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4587E" w14:textId="77777777" w:rsidR="00B25CB9" w:rsidRPr="00B25CB9" w:rsidRDefault="00AE3EDA" w:rsidP="00B25CB9">
      <w:pPr>
        <w:jc w:val="center"/>
        <w:rPr>
          <w:b/>
        </w:rPr>
      </w:pPr>
      <w:r w:rsidRPr="00B25CB9">
        <w:rPr>
          <w:b/>
        </w:rPr>
        <w:t>Ministru kabineta rīkojuma</w:t>
      </w:r>
    </w:p>
    <w:p w14:paraId="1AF4587F" w14:textId="77777777" w:rsidR="00B25CB9" w:rsidRPr="00B25CB9" w:rsidRDefault="00B25CB9" w:rsidP="00B25CB9">
      <w:pPr>
        <w:jc w:val="center"/>
        <w:rPr>
          <w:b/>
          <w:color w:val="000000"/>
        </w:rPr>
      </w:pPr>
      <w:r w:rsidRPr="00B25CB9">
        <w:rPr>
          <w:b/>
          <w:color w:val="000000"/>
        </w:rPr>
        <w:t>"Grozījum</w:t>
      </w:r>
      <w:r w:rsidR="00BB1FBB">
        <w:rPr>
          <w:b/>
          <w:color w:val="000000"/>
        </w:rPr>
        <w:t>i</w:t>
      </w:r>
      <w:r w:rsidRPr="00B25CB9">
        <w:rPr>
          <w:b/>
          <w:color w:val="000000"/>
        </w:rPr>
        <w:t xml:space="preserve"> Ministru kabineta 2016. gada 22. novembra rīkojumā Nr. 704</w:t>
      </w:r>
    </w:p>
    <w:p w14:paraId="1AF45880" w14:textId="77777777" w:rsidR="00750FB6" w:rsidRPr="00B25CB9" w:rsidRDefault="00B25CB9" w:rsidP="00B25CB9">
      <w:pPr>
        <w:jc w:val="center"/>
        <w:rPr>
          <w:b/>
        </w:rPr>
      </w:pPr>
      <w:r w:rsidRPr="00B25CB9">
        <w:rPr>
          <w:b/>
          <w:color w:val="000000"/>
        </w:rPr>
        <w:t>"Par projektu ideju konceptu finansējuma apjomu un sasniedzamajiem iznākuma rādītājiem 4.2.2. specifiskā atbalsta mērķa "Atbilstoši pašvaldības integrētajām attīstības programmām sekmēt energoefektivitātes paaugstināšanu un atjaunojamo energoresursu izmantošanu pašvaldību ēkās" otrās projektu iesniegumu atlases kārtas "Energoefektivitātes paaugstināšana un atjaunojamo energoresursu izmantošana ārpus nacionālas nozīmes attīstības centru pašvaldībām" ietvaros""</w:t>
      </w:r>
      <w:r w:rsidR="00AE3EDA" w:rsidRPr="00B25CB9">
        <w:rPr>
          <w:b/>
        </w:rPr>
        <w:t xml:space="preserve"> </w:t>
      </w:r>
      <w:r w:rsidR="00B4069B" w:rsidRPr="00B25CB9">
        <w:rPr>
          <w:b/>
        </w:rPr>
        <w:t xml:space="preserve">projekta </w:t>
      </w:r>
      <w:r w:rsidR="00AE3EDA" w:rsidRPr="00B25CB9">
        <w:rPr>
          <w:b/>
        </w:rPr>
        <w:t xml:space="preserve">sākotnējās ietekmes novērtējuma ziņojums </w:t>
      </w:r>
      <w:r w:rsidR="00D47C76" w:rsidRPr="00B25CB9">
        <w:rPr>
          <w:b/>
        </w:rPr>
        <w:t xml:space="preserve"> </w:t>
      </w:r>
      <w:r w:rsidR="00AE3EDA" w:rsidRPr="00B25CB9">
        <w:rPr>
          <w:b/>
        </w:rPr>
        <w:t>(anotācija)</w:t>
      </w:r>
    </w:p>
    <w:p w14:paraId="1AF45881" w14:textId="77777777" w:rsidR="00953559" w:rsidRDefault="00953559" w:rsidP="00BF3F2B">
      <w:pPr>
        <w:jc w:val="center"/>
        <w:rPr>
          <w:b/>
          <w:sz w:val="28"/>
          <w:szCs w:val="28"/>
        </w:rPr>
      </w:pPr>
    </w:p>
    <w:tbl>
      <w:tblPr>
        <w:tblStyle w:val="TableGrid"/>
        <w:tblW w:w="5082" w:type="pct"/>
        <w:tblLook w:val="04A0" w:firstRow="1" w:lastRow="0" w:firstColumn="1" w:lastColumn="0" w:noHBand="0" w:noVBand="1"/>
      </w:tblPr>
      <w:tblGrid>
        <w:gridCol w:w="2872"/>
        <w:gridCol w:w="6338"/>
      </w:tblGrid>
      <w:tr w:rsidR="00A02269" w14:paraId="1AF45883" w14:textId="77777777" w:rsidTr="00B25CB9">
        <w:tc>
          <w:tcPr>
            <w:tcW w:w="5000" w:type="pct"/>
            <w:gridSpan w:val="2"/>
            <w:hideMark/>
          </w:tcPr>
          <w:p w14:paraId="1AF45882" w14:textId="77777777" w:rsidR="00953559" w:rsidRPr="00250B3C" w:rsidRDefault="00AE3EDA" w:rsidP="00C169D8">
            <w:pPr>
              <w:jc w:val="center"/>
              <w:rPr>
                <w:b/>
                <w:bCs/>
                <w:color w:val="000000"/>
              </w:rPr>
            </w:pPr>
            <w:r w:rsidRPr="00250B3C">
              <w:rPr>
                <w:b/>
                <w:bCs/>
                <w:color w:val="000000"/>
              </w:rPr>
              <w:t>Tiesību akta projekta anotācijas kopsavilkums</w:t>
            </w:r>
          </w:p>
        </w:tc>
      </w:tr>
      <w:tr w:rsidR="002D31CB" w:rsidRPr="00C11FD5" w14:paraId="1AF45888" w14:textId="77777777" w:rsidTr="00B25CB9">
        <w:tc>
          <w:tcPr>
            <w:tcW w:w="1559" w:type="pct"/>
            <w:hideMark/>
          </w:tcPr>
          <w:p w14:paraId="1AF45884" w14:textId="77777777" w:rsidR="002D31CB" w:rsidRPr="00C11FD5" w:rsidRDefault="002D31CB" w:rsidP="002D31CB">
            <w:pPr>
              <w:rPr>
                <w:iCs/>
                <w:color w:val="414142"/>
              </w:rPr>
            </w:pPr>
            <w:r w:rsidRPr="00C11FD5">
              <w:rPr>
                <w:iCs/>
              </w:rPr>
              <w:t>Mērķis, risinājums un projekta spēkā stāšanās laiks (nepārsniedzot 500 zīmes bez atstarpēm)</w:t>
            </w:r>
          </w:p>
        </w:tc>
        <w:tc>
          <w:tcPr>
            <w:tcW w:w="3441" w:type="pct"/>
            <w:hideMark/>
          </w:tcPr>
          <w:p w14:paraId="1AF45885" w14:textId="4903305F" w:rsidR="002D31CB" w:rsidRPr="00124508" w:rsidRDefault="002D31CB" w:rsidP="002D31CB">
            <w:pPr>
              <w:ind w:right="142"/>
              <w:jc w:val="both"/>
              <w:rPr>
                <w:spacing w:val="-2"/>
              </w:rPr>
            </w:pPr>
            <w:r w:rsidRPr="007621E3">
              <w:rPr>
                <w:spacing w:val="-2"/>
              </w:rPr>
              <w:t xml:space="preserve">Ministru kabineta (turpmāk – MK) </w:t>
            </w:r>
            <w:r w:rsidR="00FB100C">
              <w:rPr>
                <w:spacing w:val="-2"/>
              </w:rPr>
              <w:t>rīkojuma</w:t>
            </w:r>
            <w:r w:rsidRPr="007621E3">
              <w:rPr>
                <w:spacing w:val="-2"/>
              </w:rPr>
              <w:t xml:space="preserve"> projekts "</w:t>
            </w:r>
            <w:r w:rsidRPr="00180FA7">
              <w:rPr>
                <w:i/>
                <w:spacing w:val="-2"/>
              </w:rPr>
              <w:t>Grozījum</w:t>
            </w:r>
            <w:r w:rsidR="00BB1FBB">
              <w:rPr>
                <w:i/>
                <w:spacing w:val="-2"/>
              </w:rPr>
              <w:t>i</w:t>
            </w:r>
            <w:r w:rsidRPr="00180FA7">
              <w:rPr>
                <w:i/>
                <w:spacing w:val="-2"/>
              </w:rPr>
              <w:t xml:space="preserve"> Ministru kabineta 2016. gada 22. novembra rīkojumā Nr. 704 "Par projektu ideju konceptu finansējuma apjomu un sasniedzamajiem iznākuma rādītājiem 4.2.2. specifiskā atbalsta mērķa "Atbilstoši pašvaldības integrētajām attīstības programmām sekmēt energoefektivitātes paaugstināšanu un atjaunojamo energoresursu izmantošanu pašvaldību ēkās" otrās projektu iesniegumu atlases kārtas "Energoefektivitātes paaugstināšana un atjaunojamo energoresursu izmantošana ārpus nacionālas nozīmes attīstības centru pašvaldībām" ietvaros"</w:t>
            </w:r>
            <w:r w:rsidRPr="007621E3">
              <w:rPr>
                <w:spacing w:val="-2"/>
              </w:rPr>
              <w:t xml:space="preserve">" (turpmāk – </w:t>
            </w:r>
            <w:r w:rsidR="00FB100C">
              <w:rPr>
                <w:spacing w:val="-2"/>
              </w:rPr>
              <w:t>rīkojuma</w:t>
            </w:r>
            <w:r w:rsidRPr="007621E3">
              <w:rPr>
                <w:spacing w:val="-2"/>
              </w:rPr>
              <w:t xml:space="preserve"> projekts) izstrādāts, </w:t>
            </w:r>
            <w:r>
              <w:rPr>
                <w:spacing w:val="-2"/>
              </w:rPr>
              <w:t>lai veiktu tehnisku precizējumu</w:t>
            </w:r>
            <w:r w:rsidR="00124508">
              <w:rPr>
                <w:spacing w:val="-2"/>
              </w:rPr>
              <w:t xml:space="preserve"> </w:t>
            </w:r>
            <w:r w:rsidR="00124508" w:rsidRPr="00124508">
              <w:rPr>
                <w:spacing w:val="-2"/>
              </w:rPr>
              <w:t xml:space="preserve">2016. gada 22. novembra MK rīkojumā </w:t>
            </w:r>
            <w:r w:rsidR="00EE2215">
              <w:rPr>
                <w:spacing w:val="-2"/>
              </w:rPr>
              <w:t xml:space="preserve">Nr. 704 </w:t>
            </w:r>
            <w:bookmarkStart w:id="0" w:name="_GoBack"/>
            <w:bookmarkEnd w:id="0"/>
            <w:r w:rsidR="00124508" w:rsidRPr="00124508">
              <w:rPr>
                <w:i/>
                <w:spacing w:val="-2"/>
              </w:rPr>
              <w:t>"Par projektu ideju konceptu finansējuma apjomu un sasniedzamajiem iznākuma rādītājiem 4.2.2. specifiskā atbalsta mērķa "Atbilstoši pašvaldības integrētajām attīstības programmām sekmēt energoefektivitātes paaugstināšanu un atjaunojamo energoresursu izmantošanu pašvaldību ēkās" otrās projektu iesniegumu atlases kārtas "Energoefektivitātes paaugstināšana un atjaunojamo energoresursu izmantošana ārpus nacionālas nozīmes attīstības centru pašvaldībām" ietvaros"</w:t>
            </w:r>
            <w:r w:rsidR="00124508" w:rsidRPr="00124508">
              <w:rPr>
                <w:spacing w:val="-2"/>
              </w:rPr>
              <w:t xml:space="preserve"> (turpmāk – MK rīkojums Nr. 704)</w:t>
            </w:r>
            <w:r w:rsidR="00124508">
              <w:rPr>
                <w:spacing w:val="-2"/>
              </w:rPr>
              <w:t xml:space="preserve"> noteiktajā Preiļu novada pašvaldības </w:t>
            </w:r>
            <w:r>
              <w:rPr>
                <w:spacing w:val="-2"/>
              </w:rPr>
              <w:t xml:space="preserve">4.2.2. specifiskās atbalsta mērķa </w:t>
            </w:r>
            <w:r w:rsidRPr="007621E3">
              <w:rPr>
                <w:spacing w:val="-2"/>
              </w:rPr>
              <w:t>"</w:t>
            </w:r>
            <w:r w:rsidRPr="00180FA7">
              <w:rPr>
                <w:i/>
                <w:spacing w:val="-2"/>
              </w:rPr>
              <w:t>Atbilstoši pašvaldības integrētajām attīstības programmām sekmēt energoefektivitātes paaugstināšanu un atjaunojamo energoresursu izmantošanu pašvaldību ēkās</w:t>
            </w:r>
            <w:r w:rsidRPr="007621E3">
              <w:rPr>
                <w:spacing w:val="-2"/>
              </w:rPr>
              <w:t>"</w:t>
            </w:r>
            <w:r>
              <w:rPr>
                <w:spacing w:val="-2"/>
              </w:rPr>
              <w:t xml:space="preserve"> (turpmāk – 4.2.2. SAM) </w:t>
            </w:r>
            <w:r w:rsidR="00124508">
              <w:rPr>
                <w:spacing w:val="-2"/>
              </w:rPr>
              <w:t xml:space="preserve">projekta iznākuma rādītāja </w:t>
            </w:r>
            <w:r w:rsidR="00124508" w:rsidRPr="00180FA7">
              <w:rPr>
                <w:color w:val="000000"/>
              </w:rPr>
              <w:t>"</w:t>
            </w:r>
            <w:r w:rsidR="00124508">
              <w:rPr>
                <w:i/>
                <w:iCs/>
              </w:rPr>
              <w:t>no atjaunojamiem energoresursiem saražotā papildjauda pēc projekta ietvaros veiktajām investīcijām</w:t>
            </w:r>
            <w:r w:rsidR="00124508">
              <w:rPr>
                <w:i/>
                <w:iCs/>
              </w:rPr>
              <w:br/>
              <w:t>(MW)</w:t>
            </w:r>
            <w:r w:rsidR="00124508" w:rsidRPr="00180FA7">
              <w:rPr>
                <w:color w:val="000000"/>
              </w:rPr>
              <w:t>"</w:t>
            </w:r>
            <w:r w:rsidR="00124508">
              <w:rPr>
                <w:color w:val="000000"/>
              </w:rPr>
              <w:t xml:space="preserve"> (turpmāk –</w:t>
            </w:r>
            <w:r>
              <w:rPr>
                <w:spacing w:val="-2"/>
              </w:rPr>
              <w:t xml:space="preserve"> </w:t>
            </w:r>
            <w:r w:rsidR="00124508">
              <w:rPr>
                <w:spacing w:val="-2"/>
              </w:rPr>
              <w:t>AER rādītāj</w:t>
            </w:r>
            <w:r w:rsidR="004C7830">
              <w:rPr>
                <w:spacing w:val="-2"/>
              </w:rPr>
              <w:t>s</w:t>
            </w:r>
            <w:r w:rsidR="00124508">
              <w:rPr>
                <w:spacing w:val="-2"/>
              </w:rPr>
              <w:t>)</w:t>
            </w:r>
            <w:r>
              <w:rPr>
                <w:spacing w:val="-2"/>
              </w:rPr>
              <w:t xml:space="preserve"> vērtībā un nodrošinātu augstas gatavības</w:t>
            </w:r>
            <w:r w:rsidR="00124508">
              <w:rPr>
                <w:spacing w:val="-2"/>
              </w:rPr>
              <w:t xml:space="preserve"> pakāpes</w:t>
            </w:r>
            <w:r>
              <w:rPr>
                <w:spacing w:val="-2"/>
              </w:rPr>
              <w:t xml:space="preserve"> projekta īstenošanu, sasniedzot nepieciešamos primārās enerģijas </w:t>
            </w:r>
            <w:r w:rsidRPr="00124508">
              <w:rPr>
                <w:spacing w:val="-2"/>
              </w:rPr>
              <w:t xml:space="preserve">patēriņa samazinājuma un </w:t>
            </w:r>
            <w:r w:rsidR="00124508" w:rsidRPr="00124508">
              <w:t xml:space="preserve">siltumnīcefekta (ogļskābo) gāzu </w:t>
            </w:r>
            <w:r w:rsidRPr="00124508">
              <w:rPr>
                <w:spacing w:val="-2"/>
              </w:rPr>
              <w:t>samazinājuma rādītājus.</w:t>
            </w:r>
          </w:p>
          <w:p w14:paraId="1AF45886" w14:textId="77777777" w:rsidR="00124508" w:rsidRPr="00124508" w:rsidRDefault="00124508" w:rsidP="00124508">
            <w:pPr>
              <w:ind w:right="142"/>
              <w:jc w:val="both"/>
            </w:pPr>
          </w:p>
          <w:p w14:paraId="1AF45887" w14:textId="77777777" w:rsidR="002D31CB" w:rsidRPr="00AE3714" w:rsidRDefault="002D31CB" w:rsidP="00F93CE3">
            <w:pPr>
              <w:ind w:right="142"/>
              <w:jc w:val="both"/>
            </w:pPr>
            <w:r w:rsidRPr="00124508">
              <w:t xml:space="preserve">MK </w:t>
            </w:r>
            <w:r w:rsidR="00FB100C" w:rsidRPr="00124508">
              <w:t>rīkojum</w:t>
            </w:r>
            <w:r w:rsidR="00F93CE3">
              <w:t>a projekts</w:t>
            </w:r>
            <w:r w:rsidRPr="00124508">
              <w:t xml:space="preserve"> </w:t>
            </w:r>
            <w:r w:rsidR="00F93CE3" w:rsidRPr="00124508">
              <w:t>stā</w:t>
            </w:r>
            <w:r w:rsidR="00F93CE3">
              <w:t>sies</w:t>
            </w:r>
            <w:r w:rsidR="00F93CE3" w:rsidRPr="00124508">
              <w:t xml:space="preserve"> </w:t>
            </w:r>
            <w:r w:rsidRPr="00124508">
              <w:t xml:space="preserve">spēkā parastajā kārtībā (nākamajā dienā pēc </w:t>
            </w:r>
            <w:r w:rsidR="00F93CE3">
              <w:t>tā</w:t>
            </w:r>
            <w:r w:rsidRPr="00124508">
              <w:t xml:space="preserve"> izsludināšanas).</w:t>
            </w:r>
          </w:p>
        </w:tc>
      </w:tr>
    </w:tbl>
    <w:p w14:paraId="1AF45889" w14:textId="77777777" w:rsidR="00EF0BD3" w:rsidRDefault="00EF0BD3" w:rsidP="00BF3F2B">
      <w:pPr>
        <w:jc w:val="center"/>
      </w:pPr>
    </w:p>
    <w:p w14:paraId="1AF4588A" w14:textId="77777777" w:rsidR="00124508" w:rsidRDefault="00124508" w:rsidP="00BF3F2B">
      <w:pPr>
        <w:jc w:val="center"/>
      </w:pPr>
    </w:p>
    <w:p w14:paraId="1AF4588B" w14:textId="77777777" w:rsidR="00124508" w:rsidRDefault="00124508" w:rsidP="00BF3F2B">
      <w:pPr>
        <w:jc w:val="center"/>
      </w:pPr>
    </w:p>
    <w:p w14:paraId="1AF4588C" w14:textId="77777777" w:rsidR="00124508" w:rsidRDefault="00124508" w:rsidP="00BF3F2B">
      <w:pPr>
        <w:jc w:val="center"/>
      </w:pPr>
    </w:p>
    <w:p w14:paraId="1AF4588D" w14:textId="77777777" w:rsidR="00124508" w:rsidRPr="00C11FD5" w:rsidRDefault="00124508" w:rsidP="00BF3F2B">
      <w:pPr>
        <w:jc w:val="center"/>
      </w:pP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2689"/>
        <w:gridCol w:w="6131"/>
      </w:tblGrid>
      <w:tr w:rsidR="00A02269" w:rsidRPr="00C11FD5" w14:paraId="1AF4588F" w14:textId="255AD85C" w:rsidTr="00131DBD">
        <w:tc>
          <w:tcPr>
            <w:tcW w:w="92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1AF4588E" w14:textId="77777777" w:rsidR="00750FB6" w:rsidRPr="00C11FD5" w:rsidRDefault="00AE3EDA" w:rsidP="00BF3F2B">
            <w:pPr>
              <w:pStyle w:val="ListParagraph"/>
              <w:tabs>
                <w:tab w:val="left" w:pos="2268"/>
                <w:tab w:val="left" w:pos="2410"/>
              </w:tabs>
              <w:ind w:left="1080"/>
              <w:jc w:val="center"/>
              <w:rPr>
                <w:b/>
                <w:sz w:val="24"/>
                <w:szCs w:val="24"/>
                <w:lang w:eastAsia="en-US"/>
              </w:rPr>
            </w:pPr>
            <w:r w:rsidRPr="00C11FD5">
              <w:rPr>
                <w:b/>
                <w:bCs/>
                <w:sz w:val="24"/>
                <w:szCs w:val="24"/>
              </w:rPr>
              <w:lastRenderedPageBreak/>
              <w:t>I. Tiesību akta projekta izstrādes nepieciešamība</w:t>
            </w:r>
          </w:p>
        </w:tc>
      </w:tr>
      <w:tr w:rsidR="002D31CB" w14:paraId="1AF45893" w14:textId="712CDFC6" w:rsidTr="00131DBD">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1AF45890" w14:textId="77777777" w:rsidR="002D31CB" w:rsidRPr="00C11FD5" w:rsidRDefault="002D31CB" w:rsidP="002D31CB">
            <w:pPr>
              <w:spacing w:before="60" w:afterLines="60" w:after="144"/>
              <w:jc w:val="center"/>
              <w:rPr>
                <w:lang w:eastAsia="en-US"/>
              </w:rPr>
            </w:pPr>
            <w:r w:rsidRPr="00C11FD5">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1AF45891" w14:textId="77777777" w:rsidR="002D31CB" w:rsidRPr="00C11FD5" w:rsidRDefault="002D31CB" w:rsidP="002D31CB">
            <w:pPr>
              <w:tabs>
                <w:tab w:val="left" w:pos="1904"/>
              </w:tabs>
              <w:spacing w:before="60" w:afterLines="60" w:after="144"/>
              <w:rPr>
                <w:lang w:eastAsia="en-US"/>
              </w:rPr>
            </w:pPr>
            <w:r w:rsidRPr="00C11FD5">
              <w:t>Pamatojums</w:t>
            </w:r>
          </w:p>
        </w:tc>
        <w:tc>
          <w:tcPr>
            <w:tcW w:w="6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45892" w14:textId="77777777" w:rsidR="002D31CB" w:rsidRPr="00FF5558" w:rsidRDefault="002D31CB" w:rsidP="00FB100C">
            <w:pPr>
              <w:ind w:right="62"/>
              <w:jc w:val="both"/>
              <w:rPr>
                <w:spacing w:val="-2"/>
              </w:rPr>
            </w:pPr>
            <w:r w:rsidRPr="00FF5558">
              <w:rPr>
                <w:spacing w:val="-2"/>
              </w:rPr>
              <w:t xml:space="preserve">MK </w:t>
            </w:r>
            <w:r w:rsidR="00FB100C">
              <w:rPr>
                <w:spacing w:val="-2"/>
              </w:rPr>
              <w:t>rīkojuma</w:t>
            </w:r>
            <w:r w:rsidRPr="00FF5558">
              <w:rPr>
                <w:spacing w:val="-2"/>
              </w:rPr>
              <w:t xml:space="preserve"> projekts izstrādāts, pamatojoties uz Eiropas Savienības struktū</w:t>
            </w:r>
            <w:r>
              <w:rPr>
                <w:spacing w:val="-2"/>
              </w:rPr>
              <w:t>rfondu un Kohēzijas fonda 2014.-</w:t>
            </w:r>
            <w:r w:rsidRPr="00FF5558">
              <w:rPr>
                <w:spacing w:val="-2"/>
              </w:rPr>
              <w:t xml:space="preserve">2020. gada plānošanas perioda vadības likuma 20. panta </w:t>
            </w:r>
            <w:r w:rsidRPr="004C7830">
              <w:rPr>
                <w:spacing w:val="-2"/>
              </w:rPr>
              <w:t>13. punktu.</w:t>
            </w:r>
          </w:p>
        </w:tc>
      </w:tr>
      <w:tr w:rsidR="002D31CB" w14:paraId="1AF458A1" w14:textId="381F2E18" w:rsidTr="00131DBD">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1AF45894" w14:textId="77777777" w:rsidR="002D31CB" w:rsidRPr="006E3F47" w:rsidRDefault="002D31CB" w:rsidP="002D31CB">
            <w:pPr>
              <w:spacing w:before="60" w:afterLines="60" w:after="144"/>
              <w:jc w:val="center"/>
              <w:rPr>
                <w:lang w:eastAsia="en-US"/>
              </w:rPr>
            </w:pPr>
            <w:r>
              <w:br w:type="page"/>
            </w:r>
            <w:r w:rsidRPr="006E3F47">
              <w:t>2.</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1AF45895" w14:textId="77777777" w:rsidR="002D31CB" w:rsidRPr="006E3F47" w:rsidRDefault="002D31CB" w:rsidP="002D31CB">
            <w:pPr>
              <w:spacing w:before="60" w:afterLines="60" w:after="144"/>
              <w:jc w:val="both"/>
              <w:rPr>
                <w:lang w:eastAsia="en-US"/>
              </w:rPr>
            </w:pPr>
            <w:r w:rsidRPr="006E3F47">
              <w:t>Pašreizējā situācija un problēmas, kuru risināšanai tiesību akta projekts izstrādāts, tiesiskā regulējuma mērķis un būtība</w:t>
            </w:r>
          </w:p>
        </w:tc>
        <w:tc>
          <w:tcPr>
            <w:tcW w:w="6131" w:type="dxa"/>
            <w:tcBorders>
              <w:top w:val="single" w:sz="4" w:space="0" w:color="auto"/>
              <w:left w:val="single" w:sz="4" w:space="0" w:color="auto"/>
              <w:bottom w:val="single" w:sz="4" w:space="0" w:color="auto"/>
              <w:right w:val="single" w:sz="4" w:space="0" w:color="auto"/>
            </w:tcBorders>
            <w:shd w:val="clear" w:color="auto" w:fill="auto"/>
            <w:hideMark/>
          </w:tcPr>
          <w:p w14:paraId="1AF45896" w14:textId="77777777" w:rsidR="002D31CB" w:rsidRDefault="002D31CB" w:rsidP="002D31CB">
            <w:pPr>
              <w:spacing w:after="120"/>
              <w:ind w:right="62"/>
              <w:jc w:val="both"/>
            </w:pPr>
            <w:r w:rsidRPr="003D7DB4">
              <w:t xml:space="preserve">1. Šobrīd MK </w:t>
            </w:r>
            <w:r>
              <w:t xml:space="preserve">rīkojuma Nr. 704 pielikuma </w:t>
            </w:r>
            <w:r w:rsidRPr="00180FA7">
              <w:rPr>
                <w:color w:val="000000"/>
              </w:rPr>
              <w:t>"</w:t>
            </w:r>
            <w:r w:rsidRPr="00180FA7">
              <w:rPr>
                <w:i/>
              </w:rPr>
              <w:t xml:space="preserve">Eiropas Reģionālās attīstības fonda finansējuma apjoms un sasniedzamie iznākuma rādītāji 4.2.2. specifiskā atbalsta mērķa "Atbilstoši pašvaldības integrētajām attīstības programmām sekmēt energoefektivitātes paaugstināšanu un atjaunojamo energoresursu izmantošanu pašvaldību ēkās" otrās projektu iesniegumu atlases kārtas "Energoefektivitātes paaugstināšana un atjaunojamo energoresursu izmantošana ārpus nacionālas nozīmes attīstības centru pašvaldībām" </w:t>
            </w:r>
            <w:r w:rsidRPr="00E25BB4">
              <w:rPr>
                <w:i/>
              </w:rPr>
              <w:t>ietvaros</w:t>
            </w:r>
            <w:r w:rsidRPr="00E25BB4">
              <w:rPr>
                <w:color w:val="000000"/>
              </w:rPr>
              <w:t>" (turpmāk –</w:t>
            </w:r>
            <w:r>
              <w:rPr>
                <w:color w:val="000000"/>
              </w:rPr>
              <w:t xml:space="preserve"> </w:t>
            </w:r>
            <w:r w:rsidRPr="00E25BB4">
              <w:rPr>
                <w:color w:val="000000"/>
              </w:rPr>
              <w:t>pielikums)</w:t>
            </w:r>
            <w:r w:rsidRPr="00E25BB4">
              <w:t xml:space="preserve"> 40. punktā, kas nosaka Preiļu novada pašvaldības (turpmāk – Pašvaldība) projekta</w:t>
            </w:r>
            <w:r>
              <w:t xml:space="preserve"> idejas </w:t>
            </w:r>
            <w:r w:rsidRPr="00180FA7">
              <w:rPr>
                <w:color w:val="000000"/>
              </w:rPr>
              <w:t>"</w:t>
            </w:r>
            <w:r w:rsidRPr="00180FA7">
              <w:rPr>
                <w:i/>
                <w:iCs/>
              </w:rPr>
              <w:t>Preiļu novada pašvaldības ēkas energoefektivitātes uzlabošana Raiņa bulvārī 19, Preiļos</w:t>
            </w:r>
            <w:r w:rsidRPr="00180FA7">
              <w:rPr>
                <w:color w:val="000000"/>
              </w:rPr>
              <w:t>"</w:t>
            </w:r>
            <w:r>
              <w:t xml:space="preserve"> ietvaros plānotos sasniedzamos iznākuma rādītājus, </w:t>
            </w:r>
            <w:r>
              <w:rPr>
                <w:color w:val="000000"/>
              </w:rPr>
              <w:t>AER rādītāj</w:t>
            </w:r>
            <w:r w:rsidR="004C7830">
              <w:rPr>
                <w:color w:val="000000"/>
              </w:rPr>
              <w:t xml:space="preserve">a </w:t>
            </w:r>
            <w:r>
              <w:t xml:space="preserve">vērtība ir noteikta 0,375 megavatu (MW) apmērā. Minētā vērtība atbilst attiecīgajam Pašvaldības 4.2.2. SAM otrās projektu atlases kārtas projektu ideju konceptu priekšatlasē </w:t>
            </w:r>
            <w:r w:rsidRPr="00E25BB4">
              <w:t>(turpmāk – priekšatlase) 2016. gada 30. jūnijā iesniegtajam un Vides aizsardzības un reģionālās attīstības ministrijas (turpmāk – VARAM) administrētās Reģionālās attīstības koordinācijas padomes 2016</w:t>
            </w:r>
            <w:r>
              <w:t>. gada 20. oktobra sēdē apstiprinātajam projektu idejas konceptam, ierindojot to 40. vietā starp citām izmaksu efektivitātes ziņā labākajām 67 projektu idejām, kas priekšatlasē atbilstoši 4.2.2. SAM pieejamajam finansiālajam atbalstam tika apstiprinātas tālākai projektu īstenošanai projektu iesniegumu atlases ietvaros.</w:t>
            </w:r>
          </w:p>
          <w:p w14:paraId="1AF45897" w14:textId="77777777" w:rsidR="002D31CB" w:rsidRDefault="002D31CB" w:rsidP="002D31CB">
            <w:pPr>
              <w:jc w:val="both"/>
              <w:rPr>
                <w:color w:val="000000"/>
              </w:rPr>
            </w:pPr>
            <w:r>
              <w:t xml:space="preserve">2. 2017. gada 29. novembrī </w:t>
            </w:r>
            <w:r>
              <w:rPr>
                <w:color w:val="000000"/>
              </w:rPr>
              <w:t xml:space="preserve">Pašvaldība izvērtēšanai iesniedza projekta iesniegumu Nr. </w:t>
            </w:r>
            <w:r w:rsidRPr="00301A30">
              <w:rPr>
                <w:color w:val="000000"/>
              </w:rPr>
              <w:t>4.2.2.0/17/I/101</w:t>
            </w:r>
            <w:r>
              <w:rPr>
                <w:color w:val="000000"/>
              </w:rPr>
              <w:t xml:space="preserve"> </w:t>
            </w:r>
            <w:r w:rsidRPr="00180FA7">
              <w:rPr>
                <w:color w:val="000000"/>
              </w:rPr>
              <w:t>"</w:t>
            </w:r>
            <w:r w:rsidRPr="00180FA7">
              <w:rPr>
                <w:i/>
                <w:iCs/>
              </w:rPr>
              <w:t>Preiļu novada pašvaldības ēkas energoefektivitātes uzlabošana Raiņa bulvārī 19, Preiļos</w:t>
            </w:r>
            <w:r w:rsidRPr="00180FA7">
              <w:rPr>
                <w:color w:val="000000"/>
              </w:rPr>
              <w:t>"</w:t>
            </w:r>
            <w:r>
              <w:rPr>
                <w:color w:val="000000"/>
              </w:rPr>
              <w:t xml:space="preserve"> (turpmāk – projekta iesniegums) </w:t>
            </w:r>
            <w:r>
              <w:t xml:space="preserve">Centrālās finanšu un līgumu aģentūras kā Eiropas Savienības </w:t>
            </w:r>
            <w:r w:rsidRPr="00FF5558">
              <w:rPr>
                <w:spacing w:val="-2"/>
              </w:rPr>
              <w:t>struktū</w:t>
            </w:r>
            <w:r>
              <w:rPr>
                <w:spacing w:val="-2"/>
              </w:rPr>
              <w:t xml:space="preserve">rfondu un Kohēzijas fonda </w:t>
            </w:r>
            <w:r>
              <w:t xml:space="preserve">sadarbības iestādes no </w:t>
            </w:r>
            <w:r>
              <w:rPr>
                <w:spacing w:val="-2"/>
              </w:rPr>
              <w:t>2016. gada 30</w:t>
            </w:r>
            <w:r w:rsidRPr="003D7DB4">
              <w:rPr>
                <w:spacing w:val="-2"/>
              </w:rPr>
              <w:t xml:space="preserve">. novembra </w:t>
            </w:r>
            <w:r>
              <w:t xml:space="preserve">līdz </w:t>
            </w:r>
            <w:r>
              <w:rPr>
                <w:spacing w:val="-2"/>
              </w:rPr>
              <w:t>2017. gada 29</w:t>
            </w:r>
            <w:r w:rsidRPr="003D7DB4">
              <w:rPr>
                <w:spacing w:val="-2"/>
              </w:rPr>
              <w:t>. novembr</w:t>
            </w:r>
            <w:r>
              <w:rPr>
                <w:spacing w:val="-2"/>
              </w:rPr>
              <w:t>im</w:t>
            </w:r>
            <w:r>
              <w:t xml:space="preserve"> izsludinātajā projektu iesniegumu atlasē </w:t>
            </w:r>
            <w:r w:rsidRPr="00180FA7">
              <w:rPr>
                <w:color w:val="000000"/>
              </w:rPr>
              <w:t>"</w:t>
            </w:r>
            <w:r w:rsidRPr="00301A30">
              <w:rPr>
                <w:i/>
              </w:rPr>
              <w:t>Atbilstoši pašvaldības integrētajām attīstības programmām sekmēt energoefektivitātes paaugstināšanu un atjaunojamo energoresursu izmantošanu pašvaldību ēkās, 2.kārta</w:t>
            </w:r>
            <w:r w:rsidRPr="00180FA7">
              <w:rPr>
                <w:color w:val="000000"/>
              </w:rPr>
              <w:t>"</w:t>
            </w:r>
            <w:r>
              <w:rPr>
                <w:color w:val="000000"/>
              </w:rPr>
              <w:t xml:space="preserve">. Projekta iesnieguma izvērtēšanas laikā tika konstatēts, ka projekta iesniegumam pievienotajā </w:t>
            </w:r>
            <w:r w:rsidRPr="00FC508D">
              <w:rPr>
                <w:b/>
                <w:color w:val="000000"/>
              </w:rPr>
              <w:t>būvprojekt</w:t>
            </w:r>
            <w:r w:rsidR="004C7830">
              <w:rPr>
                <w:b/>
                <w:color w:val="000000"/>
              </w:rPr>
              <w:t xml:space="preserve">a </w:t>
            </w:r>
            <w:r w:rsidR="004C7830" w:rsidRPr="004C7830">
              <w:rPr>
                <w:b/>
                <w:color w:val="000000"/>
              </w:rPr>
              <w:t>aprakstošajā daļā</w:t>
            </w:r>
            <w:r w:rsidRPr="00FC508D">
              <w:rPr>
                <w:b/>
                <w:color w:val="000000"/>
              </w:rPr>
              <w:t xml:space="preserve"> jau sākotnēji bijusi kļūda </w:t>
            </w:r>
            <w:r>
              <w:rPr>
                <w:color w:val="000000"/>
              </w:rPr>
              <w:t>attiecībā uz aprēķiniem, pamatojoties uz kuriem gan projekta idejas konceptā, gan projekta iesniegumā tika noteikta plānotā projekta AER rādītāja vērtība. Tādējādi konstatēta neatbilstība starp MK rīkojumā Nr. 704 noteikto un faktiski sasniedzamo rādītāja vērtību, t.i., faktiski sasniedzamā vērtība ir zemāka nekā MK rīkojumā Nr. 704 noteiktā.</w:t>
            </w:r>
          </w:p>
          <w:p w14:paraId="1AF45898" w14:textId="77777777" w:rsidR="002D31CB" w:rsidRDefault="002D31CB" w:rsidP="002D31CB">
            <w:pPr>
              <w:jc w:val="both"/>
              <w:rPr>
                <w:color w:val="000000"/>
              </w:rPr>
            </w:pPr>
          </w:p>
          <w:p w14:paraId="1AF45899" w14:textId="77777777" w:rsidR="002D31CB" w:rsidRDefault="002D31CB" w:rsidP="002D31CB">
            <w:pPr>
              <w:jc w:val="both"/>
              <w:rPr>
                <w:color w:val="000000"/>
              </w:rPr>
            </w:pPr>
            <w:r>
              <w:rPr>
                <w:color w:val="000000"/>
              </w:rPr>
              <w:t xml:space="preserve">3. Preiļu novada dome </w:t>
            </w:r>
            <w:r>
              <w:t>2018. gada 1. oktobra vēstulē</w:t>
            </w:r>
            <w:r w:rsidRPr="001E68AB">
              <w:t xml:space="preserve"> Nr. NOS/1362 "</w:t>
            </w:r>
            <w:r w:rsidRPr="00C862BF">
              <w:rPr>
                <w:i/>
              </w:rPr>
              <w:t>Par atjaunojamo energoresursu siltumavota minimālā iznākuma rādītāja vērtību projektā Nr.4.2.2.0/17/I/101 "Preiļu novada pašvaldības ēkas energoefektivitātes uzlabošana Raiņa bulvārī 19, Preiļos"</w:t>
            </w:r>
            <w:r w:rsidRPr="001E68AB">
              <w:t>"</w:t>
            </w:r>
            <w:r>
              <w:t xml:space="preserve"> lūgusi </w:t>
            </w:r>
            <w:r w:rsidR="00A65E00">
              <w:t xml:space="preserve">izdarīt </w:t>
            </w:r>
            <w:r>
              <w:t xml:space="preserve">grozījumu MK rīkojumā Nr. 704 un </w:t>
            </w:r>
            <w:r>
              <w:rPr>
                <w:b/>
              </w:rPr>
              <w:t>precizēt</w:t>
            </w:r>
            <w:r w:rsidR="004C7830">
              <w:rPr>
                <w:b/>
              </w:rPr>
              <w:t xml:space="preserve"> </w:t>
            </w:r>
            <w:r w:rsidR="004C7830" w:rsidRPr="004C7830">
              <w:t>pielikuma</w:t>
            </w:r>
            <w:r w:rsidRPr="004C7830">
              <w:t xml:space="preserve"> </w:t>
            </w:r>
            <w:r>
              <w:t xml:space="preserve">40. punktā </w:t>
            </w:r>
            <w:r w:rsidRPr="00AB139E">
              <w:t>noteiktā</w:t>
            </w:r>
            <w:r w:rsidRPr="00AB139E">
              <w:rPr>
                <w:b/>
              </w:rPr>
              <w:t xml:space="preserve"> iznākuma rādītāja vērtību no 0,375 MW uz 0,000375</w:t>
            </w:r>
            <w:r>
              <w:rPr>
                <w:b/>
              </w:rPr>
              <w:t xml:space="preserve"> MW</w:t>
            </w:r>
            <w:r>
              <w:t xml:space="preserve">. Minētā rādītāja sasniegšanu nosaka </w:t>
            </w:r>
            <w:r w:rsidRPr="00152246">
              <w:t>atjaunojamos energoresursus</w:t>
            </w:r>
            <w:r>
              <w:t xml:space="preserve"> </w:t>
            </w:r>
            <w:r w:rsidRPr="001C098D">
              <w:t>(turpmāk – AER) izmantojoša siltumavota uzstādīšana projektā atbalstāmās</w:t>
            </w:r>
            <w:r>
              <w:t xml:space="preserve"> ēkas energoefektivitātes paaugstināšanai. Projekta iesniegumā attiecīgi plānota saules kolektoru uzstādīšana karstā ūdens uzsildīšanai. I</w:t>
            </w:r>
            <w:r>
              <w:rPr>
                <w:color w:val="000000"/>
              </w:rPr>
              <w:t xml:space="preserve">znākuma rādītāja </w:t>
            </w:r>
            <w:r w:rsidRPr="00AB139E">
              <w:rPr>
                <w:color w:val="000000"/>
              </w:rPr>
              <w:t xml:space="preserve">nesakritības </w:t>
            </w:r>
            <w:r w:rsidRPr="00152246">
              <w:t xml:space="preserve">pamatā ir </w:t>
            </w:r>
            <w:r>
              <w:t xml:space="preserve">tehniska </w:t>
            </w:r>
            <w:r w:rsidRPr="00152246">
              <w:t xml:space="preserve">kļūda </w:t>
            </w:r>
            <w:r>
              <w:rPr>
                <w:color w:val="000000"/>
              </w:rPr>
              <w:t xml:space="preserve">būvprojekta, kas ietver projektā paredzētās ēkas energoefektivitātes paaugstināšanai nepieciešamās darbības, aprakstošajā daļā attiecībā uz saules paneļu skaita un jaudas izvēli, norādot saules kolektoru uzstādīšanu ar jaudu 40 kilovati (kW). Pēc kļūdas konstatēšanas Pašvaldība sadarbībā ar ēkas energoauditoru un būvprojekta izstrādātāju </w:t>
            </w:r>
            <w:r>
              <w:t>veica atkārtotus</w:t>
            </w:r>
            <w:r w:rsidRPr="00DB1DAF">
              <w:t xml:space="preserve"> </w:t>
            </w:r>
            <w:r>
              <w:t>aprēķinus</w:t>
            </w:r>
            <w:r w:rsidRPr="00DB1DAF">
              <w:t xml:space="preserve">, </w:t>
            </w:r>
            <w:r>
              <w:t>pēc kuriem</w:t>
            </w:r>
            <w:r w:rsidRPr="00DB1DAF">
              <w:t xml:space="preserve"> tika secināts, ka no </w:t>
            </w:r>
            <w:r>
              <w:t>AER</w:t>
            </w:r>
            <w:r w:rsidRPr="00DB1DAF">
              <w:t xml:space="preserve"> ēkā saražotā enerģija </w:t>
            </w:r>
            <w:r>
              <w:t xml:space="preserve">pēc projekta īstenošanas </w:t>
            </w:r>
            <w:r w:rsidRPr="00DB1DAF">
              <w:t>sastād</w:t>
            </w:r>
            <w:r>
              <w:t>īs</w:t>
            </w:r>
            <w:r w:rsidRPr="00DB1DAF">
              <w:t xml:space="preserve"> 0,37 kWh/m</w:t>
            </w:r>
            <w:r w:rsidRPr="00DB1DAF">
              <w:rPr>
                <w:vertAlign w:val="superscript"/>
              </w:rPr>
              <w:t>2</w:t>
            </w:r>
            <w:r>
              <w:t xml:space="preserve"> gadā, savukārt projektam</w:t>
            </w:r>
            <w:r w:rsidRPr="00DB1DAF">
              <w:t xml:space="preserve"> izvēlētā saules kolektoru sistēma ar virsmas laukumu 2,4 m</w:t>
            </w:r>
            <w:r w:rsidRPr="00DB1DAF">
              <w:rPr>
                <w:vertAlign w:val="superscript"/>
              </w:rPr>
              <w:t>2</w:t>
            </w:r>
            <w:r w:rsidRPr="00DB1DAF">
              <w:t xml:space="preserve"> spēj saražot aptuveni 519 kW/gadā</w:t>
            </w:r>
            <w:r>
              <w:t>. Tas</w:t>
            </w:r>
            <w:r w:rsidRPr="00DB1DAF">
              <w:t xml:space="preserve"> nozīmē, ka projekta </w:t>
            </w:r>
            <w:r>
              <w:t>īstenošanas rezultātā</w:t>
            </w:r>
            <w:r w:rsidRPr="00DB1DAF">
              <w:t xml:space="preserve"> </w:t>
            </w:r>
            <w:r>
              <w:t>AER rādītājs</w:t>
            </w:r>
            <w:r w:rsidRPr="00DB1DAF">
              <w:t xml:space="preserve"> </w:t>
            </w:r>
            <w:r w:rsidRPr="008958E8">
              <w:t>būs</w:t>
            </w:r>
            <w:r w:rsidRPr="008958E8">
              <w:rPr>
                <w:i/>
              </w:rPr>
              <w:t xml:space="preserve"> </w:t>
            </w:r>
            <w:r w:rsidRPr="008958E8">
              <w:t>0</w:t>
            </w:r>
            <w:r>
              <w:t>,</w:t>
            </w:r>
            <w:r w:rsidRPr="008958E8">
              <w:t xml:space="preserve">375 </w:t>
            </w:r>
            <w:r w:rsidRPr="008958E8">
              <w:rPr>
                <w:b/>
              </w:rPr>
              <w:t>kW</w:t>
            </w:r>
            <w:r w:rsidRPr="008958E8">
              <w:t xml:space="preserve"> </w:t>
            </w:r>
            <w:r>
              <w:t xml:space="preserve">(jeb 0,000375 MW) </w:t>
            </w:r>
            <w:r w:rsidRPr="008958E8">
              <w:t>nevis</w:t>
            </w:r>
            <w:r w:rsidRPr="00DB1DAF">
              <w:t xml:space="preserve"> 0,375 </w:t>
            </w:r>
            <w:r w:rsidRPr="008958E8">
              <w:rPr>
                <w:b/>
              </w:rPr>
              <w:t>MW</w:t>
            </w:r>
            <w:r w:rsidRPr="00DB1DAF">
              <w:t xml:space="preserve">, kā tas bija kļūdaini norādīts projekta </w:t>
            </w:r>
            <w:r w:rsidRPr="00124508">
              <w:t xml:space="preserve">iesniegumā, un kas ir pretrunā ar faktiskajiem projektā norādītajiem tehniskajiem risinājumiem. </w:t>
            </w:r>
            <w:r w:rsidRPr="004C7830">
              <w:rPr>
                <w:b/>
              </w:rPr>
              <w:t>Novēršot minēto tehnisko kļūdu būvprojekta aprakstošajā sadaļā, tehniskā projekta risinājumos izmaiņas nav nepieciešamas, līdz ar to nemainās arī sākotnēji paredzētās projektā attiecināmās darbības un to izmaksas, t.sk. izmaksas, kas saistītas ar saules kolektoru uzstādīšanu</w:t>
            </w:r>
            <w:r w:rsidRPr="00DB1DAF">
              <w:t>.</w:t>
            </w:r>
            <w:r>
              <w:t xml:space="preserve"> </w:t>
            </w:r>
          </w:p>
          <w:p w14:paraId="1AF4589A" w14:textId="77777777" w:rsidR="002D31CB" w:rsidRDefault="002D31CB" w:rsidP="002D31CB">
            <w:pPr>
              <w:jc w:val="both"/>
              <w:rPr>
                <w:color w:val="000000"/>
              </w:rPr>
            </w:pPr>
          </w:p>
          <w:p w14:paraId="1AF4589B" w14:textId="77777777" w:rsidR="002D31CB" w:rsidRDefault="002D31CB" w:rsidP="002D31CB">
            <w:pPr>
              <w:spacing w:after="120"/>
              <w:ind w:right="62"/>
              <w:jc w:val="both"/>
            </w:pPr>
            <w:r>
              <w:rPr>
                <w:color w:val="000000"/>
              </w:rPr>
              <w:t xml:space="preserve">Izvērtējot aktuālo situāciju, VARAM secinājusi, ka </w:t>
            </w:r>
            <w:r w:rsidRPr="00E14961">
              <w:rPr>
                <w:b/>
                <w:color w:val="000000"/>
              </w:rPr>
              <w:t>nepieciešams veikt MK rīkojuma Nr. 704 grozījumu, precizējot</w:t>
            </w:r>
            <w:r>
              <w:rPr>
                <w:color w:val="000000"/>
              </w:rPr>
              <w:t xml:space="preserve"> rīkojuma pielikuma 40. punktā noteiktā AER </w:t>
            </w:r>
            <w:r w:rsidRPr="00E14961">
              <w:rPr>
                <w:b/>
                <w:color w:val="000000"/>
              </w:rPr>
              <w:t>rādītāja vērtību</w:t>
            </w:r>
            <w:r>
              <w:rPr>
                <w:color w:val="000000"/>
              </w:rPr>
              <w:t xml:space="preserve"> un nosakot to atbilstoši faktiskajai būvprojektā paredzētajai vērtībai – </w:t>
            </w:r>
            <w:r w:rsidRPr="00E14961">
              <w:rPr>
                <w:b/>
              </w:rPr>
              <w:t>0,000375 MW</w:t>
            </w:r>
            <w:r>
              <w:rPr>
                <w:color w:val="000000"/>
              </w:rPr>
              <w:t xml:space="preserve">. </w:t>
            </w:r>
            <w:r>
              <w:t>VARAM vērš uzmanību uz to, ka:</w:t>
            </w:r>
          </w:p>
          <w:p w14:paraId="1AF4589C" w14:textId="77777777" w:rsidR="002D31CB" w:rsidRDefault="002D31CB" w:rsidP="002D31CB">
            <w:pPr>
              <w:pStyle w:val="ListParagraph"/>
              <w:numPr>
                <w:ilvl w:val="0"/>
                <w:numId w:val="24"/>
              </w:numPr>
              <w:spacing w:after="120"/>
              <w:ind w:right="62"/>
              <w:contextualSpacing w:val="0"/>
              <w:jc w:val="both"/>
              <w:rPr>
                <w:sz w:val="24"/>
                <w:szCs w:val="24"/>
              </w:rPr>
            </w:pPr>
            <w:r>
              <w:rPr>
                <w:sz w:val="24"/>
                <w:szCs w:val="24"/>
              </w:rPr>
              <w:t>Korektā AER</w:t>
            </w:r>
            <w:r w:rsidRPr="00E14961">
              <w:rPr>
                <w:sz w:val="24"/>
                <w:szCs w:val="24"/>
              </w:rPr>
              <w:t xml:space="preserve"> rādītāja vērtība </w:t>
            </w:r>
            <w:r>
              <w:rPr>
                <w:sz w:val="24"/>
                <w:szCs w:val="24"/>
              </w:rPr>
              <w:t>ne</w:t>
            </w:r>
            <w:r w:rsidRPr="00E14961">
              <w:rPr>
                <w:sz w:val="24"/>
                <w:szCs w:val="24"/>
              </w:rPr>
              <w:t>ietekmē 4.2.2. SAM priekšatlases rezultātus, t.i., projektam, arī ievērojot uzstādāmo saules kolektoru faktisko</w:t>
            </w:r>
            <w:r>
              <w:rPr>
                <w:sz w:val="24"/>
                <w:szCs w:val="24"/>
              </w:rPr>
              <w:t xml:space="preserve"> (mazāku)</w:t>
            </w:r>
            <w:r w:rsidRPr="00E14961">
              <w:rPr>
                <w:sz w:val="24"/>
                <w:szCs w:val="24"/>
              </w:rPr>
              <w:t xml:space="preserve"> jaudu, attiecīgajā projekta idejas koncepta izvērtēšanas kvalitātes kritērijā būtu piešķirams tāds pats punktu skaits un projekta ideja būtu iekļaujama MK rīkojumā</w:t>
            </w:r>
            <w:r>
              <w:rPr>
                <w:sz w:val="24"/>
                <w:szCs w:val="24"/>
              </w:rPr>
              <w:t xml:space="preserve"> Nr. 704;</w:t>
            </w:r>
          </w:p>
          <w:p w14:paraId="1AF4589D" w14:textId="77777777" w:rsidR="002D31CB" w:rsidRDefault="002D31CB" w:rsidP="002D31CB">
            <w:pPr>
              <w:pStyle w:val="ListParagraph"/>
              <w:numPr>
                <w:ilvl w:val="0"/>
                <w:numId w:val="24"/>
              </w:numPr>
              <w:spacing w:after="120"/>
              <w:ind w:right="62"/>
              <w:contextualSpacing w:val="0"/>
              <w:jc w:val="both"/>
              <w:rPr>
                <w:sz w:val="24"/>
                <w:szCs w:val="24"/>
              </w:rPr>
            </w:pPr>
            <w:r>
              <w:rPr>
                <w:sz w:val="24"/>
                <w:szCs w:val="24"/>
              </w:rPr>
              <w:t xml:space="preserve">AER rādītāja iekļaušana 4.2.2. SAM projektu iesniegumos sniedz iespēju to izvērtēšanā iegūt papildu punktus, taču projektu iesniegumu izvērtēšanas kvalitātes </w:t>
            </w:r>
            <w:r>
              <w:rPr>
                <w:sz w:val="24"/>
                <w:szCs w:val="24"/>
              </w:rPr>
              <w:lastRenderedPageBreak/>
              <w:t>kritērijs, kurā rādītājs tiek izvērtēts, nav izslēdzošs.</w:t>
            </w:r>
            <w:r>
              <w:rPr>
                <w:rStyle w:val="FootnoteReference"/>
                <w:sz w:val="24"/>
                <w:szCs w:val="24"/>
              </w:rPr>
              <w:footnoteReference w:id="2"/>
            </w:r>
            <w:r>
              <w:rPr>
                <w:sz w:val="24"/>
                <w:szCs w:val="24"/>
              </w:rPr>
              <w:t xml:space="preserve"> </w:t>
            </w:r>
            <w:r w:rsidRPr="00396144">
              <w:rPr>
                <w:sz w:val="24"/>
                <w:szCs w:val="24"/>
              </w:rPr>
              <w:t xml:space="preserve">Projektā </w:t>
            </w:r>
            <w:r>
              <w:rPr>
                <w:sz w:val="24"/>
                <w:szCs w:val="24"/>
              </w:rPr>
              <w:t>obligāti sasniedzamie</w:t>
            </w:r>
            <w:r w:rsidRPr="00396144">
              <w:rPr>
                <w:sz w:val="24"/>
                <w:szCs w:val="24"/>
              </w:rPr>
              <w:t xml:space="preserve"> iznākuma rādītāji</w:t>
            </w:r>
            <w:r>
              <w:rPr>
                <w:sz w:val="24"/>
                <w:szCs w:val="24"/>
              </w:rPr>
              <w:t xml:space="preserve"> ir</w:t>
            </w:r>
            <w:r w:rsidRPr="00396144">
              <w:rPr>
                <w:sz w:val="24"/>
                <w:szCs w:val="24"/>
              </w:rPr>
              <w:t xml:space="preserve"> </w:t>
            </w:r>
            <w:r w:rsidRPr="001E68AB">
              <w:t>"</w:t>
            </w:r>
            <w:r w:rsidRPr="00396144">
              <w:rPr>
                <w:i/>
                <w:sz w:val="24"/>
                <w:szCs w:val="24"/>
              </w:rPr>
              <w:t>primārās enerģijas gada patēriņa samazinājums sabiedriskajās ēkās pēc projekta ietvaros veiktajām investīcijām (kWh/gadā)</w:t>
            </w:r>
            <w:r w:rsidRPr="001E68AB">
              <w:t>"</w:t>
            </w:r>
            <w:r w:rsidRPr="00396144">
              <w:rPr>
                <w:sz w:val="24"/>
                <w:szCs w:val="24"/>
              </w:rPr>
              <w:t xml:space="preserve"> </w:t>
            </w:r>
            <w:r w:rsidR="004C7830">
              <w:rPr>
                <w:sz w:val="24"/>
                <w:szCs w:val="24"/>
              </w:rPr>
              <w:t xml:space="preserve">un </w:t>
            </w:r>
            <w:r w:rsidRPr="001E68AB">
              <w:t>"</w:t>
            </w:r>
            <w:r w:rsidRPr="00396144">
              <w:rPr>
                <w:i/>
                <w:sz w:val="24"/>
                <w:szCs w:val="24"/>
              </w:rPr>
              <w:t>siltumnīcefekta (ogļskābo) gāzu samazinājums gadā pēc projekta ietvaros veiktajām investīcijām (t, CO2 emisijas ekvivalents)</w:t>
            </w:r>
            <w:r w:rsidRPr="001E68AB">
              <w:t>"</w:t>
            </w:r>
            <w:r w:rsidR="004C7830">
              <w:rPr>
                <w:sz w:val="24"/>
                <w:szCs w:val="24"/>
              </w:rPr>
              <w:t xml:space="preserve">, kas </w:t>
            </w:r>
            <w:r>
              <w:rPr>
                <w:sz w:val="24"/>
                <w:szCs w:val="24"/>
              </w:rPr>
              <w:t xml:space="preserve">Pašvaldības projektu iesniegumā plānoti attiecīgi </w:t>
            </w:r>
            <w:r w:rsidRPr="00396144">
              <w:rPr>
                <w:sz w:val="24"/>
                <w:szCs w:val="24"/>
              </w:rPr>
              <w:t>191</w:t>
            </w:r>
            <w:r>
              <w:rPr>
                <w:sz w:val="24"/>
                <w:szCs w:val="24"/>
              </w:rPr>
              <w:t> </w:t>
            </w:r>
            <w:r w:rsidRPr="00396144">
              <w:rPr>
                <w:sz w:val="24"/>
                <w:szCs w:val="24"/>
              </w:rPr>
              <w:t>104</w:t>
            </w:r>
            <w:r>
              <w:rPr>
                <w:sz w:val="24"/>
                <w:szCs w:val="24"/>
              </w:rPr>
              <w:t xml:space="preserve"> kWh/gadā un</w:t>
            </w:r>
            <w:r w:rsidRPr="00396144">
              <w:rPr>
                <w:sz w:val="24"/>
                <w:szCs w:val="24"/>
              </w:rPr>
              <w:t xml:space="preserve"> 38,972 </w:t>
            </w:r>
            <w:r>
              <w:rPr>
                <w:sz w:val="24"/>
                <w:szCs w:val="24"/>
              </w:rPr>
              <w:t>CO2 emisijas ekvivalenta tonnu vērtībā</w:t>
            </w:r>
            <w:r w:rsidRPr="00396144">
              <w:rPr>
                <w:sz w:val="24"/>
                <w:szCs w:val="24"/>
              </w:rPr>
              <w:t>.</w:t>
            </w:r>
          </w:p>
          <w:p w14:paraId="1AF4589E" w14:textId="77777777" w:rsidR="002D31CB" w:rsidRDefault="00FB100C" w:rsidP="002D31CB">
            <w:pPr>
              <w:pStyle w:val="ListParagraph"/>
              <w:numPr>
                <w:ilvl w:val="0"/>
                <w:numId w:val="24"/>
              </w:numPr>
              <w:spacing w:after="120"/>
              <w:ind w:right="62"/>
              <w:contextualSpacing w:val="0"/>
              <w:jc w:val="both"/>
              <w:rPr>
                <w:sz w:val="24"/>
                <w:szCs w:val="24"/>
              </w:rPr>
            </w:pPr>
            <w:r>
              <w:rPr>
                <w:sz w:val="24"/>
                <w:szCs w:val="24"/>
              </w:rPr>
              <w:t>Rīkojuma</w:t>
            </w:r>
            <w:r w:rsidR="002D31CB">
              <w:rPr>
                <w:sz w:val="24"/>
                <w:szCs w:val="24"/>
              </w:rPr>
              <w:t xml:space="preserve"> projekta apstiprināšana ir izšķiroša, lai projekts netiktu noraidīts, un nodrošinās gan AER rādītāja noteikšanu atbilstoši </w:t>
            </w:r>
            <w:r w:rsidR="004C7830">
              <w:rPr>
                <w:sz w:val="24"/>
                <w:szCs w:val="24"/>
              </w:rPr>
              <w:t xml:space="preserve">sākotnēji </w:t>
            </w:r>
            <w:r w:rsidR="002D31CB">
              <w:rPr>
                <w:sz w:val="24"/>
                <w:szCs w:val="24"/>
              </w:rPr>
              <w:t xml:space="preserve">plānotajai tā </w:t>
            </w:r>
            <w:r w:rsidR="004C7830">
              <w:rPr>
                <w:sz w:val="24"/>
                <w:szCs w:val="24"/>
              </w:rPr>
              <w:t xml:space="preserve">faktiskajai </w:t>
            </w:r>
            <w:r w:rsidR="002D31CB">
              <w:rPr>
                <w:sz w:val="24"/>
                <w:szCs w:val="24"/>
              </w:rPr>
              <w:t>vērtībai, gan projekta iesniegumā plānoto obligāti sasniedzamo rādītāju sasniegšanu, sniedzot ieguldījumu 4.2.2. SAM kopējo iznākuma rādītāju sasniegšanā līdz 2023. gada 31. decembrim (</w:t>
            </w:r>
            <w:r w:rsidR="002D31CB" w:rsidRPr="00396144">
              <w:rPr>
                <w:sz w:val="24"/>
                <w:szCs w:val="24"/>
              </w:rPr>
              <w:t xml:space="preserve">primārās enerģijas gada patēriņa samazinājums sabiedriskajās ēkās – vismaz 20 536 239 </w:t>
            </w:r>
            <w:r w:rsidR="002D31CB">
              <w:rPr>
                <w:sz w:val="24"/>
                <w:szCs w:val="24"/>
              </w:rPr>
              <w:t>kWh/</w:t>
            </w:r>
            <w:r w:rsidR="002D31CB" w:rsidRPr="00396144">
              <w:rPr>
                <w:sz w:val="24"/>
                <w:szCs w:val="24"/>
              </w:rPr>
              <w:t xml:space="preserve">gadā; aprēķinātais siltumnīcefekta gāzu samazinājums gadā – vismaz 5 180 </w:t>
            </w:r>
            <w:r w:rsidR="002D31CB" w:rsidRPr="00472ED8">
              <w:rPr>
                <w:sz w:val="24"/>
                <w:szCs w:val="24"/>
              </w:rPr>
              <w:t>CO2 emisijas ekvivalenta t</w:t>
            </w:r>
            <w:r w:rsidR="002D31CB">
              <w:rPr>
                <w:sz w:val="24"/>
                <w:szCs w:val="24"/>
              </w:rPr>
              <w:t>onnas</w:t>
            </w:r>
            <w:r w:rsidR="002D31CB" w:rsidRPr="00396144">
              <w:rPr>
                <w:sz w:val="24"/>
                <w:szCs w:val="24"/>
              </w:rPr>
              <w:t xml:space="preserve">; no </w:t>
            </w:r>
            <w:r w:rsidR="002D31CB">
              <w:rPr>
                <w:sz w:val="24"/>
                <w:szCs w:val="24"/>
              </w:rPr>
              <w:t>AER</w:t>
            </w:r>
            <w:r w:rsidR="002D31CB" w:rsidRPr="00396144">
              <w:rPr>
                <w:sz w:val="24"/>
                <w:szCs w:val="24"/>
              </w:rPr>
              <w:t xml:space="preserve"> ražotā papildjauda – vismaz 1,8 </w:t>
            </w:r>
            <w:r w:rsidR="002D31CB">
              <w:rPr>
                <w:sz w:val="24"/>
                <w:szCs w:val="24"/>
              </w:rPr>
              <w:t>MW</w:t>
            </w:r>
            <w:r w:rsidR="002D31CB" w:rsidRPr="00396144">
              <w:rPr>
                <w:sz w:val="24"/>
                <w:szCs w:val="24"/>
              </w:rPr>
              <w:t>)</w:t>
            </w:r>
            <w:r w:rsidR="002D31CB">
              <w:rPr>
                <w:sz w:val="24"/>
                <w:szCs w:val="24"/>
              </w:rPr>
              <w:t>.</w:t>
            </w:r>
          </w:p>
          <w:p w14:paraId="1AF4589F" w14:textId="77777777" w:rsidR="00E56AB8" w:rsidRPr="00E56AB8" w:rsidRDefault="00FB100C" w:rsidP="00E56AB8">
            <w:pPr>
              <w:pStyle w:val="ListParagraph"/>
              <w:numPr>
                <w:ilvl w:val="0"/>
                <w:numId w:val="24"/>
              </w:numPr>
              <w:spacing w:after="120"/>
              <w:ind w:right="62"/>
              <w:contextualSpacing w:val="0"/>
              <w:jc w:val="both"/>
              <w:rPr>
                <w:sz w:val="24"/>
                <w:szCs w:val="24"/>
              </w:rPr>
            </w:pPr>
            <w:r>
              <w:rPr>
                <w:sz w:val="24"/>
                <w:szCs w:val="24"/>
              </w:rPr>
              <w:t>Rīkojuma</w:t>
            </w:r>
            <w:r w:rsidR="002D31CB">
              <w:rPr>
                <w:sz w:val="24"/>
                <w:szCs w:val="24"/>
              </w:rPr>
              <w:t xml:space="preserve"> projekta apstiprināšana veicinā</w:t>
            </w:r>
            <w:r w:rsidR="00F26224">
              <w:rPr>
                <w:sz w:val="24"/>
                <w:szCs w:val="24"/>
              </w:rPr>
              <w:t>s</w:t>
            </w:r>
            <w:r w:rsidR="002D31CB">
              <w:rPr>
                <w:sz w:val="24"/>
                <w:szCs w:val="24"/>
              </w:rPr>
              <w:t xml:space="preserve"> </w:t>
            </w:r>
            <w:r w:rsidR="002D31CB" w:rsidRPr="00472ED8">
              <w:rPr>
                <w:sz w:val="24"/>
                <w:szCs w:val="24"/>
              </w:rPr>
              <w:t>Eiropas Savienības struktūrfondu un Kohēzijas fonda 2014.-2020. gada plānošanas perioda</w:t>
            </w:r>
            <w:r w:rsidR="002D31CB">
              <w:rPr>
                <w:sz w:val="24"/>
                <w:szCs w:val="24"/>
              </w:rPr>
              <w:t xml:space="preserve"> snieguma ietvara izpildi līdz 2018. gada 31. decembrim. 4.2.2. SAM projektu atlases otrās kārtas attiecīgi noteiktais finanšu rādītājs – </w:t>
            </w:r>
            <w:r w:rsidR="002D31CB" w:rsidRPr="00AB7FBD">
              <w:rPr>
                <w:sz w:val="24"/>
                <w:szCs w:val="24"/>
              </w:rPr>
              <w:t>līdz</w:t>
            </w:r>
            <w:r w:rsidR="002D31CB">
              <w:rPr>
                <w:sz w:val="24"/>
                <w:szCs w:val="24"/>
              </w:rPr>
              <w:t xml:space="preserve"> </w:t>
            </w:r>
            <w:r w:rsidR="002D31CB" w:rsidRPr="00AB7FBD">
              <w:rPr>
                <w:sz w:val="24"/>
                <w:szCs w:val="24"/>
              </w:rPr>
              <w:t>2018. gada 31. decembrim sertificēti izdevumi vismaz 7</w:t>
            </w:r>
            <w:r w:rsidR="002D31CB">
              <w:rPr>
                <w:sz w:val="24"/>
                <w:szCs w:val="24"/>
              </w:rPr>
              <w:t> </w:t>
            </w:r>
            <w:r w:rsidR="002D31CB" w:rsidRPr="00AB7FBD">
              <w:rPr>
                <w:sz w:val="24"/>
                <w:szCs w:val="24"/>
              </w:rPr>
              <w:t>386</w:t>
            </w:r>
            <w:r w:rsidR="002D31CB">
              <w:rPr>
                <w:sz w:val="24"/>
                <w:szCs w:val="24"/>
              </w:rPr>
              <w:t> </w:t>
            </w:r>
            <w:r w:rsidR="002D31CB" w:rsidRPr="00AB7FBD">
              <w:rPr>
                <w:sz w:val="24"/>
                <w:szCs w:val="24"/>
              </w:rPr>
              <w:t>743</w:t>
            </w:r>
            <w:r w:rsidR="002D31CB">
              <w:rPr>
                <w:sz w:val="24"/>
                <w:szCs w:val="24"/>
              </w:rPr>
              <w:t xml:space="preserve"> </w:t>
            </w:r>
            <w:r w:rsidR="002D31CB" w:rsidRPr="00AB7FBD">
              <w:rPr>
                <w:i/>
                <w:sz w:val="24"/>
                <w:szCs w:val="24"/>
              </w:rPr>
              <w:t>euro</w:t>
            </w:r>
            <w:r w:rsidR="002D31CB">
              <w:rPr>
                <w:sz w:val="24"/>
                <w:szCs w:val="24"/>
              </w:rPr>
              <w:t xml:space="preserve"> apmērā. Pašvaldības projektam paredzēts Eiropas Reģionālās attīstības fonda atbalsts 240 952 </w:t>
            </w:r>
            <w:r w:rsidR="002D31CB" w:rsidRPr="00AB7FBD">
              <w:rPr>
                <w:i/>
                <w:sz w:val="24"/>
                <w:szCs w:val="24"/>
              </w:rPr>
              <w:t>euro</w:t>
            </w:r>
            <w:r w:rsidR="002D31CB">
              <w:rPr>
                <w:sz w:val="24"/>
                <w:szCs w:val="24"/>
              </w:rPr>
              <w:t xml:space="preserve"> apmērā. Ņemot vērā, ka projekta būvdarbus plānots pabeigt 2018. gada decembrī, laicīga maksājumu pieprasījumu iesniegšana varētu dot būtisku ieguldījumu finanšu rādītāja sasniegšanā.</w:t>
            </w:r>
            <w:r w:rsidR="002D31CB">
              <w:t xml:space="preserve"> </w:t>
            </w:r>
          </w:p>
          <w:p w14:paraId="38181E0C" w14:textId="77777777" w:rsidR="00E56AB8" w:rsidRDefault="00E56AB8" w:rsidP="00E82170">
            <w:pPr>
              <w:pStyle w:val="ListParagraph"/>
              <w:numPr>
                <w:ilvl w:val="0"/>
                <w:numId w:val="24"/>
              </w:numPr>
              <w:spacing w:after="120"/>
              <w:ind w:right="62"/>
              <w:contextualSpacing w:val="0"/>
              <w:jc w:val="both"/>
              <w:rPr>
                <w:sz w:val="24"/>
                <w:szCs w:val="24"/>
              </w:rPr>
            </w:pPr>
            <w:r w:rsidRPr="004B7A2D">
              <w:rPr>
                <w:sz w:val="24"/>
                <w:szCs w:val="24"/>
              </w:rPr>
              <w:t>Lai nodrošinātu kopējo 4.2.2. SAM ietvaros paredzēto AER iznākuma rādītāja vērtības sasniegšanu, VARAM plāno izvērtēt jau iesniegto projektu īstenošanas rezultātus, kā arī nepieciešamības gadījumā pārskatīt nosacījumus ERAF finansējuma atlikumu un snieguma rezerves finansējuma izmantošanai.</w:t>
            </w:r>
            <w:r w:rsidR="008234E1">
              <w:rPr>
                <w:sz w:val="24"/>
                <w:szCs w:val="24"/>
              </w:rPr>
              <w:t xml:space="preserve"> 4.2.2. SAM projektu atlases otrajā kārtā iesniegto projektu ietvaros sasniedzamo AER rādītāja vērtību būs iespējams izvērtēt 2019. gada 1. ceturksnī, ņemot vērā, ka no MK rīkojumā apstiprinātajām 67 projektu idejām, </w:t>
            </w:r>
            <w:r w:rsidR="00D35A94">
              <w:rPr>
                <w:sz w:val="24"/>
                <w:szCs w:val="24"/>
              </w:rPr>
              <w:t xml:space="preserve">vēl notiek 15 projektu iesniegumu precizējumu izvērtēšana, t.sk. tādu projektu iesniegumu, kuros plānotas darbības, kas veicinās AER rādītāja sasniegšanu. Tāpat kopējā 4.2.2. SAM AER </w:t>
            </w:r>
            <w:r w:rsidR="00D35A94">
              <w:rPr>
                <w:sz w:val="24"/>
                <w:szCs w:val="24"/>
              </w:rPr>
              <w:lastRenderedPageBreak/>
              <w:t xml:space="preserve">rādītāja vērtību būtiski ietekmēs </w:t>
            </w:r>
            <w:r w:rsidR="00E82170">
              <w:rPr>
                <w:sz w:val="24"/>
                <w:szCs w:val="24"/>
              </w:rPr>
              <w:t xml:space="preserve">atsevišķi </w:t>
            </w:r>
            <w:r w:rsidR="00D35A94">
              <w:rPr>
                <w:sz w:val="24"/>
                <w:szCs w:val="24"/>
              </w:rPr>
              <w:t xml:space="preserve">projektu pirmās atlases kārtas ietvaros īstenotie </w:t>
            </w:r>
            <w:r w:rsidR="00D941FE">
              <w:rPr>
                <w:sz w:val="24"/>
                <w:szCs w:val="24"/>
              </w:rPr>
              <w:t>Daugavpils pilsētas pašvaldības</w:t>
            </w:r>
            <w:r w:rsidR="00D35A94">
              <w:rPr>
                <w:sz w:val="24"/>
                <w:szCs w:val="24"/>
              </w:rPr>
              <w:t xml:space="preserve"> projekti, </w:t>
            </w:r>
            <w:r w:rsidR="00D941FE">
              <w:rPr>
                <w:sz w:val="24"/>
                <w:szCs w:val="24"/>
              </w:rPr>
              <w:t>kuru iesniegšanai</w:t>
            </w:r>
            <w:r w:rsidR="00567EDA">
              <w:rPr>
                <w:sz w:val="24"/>
                <w:szCs w:val="24"/>
              </w:rPr>
              <w:t xml:space="preserve"> nolikumā noteikt</w:t>
            </w:r>
            <w:r w:rsidR="00D941FE">
              <w:rPr>
                <w:sz w:val="24"/>
                <w:szCs w:val="24"/>
              </w:rPr>
              <w:t>i</w:t>
            </w:r>
            <w:r w:rsidR="00567EDA">
              <w:rPr>
                <w:sz w:val="24"/>
                <w:szCs w:val="24"/>
              </w:rPr>
              <w:t xml:space="preserve"> individu</w:t>
            </w:r>
            <w:r w:rsidR="00D941FE">
              <w:rPr>
                <w:sz w:val="24"/>
                <w:szCs w:val="24"/>
              </w:rPr>
              <w:t>āli</w:t>
            </w:r>
            <w:r w:rsidR="00567EDA">
              <w:rPr>
                <w:sz w:val="24"/>
                <w:szCs w:val="24"/>
              </w:rPr>
              <w:t xml:space="preserve"> iesniegšanas termiņ</w:t>
            </w:r>
            <w:r w:rsidR="00D941FE">
              <w:rPr>
                <w:sz w:val="24"/>
                <w:szCs w:val="24"/>
              </w:rPr>
              <w:t>i</w:t>
            </w:r>
            <w:r w:rsidR="00567EDA">
              <w:rPr>
                <w:sz w:val="24"/>
                <w:szCs w:val="24"/>
              </w:rPr>
              <w:t xml:space="preserve"> līdz 2019. gada 29. martam.</w:t>
            </w:r>
            <w:r w:rsidR="00D941FE">
              <w:rPr>
                <w:sz w:val="24"/>
                <w:szCs w:val="24"/>
              </w:rPr>
              <w:t xml:space="preserve"> Tādēļ</w:t>
            </w:r>
            <w:r w:rsidR="00E82170">
              <w:rPr>
                <w:sz w:val="24"/>
                <w:szCs w:val="24"/>
              </w:rPr>
              <w:t xml:space="preserve"> </w:t>
            </w:r>
            <w:r w:rsidR="00D941FE">
              <w:rPr>
                <w:sz w:val="24"/>
                <w:szCs w:val="24"/>
              </w:rPr>
              <w:t>šo projektu</w:t>
            </w:r>
            <w:r w:rsidR="00E82170">
              <w:rPr>
                <w:sz w:val="24"/>
                <w:szCs w:val="24"/>
              </w:rPr>
              <w:t xml:space="preserve"> ietekmi</w:t>
            </w:r>
            <w:r w:rsidR="00D941FE">
              <w:rPr>
                <w:sz w:val="24"/>
                <w:szCs w:val="24"/>
              </w:rPr>
              <w:t xml:space="preserve"> uz </w:t>
            </w:r>
            <w:r w:rsidR="00E82170">
              <w:rPr>
                <w:sz w:val="24"/>
                <w:szCs w:val="24"/>
              </w:rPr>
              <w:t xml:space="preserve">kopējo 4.2.2. SAM </w:t>
            </w:r>
            <w:r w:rsidR="00D941FE">
              <w:rPr>
                <w:sz w:val="24"/>
                <w:szCs w:val="24"/>
              </w:rPr>
              <w:t>AER rādītāja</w:t>
            </w:r>
            <w:r w:rsidR="00E82170">
              <w:rPr>
                <w:sz w:val="24"/>
                <w:szCs w:val="24"/>
              </w:rPr>
              <w:t xml:space="preserve"> </w:t>
            </w:r>
            <w:r w:rsidR="00D941FE">
              <w:rPr>
                <w:sz w:val="24"/>
                <w:szCs w:val="24"/>
              </w:rPr>
              <w:t>sasniegšanu</w:t>
            </w:r>
            <w:r w:rsidR="00E82170">
              <w:rPr>
                <w:sz w:val="24"/>
                <w:szCs w:val="24"/>
              </w:rPr>
              <w:t xml:space="preserve"> būs iespējams izvērtēt 2019. gada 2. ceturksnī, attiecīgi pieņemot lēmumus par tālākām nepieciešamajām darbībām plānotās AER rādītāja vērtības sasniegšanas veicināšanai.</w:t>
            </w:r>
          </w:p>
          <w:p w14:paraId="1AF458A0" w14:textId="10D39107" w:rsidR="00591012" w:rsidRPr="00591012" w:rsidRDefault="00591012" w:rsidP="00FB465E">
            <w:pPr>
              <w:spacing w:after="120"/>
              <w:ind w:right="62"/>
              <w:jc w:val="both"/>
            </w:pPr>
            <w:r>
              <w:t xml:space="preserve">4. </w:t>
            </w:r>
            <w:r w:rsidR="00FB465E">
              <w:t>Ņ</w:t>
            </w:r>
            <w:r>
              <w:t xml:space="preserve">emot vērā aprakstīto grozījumu </w:t>
            </w:r>
            <w:r w:rsidRPr="00124508">
              <w:rPr>
                <w:spacing w:val="-2"/>
              </w:rPr>
              <w:t>MK rīkojum</w:t>
            </w:r>
            <w:r>
              <w:rPr>
                <w:spacing w:val="-2"/>
              </w:rPr>
              <w:t>a</w:t>
            </w:r>
            <w:r w:rsidRPr="00124508">
              <w:rPr>
                <w:spacing w:val="-2"/>
              </w:rPr>
              <w:t xml:space="preserve"> Nr. 704</w:t>
            </w:r>
            <w:r>
              <w:rPr>
                <w:spacing w:val="-2"/>
              </w:rPr>
              <w:t xml:space="preserve"> pielikuma 40.punktā, jāveic attiecīgs precizējums MK rīkojuma Nr.704 </w:t>
            </w:r>
            <w:r w:rsidRPr="007D09D2">
              <w:t>pielikuma pēdējā rind</w:t>
            </w:r>
            <w:r>
              <w:t>ā</w:t>
            </w:r>
            <w:r w:rsidRPr="007D09D2">
              <w:t xml:space="preserve"> “Kopā”</w:t>
            </w:r>
            <w:r>
              <w:t>,</w:t>
            </w:r>
            <w:r w:rsidRPr="007D09D2">
              <w:t xml:space="preserve"> pēdējā kolonnā “no atjaunojamiem energoresursiem saražotā </w:t>
            </w:r>
            <w:r w:rsidRPr="00591012">
              <w:t>papildjauda pēc projekta ietvar</w:t>
            </w:r>
            <w:r w:rsidR="00FB465E">
              <w:t xml:space="preserve">os veiktajām investīcijām (MW)” </w:t>
            </w:r>
            <w:r>
              <w:t xml:space="preserve">aizstājot </w:t>
            </w:r>
            <w:r w:rsidRPr="00591012">
              <w:t>skaitli "1,069" ar skaitli "0,694375"</w:t>
            </w:r>
            <w:r>
              <w:t>,</w:t>
            </w:r>
            <w:r w:rsidRPr="00591012">
              <w:t xml:space="preserve"> </w:t>
            </w:r>
            <w:r>
              <w:t>jo</w:t>
            </w:r>
            <w:r w:rsidRPr="00591012">
              <w:t xml:space="preserve"> mainās arī minētā rādītāja kopsumma</w:t>
            </w:r>
            <w:r>
              <w:t>.</w:t>
            </w:r>
          </w:p>
        </w:tc>
      </w:tr>
      <w:tr w:rsidR="002D31CB" w14:paraId="1AF458A5" w14:textId="0E3C8222" w:rsidTr="00131DBD">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1AF458A2" w14:textId="77777777" w:rsidR="002D31CB" w:rsidRPr="006E3F47" w:rsidRDefault="002D31CB" w:rsidP="002D31CB">
            <w:pPr>
              <w:spacing w:before="60" w:afterLines="60" w:after="144"/>
              <w:jc w:val="center"/>
              <w:rPr>
                <w:lang w:eastAsia="en-US"/>
              </w:rPr>
            </w:pPr>
            <w:r>
              <w:rPr>
                <w:lang w:eastAsia="en-US"/>
              </w:rPr>
              <w:lastRenderedPageBreak/>
              <w:t>3.</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1AF458A3" w14:textId="77777777" w:rsidR="002D31CB" w:rsidRPr="006E3F47" w:rsidRDefault="002D31CB" w:rsidP="002D31CB">
            <w:pPr>
              <w:spacing w:before="60" w:afterLines="60" w:after="144"/>
              <w:rPr>
                <w:lang w:eastAsia="en-US"/>
              </w:rPr>
            </w:pPr>
            <w:r w:rsidRPr="006E3F47">
              <w:t>Projekta izstrādē iesaistītās institūcijas</w:t>
            </w:r>
          </w:p>
        </w:tc>
        <w:tc>
          <w:tcPr>
            <w:tcW w:w="6131" w:type="dxa"/>
            <w:tcBorders>
              <w:top w:val="single" w:sz="4" w:space="0" w:color="auto"/>
              <w:left w:val="single" w:sz="4" w:space="0" w:color="auto"/>
              <w:bottom w:val="single" w:sz="4" w:space="0" w:color="auto"/>
              <w:right w:val="single" w:sz="4" w:space="0" w:color="auto"/>
            </w:tcBorders>
            <w:shd w:val="clear" w:color="auto" w:fill="auto"/>
            <w:hideMark/>
          </w:tcPr>
          <w:p w14:paraId="1AF458A4" w14:textId="77777777" w:rsidR="002D31CB" w:rsidRPr="003D7DB4" w:rsidRDefault="002D31CB" w:rsidP="002D31CB">
            <w:pPr>
              <w:spacing w:before="60" w:afterLines="60" w:after="144"/>
              <w:jc w:val="both"/>
            </w:pPr>
            <w:r>
              <w:t>VARAM</w:t>
            </w:r>
          </w:p>
        </w:tc>
      </w:tr>
      <w:tr w:rsidR="002D31CB" w14:paraId="1AF458A9" w14:textId="3E7C9526" w:rsidTr="00131DBD">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1AF458A6" w14:textId="77777777" w:rsidR="002D31CB" w:rsidRPr="006E3F47" w:rsidRDefault="002D31CB" w:rsidP="002D31CB">
            <w:pPr>
              <w:spacing w:before="60" w:afterLines="60" w:after="144"/>
              <w:jc w:val="center"/>
              <w:rPr>
                <w:lang w:eastAsia="en-US"/>
              </w:rPr>
            </w:pPr>
            <w:r w:rsidRPr="006E3F47">
              <w:t>4.</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1AF458A7" w14:textId="77777777" w:rsidR="002D31CB" w:rsidRPr="006E3F47" w:rsidRDefault="002D31CB" w:rsidP="002D31CB">
            <w:pPr>
              <w:spacing w:before="60" w:afterLines="60" w:after="144"/>
              <w:rPr>
                <w:lang w:eastAsia="en-US"/>
              </w:rPr>
            </w:pPr>
            <w:r w:rsidRPr="006E3F47">
              <w:t>Cita informācija</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1AF458A8" w14:textId="77777777" w:rsidR="002D31CB" w:rsidRPr="003B1CBB" w:rsidRDefault="002D31CB" w:rsidP="002D31CB">
            <w:pPr>
              <w:spacing w:before="60" w:afterLines="60" w:after="144"/>
            </w:pPr>
            <w:r w:rsidRPr="003B1CBB">
              <w:t>Nav</w:t>
            </w:r>
          </w:p>
        </w:tc>
      </w:tr>
    </w:tbl>
    <w:p w14:paraId="1AF458AA" w14:textId="77777777" w:rsidR="00750FB6" w:rsidRPr="006E3F47" w:rsidRDefault="00750FB6" w:rsidP="00BF3F2B">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A02269" w14:paraId="1AF458AC" w14:textId="77777777" w:rsidTr="00750FB6">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AF458AB" w14:textId="77777777" w:rsidR="00750FB6" w:rsidRPr="006E3F47" w:rsidRDefault="00AE3EDA" w:rsidP="00BF3F2B">
            <w:pPr>
              <w:pStyle w:val="ListParagraph"/>
              <w:tabs>
                <w:tab w:val="left" w:pos="2268"/>
                <w:tab w:val="left" w:pos="2410"/>
              </w:tabs>
              <w:ind w:left="1080"/>
              <w:jc w:val="center"/>
              <w:rPr>
                <w:b/>
                <w:sz w:val="24"/>
                <w:szCs w:val="24"/>
                <w:lang w:eastAsia="en-US"/>
              </w:rPr>
            </w:pPr>
            <w:r w:rsidRPr="006E3F47">
              <w:rPr>
                <w:b/>
                <w:bCs/>
                <w:sz w:val="24"/>
                <w:szCs w:val="24"/>
              </w:rPr>
              <w:t>II. Tiesību akta projekta ietekme uz sabiedrību, tautsaimniecības attīstību un administratīvo slogu</w:t>
            </w:r>
          </w:p>
        </w:tc>
      </w:tr>
      <w:tr w:rsidR="00A02269" w14:paraId="1AF458B0"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1AF458AD" w14:textId="77777777" w:rsidR="00750FB6" w:rsidRPr="006E3F47" w:rsidRDefault="00AE3EDA" w:rsidP="00BF3F2B">
            <w:pPr>
              <w:jc w:val="center"/>
              <w:rPr>
                <w:lang w:eastAsia="en-US"/>
              </w:rPr>
            </w:pPr>
            <w:r w:rsidRPr="006E3F47">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AF458AE" w14:textId="77777777" w:rsidR="00750FB6" w:rsidRPr="006E3F47" w:rsidRDefault="00AE3EDA" w:rsidP="00BF3F2B">
            <w:pPr>
              <w:rPr>
                <w:lang w:eastAsia="en-US"/>
              </w:rPr>
            </w:pPr>
            <w:r w:rsidRPr="006E3F47">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458AF" w14:textId="77777777" w:rsidR="00750FB6" w:rsidRPr="00F53A0F" w:rsidRDefault="002D31CB">
            <w:pPr>
              <w:jc w:val="both"/>
              <w:rPr>
                <w:bCs/>
                <w:lang w:eastAsia="en-US"/>
              </w:rPr>
            </w:pPr>
            <w:r>
              <w:rPr>
                <w:spacing w:val="-4"/>
              </w:rPr>
              <w:t>4.2.2. </w:t>
            </w:r>
            <w:r w:rsidRPr="00454890">
              <w:rPr>
                <w:spacing w:val="-4"/>
              </w:rPr>
              <w:t xml:space="preserve">SAM </w:t>
            </w:r>
            <w:r>
              <w:rPr>
                <w:spacing w:val="-4"/>
              </w:rPr>
              <w:t>finansējuma saņēmēj</w:t>
            </w:r>
            <w:r w:rsidR="00E02794">
              <w:rPr>
                <w:spacing w:val="-4"/>
              </w:rPr>
              <w:t xml:space="preserve">s – </w:t>
            </w:r>
            <w:r w:rsidR="00F26224">
              <w:rPr>
                <w:spacing w:val="-4"/>
              </w:rPr>
              <w:t>P</w:t>
            </w:r>
            <w:r w:rsidR="00E02794">
              <w:rPr>
                <w:spacing w:val="-4"/>
              </w:rPr>
              <w:t>ašvaldība</w:t>
            </w:r>
            <w:r>
              <w:rPr>
                <w:spacing w:val="-4"/>
              </w:rPr>
              <w:t>.</w:t>
            </w:r>
          </w:p>
        </w:tc>
      </w:tr>
      <w:tr w:rsidR="00A02269" w14:paraId="1AF458B4"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tcPr>
          <w:p w14:paraId="1AF458B1" w14:textId="77777777" w:rsidR="00750FB6" w:rsidRPr="006E3F47" w:rsidRDefault="00AE3EDA" w:rsidP="00BF3F2B">
            <w:pPr>
              <w:jc w:val="center"/>
            </w:pPr>
            <w:r w:rsidRPr="006E3F47">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F458B2" w14:textId="77777777" w:rsidR="00750FB6" w:rsidRPr="006E3F47" w:rsidRDefault="00AE3EDA" w:rsidP="00BF3F2B">
            <w:pPr>
              <w:rPr>
                <w:rFonts w:ascii="Arial" w:hAnsi="Arial" w:cs="Arial"/>
                <w:sz w:val="20"/>
                <w:szCs w:val="20"/>
              </w:rPr>
            </w:pPr>
            <w:r w:rsidRPr="006E3F47">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AF458B3" w14:textId="77777777" w:rsidR="00750FB6" w:rsidRPr="006E3F47" w:rsidRDefault="00AE3EDA" w:rsidP="00BF3F2B">
            <w:pPr>
              <w:pStyle w:val="ListParagraph"/>
              <w:tabs>
                <w:tab w:val="left" w:pos="317"/>
              </w:tabs>
              <w:spacing w:before="60"/>
              <w:ind w:left="34"/>
              <w:jc w:val="both"/>
              <w:rPr>
                <w:bCs/>
                <w:sz w:val="24"/>
                <w:szCs w:val="24"/>
                <w:lang w:eastAsia="en-US"/>
              </w:rPr>
            </w:pPr>
            <w:r w:rsidRPr="006E3F47">
              <w:rPr>
                <w:bCs/>
                <w:sz w:val="24"/>
                <w:szCs w:val="24"/>
                <w:lang w:eastAsia="en-US"/>
              </w:rPr>
              <w:t>Projekts šo jomu neskar.</w:t>
            </w:r>
          </w:p>
        </w:tc>
      </w:tr>
      <w:tr w:rsidR="00A02269" w14:paraId="1AF458B8"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tcPr>
          <w:p w14:paraId="1AF458B5" w14:textId="77777777" w:rsidR="00750FB6" w:rsidRPr="006E3F47" w:rsidRDefault="00AE3EDA" w:rsidP="00BF3F2B">
            <w:pPr>
              <w:jc w:val="center"/>
            </w:pPr>
            <w:r w:rsidRPr="006E3F47">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F458B6" w14:textId="77777777" w:rsidR="00750FB6" w:rsidRPr="006E3F47" w:rsidRDefault="00AE3EDA" w:rsidP="00BF3F2B">
            <w:pPr>
              <w:rPr>
                <w:rFonts w:ascii="Arial" w:hAnsi="Arial" w:cs="Arial"/>
                <w:sz w:val="20"/>
                <w:szCs w:val="20"/>
              </w:rPr>
            </w:pPr>
            <w:r w:rsidRPr="006E3F47">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AF458B7" w14:textId="77777777" w:rsidR="00750FB6" w:rsidRPr="006E3F47" w:rsidRDefault="00AE3EDA" w:rsidP="00BF3F2B">
            <w:pPr>
              <w:pStyle w:val="ListParagraph"/>
              <w:tabs>
                <w:tab w:val="left" w:pos="317"/>
              </w:tabs>
              <w:spacing w:before="60"/>
              <w:ind w:left="34"/>
              <w:jc w:val="both"/>
              <w:rPr>
                <w:bCs/>
                <w:sz w:val="24"/>
                <w:szCs w:val="24"/>
                <w:lang w:eastAsia="en-US"/>
              </w:rPr>
            </w:pPr>
            <w:r>
              <w:rPr>
                <w:bCs/>
                <w:sz w:val="24"/>
                <w:szCs w:val="24"/>
                <w:lang w:eastAsia="en-US"/>
              </w:rPr>
              <w:t>Nav attiecināms.</w:t>
            </w:r>
          </w:p>
        </w:tc>
      </w:tr>
      <w:tr w:rsidR="00A02269" w14:paraId="1AF458BC"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tcPr>
          <w:p w14:paraId="1AF458B9" w14:textId="77777777" w:rsidR="00376F77" w:rsidRPr="006E3F47" w:rsidRDefault="00AE3EDA" w:rsidP="00BF3F2B">
            <w:pPr>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F458BA" w14:textId="77777777" w:rsidR="00376F77" w:rsidRPr="006E3F47" w:rsidRDefault="00AE3EDA" w:rsidP="00BF3F2B">
            <w:r>
              <w:t xml:space="preserve">Atbilstības </w:t>
            </w:r>
            <w:r w:rsidR="0087397A">
              <w:t>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AF458BB" w14:textId="77777777" w:rsidR="00376F77" w:rsidRPr="006E3F47" w:rsidRDefault="00AE3EDA" w:rsidP="00BF3F2B">
            <w:pPr>
              <w:pStyle w:val="ListParagraph"/>
              <w:tabs>
                <w:tab w:val="left" w:pos="317"/>
              </w:tabs>
              <w:spacing w:before="60"/>
              <w:ind w:left="34"/>
              <w:jc w:val="both"/>
              <w:rPr>
                <w:bCs/>
                <w:sz w:val="24"/>
                <w:szCs w:val="24"/>
                <w:lang w:eastAsia="en-US"/>
              </w:rPr>
            </w:pPr>
            <w:r>
              <w:rPr>
                <w:bCs/>
                <w:sz w:val="24"/>
                <w:szCs w:val="24"/>
                <w:lang w:eastAsia="en-US"/>
              </w:rPr>
              <w:t>Nav attiecināms.</w:t>
            </w:r>
          </w:p>
        </w:tc>
      </w:tr>
      <w:tr w:rsidR="00A02269" w14:paraId="1AF458C0"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tcPr>
          <w:p w14:paraId="1AF458BD" w14:textId="77777777" w:rsidR="00750FB6" w:rsidRPr="006E3F47" w:rsidRDefault="00AE3EDA" w:rsidP="00BF3F2B">
            <w:pPr>
              <w:jc w:val="center"/>
            </w:pPr>
            <w: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F458BE" w14:textId="77777777" w:rsidR="00750FB6" w:rsidRPr="006E3F47" w:rsidRDefault="00AE3EDA" w:rsidP="00BF3F2B">
            <w:pPr>
              <w:rPr>
                <w:rFonts w:ascii="Arial" w:hAnsi="Arial" w:cs="Arial"/>
                <w:sz w:val="20"/>
                <w:szCs w:val="20"/>
              </w:rPr>
            </w:pPr>
            <w:r w:rsidRPr="006E3F47">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AF458BF" w14:textId="77777777" w:rsidR="00750FB6" w:rsidRPr="006E3F47" w:rsidRDefault="00AE3EDA" w:rsidP="00BF3F2B">
            <w:pPr>
              <w:pStyle w:val="ListParagraph"/>
              <w:tabs>
                <w:tab w:val="left" w:pos="317"/>
              </w:tabs>
              <w:spacing w:before="60"/>
              <w:ind w:left="34"/>
              <w:jc w:val="both"/>
              <w:rPr>
                <w:bCs/>
                <w:sz w:val="24"/>
                <w:szCs w:val="24"/>
                <w:lang w:eastAsia="en-US"/>
              </w:rPr>
            </w:pPr>
            <w:r w:rsidRPr="006E3F47">
              <w:rPr>
                <w:bCs/>
                <w:sz w:val="24"/>
                <w:szCs w:val="24"/>
                <w:lang w:eastAsia="en-US"/>
              </w:rPr>
              <w:t>Nav</w:t>
            </w:r>
          </w:p>
        </w:tc>
      </w:tr>
    </w:tbl>
    <w:p w14:paraId="1AF458C1" w14:textId="77777777" w:rsidR="00750FB6" w:rsidRDefault="00750FB6" w:rsidP="00BF3F2B">
      <w:pPr>
        <w:jc w:val="both"/>
      </w:pPr>
    </w:p>
    <w:tbl>
      <w:tblPr>
        <w:tblStyle w:val="TableGrid"/>
        <w:tblW w:w="9209" w:type="dxa"/>
        <w:tblLook w:val="04A0" w:firstRow="1" w:lastRow="0" w:firstColumn="1" w:lastColumn="0" w:noHBand="0" w:noVBand="1"/>
      </w:tblPr>
      <w:tblGrid>
        <w:gridCol w:w="9209"/>
      </w:tblGrid>
      <w:tr w:rsidR="00A02269" w14:paraId="1AF458C3" w14:textId="77777777" w:rsidTr="00353D2D">
        <w:trPr>
          <w:trHeight w:val="411"/>
        </w:trPr>
        <w:tc>
          <w:tcPr>
            <w:tcW w:w="9209" w:type="dxa"/>
            <w:vAlign w:val="center"/>
          </w:tcPr>
          <w:p w14:paraId="1AF458C2" w14:textId="77777777" w:rsidR="00334386" w:rsidRPr="00E91CD2" w:rsidRDefault="00AE3EDA" w:rsidP="00C169D8">
            <w:pPr>
              <w:spacing w:line="276" w:lineRule="auto"/>
              <w:jc w:val="center"/>
              <w:rPr>
                <w:b/>
                <w:lang w:eastAsia="en-US"/>
              </w:rPr>
            </w:pPr>
            <w:r w:rsidRPr="00E91CD2">
              <w:rPr>
                <w:b/>
                <w:lang w:eastAsia="en-US"/>
              </w:rPr>
              <w:t>III. Tiesību akta projekta ietekme uz valsts budžetu un pašvaldību budžetiem</w:t>
            </w:r>
          </w:p>
        </w:tc>
      </w:tr>
      <w:tr w:rsidR="00A02269" w14:paraId="1AF458C5" w14:textId="77777777" w:rsidTr="00353D2D">
        <w:tc>
          <w:tcPr>
            <w:tcW w:w="9209" w:type="dxa"/>
            <w:vAlign w:val="center"/>
          </w:tcPr>
          <w:p w14:paraId="1AF458C4" w14:textId="77777777" w:rsidR="00334386" w:rsidRDefault="00AE3EDA" w:rsidP="00C169D8">
            <w:pPr>
              <w:spacing w:line="276" w:lineRule="auto"/>
              <w:jc w:val="center"/>
              <w:rPr>
                <w:lang w:eastAsia="en-US"/>
              </w:rPr>
            </w:pPr>
            <w:r w:rsidRPr="00E91CD2">
              <w:rPr>
                <w:lang w:eastAsia="en-US"/>
              </w:rPr>
              <w:t>Projekts šo jomu neskar</w:t>
            </w:r>
          </w:p>
        </w:tc>
      </w:tr>
    </w:tbl>
    <w:p w14:paraId="1AF458C6" w14:textId="77777777" w:rsidR="00334386" w:rsidRDefault="00334386" w:rsidP="00BF3F2B">
      <w:pPr>
        <w:jc w:val="both"/>
      </w:pPr>
    </w:p>
    <w:tbl>
      <w:tblPr>
        <w:tblStyle w:val="TableGrid"/>
        <w:tblW w:w="9209" w:type="dxa"/>
        <w:tblLook w:val="04A0" w:firstRow="1" w:lastRow="0" w:firstColumn="1" w:lastColumn="0" w:noHBand="0" w:noVBand="1"/>
      </w:tblPr>
      <w:tblGrid>
        <w:gridCol w:w="9209"/>
      </w:tblGrid>
      <w:tr w:rsidR="00F26224" w14:paraId="1AF458C8" w14:textId="77777777" w:rsidTr="00353D2D">
        <w:trPr>
          <w:trHeight w:val="411"/>
        </w:trPr>
        <w:tc>
          <w:tcPr>
            <w:tcW w:w="9209" w:type="dxa"/>
            <w:vAlign w:val="center"/>
          </w:tcPr>
          <w:p w14:paraId="1AF458C7" w14:textId="77777777" w:rsidR="00F26224" w:rsidRPr="00E91CD2" w:rsidRDefault="00F26224" w:rsidP="00591012">
            <w:pPr>
              <w:spacing w:line="276" w:lineRule="auto"/>
              <w:jc w:val="center"/>
              <w:rPr>
                <w:b/>
                <w:lang w:eastAsia="en-US"/>
              </w:rPr>
            </w:pPr>
            <w:r w:rsidRPr="006E3F47">
              <w:rPr>
                <w:rFonts w:eastAsia="Times New Roman"/>
                <w:b/>
              </w:rPr>
              <w:t>IV. Tiesību akta projekta ietekme uz spēkā esošo tiesību normu sistēmu</w:t>
            </w:r>
          </w:p>
        </w:tc>
      </w:tr>
      <w:tr w:rsidR="00F26224" w14:paraId="1AF458CA" w14:textId="77777777" w:rsidTr="00353D2D">
        <w:tc>
          <w:tcPr>
            <w:tcW w:w="9209" w:type="dxa"/>
            <w:vAlign w:val="center"/>
          </w:tcPr>
          <w:p w14:paraId="1AF458C9" w14:textId="77777777" w:rsidR="00F26224" w:rsidRDefault="00F26224" w:rsidP="00591012">
            <w:pPr>
              <w:spacing w:line="276" w:lineRule="auto"/>
              <w:jc w:val="center"/>
              <w:rPr>
                <w:lang w:eastAsia="en-US"/>
              </w:rPr>
            </w:pPr>
            <w:r w:rsidRPr="00E91CD2">
              <w:rPr>
                <w:lang w:eastAsia="en-US"/>
              </w:rPr>
              <w:t>Projekts šo jomu neskar</w:t>
            </w:r>
          </w:p>
        </w:tc>
      </w:tr>
    </w:tbl>
    <w:p w14:paraId="1AF458CB" w14:textId="77777777" w:rsidR="00334386" w:rsidRDefault="00334386"/>
    <w:tbl>
      <w:tblPr>
        <w:tblStyle w:val="TableGrid"/>
        <w:tblW w:w="9209" w:type="dxa"/>
        <w:tblLook w:val="04A0" w:firstRow="1" w:lastRow="0" w:firstColumn="1" w:lastColumn="0" w:noHBand="0" w:noVBand="1"/>
      </w:tblPr>
      <w:tblGrid>
        <w:gridCol w:w="9209"/>
      </w:tblGrid>
      <w:tr w:rsidR="00A02269" w14:paraId="1AF458CD" w14:textId="77777777" w:rsidTr="00353D2D">
        <w:trPr>
          <w:trHeight w:val="411"/>
        </w:trPr>
        <w:tc>
          <w:tcPr>
            <w:tcW w:w="9209" w:type="dxa"/>
            <w:vAlign w:val="center"/>
          </w:tcPr>
          <w:p w14:paraId="1AF458CC" w14:textId="77777777" w:rsidR="00334386" w:rsidRPr="00E91CD2" w:rsidRDefault="00AE3EDA" w:rsidP="00C169D8">
            <w:pPr>
              <w:spacing w:line="276" w:lineRule="auto"/>
              <w:jc w:val="center"/>
              <w:rPr>
                <w:b/>
                <w:lang w:eastAsia="en-US"/>
              </w:rPr>
            </w:pPr>
            <w:r>
              <w:rPr>
                <w:b/>
                <w:lang w:eastAsia="en-US"/>
              </w:rPr>
              <w:t>V</w:t>
            </w:r>
            <w:r w:rsidRPr="00E91CD2">
              <w:rPr>
                <w:b/>
                <w:lang w:eastAsia="en-US"/>
              </w:rPr>
              <w:t>.</w:t>
            </w:r>
            <w:r>
              <w:rPr>
                <w:b/>
                <w:lang w:eastAsia="en-US"/>
              </w:rPr>
              <w:t xml:space="preserve"> </w:t>
            </w:r>
            <w:r w:rsidRPr="00984693">
              <w:rPr>
                <w:b/>
                <w:lang w:eastAsia="en-US"/>
              </w:rPr>
              <w:t>Tiesību akta projekta atbilstība Latvijas Republikas starptautiskajām saistībām</w:t>
            </w:r>
          </w:p>
        </w:tc>
      </w:tr>
      <w:tr w:rsidR="00A02269" w14:paraId="1AF458CF" w14:textId="77777777" w:rsidTr="00353D2D">
        <w:tc>
          <w:tcPr>
            <w:tcW w:w="9209" w:type="dxa"/>
            <w:vAlign w:val="center"/>
          </w:tcPr>
          <w:p w14:paraId="1AF458CE" w14:textId="77777777" w:rsidR="00334386" w:rsidRDefault="00AE3EDA" w:rsidP="00C169D8">
            <w:pPr>
              <w:spacing w:line="276" w:lineRule="auto"/>
              <w:jc w:val="center"/>
              <w:rPr>
                <w:lang w:eastAsia="en-US"/>
              </w:rPr>
            </w:pPr>
            <w:r w:rsidRPr="00E91CD2">
              <w:rPr>
                <w:lang w:eastAsia="en-US"/>
              </w:rPr>
              <w:t>Projekts šo jomu neskar</w:t>
            </w:r>
          </w:p>
        </w:tc>
      </w:tr>
    </w:tbl>
    <w:p w14:paraId="1AF458D0" w14:textId="77777777" w:rsidR="00FB2116" w:rsidRDefault="00FB2116" w:rsidP="00BF3F2B">
      <w:pPr>
        <w:jc w:val="center"/>
        <w:rPr>
          <w:lang w:eastAsia="en-U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2729"/>
        <w:gridCol w:w="6180"/>
      </w:tblGrid>
      <w:tr w:rsidR="00A02269" w14:paraId="1AF458D2" w14:textId="77777777" w:rsidTr="00353D2D">
        <w:trPr>
          <w:trHeight w:val="421"/>
        </w:trPr>
        <w:tc>
          <w:tcPr>
            <w:tcW w:w="9214" w:type="dxa"/>
            <w:gridSpan w:val="3"/>
            <w:vAlign w:val="center"/>
          </w:tcPr>
          <w:p w14:paraId="1AF458D1" w14:textId="77777777" w:rsidR="00750FB6" w:rsidRPr="006E3F47" w:rsidRDefault="00AE3EDA" w:rsidP="00BF3F2B">
            <w:pPr>
              <w:pStyle w:val="naisnod"/>
              <w:spacing w:before="0" w:beforeAutospacing="0" w:after="0" w:afterAutospacing="0"/>
              <w:ind w:left="57" w:right="57"/>
              <w:jc w:val="center"/>
            </w:pPr>
            <w:r>
              <w:rPr>
                <w:lang w:eastAsia="en-US"/>
              </w:rPr>
              <w:br w:type="page"/>
            </w:r>
            <w:r w:rsidR="001C1C28" w:rsidRPr="006E3F47">
              <w:rPr>
                <w:b/>
              </w:rPr>
              <w:t>VI. Sabiedrības līdzdalība un komunikācijas aktivitātes</w:t>
            </w:r>
          </w:p>
        </w:tc>
      </w:tr>
      <w:tr w:rsidR="002D31CB" w14:paraId="1AF458D7" w14:textId="77777777" w:rsidTr="00353D2D">
        <w:trPr>
          <w:trHeight w:val="553"/>
        </w:trPr>
        <w:tc>
          <w:tcPr>
            <w:tcW w:w="305" w:type="dxa"/>
          </w:tcPr>
          <w:p w14:paraId="1AF458D3" w14:textId="77777777" w:rsidR="002D31CB" w:rsidRPr="006E3F47" w:rsidRDefault="002D31CB" w:rsidP="002D31CB">
            <w:pPr>
              <w:ind w:left="57" w:right="57"/>
              <w:jc w:val="both"/>
              <w:rPr>
                <w:bCs/>
              </w:rPr>
            </w:pPr>
            <w:r w:rsidRPr="006E3F47">
              <w:rPr>
                <w:bCs/>
              </w:rPr>
              <w:t>1.</w:t>
            </w:r>
          </w:p>
        </w:tc>
        <w:tc>
          <w:tcPr>
            <w:tcW w:w="2729" w:type="dxa"/>
          </w:tcPr>
          <w:p w14:paraId="1AF458D4" w14:textId="77777777" w:rsidR="002D31CB" w:rsidRPr="006E3F47" w:rsidRDefault="002D31CB" w:rsidP="002D31CB">
            <w:pPr>
              <w:tabs>
                <w:tab w:val="left" w:pos="170"/>
              </w:tabs>
              <w:ind w:left="57" w:right="57"/>
            </w:pPr>
            <w:r w:rsidRPr="006E3F47">
              <w:t>Plānotās sabiedrības līdzdalības un komunikācijas aktivitātes saistībā ar projektu</w:t>
            </w:r>
          </w:p>
        </w:tc>
        <w:tc>
          <w:tcPr>
            <w:tcW w:w="6180" w:type="dxa"/>
          </w:tcPr>
          <w:p w14:paraId="1AF458D5" w14:textId="77777777" w:rsidR="002D31CB" w:rsidRDefault="002D31CB" w:rsidP="002D31CB">
            <w:pPr>
              <w:shd w:val="clear" w:color="auto" w:fill="FFFFFF"/>
              <w:ind w:left="57" w:right="113"/>
              <w:jc w:val="both"/>
              <w:rPr>
                <w:spacing w:val="-3"/>
              </w:rPr>
            </w:pPr>
            <w:r>
              <w:rPr>
                <w:spacing w:val="-3"/>
              </w:rPr>
              <w:t xml:space="preserve">Ņemot vērā, ka </w:t>
            </w:r>
            <w:r w:rsidR="00FB100C">
              <w:rPr>
                <w:spacing w:val="-3"/>
              </w:rPr>
              <w:t>rīkojuma</w:t>
            </w:r>
            <w:r>
              <w:rPr>
                <w:spacing w:val="-3"/>
              </w:rPr>
              <w:t xml:space="preserve"> projekts paredz normatīvā akta izmaiņas, kas radušās tehniska rakstura kļūdas dēļ atsevišķā 4.2.2. SAM projekta iesniegumam pievienotajā dokumentācijā, sabiedrības līdzdalība nav nepieciešama. </w:t>
            </w:r>
          </w:p>
          <w:p w14:paraId="1AF458D6" w14:textId="77777777" w:rsidR="002D31CB" w:rsidRPr="00EF5BC6" w:rsidRDefault="002D31CB" w:rsidP="00BA439C">
            <w:pPr>
              <w:shd w:val="clear" w:color="auto" w:fill="FFFFFF"/>
              <w:ind w:right="113"/>
              <w:jc w:val="both"/>
              <w:rPr>
                <w:bCs/>
                <w:color w:val="000000"/>
              </w:rPr>
            </w:pPr>
          </w:p>
        </w:tc>
      </w:tr>
      <w:tr w:rsidR="002D31CB" w14:paraId="1AF458DB" w14:textId="77777777" w:rsidTr="00353D2D">
        <w:trPr>
          <w:trHeight w:val="339"/>
        </w:trPr>
        <w:tc>
          <w:tcPr>
            <w:tcW w:w="305" w:type="dxa"/>
          </w:tcPr>
          <w:p w14:paraId="1AF458D8" w14:textId="77777777" w:rsidR="002D31CB" w:rsidRPr="006E3F47" w:rsidRDefault="002D31CB" w:rsidP="002D31CB">
            <w:pPr>
              <w:ind w:left="57" w:right="57"/>
              <w:jc w:val="both"/>
              <w:rPr>
                <w:bCs/>
              </w:rPr>
            </w:pPr>
            <w:r w:rsidRPr="006E3F47">
              <w:rPr>
                <w:bCs/>
              </w:rPr>
              <w:t>2.</w:t>
            </w:r>
          </w:p>
        </w:tc>
        <w:tc>
          <w:tcPr>
            <w:tcW w:w="2729" w:type="dxa"/>
          </w:tcPr>
          <w:p w14:paraId="1AF458D9" w14:textId="77777777" w:rsidR="002D31CB" w:rsidRPr="006E3F47" w:rsidRDefault="002D31CB" w:rsidP="002D31CB">
            <w:pPr>
              <w:ind w:left="57" w:right="57"/>
            </w:pPr>
            <w:r w:rsidRPr="006E3F47">
              <w:t>Sabiedrības līdzdalība projekta izstrādē</w:t>
            </w:r>
          </w:p>
        </w:tc>
        <w:tc>
          <w:tcPr>
            <w:tcW w:w="6180" w:type="dxa"/>
          </w:tcPr>
          <w:p w14:paraId="1AF458DA" w14:textId="77777777" w:rsidR="002D31CB" w:rsidRPr="00EF5BC6" w:rsidRDefault="002D31CB">
            <w:pPr>
              <w:shd w:val="clear" w:color="auto" w:fill="FFFFFF"/>
              <w:ind w:left="57" w:right="113"/>
              <w:jc w:val="both"/>
              <w:rPr>
                <w:kern w:val="24"/>
              </w:rPr>
            </w:pPr>
            <w:r w:rsidRPr="00EF5BC6">
              <w:rPr>
                <w:kern w:val="24"/>
              </w:rPr>
              <w:t xml:space="preserve">MK </w:t>
            </w:r>
            <w:r w:rsidR="00FB100C">
              <w:rPr>
                <w:spacing w:val="-3"/>
              </w:rPr>
              <w:t xml:space="preserve">rīkojuma </w:t>
            </w:r>
            <w:r>
              <w:rPr>
                <w:kern w:val="24"/>
              </w:rPr>
              <w:t>projekta</w:t>
            </w:r>
            <w:r w:rsidRPr="00EF5BC6">
              <w:rPr>
                <w:kern w:val="24"/>
              </w:rPr>
              <w:t xml:space="preserve"> </w:t>
            </w:r>
            <w:r w:rsidRPr="00EF5BC6">
              <w:rPr>
                <w:spacing w:val="-4"/>
              </w:rPr>
              <w:t xml:space="preserve">izstrādes procesā ir notikušas konsultācijas ar </w:t>
            </w:r>
            <w:r w:rsidR="00D31280">
              <w:rPr>
                <w:spacing w:val="-4"/>
              </w:rPr>
              <w:t>P</w:t>
            </w:r>
            <w:r>
              <w:rPr>
                <w:spacing w:val="-4"/>
              </w:rPr>
              <w:t>ašvaldību</w:t>
            </w:r>
            <w:r w:rsidR="00D31280">
              <w:rPr>
                <w:spacing w:val="-4"/>
              </w:rPr>
              <w:t xml:space="preserve">, un tā </w:t>
            </w:r>
            <w:r w:rsidR="00D31280">
              <w:t>atbalsta</w:t>
            </w:r>
            <w:r w:rsidR="00D31280" w:rsidRPr="00EF5BC6">
              <w:t xml:space="preserve"> MK </w:t>
            </w:r>
            <w:r w:rsidR="00D31280">
              <w:rPr>
                <w:spacing w:val="-3"/>
              </w:rPr>
              <w:t xml:space="preserve">rīkojuma </w:t>
            </w:r>
            <w:r w:rsidR="00D31280" w:rsidRPr="00EF5BC6">
              <w:t>projekta tāl</w:t>
            </w:r>
            <w:r w:rsidR="00D31280">
              <w:t>āku virzību</w:t>
            </w:r>
            <w:r w:rsidR="00D31280" w:rsidRPr="00EF5BC6">
              <w:t>.</w:t>
            </w:r>
          </w:p>
        </w:tc>
      </w:tr>
      <w:tr w:rsidR="002D31CB" w14:paraId="1AF458DF" w14:textId="77777777" w:rsidTr="00353D2D">
        <w:trPr>
          <w:trHeight w:val="476"/>
        </w:trPr>
        <w:tc>
          <w:tcPr>
            <w:tcW w:w="305" w:type="dxa"/>
          </w:tcPr>
          <w:p w14:paraId="1AF458DC" w14:textId="77777777" w:rsidR="002D31CB" w:rsidRPr="006E3F47" w:rsidRDefault="002D31CB" w:rsidP="002D31CB">
            <w:pPr>
              <w:ind w:left="57" w:right="57"/>
              <w:jc w:val="both"/>
              <w:rPr>
                <w:bCs/>
              </w:rPr>
            </w:pPr>
            <w:r w:rsidRPr="006E3F47">
              <w:rPr>
                <w:bCs/>
              </w:rPr>
              <w:t>3.</w:t>
            </w:r>
          </w:p>
        </w:tc>
        <w:tc>
          <w:tcPr>
            <w:tcW w:w="2729" w:type="dxa"/>
          </w:tcPr>
          <w:p w14:paraId="1AF458DD" w14:textId="77777777" w:rsidR="002D31CB" w:rsidRPr="006E3F47" w:rsidRDefault="002D31CB" w:rsidP="002D31CB">
            <w:pPr>
              <w:ind w:left="57" w:right="57"/>
            </w:pPr>
            <w:r w:rsidRPr="006E3F47">
              <w:t>Sabiedrības līdzdalības rezultāti</w:t>
            </w:r>
          </w:p>
        </w:tc>
        <w:tc>
          <w:tcPr>
            <w:tcW w:w="6180" w:type="dxa"/>
          </w:tcPr>
          <w:p w14:paraId="1AF458DE" w14:textId="77777777" w:rsidR="002D31CB" w:rsidRPr="00EF5BC6" w:rsidRDefault="002D31CB">
            <w:pPr>
              <w:shd w:val="clear" w:color="auto" w:fill="FFFFFF"/>
              <w:ind w:right="113"/>
              <w:jc w:val="both"/>
            </w:pPr>
            <w:r w:rsidRPr="00EF5BC6">
              <w:t xml:space="preserve"> </w:t>
            </w:r>
            <w:r w:rsidR="00D31280">
              <w:rPr>
                <w:spacing w:val="-4"/>
              </w:rPr>
              <w:t>Nav.</w:t>
            </w:r>
          </w:p>
        </w:tc>
      </w:tr>
      <w:tr w:rsidR="002D31CB" w14:paraId="1AF458E3" w14:textId="77777777" w:rsidTr="00353D2D">
        <w:trPr>
          <w:trHeight w:val="357"/>
        </w:trPr>
        <w:tc>
          <w:tcPr>
            <w:tcW w:w="305" w:type="dxa"/>
          </w:tcPr>
          <w:p w14:paraId="1AF458E0" w14:textId="77777777" w:rsidR="002D31CB" w:rsidRPr="006E3F47" w:rsidRDefault="002D31CB" w:rsidP="002D31CB">
            <w:pPr>
              <w:ind w:left="57" w:right="57"/>
              <w:jc w:val="both"/>
              <w:rPr>
                <w:bCs/>
              </w:rPr>
            </w:pPr>
            <w:r w:rsidRPr="006E3F47">
              <w:rPr>
                <w:bCs/>
              </w:rPr>
              <w:t>4.</w:t>
            </w:r>
          </w:p>
        </w:tc>
        <w:tc>
          <w:tcPr>
            <w:tcW w:w="2729" w:type="dxa"/>
          </w:tcPr>
          <w:p w14:paraId="1AF458E1" w14:textId="77777777" w:rsidR="002D31CB" w:rsidRPr="006E3F47" w:rsidRDefault="002D31CB" w:rsidP="002D31CB">
            <w:pPr>
              <w:ind w:left="57" w:right="57"/>
            </w:pPr>
            <w:r w:rsidRPr="006E3F47">
              <w:t>Cita informācija</w:t>
            </w:r>
          </w:p>
        </w:tc>
        <w:tc>
          <w:tcPr>
            <w:tcW w:w="6180" w:type="dxa"/>
          </w:tcPr>
          <w:p w14:paraId="1AF458E2" w14:textId="77777777" w:rsidR="002D31CB" w:rsidRPr="005357CB" w:rsidRDefault="00D31280" w:rsidP="00E56AB8">
            <w:pPr>
              <w:ind w:left="57" w:right="113"/>
              <w:jc w:val="both"/>
            </w:pPr>
            <w:r w:rsidRPr="00EF5BC6">
              <w:rPr>
                <w:spacing w:val="-3"/>
              </w:rPr>
              <w:t xml:space="preserve">MK </w:t>
            </w:r>
            <w:r>
              <w:rPr>
                <w:spacing w:val="-3"/>
              </w:rPr>
              <w:t xml:space="preserve">rīkojuma </w:t>
            </w:r>
            <w:r w:rsidRPr="00EF5BC6">
              <w:rPr>
                <w:spacing w:val="-3"/>
              </w:rPr>
              <w:t xml:space="preserve">projekts tiks saskaņots ar </w:t>
            </w:r>
            <w:r>
              <w:rPr>
                <w:spacing w:val="-3"/>
              </w:rPr>
              <w:t>Finanšu ministriju</w:t>
            </w:r>
            <w:r w:rsidRPr="00EF5BC6">
              <w:rPr>
                <w:spacing w:val="-3"/>
              </w:rPr>
              <w:t>, Tieslietu ministriju,</w:t>
            </w:r>
            <w:r>
              <w:rPr>
                <w:spacing w:val="-3"/>
              </w:rPr>
              <w:t xml:space="preserve"> </w:t>
            </w:r>
            <w:r w:rsidRPr="00EF5BC6">
              <w:rPr>
                <w:spacing w:val="-3"/>
              </w:rPr>
              <w:t>Latvijas Pašvaldību savienību.</w:t>
            </w:r>
          </w:p>
        </w:tc>
      </w:tr>
    </w:tbl>
    <w:p w14:paraId="1AF458E4" w14:textId="77777777" w:rsidR="00977971" w:rsidRDefault="00977971">
      <w:pPr>
        <w:spacing w:after="200" w:line="276" w:lineRule="auto"/>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2816"/>
        <w:gridCol w:w="6093"/>
      </w:tblGrid>
      <w:tr w:rsidR="00A02269" w14:paraId="1AF458E6" w14:textId="77777777" w:rsidTr="00353D2D">
        <w:trPr>
          <w:trHeight w:val="421"/>
        </w:trPr>
        <w:tc>
          <w:tcPr>
            <w:tcW w:w="9214" w:type="dxa"/>
            <w:gridSpan w:val="3"/>
            <w:vAlign w:val="center"/>
          </w:tcPr>
          <w:p w14:paraId="1AF458E5" w14:textId="77777777" w:rsidR="00750FB6" w:rsidRPr="006E3F47" w:rsidRDefault="00977971" w:rsidP="00BF3F2B">
            <w:pPr>
              <w:pStyle w:val="naisnod"/>
              <w:spacing w:before="0" w:beforeAutospacing="0" w:after="0" w:afterAutospacing="0"/>
              <w:ind w:left="57" w:right="57"/>
              <w:jc w:val="center"/>
            </w:pPr>
            <w:r>
              <w:br w:type="page"/>
            </w:r>
            <w:r w:rsidR="00AE3EDA" w:rsidRPr="006E3F47">
              <w:rPr>
                <w:b/>
              </w:rPr>
              <w:t>VII. Tiesību akta projekta izpildes nodrošināšana un tās ietekme uz institūcijām</w:t>
            </w:r>
          </w:p>
        </w:tc>
      </w:tr>
      <w:tr w:rsidR="002D31CB" w14:paraId="1AF458EA" w14:textId="77777777" w:rsidTr="00353D2D">
        <w:trPr>
          <w:trHeight w:val="553"/>
        </w:trPr>
        <w:tc>
          <w:tcPr>
            <w:tcW w:w="305" w:type="dxa"/>
          </w:tcPr>
          <w:p w14:paraId="1AF458E7" w14:textId="77777777" w:rsidR="002D31CB" w:rsidRPr="006E3F47" w:rsidRDefault="002D31CB" w:rsidP="002D31CB">
            <w:pPr>
              <w:ind w:left="57" w:right="57"/>
              <w:jc w:val="both"/>
              <w:rPr>
                <w:bCs/>
              </w:rPr>
            </w:pPr>
            <w:r w:rsidRPr="006E3F47">
              <w:rPr>
                <w:bCs/>
              </w:rPr>
              <w:t>1.</w:t>
            </w:r>
          </w:p>
        </w:tc>
        <w:tc>
          <w:tcPr>
            <w:tcW w:w="2816" w:type="dxa"/>
          </w:tcPr>
          <w:p w14:paraId="1AF458E8" w14:textId="77777777" w:rsidR="002D31CB" w:rsidRPr="006E3F47" w:rsidRDefault="002D31CB" w:rsidP="002D31CB">
            <w:pPr>
              <w:ind w:left="57" w:right="57"/>
            </w:pPr>
            <w:r w:rsidRPr="006E3F47">
              <w:t>Projekta izpildē iesaistītās institūcijas</w:t>
            </w:r>
          </w:p>
        </w:tc>
        <w:tc>
          <w:tcPr>
            <w:tcW w:w="6093" w:type="dxa"/>
          </w:tcPr>
          <w:p w14:paraId="1AF458E9" w14:textId="77777777" w:rsidR="002D31CB" w:rsidRPr="006F42A7" w:rsidRDefault="002D31CB">
            <w:pPr>
              <w:shd w:val="clear" w:color="auto" w:fill="FFFFFF"/>
              <w:ind w:left="57" w:right="113"/>
              <w:jc w:val="both"/>
              <w:rPr>
                <w:highlight w:val="yellow"/>
              </w:rPr>
            </w:pPr>
            <w:r w:rsidRPr="00454890">
              <w:rPr>
                <w:spacing w:val="-4"/>
              </w:rPr>
              <w:t xml:space="preserve">VARAM, </w:t>
            </w:r>
            <w:r w:rsidR="00D31280">
              <w:rPr>
                <w:spacing w:val="-4"/>
              </w:rPr>
              <w:t>P</w:t>
            </w:r>
            <w:r w:rsidR="00E02794">
              <w:rPr>
                <w:spacing w:val="-4"/>
              </w:rPr>
              <w:t>ašvaldība</w:t>
            </w:r>
            <w:r>
              <w:rPr>
                <w:spacing w:val="-4"/>
              </w:rPr>
              <w:t xml:space="preserve"> </w:t>
            </w:r>
            <w:r w:rsidRPr="00454890">
              <w:rPr>
                <w:spacing w:val="-4"/>
              </w:rPr>
              <w:t xml:space="preserve">un </w:t>
            </w:r>
            <w:r w:rsidR="00D31280">
              <w:rPr>
                <w:spacing w:val="-3"/>
              </w:rPr>
              <w:t>Centrālā finanšu un līgumu aģentūra</w:t>
            </w:r>
            <w:r w:rsidRPr="005E3403">
              <w:rPr>
                <w:spacing w:val="-4"/>
              </w:rPr>
              <w:t>.</w:t>
            </w:r>
          </w:p>
        </w:tc>
      </w:tr>
      <w:tr w:rsidR="002D31CB" w14:paraId="1AF458EF" w14:textId="77777777" w:rsidTr="00353D2D">
        <w:trPr>
          <w:trHeight w:val="339"/>
        </w:trPr>
        <w:tc>
          <w:tcPr>
            <w:tcW w:w="305" w:type="dxa"/>
          </w:tcPr>
          <w:p w14:paraId="1AF458EB" w14:textId="77777777" w:rsidR="002D31CB" w:rsidRPr="006E3F47" w:rsidRDefault="002D31CB" w:rsidP="002D31CB">
            <w:pPr>
              <w:ind w:left="57" w:right="57"/>
              <w:jc w:val="both"/>
              <w:rPr>
                <w:bCs/>
              </w:rPr>
            </w:pPr>
            <w:r w:rsidRPr="006E3F47">
              <w:rPr>
                <w:bCs/>
              </w:rPr>
              <w:t>2.</w:t>
            </w:r>
          </w:p>
        </w:tc>
        <w:tc>
          <w:tcPr>
            <w:tcW w:w="2816" w:type="dxa"/>
          </w:tcPr>
          <w:p w14:paraId="1AF458EC" w14:textId="77777777" w:rsidR="002D31CB" w:rsidRPr="006E3F47" w:rsidRDefault="002D31CB" w:rsidP="002D31CB">
            <w:pPr>
              <w:ind w:left="57" w:right="57"/>
            </w:pPr>
            <w:r w:rsidRPr="006E3F47">
              <w:t xml:space="preserve">Projekta izpildes ietekme uz pārvaldes funkcijām un institucionālo struktūru. </w:t>
            </w:r>
          </w:p>
          <w:p w14:paraId="1AF458ED" w14:textId="77777777" w:rsidR="002D31CB" w:rsidRPr="006E3F47" w:rsidRDefault="002D31CB" w:rsidP="002D31CB">
            <w:pPr>
              <w:ind w:left="57" w:right="57"/>
            </w:pPr>
            <w:r w:rsidRPr="006E3F47">
              <w:t>Jaunu institūciju izveide, esošu institūciju likvidācija vai reorganizācija, to ietekme uz institūcijas cilvēkresursiem</w:t>
            </w:r>
          </w:p>
        </w:tc>
        <w:tc>
          <w:tcPr>
            <w:tcW w:w="6093" w:type="dxa"/>
          </w:tcPr>
          <w:p w14:paraId="1AF458EE" w14:textId="77777777" w:rsidR="002D31CB" w:rsidRPr="003641E0" w:rsidRDefault="002D31CB" w:rsidP="002D31CB">
            <w:pPr>
              <w:shd w:val="clear" w:color="auto" w:fill="FFFFFF"/>
              <w:ind w:left="57" w:right="113"/>
              <w:jc w:val="both"/>
              <w:rPr>
                <w:kern w:val="24"/>
              </w:rPr>
            </w:pPr>
            <w:r w:rsidRPr="003641E0">
              <w:rPr>
                <w:spacing w:val="-4"/>
              </w:rPr>
              <w:t xml:space="preserve">MK </w:t>
            </w:r>
            <w:r>
              <w:rPr>
                <w:spacing w:val="-4"/>
              </w:rPr>
              <w:t>rīkojuma</w:t>
            </w:r>
            <w:r w:rsidRPr="003641E0">
              <w:rPr>
                <w:spacing w:val="-4"/>
              </w:rPr>
              <w:t xml:space="preserve"> </w:t>
            </w:r>
            <w:r w:rsidRPr="003641E0">
              <w:rPr>
                <w:bCs/>
                <w:iCs/>
              </w:rPr>
              <w:t xml:space="preserve">projekta īstenošana tiks veikta esošo cilvēkresursu ietvaros. Saistībā ar MK </w:t>
            </w:r>
            <w:r w:rsidR="00124508">
              <w:rPr>
                <w:spacing w:val="-3"/>
              </w:rPr>
              <w:t xml:space="preserve">rīkojuma </w:t>
            </w:r>
            <w:r w:rsidRPr="003641E0">
              <w:rPr>
                <w:bCs/>
                <w:iCs/>
              </w:rPr>
              <w:t>projekta izpildi nebūs nepieciešams veidot jaunas institūcijas vai likvidēt, reorganizēt esošās.</w:t>
            </w:r>
          </w:p>
        </w:tc>
      </w:tr>
      <w:tr w:rsidR="002D31CB" w14:paraId="1AF458F3" w14:textId="77777777" w:rsidTr="00353D2D">
        <w:trPr>
          <w:trHeight w:val="351"/>
        </w:trPr>
        <w:tc>
          <w:tcPr>
            <w:tcW w:w="305" w:type="dxa"/>
          </w:tcPr>
          <w:p w14:paraId="1AF458F0" w14:textId="77777777" w:rsidR="002D31CB" w:rsidRPr="006E3F47" w:rsidRDefault="002D31CB" w:rsidP="002D31CB">
            <w:pPr>
              <w:ind w:left="57" w:right="57"/>
              <w:jc w:val="both"/>
              <w:rPr>
                <w:bCs/>
              </w:rPr>
            </w:pPr>
            <w:r w:rsidRPr="006E3F47">
              <w:rPr>
                <w:bCs/>
              </w:rPr>
              <w:t>3.</w:t>
            </w:r>
          </w:p>
        </w:tc>
        <w:tc>
          <w:tcPr>
            <w:tcW w:w="2816" w:type="dxa"/>
          </w:tcPr>
          <w:p w14:paraId="1AF458F1" w14:textId="77777777" w:rsidR="002D31CB" w:rsidRPr="006E3F47" w:rsidRDefault="002D31CB" w:rsidP="002D31CB">
            <w:pPr>
              <w:ind w:left="57" w:right="57"/>
            </w:pPr>
            <w:r w:rsidRPr="006E3F47">
              <w:t>Cita informācija</w:t>
            </w:r>
          </w:p>
        </w:tc>
        <w:tc>
          <w:tcPr>
            <w:tcW w:w="6093" w:type="dxa"/>
          </w:tcPr>
          <w:p w14:paraId="1AF458F2" w14:textId="77777777" w:rsidR="002D31CB" w:rsidRPr="003641E0" w:rsidRDefault="002D31CB" w:rsidP="002D31CB">
            <w:pPr>
              <w:shd w:val="clear" w:color="auto" w:fill="FFFFFF"/>
              <w:ind w:left="57" w:right="113"/>
              <w:jc w:val="both"/>
            </w:pPr>
            <w:r w:rsidRPr="003641E0">
              <w:t>Nav</w:t>
            </w:r>
          </w:p>
        </w:tc>
      </w:tr>
    </w:tbl>
    <w:p w14:paraId="1AF458F4" w14:textId="77777777" w:rsidR="00750FB6" w:rsidRPr="006E3F47" w:rsidRDefault="00750FB6" w:rsidP="00750FB6">
      <w:pPr>
        <w:jc w:val="both"/>
      </w:pPr>
    </w:p>
    <w:p w14:paraId="1AF458F5" w14:textId="77777777" w:rsidR="00124508" w:rsidRDefault="00124508" w:rsidP="0008236A">
      <w:pPr>
        <w:pStyle w:val="Header"/>
        <w:rPr>
          <w:szCs w:val="20"/>
          <w:lang w:val="lv-LV"/>
        </w:rPr>
      </w:pPr>
    </w:p>
    <w:p w14:paraId="1AF458F6" w14:textId="77777777" w:rsidR="0008236A" w:rsidRPr="00BF3F2B" w:rsidRDefault="00AE3EDA" w:rsidP="0008236A">
      <w:pPr>
        <w:pStyle w:val="Header"/>
        <w:rPr>
          <w:szCs w:val="20"/>
          <w:lang w:val="lv-LV"/>
        </w:rPr>
      </w:pPr>
      <w:r w:rsidRPr="00BF3F2B">
        <w:rPr>
          <w:szCs w:val="20"/>
          <w:lang w:val="lv-LV"/>
        </w:rPr>
        <w:t>Vides aizsardzības un reģionālās attīstības ministrs</w:t>
      </w:r>
      <w:r w:rsidRPr="00BF3F2B">
        <w:rPr>
          <w:szCs w:val="20"/>
          <w:lang w:val="lv-LV"/>
        </w:rPr>
        <w:tab/>
        <w:t>K. Gerhards</w:t>
      </w:r>
    </w:p>
    <w:p w14:paraId="1AF458F7" w14:textId="77777777" w:rsidR="0008236A" w:rsidRPr="00BF3F2B" w:rsidRDefault="0008236A" w:rsidP="0008236A">
      <w:pPr>
        <w:pStyle w:val="Header"/>
        <w:rPr>
          <w:szCs w:val="20"/>
          <w:lang w:val="lv-LV"/>
        </w:rPr>
      </w:pPr>
    </w:p>
    <w:p w14:paraId="1AF458F8" w14:textId="77777777" w:rsidR="00124508" w:rsidRDefault="00124508" w:rsidP="0008236A">
      <w:pPr>
        <w:pStyle w:val="Header"/>
        <w:rPr>
          <w:szCs w:val="20"/>
          <w:lang w:val="lv-LV"/>
        </w:rPr>
      </w:pPr>
    </w:p>
    <w:p w14:paraId="1AF458F9" w14:textId="77777777" w:rsidR="0008236A" w:rsidRDefault="0008236A" w:rsidP="0008236A">
      <w:pPr>
        <w:pStyle w:val="Header"/>
        <w:tabs>
          <w:tab w:val="clear" w:pos="4153"/>
          <w:tab w:val="clear" w:pos="8306"/>
        </w:tabs>
        <w:rPr>
          <w:sz w:val="20"/>
          <w:szCs w:val="20"/>
          <w:lang w:val="lv-LV"/>
        </w:rPr>
      </w:pPr>
    </w:p>
    <w:p w14:paraId="1AF458FA" w14:textId="77777777" w:rsidR="00750FB6" w:rsidRPr="00737957" w:rsidRDefault="00750FB6" w:rsidP="00750FB6">
      <w:pPr>
        <w:pStyle w:val="Header"/>
        <w:tabs>
          <w:tab w:val="clear" w:pos="4153"/>
          <w:tab w:val="clear" w:pos="8306"/>
        </w:tabs>
        <w:rPr>
          <w:sz w:val="20"/>
          <w:szCs w:val="20"/>
          <w:lang w:val="lv-LV"/>
        </w:rPr>
      </w:pPr>
    </w:p>
    <w:p w14:paraId="1AF458FB" w14:textId="77777777" w:rsidR="00124508" w:rsidRDefault="00124508" w:rsidP="00124508">
      <w:pPr>
        <w:rPr>
          <w:color w:val="000000"/>
          <w:sz w:val="20"/>
        </w:rPr>
      </w:pPr>
    </w:p>
    <w:p w14:paraId="1AF458FC" w14:textId="77777777" w:rsidR="00124508" w:rsidRDefault="00124508" w:rsidP="00124508">
      <w:pPr>
        <w:rPr>
          <w:color w:val="000000"/>
          <w:sz w:val="20"/>
        </w:rPr>
      </w:pPr>
    </w:p>
    <w:p w14:paraId="1AF458FD" w14:textId="77777777" w:rsidR="00124508" w:rsidRPr="00AB4400" w:rsidRDefault="00124508" w:rsidP="00124508">
      <w:pPr>
        <w:rPr>
          <w:color w:val="000000"/>
          <w:sz w:val="20"/>
        </w:rPr>
      </w:pPr>
      <w:r>
        <w:rPr>
          <w:color w:val="000000"/>
          <w:sz w:val="20"/>
        </w:rPr>
        <w:t>K.Raubiškis</w:t>
      </w:r>
      <w:r w:rsidRPr="00AB4400">
        <w:rPr>
          <w:color w:val="000000"/>
          <w:sz w:val="20"/>
        </w:rPr>
        <w:t>, 66016</w:t>
      </w:r>
      <w:r>
        <w:rPr>
          <w:color w:val="000000"/>
          <w:sz w:val="20"/>
        </w:rPr>
        <w:t>717</w:t>
      </w:r>
    </w:p>
    <w:p w14:paraId="1AF458FE" w14:textId="77777777" w:rsidR="00124508" w:rsidRPr="00F82E54" w:rsidRDefault="00124508" w:rsidP="00124508">
      <w:pPr>
        <w:rPr>
          <w:sz w:val="28"/>
          <w:szCs w:val="28"/>
        </w:rPr>
      </w:pPr>
      <w:r>
        <w:rPr>
          <w:sz w:val="20"/>
        </w:rPr>
        <w:t>kaspars.raubiskis</w:t>
      </w:r>
      <w:r w:rsidRPr="0013354B">
        <w:rPr>
          <w:sz w:val="20"/>
        </w:rPr>
        <w:t>@varam.gov.lv</w:t>
      </w:r>
    </w:p>
    <w:p w14:paraId="1AF458FF" w14:textId="77777777" w:rsidR="00750FB6" w:rsidRDefault="00652167" w:rsidP="00750FB6">
      <w:pPr>
        <w:pStyle w:val="Header"/>
        <w:tabs>
          <w:tab w:val="clear" w:pos="4153"/>
          <w:tab w:val="clear" w:pos="8306"/>
        </w:tabs>
        <w:rPr>
          <w:sz w:val="20"/>
          <w:szCs w:val="20"/>
          <w:lang w:val="lv-LV"/>
        </w:rPr>
      </w:pPr>
      <w:r>
        <w:rPr>
          <w:sz w:val="20"/>
          <w:szCs w:val="20"/>
          <w:lang w:val="lv-LV"/>
        </w:rPr>
        <w:t xml:space="preserve"> </w:t>
      </w:r>
    </w:p>
    <w:p w14:paraId="1AF45900" w14:textId="77777777" w:rsidR="00F26224" w:rsidRDefault="00F26224" w:rsidP="00750FB6">
      <w:pPr>
        <w:pStyle w:val="Header"/>
        <w:tabs>
          <w:tab w:val="clear" w:pos="4153"/>
          <w:tab w:val="clear" w:pos="8306"/>
        </w:tabs>
        <w:rPr>
          <w:sz w:val="20"/>
          <w:szCs w:val="20"/>
          <w:lang w:val="lv-LV"/>
        </w:rPr>
      </w:pPr>
    </w:p>
    <w:p w14:paraId="1AF45901" w14:textId="77777777" w:rsidR="00F26224" w:rsidRPr="006E3F47" w:rsidRDefault="00F26224" w:rsidP="00F26224">
      <w:pPr>
        <w:ind w:left="57" w:right="57"/>
        <w:rPr>
          <w:rFonts w:eastAsia="Times New Roman"/>
        </w:rPr>
      </w:pPr>
    </w:p>
    <w:p w14:paraId="1AF45902" w14:textId="77777777" w:rsidR="00F26224" w:rsidRPr="00737957" w:rsidRDefault="00F26224" w:rsidP="00750FB6">
      <w:pPr>
        <w:pStyle w:val="Header"/>
        <w:tabs>
          <w:tab w:val="clear" w:pos="4153"/>
          <w:tab w:val="clear" w:pos="8306"/>
        </w:tabs>
        <w:rPr>
          <w:sz w:val="20"/>
          <w:szCs w:val="20"/>
        </w:rPr>
      </w:pPr>
    </w:p>
    <w:sectPr w:rsidR="00F26224" w:rsidRPr="00737957" w:rsidSect="00B4069B">
      <w:headerReference w:type="default" r:id="rId8"/>
      <w:footerReference w:type="even" r:id="rId9"/>
      <w:footerReference w:type="default" r:id="rId10"/>
      <w:headerReference w:type="first" r:id="rId11"/>
      <w:footerReference w:type="first" r:id="rId12"/>
      <w:pgSz w:w="11906" w:h="16838"/>
      <w:pgMar w:top="1418" w:right="1134" w:bottom="1134" w:left="1701" w:header="70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B42A3" w14:textId="77777777" w:rsidR="00EE2215" w:rsidRDefault="00EE2215">
      <w:r>
        <w:separator/>
      </w:r>
    </w:p>
  </w:endnote>
  <w:endnote w:type="continuationSeparator" w:id="0">
    <w:p w14:paraId="53D30C78" w14:textId="77777777" w:rsidR="00EE2215" w:rsidRDefault="00EE2215">
      <w:r>
        <w:continuationSeparator/>
      </w:r>
    </w:p>
  </w:endnote>
  <w:endnote w:type="continuationNotice" w:id="1">
    <w:p w14:paraId="1F598BA9" w14:textId="77777777" w:rsidR="00EE2215" w:rsidRDefault="00EE2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4590B" w14:textId="77777777" w:rsidR="00EE2215" w:rsidRPr="00186C21" w:rsidRDefault="00EE2215" w:rsidP="00750FB6">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4590C" w14:textId="77777777" w:rsidR="00EE2215" w:rsidRPr="002E311E" w:rsidRDefault="00EE2215" w:rsidP="00750FB6">
    <w:pPr>
      <w:jc w:val="both"/>
      <w:rPr>
        <w:bCs/>
        <w:sz w:val="20"/>
        <w:szCs w:val="20"/>
      </w:rPr>
    </w:pPr>
    <w:r w:rsidRPr="00124508">
      <w:t>VARAMAnot_</w:t>
    </w:r>
    <w:r>
      <w:t>29</w:t>
    </w:r>
    <w:r w:rsidRPr="00124508">
      <w:t>1018_groz704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4590E" w14:textId="77777777" w:rsidR="00EE2215" w:rsidRPr="00330635" w:rsidRDefault="00EE2215" w:rsidP="00750FB6">
    <w:pPr>
      <w:pStyle w:val="BodyText2"/>
      <w:spacing w:line="240" w:lineRule="auto"/>
      <w:jc w:val="both"/>
      <w:rPr>
        <w:b w:val="0"/>
        <w:bCs w:val="0"/>
        <w:sz w:val="20"/>
        <w:szCs w:val="20"/>
        <w:lang w:val="lv-LV"/>
      </w:rPr>
    </w:pPr>
    <w:r w:rsidRPr="00124508">
      <w:rPr>
        <w:b w:val="0"/>
        <w:bCs w:val="0"/>
        <w:sz w:val="24"/>
        <w:szCs w:val="24"/>
        <w:lang w:val="lv-LV" w:eastAsia="lv-LV"/>
      </w:rPr>
      <w:t>VARAMAnot_</w:t>
    </w:r>
    <w:r>
      <w:rPr>
        <w:b w:val="0"/>
        <w:bCs w:val="0"/>
        <w:sz w:val="24"/>
        <w:szCs w:val="24"/>
        <w:lang w:val="lv-LV" w:eastAsia="lv-LV"/>
      </w:rPr>
      <w:t>29</w:t>
    </w:r>
    <w:r w:rsidRPr="00124508">
      <w:rPr>
        <w:b w:val="0"/>
        <w:bCs w:val="0"/>
        <w:sz w:val="24"/>
        <w:szCs w:val="24"/>
        <w:lang w:val="lv-LV" w:eastAsia="lv-LV"/>
      </w:rPr>
      <w:t>1018_groz704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A6B36" w14:textId="77777777" w:rsidR="00EE2215" w:rsidRDefault="00EE2215">
      <w:r>
        <w:separator/>
      </w:r>
    </w:p>
  </w:footnote>
  <w:footnote w:type="continuationSeparator" w:id="0">
    <w:p w14:paraId="408C31BC" w14:textId="77777777" w:rsidR="00EE2215" w:rsidRDefault="00EE2215">
      <w:r>
        <w:continuationSeparator/>
      </w:r>
    </w:p>
  </w:footnote>
  <w:footnote w:type="continuationNotice" w:id="1">
    <w:p w14:paraId="4B4DEC35" w14:textId="77777777" w:rsidR="00EE2215" w:rsidRDefault="00EE2215"/>
  </w:footnote>
  <w:footnote w:id="2">
    <w:p w14:paraId="1AF4590F" w14:textId="77777777" w:rsidR="00EE2215" w:rsidRDefault="00EE2215">
      <w:pPr>
        <w:pStyle w:val="FootnoteText"/>
      </w:pPr>
      <w:r>
        <w:rPr>
          <w:rStyle w:val="FootnoteReference"/>
        </w:rPr>
        <w:footnoteRef/>
      </w:r>
      <w:r>
        <w:t xml:space="preserve"> Skat. 4.2.2. SAM p</w:t>
      </w:r>
      <w:r w:rsidRPr="00F901EF">
        <w:t>rojektu iesniegumu vērtēšanas</w:t>
      </w:r>
      <w:r>
        <w:t xml:space="preserve"> kritēriju piemērošanas metodiku </w:t>
      </w:r>
      <w:hyperlink r:id="rId1" w:history="1">
        <w:r w:rsidRPr="00E71B1A">
          <w:rPr>
            <w:rStyle w:val="Hyperlink"/>
          </w:rPr>
          <w:t>https://cfla.gov.lv/lv/es-fondi-2014-2020/izsludinatas-atlases/4-2-2-k-2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182994"/>
      <w:docPartObj>
        <w:docPartGallery w:val="Page Numbers (Top of Page)"/>
        <w:docPartUnique/>
      </w:docPartObj>
    </w:sdtPr>
    <w:sdtEndPr>
      <w:rPr>
        <w:noProof/>
      </w:rPr>
    </w:sdtEndPr>
    <w:sdtContent>
      <w:p w14:paraId="1AF45909" w14:textId="77777777" w:rsidR="00EE2215" w:rsidRDefault="00EE2215">
        <w:pPr>
          <w:pStyle w:val="Header"/>
          <w:jc w:val="center"/>
        </w:pPr>
        <w:r>
          <w:fldChar w:fldCharType="begin"/>
        </w:r>
        <w:r>
          <w:instrText xml:space="preserve"> PAGE   \* MERGEFORMAT </w:instrText>
        </w:r>
        <w:r>
          <w:fldChar w:fldCharType="separate"/>
        </w:r>
        <w:r w:rsidR="00AA7640">
          <w:rPr>
            <w:noProof/>
          </w:rPr>
          <w:t>6</w:t>
        </w:r>
        <w:r>
          <w:rPr>
            <w:noProof/>
          </w:rPr>
          <w:fldChar w:fldCharType="end"/>
        </w:r>
      </w:p>
    </w:sdtContent>
  </w:sdt>
  <w:p w14:paraId="1AF4590A" w14:textId="77777777" w:rsidR="00EE2215" w:rsidRDefault="00EE2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4590D" w14:textId="77777777" w:rsidR="00EE2215" w:rsidRDefault="00EE2215" w:rsidP="00750FB6">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3DF"/>
    <w:multiLevelType w:val="hybridMultilevel"/>
    <w:tmpl w:val="3FE6B164"/>
    <w:lvl w:ilvl="0" w:tplc="DE04E604">
      <w:start w:val="1"/>
      <w:numFmt w:val="bullet"/>
      <w:lvlText w:val=""/>
      <w:lvlJc w:val="left"/>
      <w:pPr>
        <w:ind w:left="720" w:hanging="360"/>
      </w:pPr>
      <w:rPr>
        <w:rFonts w:ascii="Symbol" w:hAnsi="Symbol" w:hint="default"/>
      </w:rPr>
    </w:lvl>
    <w:lvl w:ilvl="1" w:tplc="B8C85BC8" w:tentative="1">
      <w:start w:val="1"/>
      <w:numFmt w:val="bullet"/>
      <w:lvlText w:val="o"/>
      <w:lvlJc w:val="left"/>
      <w:pPr>
        <w:ind w:left="1440" w:hanging="360"/>
      </w:pPr>
      <w:rPr>
        <w:rFonts w:ascii="Courier New" w:hAnsi="Courier New" w:cs="Courier New" w:hint="default"/>
      </w:rPr>
    </w:lvl>
    <w:lvl w:ilvl="2" w:tplc="8AB6F47E" w:tentative="1">
      <w:start w:val="1"/>
      <w:numFmt w:val="bullet"/>
      <w:lvlText w:val=""/>
      <w:lvlJc w:val="left"/>
      <w:pPr>
        <w:ind w:left="2160" w:hanging="360"/>
      </w:pPr>
      <w:rPr>
        <w:rFonts w:ascii="Wingdings" w:hAnsi="Wingdings" w:hint="default"/>
      </w:rPr>
    </w:lvl>
    <w:lvl w:ilvl="3" w:tplc="2E6C5E0E" w:tentative="1">
      <w:start w:val="1"/>
      <w:numFmt w:val="bullet"/>
      <w:lvlText w:val=""/>
      <w:lvlJc w:val="left"/>
      <w:pPr>
        <w:ind w:left="2880" w:hanging="360"/>
      </w:pPr>
      <w:rPr>
        <w:rFonts w:ascii="Symbol" w:hAnsi="Symbol" w:hint="default"/>
      </w:rPr>
    </w:lvl>
    <w:lvl w:ilvl="4" w:tplc="D0CCA8EA" w:tentative="1">
      <w:start w:val="1"/>
      <w:numFmt w:val="bullet"/>
      <w:lvlText w:val="o"/>
      <w:lvlJc w:val="left"/>
      <w:pPr>
        <w:ind w:left="3600" w:hanging="360"/>
      </w:pPr>
      <w:rPr>
        <w:rFonts w:ascii="Courier New" w:hAnsi="Courier New" w:cs="Courier New" w:hint="default"/>
      </w:rPr>
    </w:lvl>
    <w:lvl w:ilvl="5" w:tplc="9440CCDE" w:tentative="1">
      <w:start w:val="1"/>
      <w:numFmt w:val="bullet"/>
      <w:lvlText w:val=""/>
      <w:lvlJc w:val="left"/>
      <w:pPr>
        <w:ind w:left="4320" w:hanging="360"/>
      </w:pPr>
      <w:rPr>
        <w:rFonts w:ascii="Wingdings" w:hAnsi="Wingdings" w:hint="default"/>
      </w:rPr>
    </w:lvl>
    <w:lvl w:ilvl="6" w:tplc="EA66D572" w:tentative="1">
      <w:start w:val="1"/>
      <w:numFmt w:val="bullet"/>
      <w:lvlText w:val=""/>
      <w:lvlJc w:val="left"/>
      <w:pPr>
        <w:ind w:left="5040" w:hanging="360"/>
      </w:pPr>
      <w:rPr>
        <w:rFonts w:ascii="Symbol" w:hAnsi="Symbol" w:hint="default"/>
      </w:rPr>
    </w:lvl>
    <w:lvl w:ilvl="7" w:tplc="01A8F4A0" w:tentative="1">
      <w:start w:val="1"/>
      <w:numFmt w:val="bullet"/>
      <w:lvlText w:val="o"/>
      <w:lvlJc w:val="left"/>
      <w:pPr>
        <w:ind w:left="5760" w:hanging="360"/>
      </w:pPr>
      <w:rPr>
        <w:rFonts w:ascii="Courier New" w:hAnsi="Courier New" w:cs="Courier New" w:hint="default"/>
      </w:rPr>
    </w:lvl>
    <w:lvl w:ilvl="8" w:tplc="5D2A6C7C" w:tentative="1">
      <w:start w:val="1"/>
      <w:numFmt w:val="bullet"/>
      <w:lvlText w:val=""/>
      <w:lvlJc w:val="left"/>
      <w:pPr>
        <w:ind w:left="6480" w:hanging="360"/>
      </w:pPr>
      <w:rPr>
        <w:rFonts w:ascii="Wingdings" w:hAnsi="Wingdings" w:hint="default"/>
      </w:rPr>
    </w:lvl>
  </w:abstractNum>
  <w:abstractNum w:abstractNumId="1" w15:restartNumberingAfterBreak="0">
    <w:nsid w:val="06F34F2B"/>
    <w:multiLevelType w:val="hybridMultilevel"/>
    <w:tmpl w:val="BFF6FBFE"/>
    <w:lvl w:ilvl="0" w:tplc="21D0A392">
      <w:start w:val="1"/>
      <w:numFmt w:val="decimal"/>
      <w:lvlText w:val="%1)"/>
      <w:lvlJc w:val="left"/>
      <w:pPr>
        <w:ind w:left="780" w:hanging="360"/>
      </w:pPr>
      <w:rPr>
        <w:rFonts w:hint="default"/>
      </w:rPr>
    </w:lvl>
    <w:lvl w:ilvl="1" w:tplc="8176094A" w:tentative="1">
      <w:start w:val="1"/>
      <w:numFmt w:val="bullet"/>
      <w:lvlText w:val="o"/>
      <w:lvlJc w:val="left"/>
      <w:pPr>
        <w:ind w:left="1500" w:hanging="360"/>
      </w:pPr>
      <w:rPr>
        <w:rFonts w:ascii="Courier New" w:hAnsi="Courier New" w:cs="Courier New" w:hint="default"/>
      </w:rPr>
    </w:lvl>
    <w:lvl w:ilvl="2" w:tplc="AA8C3BC4" w:tentative="1">
      <w:start w:val="1"/>
      <w:numFmt w:val="bullet"/>
      <w:lvlText w:val=""/>
      <w:lvlJc w:val="left"/>
      <w:pPr>
        <w:ind w:left="2220" w:hanging="360"/>
      </w:pPr>
      <w:rPr>
        <w:rFonts w:ascii="Wingdings" w:hAnsi="Wingdings" w:hint="default"/>
      </w:rPr>
    </w:lvl>
    <w:lvl w:ilvl="3" w:tplc="301857F0" w:tentative="1">
      <w:start w:val="1"/>
      <w:numFmt w:val="bullet"/>
      <w:lvlText w:val=""/>
      <w:lvlJc w:val="left"/>
      <w:pPr>
        <w:ind w:left="2940" w:hanging="360"/>
      </w:pPr>
      <w:rPr>
        <w:rFonts w:ascii="Symbol" w:hAnsi="Symbol" w:hint="default"/>
      </w:rPr>
    </w:lvl>
    <w:lvl w:ilvl="4" w:tplc="FF725206" w:tentative="1">
      <w:start w:val="1"/>
      <w:numFmt w:val="bullet"/>
      <w:lvlText w:val="o"/>
      <w:lvlJc w:val="left"/>
      <w:pPr>
        <w:ind w:left="3660" w:hanging="360"/>
      </w:pPr>
      <w:rPr>
        <w:rFonts w:ascii="Courier New" w:hAnsi="Courier New" w:cs="Courier New" w:hint="default"/>
      </w:rPr>
    </w:lvl>
    <w:lvl w:ilvl="5" w:tplc="0A8616A0" w:tentative="1">
      <w:start w:val="1"/>
      <w:numFmt w:val="bullet"/>
      <w:lvlText w:val=""/>
      <w:lvlJc w:val="left"/>
      <w:pPr>
        <w:ind w:left="4380" w:hanging="360"/>
      </w:pPr>
      <w:rPr>
        <w:rFonts w:ascii="Wingdings" w:hAnsi="Wingdings" w:hint="default"/>
      </w:rPr>
    </w:lvl>
    <w:lvl w:ilvl="6" w:tplc="7D2EE610" w:tentative="1">
      <w:start w:val="1"/>
      <w:numFmt w:val="bullet"/>
      <w:lvlText w:val=""/>
      <w:lvlJc w:val="left"/>
      <w:pPr>
        <w:ind w:left="5100" w:hanging="360"/>
      </w:pPr>
      <w:rPr>
        <w:rFonts w:ascii="Symbol" w:hAnsi="Symbol" w:hint="default"/>
      </w:rPr>
    </w:lvl>
    <w:lvl w:ilvl="7" w:tplc="9C842066" w:tentative="1">
      <w:start w:val="1"/>
      <w:numFmt w:val="bullet"/>
      <w:lvlText w:val="o"/>
      <w:lvlJc w:val="left"/>
      <w:pPr>
        <w:ind w:left="5820" w:hanging="360"/>
      </w:pPr>
      <w:rPr>
        <w:rFonts w:ascii="Courier New" w:hAnsi="Courier New" w:cs="Courier New" w:hint="default"/>
      </w:rPr>
    </w:lvl>
    <w:lvl w:ilvl="8" w:tplc="71AC39E2" w:tentative="1">
      <w:start w:val="1"/>
      <w:numFmt w:val="bullet"/>
      <w:lvlText w:val=""/>
      <w:lvlJc w:val="left"/>
      <w:pPr>
        <w:ind w:left="6540" w:hanging="360"/>
      </w:pPr>
      <w:rPr>
        <w:rFonts w:ascii="Wingdings" w:hAnsi="Wingdings" w:hint="default"/>
      </w:rPr>
    </w:lvl>
  </w:abstractNum>
  <w:abstractNum w:abstractNumId="2" w15:restartNumberingAfterBreak="0">
    <w:nsid w:val="0C3C0C7C"/>
    <w:multiLevelType w:val="hybridMultilevel"/>
    <w:tmpl w:val="A156E668"/>
    <w:lvl w:ilvl="0" w:tplc="CC66E08A">
      <w:start w:val="1"/>
      <w:numFmt w:val="decimal"/>
      <w:lvlText w:val="%1)"/>
      <w:lvlJc w:val="left"/>
      <w:pPr>
        <w:ind w:left="720" w:hanging="360"/>
      </w:pPr>
    </w:lvl>
    <w:lvl w:ilvl="1" w:tplc="8E3E772C">
      <w:numFmt w:val="bullet"/>
      <w:lvlText w:val="-"/>
      <w:lvlJc w:val="left"/>
      <w:pPr>
        <w:ind w:left="1800" w:hanging="720"/>
      </w:pPr>
      <w:rPr>
        <w:rFonts w:ascii="Times New Roman" w:eastAsia="Calibri" w:hAnsi="Times New Roman" w:cs="Times New Roman" w:hint="default"/>
      </w:rPr>
    </w:lvl>
    <w:lvl w:ilvl="2" w:tplc="5C86D45E" w:tentative="1">
      <w:start w:val="1"/>
      <w:numFmt w:val="lowerRoman"/>
      <w:lvlText w:val="%3."/>
      <w:lvlJc w:val="right"/>
      <w:pPr>
        <w:ind w:left="2160" w:hanging="180"/>
      </w:pPr>
    </w:lvl>
    <w:lvl w:ilvl="3" w:tplc="BEE4B5EA" w:tentative="1">
      <w:start w:val="1"/>
      <w:numFmt w:val="decimal"/>
      <w:lvlText w:val="%4."/>
      <w:lvlJc w:val="left"/>
      <w:pPr>
        <w:ind w:left="2880" w:hanging="360"/>
      </w:pPr>
    </w:lvl>
    <w:lvl w:ilvl="4" w:tplc="61822ADE" w:tentative="1">
      <w:start w:val="1"/>
      <w:numFmt w:val="lowerLetter"/>
      <w:lvlText w:val="%5."/>
      <w:lvlJc w:val="left"/>
      <w:pPr>
        <w:ind w:left="3600" w:hanging="360"/>
      </w:pPr>
    </w:lvl>
    <w:lvl w:ilvl="5" w:tplc="D4A66DD4" w:tentative="1">
      <w:start w:val="1"/>
      <w:numFmt w:val="lowerRoman"/>
      <w:lvlText w:val="%6."/>
      <w:lvlJc w:val="right"/>
      <w:pPr>
        <w:ind w:left="4320" w:hanging="180"/>
      </w:pPr>
    </w:lvl>
    <w:lvl w:ilvl="6" w:tplc="F730A56C" w:tentative="1">
      <w:start w:val="1"/>
      <w:numFmt w:val="decimal"/>
      <w:lvlText w:val="%7."/>
      <w:lvlJc w:val="left"/>
      <w:pPr>
        <w:ind w:left="5040" w:hanging="360"/>
      </w:pPr>
    </w:lvl>
    <w:lvl w:ilvl="7" w:tplc="C554E526" w:tentative="1">
      <w:start w:val="1"/>
      <w:numFmt w:val="lowerLetter"/>
      <w:lvlText w:val="%8."/>
      <w:lvlJc w:val="left"/>
      <w:pPr>
        <w:ind w:left="5760" w:hanging="360"/>
      </w:pPr>
    </w:lvl>
    <w:lvl w:ilvl="8" w:tplc="6D2EDC1C" w:tentative="1">
      <w:start w:val="1"/>
      <w:numFmt w:val="lowerRoman"/>
      <w:lvlText w:val="%9."/>
      <w:lvlJc w:val="right"/>
      <w:pPr>
        <w:ind w:left="6480" w:hanging="180"/>
      </w:pPr>
    </w:lvl>
  </w:abstractNum>
  <w:abstractNum w:abstractNumId="3" w15:restartNumberingAfterBreak="0">
    <w:nsid w:val="0C776D51"/>
    <w:multiLevelType w:val="hybridMultilevel"/>
    <w:tmpl w:val="23108382"/>
    <w:lvl w:ilvl="0" w:tplc="50BEFC88">
      <w:start w:val="1"/>
      <w:numFmt w:val="decimal"/>
      <w:lvlText w:val="%1)"/>
      <w:lvlJc w:val="left"/>
      <w:pPr>
        <w:ind w:left="394" w:hanging="360"/>
      </w:pPr>
    </w:lvl>
    <w:lvl w:ilvl="1" w:tplc="7A80E34C">
      <w:start w:val="1"/>
      <w:numFmt w:val="decimal"/>
      <w:lvlText w:val="%2)"/>
      <w:lvlJc w:val="left"/>
      <w:pPr>
        <w:ind w:left="1114" w:hanging="360"/>
      </w:pPr>
    </w:lvl>
    <w:lvl w:ilvl="2" w:tplc="85AA2C06" w:tentative="1">
      <w:start w:val="1"/>
      <w:numFmt w:val="lowerRoman"/>
      <w:lvlText w:val="%3."/>
      <w:lvlJc w:val="right"/>
      <w:pPr>
        <w:ind w:left="1834" w:hanging="180"/>
      </w:pPr>
    </w:lvl>
    <w:lvl w:ilvl="3" w:tplc="6E02CA28" w:tentative="1">
      <w:start w:val="1"/>
      <w:numFmt w:val="decimal"/>
      <w:lvlText w:val="%4."/>
      <w:lvlJc w:val="left"/>
      <w:pPr>
        <w:ind w:left="2554" w:hanging="360"/>
      </w:pPr>
    </w:lvl>
    <w:lvl w:ilvl="4" w:tplc="0E703F7C" w:tentative="1">
      <w:start w:val="1"/>
      <w:numFmt w:val="lowerLetter"/>
      <w:lvlText w:val="%5."/>
      <w:lvlJc w:val="left"/>
      <w:pPr>
        <w:ind w:left="3274" w:hanging="360"/>
      </w:pPr>
    </w:lvl>
    <w:lvl w:ilvl="5" w:tplc="CC00BBBA" w:tentative="1">
      <w:start w:val="1"/>
      <w:numFmt w:val="lowerRoman"/>
      <w:lvlText w:val="%6."/>
      <w:lvlJc w:val="right"/>
      <w:pPr>
        <w:ind w:left="3994" w:hanging="180"/>
      </w:pPr>
    </w:lvl>
    <w:lvl w:ilvl="6" w:tplc="44A00818" w:tentative="1">
      <w:start w:val="1"/>
      <w:numFmt w:val="decimal"/>
      <w:lvlText w:val="%7."/>
      <w:lvlJc w:val="left"/>
      <w:pPr>
        <w:ind w:left="4714" w:hanging="360"/>
      </w:pPr>
    </w:lvl>
    <w:lvl w:ilvl="7" w:tplc="C4E081E4" w:tentative="1">
      <w:start w:val="1"/>
      <w:numFmt w:val="lowerLetter"/>
      <w:lvlText w:val="%8."/>
      <w:lvlJc w:val="left"/>
      <w:pPr>
        <w:ind w:left="5434" w:hanging="360"/>
      </w:pPr>
    </w:lvl>
    <w:lvl w:ilvl="8" w:tplc="6FAEE894" w:tentative="1">
      <w:start w:val="1"/>
      <w:numFmt w:val="lowerRoman"/>
      <w:lvlText w:val="%9."/>
      <w:lvlJc w:val="right"/>
      <w:pPr>
        <w:ind w:left="6154" w:hanging="180"/>
      </w:pPr>
    </w:lvl>
  </w:abstractNum>
  <w:abstractNum w:abstractNumId="4" w15:restartNumberingAfterBreak="0">
    <w:nsid w:val="12591D88"/>
    <w:multiLevelType w:val="hybridMultilevel"/>
    <w:tmpl w:val="D68EAB7A"/>
    <w:lvl w:ilvl="0" w:tplc="08E6B1DC">
      <w:start w:val="1"/>
      <w:numFmt w:val="decimal"/>
      <w:lvlText w:val="%1."/>
      <w:lvlJc w:val="left"/>
      <w:pPr>
        <w:ind w:left="720" w:hanging="360"/>
      </w:pPr>
      <w:rPr>
        <w:rFonts w:hint="default"/>
      </w:rPr>
    </w:lvl>
    <w:lvl w:ilvl="1" w:tplc="E1728C22" w:tentative="1">
      <w:start w:val="1"/>
      <w:numFmt w:val="lowerLetter"/>
      <w:lvlText w:val="%2."/>
      <w:lvlJc w:val="left"/>
      <w:pPr>
        <w:ind w:left="1440" w:hanging="360"/>
      </w:pPr>
    </w:lvl>
    <w:lvl w:ilvl="2" w:tplc="6256DAB0" w:tentative="1">
      <w:start w:val="1"/>
      <w:numFmt w:val="lowerRoman"/>
      <w:lvlText w:val="%3."/>
      <w:lvlJc w:val="right"/>
      <w:pPr>
        <w:ind w:left="2160" w:hanging="180"/>
      </w:pPr>
    </w:lvl>
    <w:lvl w:ilvl="3" w:tplc="22D0E86A" w:tentative="1">
      <w:start w:val="1"/>
      <w:numFmt w:val="decimal"/>
      <w:lvlText w:val="%4."/>
      <w:lvlJc w:val="left"/>
      <w:pPr>
        <w:ind w:left="2880" w:hanging="360"/>
      </w:pPr>
    </w:lvl>
    <w:lvl w:ilvl="4" w:tplc="D4F8C3A2" w:tentative="1">
      <w:start w:val="1"/>
      <w:numFmt w:val="lowerLetter"/>
      <w:lvlText w:val="%5."/>
      <w:lvlJc w:val="left"/>
      <w:pPr>
        <w:ind w:left="3600" w:hanging="360"/>
      </w:pPr>
    </w:lvl>
    <w:lvl w:ilvl="5" w:tplc="9670BEA4" w:tentative="1">
      <w:start w:val="1"/>
      <w:numFmt w:val="lowerRoman"/>
      <w:lvlText w:val="%6."/>
      <w:lvlJc w:val="right"/>
      <w:pPr>
        <w:ind w:left="4320" w:hanging="180"/>
      </w:pPr>
    </w:lvl>
    <w:lvl w:ilvl="6" w:tplc="1F2E9070" w:tentative="1">
      <w:start w:val="1"/>
      <w:numFmt w:val="decimal"/>
      <w:lvlText w:val="%7."/>
      <w:lvlJc w:val="left"/>
      <w:pPr>
        <w:ind w:left="5040" w:hanging="360"/>
      </w:pPr>
    </w:lvl>
    <w:lvl w:ilvl="7" w:tplc="7E6698F0" w:tentative="1">
      <w:start w:val="1"/>
      <w:numFmt w:val="lowerLetter"/>
      <w:lvlText w:val="%8."/>
      <w:lvlJc w:val="left"/>
      <w:pPr>
        <w:ind w:left="5760" w:hanging="360"/>
      </w:pPr>
    </w:lvl>
    <w:lvl w:ilvl="8" w:tplc="BC9055C4" w:tentative="1">
      <w:start w:val="1"/>
      <w:numFmt w:val="lowerRoman"/>
      <w:lvlText w:val="%9."/>
      <w:lvlJc w:val="right"/>
      <w:pPr>
        <w:ind w:left="6480" w:hanging="180"/>
      </w:pPr>
    </w:lvl>
  </w:abstractNum>
  <w:abstractNum w:abstractNumId="5" w15:restartNumberingAfterBreak="0">
    <w:nsid w:val="13694497"/>
    <w:multiLevelType w:val="hybridMultilevel"/>
    <w:tmpl w:val="3D3A3AE8"/>
    <w:lvl w:ilvl="0" w:tplc="D91C877E">
      <w:start w:val="1"/>
      <w:numFmt w:val="decimal"/>
      <w:lvlText w:val="%1."/>
      <w:lvlJc w:val="left"/>
      <w:pPr>
        <w:ind w:left="720" w:hanging="360"/>
      </w:pPr>
    </w:lvl>
    <w:lvl w:ilvl="1" w:tplc="500AF6F4" w:tentative="1">
      <w:start w:val="1"/>
      <w:numFmt w:val="lowerLetter"/>
      <w:lvlText w:val="%2."/>
      <w:lvlJc w:val="left"/>
      <w:pPr>
        <w:ind w:left="1440" w:hanging="360"/>
      </w:pPr>
    </w:lvl>
    <w:lvl w:ilvl="2" w:tplc="73808752" w:tentative="1">
      <w:start w:val="1"/>
      <w:numFmt w:val="lowerRoman"/>
      <w:lvlText w:val="%3."/>
      <w:lvlJc w:val="right"/>
      <w:pPr>
        <w:ind w:left="2160" w:hanging="180"/>
      </w:pPr>
    </w:lvl>
    <w:lvl w:ilvl="3" w:tplc="DAC097D0" w:tentative="1">
      <w:start w:val="1"/>
      <w:numFmt w:val="decimal"/>
      <w:lvlText w:val="%4."/>
      <w:lvlJc w:val="left"/>
      <w:pPr>
        <w:ind w:left="2880" w:hanging="360"/>
      </w:pPr>
    </w:lvl>
    <w:lvl w:ilvl="4" w:tplc="AE347AD8" w:tentative="1">
      <w:start w:val="1"/>
      <w:numFmt w:val="lowerLetter"/>
      <w:lvlText w:val="%5."/>
      <w:lvlJc w:val="left"/>
      <w:pPr>
        <w:ind w:left="3600" w:hanging="360"/>
      </w:pPr>
    </w:lvl>
    <w:lvl w:ilvl="5" w:tplc="425C3ED8" w:tentative="1">
      <w:start w:val="1"/>
      <w:numFmt w:val="lowerRoman"/>
      <w:lvlText w:val="%6."/>
      <w:lvlJc w:val="right"/>
      <w:pPr>
        <w:ind w:left="4320" w:hanging="180"/>
      </w:pPr>
    </w:lvl>
    <w:lvl w:ilvl="6" w:tplc="6DC249EA" w:tentative="1">
      <w:start w:val="1"/>
      <w:numFmt w:val="decimal"/>
      <w:lvlText w:val="%7."/>
      <w:lvlJc w:val="left"/>
      <w:pPr>
        <w:ind w:left="5040" w:hanging="360"/>
      </w:pPr>
    </w:lvl>
    <w:lvl w:ilvl="7" w:tplc="E84E9C9A" w:tentative="1">
      <w:start w:val="1"/>
      <w:numFmt w:val="lowerLetter"/>
      <w:lvlText w:val="%8."/>
      <w:lvlJc w:val="left"/>
      <w:pPr>
        <w:ind w:left="5760" w:hanging="360"/>
      </w:pPr>
    </w:lvl>
    <w:lvl w:ilvl="8" w:tplc="5748EB14" w:tentative="1">
      <w:start w:val="1"/>
      <w:numFmt w:val="lowerRoman"/>
      <w:lvlText w:val="%9."/>
      <w:lvlJc w:val="right"/>
      <w:pPr>
        <w:ind w:left="6480" w:hanging="180"/>
      </w:pPr>
    </w:lvl>
  </w:abstractNum>
  <w:abstractNum w:abstractNumId="6" w15:restartNumberingAfterBreak="0">
    <w:nsid w:val="231D4063"/>
    <w:multiLevelType w:val="hybridMultilevel"/>
    <w:tmpl w:val="9AC62E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74686D"/>
    <w:multiLevelType w:val="hybridMultilevel"/>
    <w:tmpl w:val="F15AA05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2CE03CB0"/>
    <w:multiLevelType w:val="hybridMultilevel"/>
    <w:tmpl w:val="C5B68AFE"/>
    <w:lvl w:ilvl="0" w:tplc="81286F92">
      <w:start w:val="1"/>
      <w:numFmt w:val="decimal"/>
      <w:lvlText w:val="%1."/>
      <w:lvlJc w:val="left"/>
      <w:pPr>
        <w:ind w:left="720" w:hanging="360"/>
      </w:pPr>
      <w:rPr>
        <w:rFonts w:hint="default"/>
      </w:rPr>
    </w:lvl>
    <w:lvl w:ilvl="1" w:tplc="A2D68900" w:tentative="1">
      <w:start w:val="1"/>
      <w:numFmt w:val="lowerLetter"/>
      <w:lvlText w:val="%2."/>
      <w:lvlJc w:val="left"/>
      <w:pPr>
        <w:ind w:left="1440" w:hanging="360"/>
      </w:pPr>
    </w:lvl>
    <w:lvl w:ilvl="2" w:tplc="5A8E59C2" w:tentative="1">
      <w:start w:val="1"/>
      <w:numFmt w:val="lowerRoman"/>
      <w:lvlText w:val="%3."/>
      <w:lvlJc w:val="right"/>
      <w:pPr>
        <w:ind w:left="2160" w:hanging="180"/>
      </w:pPr>
    </w:lvl>
    <w:lvl w:ilvl="3" w:tplc="D3B45F76" w:tentative="1">
      <w:start w:val="1"/>
      <w:numFmt w:val="decimal"/>
      <w:lvlText w:val="%4."/>
      <w:lvlJc w:val="left"/>
      <w:pPr>
        <w:ind w:left="2880" w:hanging="360"/>
      </w:pPr>
    </w:lvl>
    <w:lvl w:ilvl="4" w:tplc="A81AA1C2" w:tentative="1">
      <w:start w:val="1"/>
      <w:numFmt w:val="lowerLetter"/>
      <w:lvlText w:val="%5."/>
      <w:lvlJc w:val="left"/>
      <w:pPr>
        <w:ind w:left="3600" w:hanging="360"/>
      </w:pPr>
    </w:lvl>
    <w:lvl w:ilvl="5" w:tplc="051C4146" w:tentative="1">
      <w:start w:val="1"/>
      <w:numFmt w:val="lowerRoman"/>
      <w:lvlText w:val="%6."/>
      <w:lvlJc w:val="right"/>
      <w:pPr>
        <w:ind w:left="4320" w:hanging="180"/>
      </w:pPr>
    </w:lvl>
    <w:lvl w:ilvl="6" w:tplc="A7E6C078" w:tentative="1">
      <w:start w:val="1"/>
      <w:numFmt w:val="decimal"/>
      <w:lvlText w:val="%7."/>
      <w:lvlJc w:val="left"/>
      <w:pPr>
        <w:ind w:left="5040" w:hanging="360"/>
      </w:pPr>
    </w:lvl>
    <w:lvl w:ilvl="7" w:tplc="2FF8A7D4" w:tentative="1">
      <w:start w:val="1"/>
      <w:numFmt w:val="lowerLetter"/>
      <w:lvlText w:val="%8."/>
      <w:lvlJc w:val="left"/>
      <w:pPr>
        <w:ind w:left="5760" w:hanging="360"/>
      </w:pPr>
    </w:lvl>
    <w:lvl w:ilvl="8" w:tplc="2452E018" w:tentative="1">
      <w:start w:val="1"/>
      <w:numFmt w:val="lowerRoman"/>
      <w:lvlText w:val="%9."/>
      <w:lvlJc w:val="right"/>
      <w:pPr>
        <w:ind w:left="6480" w:hanging="180"/>
      </w:pPr>
    </w:lvl>
  </w:abstractNum>
  <w:abstractNum w:abstractNumId="9" w15:restartNumberingAfterBreak="0">
    <w:nsid w:val="2DB66254"/>
    <w:multiLevelType w:val="hybridMultilevel"/>
    <w:tmpl w:val="0534E9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6930F1"/>
    <w:multiLevelType w:val="hybridMultilevel"/>
    <w:tmpl w:val="0D68B2E8"/>
    <w:lvl w:ilvl="0" w:tplc="67F6D4D2">
      <w:start w:val="1"/>
      <w:numFmt w:val="decimal"/>
      <w:lvlText w:val="%1."/>
      <w:lvlJc w:val="left"/>
      <w:pPr>
        <w:ind w:left="785" w:hanging="360"/>
      </w:pPr>
      <w:rPr>
        <w:rFonts w:hint="default"/>
      </w:rPr>
    </w:lvl>
    <w:lvl w:ilvl="1" w:tplc="320EA482">
      <w:start w:val="1"/>
      <w:numFmt w:val="lowerLetter"/>
      <w:lvlText w:val="%2."/>
      <w:lvlJc w:val="left"/>
      <w:pPr>
        <w:ind w:left="1363" w:hanging="360"/>
      </w:pPr>
    </w:lvl>
    <w:lvl w:ilvl="2" w:tplc="93DE3DF6" w:tentative="1">
      <w:start w:val="1"/>
      <w:numFmt w:val="lowerRoman"/>
      <w:lvlText w:val="%3."/>
      <w:lvlJc w:val="right"/>
      <w:pPr>
        <w:ind w:left="2083" w:hanging="180"/>
      </w:pPr>
    </w:lvl>
    <w:lvl w:ilvl="3" w:tplc="74AA2E12" w:tentative="1">
      <w:start w:val="1"/>
      <w:numFmt w:val="decimal"/>
      <w:lvlText w:val="%4."/>
      <w:lvlJc w:val="left"/>
      <w:pPr>
        <w:ind w:left="2803" w:hanging="360"/>
      </w:pPr>
    </w:lvl>
    <w:lvl w:ilvl="4" w:tplc="E1B215A2" w:tentative="1">
      <w:start w:val="1"/>
      <w:numFmt w:val="lowerLetter"/>
      <w:lvlText w:val="%5."/>
      <w:lvlJc w:val="left"/>
      <w:pPr>
        <w:ind w:left="3523" w:hanging="360"/>
      </w:pPr>
    </w:lvl>
    <w:lvl w:ilvl="5" w:tplc="6094A586" w:tentative="1">
      <w:start w:val="1"/>
      <w:numFmt w:val="lowerRoman"/>
      <w:lvlText w:val="%6."/>
      <w:lvlJc w:val="right"/>
      <w:pPr>
        <w:ind w:left="4243" w:hanging="180"/>
      </w:pPr>
    </w:lvl>
    <w:lvl w:ilvl="6" w:tplc="7F229A34" w:tentative="1">
      <w:start w:val="1"/>
      <w:numFmt w:val="decimal"/>
      <w:lvlText w:val="%7."/>
      <w:lvlJc w:val="left"/>
      <w:pPr>
        <w:ind w:left="4963" w:hanging="360"/>
      </w:pPr>
    </w:lvl>
    <w:lvl w:ilvl="7" w:tplc="5DAAA2CA" w:tentative="1">
      <w:start w:val="1"/>
      <w:numFmt w:val="lowerLetter"/>
      <w:lvlText w:val="%8."/>
      <w:lvlJc w:val="left"/>
      <w:pPr>
        <w:ind w:left="5683" w:hanging="360"/>
      </w:pPr>
    </w:lvl>
    <w:lvl w:ilvl="8" w:tplc="AFF842A2" w:tentative="1">
      <w:start w:val="1"/>
      <w:numFmt w:val="lowerRoman"/>
      <w:lvlText w:val="%9."/>
      <w:lvlJc w:val="right"/>
      <w:pPr>
        <w:ind w:left="6403" w:hanging="180"/>
      </w:pPr>
    </w:lvl>
  </w:abstractNum>
  <w:abstractNum w:abstractNumId="11" w15:restartNumberingAfterBreak="0">
    <w:nsid w:val="2FA6424A"/>
    <w:multiLevelType w:val="hybridMultilevel"/>
    <w:tmpl w:val="3B9C39EA"/>
    <w:lvl w:ilvl="0" w:tplc="B3B24B2E">
      <w:start w:val="1"/>
      <w:numFmt w:val="decimal"/>
      <w:lvlText w:val="%1."/>
      <w:lvlJc w:val="left"/>
      <w:pPr>
        <w:ind w:left="417" w:hanging="360"/>
      </w:pPr>
      <w:rPr>
        <w:rFonts w:hint="default"/>
      </w:rPr>
    </w:lvl>
    <w:lvl w:ilvl="1" w:tplc="A752A274" w:tentative="1">
      <w:start w:val="1"/>
      <w:numFmt w:val="lowerLetter"/>
      <w:lvlText w:val="%2."/>
      <w:lvlJc w:val="left"/>
      <w:pPr>
        <w:ind w:left="1137" w:hanging="360"/>
      </w:pPr>
    </w:lvl>
    <w:lvl w:ilvl="2" w:tplc="EAF66CEA" w:tentative="1">
      <w:start w:val="1"/>
      <w:numFmt w:val="lowerRoman"/>
      <w:lvlText w:val="%3."/>
      <w:lvlJc w:val="right"/>
      <w:pPr>
        <w:ind w:left="1857" w:hanging="180"/>
      </w:pPr>
    </w:lvl>
    <w:lvl w:ilvl="3" w:tplc="AE882942" w:tentative="1">
      <w:start w:val="1"/>
      <w:numFmt w:val="decimal"/>
      <w:lvlText w:val="%4."/>
      <w:lvlJc w:val="left"/>
      <w:pPr>
        <w:ind w:left="2577" w:hanging="360"/>
      </w:pPr>
    </w:lvl>
    <w:lvl w:ilvl="4" w:tplc="49409D8C" w:tentative="1">
      <w:start w:val="1"/>
      <w:numFmt w:val="lowerLetter"/>
      <w:lvlText w:val="%5."/>
      <w:lvlJc w:val="left"/>
      <w:pPr>
        <w:ind w:left="3297" w:hanging="360"/>
      </w:pPr>
    </w:lvl>
    <w:lvl w:ilvl="5" w:tplc="B28893A2" w:tentative="1">
      <w:start w:val="1"/>
      <w:numFmt w:val="lowerRoman"/>
      <w:lvlText w:val="%6."/>
      <w:lvlJc w:val="right"/>
      <w:pPr>
        <w:ind w:left="4017" w:hanging="180"/>
      </w:pPr>
    </w:lvl>
    <w:lvl w:ilvl="6" w:tplc="55761458" w:tentative="1">
      <w:start w:val="1"/>
      <w:numFmt w:val="decimal"/>
      <w:lvlText w:val="%7."/>
      <w:lvlJc w:val="left"/>
      <w:pPr>
        <w:ind w:left="4737" w:hanging="360"/>
      </w:pPr>
    </w:lvl>
    <w:lvl w:ilvl="7" w:tplc="D92642AC" w:tentative="1">
      <w:start w:val="1"/>
      <w:numFmt w:val="lowerLetter"/>
      <w:lvlText w:val="%8."/>
      <w:lvlJc w:val="left"/>
      <w:pPr>
        <w:ind w:left="5457" w:hanging="360"/>
      </w:pPr>
    </w:lvl>
    <w:lvl w:ilvl="8" w:tplc="56EE715C" w:tentative="1">
      <w:start w:val="1"/>
      <w:numFmt w:val="lowerRoman"/>
      <w:lvlText w:val="%9."/>
      <w:lvlJc w:val="right"/>
      <w:pPr>
        <w:ind w:left="6177" w:hanging="180"/>
      </w:pPr>
    </w:lvl>
  </w:abstractNum>
  <w:abstractNum w:abstractNumId="12" w15:restartNumberingAfterBreak="0">
    <w:nsid w:val="2FD66B57"/>
    <w:multiLevelType w:val="hybridMultilevel"/>
    <w:tmpl w:val="69C63096"/>
    <w:lvl w:ilvl="0" w:tplc="0CB85080">
      <w:start w:val="1"/>
      <w:numFmt w:val="decimal"/>
      <w:lvlText w:val="%1."/>
      <w:lvlJc w:val="left"/>
      <w:pPr>
        <w:ind w:left="720" w:hanging="360"/>
      </w:pPr>
      <w:rPr>
        <w:rFonts w:hint="default"/>
      </w:rPr>
    </w:lvl>
    <w:lvl w:ilvl="1" w:tplc="BC6C339E" w:tentative="1">
      <w:start w:val="1"/>
      <w:numFmt w:val="lowerLetter"/>
      <w:lvlText w:val="%2."/>
      <w:lvlJc w:val="left"/>
      <w:pPr>
        <w:ind w:left="1440" w:hanging="360"/>
      </w:pPr>
    </w:lvl>
    <w:lvl w:ilvl="2" w:tplc="AC40ADE8" w:tentative="1">
      <w:start w:val="1"/>
      <w:numFmt w:val="lowerRoman"/>
      <w:lvlText w:val="%3."/>
      <w:lvlJc w:val="right"/>
      <w:pPr>
        <w:ind w:left="2160" w:hanging="180"/>
      </w:pPr>
    </w:lvl>
    <w:lvl w:ilvl="3" w:tplc="3CCE0D7A" w:tentative="1">
      <w:start w:val="1"/>
      <w:numFmt w:val="decimal"/>
      <w:lvlText w:val="%4."/>
      <w:lvlJc w:val="left"/>
      <w:pPr>
        <w:ind w:left="2880" w:hanging="360"/>
      </w:pPr>
    </w:lvl>
    <w:lvl w:ilvl="4" w:tplc="734466C0" w:tentative="1">
      <w:start w:val="1"/>
      <w:numFmt w:val="lowerLetter"/>
      <w:lvlText w:val="%5."/>
      <w:lvlJc w:val="left"/>
      <w:pPr>
        <w:ind w:left="3600" w:hanging="360"/>
      </w:pPr>
    </w:lvl>
    <w:lvl w:ilvl="5" w:tplc="402413B2" w:tentative="1">
      <w:start w:val="1"/>
      <w:numFmt w:val="lowerRoman"/>
      <w:lvlText w:val="%6."/>
      <w:lvlJc w:val="right"/>
      <w:pPr>
        <w:ind w:left="4320" w:hanging="180"/>
      </w:pPr>
    </w:lvl>
    <w:lvl w:ilvl="6" w:tplc="FBA0D386" w:tentative="1">
      <w:start w:val="1"/>
      <w:numFmt w:val="decimal"/>
      <w:lvlText w:val="%7."/>
      <w:lvlJc w:val="left"/>
      <w:pPr>
        <w:ind w:left="5040" w:hanging="360"/>
      </w:pPr>
    </w:lvl>
    <w:lvl w:ilvl="7" w:tplc="73C60118" w:tentative="1">
      <w:start w:val="1"/>
      <w:numFmt w:val="lowerLetter"/>
      <w:lvlText w:val="%8."/>
      <w:lvlJc w:val="left"/>
      <w:pPr>
        <w:ind w:left="5760" w:hanging="360"/>
      </w:pPr>
    </w:lvl>
    <w:lvl w:ilvl="8" w:tplc="4282E954" w:tentative="1">
      <w:start w:val="1"/>
      <w:numFmt w:val="lowerRoman"/>
      <w:lvlText w:val="%9."/>
      <w:lvlJc w:val="right"/>
      <w:pPr>
        <w:ind w:left="6480" w:hanging="180"/>
      </w:pPr>
    </w:lvl>
  </w:abstractNum>
  <w:abstractNum w:abstractNumId="13" w15:restartNumberingAfterBreak="0">
    <w:nsid w:val="37207862"/>
    <w:multiLevelType w:val="hybridMultilevel"/>
    <w:tmpl w:val="2AA461C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8AE288E"/>
    <w:multiLevelType w:val="hybridMultilevel"/>
    <w:tmpl w:val="27321958"/>
    <w:lvl w:ilvl="0" w:tplc="65D89930">
      <w:start w:val="1"/>
      <w:numFmt w:val="decimal"/>
      <w:lvlText w:val="%1)"/>
      <w:lvlJc w:val="left"/>
      <w:pPr>
        <w:ind w:left="720" w:hanging="360"/>
      </w:pPr>
      <w:rPr>
        <w:rFonts w:hint="default"/>
      </w:rPr>
    </w:lvl>
    <w:lvl w:ilvl="1" w:tplc="4644F1AE" w:tentative="1">
      <w:start w:val="1"/>
      <w:numFmt w:val="bullet"/>
      <w:lvlText w:val="o"/>
      <w:lvlJc w:val="left"/>
      <w:pPr>
        <w:ind w:left="1440" w:hanging="360"/>
      </w:pPr>
      <w:rPr>
        <w:rFonts w:ascii="Courier New" w:hAnsi="Courier New" w:cs="Courier New" w:hint="default"/>
      </w:rPr>
    </w:lvl>
    <w:lvl w:ilvl="2" w:tplc="2C44A7E4" w:tentative="1">
      <w:start w:val="1"/>
      <w:numFmt w:val="bullet"/>
      <w:lvlText w:val=""/>
      <w:lvlJc w:val="left"/>
      <w:pPr>
        <w:ind w:left="2160" w:hanging="360"/>
      </w:pPr>
      <w:rPr>
        <w:rFonts w:ascii="Wingdings" w:hAnsi="Wingdings" w:hint="default"/>
      </w:rPr>
    </w:lvl>
    <w:lvl w:ilvl="3" w:tplc="4810D9A8" w:tentative="1">
      <w:start w:val="1"/>
      <w:numFmt w:val="bullet"/>
      <w:lvlText w:val=""/>
      <w:lvlJc w:val="left"/>
      <w:pPr>
        <w:ind w:left="2880" w:hanging="360"/>
      </w:pPr>
      <w:rPr>
        <w:rFonts w:ascii="Symbol" w:hAnsi="Symbol" w:hint="default"/>
      </w:rPr>
    </w:lvl>
    <w:lvl w:ilvl="4" w:tplc="BF5CA5B6" w:tentative="1">
      <w:start w:val="1"/>
      <w:numFmt w:val="bullet"/>
      <w:lvlText w:val="o"/>
      <w:lvlJc w:val="left"/>
      <w:pPr>
        <w:ind w:left="3600" w:hanging="360"/>
      </w:pPr>
      <w:rPr>
        <w:rFonts w:ascii="Courier New" w:hAnsi="Courier New" w:cs="Courier New" w:hint="default"/>
      </w:rPr>
    </w:lvl>
    <w:lvl w:ilvl="5" w:tplc="CB121640" w:tentative="1">
      <w:start w:val="1"/>
      <w:numFmt w:val="bullet"/>
      <w:lvlText w:val=""/>
      <w:lvlJc w:val="left"/>
      <w:pPr>
        <w:ind w:left="4320" w:hanging="360"/>
      </w:pPr>
      <w:rPr>
        <w:rFonts w:ascii="Wingdings" w:hAnsi="Wingdings" w:hint="default"/>
      </w:rPr>
    </w:lvl>
    <w:lvl w:ilvl="6" w:tplc="0DEED10E" w:tentative="1">
      <w:start w:val="1"/>
      <w:numFmt w:val="bullet"/>
      <w:lvlText w:val=""/>
      <w:lvlJc w:val="left"/>
      <w:pPr>
        <w:ind w:left="5040" w:hanging="360"/>
      </w:pPr>
      <w:rPr>
        <w:rFonts w:ascii="Symbol" w:hAnsi="Symbol" w:hint="default"/>
      </w:rPr>
    </w:lvl>
    <w:lvl w:ilvl="7" w:tplc="A07A1A16" w:tentative="1">
      <w:start w:val="1"/>
      <w:numFmt w:val="bullet"/>
      <w:lvlText w:val="o"/>
      <w:lvlJc w:val="left"/>
      <w:pPr>
        <w:ind w:left="5760" w:hanging="360"/>
      </w:pPr>
      <w:rPr>
        <w:rFonts w:ascii="Courier New" w:hAnsi="Courier New" w:cs="Courier New" w:hint="default"/>
      </w:rPr>
    </w:lvl>
    <w:lvl w:ilvl="8" w:tplc="359C2CDC" w:tentative="1">
      <w:start w:val="1"/>
      <w:numFmt w:val="bullet"/>
      <w:lvlText w:val=""/>
      <w:lvlJc w:val="left"/>
      <w:pPr>
        <w:ind w:left="6480" w:hanging="360"/>
      </w:pPr>
      <w:rPr>
        <w:rFonts w:ascii="Wingdings" w:hAnsi="Wingdings" w:hint="default"/>
      </w:rPr>
    </w:lvl>
  </w:abstractNum>
  <w:abstractNum w:abstractNumId="15" w15:restartNumberingAfterBreak="0">
    <w:nsid w:val="4B0E18A1"/>
    <w:multiLevelType w:val="hybridMultilevel"/>
    <w:tmpl w:val="1FCAED34"/>
    <w:lvl w:ilvl="0" w:tplc="8E68B2A2">
      <w:start w:val="1"/>
      <w:numFmt w:val="bullet"/>
      <w:lvlText w:val=""/>
      <w:lvlJc w:val="left"/>
      <w:pPr>
        <w:ind w:left="720" w:hanging="360"/>
      </w:pPr>
      <w:rPr>
        <w:rFonts w:ascii="Symbol" w:hAnsi="Symbol" w:hint="default"/>
      </w:rPr>
    </w:lvl>
    <w:lvl w:ilvl="1" w:tplc="95EAC666" w:tentative="1">
      <w:start w:val="1"/>
      <w:numFmt w:val="bullet"/>
      <w:lvlText w:val="o"/>
      <w:lvlJc w:val="left"/>
      <w:pPr>
        <w:ind w:left="1440" w:hanging="360"/>
      </w:pPr>
      <w:rPr>
        <w:rFonts w:ascii="Courier New" w:hAnsi="Courier New" w:cs="Courier New" w:hint="default"/>
      </w:rPr>
    </w:lvl>
    <w:lvl w:ilvl="2" w:tplc="AAEEEA58" w:tentative="1">
      <w:start w:val="1"/>
      <w:numFmt w:val="bullet"/>
      <w:lvlText w:val=""/>
      <w:lvlJc w:val="left"/>
      <w:pPr>
        <w:ind w:left="2160" w:hanging="360"/>
      </w:pPr>
      <w:rPr>
        <w:rFonts w:ascii="Wingdings" w:hAnsi="Wingdings" w:hint="default"/>
      </w:rPr>
    </w:lvl>
    <w:lvl w:ilvl="3" w:tplc="AF444B9A" w:tentative="1">
      <w:start w:val="1"/>
      <w:numFmt w:val="bullet"/>
      <w:lvlText w:val=""/>
      <w:lvlJc w:val="left"/>
      <w:pPr>
        <w:ind w:left="2880" w:hanging="360"/>
      </w:pPr>
      <w:rPr>
        <w:rFonts w:ascii="Symbol" w:hAnsi="Symbol" w:hint="default"/>
      </w:rPr>
    </w:lvl>
    <w:lvl w:ilvl="4" w:tplc="CE5299AA" w:tentative="1">
      <w:start w:val="1"/>
      <w:numFmt w:val="bullet"/>
      <w:lvlText w:val="o"/>
      <w:lvlJc w:val="left"/>
      <w:pPr>
        <w:ind w:left="3600" w:hanging="360"/>
      </w:pPr>
      <w:rPr>
        <w:rFonts w:ascii="Courier New" w:hAnsi="Courier New" w:cs="Courier New" w:hint="default"/>
      </w:rPr>
    </w:lvl>
    <w:lvl w:ilvl="5" w:tplc="A99082E2" w:tentative="1">
      <w:start w:val="1"/>
      <w:numFmt w:val="bullet"/>
      <w:lvlText w:val=""/>
      <w:lvlJc w:val="left"/>
      <w:pPr>
        <w:ind w:left="4320" w:hanging="360"/>
      </w:pPr>
      <w:rPr>
        <w:rFonts w:ascii="Wingdings" w:hAnsi="Wingdings" w:hint="default"/>
      </w:rPr>
    </w:lvl>
    <w:lvl w:ilvl="6" w:tplc="9D42607C" w:tentative="1">
      <w:start w:val="1"/>
      <w:numFmt w:val="bullet"/>
      <w:lvlText w:val=""/>
      <w:lvlJc w:val="left"/>
      <w:pPr>
        <w:ind w:left="5040" w:hanging="360"/>
      </w:pPr>
      <w:rPr>
        <w:rFonts w:ascii="Symbol" w:hAnsi="Symbol" w:hint="default"/>
      </w:rPr>
    </w:lvl>
    <w:lvl w:ilvl="7" w:tplc="F89C38A2" w:tentative="1">
      <w:start w:val="1"/>
      <w:numFmt w:val="bullet"/>
      <w:lvlText w:val="o"/>
      <w:lvlJc w:val="left"/>
      <w:pPr>
        <w:ind w:left="5760" w:hanging="360"/>
      </w:pPr>
      <w:rPr>
        <w:rFonts w:ascii="Courier New" w:hAnsi="Courier New" w:cs="Courier New" w:hint="default"/>
      </w:rPr>
    </w:lvl>
    <w:lvl w:ilvl="8" w:tplc="2CA4FD76" w:tentative="1">
      <w:start w:val="1"/>
      <w:numFmt w:val="bullet"/>
      <w:lvlText w:val=""/>
      <w:lvlJc w:val="left"/>
      <w:pPr>
        <w:ind w:left="6480" w:hanging="360"/>
      </w:pPr>
      <w:rPr>
        <w:rFonts w:ascii="Wingdings" w:hAnsi="Wingdings" w:hint="default"/>
      </w:rPr>
    </w:lvl>
  </w:abstractNum>
  <w:abstractNum w:abstractNumId="16" w15:restartNumberingAfterBreak="0">
    <w:nsid w:val="4B43191D"/>
    <w:multiLevelType w:val="hybridMultilevel"/>
    <w:tmpl w:val="10FE52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1987776"/>
    <w:multiLevelType w:val="hybridMultilevel"/>
    <w:tmpl w:val="7550E824"/>
    <w:lvl w:ilvl="0" w:tplc="6AF0F35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D37B96"/>
    <w:multiLevelType w:val="hybridMultilevel"/>
    <w:tmpl w:val="DA8CDA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8AC187C"/>
    <w:multiLevelType w:val="hybridMultilevel"/>
    <w:tmpl w:val="16925782"/>
    <w:lvl w:ilvl="0" w:tplc="E99C9B0C">
      <w:start w:val="1"/>
      <w:numFmt w:val="bullet"/>
      <w:lvlText w:val=""/>
      <w:lvlJc w:val="left"/>
      <w:pPr>
        <w:ind w:left="720" w:hanging="360"/>
      </w:pPr>
      <w:rPr>
        <w:rFonts w:ascii="Symbol" w:hAnsi="Symbol" w:hint="default"/>
      </w:rPr>
    </w:lvl>
    <w:lvl w:ilvl="1" w:tplc="8D3833CC" w:tentative="1">
      <w:start w:val="1"/>
      <w:numFmt w:val="bullet"/>
      <w:lvlText w:val="o"/>
      <w:lvlJc w:val="left"/>
      <w:pPr>
        <w:ind w:left="1440" w:hanging="360"/>
      </w:pPr>
      <w:rPr>
        <w:rFonts w:ascii="Courier New" w:hAnsi="Courier New" w:cs="Courier New" w:hint="default"/>
      </w:rPr>
    </w:lvl>
    <w:lvl w:ilvl="2" w:tplc="66C63D52" w:tentative="1">
      <w:start w:val="1"/>
      <w:numFmt w:val="bullet"/>
      <w:lvlText w:val=""/>
      <w:lvlJc w:val="left"/>
      <w:pPr>
        <w:ind w:left="2160" w:hanging="360"/>
      </w:pPr>
      <w:rPr>
        <w:rFonts w:ascii="Wingdings" w:hAnsi="Wingdings" w:hint="default"/>
      </w:rPr>
    </w:lvl>
    <w:lvl w:ilvl="3" w:tplc="F74E3732" w:tentative="1">
      <w:start w:val="1"/>
      <w:numFmt w:val="bullet"/>
      <w:lvlText w:val=""/>
      <w:lvlJc w:val="left"/>
      <w:pPr>
        <w:ind w:left="2880" w:hanging="360"/>
      </w:pPr>
      <w:rPr>
        <w:rFonts w:ascii="Symbol" w:hAnsi="Symbol" w:hint="default"/>
      </w:rPr>
    </w:lvl>
    <w:lvl w:ilvl="4" w:tplc="F6861E40" w:tentative="1">
      <w:start w:val="1"/>
      <w:numFmt w:val="bullet"/>
      <w:lvlText w:val="o"/>
      <w:lvlJc w:val="left"/>
      <w:pPr>
        <w:ind w:left="3600" w:hanging="360"/>
      </w:pPr>
      <w:rPr>
        <w:rFonts w:ascii="Courier New" w:hAnsi="Courier New" w:cs="Courier New" w:hint="default"/>
      </w:rPr>
    </w:lvl>
    <w:lvl w:ilvl="5" w:tplc="C02A8538" w:tentative="1">
      <w:start w:val="1"/>
      <w:numFmt w:val="bullet"/>
      <w:lvlText w:val=""/>
      <w:lvlJc w:val="left"/>
      <w:pPr>
        <w:ind w:left="4320" w:hanging="360"/>
      </w:pPr>
      <w:rPr>
        <w:rFonts w:ascii="Wingdings" w:hAnsi="Wingdings" w:hint="default"/>
      </w:rPr>
    </w:lvl>
    <w:lvl w:ilvl="6" w:tplc="34A06854" w:tentative="1">
      <w:start w:val="1"/>
      <w:numFmt w:val="bullet"/>
      <w:lvlText w:val=""/>
      <w:lvlJc w:val="left"/>
      <w:pPr>
        <w:ind w:left="5040" w:hanging="360"/>
      </w:pPr>
      <w:rPr>
        <w:rFonts w:ascii="Symbol" w:hAnsi="Symbol" w:hint="default"/>
      </w:rPr>
    </w:lvl>
    <w:lvl w:ilvl="7" w:tplc="C08E96AA" w:tentative="1">
      <w:start w:val="1"/>
      <w:numFmt w:val="bullet"/>
      <w:lvlText w:val="o"/>
      <w:lvlJc w:val="left"/>
      <w:pPr>
        <w:ind w:left="5760" w:hanging="360"/>
      </w:pPr>
      <w:rPr>
        <w:rFonts w:ascii="Courier New" w:hAnsi="Courier New" w:cs="Courier New" w:hint="default"/>
      </w:rPr>
    </w:lvl>
    <w:lvl w:ilvl="8" w:tplc="5CEE8B56" w:tentative="1">
      <w:start w:val="1"/>
      <w:numFmt w:val="bullet"/>
      <w:lvlText w:val=""/>
      <w:lvlJc w:val="left"/>
      <w:pPr>
        <w:ind w:left="6480" w:hanging="360"/>
      </w:pPr>
      <w:rPr>
        <w:rFonts w:ascii="Wingdings" w:hAnsi="Wingdings" w:hint="default"/>
      </w:rPr>
    </w:lvl>
  </w:abstractNum>
  <w:abstractNum w:abstractNumId="20" w15:restartNumberingAfterBreak="0">
    <w:nsid w:val="59321576"/>
    <w:multiLevelType w:val="hybridMultilevel"/>
    <w:tmpl w:val="038A37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C333423"/>
    <w:multiLevelType w:val="hybridMultilevel"/>
    <w:tmpl w:val="A210DA6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F655211"/>
    <w:multiLevelType w:val="hybridMultilevel"/>
    <w:tmpl w:val="602618FC"/>
    <w:lvl w:ilvl="0" w:tplc="CB225A2A">
      <w:start w:val="1"/>
      <w:numFmt w:val="decimal"/>
      <w:lvlText w:val="%1)"/>
      <w:lvlJc w:val="left"/>
      <w:pPr>
        <w:ind w:left="720" w:hanging="360"/>
      </w:pPr>
      <w:rPr>
        <w:rFonts w:hint="default"/>
        <w:i w:val="0"/>
      </w:rPr>
    </w:lvl>
    <w:lvl w:ilvl="1" w:tplc="73A4F016" w:tentative="1">
      <w:start w:val="1"/>
      <w:numFmt w:val="bullet"/>
      <w:lvlText w:val="o"/>
      <w:lvlJc w:val="left"/>
      <w:pPr>
        <w:ind w:left="1440" w:hanging="360"/>
      </w:pPr>
      <w:rPr>
        <w:rFonts w:ascii="Courier New" w:hAnsi="Courier New" w:cs="Courier New" w:hint="default"/>
      </w:rPr>
    </w:lvl>
    <w:lvl w:ilvl="2" w:tplc="3696A702" w:tentative="1">
      <w:start w:val="1"/>
      <w:numFmt w:val="bullet"/>
      <w:lvlText w:val=""/>
      <w:lvlJc w:val="left"/>
      <w:pPr>
        <w:ind w:left="2160" w:hanging="360"/>
      </w:pPr>
      <w:rPr>
        <w:rFonts w:ascii="Wingdings" w:hAnsi="Wingdings" w:hint="default"/>
      </w:rPr>
    </w:lvl>
    <w:lvl w:ilvl="3" w:tplc="783626F8" w:tentative="1">
      <w:start w:val="1"/>
      <w:numFmt w:val="bullet"/>
      <w:lvlText w:val=""/>
      <w:lvlJc w:val="left"/>
      <w:pPr>
        <w:ind w:left="2880" w:hanging="360"/>
      </w:pPr>
      <w:rPr>
        <w:rFonts w:ascii="Symbol" w:hAnsi="Symbol" w:hint="default"/>
      </w:rPr>
    </w:lvl>
    <w:lvl w:ilvl="4" w:tplc="59D0F94E" w:tentative="1">
      <w:start w:val="1"/>
      <w:numFmt w:val="bullet"/>
      <w:lvlText w:val="o"/>
      <w:lvlJc w:val="left"/>
      <w:pPr>
        <w:ind w:left="3600" w:hanging="360"/>
      </w:pPr>
      <w:rPr>
        <w:rFonts w:ascii="Courier New" w:hAnsi="Courier New" w:cs="Courier New" w:hint="default"/>
      </w:rPr>
    </w:lvl>
    <w:lvl w:ilvl="5" w:tplc="BBDA2CA6" w:tentative="1">
      <w:start w:val="1"/>
      <w:numFmt w:val="bullet"/>
      <w:lvlText w:val=""/>
      <w:lvlJc w:val="left"/>
      <w:pPr>
        <w:ind w:left="4320" w:hanging="360"/>
      </w:pPr>
      <w:rPr>
        <w:rFonts w:ascii="Wingdings" w:hAnsi="Wingdings" w:hint="default"/>
      </w:rPr>
    </w:lvl>
    <w:lvl w:ilvl="6" w:tplc="6AD6FA64" w:tentative="1">
      <w:start w:val="1"/>
      <w:numFmt w:val="bullet"/>
      <w:lvlText w:val=""/>
      <w:lvlJc w:val="left"/>
      <w:pPr>
        <w:ind w:left="5040" w:hanging="360"/>
      </w:pPr>
      <w:rPr>
        <w:rFonts w:ascii="Symbol" w:hAnsi="Symbol" w:hint="default"/>
      </w:rPr>
    </w:lvl>
    <w:lvl w:ilvl="7" w:tplc="7F881B12" w:tentative="1">
      <w:start w:val="1"/>
      <w:numFmt w:val="bullet"/>
      <w:lvlText w:val="o"/>
      <w:lvlJc w:val="left"/>
      <w:pPr>
        <w:ind w:left="5760" w:hanging="360"/>
      </w:pPr>
      <w:rPr>
        <w:rFonts w:ascii="Courier New" w:hAnsi="Courier New" w:cs="Courier New" w:hint="default"/>
      </w:rPr>
    </w:lvl>
    <w:lvl w:ilvl="8" w:tplc="CF382FAA" w:tentative="1">
      <w:start w:val="1"/>
      <w:numFmt w:val="bullet"/>
      <w:lvlText w:val=""/>
      <w:lvlJc w:val="left"/>
      <w:pPr>
        <w:ind w:left="6480" w:hanging="360"/>
      </w:pPr>
      <w:rPr>
        <w:rFonts w:ascii="Wingdings" w:hAnsi="Wingdings" w:hint="default"/>
      </w:rPr>
    </w:lvl>
  </w:abstractNum>
  <w:abstractNum w:abstractNumId="23" w15:restartNumberingAfterBreak="0">
    <w:nsid w:val="72F274C4"/>
    <w:multiLevelType w:val="hybridMultilevel"/>
    <w:tmpl w:val="CEAC1E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
  </w:num>
  <w:num w:numId="4">
    <w:abstractNumId w:val="1"/>
  </w:num>
  <w:num w:numId="5">
    <w:abstractNumId w:val="3"/>
  </w:num>
  <w:num w:numId="6">
    <w:abstractNumId w:val="14"/>
  </w:num>
  <w:num w:numId="7">
    <w:abstractNumId w:val="5"/>
  </w:num>
  <w:num w:numId="8">
    <w:abstractNumId w:val="15"/>
  </w:num>
  <w:num w:numId="9">
    <w:abstractNumId w:val="19"/>
  </w:num>
  <w:num w:numId="10">
    <w:abstractNumId w:val="10"/>
  </w:num>
  <w:num w:numId="11">
    <w:abstractNumId w:val="12"/>
  </w:num>
  <w:num w:numId="12">
    <w:abstractNumId w:val="8"/>
  </w:num>
  <w:num w:numId="13">
    <w:abstractNumId w:val="4"/>
  </w:num>
  <w:num w:numId="14">
    <w:abstractNumId w:val="11"/>
  </w:num>
  <w:num w:numId="15">
    <w:abstractNumId w:val="6"/>
  </w:num>
  <w:num w:numId="16">
    <w:abstractNumId w:val="16"/>
  </w:num>
  <w:num w:numId="17">
    <w:abstractNumId w:val="9"/>
  </w:num>
  <w:num w:numId="18">
    <w:abstractNumId w:val="17"/>
  </w:num>
  <w:num w:numId="19">
    <w:abstractNumId w:val="13"/>
  </w:num>
  <w:num w:numId="20">
    <w:abstractNumId w:val="21"/>
  </w:num>
  <w:num w:numId="21">
    <w:abstractNumId w:val="18"/>
  </w:num>
  <w:num w:numId="22">
    <w:abstractNumId w:val="23"/>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1A"/>
    <w:rsid w:val="00011997"/>
    <w:rsid w:val="00014E4F"/>
    <w:rsid w:val="000215C6"/>
    <w:rsid w:val="000305A0"/>
    <w:rsid w:val="00031B1A"/>
    <w:rsid w:val="00034B7E"/>
    <w:rsid w:val="00035E0C"/>
    <w:rsid w:val="00037E41"/>
    <w:rsid w:val="000448F9"/>
    <w:rsid w:val="00071C5D"/>
    <w:rsid w:val="000816AB"/>
    <w:rsid w:val="0008236A"/>
    <w:rsid w:val="000909DE"/>
    <w:rsid w:val="00090B81"/>
    <w:rsid w:val="00092C8D"/>
    <w:rsid w:val="000B3E45"/>
    <w:rsid w:val="000B7D8C"/>
    <w:rsid w:val="000C12D0"/>
    <w:rsid w:val="000E2374"/>
    <w:rsid w:val="000E3F6C"/>
    <w:rsid w:val="000F076A"/>
    <w:rsid w:val="00124508"/>
    <w:rsid w:val="00131DBD"/>
    <w:rsid w:val="00132528"/>
    <w:rsid w:val="00134A7F"/>
    <w:rsid w:val="00141614"/>
    <w:rsid w:val="00170DAA"/>
    <w:rsid w:val="001813E8"/>
    <w:rsid w:val="00186C21"/>
    <w:rsid w:val="001C1C28"/>
    <w:rsid w:val="001C35E3"/>
    <w:rsid w:val="001C48FF"/>
    <w:rsid w:val="001D4CCA"/>
    <w:rsid w:val="001D5729"/>
    <w:rsid w:val="001D6AF4"/>
    <w:rsid w:val="001E1560"/>
    <w:rsid w:val="001E5FE2"/>
    <w:rsid w:val="001F278A"/>
    <w:rsid w:val="001F3038"/>
    <w:rsid w:val="001F456B"/>
    <w:rsid w:val="00210EEE"/>
    <w:rsid w:val="00213A34"/>
    <w:rsid w:val="00216EA8"/>
    <w:rsid w:val="00230BEB"/>
    <w:rsid w:val="00235F10"/>
    <w:rsid w:val="00250056"/>
    <w:rsid w:val="00250B3C"/>
    <w:rsid w:val="00250F24"/>
    <w:rsid w:val="002572C3"/>
    <w:rsid w:val="00267378"/>
    <w:rsid w:val="00286AF0"/>
    <w:rsid w:val="002949E3"/>
    <w:rsid w:val="002968F6"/>
    <w:rsid w:val="002A23F6"/>
    <w:rsid w:val="002D31CB"/>
    <w:rsid w:val="002D6159"/>
    <w:rsid w:val="002E311E"/>
    <w:rsid w:val="002E4251"/>
    <w:rsid w:val="002F7B75"/>
    <w:rsid w:val="002F7CE0"/>
    <w:rsid w:val="00301510"/>
    <w:rsid w:val="00301C86"/>
    <w:rsid w:val="003040A9"/>
    <w:rsid w:val="00306FA7"/>
    <w:rsid w:val="00307035"/>
    <w:rsid w:val="003158BE"/>
    <w:rsid w:val="0031645E"/>
    <w:rsid w:val="00317973"/>
    <w:rsid w:val="00320099"/>
    <w:rsid w:val="00320960"/>
    <w:rsid w:val="00330635"/>
    <w:rsid w:val="00334386"/>
    <w:rsid w:val="00353D2D"/>
    <w:rsid w:val="00354C3A"/>
    <w:rsid w:val="00371F4D"/>
    <w:rsid w:val="00376F77"/>
    <w:rsid w:val="00390E01"/>
    <w:rsid w:val="003A2555"/>
    <w:rsid w:val="003B219B"/>
    <w:rsid w:val="003D2BF8"/>
    <w:rsid w:val="003F43F4"/>
    <w:rsid w:val="003F4AF6"/>
    <w:rsid w:val="003F7EE8"/>
    <w:rsid w:val="004020E4"/>
    <w:rsid w:val="00404407"/>
    <w:rsid w:val="00412E20"/>
    <w:rsid w:val="00417D46"/>
    <w:rsid w:val="0042480C"/>
    <w:rsid w:val="00425D03"/>
    <w:rsid w:val="00440487"/>
    <w:rsid w:val="00457959"/>
    <w:rsid w:val="004A1126"/>
    <w:rsid w:val="004A1802"/>
    <w:rsid w:val="004A71BC"/>
    <w:rsid w:val="004B1BAF"/>
    <w:rsid w:val="004B261F"/>
    <w:rsid w:val="004B462E"/>
    <w:rsid w:val="004B7A2D"/>
    <w:rsid w:val="004C2A97"/>
    <w:rsid w:val="004C7830"/>
    <w:rsid w:val="004D28D0"/>
    <w:rsid w:val="004D5003"/>
    <w:rsid w:val="004E01E6"/>
    <w:rsid w:val="004E1E2D"/>
    <w:rsid w:val="004F0E68"/>
    <w:rsid w:val="004F26E6"/>
    <w:rsid w:val="004F35C4"/>
    <w:rsid w:val="00502B8A"/>
    <w:rsid w:val="005145A9"/>
    <w:rsid w:val="00520AC8"/>
    <w:rsid w:val="00524673"/>
    <w:rsid w:val="00526101"/>
    <w:rsid w:val="005273BC"/>
    <w:rsid w:val="005355D4"/>
    <w:rsid w:val="00544CDA"/>
    <w:rsid w:val="005463A0"/>
    <w:rsid w:val="00546E14"/>
    <w:rsid w:val="00547A6E"/>
    <w:rsid w:val="00555766"/>
    <w:rsid w:val="00565F24"/>
    <w:rsid w:val="0056744D"/>
    <w:rsid w:val="00567EDA"/>
    <w:rsid w:val="00571BFF"/>
    <w:rsid w:val="00576A0E"/>
    <w:rsid w:val="00577A74"/>
    <w:rsid w:val="00577D3B"/>
    <w:rsid w:val="00591012"/>
    <w:rsid w:val="005A7548"/>
    <w:rsid w:val="005B4F69"/>
    <w:rsid w:val="005B6BF2"/>
    <w:rsid w:val="005C272E"/>
    <w:rsid w:val="005C7B67"/>
    <w:rsid w:val="005E09E9"/>
    <w:rsid w:val="005E1A5B"/>
    <w:rsid w:val="005E2895"/>
    <w:rsid w:val="00600190"/>
    <w:rsid w:val="0060101B"/>
    <w:rsid w:val="00602C3A"/>
    <w:rsid w:val="00603010"/>
    <w:rsid w:val="00621D36"/>
    <w:rsid w:val="006300A8"/>
    <w:rsid w:val="00636E17"/>
    <w:rsid w:val="006424A7"/>
    <w:rsid w:val="00652167"/>
    <w:rsid w:val="006539AB"/>
    <w:rsid w:val="006546EA"/>
    <w:rsid w:val="006553FC"/>
    <w:rsid w:val="00655773"/>
    <w:rsid w:val="0066513A"/>
    <w:rsid w:val="0066539D"/>
    <w:rsid w:val="00677217"/>
    <w:rsid w:val="006A39ED"/>
    <w:rsid w:val="006A5FD6"/>
    <w:rsid w:val="006B1A2C"/>
    <w:rsid w:val="006B6E96"/>
    <w:rsid w:val="006C0CE5"/>
    <w:rsid w:val="006C431F"/>
    <w:rsid w:val="006C631D"/>
    <w:rsid w:val="006D75CA"/>
    <w:rsid w:val="006E3E74"/>
    <w:rsid w:val="006E3F47"/>
    <w:rsid w:val="006F01AF"/>
    <w:rsid w:val="006F5A6D"/>
    <w:rsid w:val="00704F8A"/>
    <w:rsid w:val="00706430"/>
    <w:rsid w:val="00710CAA"/>
    <w:rsid w:val="00717100"/>
    <w:rsid w:val="007263A9"/>
    <w:rsid w:val="00735289"/>
    <w:rsid w:val="00737957"/>
    <w:rsid w:val="00746CA4"/>
    <w:rsid w:val="00750634"/>
    <w:rsid w:val="00750FB6"/>
    <w:rsid w:val="00753212"/>
    <w:rsid w:val="007555F0"/>
    <w:rsid w:val="007609F8"/>
    <w:rsid w:val="00772589"/>
    <w:rsid w:val="00774867"/>
    <w:rsid w:val="00782E53"/>
    <w:rsid w:val="00785CCC"/>
    <w:rsid w:val="00792FA5"/>
    <w:rsid w:val="00797EC3"/>
    <w:rsid w:val="007B465B"/>
    <w:rsid w:val="007C1B0D"/>
    <w:rsid w:val="007C4127"/>
    <w:rsid w:val="007C64BB"/>
    <w:rsid w:val="007C7C49"/>
    <w:rsid w:val="007D6E58"/>
    <w:rsid w:val="007E25E2"/>
    <w:rsid w:val="007E46D0"/>
    <w:rsid w:val="007F1308"/>
    <w:rsid w:val="007F1453"/>
    <w:rsid w:val="00806409"/>
    <w:rsid w:val="0080767A"/>
    <w:rsid w:val="008078B3"/>
    <w:rsid w:val="0081231F"/>
    <w:rsid w:val="00817182"/>
    <w:rsid w:val="008234E1"/>
    <w:rsid w:val="0082602B"/>
    <w:rsid w:val="00846773"/>
    <w:rsid w:val="00855327"/>
    <w:rsid w:val="008607AA"/>
    <w:rsid w:val="0087397A"/>
    <w:rsid w:val="00877A18"/>
    <w:rsid w:val="00882257"/>
    <w:rsid w:val="008A23AE"/>
    <w:rsid w:val="008C1DFB"/>
    <w:rsid w:val="008C522D"/>
    <w:rsid w:val="00922DB1"/>
    <w:rsid w:val="00925D78"/>
    <w:rsid w:val="00942372"/>
    <w:rsid w:val="00953559"/>
    <w:rsid w:val="009719DB"/>
    <w:rsid w:val="00977971"/>
    <w:rsid w:val="00977A2B"/>
    <w:rsid w:val="0098022B"/>
    <w:rsid w:val="00984693"/>
    <w:rsid w:val="009A40F5"/>
    <w:rsid w:val="009A5BD0"/>
    <w:rsid w:val="009D45B5"/>
    <w:rsid w:val="009D49A6"/>
    <w:rsid w:val="00A02269"/>
    <w:rsid w:val="00A03C94"/>
    <w:rsid w:val="00A0404B"/>
    <w:rsid w:val="00A43514"/>
    <w:rsid w:val="00A46C00"/>
    <w:rsid w:val="00A52C76"/>
    <w:rsid w:val="00A569D3"/>
    <w:rsid w:val="00A60E8A"/>
    <w:rsid w:val="00A6154E"/>
    <w:rsid w:val="00A659CD"/>
    <w:rsid w:val="00A65E00"/>
    <w:rsid w:val="00A65E15"/>
    <w:rsid w:val="00A67BEC"/>
    <w:rsid w:val="00A737FF"/>
    <w:rsid w:val="00A76A5E"/>
    <w:rsid w:val="00A777BE"/>
    <w:rsid w:val="00A81937"/>
    <w:rsid w:val="00A87374"/>
    <w:rsid w:val="00A87556"/>
    <w:rsid w:val="00AA14C7"/>
    <w:rsid w:val="00AA275F"/>
    <w:rsid w:val="00AA7369"/>
    <w:rsid w:val="00AA7640"/>
    <w:rsid w:val="00AB0571"/>
    <w:rsid w:val="00AB4200"/>
    <w:rsid w:val="00AB451A"/>
    <w:rsid w:val="00AC2FF8"/>
    <w:rsid w:val="00AD1C19"/>
    <w:rsid w:val="00AE04FB"/>
    <w:rsid w:val="00AE07DC"/>
    <w:rsid w:val="00AE3EDA"/>
    <w:rsid w:val="00AF613B"/>
    <w:rsid w:val="00B00946"/>
    <w:rsid w:val="00B11E3B"/>
    <w:rsid w:val="00B15133"/>
    <w:rsid w:val="00B17ECD"/>
    <w:rsid w:val="00B230DB"/>
    <w:rsid w:val="00B24884"/>
    <w:rsid w:val="00B25CB9"/>
    <w:rsid w:val="00B2683A"/>
    <w:rsid w:val="00B30F83"/>
    <w:rsid w:val="00B310FE"/>
    <w:rsid w:val="00B4069B"/>
    <w:rsid w:val="00B51C3F"/>
    <w:rsid w:val="00B56FCC"/>
    <w:rsid w:val="00B62F27"/>
    <w:rsid w:val="00B76C44"/>
    <w:rsid w:val="00B86066"/>
    <w:rsid w:val="00B90DBA"/>
    <w:rsid w:val="00B95B83"/>
    <w:rsid w:val="00BA439C"/>
    <w:rsid w:val="00BB1FBB"/>
    <w:rsid w:val="00BB3C1E"/>
    <w:rsid w:val="00BC45EC"/>
    <w:rsid w:val="00BD1048"/>
    <w:rsid w:val="00BD444D"/>
    <w:rsid w:val="00BE29C3"/>
    <w:rsid w:val="00BE481F"/>
    <w:rsid w:val="00BF3F2B"/>
    <w:rsid w:val="00BF4F9C"/>
    <w:rsid w:val="00C012E3"/>
    <w:rsid w:val="00C11FD5"/>
    <w:rsid w:val="00C169D8"/>
    <w:rsid w:val="00C32248"/>
    <w:rsid w:val="00C3594C"/>
    <w:rsid w:val="00C42B55"/>
    <w:rsid w:val="00C52BF2"/>
    <w:rsid w:val="00C56438"/>
    <w:rsid w:val="00C75667"/>
    <w:rsid w:val="00CA0AA0"/>
    <w:rsid w:val="00CA6C50"/>
    <w:rsid w:val="00CB15EE"/>
    <w:rsid w:val="00CB3967"/>
    <w:rsid w:val="00CD1599"/>
    <w:rsid w:val="00CD4793"/>
    <w:rsid w:val="00CE048A"/>
    <w:rsid w:val="00CE1733"/>
    <w:rsid w:val="00CE4936"/>
    <w:rsid w:val="00CE4E1E"/>
    <w:rsid w:val="00CE7583"/>
    <w:rsid w:val="00CE7629"/>
    <w:rsid w:val="00CF04CD"/>
    <w:rsid w:val="00CF1040"/>
    <w:rsid w:val="00CF312D"/>
    <w:rsid w:val="00D06875"/>
    <w:rsid w:val="00D07AB4"/>
    <w:rsid w:val="00D133F0"/>
    <w:rsid w:val="00D31280"/>
    <w:rsid w:val="00D35A94"/>
    <w:rsid w:val="00D47C76"/>
    <w:rsid w:val="00D54034"/>
    <w:rsid w:val="00D7436B"/>
    <w:rsid w:val="00D941FE"/>
    <w:rsid w:val="00DB70DB"/>
    <w:rsid w:val="00DC01F6"/>
    <w:rsid w:val="00DD0E2D"/>
    <w:rsid w:val="00DD1235"/>
    <w:rsid w:val="00DD3F40"/>
    <w:rsid w:val="00DE690C"/>
    <w:rsid w:val="00DE7CA8"/>
    <w:rsid w:val="00DF2298"/>
    <w:rsid w:val="00DF611E"/>
    <w:rsid w:val="00DF6214"/>
    <w:rsid w:val="00E00088"/>
    <w:rsid w:val="00E02794"/>
    <w:rsid w:val="00E4313F"/>
    <w:rsid w:val="00E516F8"/>
    <w:rsid w:val="00E56AB8"/>
    <w:rsid w:val="00E70EAD"/>
    <w:rsid w:val="00E76285"/>
    <w:rsid w:val="00E76E9B"/>
    <w:rsid w:val="00E7771E"/>
    <w:rsid w:val="00E82170"/>
    <w:rsid w:val="00E91CD2"/>
    <w:rsid w:val="00EA37C4"/>
    <w:rsid w:val="00EB19CD"/>
    <w:rsid w:val="00EC0D23"/>
    <w:rsid w:val="00EC263E"/>
    <w:rsid w:val="00EC3BFF"/>
    <w:rsid w:val="00EC42D1"/>
    <w:rsid w:val="00EC6404"/>
    <w:rsid w:val="00ED04AF"/>
    <w:rsid w:val="00ED321B"/>
    <w:rsid w:val="00ED536A"/>
    <w:rsid w:val="00EE2215"/>
    <w:rsid w:val="00EF0BD3"/>
    <w:rsid w:val="00EF6CB3"/>
    <w:rsid w:val="00EF6FF1"/>
    <w:rsid w:val="00F02808"/>
    <w:rsid w:val="00F10BEC"/>
    <w:rsid w:val="00F21A42"/>
    <w:rsid w:val="00F26224"/>
    <w:rsid w:val="00F26C67"/>
    <w:rsid w:val="00F42566"/>
    <w:rsid w:val="00F53A0F"/>
    <w:rsid w:val="00F57A20"/>
    <w:rsid w:val="00F6792F"/>
    <w:rsid w:val="00F72B93"/>
    <w:rsid w:val="00F81499"/>
    <w:rsid w:val="00F81D23"/>
    <w:rsid w:val="00F93CE3"/>
    <w:rsid w:val="00FA610A"/>
    <w:rsid w:val="00FB100C"/>
    <w:rsid w:val="00FB2116"/>
    <w:rsid w:val="00FB465E"/>
    <w:rsid w:val="00FC2E1D"/>
    <w:rsid w:val="00FD49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587E"/>
  <w15:docId w15:val="{ABC6A06A-8C74-4444-8428-40F45D56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CB"/>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FCB"/>
    <w:pPr>
      <w:tabs>
        <w:tab w:val="center" w:pos="4153"/>
        <w:tab w:val="right" w:pos="8306"/>
      </w:tabs>
    </w:pPr>
    <w:rPr>
      <w:lang w:val="x-none"/>
    </w:rPr>
  </w:style>
  <w:style w:type="character" w:customStyle="1" w:styleId="HeaderChar">
    <w:name w:val="Header Char"/>
    <w:basedOn w:val="DefaultParagraphFont"/>
    <w:link w:val="Header"/>
    <w:rsid w:val="00DF0FCB"/>
    <w:rPr>
      <w:rFonts w:ascii="Times New Roman" w:eastAsia="Calibri" w:hAnsi="Times New Roman" w:cs="Times New Roman"/>
      <w:sz w:val="24"/>
      <w:szCs w:val="24"/>
      <w:lang w:val="x-none" w:eastAsia="lv-LV"/>
    </w:rPr>
  </w:style>
  <w:style w:type="character" w:styleId="PageNumber">
    <w:name w:val="page number"/>
    <w:rsid w:val="00DF0FCB"/>
    <w:rPr>
      <w:rFonts w:cs="Times New Roman"/>
    </w:rPr>
  </w:style>
  <w:style w:type="paragraph" w:styleId="BodyText2">
    <w:name w:val="Body Text 2"/>
    <w:basedOn w:val="Normal"/>
    <w:link w:val="BodyText2Char"/>
    <w:semiHidden/>
    <w:rsid w:val="00DF0FCB"/>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0FCB"/>
    <w:rPr>
      <w:rFonts w:ascii="Times New Roman" w:eastAsia="Calibri" w:hAnsi="Times New Roman" w:cs="Times New Roman"/>
      <w:b/>
      <w:bCs/>
      <w:sz w:val="28"/>
      <w:szCs w:val="28"/>
      <w:lang w:val="x-none" w:eastAsia="x-none"/>
    </w:rPr>
  </w:style>
  <w:style w:type="paragraph" w:styleId="ListParagraph">
    <w:name w:val="List Paragraph"/>
    <w:aliases w:val="2,H&amp;P List Paragraph,Strip,Bullet 1,Bullet Points,Colorful List - Accent 11,Dot pt,F5 List Paragraph,Indicator Text,List Paragraph Char Char Char,List Paragraph1,List Paragraph11,List Paragraph2,No Spacing1,Normal numbered"/>
    <w:basedOn w:val="Normal"/>
    <w:link w:val="ListParagraphChar"/>
    <w:uiPriority w:val="34"/>
    <w:qFormat/>
    <w:rsid w:val="00DF0FCB"/>
    <w:pPr>
      <w:ind w:left="720"/>
      <w:contextualSpacing/>
    </w:pPr>
    <w:rPr>
      <w:rFonts w:eastAsia="Times New Roman"/>
      <w:sz w:val="22"/>
      <w:szCs w:val="22"/>
    </w:rPr>
  </w:style>
  <w:style w:type="paragraph" w:customStyle="1" w:styleId="naisnod">
    <w:name w:val="naisnod"/>
    <w:basedOn w:val="Normal"/>
    <w:rsid w:val="00DF0FCB"/>
    <w:pPr>
      <w:spacing w:before="100" w:beforeAutospacing="1" w:after="100" w:afterAutospacing="1"/>
    </w:pPr>
    <w:rPr>
      <w:rFonts w:eastAsia="Times New Roman"/>
    </w:rPr>
  </w:style>
  <w:style w:type="character" w:customStyle="1" w:styleId="ListParagraphChar">
    <w:name w:val="List Paragraph Char"/>
    <w:aliases w:val="2 Char,H&amp;P List Paragraph Char,Strip Char,Bullet 1 Char,Bullet Points Char,Colorful List - Accent 11 Char,Dot pt Char,F5 List Paragraph Char,Indicator Text Char,List Paragraph Char Char Char Char,List Paragraph1 Char,No Spacing1 Char"/>
    <w:link w:val="ListParagraph"/>
    <w:uiPriority w:val="34"/>
    <w:qFormat/>
    <w:rsid w:val="00DF0FCB"/>
    <w:rPr>
      <w:rFonts w:ascii="Times New Roman" w:eastAsia="Times New Roman" w:hAnsi="Times New Roman" w:cs="Times New Roman"/>
      <w:lang w:eastAsia="lv-LV"/>
    </w:rPr>
  </w:style>
  <w:style w:type="character" w:customStyle="1" w:styleId="apple-converted-space">
    <w:name w:val="apple-converted-space"/>
    <w:rsid w:val="00DF0FCB"/>
  </w:style>
  <w:style w:type="paragraph" w:styleId="BalloonText">
    <w:name w:val="Balloon Text"/>
    <w:basedOn w:val="Normal"/>
    <w:link w:val="BalloonTextChar"/>
    <w:uiPriority w:val="99"/>
    <w:semiHidden/>
    <w:unhideWhenUsed/>
    <w:rsid w:val="00EF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E4"/>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AB7485"/>
    <w:rPr>
      <w:sz w:val="16"/>
      <w:szCs w:val="16"/>
    </w:rPr>
  </w:style>
  <w:style w:type="paragraph" w:styleId="CommentText">
    <w:name w:val="annotation text"/>
    <w:basedOn w:val="Normal"/>
    <w:link w:val="CommentTextChar"/>
    <w:uiPriority w:val="99"/>
    <w:semiHidden/>
    <w:unhideWhenUsed/>
    <w:rsid w:val="00AB7485"/>
    <w:rPr>
      <w:sz w:val="20"/>
      <w:szCs w:val="20"/>
    </w:rPr>
  </w:style>
  <w:style w:type="character" w:customStyle="1" w:styleId="CommentTextChar">
    <w:name w:val="Comment Text Char"/>
    <w:basedOn w:val="DefaultParagraphFont"/>
    <w:link w:val="CommentText"/>
    <w:uiPriority w:val="99"/>
    <w:semiHidden/>
    <w:rsid w:val="00AB748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7485"/>
    <w:rPr>
      <w:b/>
      <w:bCs/>
    </w:rPr>
  </w:style>
  <w:style w:type="character" w:customStyle="1" w:styleId="CommentSubjectChar">
    <w:name w:val="Comment Subject Char"/>
    <w:basedOn w:val="CommentTextChar"/>
    <w:link w:val="CommentSubject"/>
    <w:uiPriority w:val="99"/>
    <w:semiHidden/>
    <w:rsid w:val="00AB7485"/>
    <w:rPr>
      <w:rFonts w:ascii="Times New Roman" w:eastAsia="Calibri" w:hAnsi="Times New Roman" w:cs="Times New Roman"/>
      <w:b/>
      <w:bCs/>
      <w:sz w:val="20"/>
      <w:szCs w:val="20"/>
      <w:lang w:eastAsia="lv-LV"/>
    </w:rPr>
  </w:style>
  <w:style w:type="paragraph" w:styleId="Footer">
    <w:name w:val="footer"/>
    <w:basedOn w:val="Normal"/>
    <w:link w:val="FooterChar"/>
    <w:uiPriority w:val="99"/>
    <w:unhideWhenUsed/>
    <w:rsid w:val="00863DF9"/>
    <w:pPr>
      <w:tabs>
        <w:tab w:val="center" w:pos="4153"/>
        <w:tab w:val="right" w:pos="8306"/>
      </w:tabs>
    </w:pPr>
  </w:style>
  <w:style w:type="character" w:customStyle="1" w:styleId="FooterChar">
    <w:name w:val="Footer Char"/>
    <w:basedOn w:val="DefaultParagraphFont"/>
    <w:link w:val="Footer"/>
    <w:uiPriority w:val="99"/>
    <w:rsid w:val="00863DF9"/>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404407"/>
    <w:rPr>
      <w:color w:val="0563C1"/>
      <w:u w:val="single"/>
    </w:rPr>
  </w:style>
  <w:style w:type="character" w:styleId="FollowedHyperlink">
    <w:name w:val="FollowedHyperlink"/>
    <w:basedOn w:val="DefaultParagraphFont"/>
    <w:uiPriority w:val="99"/>
    <w:semiHidden/>
    <w:unhideWhenUsed/>
    <w:rsid w:val="00334386"/>
    <w:rPr>
      <w:color w:val="800080" w:themeColor="followedHyperlink"/>
      <w:u w:val="single"/>
    </w:rPr>
  </w:style>
  <w:style w:type="table" w:styleId="TableGrid">
    <w:name w:val="Table Grid"/>
    <w:basedOn w:val="TableNormal"/>
    <w:uiPriority w:val="39"/>
    <w:rsid w:val="0033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1614"/>
    <w:pPr>
      <w:spacing w:after="120"/>
      <w:ind w:left="283"/>
    </w:pPr>
  </w:style>
  <w:style w:type="character" w:customStyle="1" w:styleId="BodyTextIndentChar">
    <w:name w:val="Body Text Indent Char"/>
    <w:basedOn w:val="DefaultParagraphFont"/>
    <w:link w:val="BodyTextIndent"/>
    <w:uiPriority w:val="99"/>
    <w:semiHidden/>
    <w:rsid w:val="00141614"/>
    <w:rPr>
      <w:rFonts w:ascii="Times New Roman" w:eastAsia="Calibri" w:hAnsi="Times New Roman" w:cs="Times New Roman"/>
      <w:sz w:val="24"/>
      <w:szCs w:val="24"/>
      <w:lang w:eastAsia="lv-LV"/>
    </w:rPr>
  </w:style>
  <w:style w:type="paragraph" w:styleId="FootnoteText">
    <w:name w:val="footnote text"/>
    <w:basedOn w:val="Normal"/>
    <w:link w:val="FootnoteTextChar"/>
    <w:uiPriority w:val="99"/>
    <w:unhideWhenUsed/>
    <w:rsid w:val="00F81D23"/>
    <w:rPr>
      <w:sz w:val="20"/>
      <w:szCs w:val="20"/>
    </w:rPr>
  </w:style>
  <w:style w:type="character" w:customStyle="1" w:styleId="FootnoteTextChar">
    <w:name w:val="Footnote Text Char"/>
    <w:basedOn w:val="DefaultParagraphFont"/>
    <w:link w:val="FootnoteText"/>
    <w:uiPriority w:val="99"/>
    <w:rsid w:val="00F81D23"/>
    <w:rPr>
      <w:rFonts w:ascii="Times New Roman" w:eastAsia="Calibri"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F81D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fla.gov.lv/lv/es-fondi-2014-2020/izsludinatas-atlases/4-2-2-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E7619-8E06-4D81-9FEE-9D6BAC70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8779</Words>
  <Characters>5005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2015.gada 10. novembra rīkojumā Nr. 709 „Par integrēto teritoriālo investīciju specifisko atbalsta mērķu finansējuma kopējo apjomu katram nacionālas nozīmes attīstības centram un kopējiem re</vt:lpstr>
    </vt:vector>
  </TitlesOfParts>
  <Company>Vides aizsardzības un reģionālās attīstības ministrija</Company>
  <LinksUpToDate>false</LinksUpToDate>
  <CharactersWithSpaces>13757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2015.gada 10. novembra rīkojumā Nr. 709 „Par integrēto teritoriālo investīciju specifisko atbalsta mērķu finansējuma kopējo apjomu katram nacionālas nozīmes attīstības centram un kopējiem rezultatīvajiem rādītājiem nacionālas nozīmes attīstības centru grupai” sākotnējās ietekmes novērtējuma ziņojums (anotācija)</dc:title>
  <dc:subject>MK rīkojuma projekts</dc:subject>
  <dc:creator>Aksels Ruperts</dc:creator>
  <dc:description>66016727, aksels.ruperts@varam.gov.lv</dc:description>
  <cp:lastModifiedBy>Anita Veikina</cp:lastModifiedBy>
  <cp:revision>11</cp:revision>
  <dcterms:created xsi:type="dcterms:W3CDTF">2018-10-19T12:52:00Z</dcterms:created>
  <dcterms:modified xsi:type="dcterms:W3CDTF">2018-10-30T13:24:00Z</dcterms:modified>
</cp:coreProperties>
</file>