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972E" w14:textId="77777777" w:rsidR="00F66973" w:rsidRDefault="00F66973" w:rsidP="00404C40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A4EC6B" w14:textId="77777777" w:rsidR="00F66973" w:rsidRDefault="00F66973" w:rsidP="00404C40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7BE4BB" w14:textId="7C6A62AC" w:rsidR="00F66973" w:rsidRDefault="00F66973" w:rsidP="00404C40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36B1E7" w14:textId="191B76E2" w:rsidR="00F66973" w:rsidRPr="00C26AB5" w:rsidRDefault="00F6697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26AB5">
        <w:rPr>
          <w:rFonts w:ascii="Times New Roman" w:eastAsia="Times New Roman" w:hAnsi="Times New Roman"/>
          <w:sz w:val="28"/>
          <w:szCs w:val="28"/>
        </w:rPr>
        <w:t>201</w:t>
      </w:r>
      <w:r w:rsidRPr="00C26AB5">
        <w:rPr>
          <w:rFonts w:ascii="Times New Roman" w:hAnsi="Times New Roman"/>
          <w:sz w:val="28"/>
          <w:szCs w:val="28"/>
        </w:rPr>
        <w:t>8</w:t>
      </w:r>
      <w:r w:rsidR="005A571C" w:rsidRPr="00C26AB5">
        <w:rPr>
          <w:rFonts w:ascii="Times New Roman" w:eastAsia="Times New Roman" w:hAnsi="Times New Roman"/>
          <w:sz w:val="28"/>
          <w:szCs w:val="28"/>
        </w:rPr>
        <w:t>. </w:t>
      </w:r>
      <w:r w:rsidRPr="00C26AB5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EC7B73" w:rsidRPr="00EC7B73">
        <w:rPr>
          <w:rFonts w:ascii="Times New Roman" w:hAnsi="Times New Roman" w:cs="Times New Roman"/>
          <w:sz w:val="28"/>
          <w:szCs w:val="28"/>
        </w:rPr>
        <w:t>18. decembrī</w:t>
      </w:r>
      <w:r w:rsidRPr="00C26AB5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EC7B73">
        <w:rPr>
          <w:rFonts w:ascii="Times New Roman" w:eastAsia="Times New Roman" w:hAnsi="Times New Roman"/>
          <w:sz w:val="28"/>
          <w:szCs w:val="28"/>
        </w:rPr>
        <w:t> 820</w:t>
      </w:r>
    </w:p>
    <w:p w14:paraId="5853963A" w14:textId="72A08494" w:rsidR="00F66973" w:rsidRPr="00C26AB5" w:rsidRDefault="00F6697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6AB5">
        <w:rPr>
          <w:rFonts w:ascii="Times New Roman" w:eastAsia="Times New Roman" w:hAnsi="Times New Roman"/>
          <w:sz w:val="28"/>
          <w:szCs w:val="28"/>
        </w:rPr>
        <w:t>Rīgā</w:t>
      </w:r>
      <w:r w:rsidRPr="00C26AB5">
        <w:rPr>
          <w:rFonts w:ascii="Times New Roman" w:eastAsia="Times New Roman" w:hAnsi="Times New Roman"/>
          <w:sz w:val="28"/>
          <w:szCs w:val="28"/>
        </w:rPr>
        <w:tab/>
        <w:t>(prot</w:t>
      </w:r>
      <w:r w:rsidR="005A571C" w:rsidRPr="00C26AB5">
        <w:rPr>
          <w:rFonts w:ascii="Times New Roman" w:eastAsia="Times New Roman" w:hAnsi="Times New Roman"/>
          <w:sz w:val="28"/>
          <w:szCs w:val="28"/>
        </w:rPr>
        <w:t>. </w:t>
      </w:r>
      <w:r w:rsidRPr="00C26AB5">
        <w:rPr>
          <w:rFonts w:ascii="Times New Roman" w:eastAsia="Times New Roman" w:hAnsi="Times New Roman"/>
          <w:sz w:val="28"/>
          <w:szCs w:val="28"/>
        </w:rPr>
        <w:t>Nr</w:t>
      </w:r>
      <w:r w:rsidR="005A571C" w:rsidRPr="00C26AB5">
        <w:rPr>
          <w:rFonts w:ascii="Times New Roman" w:eastAsia="Times New Roman" w:hAnsi="Times New Roman"/>
          <w:sz w:val="28"/>
          <w:szCs w:val="28"/>
        </w:rPr>
        <w:t>. </w:t>
      </w:r>
      <w:r w:rsidR="00EC7B73">
        <w:rPr>
          <w:rFonts w:ascii="Times New Roman" w:eastAsia="Times New Roman" w:hAnsi="Times New Roman"/>
          <w:sz w:val="28"/>
          <w:szCs w:val="28"/>
        </w:rPr>
        <w:t>60 </w:t>
      </w:r>
      <w:bookmarkStart w:id="0" w:name="_GoBack"/>
      <w:bookmarkEnd w:id="0"/>
      <w:r w:rsidR="00EC7B73">
        <w:rPr>
          <w:rFonts w:ascii="Times New Roman" w:eastAsia="Times New Roman" w:hAnsi="Times New Roman"/>
          <w:sz w:val="28"/>
          <w:szCs w:val="28"/>
        </w:rPr>
        <w:t>54</w:t>
      </w:r>
      <w:r w:rsidR="005A571C" w:rsidRPr="00C26AB5">
        <w:rPr>
          <w:rFonts w:ascii="Times New Roman" w:eastAsia="Times New Roman" w:hAnsi="Times New Roman"/>
          <w:sz w:val="28"/>
          <w:szCs w:val="28"/>
        </w:rPr>
        <w:t>. </w:t>
      </w:r>
      <w:r w:rsidRPr="00C26AB5">
        <w:rPr>
          <w:rFonts w:ascii="Times New Roman" w:eastAsia="Times New Roman" w:hAnsi="Times New Roman"/>
          <w:sz w:val="28"/>
          <w:szCs w:val="28"/>
        </w:rPr>
        <w:t>§)</w:t>
      </w:r>
    </w:p>
    <w:p w14:paraId="4F45777A" w14:textId="77777777" w:rsidR="005A571C" w:rsidRPr="00B9235F" w:rsidRDefault="005A571C" w:rsidP="005A5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8F59A92" w14:textId="64895CE1" w:rsidR="005A571C" w:rsidRPr="00C26AB5" w:rsidRDefault="006E1CCE" w:rsidP="00404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26A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Kārtība, kādā </w:t>
      </w:r>
      <w:r w:rsidR="002979BA" w:rsidRPr="00C26A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atļauj </w:t>
      </w:r>
      <w:r w:rsidR="005A571C" w:rsidRPr="00C26A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pieņemt </w:t>
      </w:r>
      <w:r w:rsidR="005A571C" w:rsidRPr="00C26A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militārajā dienestā</w:t>
      </w:r>
    </w:p>
    <w:p w14:paraId="53F6C9C5" w14:textId="23A4EFC1" w:rsidR="00404C40" w:rsidRPr="00C26AB5" w:rsidRDefault="006E1CCE" w:rsidP="00404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C26A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Latvijas pilso</w:t>
      </w:r>
      <w:r w:rsidR="005A571C" w:rsidRPr="00C26A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ni</w:t>
      </w:r>
      <w:r w:rsidRPr="00C26A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, kas atvaļināts no militārā vai cita valsts dienesta par disciplīnas pārkāpumiem </w:t>
      </w:r>
    </w:p>
    <w:p w14:paraId="36AABDF0" w14:textId="77777777" w:rsidR="005A571C" w:rsidRPr="00B9235F" w:rsidRDefault="005A571C" w:rsidP="005A5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A15A7BB" w14:textId="47AF5101" w:rsidR="00404C40" w:rsidRPr="00C26AB5" w:rsidRDefault="006E1CCE" w:rsidP="00404C4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26A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Izdoti saskaņā ar </w:t>
      </w:r>
    </w:p>
    <w:p w14:paraId="0BD0847B" w14:textId="77777777" w:rsidR="00404C40" w:rsidRPr="00C26AB5" w:rsidRDefault="006E1CCE" w:rsidP="00404C40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Militārā dienesta likuma </w:t>
      </w:r>
    </w:p>
    <w:p w14:paraId="59772A77" w14:textId="074628BF" w:rsidR="00404C40" w:rsidRPr="00C26AB5" w:rsidRDefault="006E1CCE" w:rsidP="00404C40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16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Pr="00C26AB5">
        <w:rPr>
          <w:rFonts w:ascii="Times New Roman" w:eastAsia="Calibri" w:hAnsi="Times New Roman" w:cs="Times New Roman"/>
          <w:sz w:val="28"/>
          <w:szCs w:val="28"/>
        </w:rPr>
        <w:t>panta 2</w:t>
      </w:r>
      <w:r w:rsidR="00FB4D6C" w:rsidRPr="00C26AB5">
        <w:rPr>
          <w:rFonts w:ascii="Times New Roman" w:eastAsia="Calibri" w:hAnsi="Times New Roman" w:cs="Times New Roman"/>
          <w:sz w:val="28"/>
          <w:szCs w:val="28"/>
        </w:rPr>
        <w:t>.</w:t>
      </w:r>
      <w:r w:rsidRPr="00C26AB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FB4D6C" w:rsidRPr="00C26AB5">
        <w:rPr>
          <w:rFonts w:ascii="Times New Roman" w:eastAsia="Calibri" w:hAnsi="Times New Roman" w:cs="Times New Roman"/>
          <w:sz w:val="28"/>
          <w:szCs w:val="28"/>
          <w:vertAlign w:val="superscript"/>
        </w:rPr>
        <w:t> </w:t>
      </w:r>
      <w:r w:rsidRPr="00C26AB5">
        <w:rPr>
          <w:rFonts w:ascii="Times New Roman" w:eastAsia="Calibri" w:hAnsi="Times New Roman" w:cs="Times New Roman"/>
          <w:sz w:val="28"/>
          <w:szCs w:val="28"/>
        </w:rPr>
        <w:t>daļu</w:t>
      </w:r>
    </w:p>
    <w:p w14:paraId="1E4776F1" w14:textId="77777777" w:rsidR="005A571C" w:rsidRPr="00C26AB5" w:rsidRDefault="005A571C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D25070" w14:textId="67520823" w:rsidR="00404C40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6AB5">
        <w:rPr>
          <w:rFonts w:ascii="Times New Roman" w:eastAsia="Calibri" w:hAnsi="Times New Roman" w:cs="Times New Roman"/>
          <w:sz w:val="28"/>
          <w:szCs w:val="28"/>
        </w:rPr>
        <w:t>1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Pr="00C26AB5">
        <w:rPr>
          <w:rFonts w:ascii="Times New Roman" w:eastAsia="Calibri" w:hAnsi="Times New Roman" w:cs="Times New Roman"/>
          <w:sz w:val="28"/>
          <w:szCs w:val="28"/>
        </w:rPr>
        <w:t>Noteikumi</w:t>
      </w:r>
      <w:proofErr w:type="gramEnd"/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nosaka kārtību, kādā </w:t>
      </w:r>
      <w:r w:rsidR="002979BA" w:rsidRPr="00C26AB5">
        <w:rPr>
          <w:rFonts w:ascii="Times New Roman" w:eastAsia="Calibri" w:hAnsi="Times New Roman" w:cs="Times New Roman"/>
          <w:sz w:val="28"/>
          <w:szCs w:val="28"/>
        </w:rPr>
        <w:t xml:space="preserve">atļauj 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pieņemt militārajā dienestā Latvijas pilsoni</w:t>
      </w:r>
      <w:r w:rsidRPr="00C26AB5">
        <w:rPr>
          <w:rFonts w:ascii="Times New Roman" w:eastAsia="Calibri" w:hAnsi="Times New Roman" w:cs="Times New Roman"/>
          <w:sz w:val="28"/>
          <w:szCs w:val="28"/>
        </w:rPr>
        <w:t>, kas atvaļināts no militārā vai cita valsts dienesta par disciplīnas pārkāpumiem</w:t>
      </w:r>
      <w:r w:rsidR="00CA74DE" w:rsidRPr="00C26AB5">
        <w:rPr>
          <w:rFonts w:ascii="Times New Roman" w:eastAsia="Calibri" w:hAnsi="Times New Roman" w:cs="Times New Roman"/>
          <w:sz w:val="28"/>
          <w:szCs w:val="28"/>
        </w:rPr>
        <w:t xml:space="preserve"> (turpmāk </w:t>
      </w:r>
      <w:r w:rsidR="00FB4D6C" w:rsidRPr="00C26AB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F1242" w:rsidRPr="00C26AB5">
        <w:rPr>
          <w:rFonts w:ascii="Times New Roman" w:eastAsia="Calibri" w:hAnsi="Times New Roman" w:cs="Times New Roman"/>
          <w:sz w:val="28"/>
          <w:szCs w:val="28"/>
        </w:rPr>
        <w:t>kandidāts</w:t>
      </w:r>
      <w:r w:rsidR="00CA74DE" w:rsidRPr="00C26AB5">
        <w:rPr>
          <w:rFonts w:ascii="Times New Roman" w:eastAsia="Calibri" w:hAnsi="Times New Roman" w:cs="Times New Roman"/>
          <w:sz w:val="28"/>
          <w:szCs w:val="28"/>
        </w:rPr>
        <w:t>)</w:t>
      </w:r>
      <w:r w:rsidRPr="00C26A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25CD73" w14:textId="77777777" w:rsidR="005A571C" w:rsidRPr="00C26AB5" w:rsidRDefault="005A571C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9EC1C" w14:textId="690FB102" w:rsidR="008257A6" w:rsidRPr="00C26AB5" w:rsidRDefault="006E1CCE" w:rsidP="005A57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2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6F1242" w:rsidRPr="00C26AB5">
        <w:rPr>
          <w:rFonts w:ascii="Times New Roman" w:eastAsia="Calibri" w:hAnsi="Times New Roman" w:cs="Times New Roman"/>
          <w:sz w:val="28"/>
          <w:szCs w:val="28"/>
        </w:rPr>
        <w:t>Lēmumu par a</w:t>
      </w:r>
      <w:r w:rsidR="00B05EAB" w:rsidRPr="00C26AB5">
        <w:rPr>
          <w:rFonts w:ascii="Times New Roman" w:eastAsia="Calibri" w:hAnsi="Times New Roman" w:cs="Times New Roman"/>
          <w:sz w:val="28"/>
          <w:szCs w:val="28"/>
        </w:rPr>
        <w:t>tļauju</w:t>
      </w:r>
      <w:r w:rsidR="006F1242" w:rsidRPr="00C26AB5">
        <w:rPr>
          <w:rFonts w:ascii="Times New Roman" w:eastAsia="Calibri" w:hAnsi="Times New Roman" w:cs="Times New Roman"/>
          <w:sz w:val="28"/>
          <w:szCs w:val="28"/>
        </w:rPr>
        <w:t xml:space="preserve"> vai atteikumu</w:t>
      </w:r>
      <w:r w:rsidR="00B05EAB"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9F1" w:rsidRPr="00C26AB5">
        <w:rPr>
          <w:rFonts w:ascii="Times New Roman" w:eastAsia="Calibri" w:hAnsi="Times New Roman" w:cs="Times New Roman"/>
          <w:sz w:val="28"/>
          <w:szCs w:val="28"/>
        </w:rPr>
        <w:t xml:space="preserve">pieņemt </w:t>
      </w:r>
      <w:r w:rsidR="006F1242" w:rsidRPr="00C26AB5">
        <w:rPr>
          <w:rFonts w:ascii="Times New Roman" w:eastAsia="Calibri" w:hAnsi="Times New Roman" w:cs="Times New Roman"/>
          <w:sz w:val="28"/>
          <w:szCs w:val="28"/>
        </w:rPr>
        <w:t xml:space="preserve">kandidātu </w:t>
      </w:r>
      <w:r w:rsidR="00B05EAB" w:rsidRPr="00C26AB5">
        <w:rPr>
          <w:rFonts w:ascii="Times New Roman" w:eastAsia="Calibri" w:hAnsi="Times New Roman" w:cs="Times New Roman"/>
          <w:sz w:val="28"/>
          <w:szCs w:val="28"/>
        </w:rPr>
        <w:t>militārajā dienestā pieņem aizsardzības ministra izveidot</w:t>
      </w:r>
      <w:r w:rsidR="000033E8" w:rsidRPr="00C26AB5">
        <w:rPr>
          <w:rFonts w:ascii="Times New Roman" w:eastAsia="Calibri" w:hAnsi="Times New Roman" w:cs="Times New Roman"/>
          <w:sz w:val="28"/>
          <w:szCs w:val="28"/>
        </w:rPr>
        <w:t>a</w:t>
      </w:r>
      <w:r w:rsidR="00B05EAB" w:rsidRPr="00C26AB5">
        <w:rPr>
          <w:rFonts w:ascii="Times New Roman" w:eastAsia="Calibri" w:hAnsi="Times New Roman" w:cs="Times New Roman"/>
          <w:sz w:val="28"/>
          <w:szCs w:val="28"/>
        </w:rPr>
        <w:t xml:space="preserve"> pastāvīgā komisija</w:t>
      </w:r>
      <w:r w:rsidR="00735BF9" w:rsidRPr="00C26AB5">
        <w:rPr>
          <w:rFonts w:ascii="Times New Roman" w:eastAsia="Calibri" w:hAnsi="Times New Roman" w:cs="Times New Roman"/>
          <w:sz w:val="28"/>
          <w:szCs w:val="28"/>
        </w:rPr>
        <w:t xml:space="preserve"> (turpmāk </w:t>
      </w:r>
      <w:r w:rsidR="00FB4D6C" w:rsidRPr="00C26AB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>pastāvīgā komisij</w:t>
      </w:r>
      <w:r w:rsidR="00735BF9" w:rsidRPr="00C26AB5">
        <w:rPr>
          <w:rFonts w:ascii="Times New Roman" w:eastAsia="Calibri" w:hAnsi="Times New Roman" w:cs="Times New Roman"/>
          <w:sz w:val="28"/>
          <w:szCs w:val="28"/>
        </w:rPr>
        <w:t>a)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>Tās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AB5">
        <w:rPr>
          <w:rFonts w:ascii="Times New Roman" w:hAnsi="Times New Roman"/>
          <w:sz w:val="28"/>
          <w:szCs w:val="28"/>
        </w:rPr>
        <w:t>sastāvu, darba organizāciju un darba nodrošināšanas kārtību nosaka aizsardzības ministrs.</w:t>
      </w:r>
    </w:p>
    <w:p w14:paraId="0BA3B3EF" w14:textId="77777777" w:rsidR="002E7B2F" w:rsidRPr="00C26AB5" w:rsidRDefault="002E7B2F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A8F6C" w14:textId="7D5F226A" w:rsidR="002E7B2F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3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>Pastāvīgajai komisij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ai ir tiesības pieaicināt 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>tās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darbā ar padomdevēja tiesībām citu institūciju pārstāvjus vai ekspertus.</w:t>
      </w:r>
    </w:p>
    <w:p w14:paraId="3B9CF388" w14:textId="77777777" w:rsidR="008257A6" w:rsidRPr="00C26AB5" w:rsidRDefault="008257A6" w:rsidP="005A57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378552" w14:textId="153158A5" w:rsidR="003631A7" w:rsidRPr="009D49B9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D49B9">
        <w:rPr>
          <w:rFonts w:ascii="Times New Roman" w:hAnsi="Times New Roman"/>
          <w:spacing w:val="-2"/>
          <w:sz w:val="28"/>
          <w:szCs w:val="28"/>
        </w:rPr>
        <w:t>4</w:t>
      </w:r>
      <w:r w:rsidR="005A571C" w:rsidRPr="009D49B9">
        <w:rPr>
          <w:rFonts w:ascii="Times New Roman" w:hAnsi="Times New Roman"/>
          <w:spacing w:val="-2"/>
          <w:sz w:val="28"/>
          <w:szCs w:val="28"/>
        </w:rPr>
        <w:t>. </w:t>
      </w:r>
      <w:r w:rsidR="00C26AB5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Pastāvīgā komisija </w:t>
      </w:r>
      <w:r w:rsidR="008257A6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>vērtē</w:t>
      </w:r>
      <w:r w:rsidR="00FB4D6C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8257A6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vai </w:t>
      </w:r>
      <w:r w:rsidR="00B6138D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atļaut pieņemt </w:t>
      </w:r>
      <w:r w:rsidR="00AF0378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kandidātu </w:t>
      </w:r>
      <w:r w:rsidR="00B6138D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>militārajā dienestā</w:t>
      </w:r>
      <w:r w:rsidR="008257A6"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>, ja</w:t>
      </w:r>
      <w:r w:rsidRPr="009D49B9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14:paraId="60025741" w14:textId="393BDC65" w:rsidR="003631A7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4.1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6E239F" w:rsidRPr="00C26AB5">
        <w:rPr>
          <w:rFonts w:ascii="Times New Roman" w:eastAsia="Calibri" w:hAnsi="Times New Roman" w:cs="Times New Roman"/>
          <w:sz w:val="28"/>
          <w:szCs w:val="28"/>
        </w:rPr>
        <w:t xml:space="preserve">kandidāts </w:t>
      </w:r>
      <w:r w:rsidR="00B6138D" w:rsidRPr="00C26AB5">
        <w:rPr>
          <w:rFonts w:ascii="Times New Roman" w:eastAsia="Calibri" w:hAnsi="Times New Roman" w:cs="Times New Roman"/>
          <w:sz w:val="28"/>
          <w:szCs w:val="28"/>
        </w:rPr>
        <w:t xml:space="preserve">normatīvajos aktos noteiktajā kārtībā ir </w:t>
      </w:r>
      <w:r w:rsidR="00FB4D6C" w:rsidRPr="00C26AB5">
        <w:rPr>
          <w:rFonts w:ascii="Times New Roman" w:eastAsia="Calibri" w:hAnsi="Times New Roman" w:cs="Times New Roman"/>
          <w:sz w:val="28"/>
          <w:szCs w:val="28"/>
        </w:rPr>
        <w:t>piedalījies</w:t>
      </w:r>
      <w:r w:rsidR="00B6138D" w:rsidRPr="00C26AB5">
        <w:rPr>
          <w:rFonts w:ascii="Times New Roman" w:eastAsia="Calibri" w:hAnsi="Times New Roman" w:cs="Times New Roman"/>
          <w:sz w:val="28"/>
          <w:szCs w:val="28"/>
        </w:rPr>
        <w:t xml:space="preserve"> atlases militārajam dienestam </w:t>
      </w:r>
      <w:proofErr w:type="spellStart"/>
      <w:r w:rsidR="006E239F" w:rsidRPr="00C26AB5">
        <w:rPr>
          <w:rFonts w:ascii="Times New Roman" w:eastAsia="Calibri" w:hAnsi="Times New Roman" w:cs="Times New Roman"/>
          <w:sz w:val="28"/>
          <w:szCs w:val="28"/>
        </w:rPr>
        <w:t>pirmsatlas</w:t>
      </w:r>
      <w:r w:rsidR="00FB4D6C" w:rsidRPr="00C26AB5">
        <w:rPr>
          <w:rFonts w:ascii="Times New Roman" w:eastAsia="Calibri" w:hAnsi="Times New Roman" w:cs="Times New Roman"/>
          <w:sz w:val="28"/>
          <w:szCs w:val="28"/>
        </w:rPr>
        <w:t>ē</w:t>
      </w:r>
      <w:proofErr w:type="spellEnd"/>
      <w:r w:rsidR="006E239F" w:rsidRPr="00C26AB5">
        <w:rPr>
          <w:rFonts w:ascii="Times New Roman" w:eastAsia="Calibri" w:hAnsi="Times New Roman" w:cs="Times New Roman"/>
          <w:sz w:val="28"/>
          <w:szCs w:val="28"/>
        </w:rPr>
        <w:t xml:space="preserve"> atbilstoši Aizsardzības ministrijas noteiktajai kārtībai</w:t>
      </w:r>
      <w:r w:rsidRPr="00C26AB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DA48DB" w14:textId="5FC96A77" w:rsidR="003631A7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4.2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B6138D" w:rsidRPr="00C26AB5">
        <w:rPr>
          <w:rFonts w:ascii="Times New Roman" w:eastAsia="Calibri" w:hAnsi="Times New Roman" w:cs="Times New Roman"/>
          <w:sz w:val="28"/>
          <w:szCs w:val="28"/>
        </w:rPr>
        <w:t xml:space="preserve">Nacionālo bruņoto spēku komandiera izveidotā atlases komisija </w:t>
      </w:r>
      <w:r w:rsidR="006E239F" w:rsidRPr="00C26AB5">
        <w:rPr>
          <w:rFonts w:ascii="Times New Roman" w:eastAsia="Calibri" w:hAnsi="Times New Roman" w:cs="Times New Roman"/>
          <w:sz w:val="28"/>
          <w:szCs w:val="28"/>
        </w:rPr>
        <w:t xml:space="preserve">ir </w:t>
      </w:r>
      <w:r w:rsidR="00B6138D" w:rsidRPr="00C26AB5">
        <w:rPr>
          <w:rFonts w:ascii="Times New Roman" w:eastAsia="Calibri" w:hAnsi="Times New Roman" w:cs="Times New Roman"/>
          <w:sz w:val="28"/>
          <w:szCs w:val="28"/>
        </w:rPr>
        <w:t>atzin</w:t>
      </w:r>
      <w:r w:rsidR="006E239F" w:rsidRPr="00C26AB5">
        <w:rPr>
          <w:rFonts w:ascii="Times New Roman" w:eastAsia="Calibri" w:hAnsi="Times New Roman" w:cs="Times New Roman"/>
          <w:sz w:val="28"/>
          <w:szCs w:val="28"/>
        </w:rPr>
        <w:t>usi</w:t>
      </w:r>
      <w:r w:rsidR="00B6138D" w:rsidRPr="00C26AB5">
        <w:rPr>
          <w:rFonts w:ascii="Times New Roman" w:eastAsia="Calibri" w:hAnsi="Times New Roman" w:cs="Times New Roman"/>
          <w:sz w:val="28"/>
          <w:szCs w:val="28"/>
        </w:rPr>
        <w:t xml:space="preserve">, ka vienīgais šķērslis personas </w:t>
      </w:r>
      <w:r w:rsidR="002756E6" w:rsidRPr="00C26AB5">
        <w:rPr>
          <w:rFonts w:ascii="Times New Roman" w:eastAsia="Calibri" w:hAnsi="Times New Roman" w:cs="Times New Roman"/>
          <w:sz w:val="28"/>
          <w:szCs w:val="28"/>
        </w:rPr>
        <w:t xml:space="preserve">atlases pārbaudījumu (procesa) uzsākšanai </w:t>
      </w:r>
      <w:r w:rsidR="00B6138D" w:rsidRPr="00C26AB5">
        <w:rPr>
          <w:rFonts w:ascii="Times New Roman" w:eastAsia="Calibri" w:hAnsi="Times New Roman" w:cs="Times New Roman"/>
          <w:sz w:val="28"/>
          <w:szCs w:val="28"/>
        </w:rPr>
        <w:t>ir disciplīnas pārkāpums, kura dēļ persona atvaļināta no militārā vai cita valsts dienesta</w:t>
      </w:r>
      <w:r w:rsidRPr="00C26AB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29D725" w14:textId="0C0CAB4B" w:rsidR="00B6138D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3631A7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.3</w:t>
      </w:r>
      <w:r w:rsidR="005A571C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. </w:t>
      </w:r>
      <w:r w:rsidR="003631A7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Nacionālo bruņoto spēku </w:t>
      </w:r>
      <w:r w:rsidR="005A571C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struktūrvienība, kas atbildīga </w:t>
      </w:r>
      <w:r w:rsidR="003631A7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par profesionālā dienesta kandidātu atlasi</w:t>
      </w:r>
      <w:r w:rsidR="005A571C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3631A7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10CDD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lūdz 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>pastāvīgajai komisij</w:t>
      </w:r>
      <w:r w:rsidR="006E5294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ai </w:t>
      </w:r>
      <w:r w:rsidR="003631A7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atļau</w:t>
      </w:r>
      <w:r w:rsidR="00910CDD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t</w:t>
      </w:r>
      <w:r w:rsidR="003631A7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persona</w:t>
      </w:r>
      <w:r w:rsidR="004B21C4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s pieņemšanu profesionālajā dienestā</w:t>
      </w:r>
      <w:r w:rsidR="00852E36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14:paraId="6B462D66" w14:textId="1DDC9ED0" w:rsidR="00915B9B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4.4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476D8A" w:rsidRPr="00C26AB5">
        <w:rPr>
          <w:rFonts w:ascii="Times New Roman" w:eastAsia="Calibri" w:hAnsi="Times New Roman" w:cs="Times New Roman"/>
          <w:sz w:val="28"/>
          <w:szCs w:val="28"/>
        </w:rPr>
        <w:t xml:space="preserve">konstatēta kandidāta </w:t>
      </w:r>
      <w:r w:rsidR="00892DBE" w:rsidRPr="00C26AB5">
        <w:rPr>
          <w:rFonts w:ascii="Times New Roman" w:eastAsia="Calibri" w:hAnsi="Times New Roman" w:cs="Times New Roman"/>
          <w:sz w:val="28"/>
          <w:szCs w:val="28"/>
        </w:rPr>
        <w:t xml:space="preserve">atbilstība 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likuma </w:t>
      </w:r>
      <w:r w:rsidR="00F66973" w:rsidRPr="00C26AB5">
        <w:rPr>
          <w:rFonts w:ascii="Times New Roman" w:eastAsia="Calibri" w:hAnsi="Times New Roman" w:cs="Times New Roman"/>
          <w:sz w:val="28"/>
          <w:szCs w:val="28"/>
        </w:rPr>
        <w:t>"</w:t>
      </w:r>
      <w:r w:rsidRPr="00C26AB5">
        <w:rPr>
          <w:rFonts w:ascii="Times New Roman" w:eastAsia="Calibri" w:hAnsi="Times New Roman" w:cs="Times New Roman"/>
          <w:sz w:val="28"/>
          <w:szCs w:val="28"/>
        </w:rPr>
        <w:t>Par valsts noslēpumu</w:t>
      </w:r>
      <w:r w:rsidR="00F66973" w:rsidRPr="00C26AB5">
        <w:rPr>
          <w:rFonts w:ascii="Times New Roman" w:eastAsia="Calibri" w:hAnsi="Times New Roman" w:cs="Times New Roman"/>
          <w:sz w:val="28"/>
          <w:szCs w:val="28"/>
        </w:rPr>
        <w:t>"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prasībām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, lai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 xml:space="preserve">saņemtu </w:t>
      </w:r>
      <w:r w:rsidRPr="00C26AB5">
        <w:rPr>
          <w:rFonts w:ascii="Times New Roman" w:eastAsia="Calibri" w:hAnsi="Times New Roman" w:cs="Times New Roman"/>
          <w:sz w:val="28"/>
          <w:szCs w:val="28"/>
        </w:rPr>
        <w:t>atļauj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u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pieejai valsts noslēpumam.</w:t>
      </w:r>
    </w:p>
    <w:p w14:paraId="11387DB5" w14:textId="77777777" w:rsidR="003631A7" w:rsidRPr="00C26AB5" w:rsidRDefault="003631A7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B3855" w14:textId="7D595B18" w:rsidR="00C700E5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 xml:space="preserve">Pastāvīgā komisija </w:t>
      </w:r>
      <w:r w:rsidR="00334575" w:rsidRPr="00C26AB5">
        <w:rPr>
          <w:rFonts w:ascii="Times New Roman" w:eastAsia="Calibri" w:hAnsi="Times New Roman" w:cs="Times New Roman"/>
          <w:sz w:val="28"/>
          <w:szCs w:val="28"/>
        </w:rPr>
        <w:t xml:space="preserve">mēneša laikā pēc šo noteikumu 4.3. apakšpunktā minētā lūguma saņemšanas 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pieņem lēmumu par </w:t>
      </w:r>
      <w:r w:rsidR="00A26E23" w:rsidRPr="00C26AB5">
        <w:rPr>
          <w:rFonts w:ascii="Times New Roman" w:eastAsia="Calibri" w:hAnsi="Times New Roman" w:cs="Times New Roman"/>
          <w:sz w:val="28"/>
          <w:szCs w:val="28"/>
        </w:rPr>
        <w:t>atļauju vai atteikumu pieņemt kandidātu militārajā dienestā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 xml:space="preserve">Pastāvīgā komisija </w:t>
      </w:r>
      <w:r w:rsidRPr="00C26AB5">
        <w:rPr>
          <w:rFonts w:ascii="Times New Roman" w:eastAsia="Calibri" w:hAnsi="Times New Roman" w:cs="Times New Roman"/>
          <w:sz w:val="28"/>
          <w:szCs w:val="28"/>
        </w:rPr>
        <w:t>var pagarināt lēmuma pieņemšanas termiņu Administratīvā procesa likumā noteiktajā kārtībā.</w:t>
      </w:r>
    </w:p>
    <w:p w14:paraId="5DECFBD4" w14:textId="77777777" w:rsidR="00C700E5" w:rsidRPr="00C26AB5" w:rsidRDefault="00C700E5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5E3E2" w14:textId="32D397A5" w:rsidR="00C700E5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6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334575" w:rsidRPr="00C26AB5">
        <w:rPr>
          <w:rFonts w:ascii="Times New Roman" w:eastAsia="Calibri" w:hAnsi="Times New Roman" w:cs="Times New Roman"/>
          <w:sz w:val="28"/>
          <w:szCs w:val="28"/>
        </w:rPr>
        <w:t xml:space="preserve">Ja nepieciešams, 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 xml:space="preserve">pastāvīgā komisija 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 xml:space="preserve">pēc </w:t>
      </w:r>
      <w:r w:rsidR="00E35169" w:rsidRPr="00C26AB5">
        <w:rPr>
          <w:rFonts w:ascii="Times New Roman" w:eastAsia="Calibri" w:hAnsi="Times New Roman" w:cs="Times New Roman"/>
          <w:sz w:val="28"/>
          <w:szCs w:val="28"/>
        </w:rPr>
        <w:t xml:space="preserve">šo noteikumu 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>4.3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 xml:space="preserve">apakšpunktā </w:t>
      </w:r>
      <w:r w:rsidR="00E35169" w:rsidRPr="00C26AB5">
        <w:rPr>
          <w:rFonts w:ascii="Times New Roman" w:eastAsia="Calibri" w:hAnsi="Times New Roman" w:cs="Times New Roman"/>
          <w:sz w:val="28"/>
          <w:szCs w:val="28"/>
        </w:rPr>
        <w:t xml:space="preserve">minētā 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>lūguma saņemšanas</w:t>
      </w:r>
      <w:r w:rsidR="00FB4D6C"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 xml:space="preserve">var pieprasīt </w:t>
      </w:r>
      <w:r w:rsidR="00F113F2" w:rsidRPr="00C26AB5">
        <w:rPr>
          <w:rFonts w:ascii="Times New Roman" w:eastAsia="Calibri" w:hAnsi="Times New Roman" w:cs="Times New Roman"/>
          <w:sz w:val="28"/>
          <w:szCs w:val="28"/>
        </w:rPr>
        <w:t>kandidātam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13F2" w:rsidRPr="00C26AB5">
        <w:rPr>
          <w:rFonts w:ascii="Times New Roman" w:eastAsia="Calibri" w:hAnsi="Times New Roman" w:cs="Times New Roman"/>
          <w:sz w:val="28"/>
          <w:szCs w:val="28"/>
        </w:rPr>
        <w:t xml:space="preserve">kandidāta 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esošajai vai bijušajai darba (dienesta) vietai, </w:t>
      </w:r>
      <w:r w:rsidR="00433BAC" w:rsidRPr="00C26AB5">
        <w:rPr>
          <w:rFonts w:ascii="Times New Roman" w:eastAsia="Calibri" w:hAnsi="Times New Roman" w:cs="Times New Roman"/>
          <w:sz w:val="28"/>
          <w:szCs w:val="28"/>
        </w:rPr>
        <w:t xml:space="preserve">kā arī citām personām </w:t>
      </w:r>
      <w:r w:rsidR="0042555E" w:rsidRPr="00C26AB5">
        <w:rPr>
          <w:rFonts w:ascii="Times New Roman" w:eastAsia="Calibri" w:hAnsi="Times New Roman" w:cs="Times New Roman"/>
          <w:sz w:val="28"/>
          <w:szCs w:val="28"/>
        </w:rPr>
        <w:t xml:space="preserve">sniegt </w:t>
      </w:r>
      <w:r w:rsidR="00205C0D" w:rsidRPr="00C26AB5">
        <w:rPr>
          <w:rFonts w:ascii="Times New Roman" w:eastAsia="Calibri" w:hAnsi="Times New Roman" w:cs="Times New Roman"/>
          <w:sz w:val="28"/>
          <w:szCs w:val="28"/>
        </w:rPr>
        <w:t xml:space="preserve">kandidāta </w:t>
      </w:r>
      <w:r w:rsidRPr="00C26AB5">
        <w:rPr>
          <w:rFonts w:ascii="Times New Roman" w:eastAsia="Calibri" w:hAnsi="Times New Roman" w:cs="Times New Roman"/>
          <w:sz w:val="28"/>
          <w:szCs w:val="28"/>
        </w:rPr>
        <w:t>izvērtē</w:t>
      </w:r>
      <w:r w:rsidR="0042555E" w:rsidRPr="00C26AB5">
        <w:rPr>
          <w:rFonts w:ascii="Times New Roman" w:eastAsia="Calibri" w:hAnsi="Times New Roman" w:cs="Times New Roman"/>
          <w:sz w:val="28"/>
          <w:szCs w:val="28"/>
        </w:rPr>
        <w:t>šanai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nepieciešamo informāciju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6AB5">
        <w:rPr>
          <w:rFonts w:ascii="Times New Roman" w:eastAsia="Calibri" w:hAnsi="Times New Roman" w:cs="Times New Roman"/>
          <w:sz w:val="28"/>
          <w:szCs w:val="28"/>
        </w:rPr>
        <w:t>Informācij</w:t>
      </w:r>
      <w:r w:rsidR="0095139B" w:rsidRPr="00C26AB5">
        <w:rPr>
          <w:rFonts w:ascii="Times New Roman" w:eastAsia="Calibri" w:hAnsi="Times New Roman" w:cs="Times New Roman"/>
          <w:sz w:val="28"/>
          <w:szCs w:val="28"/>
        </w:rPr>
        <w:t>a</w:t>
      </w:r>
      <w:r w:rsidRPr="00C26AB5">
        <w:rPr>
          <w:rFonts w:ascii="Times New Roman" w:eastAsia="Calibri" w:hAnsi="Times New Roman" w:cs="Times New Roman"/>
          <w:sz w:val="28"/>
          <w:szCs w:val="28"/>
        </w:rPr>
        <w:t xml:space="preserve"> jāsniedz 10 darbdienu laikā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843636" w14:textId="77777777" w:rsidR="008C4E20" w:rsidRPr="00C26AB5" w:rsidRDefault="008C4E20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60848" w14:textId="527F28FE" w:rsidR="002E7B2F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7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 xml:space="preserve">Pastāvīgā komisija </w:t>
      </w:r>
      <w:r w:rsidRPr="00C26AB5">
        <w:rPr>
          <w:rFonts w:ascii="Times New Roman" w:eastAsia="Calibri" w:hAnsi="Times New Roman" w:cs="Times New Roman"/>
          <w:sz w:val="28"/>
          <w:szCs w:val="28"/>
        </w:rPr>
        <w:t>pirms lēmuma pieņemšanas izvērtē:</w:t>
      </w:r>
    </w:p>
    <w:p w14:paraId="26A87EF6" w14:textId="64C6FBCA" w:rsidR="002E7B2F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7.1</w:t>
      </w:r>
      <w:r w:rsidR="005A571C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. </w:t>
      </w:r>
      <w:r w:rsidR="00B07773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kandidāta disciplīnas pārkāpuma veidu, raksturu un kandidāta attieksmi</w:t>
      </w:r>
      <w:r w:rsidR="00B07773" w:rsidRPr="00C26AB5">
        <w:rPr>
          <w:rFonts w:ascii="Times New Roman" w:eastAsia="Calibri" w:hAnsi="Times New Roman" w:cs="Times New Roman"/>
          <w:sz w:val="28"/>
          <w:szCs w:val="28"/>
        </w:rPr>
        <w:t xml:space="preserve"> pret to, kā arī disciplīnas pārkāpuma iespējamo ietekmi uz plānoto dienesta gaitu;</w:t>
      </w:r>
    </w:p>
    <w:p w14:paraId="19EAC21E" w14:textId="21988D03" w:rsidR="00404C40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7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>.</w:t>
      </w:r>
      <w:r w:rsidR="00753B01" w:rsidRPr="00C26AB5">
        <w:rPr>
          <w:rFonts w:ascii="Times New Roman" w:eastAsia="Calibri" w:hAnsi="Times New Roman" w:cs="Times New Roman"/>
          <w:sz w:val="28"/>
          <w:szCs w:val="28"/>
        </w:rPr>
        <w:t>2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B07773" w:rsidRPr="00C26AB5">
        <w:rPr>
          <w:rFonts w:ascii="Times New Roman" w:eastAsia="Calibri" w:hAnsi="Times New Roman" w:cs="Times New Roman"/>
          <w:sz w:val="28"/>
          <w:szCs w:val="28"/>
        </w:rPr>
        <w:t>kandidāta specialitāti, iepriekšējo dienesta gaitu, kā arī</w:t>
      </w:r>
      <w:r w:rsidR="00753B01"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75" w:rsidRPr="00C26AB5">
        <w:rPr>
          <w:rFonts w:ascii="Times New Roman" w:eastAsia="Calibri" w:hAnsi="Times New Roman" w:cs="Times New Roman"/>
          <w:sz w:val="28"/>
          <w:szCs w:val="28"/>
        </w:rPr>
        <w:t xml:space="preserve">pieredzi, kas iegūta </w:t>
      </w:r>
      <w:r w:rsidR="00753B01" w:rsidRPr="00C26AB5">
        <w:rPr>
          <w:rFonts w:ascii="Times New Roman" w:eastAsia="Calibri" w:hAnsi="Times New Roman" w:cs="Times New Roman"/>
          <w:sz w:val="28"/>
          <w:szCs w:val="28"/>
        </w:rPr>
        <w:t>laikposmā pēc atvaļināšanas no militārā vai valsts dienesta</w:t>
      </w:r>
      <w:r w:rsidR="00334575" w:rsidRPr="00C26A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7773" w:rsidRPr="00C26AB5">
        <w:rPr>
          <w:rFonts w:ascii="Times New Roman" w:eastAsia="Calibri" w:hAnsi="Times New Roman" w:cs="Times New Roman"/>
          <w:sz w:val="28"/>
          <w:szCs w:val="28"/>
        </w:rPr>
        <w:t>kopsakarā ar valsts aizsardzības vajadzībām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055A5C" w14:textId="52138914" w:rsidR="00404C40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7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>.</w:t>
      </w:r>
      <w:r w:rsidR="00753B01" w:rsidRPr="00C26AB5">
        <w:rPr>
          <w:rFonts w:ascii="Times New Roman" w:eastAsia="Calibri" w:hAnsi="Times New Roman" w:cs="Times New Roman"/>
          <w:sz w:val="28"/>
          <w:szCs w:val="28"/>
        </w:rPr>
        <w:t>3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B07773" w:rsidRPr="00C26AB5">
        <w:rPr>
          <w:rFonts w:ascii="Times New Roman" w:eastAsia="Calibri" w:hAnsi="Times New Roman" w:cs="Times New Roman"/>
          <w:sz w:val="28"/>
          <w:szCs w:val="28"/>
        </w:rPr>
        <w:t xml:space="preserve">iespējamos riskus valsts aizsardzībai, </w:t>
      </w:r>
      <w:r w:rsidR="00753B01" w:rsidRPr="00C26AB5">
        <w:rPr>
          <w:rFonts w:ascii="Times New Roman" w:eastAsia="Calibri" w:hAnsi="Times New Roman" w:cs="Times New Roman"/>
          <w:sz w:val="28"/>
          <w:szCs w:val="28"/>
        </w:rPr>
        <w:t>atļaujot kandidāta pieņemšanu militārajā</w:t>
      </w:r>
      <w:r w:rsidR="00B07773" w:rsidRPr="00C26AB5">
        <w:rPr>
          <w:rFonts w:ascii="Times New Roman" w:eastAsia="Calibri" w:hAnsi="Times New Roman" w:cs="Times New Roman"/>
          <w:sz w:val="28"/>
          <w:szCs w:val="28"/>
        </w:rPr>
        <w:t xml:space="preserve"> dienestā</w:t>
      </w:r>
      <w:r w:rsidR="002E7B2F" w:rsidRPr="00C26A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7F5CB1" w14:textId="77777777" w:rsidR="00A26E23" w:rsidRPr="00C26AB5" w:rsidRDefault="00A26E23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FD1B4" w14:textId="0ABE87CC" w:rsidR="00C700E5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B5">
        <w:rPr>
          <w:rFonts w:ascii="Times New Roman" w:eastAsia="Calibri" w:hAnsi="Times New Roman" w:cs="Times New Roman"/>
          <w:sz w:val="28"/>
          <w:szCs w:val="28"/>
        </w:rPr>
        <w:t>8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 xml:space="preserve">Pastāvīgā komisija </w:t>
      </w:r>
      <w:r w:rsidR="00334575" w:rsidRPr="00C26AB5">
        <w:rPr>
          <w:rFonts w:ascii="Times New Roman" w:eastAsia="Calibri" w:hAnsi="Times New Roman" w:cs="Times New Roman"/>
          <w:sz w:val="28"/>
          <w:szCs w:val="28"/>
        </w:rPr>
        <w:t>pēc</w:t>
      </w:r>
      <w:r w:rsidR="00404C40"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AB5">
        <w:rPr>
          <w:rFonts w:ascii="Times New Roman" w:eastAsia="Calibri" w:hAnsi="Times New Roman" w:cs="Times New Roman"/>
          <w:sz w:val="28"/>
          <w:szCs w:val="28"/>
        </w:rPr>
        <w:t>lēmuma pieņemšanai nepieciešamo dokumentu</w:t>
      </w:r>
      <w:r w:rsidR="00334575" w:rsidRPr="00C26AB5">
        <w:rPr>
          <w:rFonts w:ascii="Times New Roman" w:eastAsia="Calibri" w:hAnsi="Times New Roman" w:cs="Times New Roman"/>
          <w:sz w:val="28"/>
          <w:szCs w:val="28"/>
        </w:rPr>
        <w:t xml:space="preserve"> izvērtēšanas un</w:t>
      </w:r>
      <w:r w:rsidR="00224C88"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B2F" w:rsidRPr="00C26AB5">
        <w:rPr>
          <w:rFonts w:ascii="Times New Roman" w:eastAsia="Calibri" w:hAnsi="Times New Roman" w:cs="Times New Roman"/>
          <w:sz w:val="28"/>
          <w:szCs w:val="28"/>
        </w:rPr>
        <w:t>kandidāta uzklausīšanas</w:t>
      </w:r>
      <w:r w:rsidR="00404C40" w:rsidRPr="00C26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AB5">
        <w:rPr>
          <w:rFonts w:ascii="Times New Roman" w:eastAsia="Calibri" w:hAnsi="Times New Roman" w:cs="Times New Roman"/>
          <w:sz w:val="28"/>
          <w:szCs w:val="28"/>
        </w:rPr>
        <w:t>pieņem lēmum</w:t>
      </w:r>
      <w:r w:rsidR="00413B2F" w:rsidRPr="00C26AB5">
        <w:rPr>
          <w:rFonts w:ascii="Times New Roman" w:eastAsia="Calibri" w:hAnsi="Times New Roman" w:cs="Times New Roman"/>
          <w:sz w:val="28"/>
          <w:szCs w:val="28"/>
        </w:rPr>
        <w:t>u atļaut pieņemt kandidātu militārajā dienestā</w:t>
      </w:r>
      <w:r w:rsidR="00334575" w:rsidRPr="00C26AB5">
        <w:rPr>
          <w:rFonts w:ascii="Times New Roman" w:eastAsia="Calibri" w:hAnsi="Times New Roman" w:cs="Times New Roman"/>
          <w:sz w:val="28"/>
          <w:szCs w:val="28"/>
        </w:rPr>
        <w:t xml:space="preserve"> vai atteikt pieņemšanu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3B2F" w:rsidRPr="00C26AB5">
        <w:rPr>
          <w:rFonts w:ascii="Times New Roman" w:eastAsia="Calibri" w:hAnsi="Times New Roman" w:cs="Times New Roman"/>
          <w:sz w:val="28"/>
          <w:szCs w:val="28"/>
        </w:rPr>
        <w:t>Lēmum</w:t>
      </w:r>
      <w:r w:rsidR="00183B1F" w:rsidRPr="00C26AB5">
        <w:rPr>
          <w:rFonts w:ascii="Times New Roman" w:eastAsia="Calibri" w:hAnsi="Times New Roman" w:cs="Times New Roman"/>
          <w:sz w:val="28"/>
          <w:szCs w:val="28"/>
        </w:rPr>
        <w:t>u</w:t>
      </w:r>
      <w:r w:rsidR="00413B2F" w:rsidRPr="00C26AB5">
        <w:rPr>
          <w:rFonts w:ascii="Times New Roman" w:eastAsia="Calibri" w:hAnsi="Times New Roman" w:cs="Times New Roman"/>
          <w:sz w:val="28"/>
          <w:szCs w:val="28"/>
        </w:rPr>
        <w:t xml:space="preserve"> rakstiski paziņo kandidātam un Nacionālo bruņoto spēku struktūrvienībai, kas atbildīga par profesionālā dienesta kandidātu atlasi.</w:t>
      </w:r>
    </w:p>
    <w:p w14:paraId="54AAD013" w14:textId="77777777" w:rsidR="00BC2FF3" w:rsidRPr="00C26AB5" w:rsidRDefault="00BC2FF3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2"/>
      <w:bookmarkStart w:id="2" w:name="p-512716"/>
      <w:bookmarkStart w:id="3" w:name="p13"/>
      <w:bookmarkStart w:id="4" w:name="p-512718"/>
      <w:bookmarkStart w:id="5" w:name="p16"/>
      <w:bookmarkStart w:id="6" w:name="p-512721"/>
      <w:bookmarkStart w:id="7" w:name="p17"/>
      <w:bookmarkStart w:id="8" w:name="p-512723"/>
      <w:bookmarkStart w:id="9" w:name="p18"/>
      <w:bookmarkStart w:id="10" w:name="p-51272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7FD44D7" w14:textId="3FFE9D47" w:rsidR="00404C40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bookmarkStart w:id="11" w:name="p19"/>
      <w:bookmarkStart w:id="12" w:name="p-512726"/>
      <w:bookmarkEnd w:id="11"/>
      <w:bookmarkEnd w:id="12"/>
      <w:r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="005A571C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. </w:t>
      </w:r>
      <w:r w:rsidR="00C26AB5" w:rsidRPr="00C26AB5">
        <w:rPr>
          <w:rFonts w:ascii="Times New Roman" w:eastAsia="Calibri" w:hAnsi="Times New Roman" w:cs="Times New Roman"/>
          <w:sz w:val="28"/>
          <w:szCs w:val="28"/>
        </w:rPr>
        <w:t xml:space="preserve">Pastāvīgās komisijas </w:t>
      </w:r>
      <w:r w:rsidR="00A47589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lēmumu kandidāts var apstrīdēt, iesniedzot attiecīgu iesniegumu aizsardzības ministram</w:t>
      </w:r>
      <w:r w:rsidR="005A571C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="00A47589"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Aizsardzības ministra lēmumu var pārsūdzēt tiesā</w:t>
      </w:r>
      <w:r w:rsidRPr="00C26AB5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0A46C114" w14:textId="77777777" w:rsidR="00404C40" w:rsidRPr="00C26AB5" w:rsidRDefault="00404C40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20"/>
      <w:bookmarkStart w:id="14" w:name="p-512728"/>
      <w:bookmarkEnd w:id="13"/>
      <w:bookmarkEnd w:id="14"/>
    </w:p>
    <w:p w14:paraId="5769CEFE" w14:textId="70612184" w:rsidR="00404C40" w:rsidRPr="00C26AB5" w:rsidRDefault="006E1CCE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6AB5">
        <w:rPr>
          <w:rFonts w:ascii="Times New Roman" w:eastAsia="Calibri" w:hAnsi="Times New Roman" w:cs="Times New Roman"/>
          <w:sz w:val="28"/>
          <w:szCs w:val="28"/>
        </w:rPr>
        <w:t>10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Pr="00C26AB5">
        <w:rPr>
          <w:rFonts w:ascii="Times New Roman" w:eastAsia="Calibri" w:hAnsi="Times New Roman" w:cs="Times New Roman"/>
          <w:sz w:val="28"/>
          <w:szCs w:val="28"/>
        </w:rPr>
        <w:t>Noteikumi stājas spēkā 2019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Pr="00C26AB5">
        <w:rPr>
          <w:rFonts w:ascii="Times New Roman" w:eastAsia="Calibri" w:hAnsi="Times New Roman" w:cs="Times New Roman"/>
          <w:sz w:val="28"/>
          <w:szCs w:val="28"/>
        </w:rPr>
        <w:t>gada 1</w:t>
      </w:r>
      <w:r w:rsidR="005A571C" w:rsidRPr="00C26AB5">
        <w:rPr>
          <w:rFonts w:ascii="Times New Roman" w:eastAsia="Calibri" w:hAnsi="Times New Roman" w:cs="Times New Roman"/>
          <w:sz w:val="28"/>
          <w:szCs w:val="28"/>
        </w:rPr>
        <w:t>. </w:t>
      </w:r>
      <w:r w:rsidRPr="00C26AB5">
        <w:rPr>
          <w:rFonts w:ascii="Times New Roman" w:eastAsia="Calibri" w:hAnsi="Times New Roman" w:cs="Times New Roman"/>
          <w:sz w:val="28"/>
          <w:szCs w:val="28"/>
        </w:rPr>
        <w:t>janvārī</w:t>
      </w:r>
      <w:proofErr w:type="gramEnd"/>
      <w:r w:rsidRPr="00C26A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6BEFE" w14:textId="11986A00" w:rsidR="00404C40" w:rsidRPr="00C26AB5" w:rsidRDefault="00404C40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7327B" w14:textId="02DF9AB2" w:rsidR="00F66973" w:rsidRPr="00C26AB5" w:rsidRDefault="00F66973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3E5AFB" w14:textId="77777777" w:rsidR="00F66973" w:rsidRPr="00C26AB5" w:rsidRDefault="00F66973" w:rsidP="005A57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66150" w14:textId="77777777" w:rsidR="00F66973" w:rsidRPr="00C26AB5" w:rsidRDefault="00F66973" w:rsidP="005A571C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26AB5">
        <w:rPr>
          <w:sz w:val="28"/>
          <w:szCs w:val="28"/>
        </w:rPr>
        <w:t>Ministru prezidents</w:t>
      </w:r>
      <w:r w:rsidRPr="00C26AB5">
        <w:rPr>
          <w:sz w:val="28"/>
          <w:szCs w:val="28"/>
        </w:rPr>
        <w:tab/>
        <w:t xml:space="preserve">Māris Kučinskis </w:t>
      </w:r>
    </w:p>
    <w:p w14:paraId="268FFAF4" w14:textId="77777777" w:rsidR="00F66973" w:rsidRPr="00C26AB5" w:rsidRDefault="00F66973" w:rsidP="005A571C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</w:p>
    <w:p w14:paraId="7C9B21A7" w14:textId="77777777" w:rsidR="00F66973" w:rsidRPr="00C26AB5" w:rsidRDefault="00F66973" w:rsidP="005A571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666FAA7" w14:textId="77777777" w:rsidR="00F66973" w:rsidRPr="00C26AB5" w:rsidRDefault="00F66973" w:rsidP="005A571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7AAC398" w14:textId="77777777" w:rsidR="00F66973" w:rsidRDefault="00F66973" w:rsidP="005A571C">
      <w:pPr>
        <w:pStyle w:val="naisf"/>
        <w:tabs>
          <w:tab w:val="left" w:pos="6521"/>
        </w:tabs>
        <w:spacing w:before="0" w:after="0"/>
        <w:ind w:firstLine="720"/>
      </w:pPr>
      <w:r w:rsidRPr="00C26AB5">
        <w:rPr>
          <w:sz w:val="28"/>
          <w:szCs w:val="28"/>
        </w:rPr>
        <w:t>Aizsardzības ministrs</w:t>
      </w:r>
      <w:r w:rsidRPr="00C26AB5">
        <w:rPr>
          <w:sz w:val="28"/>
          <w:szCs w:val="28"/>
        </w:rPr>
        <w:tab/>
        <w:t>Raimonds Bergmanis</w:t>
      </w:r>
    </w:p>
    <w:sectPr w:rsidR="00F66973" w:rsidSect="00A053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735D" w14:textId="77777777" w:rsidR="00371FBC" w:rsidRDefault="00371FBC">
      <w:pPr>
        <w:spacing w:after="0" w:line="240" w:lineRule="auto"/>
      </w:pPr>
      <w:r>
        <w:separator/>
      </w:r>
    </w:p>
  </w:endnote>
  <w:endnote w:type="continuationSeparator" w:id="0">
    <w:p w14:paraId="28A7BA82" w14:textId="77777777" w:rsidR="00371FBC" w:rsidRDefault="0037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8B55" w14:textId="60445B72" w:rsidR="00F66973" w:rsidRPr="00F66973" w:rsidRDefault="00F66973">
    <w:pPr>
      <w:pStyle w:val="Footer"/>
      <w:rPr>
        <w:rFonts w:ascii="Times New Roman" w:hAnsi="Times New Roman" w:cs="Times New Roman"/>
        <w:sz w:val="16"/>
        <w:szCs w:val="16"/>
      </w:rPr>
    </w:pPr>
    <w:r w:rsidRPr="00F66973">
      <w:rPr>
        <w:rFonts w:ascii="Times New Roman" w:hAnsi="Times New Roman" w:cs="Times New Roman"/>
        <w:sz w:val="16"/>
        <w:szCs w:val="16"/>
      </w:rPr>
      <w:t>N2642_8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244" w14:textId="302BEC93" w:rsidR="00F66973" w:rsidRPr="00F66973" w:rsidRDefault="00F66973">
    <w:pPr>
      <w:pStyle w:val="Footer"/>
      <w:rPr>
        <w:rFonts w:ascii="Times New Roman" w:hAnsi="Times New Roman" w:cs="Times New Roman"/>
        <w:sz w:val="16"/>
        <w:szCs w:val="16"/>
      </w:rPr>
    </w:pPr>
    <w:r w:rsidRPr="00F66973">
      <w:rPr>
        <w:rFonts w:ascii="Times New Roman" w:hAnsi="Times New Roman" w:cs="Times New Roman"/>
        <w:sz w:val="16"/>
        <w:szCs w:val="16"/>
      </w:rPr>
      <w:t>N2642_8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ABA1" w14:textId="77777777" w:rsidR="00371FBC" w:rsidRDefault="00371FBC">
      <w:pPr>
        <w:spacing w:after="0" w:line="240" w:lineRule="auto"/>
      </w:pPr>
      <w:r>
        <w:separator/>
      </w:r>
    </w:p>
  </w:footnote>
  <w:footnote w:type="continuationSeparator" w:id="0">
    <w:p w14:paraId="21FFD75F" w14:textId="77777777" w:rsidR="00371FBC" w:rsidRDefault="0037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097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DFE50F" w14:textId="17103BC2" w:rsidR="00F93296" w:rsidRPr="00F66973" w:rsidRDefault="006E1CC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69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69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69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9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69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63396E" w14:textId="77777777" w:rsidR="00F93296" w:rsidRDefault="00F93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6241" w14:textId="77777777" w:rsidR="00F66973" w:rsidRPr="00A142D0" w:rsidRDefault="00F66973">
    <w:pPr>
      <w:pStyle w:val="Header"/>
    </w:pPr>
  </w:p>
  <w:p w14:paraId="34C6BEF4" w14:textId="6E0396DB" w:rsidR="00F66973" w:rsidRDefault="00F66973">
    <w:pPr>
      <w:pStyle w:val="Header"/>
    </w:pPr>
    <w:r>
      <w:rPr>
        <w:noProof/>
      </w:rPr>
      <w:drawing>
        <wp:inline distT="0" distB="0" distL="0" distR="0" wp14:anchorId="19F0A48D" wp14:editId="47F69C8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2341043"/>
    <w:multiLevelType w:val="multilevel"/>
    <w:tmpl w:val="668A475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ascii="Dutch TL" w:hAnsi="Dutch TL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ascii="Dutch TL" w:hAnsi="Dutch TL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ascii="Dutch TL" w:hAnsi="Dutch T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ascii="Dutch TL" w:hAnsi="Dutch T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ascii="Dutch TL" w:hAnsi="Dutch T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ascii="Dutch TL" w:hAnsi="Dutch TL" w:hint="default"/>
        <w:sz w:val="24"/>
      </w:rPr>
    </w:lvl>
  </w:abstractNum>
  <w:abstractNum w:abstractNumId="1" w15:restartNumberingAfterBreak="1">
    <w:nsid w:val="70716992"/>
    <w:multiLevelType w:val="multilevel"/>
    <w:tmpl w:val="927C1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A5"/>
    <w:rsid w:val="000033E8"/>
    <w:rsid w:val="00021693"/>
    <w:rsid w:val="0004310F"/>
    <w:rsid w:val="000E2B75"/>
    <w:rsid w:val="000F4884"/>
    <w:rsid w:val="00160199"/>
    <w:rsid w:val="00161BCB"/>
    <w:rsid w:val="00183B1F"/>
    <w:rsid w:val="00196F93"/>
    <w:rsid w:val="001C1720"/>
    <w:rsid w:val="001E0F22"/>
    <w:rsid w:val="0020334F"/>
    <w:rsid w:val="00205C0D"/>
    <w:rsid w:val="002103E0"/>
    <w:rsid w:val="002149D0"/>
    <w:rsid w:val="00224C88"/>
    <w:rsid w:val="00236930"/>
    <w:rsid w:val="002612A5"/>
    <w:rsid w:val="002756E6"/>
    <w:rsid w:val="002979BA"/>
    <w:rsid w:val="002A567C"/>
    <w:rsid w:val="002E1B65"/>
    <w:rsid w:val="002E7B2F"/>
    <w:rsid w:val="00334575"/>
    <w:rsid w:val="003631A7"/>
    <w:rsid w:val="00371FBC"/>
    <w:rsid w:val="00381844"/>
    <w:rsid w:val="00381EEE"/>
    <w:rsid w:val="003B557E"/>
    <w:rsid w:val="00404C40"/>
    <w:rsid w:val="00413B2F"/>
    <w:rsid w:val="00422E92"/>
    <w:rsid w:val="0042555E"/>
    <w:rsid w:val="00433BAC"/>
    <w:rsid w:val="00467A51"/>
    <w:rsid w:val="00476D8A"/>
    <w:rsid w:val="0048628B"/>
    <w:rsid w:val="004B21C4"/>
    <w:rsid w:val="004F6E59"/>
    <w:rsid w:val="00557B68"/>
    <w:rsid w:val="005A0FA9"/>
    <w:rsid w:val="005A2AEB"/>
    <w:rsid w:val="005A4633"/>
    <w:rsid w:val="005A571C"/>
    <w:rsid w:val="00620E1B"/>
    <w:rsid w:val="00625A0A"/>
    <w:rsid w:val="0064642F"/>
    <w:rsid w:val="006C3866"/>
    <w:rsid w:val="006E1CCE"/>
    <w:rsid w:val="006E239F"/>
    <w:rsid w:val="006E5294"/>
    <w:rsid w:val="006F1242"/>
    <w:rsid w:val="00700306"/>
    <w:rsid w:val="00702539"/>
    <w:rsid w:val="00734143"/>
    <w:rsid w:val="00735BF9"/>
    <w:rsid w:val="00753B01"/>
    <w:rsid w:val="007D2850"/>
    <w:rsid w:val="008147AD"/>
    <w:rsid w:val="008257A6"/>
    <w:rsid w:val="00852E36"/>
    <w:rsid w:val="00877173"/>
    <w:rsid w:val="00892DBE"/>
    <w:rsid w:val="008B7D0C"/>
    <w:rsid w:val="008C4E20"/>
    <w:rsid w:val="00902C9E"/>
    <w:rsid w:val="00904421"/>
    <w:rsid w:val="00910CDD"/>
    <w:rsid w:val="00915B9B"/>
    <w:rsid w:val="00917B88"/>
    <w:rsid w:val="00935BC7"/>
    <w:rsid w:val="0095139B"/>
    <w:rsid w:val="00952003"/>
    <w:rsid w:val="00961C56"/>
    <w:rsid w:val="0096544A"/>
    <w:rsid w:val="009729A1"/>
    <w:rsid w:val="00996178"/>
    <w:rsid w:val="009A29F1"/>
    <w:rsid w:val="009D336D"/>
    <w:rsid w:val="009D49B9"/>
    <w:rsid w:val="009E6D4A"/>
    <w:rsid w:val="009F32BD"/>
    <w:rsid w:val="00A0532F"/>
    <w:rsid w:val="00A26E23"/>
    <w:rsid w:val="00A32003"/>
    <w:rsid w:val="00A47589"/>
    <w:rsid w:val="00A66413"/>
    <w:rsid w:val="00A74370"/>
    <w:rsid w:val="00A94659"/>
    <w:rsid w:val="00AF0378"/>
    <w:rsid w:val="00B056F1"/>
    <w:rsid w:val="00B05EAB"/>
    <w:rsid w:val="00B07773"/>
    <w:rsid w:val="00B6138D"/>
    <w:rsid w:val="00B6390C"/>
    <w:rsid w:val="00B9235F"/>
    <w:rsid w:val="00BC2FF3"/>
    <w:rsid w:val="00BC4DCB"/>
    <w:rsid w:val="00BF5AE4"/>
    <w:rsid w:val="00C1655B"/>
    <w:rsid w:val="00C26AB5"/>
    <w:rsid w:val="00C45ADB"/>
    <w:rsid w:val="00C66F77"/>
    <w:rsid w:val="00C700E5"/>
    <w:rsid w:val="00C76843"/>
    <w:rsid w:val="00C76FCD"/>
    <w:rsid w:val="00CA74DE"/>
    <w:rsid w:val="00CB5D37"/>
    <w:rsid w:val="00CD5C2A"/>
    <w:rsid w:val="00CE75E3"/>
    <w:rsid w:val="00CF5ED8"/>
    <w:rsid w:val="00D43967"/>
    <w:rsid w:val="00DB26C3"/>
    <w:rsid w:val="00DB48E9"/>
    <w:rsid w:val="00DB5623"/>
    <w:rsid w:val="00DC0092"/>
    <w:rsid w:val="00DF65B2"/>
    <w:rsid w:val="00E15F47"/>
    <w:rsid w:val="00E166DF"/>
    <w:rsid w:val="00E256CA"/>
    <w:rsid w:val="00E35169"/>
    <w:rsid w:val="00EA77F0"/>
    <w:rsid w:val="00EB1833"/>
    <w:rsid w:val="00EB40BB"/>
    <w:rsid w:val="00EC7B73"/>
    <w:rsid w:val="00F113F2"/>
    <w:rsid w:val="00F14FF5"/>
    <w:rsid w:val="00F66973"/>
    <w:rsid w:val="00F93296"/>
    <w:rsid w:val="00FB4D6C"/>
    <w:rsid w:val="00FD4561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CB51"/>
  <w15:chartTrackingRefBased/>
  <w15:docId w15:val="{8E3B0627-6D09-4EAA-BEE6-B7F829E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93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3296"/>
  </w:style>
  <w:style w:type="paragraph" w:styleId="Footer">
    <w:name w:val="footer"/>
    <w:basedOn w:val="Normal"/>
    <w:link w:val="FooterChar"/>
    <w:uiPriority w:val="99"/>
    <w:unhideWhenUsed/>
    <w:rsid w:val="00F93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96"/>
  </w:style>
  <w:style w:type="character" w:styleId="CommentReference">
    <w:name w:val="annotation reference"/>
    <w:basedOn w:val="DefaultParagraphFont"/>
    <w:uiPriority w:val="99"/>
    <w:semiHidden/>
    <w:unhideWhenUsed/>
    <w:rsid w:val="0070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C2A"/>
    <w:rPr>
      <w:color w:val="0563C1" w:themeColor="hyperlink"/>
      <w:u w:val="single"/>
    </w:rPr>
  </w:style>
  <w:style w:type="paragraph" w:customStyle="1" w:styleId="naisf">
    <w:name w:val="naisf"/>
    <w:basedOn w:val="Normal"/>
    <w:rsid w:val="00F6697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 Mednis</dc:creator>
  <cp:lastModifiedBy>Leontine Babkina</cp:lastModifiedBy>
  <cp:revision>16</cp:revision>
  <cp:lastPrinted>2018-12-17T12:31:00Z</cp:lastPrinted>
  <dcterms:created xsi:type="dcterms:W3CDTF">2018-12-07T12:02:00Z</dcterms:created>
  <dcterms:modified xsi:type="dcterms:W3CDTF">2018-12-19T15:16:00Z</dcterms:modified>
</cp:coreProperties>
</file>