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008C" w14:textId="164C9CF2" w:rsidR="00894C55" w:rsidRPr="00F47B00" w:rsidRDefault="00D03430" w:rsidP="0038259A">
      <w:pPr>
        <w:tabs>
          <w:tab w:val="left" w:pos="3686"/>
        </w:tabs>
        <w:spacing w:line="240" w:lineRule="auto"/>
        <w:jc w:val="center"/>
        <w:rPr>
          <w:rFonts w:ascii="Times New Roman" w:eastAsia="Times New Roman" w:hAnsi="Times New Roman" w:cs="Times New Roman"/>
          <w:b/>
          <w:bCs/>
          <w:sz w:val="24"/>
          <w:szCs w:val="24"/>
          <w:lang w:eastAsia="lv-LV"/>
        </w:rPr>
      </w:pPr>
      <w:r w:rsidRPr="00F47B00">
        <w:rPr>
          <w:rFonts w:ascii="Times New Roman" w:eastAsia="Times New Roman" w:hAnsi="Times New Roman" w:cs="Times New Roman"/>
          <w:b/>
          <w:bCs/>
          <w:sz w:val="24"/>
          <w:szCs w:val="24"/>
          <w:lang w:eastAsia="lv-LV"/>
        </w:rPr>
        <w:t>Ministru kabineta noteikumu</w:t>
      </w:r>
      <w:r w:rsidR="007C68C7">
        <w:rPr>
          <w:rFonts w:ascii="Times New Roman" w:eastAsia="Times New Roman" w:hAnsi="Times New Roman" w:cs="Times New Roman"/>
          <w:b/>
          <w:bCs/>
          <w:sz w:val="24"/>
          <w:szCs w:val="24"/>
          <w:lang w:eastAsia="lv-LV"/>
        </w:rPr>
        <w:t xml:space="preserve"> „</w:t>
      </w:r>
      <w:r w:rsidR="007C68C7">
        <w:rPr>
          <w:rFonts w:ascii="Times New Roman" w:hAnsi="Times New Roman" w:cs="Times New Roman"/>
          <w:b/>
          <w:sz w:val="24"/>
          <w:szCs w:val="24"/>
        </w:rPr>
        <w:t>Konsulārā reģistra noteikumi</w:t>
      </w:r>
      <w:r w:rsidR="0057175F" w:rsidRPr="00F47B00">
        <w:rPr>
          <w:rFonts w:ascii="Times New Roman" w:eastAsia="Times New Roman" w:hAnsi="Times New Roman" w:cs="Times New Roman"/>
          <w:b/>
          <w:bCs/>
          <w:sz w:val="24"/>
          <w:szCs w:val="24"/>
          <w:lang w:eastAsia="lv-LV"/>
        </w:rPr>
        <w:t xml:space="preserve">” </w:t>
      </w:r>
      <w:r w:rsidR="00894C55" w:rsidRPr="00F47B00">
        <w:rPr>
          <w:rFonts w:ascii="Times New Roman" w:eastAsia="Times New Roman" w:hAnsi="Times New Roman" w:cs="Times New Roman"/>
          <w:b/>
          <w:bCs/>
          <w:sz w:val="24"/>
          <w:szCs w:val="24"/>
          <w:lang w:eastAsia="lv-LV"/>
        </w:rPr>
        <w:t>projekta</w:t>
      </w:r>
      <w:r w:rsidR="0057175F" w:rsidRPr="00F47B00">
        <w:rPr>
          <w:rFonts w:ascii="Times New Roman" w:eastAsia="Times New Roman" w:hAnsi="Times New Roman" w:cs="Times New Roman"/>
          <w:b/>
          <w:bCs/>
          <w:sz w:val="24"/>
          <w:szCs w:val="24"/>
          <w:lang w:eastAsia="lv-LV"/>
        </w:rPr>
        <w:t xml:space="preserve"> </w:t>
      </w:r>
      <w:r w:rsidR="00894C55" w:rsidRPr="00F47B00">
        <w:rPr>
          <w:rFonts w:ascii="Times New Roman" w:eastAsia="Times New Roman" w:hAnsi="Times New Roman" w:cs="Times New Roman"/>
          <w:b/>
          <w:bCs/>
          <w:sz w:val="24"/>
          <w:szCs w:val="24"/>
          <w:lang w:eastAsia="lv-LV"/>
        </w:rPr>
        <w:t>sākotnējās ietekmes novērtējuma ziņojums (anotācija)</w:t>
      </w:r>
    </w:p>
    <w:p w14:paraId="5785B5FA" w14:textId="77777777" w:rsidR="00E5323B" w:rsidRPr="00F47B00" w:rsidRDefault="00E5323B" w:rsidP="00F47B00">
      <w:pPr>
        <w:shd w:val="clear" w:color="auto" w:fill="FFFFFF"/>
        <w:tabs>
          <w:tab w:val="left" w:pos="3686"/>
        </w:tabs>
        <w:spacing w:after="0" w:line="240" w:lineRule="auto"/>
        <w:jc w:val="both"/>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946FA" w:rsidRPr="00F47B00" w14:paraId="6FB81D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A31DB9"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b/>
                <w:bCs/>
                <w:iCs/>
                <w:sz w:val="24"/>
                <w:szCs w:val="24"/>
                <w:lang w:eastAsia="lv-LV"/>
              </w:rPr>
            </w:pPr>
            <w:r w:rsidRPr="00F47B00">
              <w:rPr>
                <w:rFonts w:ascii="Times New Roman" w:eastAsia="Times New Roman" w:hAnsi="Times New Roman" w:cs="Times New Roman"/>
                <w:b/>
                <w:bCs/>
                <w:iCs/>
                <w:sz w:val="24"/>
                <w:szCs w:val="24"/>
                <w:lang w:eastAsia="lv-LV"/>
              </w:rPr>
              <w:t>Tiesību akta projekta anotācijas kopsavilkums</w:t>
            </w:r>
          </w:p>
        </w:tc>
      </w:tr>
      <w:tr w:rsidR="00E946FA" w:rsidRPr="00F47B00" w14:paraId="3D5DEAD2" w14:textId="77777777" w:rsidTr="007C68C7">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546C7F7"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4D671FD6" w14:textId="7E5C67A3" w:rsidR="000B66FE" w:rsidRPr="000B66FE" w:rsidRDefault="00AC1332"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AC1332">
              <w:rPr>
                <w:rFonts w:ascii="Times New Roman" w:eastAsia="Times New Roman" w:hAnsi="Times New Roman" w:cs="Times New Roman"/>
                <w:iCs/>
                <w:sz w:val="24"/>
                <w:szCs w:val="24"/>
                <w:lang w:eastAsia="lv-LV"/>
              </w:rPr>
              <w:t>Sekmīgas konsulārās palīdzības sniegšanai ir nepieciešams, lai Ārlietu ministrijas rīcībā būtu informācija par personu īstermiņa uzturēšanos ārvalstīs, ņemot vērā, ka šādi dati nav pieejami citās valsts datu bāzēs.</w:t>
            </w:r>
            <w:r w:rsidR="000E5C4E">
              <w:rPr>
                <w:rFonts w:ascii="Times New Roman" w:eastAsia="Times New Roman" w:hAnsi="Times New Roman" w:cs="Times New Roman"/>
                <w:iCs/>
                <w:sz w:val="24"/>
                <w:szCs w:val="24"/>
                <w:lang w:eastAsia="lv-LV"/>
              </w:rPr>
              <w:t xml:space="preserve"> Tādēļ saskaņā ar Konsulārās palīdzības un konsulāro pakalpojumu likuma 14. pantu Ārlietu ministrija uztur Konsulāro reģistru.</w:t>
            </w:r>
          </w:p>
          <w:p w14:paraId="07720CB3" w14:textId="2CD59930" w:rsidR="00F914B4" w:rsidRPr="000B66FE" w:rsidRDefault="00F914B4" w:rsidP="003A6D59">
            <w:pPr>
              <w:tabs>
                <w:tab w:val="left" w:pos="3686"/>
              </w:tabs>
              <w:spacing w:after="0" w:line="240" w:lineRule="auto"/>
              <w:jc w:val="both"/>
              <w:rPr>
                <w:rFonts w:ascii="Times New Roman" w:eastAsia="Times New Roman" w:hAnsi="Times New Roman" w:cs="Times New Roman"/>
                <w:iCs/>
                <w:sz w:val="24"/>
                <w:szCs w:val="24"/>
                <w:highlight w:val="yellow"/>
                <w:lang w:eastAsia="lv-LV"/>
              </w:rPr>
            </w:pPr>
            <w:r w:rsidRPr="000B66FE">
              <w:rPr>
                <w:rFonts w:ascii="Times New Roman" w:eastAsia="Times New Roman" w:hAnsi="Times New Roman" w:cs="Times New Roman"/>
                <w:iCs/>
                <w:sz w:val="24"/>
                <w:szCs w:val="24"/>
                <w:lang w:eastAsia="lv-LV"/>
              </w:rPr>
              <w:t>Noteikumu mērķis ir precizēt esošo Konsulārā reģistra lietošanas un uzturēšanas kārtību, nodrošināt tās atbilstību Konsulārās palīdzības un konsulāro pakalpojumu likuma u.c. normatīvo aktu prasībām.</w:t>
            </w:r>
          </w:p>
        </w:tc>
      </w:tr>
    </w:tbl>
    <w:p w14:paraId="5706522E"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946FA" w:rsidRPr="00F47B00" w14:paraId="0C6136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8B8B06"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b/>
                <w:bCs/>
                <w:iCs/>
                <w:sz w:val="24"/>
                <w:szCs w:val="24"/>
                <w:lang w:eastAsia="lv-LV"/>
              </w:rPr>
            </w:pPr>
            <w:r w:rsidRPr="00F47B00">
              <w:rPr>
                <w:rFonts w:ascii="Times New Roman" w:eastAsia="Times New Roman" w:hAnsi="Times New Roman" w:cs="Times New Roman"/>
                <w:b/>
                <w:bCs/>
                <w:iCs/>
                <w:sz w:val="24"/>
                <w:szCs w:val="24"/>
                <w:lang w:eastAsia="lv-LV"/>
              </w:rPr>
              <w:t>I. Tiesību akta projekta izstrādes nepieciešamība</w:t>
            </w:r>
          </w:p>
        </w:tc>
      </w:tr>
      <w:tr w:rsidR="00E946FA" w:rsidRPr="00F47B00" w14:paraId="50D58B74"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7982FA"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38A2650C"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Pamatojums</w:t>
            </w:r>
          </w:p>
        </w:tc>
        <w:tc>
          <w:tcPr>
            <w:tcW w:w="3101" w:type="pct"/>
            <w:tcBorders>
              <w:top w:val="outset" w:sz="6" w:space="0" w:color="auto"/>
              <w:left w:val="outset" w:sz="6" w:space="0" w:color="auto"/>
              <w:bottom w:val="outset" w:sz="6" w:space="0" w:color="auto"/>
              <w:right w:val="outset" w:sz="6" w:space="0" w:color="auto"/>
            </w:tcBorders>
            <w:hideMark/>
          </w:tcPr>
          <w:p w14:paraId="490B47FD" w14:textId="15BD9309" w:rsidR="00E5323B" w:rsidRPr="00F47B00" w:rsidRDefault="0061557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Konsulārā</w:t>
            </w:r>
            <w:r w:rsidR="000A767E" w:rsidRPr="00F47B00">
              <w:rPr>
                <w:rFonts w:ascii="Times New Roman" w:eastAsia="Times New Roman" w:hAnsi="Times New Roman" w:cs="Times New Roman"/>
                <w:iCs/>
                <w:sz w:val="24"/>
                <w:szCs w:val="24"/>
                <w:lang w:eastAsia="lv-LV"/>
              </w:rPr>
              <w:t xml:space="preserve">s palīdzības un konsulāro pakalpojumu likuma </w:t>
            </w:r>
            <w:r w:rsidR="00006619" w:rsidRPr="00F47B00">
              <w:rPr>
                <w:rFonts w:ascii="Times New Roman" w:eastAsia="Times New Roman" w:hAnsi="Times New Roman" w:cs="Times New Roman"/>
                <w:iCs/>
                <w:sz w:val="24"/>
                <w:szCs w:val="24"/>
                <w:lang w:eastAsia="lv-LV"/>
              </w:rPr>
              <w:t>14. pants</w:t>
            </w:r>
            <w:r w:rsidR="008745A3" w:rsidRPr="00F47B00">
              <w:rPr>
                <w:rFonts w:ascii="Times New Roman" w:eastAsia="Times New Roman" w:hAnsi="Times New Roman" w:cs="Times New Roman"/>
                <w:iCs/>
                <w:sz w:val="24"/>
                <w:szCs w:val="24"/>
                <w:lang w:eastAsia="lv-LV"/>
              </w:rPr>
              <w:t>.</w:t>
            </w:r>
          </w:p>
        </w:tc>
      </w:tr>
      <w:tr w:rsidR="00E946FA" w:rsidRPr="00F47B00" w14:paraId="1F781537"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53B31D"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450B2E6F" w14:textId="0687D280" w:rsidR="00F17BCF"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207AADA" w14:textId="77777777" w:rsidR="00F17BCF" w:rsidRPr="00F17BCF" w:rsidRDefault="00F17BCF" w:rsidP="00F17BCF">
            <w:pPr>
              <w:rPr>
                <w:rFonts w:ascii="Times New Roman" w:eastAsia="Times New Roman" w:hAnsi="Times New Roman" w:cs="Times New Roman"/>
                <w:sz w:val="24"/>
                <w:szCs w:val="24"/>
                <w:lang w:eastAsia="lv-LV"/>
              </w:rPr>
            </w:pPr>
          </w:p>
          <w:p w14:paraId="4A9B34FF" w14:textId="77777777" w:rsidR="00F17BCF" w:rsidRPr="00F17BCF" w:rsidRDefault="00F17BCF" w:rsidP="00F17BCF">
            <w:pPr>
              <w:rPr>
                <w:rFonts w:ascii="Times New Roman" w:eastAsia="Times New Roman" w:hAnsi="Times New Roman" w:cs="Times New Roman"/>
                <w:sz w:val="24"/>
                <w:szCs w:val="24"/>
                <w:lang w:eastAsia="lv-LV"/>
              </w:rPr>
            </w:pPr>
          </w:p>
          <w:p w14:paraId="096ADA0B" w14:textId="77777777" w:rsidR="00F17BCF" w:rsidRPr="00F17BCF" w:rsidRDefault="00F17BCF" w:rsidP="00F17BCF">
            <w:pPr>
              <w:rPr>
                <w:rFonts w:ascii="Times New Roman" w:eastAsia="Times New Roman" w:hAnsi="Times New Roman" w:cs="Times New Roman"/>
                <w:sz w:val="24"/>
                <w:szCs w:val="24"/>
                <w:lang w:eastAsia="lv-LV"/>
              </w:rPr>
            </w:pPr>
          </w:p>
          <w:p w14:paraId="7F1A6A59" w14:textId="77777777" w:rsidR="00F17BCF" w:rsidRPr="00F17BCF" w:rsidRDefault="00F17BCF" w:rsidP="00F17BCF">
            <w:pPr>
              <w:rPr>
                <w:rFonts w:ascii="Times New Roman" w:eastAsia="Times New Roman" w:hAnsi="Times New Roman" w:cs="Times New Roman"/>
                <w:sz w:val="24"/>
                <w:szCs w:val="24"/>
                <w:lang w:eastAsia="lv-LV"/>
              </w:rPr>
            </w:pPr>
          </w:p>
          <w:p w14:paraId="3F1C8A04" w14:textId="77777777" w:rsidR="00F17BCF" w:rsidRPr="00F17BCF" w:rsidRDefault="00F17BCF" w:rsidP="00F17BCF">
            <w:pPr>
              <w:rPr>
                <w:rFonts w:ascii="Times New Roman" w:eastAsia="Times New Roman" w:hAnsi="Times New Roman" w:cs="Times New Roman"/>
                <w:sz w:val="24"/>
                <w:szCs w:val="24"/>
                <w:lang w:eastAsia="lv-LV"/>
              </w:rPr>
            </w:pPr>
          </w:p>
          <w:p w14:paraId="02FE13EE" w14:textId="77777777" w:rsidR="00F17BCF" w:rsidRPr="00F17BCF" w:rsidRDefault="00F17BCF" w:rsidP="00F17BCF">
            <w:pPr>
              <w:rPr>
                <w:rFonts w:ascii="Times New Roman" w:eastAsia="Times New Roman" w:hAnsi="Times New Roman" w:cs="Times New Roman"/>
                <w:sz w:val="24"/>
                <w:szCs w:val="24"/>
                <w:lang w:eastAsia="lv-LV"/>
              </w:rPr>
            </w:pPr>
          </w:p>
          <w:p w14:paraId="45E907C8" w14:textId="77777777" w:rsidR="00F17BCF" w:rsidRPr="00F17BCF" w:rsidRDefault="00F17BCF" w:rsidP="00F17BCF">
            <w:pPr>
              <w:rPr>
                <w:rFonts w:ascii="Times New Roman" w:eastAsia="Times New Roman" w:hAnsi="Times New Roman" w:cs="Times New Roman"/>
                <w:sz w:val="24"/>
                <w:szCs w:val="24"/>
                <w:lang w:eastAsia="lv-LV"/>
              </w:rPr>
            </w:pPr>
          </w:p>
          <w:p w14:paraId="7C6E9DA2" w14:textId="77777777" w:rsidR="00F17BCF" w:rsidRPr="00F17BCF" w:rsidRDefault="00F17BCF" w:rsidP="00F17BCF">
            <w:pPr>
              <w:rPr>
                <w:rFonts w:ascii="Times New Roman" w:eastAsia="Times New Roman" w:hAnsi="Times New Roman" w:cs="Times New Roman"/>
                <w:sz w:val="24"/>
                <w:szCs w:val="24"/>
                <w:lang w:eastAsia="lv-LV"/>
              </w:rPr>
            </w:pPr>
          </w:p>
          <w:p w14:paraId="7E1FCF43" w14:textId="77777777" w:rsidR="00F17BCF" w:rsidRPr="00F17BCF" w:rsidRDefault="00F17BCF" w:rsidP="00F17BCF">
            <w:pPr>
              <w:rPr>
                <w:rFonts w:ascii="Times New Roman" w:eastAsia="Times New Roman" w:hAnsi="Times New Roman" w:cs="Times New Roman"/>
                <w:sz w:val="24"/>
                <w:szCs w:val="24"/>
                <w:lang w:eastAsia="lv-LV"/>
              </w:rPr>
            </w:pPr>
          </w:p>
          <w:p w14:paraId="529AA5BA" w14:textId="77777777" w:rsidR="00F17BCF" w:rsidRPr="00F17BCF" w:rsidRDefault="00F17BCF" w:rsidP="00F17BCF">
            <w:pPr>
              <w:rPr>
                <w:rFonts w:ascii="Times New Roman" w:eastAsia="Times New Roman" w:hAnsi="Times New Roman" w:cs="Times New Roman"/>
                <w:sz w:val="24"/>
                <w:szCs w:val="24"/>
                <w:lang w:eastAsia="lv-LV"/>
              </w:rPr>
            </w:pPr>
          </w:p>
          <w:p w14:paraId="2771E61E" w14:textId="77777777" w:rsidR="00F17BCF" w:rsidRPr="00F17BCF" w:rsidRDefault="00F17BCF" w:rsidP="00F17BCF">
            <w:pPr>
              <w:rPr>
                <w:rFonts w:ascii="Times New Roman" w:eastAsia="Times New Roman" w:hAnsi="Times New Roman" w:cs="Times New Roman"/>
                <w:sz w:val="24"/>
                <w:szCs w:val="24"/>
                <w:lang w:eastAsia="lv-LV"/>
              </w:rPr>
            </w:pPr>
          </w:p>
          <w:p w14:paraId="2C5D16DC" w14:textId="77777777" w:rsidR="00F17BCF" w:rsidRPr="00F17BCF" w:rsidRDefault="00F17BCF" w:rsidP="00F17BCF">
            <w:pPr>
              <w:rPr>
                <w:rFonts w:ascii="Times New Roman" w:eastAsia="Times New Roman" w:hAnsi="Times New Roman" w:cs="Times New Roman"/>
                <w:sz w:val="24"/>
                <w:szCs w:val="24"/>
                <w:lang w:eastAsia="lv-LV"/>
              </w:rPr>
            </w:pPr>
            <w:bookmarkStart w:id="0" w:name="_GoBack"/>
            <w:bookmarkEnd w:id="0"/>
          </w:p>
          <w:p w14:paraId="3EB66E32" w14:textId="77777777" w:rsidR="00F17BCF" w:rsidRPr="00F17BCF" w:rsidRDefault="00F17BCF" w:rsidP="00EF3935">
            <w:pPr>
              <w:ind w:firstLine="720"/>
              <w:rPr>
                <w:rFonts w:ascii="Times New Roman" w:eastAsia="Times New Roman" w:hAnsi="Times New Roman" w:cs="Times New Roman"/>
                <w:sz w:val="24"/>
                <w:szCs w:val="24"/>
                <w:lang w:eastAsia="lv-LV"/>
              </w:rPr>
            </w:pPr>
          </w:p>
          <w:p w14:paraId="74103840" w14:textId="77777777" w:rsidR="00F17BCF" w:rsidRPr="00F17BCF" w:rsidRDefault="00F17BCF" w:rsidP="00F17BCF">
            <w:pPr>
              <w:rPr>
                <w:rFonts w:ascii="Times New Roman" w:eastAsia="Times New Roman" w:hAnsi="Times New Roman" w:cs="Times New Roman"/>
                <w:sz w:val="24"/>
                <w:szCs w:val="24"/>
                <w:lang w:eastAsia="lv-LV"/>
              </w:rPr>
            </w:pPr>
          </w:p>
          <w:p w14:paraId="2BCEA98C" w14:textId="77777777" w:rsidR="00F17BCF" w:rsidRPr="00F17BCF" w:rsidRDefault="00F17BCF" w:rsidP="00F17BCF">
            <w:pPr>
              <w:rPr>
                <w:rFonts w:ascii="Times New Roman" w:eastAsia="Times New Roman" w:hAnsi="Times New Roman" w:cs="Times New Roman"/>
                <w:sz w:val="24"/>
                <w:szCs w:val="24"/>
                <w:lang w:eastAsia="lv-LV"/>
              </w:rPr>
            </w:pPr>
          </w:p>
          <w:p w14:paraId="0AB4FC6B" w14:textId="77777777" w:rsidR="00F17BCF" w:rsidRPr="00F17BCF" w:rsidRDefault="00F17BCF" w:rsidP="00F17BCF">
            <w:pPr>
              <w:rPr>
                <w:rFonts w:ascii="Times New Roman" w:eastAsia="Times New Roman" w:hAnsi="Times New Roman" w:cs="Times New Roman"/>
                <w:sz w:val="24"/>
                <w:szCs w:val="24"/>
                <w:lang w:eastAsia="lv-LV"/>
              </w:rPr>
            </w:pPr>
          </w:p>
          <w:p w14:paraId="43FF9FD7" w14:textId="77777777" w:rsidR="00F17BCF" w:rsidRPr="00F17BCF" w:rsidRDefault="00F17BCF" w:rsidP="00F17BCF">
            <w:pPr>
              <w:rPr>
                <w:rFonts w:ascii="Times New Roman" w:eastAsia="Times New Roman" w:hAnsi="Times New Roman" w:cs="Times New Roman"/>
                <w:sz w:val="24"/>
                <w:szCs w:val="24"/>
                <w:lang w:eastAsia="lv-LV"/>
              </w:rPr>
            </w:pPr>
          </w:p>
          <w:p w14:paraId="23A32349" w14:textId="5C4451B6" w:rsidR="00E5323B" w:rsidRPr="00F17BCF" w:rsidRDefault="00E5323B" w:rsidP="00F17BCF">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673C0101" w14:textId="4B9E9726" w:rsidR="00B30D20" w:rsidRPr="00F47B00" w:rsidRDefault="00913F7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 xml:space="preserve">Līdz ar </w:t>
            </w:r>
            <w:r w:rsidR="000A767E" w:rsidRPr="00F47B00">
              <w:rPr>
                <w:rFonts w:ascii="Times New Roman" w:eastAsia="Times New Roman" w:hAnsi="Times New Roman" w:cs="Times New Roman"/>
                <w:iCs/>
                <w:sz w:val="24"/>
                <w:szCs w:val="24"/>
                <w:lang w:eastAsia="lv-LV"/>
              </w:rPr>
              <w:t xml:space="preserve">Konsulārās palīdzības un konsulāro pakalpojumu likuma </w:t>
            </w:r>
            <w:r w:rsidR="004A5182">
              <w:rPr>
                <w:rFonts w:ascii="Times New Roman" w:eastAsia="Times New Roman" w:hAnsi="Times New Roman" w:cs="Times New Roman"/>
                <w:iCs/>
                <w:sz w:val="24"/>
                <w:szCs w:val="24"/>
                <w:lang w:eastAsia="lv-LV"/>
              </w:rPr>
              <w:t>spēkā stāšanos</w:t>
            </w:r>
            <w:r w:rsidRPr="00F47B00">
              <w:rPr>
                <w:rFonts w:ascii="Times New Roman" w:eastAsia="Times New Roman" w:hAnsi="Times New Roman" w:cs="Times New Roman"/>
                <w:iCs/>
                <w:sz w:val="24"/>
                <w:szCs w:val="24"/>
                <w:lang w:eastAsia="lv-LV"/>
              </w:rPr>
              <w:t xml:space="preserve"> </w:t>
            </w:r>
            <w:r w:rsidR="00C80DDC" w:rsidRPr="00F47B00">
              <w:rPr>
                <w:rFonts w:ascii="Times New Roman" w:eastAsia="Times New Roman" w:hAnsi="Times New Roman" w:cs="Times New Roman"/>
                <w:iCs/>
                <w:sz w:val="24"/>
                <w:szCs w:val="24"/>
                <w:lang w:eastAsia="lv-LV"/>
              </w:rPr>
              <w:t xml:space="preserve">spēku zaudē likums </w:t>
            </w:r>
            <w:r w:rsidR="00C74AD6" w:rsidRPr="00F47B00">
              <w:rPr>
                <w:rFonts w:ascii="Times New Roman" w:eastAsia="Times New Roman" w:hAnsi="Times New Roman" w:cs="Times New Roman"/>
                <w:iCs/>
                <w:sz w:val="24"/>
                <w:szCs w:val="24"/>
                <w:lang w:eastAsia="lv-LV"/>
              </w:rPr>
              <w:t>„</w:t>
            </w:r>
            <w:r w:rsidR="00C80DDC" w:rsidRPr="00F47B00">
              <w:rPr>
                <w:rFonts w:ascii="Times New Roman" w:eastAsia="Times New Roman" w:hAnsi="Times New Roman" w:cs="Times New Roman"/>
                <w:iCs/>
                <w:sz w:val="24"/>
                <w:szCs w:val="24"/>
                <w:lang w:eastAsia="lv-LV"/>
              </w:rPr>
              <w:t>Konsulārais reglaments”, kā arī uz tā pamata izdotie Min</w:t>
            </w:r>
            <w:r w:rsidR="00C74AD6" w:rsidRPr="00F47B00">
              <w:rPr>
                <w:rFonts w:ascii="Times New Roman" w:eastAsia="Times New Roman" w:hAnsi="Times New Roman" w:cs="Times New Roman"/>
                <w:iCs/>
                <w:sz w:val="24"/>
                <w:szCs w:val="24"/>
                <w:lang w:eastAsia="lv-LV"/>
              </w:rPr>
              <w:t>ist</w:t>
            </w:r>
            <w:r w:rsidR="00C80DDC" w:rsidRPr="00F47B00">
              <w:rPr>
                <w:rFonts w:ascii="Times New Roman" w:eastAsia="Times New Roman" w:hAnsi="Times New Roman" w:cs="Times New Roman"/>
                <w:iCs/>
                <w:sz w:val="24"/>
                <w:szCs w:val="24"/>
                <w:lang w:eastAsia="lv-LV"/>
              </w:rPr>
              <w:t xml:space="preserve">ru kabineta noteikumi, t.sk. </w:t>
            </w:r>
            <w:r w:rsidRPr="00F47B00">
              <w:rPr>
                <w:rFonts w:ascii="Times New Roman" w:eastAsia="Times New Roman" w:hAnsi="Times New Roman" w:cs="Times New Roman"/>
                <w:iCs/>
                <w:sz w:val="24"/>
                <w:szCs w:val="24"/>
                <w:lang w:eastAsia="lv-LV"/>
              </w:rPr>
              <w:t>Mini</w:t>
            </w:r>
            <w:r w:rsidR="00240AF4" w:rsidRPr="00F47B00">
              <w:rPr>
                <w:rFonts w:ascii="Times New Roman" w:eastAsia="Times New Roman" w:hAnsi="Times New Roman" w:cs="Times New Roman"/>
                <w:iCs/>
                <w:sz w:val="24"/>
                <w:szCs w:val="24"/>
                <w:lang w:eastAsia="lv-LV"/>
              </w:rPr>
              <w:t xml:space="preserve">stru kabineta </w:t>
            </w:r>
            <w:r w:rsidR="00973F6F" w:rsidRPr="00F47B00">
              <w:rPr>
                <w:rFonts w:ascii="Times New Roman" w:eastAsia="Times New Roman" w:hAnsi="Times New Roman" w:cs="Times New Roman"/>
                <w:iCs/>
                <w:sz w:val="24"/>
                <w:szCs w:val="24"/>
                <w:lang w:eastAsia="lv-LV"/>
              </w:rPr>
              <w:t xml:space="preserve">2015. gada 5. maija </w:t>
            </w:r>
            <w:r w:rsidR="00240AF4" w:rsidRPr="00F47B00">
              <w:rPr>
                <w:rFonts w:ascii="Times New Roman" w:eastAsia="Times New Roman" w:hAnsi="Times New Roman" w:cs="Times New Roman"/>
                <w:iCs/>
                <w:sz w:val="24"/>
                <w:szCs w:val="24"/>
                <w:lang w:eastAsia="lv-LV"/>
              </w:rPr>
              <w:t>noteikumi Nr. 211</w:t>
            </w:r>
            <w:r w:rsidR="00451C57" w:rsidRPr="00F47B00">
              <w:rPr>
                <w:rFonts w:ascii="Times New Roman" w:eastAsia="Times New Roman" w:hAnsi="Times New Roman" w:cs="Times New Roman"/>
                <w:iCs/>
                <w:sz w:val="24"/>
                <w:szCs w:val="24"/>
                <w:lang w:eastAsia="lv-LV"/>
              </w:rPr>
              <w:t xml:space="preserve"> </w:t>
            </w:r>
            <w:r w:rsidR="00C74AD6" w:rsidRPr="00F47B00">
              <w:rPr>
                <w:rFonts w:ascii="Times New Roman" w:eastAsia="Times New Roman" w:hAnsi="Times New Roman" w:cs="Times New Roman"/>
                <w:iCs/>
                <w:sz w:val="24"/>
                <w:szCs w:val="24"/>
                <w:lang w:eastAsia="lv-LV"/>
              </w:rPr>
              <w:t>„</w:t>
            </w:r>
            <w:r w:rsidR="00451C57" w:rsidRPr="00F47B00">
              <w:rPr>
                <w:rFonts w:ascii="Times New Roman" w:eastAsia="Times New Roman" w:hAnsi="Times New Roman" w:cs="Times New Roman"/>
                <w:iCs/>
                <w:sz w:val="24"/>
                <w:szCs w:val="24"/>
                <w:lang w:eastAsia="lv-LV"/>
              </w:rPr>
              <w:t>Par kārtību, kādā konsulārajā reģistrā iekļauj un izmanto informāciju par paredzamu uzturēšanos ārvalstīs</w:t>
            </w:r>
            <w:r w:rsidRPr="00F47B00">
              <w:rPr>
                <w:rFonts w:ascii="Times New Roman" w:eastAsia="Times New Roman" w:hAnsi="Times New Roman" w:cs="Times New Roman"/>
                <w:iCs/>
                <w:sz w:val="24"/>
                <w:szCs w:val="24"/>
                <w:lang w:eastAsia="lv-LV"/>
              </w:rPr>
              <w:t>”</w:t>
            </w:r>
            <w:r w:rsidR="00DC0FD5" w:rsidRPr="00F47B00">
              <w:rPr>
                <w:rFonts w:ascii="Times New Roman" w:eastAsia="Times New Roman" w:hAnsi="Times New Roman" w:cs="Times New Roman"/>
                <w:iCs/>
                <w:sz w:val="24"/>
                <w:szCs w:val="24"/>
                <w:lang w:eastAsia="lv-LV"/>
              </w:rPr>
              <w:t>.</w:t>
            </w:r>
          </w:p>
          <w:p w14:paraId="1B36004F" w14:textId="72C5A41A" w:rsidR="007573BE" w:rsidRPr="00F47B00" w:rsidRDefault="007F7D3A"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w:t>
            </w:r>
            <w:r w:rsidR="00656508" w:rsidRPr="00F47B00">
              <w:rPr>
                <w:rFonts w:ascii="Times New Roman" w:eastAsia="Times New Roman" w:hAnsi="Times New Roman" w:cs="Times New Roman"/>
                <w:iCs/>
                <w:sz w:val="24"/>
                <w:szCs w:val="24"/>
                <w:lang w:eastAsia="lv-LV"/>
              </w:rPr>
              <w:t xml:space="preserve">olūkā saglabāt </w:t>
            </w:r>
            <w:r w:rsidRPr="00F47B00">
              <w:rPr>
                <w:rFonts w:ascii="Times New Roman" w:eastAsia="Times New Roman" w:hAnsi="Times New Roman" w:cs="Times New Roman"/>
                <w:iCs/>
                <w:sz w:val="24"/>
                <w:szCs w:val="24"/>
                <w:lang w:eastAsia="lv-LV"/>
              </w:rPr>
              <w:t xml:space="preserve">konsulārās palīdzības sniegšanas </w:t>
            </w:r>
            <w:r w:rsidR="00656508" w:rsidRPr="00F47B00">
              <w:rPr>
                <w:rFonts w:ascii="Times New Roman" w:eastAsia="Times New Roman" w:hAnsi="Times New Roman" w:cs="Times New Roman"/>
                <w:iCs/>
                <w:sz w:val="24"/>
                <w:szCs w:val="24"/>
                <w:lang w:eastAsia="lv-LV"/>
              </w:rPr>
              <w:t>regulējumu</w:t>
            </w:r>
            <w:r w:rsidR="004A5182">
              <w:rPr>
                <w:rFonts w:ascii="Times New Roman" w:eastAsia="Times New Roman" w:hAnsi="Times New Roman" w:cs="Times New Roman"/>
                <w:iCs/>
                <w:sz w:val="24"/>
                <w:szCs w:val="24"/>
                <w:lang w:eastAsia="lv-LV"/>
              </w:rPr>
              <w:t>, izmantojot Konsulāro reģistru,</w:t>
            </w:r>
            <w:r w:rsidR="00656508" w:rsidRPr="00F47B00">
              <w:rPr>
                <w:rFonts w:ascii="Times New Roman" w:eastAsia="Times New Roman" w:hAnsi="Times New Roman" w:cs="Times New Roman"/>
                <w:iCs/>
                <w:sz w:val="24"/>
                <w:szCs w:val="24"/>
                <w:lang w:eastAsia="lv-LV"/>
              </w:rPr>
              <w:t xml:space="preserve"> un īstenot </w:t>
            </w:r>
            <w:r w:rsidR="000A767E" w:rsidRPr="00F47B00">
              <w:rPr>
                <w:rFonts w:ascii="Times New Roman" w:eastAsia="Times New Roman" w:hAnsi="Times New Roman" w:cs="Times New Roman"/>
                <w:iCs/>
                <w:sz w:val="24"/>
                <w:szCs w:val="24"/>
                <w:lang w:eastAsia="lv-LV"/>
              </w:rPr>
              <w:t>Konsulārās palīdzības un konsulāro pakalpojumu likuma</w:t>
            </w:r>
            <w:r w:rsidR="00656508" w:rsidRPr="00F47B00">
              <w:rPr>
                <w:rFonts w:ascii="Times New Roman" w:eastAsia="Times New Roman" w:hAnsi="Times New Roman" w:cs="Times New Roman"/>
                <w:iCs/>
                <w:sz w:val="24"/>
                <w:szCs w:val="24"/>
                <w:lang w:eastAsia="lv-LV"/>
              </w:rPr>
              <w:t xml:space="preserve"> </w:t>
            </w:r>
            <w:r w:rsidR="00973F6F" w:rsidRPr="00F47B00">
              <w:rPr>
                <w:rFonts w:ascii="Times New Roman" w:eastAsia="Times New Roman" w:hAnsi="Times New Roman" w:cs="Times New Roman"/>
                <w:iCs/>
                <w:sz w:val="24"/>
                <w:szCs w:val="24"/>
                <w:lang w:eastAsia="lv-LV"/>
              </w:rPr>
              <w:t>14</w:t>
            </w:r>
            <w:r w:rsidR="00656508" w:rsidRPr="00F47B00">
              <w:rPr>
                <w:rFonts w:ascii="Times New Roman" w:eastAsia="Times New Roman" w:hAnsi="Times New Roman" w:cs="Times New Roman"/>
                <w:iCs/>
                <w:sz w:val="24"/>
                <w:szCs w:val="24"/>
                <w:lang w:eastAsia="lv-LV"/>
              </w:rPr>
              <w:t>.</w:t>
            </w:r>
            <w:r w:rsidR="00C80DDC" w:rsidRPr="00F47B00">
              <w:rPr>
                <w:rFonts w:ascii="Times New Roman" w:eastAsia="Times New Roman" w:hAnsi="Times New Roman" w:cs="Times New Roman"/>
                <w:iCs/>
                <w:sz w:val="24"/>
                <w:szCs w:val="24"/>
                <w:lang w:eastAsia="lv-LV"/>
              </w:rPr>
              <w:t xml:space="preserve"> </w:t>
            </w:r>
            <w:r w:rsidR="00656508" w:rsidRPr="00F47B00">
              <w:rPr>
                <w:rFonts w:ascii="Times New Roman" w:eastAsia="Times New Roman" w:hAnsi="Times New Roman" w:cs="Times New Roman"/>
                <w:iCs/>
                <w:sz w:val="24"/>
                <w:szCs w:val="24"/>
                <w:lang w:eastAsia="lv-LV"/>
              </w:rPr>
              <w:t>pantā noteikto deleģējumu</w:t>
            </w:r>
            <w:r w:rsidRPr="00F47B00">
              <w:rPr>
                <w:rFonts w:ascii="Times New Roman" w:eastAsia="Times New Roman" w:hAnsi="Times New Roman" w:cs="Times New Roman"/>
                <w:iCs/>
                <w:sz w:val="24"/>
                <w:szCs w:val="24"/>
                <w:lang w:eastAsia="lv-LV"/>
              </w:rPr>
              <w:t>,</w:t>
            </w:r>
            <w:r w:rsidR="00451C57" w:rsidRPr="00F47B00">
              <w:rPr>
                <w:rFonts w:ascii="Times New Roman" w:eastAsia="Times New Roman" w:hAnsi="Times New Roman" w:cs="Times New Roman"/>
                <w:iCs/>
                <w:sz w:val="24"/>
                <w:szCs w:val="24"/>
                <w:lang w:eastAsia="lv-LV"/>
              </w:rPr>
              <w:t xml:space="preserve"> ir nepieciešama šo noteikumu </w:t>
            </w:r>
            <w:r w:rsidR="00656508" w:rsidRPr="00F47B00">
              <w:rPr>
                <w:rFonts w:ascii="Times New Roman" w:eastAsia="Times New Roman" w:hAnsi="Times New Roman" w:cs="Times New Roman"/>
                <w:iCs/>
                <w:sz w:val="24"/>
                <w:szCs w:val="24"/>
                <w:lang w:eastAsia="lv-LV"/>
              </w:rPr>
              <w:t>atkārtota izdošana</w:t>
            </w:r>
            <w:r w:rsidR="00451C57" w:rsidRPr="00F47B00">
              <w:rPr>
                <w:rFonts w:ascii="Times New Roman" w:eastAsia="Times New Roman" w:hAnsi="Times New Roman" w:cs="Times New Roman"/>
                <w:iCs/>
                <w:sz w:val="24"/>
                <w:szCs w:val="24"/>
                <w:lang w:eastAsia="lv-LV"/>
              </w:rPr>
              <w:t>.</w:t>
            </w:r>
            <w:r w:rsidR="003A6D59">
              <w:rPr>
                <w:rFonts w:ascii="Times New Roman" w:eastAsia="Times New Roman" w:hAnsi="Times New Roman" w:cs="Times New Roman"/>
                <w:iCs/>
                <w:sz w:val="24"/>
                <w:szCs w:val="24"/>
                <w:lang w:eastAsia="lv-LV"/>
              </w:rPr>
              <w:t xml:space="preserve"> Ministru kabineta noteikumi</w:t>
            </w:r>
            <w:r w:rsidR="00254A74" w:rsidRPr="00F47B00">
              <w:rPr>
                <w:rFonts w:ascii="Times New Roman" w:eastAsia="Times New Roman" w:hAnsi="Times New Roman" w:cs="Times New Roman"/>
                <w:iCs/>
                <w:sz w:val="24"/>
                <w:szCs w:val="24"/>
                <w:lang w:eastAsia="lv-LV"/>
              </w:rPr>
              <w:t xml:space="preserve"> </w:t>
            </w:r>
            <w:r w:rsidR="00C74AD6" w:rsidRPr="00F47B00">
              <w:rPr>
                <w:rFonts w:ascii="Times New Roman" w:eastAsia="Times New Roman" w:hAnsi="Times New Roman" w:cs="Times New Roman"/>
                <w:iCs/>
                <w:sz w:val="24"/>
                <w:szCs w:val="24"/>
                <w:lang w:eastAsia="lv-LV"/>
              </w:rPr>
              <w:t>„</w:t>
            </w:r>
            <w:r w:rsidR="007C68C7" w:rsidRPr="007C68C7">
              <w:rPr>
                <w:rFonts w:ascii="Times New Roman" w:eastAsia="Times New Roman" w:hAnsi="Times New Roman" w:cs="Times New Roman"/>
                <w:iCs/>
                <w:sz w:val="24"/>
                <w:szCs w:val="24"/>
                <w:lang w:eastAsia="lv-LV"/>
              </w:rPr>
              <w:t>Konsulārā reģistra noteikumi</w:t>
            </w:r>
            <w:r w:rsidR="00254A74" w:rsidRPr="00F47B00">
              <w:rPr>
                <w:rFonts w:ascii="Times New Roman" w:eastAsia="Times New Roman" w:hAnsi="Times New Roman" w:cs="Times New Roman"/>
                <w:iCs/>
                <w:sz w:val="24"/>
                <w:szCs w:val="24"/>
                <w:lang w:eastAsia="lv-LV"/>
              </w:rPr>
              <w:t>”</w:t>
            </w:r>
            <w:r w:rsidR="004A5182">
              <w:rPr>
                <w:rFonts w:ascii="Times New Roman" w:eastAsia="Times New Roman" w:hAnsi="Times New Roman" w:cs="Times New Roman"/>
                <w:iCs/>
                <w:sz w:val="24"/>
                <w:szCs w:val="24"/>
                <w:lang w:eastAsia="lv-LV"/>
              </w:rPr>
              <w:t xml:space="preserve"> (turpmāk – </w:t>
            </w:r>
            <w:r w:rsidR="00F2784F">
              <w:rPr>
                <w:rFonts w:ascii="Times New Roman" w:eastAsia="Times New Roman" w:hAnsi="Times New Roman" w:cs="Times New Roman"/>
                <w:iCs/>
                <w:sz w:val="24"/>
                <w:szCs w:val="24"/>
                <w:lang w:eastAsia="lv-LV"/>
              </w:rPr>
              <w:t>N</w:t>
            </w:r>
            <w:r w:rsidR="004A5182">
              <w:rPr>
                <w:rFonts w:ascii="Times New Roman" w:eastAsia="Times New Roman" w:hAnsi="Times New Roman" w:cs="Times New Roman"/>
                <w:iCs/>
                <w:sz w:val="24"/>
                <w:szCs w:val="24"/>
                <w:lang w:eastAsia="lv-LV"/>
              </w:rPr>
              <w:t>oteikumi)</w:t>
            </w:r>
            <w:r w:rsidR="003A6D59">
              <w:rPr>
                <w:rFonts w:ascii="Times New Roman" w:eastAsia="Times New Roman" w:hAnsi="Times New Roman" w:cs="Times New Roman"/>
                <w:iCs/>
                <w:sz w:val="24"/>
                <w:szCs w:val="24"/>
                <w:lang w:eastAsia="lv-LV"/>
              </w:rPr>
              <w:t xml:space="preserve"> sagatavoti</w:t>
            </w:r>
            <w:r w:rsidR="00254A74" w:rsidRPr="00F47B00">
              <w:rPr>
                <w:rFonts w:ascii="Times New Roman" w:eastAsia="Times New Roman" w:hAnsi="Times New Roman" w:cs="Times New Roman"/>
                <w:iCs/>
                <w:sz w:val="24"/>
                <w:szCs w:val="24"/>
                <w:lang w:eastAsia="lv-LV"/>
              </w:rPr>
              <w:t xml:space="preserve"> atbilstoši </w:t>
            </w:r>
            <w:r w:rsidR="000A767E" w:rsidRPr="00F47B00">
              <w:rPr>
                <w:rFonts w:ascii="Times New Roman" w:eastAsia="Times New Roman" w:hAnsi="Times New Roman" w:cs="Times New Roman"/>
                <w:iCs/>
                <w:sz w:val="24"/>
                <w:szCs w:val="24"/>
                <w:lang w:eastAsia="lv-LV"/>
              </w:rPr>
              <w:t>Konsulārās palīdzības un konsulāro pakalpojumu likumā</w:t>
            </w:r>
            <w:r w:rsidR="00254A74" w:rsidRPr="00F47B00">
              <w:rPr>
                <w:rFonts w:ascii="Times New Roman" w:eastAsia="Times New Roman" w:hAnsi="Times New Roman" w:cs="Times New Roman"/>
                <w:iCs/>
                <w:sz w:val="24"/>
                <w:szCs w:val="24"/>
                <w:lang w:eastAsia="lv-LV"/>
              </w:rPr>
              <w:t xml:space="preserve"> noteiktajam</w:t>
            </w:r>
            <w:r w:rsidR="00656508" w:rsidRPr="00F47B00">
              <w:rPr>
                <w:rFonts w:ascii="Times New Roman" w:eastAsia="Times New Roman" w:hAnsi="Times New Roman" w:cs="Times New Roman"/>
                <w:iCs/>
                <w:sz w:val="24"/>
                <w:szCs w:val="24"/>
                <w:lang w:eastAsia="lv-LV"/>
              </w:rPr>
              <w:t xml:space="preserve"> deleģējumam</w:t>
            </w:r>
            <w:r w:rsidR="00254A74" w:rsidRPr="00F47B00">
              <w:rPr>
                <w:rFonts w:ascii="Times New Roman" w:eastAsia="Times New Roman" w:hAnsi="Times New Roman" w:cs="Times New Roman"/>
                <w:iCs/>
                <w:sz w:val="24"/>
                <w:szCs w:val="24"/>
                <w:lang w:eastAsia="lv-LV"/>
              </w:rPr>
              <w:t>, ņemot vērā pamatojuma maiņu</w:t>
            </w:r>
            <w:r w:rsidR="00885847" w:rsidRPr="00F47B00">
              <w:rPr>
                <w:rFonts w:ascii="Times New Roman" w:eastAsia="Times New Roman" w:hAnsi="Times New Roman" w:cs="Times New Roman"/>
                <w:iCs/>
                <w:sz w:val="24"/>
                <w:szCs w:val="24"/>
                <w:lang w:eastAsia="lv-LV"/>
              </w:rPr>
              <w:t>.</w:t>
            </w:r>
            <w:r w:rsidR="00656508" w:rsidRPr="00F47B00">
              <w:rPr>
                <w:rFonts w:ascii="Times New Roman" w:eastAsia="Times New Roman" w:hAnsi="Times New Roman" w:cs="Times New Roman"/>
                <w:iCs/>
                <w:sz w:val="24"/>
                <w:szCs w:val="24"/>
                <w:lang w:eastAsia="lv-LV"/>
              </w:rPr>
              <w:t xml:space="preserve"> </w:t>
            </w:r>
          </w:p>
          <w:p w14:paraId="1E1ED4B6" w14:textId="5DF48C3A" w:rsidR="007A03A5" w:rsidRPr="0073161E" w:rsidRDefault="00656508" w:rsidP="0073161E">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 xml:space="preserve">Ministru kabineta </w:t>
            </w:r>
            <w:r w:rsidR="009C59D5" w:rsidRPr="00F47B00">
              <w:rPr>
                <w:rFonts w:ascii="Times New Roman" w:eastAsia="Times New Roman" w:hAnsi="Times New Roman" w:cs="Times New Roman"/>
                <w:iCs/>
                <w:sz w:val="24"/>
                <w:szCs w:val="24"/>
                <w:lang w:eastAsia="lv-LV"/>
              </w:rPr>
              <w:t xml:space="preserve">2015. gada 5. maija </w:t>
            </w:r>
            <w:r w:rsidRPr="00F47B00">
              <w:rPr>
                <w:rFonts w:ascii="Times New Roman" w:eastAsia="Times New Roman" w:hAnsi="Times New Roman" w:cs="Times New Roman"/>
                <w:iCs/>
                <w:sz w:val="24"/>
                <w:szCs w:val="24"/>
                <w:lang w:eastAsia="lv-LV"/>
              </w:rPr>
              <w:t>noteikumos</w:t>
            </w:r>
            <w:r w:rsidR="009C59D5" w:rsidRPr="00F47B00">
              <w:rPr>
                <w:rFonts w:ascii="Times New Roman" w:eastAsia="Times New Roman" w:hAnsi="Times New Roman" w:cs="Times New Roman"/>
                <w:iCs/>
                <w:sz w:val="24"/>
                <w:szCs w:val="24"/>
                <w:lang w:eastAsia="lv-LV"/>
              </w:rPr>
              <w:t xml:space="preserve"> </w:t>
            </w:r>
            <w:r w:rsidRPr="00F47B00">
              <w:rPr>
                <w:rFonts w:ascii="Times New Roman" w:eastAsia="Times New Roman" w:hAnsi="Times New Roman" w:cs="Times New Roman"/>
                <w:iCs/>
                <w:sz w:val="24"/>
                <w:szCs w:val="24"/>
                <w:lang w:eastAsia="lv-LV"/>
              </w:rPr>
              <w:t xml:space="preserve">Nr. 211 </w:t>
            </w:r>
            <w:r w:rsidR="00C74AD6" w:rsidRPr="00F47B00">
              <w:rPr>
                <w:rFonts w:ascii="Times New Roman" w:eastAsia="Times New Roman" w:hAnsi="Times New Roman" w:cs="Times New Roman"/>
                <w:iCs/>
                <w:sz w:val="24"/>
                <w:szCs w:val="24"/>
                <w:lang w:eastAsia="lv-LV"/>
              </w:rPr>
              <w:t>„</w:t>
            </w:r>
            <w:r w:rsidRPr="00F47B00">
              <w:rPr>
                <w:rFonts w:ascii="Times New Roman" w:eastAsia="Times New Roman" w:hAnsi="Times New Roman" w:cs="Times New Roman"/>
                <w:iCs/>
                <w:sz w:val="24"/>
                <w:szCs w:val="24"/>
                <w:lang w:eastAsia="lv-LV"/>
              </w:rPr>
              <w:t>Par kārtību, kādā konsulārajā reģistrā iekļauj un izmanto informāciju par paredzamu uzturēšanos ārvalstīs”</w:t>
            </w:r>
            <w:r w:rsidR="00885847" w:rsidRPr="00F47B00">
              <w:rPr>
                <w:rFonts w:ascii="Times New Roman" w:eastAsia="Times New Roman" w:hAnsi="Times New Roman" w:cs="Times New Roman"/>
                <w:iCs/>
                <w:sz w:val="24"/>
                <w:szCs w:val="24"/>
                <w:lang w:eastAsia="lv-LV"/>
              </w:rPr>
              <w:t xml:space="preserve"> noteikta </w:t>
            </w:r>
            <w:r w:rsidR="00F2784F">
              <w:rPr>
                <w:rFonts w:ascii="Times New Roman" w:eastAsia="Times New Roman" w:hAnsi="Times New Roman" w:cs="Times New Roman"/>
                <w:iCs/>
                <w:sz w:val="24"/>
                <w:szCs w:val="24"/>
                <w:lang w:eastAsia="lv-LV"/>
              </w:rPr>
              <w:t>K</w:t>
            </w:r>
            <w:r w:rsidR="007573BE" w:rsidRPr="00F47B00">
              <w:rPr>
                <w:rFonts w:ascii="Times New Roman" w:eastAsia="Times New Roman" w:hAnsi="Times New Roman" w:cs="Times New Roman"/>
                <w:iCs/>
                <w:sz w:val="24"/>
                <w:szCs w:val="24"/>
                <w:lang w:eastAsia="lv-LV"/>
              </w:rPr>
              <w:t xml:space="preserve">onsulārajā </w:t>
            </w:r>
            <w:r w:rsidR="00885847" w:rsidRPr="00F47B00">
              <w:rPr>
                <w:rFonts w:ascii="Times New Roman" w:eastAsia="Times New Roman" w:hAnsi="Times New Roman" w:cs="Times New Roman"/>
                <w:iCs/>
                <w:sz w:val="24"/>
                <w:szCs w:val="24"/>
                <w:lang w:eastAsia="lv-LV"/>
              </w:rPr>
              <w:t>reģistrā</w:t>
            </w:r>
            <w:r w:rsidR="00DB4247" w:rsidRPr="00F47B00">
              <w:rPr>
                <w:rFonts w:ascii="Times New Roman" w:eastAsia="Times New Roman" w:hAnsi="Times New Roman" w:cs="Times New Roman"/>
                <w:iCs/>
                <w:sz w:val="24"/>
                <w:szCs w:val="24"/>
                <w:lang w:eastAsia="lv-LV"/>
              </w:rPr>
              <w:t>, kura pārzinis ir Ārlietu ministrija,</w:t>
            </w:r>
            <w:r w:rsidR="00885847" w:rsidRPr="00F47B00">
              <w:rPr>
                <w:rFonts w:ascii="Times New Roman" w:eastAsia="Times New Roman" w:hAnsi="Times New Roman" w:cs="Times New Roman"/>
                <w:iCs/>
                <w:sz w:val="24"/>
                <w:szCs w:val="24"/>
                <w:lang w:eastAsia="lv-LV"/>
              </w:rPr>
              <w:t xml:space="preserve"> iekļaujamās informācijas sniegšanas kārtība un apjoms, personu loks, kuras šo informāciju izmanto, kā arī šīs informācijas dzēšanas kārtība. Izvērtējot pašlaik funkcionējošo regulējumu</w:t>
            </w:r>
            <w:r w:rsidR="006D3ADF" w:rsidRPr="00F47B00">
              <w:rPr>
                <w:rFonts w:ascii="Times New Roman" w:eastAsia="Times New Roman" w:hAnsi="Times New Roman" w:cs="Times New Roman"/>
                <w:iCs/>
                <w:sz w:val="24"/>
                <w:szCs w:val="24"/>
                <w:lang w:eastAsia="lv-LV"/>
              </w:rPr>
              <w:t xml:space="preserve"> un Konsulārās palīdzības un konsulāro pakalpojumu likumā noteikto deleģējumu</w:t>
            </w:r>
            <w:r w:rsidR="00885847" w:rsidRPr="00F47B00">
              <w:rPr>
                <w:rFonts w:ascii="Times New Roman" w:eastAsia="Times New Roman" w:hAnsi="Times New Roman" w:cs="Times New Roman"/>
                <w:iCs/>
                <w:sz w:val="24"/>
                <w:szCs w:val="24"/>
                <w:lang w:eastAsia="lv-LV"/>
              </w:rPr>
              <w:t>,</w:t>
            </w:r>
            <w:r w:rsidRPr="00F47B00">
              <w:rPr>
                <w:rFonts w:ascii="Times New Roman" w:eastAsia="Times New Roman" w:hAnsi="Times New Roman" w:cs="Times New Roman"/>
                <w:iCs/>
                <w:sz w:val="24"/>
                <w:szCs w:val="24"/>
                <w:lang w:eastAsia="lv-LV"/>
              </w:rPr>
              <w:t xml:space="preserve"> </w:t>
            </w:r>
            <w:r w:rsidR="00A76427" w:rsidRPr="00F47B00">
              <w:rPr>
                <w:rFonts w:ascii="Times New Roman" w:eastAsia="Times New Roman" w:hAnsi="Times New Roman" w:cs="Times New Roman"/>
                <w:iCs/>
                <w:sz w:val="24"/>
                <w:szCs w:val="24"/>
                <w:lang w:eastAsia="lv-LV"/>
              </w:rPr>
              <w:t xml:space="preserve">secināts, ka līdz šim noteiktā kārtība praksē darbojas </w:t>
            </w:r>
            <w:r w:rsidRPr="00F47B00">
              <w:rPr>
                <w:rFonts w:ascii="Times New Roman" w:eastAsia="Times New Roman" w:hAnsi="Times New Roman" w:cs="Times New Roman"/>
                <w:iCs/>
                <w:sz w:val="24"/>
                <w:szCs w:val="24"/>
                <w:lang w:eastAsia="lv-LV"/>
              </w:rPr>
              <w:t>sekmīgi</w:t>
            </w:r>
            <w:r w:rsidR="00A76427" w:rsidRPr="00F47B00">
              <w:rPr>
                <w:rFonts w:ascii="Times New Roman" w:eastAsia="Times New Roman" w:hAnsi="Times New Roman" w:cs="Times New Roman"/>
                <w:iCs/>
                <w:sz w:val="24"/>
                <w:szCs w:val="24"/>
                <w:lang w:eastAsia="lv-LV"/>
              </w:rPr>
              <w:t xml:space="preserve"> un izmaiņas </w:t>
            </w:r>
            <w:r w:rsidRPr="00F47B00">
              <w:rPr>
                <w:rFonts w:ascii="Times New Roman" w:eastAsia="Times New Roman" w:hAnsi="Times New Roman" w:cs="Times New Roman"/>
                <w:iCs/>
                <w:sz w:val="24"/>
                <w:szCs w:val="24"/>
                <w:lang w:eastAsia="lv-LV"/>
              </w:rPr>
              <w:t>tajā</w:t>
            </w:r>
            <w:r w:rsidR="00A76427" w:rsidRPr="00F47B00">
              <w:rPr>
                <w:rFonts w:ascii="Times New Roman" w:eastAsia="Times New Roman" w:hAnsi="Times New Roman" w:cs="Times New Roman"/>
                <w:iCs/>
                <w:sz w:val="24"/>
                <w:szCs w:val="24"/>
                <w:lang w:eastAsia="lv-LV"/>
              </w:rPr>
              <w:t xml:space="preserve"> nav nepieciešamas.</w:t>
            </w:r>
            <w:r w:rsidRPr="00F47B00">
              <w:rPr>
                <w:rFonts w:ascii="Times New Roman" w:eastAsia="Times New Roman" w:hAnsi="Times New Roman" w:cs="Times New Roman"/>
                <w:iCs/>
                <w:sz w:val="24"/>
                <w:szCs w:val="24"/>
                <w:lang w:eastAsia="lv-LV"/>
              </w:rPr>
              <w:t xml:space="preserve"> </w:t>
            </w:r>
            <w:r w:rsidR="007A03A5" w:rsidRPr="00F47B00">
              <w:rPr>
                <w:rFonts w:ascii="Times New Roman" w:eastAsia="Times New Roman" w:hAnsi="Times New Roman" w:cs="Times New Roman"/>
                <w:iCs/>
                <w:sz w:val="24"/>
                <w:szCs w:val="24"/>
                <w:lang w:eastAsia="lv-LV"/>
              </w:rPr>
              <w:t xml:space="preserve">Tādēļ no jauna izstrādātajos </w:t>
            </w:r>
            <w:r w:rsidR="00F2784F">
              <w:rPr>
                <w:rFonts w:ascii="Times New Roman" w:eastAsia="Times New Roman" w:hAnsi="Times New Roman" w:cs="Times New Roman"/>
                <w:iCs/>
                <w:sz w:val="24"/>
                <w:szCs w:val="24"/>
                <w:lang w:eastAsia="lv-LV"/>
              </w:rPr>
              <w:t>N</w:t>
            </w:r>
            <w:r w:rsidR="007A03A5" w:rsidRPr="00F47B00">
              <w:rPr>
                <w:rFonts w:ascii="Times New Roman" w:eastAsia="Times New Roman" w:hAnsi="Times New Roman" w:cs="Times New Roman"/>
                <w:iCs/>
                <w:sz w:val="24"/>
                <w:szCs w:val="24"/>
                <w:lang w:eastAsia="lv-LV"/>
              </w:rPr>
              <w:t>ote</w:t>
            </w:r>
            <w:r w:rsidR="006D3ADF" w:rsidRPr="00F47B00">
              <w:rPr>
                <w:rFonts w:ascii="Times New Roman" w:eastAsia="Times New Roman" w:hAnsi="Times New Roman" w:cs="Times New Roman"/>
                <w:iCs/>
                <w:sz w:val="24"/>
                <w:szCs w:val="24"/>
                <w:lang w:eastAsia="lv-LV"/>
              </w:rPr>
              <w:t xml:space="preserve">ikumos ir saglabāta līdzšinējā </w:t>
            </w:r>
            <w:r w:rsidR="006D3ADF" w:rsidRPr="0073161E">
              <w:rPr>
                <w:rFonts w:ascii="Times New Roman" w:eastAsia="Times New Roman" w:hAnsi="Times New Roman" w:cs="Times New Roman"/>
                <w:iCs/>
                <w:sz w:val="24"/>
                <w:szCs w:val="24"/>
                <w:lang w:eastAsia="lv-LV"/>
              </w:rPr>
              <w:lastRenderedPageBreak/>
              <w:t>K</w:t>
            </w:r>
            <w:r w:rsidR="007A03A5" w:rsidRPr="0073161E">
              <w:rPr>
                <w:rFonts w:ascii="Times New Roman" w:eastAsia="Times New Roman" w:hAnsi="Times New Roman" w:cs="Times New Roman"/>
                <w:iCs/>
                <w:sz w:val="24"/>
                <w:szCs w:val="24"/>
                <w:lang w:eastAsia="lv-LV"/>
              </w:rPr>
              <w:t>onsulārā reģistra lietošanas kārtība un regulējums, tiem pievienojot atsevišķus precizējumus:</w:t>
            </w:r>
          </w:p>
          <w:p w14:paraId="3ED33D7F" w14:textId="4614B4F6" w:rsidR="00764468" w:rsidRPr="0073161E" w:rsidRDefault="00F2784F" w:rsidP="0073161E">
            <w:pPr>
              <w:pStyle w:val="ListParagraph"/>
              <w:numPr>
                <w:ilvl w:val="0"/>
                <w:numId w:val="1"/>
              </w:numPr>
              <w:tabs>
                <w:tab w:val="left" w:pos="285"/>
              </w:tabs>
              <w:spacing w:after="0" w:line="240" w:lineRule="auto"/>
              <w:ind w:left="79" w:firstLine="0"/>
              <w:jc w:val="both"/>
              <w:rPr>
                <w:rFonts w:ascii="Times New Roman" w:eastAsia="Times New Roman" w:hAnsi="Times New Roman" w:cs="Times New Roman"/>
                <w:iCs/>
                <w:sz w:val="24"/>
                <w:szCs w:val="24"/>
                <w:lang w:eastAsia="lv-LV"/>
              </w:rPr>
            </w:pPr>
            <w:r w:rsidRPr="0073161E">
              <w:rPr>
                <w:rFonts w:ascii="Times New Roman" w:eastAsia="Times New Roman" w:hAnsi="Times New Roman" w:cs="Times New Roman"/>
                <w:iCs/>
                <w:sz w:val="24"/>
                <w:szCs w:val="24"/>
                <w:lang w:eastAsia="lv-LV"/>
              </w:rPr>
              <w:t>N</w:t>
            </w:r>
            <w:r w:rsidR="00EE6DF2" w:rsidRPr="0073161E">
              <w:rPr>
                <w:rFonts w:ascii="Times New Roman" w:eastAsia="Times New Roman" w:hAnsi="Times New Roman" w:cs="Times New Roman"/>
                <w:iCs/>
                <w:sz w:val="24"/>
                <w:szCs w:val="24"/>
                <w:lang w:eastAsia="lv-LV"/>
              </w:rPr>
              <w:t>oteikumu 2</w:t>
            </w:r>
            <w:r w:rsidR="000E0653" w:rsidRPr="0073161E">
              <w:rPr>
                <w:rFonts w:ascii="Times New Roman" w:eastAsia="Times New Roman" w:hAnsi="Times New Roman" w:cs="Times New Roman"/>
                <w:iCs/>
                <w:sz w:val="24"/>
                <w:szCs w:val="24"/>
                <w:lang w:eastAsia="lv-LV"/>
              </w:rPr>
              <w:t xml:space="preserve">. punktā </w:t>
            </w:r>
            <w:r w:rsidR="009C1474" w:rsidRPr="0073161E">
              <w:rPr>
                <w:rFonts w:ascii="Times New Roman" w:eastAsia="Times New Roman" w:hAnsi="Times New Roman" w:cs="Times New Roman"/>
                <w:iCs/>
                <w:sz w:val="24"/>
                <w:szCs w:val="24"/>
                <w:lang w:eastAsia="lv-LV"/>
              </w:rPr>
              <w:t>no</w:t>
            </w:r>
            <w:r w:rsidR="009C1474">
              <w:rPr>
                <w:rFonts w:ascii="Times New Roman" w:eastAsia="Times New Roman" w:hAnsi="Times New Roman" w:cs="Times New Roman"/>
                <w:iCs/>
                <w:sz w:val="24"/>
                <w:szCs w:val="24"/>
                <w:lang w:eastAsia="lv-LV"/>
              </w:rPr>
              <w:t>rādīt</w:t>
            </w:r>
            <w:r w:rsidR="009C1474" w:rsidRPr="0073161E">
              <w:rPr>
                <w:rFonts w:ascii="Times New Roman" w:eastAsia="Times New Roman" w:hAnsi="Times New Roman" w:cs="Times New Roman"/>
                <w:iCs/>
                <w:sz w:val="24"/>
                <w:szCs w:val="24"/>
                <w:lang w:eastAsia="lv-LV"/>
              </w:rPr>
              <w:t>s</w:t>
            </w:r>
            <w:r w:rsidR="009C1474">
              <w:rPr>
                <w:rFonts w:ascii="Times New Roman" w:eastAsia="Times New Roman" w:hAnsi="Times New Roman" w:cs="Times New Roman"/>
                <w:iCs/>
                <w:sz w:val="24"/>
                <w:szCs w:val="24"/>
                <w:lang w:eastAsia="lv-LV"/>
              </w:rPr>
              <w:t xml:space="preserve"> arī</w:t>
            </w:r>
            <w:r w:rsidR="000E0653" w:rsidRPr="0073161E">
              <w:rPr>
                <w:rFonts w:ascii="Times New Roman" w:eastAsia="Times New Roman" w:hAnsi="Times New Roman" w:cs="Times New Roman"/>
                <w:iCs/>
                <w:sz w:val="24"/>
                <w:szCs w:val="24"/>
                <w:lang w:eastAsia="lv-LV"/>
              </w:rPr>
              <w:t xml:space="preserve"> personu loks, kuras ir tiesīgas iekļaut ziņas Konsulārajā reģistrā par savu plānoto uzturēšanos ārvalstīs. Šo personu loks sakrīt ar Konsulārās palīdzības un konsulāro pakalpojumu likuma</w:t>
            </w:r>
            <w:r w:rsidR="00C516AA" w:rsidRPr="0073161E">
              <w:rPr>
                <w:rFonts w:ascii="Times New Roman" w:eastAsia="Times New Roman" w:hAnsi="Times New Roman" w:cs="Times New Roman"/>
                <w:iCs/>
                <w:sz w:val="24"/>
                <w:szCs w:val="24"/>
                <w:lang w:eastAsia="lv-LV"/>
              </w:rPr>
              <w:t xml:space="preserve"> </w:t>
            </w:r>
            <w:r w:rsidR="00C35D87" w:rsidRPr="0073161E">
              <w:rPr>
                <w:rFonts w:ascii="Times New Roman" w:eastAsia="Times New Roman" w:hAnsi="Times New Roman" w:cs="Times New Roman"/>
                <w:iCs/>
                <w:sz w:val="24"/>
                <w:szCs w:val="24"/>
                <w:lang w:eastAsia="lv-LV"/>
              </w:rPr>
              <w:t xml:space="preserve">2. panta pirmās daļas 1., 2. un 3. apakšpunktā un </w:t>
            </w:r>
            <w:r w:rsidR="00C516AA" w:rsidRPr="0073161E">
              <w:rPr>
                <w:rFonts w:ascii="Times New Roman" w:eastAsia="Times New Roman" w:hAnsi="Times New Roman" w:cs="Times New Roman"/>
                <w:iCs/>
                <w:sz w:val="24"/>
                <w:szCs w:val="24"/>
                <w:lang w:eastAsia="lv-LV"/>
              </w:rPr>
              <w:t>14</w:t>
            </w:r>
            <w:r w:rsidR="0088254F" w:rsidRPr="0073161E">
              <w:rPr>
                <w:rFonts w:ascii="Times New Roman" w:eastAsia="Times New Roman" w:hAnsi="Times New Roman" w:cs="Times New Roman"/>
                <w:iCs/>
                <w:sz w:val="24"/>
                <w:szCs w:val="24"/>
                <w:lang w:eastAsia="lv-LV"/>
              </w:rPr>
              <w:t>. pantā noteikto personu loku;</w:t>
            </w:r>
          </w:p>
          <w:p w14:paraId="6CE7A990" w14:textId="3286591E" w:rsidR="00F11314" w:rsidRPr="0073161E" w:rsidRDefault="00F11314" w:rsidP="0073161E">
            <w:pPr>
              <w:pStyle w:val="ListParagraph"/>
              <w:numPr>
                <w:ilvl w:val="0"/>
                <w:numId w:val="1"/>
              </w:numPr>
              <w:tabs>
                <w:tab w:val="left" w:pos="345"/>
                <w:tab w:val="left" w:pos="3686"/>
              </w:tabs>
              <w:spacing w:after="0" w:line="240" w:lineRule="auto"/>
              <w:ind w:left="108" w:firstLine="0"/>
              <w:jc w:val="both"/>
              <w:rPr>
                <w:rFonts w:ascii="Times New Roman" w:eastAsia="Times New Roman" w:hAnsi="Times New Roman" w:cs="Times New Roman"/>
                <w:iCs/>
                <w:sz w:val="24"/>
                <w:szCs w:val="24"/>
                <w:lang w:eastAsia="lv-LV"/>
              </w:rPr>
            </w:pPr>
            <w:r w:rsidRPr="0073161E">
              <w:rPr>
                <w:rFonts w:ascii="Times New Roman" w:eastAsia="Times New Roman" w:hAnsi="Times New Roman" w:cs="Times New Roman"/>
                <w:iCs/>
                <w:sz w:val="24"/>
                <w:szCs w:val="24"/>
                <w:lang w:eastAsia="lv-LV"/>
              </w:rPr>
              <w:t xml:space="preserve">Noteikumu mērķis ir atvieglot konsulārās palīdzības sniegšanu, nodrošinot personām iespēju informēt par savu plānoto īstermiņa uzturēšanos ārvalstīs. Konsulārajam reģistram nav jādublē ziņas, kuras personām ir pienākums sniegt Iedzīvotāju reģistram.  Izstrādājot noteikumus ir ņemtas vērā Iedzīvotāju reģistra likumā </w:t>
            </w:r>
            <w:r w:rsidR="00EF3935">
              <w:rPr>
                <w:rFonts w:ascii="Times New Roman" w:eastAsia="Times New Roman" w:hAnsi="Times New Roman" w:cs="Times New Roman"/>
                <w:iCs/>
                <w:sz w:val="24"/>
                <w:szCs w:val="24"/>
                <w:lang w:eastAsia="lv-LV"/>
              </w:rPr>
              <w:t xml:space="preserve">un </w:t>
            </w:r>
            <w:r w:rsidR="00EF3935" w:rsidRPr="0073161E">
              <w:rPr>
                <w:rFonts w:ascii="Times New Roman" w:hAnsi="Times New Roman" w:cs="Times New Roman"/>
                <w:sz w:val="24"/>
                <w:szCs w:val="24"/>
              </w:rPr>
              <w:t>Ministru kabineta 2011. gada 15. februāra noteikum</w:t>
            </w:r>
            <w:r w:rsidR="00EF3935">
              <w:rPr>
                <w:rFonts w:ascii="Times New Roman" w:hAnsi="Times New Roman" w:cs="Times New Roman"/>
                <w:sz w:val="24"/>
                <w:szCs w:val="24"/>
              </w:rPr>
              <w:t>os</w:t>
            </w:r>
            <w:r w:rsidR="00EF3935" w:rsidRPr="0073161E">
              <w:rPr>
                <w:rFonts w:ascii="Times New Roman" w:hAnsi="Times New Roman" w:cs="Times New Roman"/>
                <w:sz w:val="24"/>
                <w:szCs w:val="24"/>
              </w:rPr>
              <w:t xml:space="preserve"> Nr. 131 „Iedzīvotāju reģistrā iekļauto ziņu aktualizēšanas kārtība”</w:t>
            </w:r>
            <w:r w:rsidR="00EF3935">
              <w:rPr>
                <w:rFonts w:ascii="Times New Roman" w:hAnsi="Times New Roman" w:cs="Times New Roman"/>
                <w:sz w:val="24"/>
                <w:szCs w:val="24"/>
              </w:rPr>
              <w:t xml:space="preserve"> </w:t>
            </w:r>
            <w:r w:rsidRPr="0073161E">
              <w:rPr>
                <w:rFonts w:ascii="Times New Roman" w:eastAsia="Times New Roman" w:hAnsi="Times New Roman" w:cs="Times New Roman"/>
                <w:iCs/>
                <w:sz w:val="24"/>
                <w:szCs w:val="24"/>
                <w:lang w:eastAsia="lv-LV"/>
              </w:rPr>
              <w:t xml:space="preserve">veiktās izmaņas attiecībā uz personu pienākumu sniegt ziņas par savu pastāvīgo uzturēšanos ārvalstīs, šo termiņu </w:t>
            </w:r>
            <w:r w:rsidR="00EF3935">
              <w:rPr>
                <w:rFonts w:ascii="Times New Roman" w:eastAsia="Times New Roman" w:hAnsi="Times New Roman" w:cs="Times New Roman"/>
                <w:iCs/>
                <w:sz w:val="24"/>
                <w:szCs w:val="24"/>
                <w:lang w:eastAsia="lv-LV"/>
              </w:rPr>
              <w:t>nosakot trīs nevis</w:t>
            </w:r>
            <w:r w:rsidRPr="0073161E">
              <w:rPr>
                <w:rFonts w:ascii="Times New Roman" w:eastAsia="Times New Roman" w:hAnsi="Times New Roman" w:cs="Times New Roman"/>
                <w:iCs/>
                <w:sz w:val="24"/>
                <w:szCs w:val="24"/>
                <w:lang w:eastAsia="lv-LV"/>
              </w:rPr>
              <w:t xml:space="preserve"> sešus mēnešus ilgu. </w:t>
            </w:r>
            <w:r w:rsidRPr="0073161E">
              <w:rPr>
                <w:rFonts w:ascii="Times New Roman" w:hAnsi="Times New Roman" w:cs="Times New Roman"/>
                <w:sz w:val="24"/>
                <w:szCs w:val="24"/>
              </w:rPr>
              <w:t xml:space="preserve">Līdz ar to ir secināms, ka personas uzturēšanās ārvalstī, kas pārsniedz trīs mēnešus, ir uzskatāma par pastāvīgu un ziņas par to ir iekļaujamas Iedzīvotāju reģistrā. </w:t>
            </w:r>
            <w:r w:rsidR="00EF3935" w:rsidRPr="0073161E">
              <w:rPr>
                <w:rFonts w:ascii="Times New Roman" w:eastAsia="Times New Roman" w:hAnsi="Times New Roman" w:cs="Times New Roman"/>
                <w:iCs/>
                <w:sz w:val="24"/>
                <w:szCs w:val="24"/>
                <w:lang w:eastAsia="lv-LV"/>
              </w:rPr>
              <w:t xml:space="preserve">Attiecīgi </w:t>
            </w:r>
            <w:r w:rsidR="00EF3935">
              <w:rPr>
                <w:rFonts w:ascii="Times New Roman" w:eastAsia="Times New Roman" w:hAnsi="Times New Roman" w:cs="Times New Roman"/>
                <w:iCs/>
                <w:sz w:val="24"/>
                <w:szCs w:val="24"/>
                <w:lang w:eastAsia="lv-LV"/>
              </w:rPr>
              <w:t>N</w:t>
            </w:r>
            <w:r w:rsidR="00EF3935" w:rsidRPr="0073161E">
              <w:rPr>
                <w:rFonts w:ascii="Times New Roman" w:eastAsia="Times New Roman" w:hAnsi="Times New Roman" w:cs="Times New Roman"/>
                <w:iCs/>
                <w:sz w:val="24"/>
                <w:szCs w:val="24"/>
                <w:lang w:eastAsia="lv-LV"/>
              </w:rPr>
              <w:t xml:space="preserve">oteikumos iekļautais īstermiņa uzturēšanās ārvalstīs termiņš ir mainīts uz laika </w:t>
            </w:r>
            <w:r w:rsidR="00EF3935" w:rsidRPr="0073161E">
              <w:rPr>
                <w:rFonts w:ascii="Times New Roman" w:hAnsi="Times New Roman" w:cs="Times New Roman"/>
                <w:sz w:val="24"/>
                <w:szCs w:val="24"/>
              </w:rPr>
              <w:t>posmu līdz trim mēnešiem.</w:t>
            </w:r>
            <w:r w:rsidR="00EF3935">
              <w:rPr>
                <w:rFonts w:ascii="Times New Roman" w:hAnsi="Times New Roman" w:cs="Times New Roman"/>
                <w:sz w:val="24"/>
                <w:szCs w:val="24"/>
              </w:rPr>
              <w:t xml:space="preserve"> </w:t>
            </w:r>
            <w:r w:rsidRPr="0073161E">
              <w:rPr>
                <w:rFonts w:ascii="Times New Roman" w:hAnsi="Times New Roman" w:cs="Times New Roman"/>
                <w:sz w:val="24"/>
                <w:szCs w:val="24"/>
              </w:rPr>
              <w:t xml:space="preserve">Savukārt, gadījumos, ja persona, apmeklējot vairākas valstis, atrodas ilgstošā ceļojumā, kas pārsniedz trīs mēnešu, šīs ziņas ir iekļaujamas Konsulārajā reģistrā, norādot valstis un plānoto uzturēšanās laiku katrā no tām. Papildus uzsverams, ka gan Eiropas Savienības valstu, gan lielākās daļas </w:t>
            </w:r>
            <w:r w:rsidR="00EF3935">
              <w:rPr>
                <w:rFonts w:ascii="Times New Roman" w:hAnsi="Times New Roman" w:cs="Times New Roman"/>
                <w:sz w:val="24"/>
                <w:szCs w:val="24"/>
              </w:rPr>
              <w:t xml:space="preserve">citu </w:t>
            </w:r>
            <w:r w:rsidRPr="0073161E">
              <w:rPr>
                <w:rFonts w:ascii="Times New Roman" w:hAnsi="Times New Roman" w:cs="Times New Roman"/>
                <w:sz w:val="24"/>
                <w:szCs w:val="24"/>
              </w:rPr>
              <w:t>pasaules valstu imigrācijas likumdošana pieļauj ārvalstnieku īstermiņa uzturēšanos laika posmā, kas nepārsniedz trīs mēnešus.</w:t>
            </w:r>
          </w:p>
          <w:p w14:paraId="237111B2" w14:textId="43753754" w:rsidR="0073161E" w:rsidRPr="0073161E" w:rsidRDefault="0073161E" w:rsidP="00A64338">
            <w:pPr>
              <w:pStyle w:val="ListParagraph"/>
              <w:numPr>
                <w:ilvl w:val="0"/>
                <w:numId w:val="1"/>
              </w:numPr>
              <w:tabs>
                <w:tab w:val="left" w:pos="330"/>
                <w:tab w:val="left" w:pos="3686"/>
              </w:tabs>
              <w:spacing w:after="0" w:line="240" w:lineRule="auto"/>
              <w:ind w:left="108" w:firstLine="0"/>
              <w:jc w:val="both"/>
              <w:rPr>
                <w:rFonts w:ascii="Times New Roman" w:eastAsia="Times New Roman" w:hAnsi="Times New Roman" w:cs="Times New Roman"/>
                <w:iCs/>
                <w:sz w:val="24"/>
                <w:szCs w:val="24"/>
                <w:lang w:eastAsia="lv-LV"/>
              </w:rPr>
            </w:pPr>
            <w:r w:rsidRPr="0073161E">
              <w:rPr>
                <w:rFonts w:ascii="Times New Roman" w:hAnsi="Times New Roman" w:cs="Times New Roman"/>
                <w:sz w:val="24"/>
                <w:szCs w:val="24"/>
              </w:rPr>
              <w:t xml:space="preserve">Konsulārās amatpersonas </w:t>
            </w:r>
            <w:r w:rsidR="00EF3935">
              <w:rPr>
                <w:rFonts w:ascii="Times New Roman" w:hAnsi="Times New Roman" w:cs="Times New Roman"/>
                <w:sz w:val="24"/>
                <w:szCs w:val="24"/>
              </w:rPr>
              <w:t>K</w:t>
            </w:r>
            <w:r w:rsidRPr="0073161E">
              <w:rPr>
                <w:rFonts w:ascii="Times New Roman" w:hAnsi="Times New Roman" w:cs="Times New Roman"/>
                <w:sz w:val="24"/>
                <w:szCs w:val="24"/>
              </w:rPr>
              <w:t xml:space="preserve">onsulārajā reģistrā iekļautos datus izmanto, lai sniegtu konsulāro palīdzību. Ņemot vērā Konsulārās palīdzības un konsulāro pakalpojumu likuma 10. pantu, konsulārās palīdzības sniegšanas nolūkā konsulārās amatpersonas ir tiesīgas veikt arī Konsulārajā reģistrā iekļauto personas datu apstrādi. Atbilstoši </w:t>
            </w:r>
            <w:r w:rsidRPr="000D1D69">
              <w:rPr>
                <w:rFonts w:ascii="Times New Roman" w:hAnsi="Times New Roman" w:cs="Times New Roman"/>
                <w:i/>
                <w:sz w:val="24"/>
                <w:szCs w:val="24"/>
              </w:rPr>
              <w:t>Eiropas Parlamenta un Padomes regulas (ES) 2016/679 (2016. gada 27. aprīlis) par fizisku personu aizsardzību attiecībā uz personas datu apstrādi un šādu datu brīvu apriti un ar ko atceļ Direktīvu 95/46/EK</w:t>
            </w:r>
            <w:r w:rsidRPr="0073161E">
              <w:rPr>
                <w:rFonts w:ascii="Times New Roman" w:hAnsi="Times New Roman" w:cs="Times New Roman"/>
                <w:sz w:val="24"/>
                <w:szCs w:val="24"/>
              </w:rPr>
              <w:t xml:space="preserve"> (Vispārīgā datu aizsardzības regula) 4. panta otro punktu personas datu apstrādes jēdziens sevī ietver šādas darbības: vākšanu, reģistrāciju, organizēšanu, strukturēšanu, glabāšanu, pielāgošanu vai pārveidošanu, atgūšanu, aplūkošanu, izmantošanu, izpaušanu, nosūtot, izplatot vai citādi darot tos pieejamus, saskaņošanu vai kombinēšanu, ierobežošanu, dzēšanu vai iznīcināšanu.  </w:t>
            </w:r>
            <w:r w:rsidR="00EF3935">
              <w:rPr>
                <w:rFonts w:ascii="Times New Roman" w:hAnsi="Times New Roman" w:cs="Times New Roman"/>
                <w:sz w:val="24"/>
                <w:szCs w:val="24"/>
              </w:rPr>
              <w:t>Šajā kontekstā ī</w:t>
            </w:r>
            <w:r w:rsidRPr="0073161E">
              <w:rPr>
                <w:rFonts w:ascii="Times New Roman" w:hAnsi="Times New Roman" w:cs="Times New Roman"/>
                <w:sz w:val="24"/>
                <w:szCs w:val="24"/>
              </w:rPr>
              <w:t xml:space="preserve">paši </w:t>
            </w:r>
            <w:r w:rsidRPr="0073161E">
              <w:rPr>
                <w:rFonts w:ascii="Times New Roman" w:hAnsi="Times New Roman" w:cs="Times New Roman"/>
                <w:sz w:val="24"/>
                <w:szCs w:val="24"/>
              </w:rPr>
              <w:lastRenderedPageBreak/>
              <w:t>uzsverams Likuma 11. panta pirmajā daļā noteiktais pienākums konsulārajai amatpersonai un Latvijas Republikas goda konsuliem konsulārās palīdzības sniegšanas ietvaros sadarboties ar Latvijas un ārvalstu iestādēm, Eiropas Savienības dalībvalstīm, Eiropas Savienības delegācijām ārvalstīs un Eiropas Ārējās darbības dienestu, t.sk. nodrošinot nepieciešamo informācijas apmaiņu.</w:t>
            </w:r>
          </w:p>
          <w:p w14:paraId="52F12E82" w14:textId="02B9F542" w:rsidR="00F279ED" w:rsidRPr="00370090" w:rsidRDefault="0007407A" w:rsidP="00370090">
            <w:pPr>
              <w:pStyle w:val="ListParagraph"/>
              <w:numPr>
                <w:ilvl w:val="0"/>
                <w:numId w:val="1"/>
              </w:numPr>
              <w:tabs>
                <w:tab w:val="left" w:pos="330"/>
                <w:tab w:val="left" w:pos="3686"/>
              </w:tabs>
              <w:spacing w:after="0" w:line="240" w:lineRule="auto"/>
              <w:ind w:left="108"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w:t>
            </w:r>
            <w:r w:rsidR="00F279ED" w:rsidRPr="0073161E">
              <w:rPr>
                <w:rFonts w:ascii="Times New Roman" w:eastAsia="Times New Roman" w:hAnsi="Times New Roman" w:cs="Times New Roman"/>
                <w:iCs/>
                <w:sz w:val="24"/>
                <w:szCs w:val="24"/>
                <w:lang w:eastAsia="lv-LV"/>
              </w:rPr>
              <w:t>emot vērā Vispārīgā</w:t>
            </w:r>
            <w:r w:rsidR="00EF3935">
              <w:rPr>
                <w:rFonts w:ascii="Times New Roman" w:eastAsia="Times New Roman" w:hAnsi="Times New Roman" w:cs="Times New Roman"/>
                <w:iCs/>
                <w:sz w:val="24"/>
                <w:szCs w:val="24"/>
                <w:lang w:eastAsia="lv-LV"/>
              </w:rPr>
              <w:t>s</w:t>
            </w:r>
            <w:r w:rsidR="00F279ED" w:rsidRPr="0073161E">
              <w:rPr>
                <w:rFonts w:ascii="Times New Roman" w:eastAsia="Times New Roman" w:hAnsi="Times New Roman" w:cs="Times New Roman"/>
                <w:iCs/>
                <w:sz w:val="24"/>
                <w:szCs w:val="24"/>
                <w:lang w:eastAsia="lv-LV"/>
              </w:rPr>
              <w:t xml:space="preserve"> datu </w:t>
            </w:r>
            <w:r w:rsidR="00FD3EAF" w:rsidRPr="0073161E">
              <w:rPr>
                <w:rFonts w:ascii="Times New Roman" w:eastAsia="Times New Roman" w:hAnsi="Times New Roman" w:cs="Times New Roman"/>
                <w:iCs/>
                <w:sz w:val="24"/>
                <w:szCs w:val="24"/>
                <w:lang w:eastAsia="lv-LV"/>
              </w:rPr>
              <w:t>aizsardzības regula</w:t>
            </w:r>
            <w:r w:rsidR="00EF3935">
              <w:rPr>
                <w:rFonts w:ascii="Times New Roman" w:eastAsia="Times New Roman" w:hAnsi="Times New Roman" w:cs="Times New Roman"/>
                <w:iCs/>
                <w:sz w:val="24"/>
                <w:szCs w:val="24"/>
                <w:lang w:eastAsia="lv-LV"/>
              </w:rPr>
              <w:t>s</w:t>
            </w:r>
            <w:r w:rsidR="00FD3EAF" w:rsidRPr="0073161E">
              <w:rPr>
                <w:rFonts w:ascii="Times New Roman" w:eastAsia="Times New Roman" w:hAnsi="Times New Roman" w:cs="Times New Roman"/>
                <w:iCs/>
                <w:sz w:val="24"/>
                <w:szCs w:val="24"/>
                <w:lang w:eastAsia="lv-LV"/>
              </w:rPr>
              <w:t xml:space="preserve"> prasības, N</w:t>
            </w:r>
            <w:r w:rsidR="00F279ED" w:rsidRPr="0073161E">
              <w:rPr>
                <w:rFonts w:ascii="Times New Roman" w:eastAsia="Times New Roman" w:hAnsi="Times New Roman" w:cs="Times New Roman"/>
                <w:iCs/>
                <w:sz w:val="24"/>
                <w:szCs w:val="24"/>
                <w:lang w:eastAsia="lv-LV"/>
              </w:rPr>
              <w:t xml:space="preserve">oteikumu 5. punktā minētajos gadījumos personas datu apstrāde bez datu subjekta piekrišanas tiek veikta saskaņā ar </w:t>
            </w:r>
            <w:r w:rsidR="00EF3935">
              <w:rPr>
                <w:rFonts w:ascii="Times New Roman" w:eastAsia="Times New Roman" w:hAnsi="Times New Roman" w:cs="Times New Roman"/>
                <w:iCs/>
                <w:sz w:val="24"/>
                <w:szCs w:val="24"/>
                <w:lang w:eastAsia="lv-LV"/>
              </w:rPr>
              <w:t>minētās</w:t>
            </w:r>
            <w:r w:rsidR="00F279ED" w:rsidRPr="0073161E">
              <w:rPr>
                <w:rFonts w:ascii="Times New Roman" w:eastAsia="Times New Roman" w:hAnsi="Times New Roman" w:cs="Times New Roman"/>
                <w:iCs/>
                <w:sz w:val="24"/>
                <w:szCs w:val="24"/>
                <w:lang w:eastAsia="lv-LV"/>
              </w:rPr>
              <w:t xml:space="preserve"> regulas 6. panta pirmās daļas d) (apstrāde ir vajadzīga, lai aizsargātu datu subjekta vitālās intereses) un f) (apstrāde ir vajadzīga trešās personas leģitīmo interešu ievērošanai) a</w:t>
            </w:r>
            <w:r w:rsidR="00FD3EAF" w:rsidRPr="0073161E">
              <w:rPr>
                <w:rFonts w:ascii="Times New Roman" w:eastAsia="Times New Roman" w:hAnsi="Times New Roman" w:cs="Times New Roman"/>
                <w:iCs/>
                <w:sz w:val="24"/>
                <w:szCs w:val="24"/>
                <w:lang w:eastAsia="lv-LV"/>
              </w:rPr>
              <w:t>pakšpunktu nosacījumiem. Atsevišķu N</w:t>
            </w:r>
            <w:r w:rsidR="00F279ED" w:rsidRPr="0073161E">
              <w:rPr>
                <w:rFonts w:ascii="Times New Roman" w:eastAsia="Times New Roman" w:hAnsi="Times New Roman" w:cs="Times New Roman"/>
                <w:iCs/>
                <w:sz w:val="24"/>
                <w:szCs w:val="24"/>
                <w:lang w:eastAsia="lv-LV"/>
              </w:rPr>
              <w:t xml:space="preserve">oteikumu </w:t>
            </w:r>
            <w:r w:rsidR="00CE2277">
              <w:rPr>
                <w:rFonts w:ascii="Times New Roman" w:eastAsia="Times New Roman" w:hAnsi="Times New Roman" w:cs="Times New Roman"/>
                <w:iCs/>
                <w:sz w:val="24"/>
                <w:szCs w:val="24"/>
                <w:lang w:eastAsia="lv-LV"/>
              </w:rPr>
              <w:t>4</w:t>
            </w:r>
            <w:r w:rsidR="00F279ED" w:rsidRPr="0073161E">
              <w:rPr>
                <w:rFonts w:ascii="Times New Roman" w:eastAsia="Times New Roman" w:hAnsi="Times New Roman" w:cs="Times New Roman"/>
                <w:iCs/>
                <w:sz w:val="24"/>
                <w:szCs w:val="24"/>
                <w:lang w:eastAsia="lv-LV"/>
              </w:rPr>
              <w:t xml:space="preserve">. punktā iekļauto ziņu norādīšana ir obligāta, ņemot vērā, ka bez tām nav iespējams nodrošināt konsulārās palīdzības </w:t>
            </w:r>
            <w:r w:rsidR="00F279ED" w:rsidRPr="00370090">
              <w:rPr>
                <w:rFonts w:ascii="Times New Roman" w:eastAsia="Times New Roman" w:hAnsi="Times New Roman" w:cs="Times New Roman"/>
                <w:iCs/>
                <w:sz w:val="24"/>
                <w:szCs w:val="24"/>
                <w:lang w:eastAsia="lv-LV"/>
              </w:rPr>
              <w:t>sniegšanu personai.</w:t>
            </w:r>
            <w:r w:rsidR="00370090" w:rsidRPr="00EF3935">
              <w:rPr>
                <w:rFonts w:ascii="Times New Roman" w:hAnsi="Times New Roman" w:cs="Times New Roman"/>
                <w:sz w:val="24"/>
                <w:szCs w:val="24"/>
              </w:rPr>
              <w:t xml:space="preserve"> Minētais ir attiecināms arī uz Noteikumu 4.1 punktu, kura mērķis ir precīzi identificēt konsulārās palīdzības saņēmējus un operatīvai konsulārās palīdzības sniegšanai būtiskāko informāciju (t.i., personas, kuras atradīsies ārvalstīs un kurām ir nepieciešams sniegt konsulāro palīdzību ārkārtas situācijās, kā arī to kontaktinformāciju un </w:t>
            </w:r>
            <w:r w:rsidR="00370090" w:rsidRPr="000D1D69">
              <w:rPr>
                <w:rFonts w:ascii="Times New Roman" w:hAnsi="Times New Roman" w:cs="Times New Roman"/>
                <w:sz w:val="24"/>
                <w:szCs w:val="24"/>
              </w:rPr>
              <w:t xml:space="preserve">dzīvesvietu, jo biežākā konsulārā palīdzība </w:t>
            </w:r>
            <w:r w:rsidR="000E7E2A" w:rsidRPr="000D1D69">
              <w:rPr>
                <w:rFonts w:ascii="Times New Roman" w:hAnsi="Times New Roman" w:cs="Times New Roman"/>
                <w:sz w:val="24"/>
                <w:szCs w:val="24"/>
              </w:rPr>
              <w:t xml:space="preserve">ir </w:t>
            </w:r>
            <w:r w:rsidR="00370090" w:rsidRPr="000D1D69">
              <w:rPr>
                <w:rFonts w:ascii="Times New Roman" w:hAnsi="Times New Roman" w:cs="Times New Roman"/>
                <w:sz w:val="24"/>
                <w:szCs w:val="24"/>
              </w:rPr>
              <w:t>personas repatriācija)</w:t>
            </w:r>
            <w:r w:rsidR="00370090" w:rsidRPr="00EF3935">
              <w:rPr>
                <w:rFonts w:ascii="Times New Roman" w:hAnsi="Times New Roman" w:cs="Times New Roman"/>
                <w:sz w:val="24"/>
                <w:szCs w:val="24"/>
              </w:rPr>
              <w:t xml:space="preserve"> un 4.3.1.</w:t>
            </w:r>
            <w:r w:rsidR="0019120F">
              <w:rPr>
                <w:rFonts w:ascii="Times New Roman" w:hAnsi="Times New Roman" w:cs="Times New Roman"/>
                <w:sz w:val="24"/>
                <w:szCs w:val="24"/>
              </w:rPr>
              <w:t xml:space="preserve"> </w:t>
            </w:r>
            <w:r w:rsidR="00370090" w:rsidRPr="00EF3935">
              <w:rPr>
                <w:rFonts w:ascii="Times New Roman" w:hAnsi="Times New Roman" w:cs="Times New Roman"/>
                <w:sz w:val="24"/>
                <w:szCs w:val="24"/>
              </w:rPr>
              <w:t>un 4.3.2. punktiem, kas ietver informāciju par uzturēšanās ārvalstī plānoto laiku un valsti.</w:t>
            </w:r>
          </w:p>
          <w:p w14:paraId="4F9F0776" w14:textId="197328F5" w:rsidR="00EE5366" w:rsidRPr="0073161E" w:rsidRDefault="00EE5366" w:rsidP="00370090">
            <w:pPr>
              <w:pStyle w:val="ListParagraph"/>
              <w:tabs>
                <w:tab w:val="left" w:pos="330"/>
                <w:tab w:val="left" w:pos="3686"/>
              </w:tabs>
              <w:spacing w:after="0" w:line="240" w:lineRule="auto"/>
              <w:ind w:left="108"/>
              <w:jc w:val="both"/>
              <w:rPr>
                <w:rFonts w:ascii="Times New Roman" w:eastAsia="Times New Roman" w:hAnsi="Times New Roman" w:cs="Times New Roman"/>
                <w:iCs/>
                <w:sz w:val="24"/>
                <w:szCs w:val="24"/>
                <w:lang w:eastAsia="lv-LV"/>
              </w:rPr>
            </w:pPr>
            <w:r w:rsidRPr="00370090">
              <w:rPr>
                <w:rFonts w:ascii="Times New Roman" w:eastAsia="Times New Roman" w:hAnsi="Times New Roman" w:cs="Times New Roman"/>
                <w:iCs/>
                <w:sz w:val="24"/>
                <w:szCs w:val="24"/>
                <w:lang w:eastAsia="lv-LV"/>
              </w:rPr>
              <w:t xml:space="preserve">Nosakot </w:t>
            </w:r>
            <w:r w:rsidR="0019120F">
              <w:rPr>
                <w:rFonts w:ascii="Times New Roman" w:eastAsia="Times New Roman" w:hAnsi="Times New Roman" w:cs="Times New Roman"/>
                <w:iCs/>
                <w:sz w:val="24"/>
                <w:szCs w:val="24"/>
                <w:lang w:eastAsia="lv-LV"/>
              </w:rPr>
              <w:t>K</w:t>
            </w:r>
            <w:r w:rsidRPr="00370090">
              <w:rPr>
                <w:rFonts w:ascii="Times New Roman" w:eastAsia="Times New Roman" w:hAnsi="Times New Roman" w:cs="Times New Roman"/>
                <w:iCs/>
                <w:sz w:val="24"/>
                <w:szCs w:val="24"/>
                <w:lang w:eastAsia="lv-LV"/>
              </w:rPr>
              <w:t>onsulārajā reģistrā iekļaujamo</w:t>
            </w:r>
            <w:r w:rsidRPr="0073161E">
              <w:rPr>
                <w:rFonts w:ascii="Times New Roman" w:eastAsia="Times New Roman" w:hAnsi="Times New Roman" w:cs="Times New Roman"/>
                <w:iCs/>
                <w:sz w:val="24"/>
                <w:szCs w:val="24"/>
                <w:lang w:eastAsia="lv-LV"/>
              </w:rPr>
              <w:t xml:space="preserve"> ziņu apjomu, ir ticis ievērots samērīguma princips, nenosakot to plašāku, kā tas ir nepieciešams likumīgā mērķa (konsulārās palīdzības sniegšanas) kvalitatīvai sasniegšanai. Šajā kontekstā ir īpaši uzsverama nepieciešamība iespējami precīzi identificēt personu, kurai var būt nepieciešams sniegt konsulāro palīdzību, tādēļ līdztekus personas vārdam un uzvārdam kā identifikatoru ir nepieciešams izmantot arī personas kodu. </w:t>
            </w:r>
          </w:p>
          <w:p w14:paraId="09920586" w14:textId="1E18386E" w:rsidR="00F279ED" w:rsidRPr="0073161E" w:rsidRDefault="00BF1ACB" w:rsidP="00F47B00">
            <w:pPr>
              <w:pStyle w:val="ListParagraph"/>
              <w:tabs>
                <w:tab w:val="left" w:pos="330"/>
                <w:tab w:val="left" w:pos="3686"/>
              </w:tabs>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Pr="0073161E">
              <w:rPr>
                <w:rFonts w:ascii="Times New Roman" w:eastAsia="Times New Roman" w:hAnsi="Times New Roman" w:cs="Times New Roman"/>
                <w:iCs/>
                <w:sz w:val="24"/>
                <w:szCs w:val="24"/>
                <w:lang w:eastAsia="lv-LV"/>
              </w:rPr>
              <w:t>Konsulārās palīdzības un konsu</w:t>
            </w:r>
            <w:r>
              <w:rPr>
                <w:rFonts w:ascii="Times New Roman" w:eastAsia="Times New Roman" w:hAnsi="Times New Roman" w:cs="Times New Roman"/>
                <w:iCs/>
                <w:sz w:val="24"/>
                <w:szCs w:val="24"/>
                <w:lang w:eastAsia="lv-LV"/>
              </w:rPr>
              <w:t>lāro pakalpojumu likuma 14.</w:t>
            </w:r>
            <w:r w:rsidR="003A5FB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pantu personas ziņas Konsulārajā reģistrā iekļauj brīvprāt</w:t>
            </w:r>
            <w:r w:rsidR="003A5FB0">
              <w:rPr>
                <w:rFonts w:ascii="Times New Roman" w:eastAsia="Times New Roman" w:hAnsi="Times New Roman" w:cs="Times New Roman"/>
                <w:iCs/>
                <w:sz w:val="24"/>
                <w:szCs w:val="24"/>
                <w:lang w:eastAsia="lv-LV"/>
              </w:rPr>
              <w:t>īgi</w:t>
            </w:r>
            <w:r w:rsidR="00D56B9D">
              <w:rPr>
                <w:rFonts w:ascii="Times New Roman" w:eastAsia="Times New Roman" w:hAnsi="Times New Roman" w:cs="Times New Roman"/>
                <w:iCs/>
                <w:sz w:val="24"/>
                <w:szCs w:val="24"/>
                <w:lang w:eastAsia="lv-LV"/>
              </w:rPr>
              <w:t>. Tas nozīmē, ka personai ir tiesības</w:t>
            </w:r>
            <w:r w:rsidR="00FA3ED8">
              <w:rPr>
                <w:rFonts w:ascii="Times New Roman" w:eastAsia="Times New Roman" w:hAnsi="Times New Roman" w:cs="Times New Roman"/>
                <w:iCs/>
                <w:sz w:val="24"/>
                <w:szCs w:val="24"/>
                <w:lang w:eastAsia="lv-LV"/>
              </w:rPr>
              <w:t xml:space="preserve"> brīvi (neradot sev nelabvēlīgas tiesiskas</w:t>
            </w:r>
            <w:r w:rsidR="0012052A">
              <w:rPr>
                <w:rFonts w:ascii="Times New Roman" w:eastAsia="Times New Roman" w:hAnsi="Times New Roman" w:cs="Times New Roman"/>
                <w:iCs/>
                <w:sz w:val="24"/>
                <w:szCs w:val="24"/>
                <w:lang w:eastAsia="lv-LV"/>
              </w:rPr>
              <w:t xml:space="preserve"> vai faktiskas</w:t>
            </w:r>
            <w:r w:rsidR="00FA3ED8">
              <w:rPr>
                <w:rFonts w:ascii="Times New Roman" w:eastAsia="Times New Roman" w:hAnsi="Times New Roman" w:cs="Times New Roman"/>
                <w:iCs/>
                <w:sz w:val="24"/>
                <w:szCs w:val="24"/>
                <w:lang w:eastAsia="lv-LV"/>
              </w:rPr>
              <w:t xml:space="preserve"> sekas)</w:t>
            </w:r>
            <w:r w:rsidR="00D56B9D">
              <w:rPr>
                <w:rFonts w:ascii="Times New Roman" w:eastAsia="Times New Roman" w:hAnsi="Times New Roman" w:cs="Times New Roman"/>
                <w:iCs/>
                <w:sz w:val="24"/>
                <w:szCs w:val="24"/>
                <w:lang w:eastAsia="lv-LV"/>
              </w:rPr>
              <w:t xml:space="preserve"> izvēlēties</w:t>
            </w:r>
            <w:r w:rsidR="00FA3ED8">
              <w:rPr>
                <w:rFonts w:ascii="Times New Roman" w:eastAsia="Times New Roman" w:hAnsi="Times New Roman" w:cs="Times New Roman"/>
                <w:iCs/>
                <w:sz w:val="24"/>
                <w:szCs w:val="24"/>
                <w:lang w:eastAsia="lv-LV"/>
              </w:rPr>
              <w:t>, vai tā vēlas sniegt ziņas reģistrā.</w:t>
            </w:r>
            <w:r w:rsidR="00C0660A">
              <w:rPr>
                <w:rFonts w:ascii="Times New Roman" w:eastAsia="Times New Roman" w:hAnsi="Times New Roman" w:cs="Times New Roman"/>
                <w:iCs/>
                <w:sz w:val="24"/>
                <w:szCs w:val="24"/>
                <w:lang w:eastAsia="lv-LV"/>
              </w:rPr>
              <w:t xml:space="preserve"> </w:t>
            </w:r>
            <w:r w:rsidR="00BD1EFA">
              <w:rPr>
                <w:rFonts w:ascii="Times New Roman" w:eastAsia="Times New Roman" w:hAnsi="Times New Roman" w:cs="Times New Roman"/>
                <w:iCs/>
                <w:sz w:val="24"/>
                <w:szCs w:val="24"/>
                <w:lang w:eastAsia="lv-LV"/>
              </w:rPr>
              <w:t>T</w:t>
            </w:r>
            <w:r w:rsidR="00C0660A">
              <w:rPr>
                <w:rFonts w:ascii="Times New Roman" w:eastAsia="Times New Roman" w:hAnsi="Times New Roman" w:cs="Times New Roman"/>
                <w:iCs/>
                <w:sz w:val="24"/>
                <w:szCs w:val="24"/>
                <w:lang w:eastAsia="lv-LV"/>
              </w:rPr>
              <w:t xml:space="preserve">omēr brīvprātības princips neattiecas uz Konsulārajā reģistrā iekļaujamo ziņu saturu, tādēļ </w:t>
            </w:r>
            <w:r w:rsidR="003A5FB0">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 xml:space="preserve">oteikumi precizē iekļaujamo ziņu </w:t>
            </w:r>
            <w:r w:rsidR="00C0660A">
              <w:rPr>
                <w:rFonts w:ascii="Times New Roman" w:eastAsia="Times New Roman" w:hAnsi="Times New Roman" w:cs="Times New Roman"/>
                <w:iCs/>
                <w:sz w:val="24"/>
                <w:szCs w:val="24"/>
                <w:lang w:eastAsia="lv-LV"/>
              </w:rPr>
              <w:t xml:space="preserve">saturu, </w:t>
            </w:r>
            <w:r w:rsidR="00BD1EFA">
              <w:rPr>
                <w:rFonts w:ascii="Times New Roman" w:eastAsia="Times New Roman" w:hAnsi="Times New Roman" w:cs="Times New Roman"/>
                <w:iCs/>
                <w:sz w:val="24"/>
                <w:szCs w:val="24"/>
                <w:lang w:eastAsia="lv-LV"/>
              </w:rPr>
              <w:t xml:space="preserve">minimāli nepieciešamo </w:t>
            </w:r>
            <w:r>
              <w:rPr>
                <w:rFonts w:ascii="Times New Roman" w:eastAsia="Times New Roman" w:hAnsi="Times New Roman" w:cs="Times New Roman"/>
                <w:iCs/>
                <w:sz w:val="24"/>
                <w:szCs w:val="24"/>
                <w:lang w:eastAsia="lv-LV"/>
              </w:rPr>
              <w:t>apjomu</w:t>
            </w:r>
            <w:r w:rsidR="00C0660A">
              <w:rPr>
                <w:rFonts w:ascii="Times New Roman" w:eastAsia="Times New Roman" w:hAnsi="Times New Roman" w:cs="Times New Roman"/>
                <w:iCs/>
                <w:sz w:val="24"/>
                <w:szCs w:val="24"/>
                <w:lang w:eastAsia="lv-LV"/>
              </w:rPr>
              <w:t xml:space="preserve"> un </w:t>
            </w:r>
            <w:r w:rsidR="00BD1EFA">
              <w:rPr>
                <w:rFonts w:ascii="Times New Roman" w:eastAsia="Times New Roman" w:hAnsi="Times New Roman" w:cs="Times New Roman"/>
                <w:iCs/>
                <w:sz w:val="24"/>
                <w:szCs w:val="24"/>
                <w:lang w:eastAsia="lv-LV"/>
              </w:rPr>
              <w:t xml:space="preserve">tā </w:t>
            </w:r>
            <w:r w:rsidR="00C0660A">
              <w:rPr>
                <w:rFonts w:ascii="Times New Roman" w:eastAsia="Times New Roman" w:hAnsi="Times New Roman" w:cs="Times New Roman"/>
                <w:iCs/>
                <w:sz w:val="24"/>
                <w:szCs w:val="24"/>
                <w:lang w:eastAsia="lv-LV"/>
              </w:rPr>
              <w:t>iekļaušanas obligātumu</w:t>
            </w:r>
            <w:r>
              <w:rPr>
                <w:rFonts w:ascii="Times New Roman" w:eastAsia="Times New Roman" w:hAnsi="Times New Roman" w:cs="Times New Roman"/>
                <w:iCs/>
                <w:sz w:val="24"/>
                <w:szCs w:val="24"/>
                <w:lang w:eastAsia="lv-LV"/>
              </w:rPr>
              <w:t>.</w:t>
            </w:r>
            <w:r w:rsidR="003A5FB0">
              <w:rPr>
                <w:rFonts w:ascii="Times New Roman" w:eastAsia="Times New Roman" w:hAnsi="Times New Roman" w:cs="Times New Roman"/>
                <w:iCs/>
                <w:sz w:val="24"/>
                <w:szCs w:val="24"/>
                <w:lang w:eastAsia="lv-LV"/>
              </w:rPr>
              <w:t xml:space="preserve"> </w:t>
            </w:r>
            <w:r w:rsidR="00FD3EAF" w:rsidRPr="0073161E">
              <w:rPr>
                <w:rFonts w:ascii="Times New Roman" w:eastAsia="Times New Roman" w:hAnsi="Times New Roman" w:cs="Times New Roman"/>
                <w:iCs/>
                <w:sz w:val="24"/>
                <w:szCs w:val="24"/>
                <w:lang w:eastAsia="lv-LV"/>
              </w:rPr>
              <w:t xml:space="preserve">Ziņas, kas nav </w:t>
            </w:r>
            <w:r w:rsidR="002F3303">
              <w:rPr>
                <w:rFonts w:ascii="Times New Roman" w:eastAsia="Times New Roman" w:hAnsi="Times New Roman" w:cs="Times New Roman"/>
                <w:iCs/>
                <w:sz w:val="24"/>
                <w:szCs w:val="24"/>
                <w:lang w:eastAsia="lv-LV"/>
              </w:rPr>
              <w:t>minētas</w:t>
            </w:r>
            <w:r w:rsidR="002F3303" w:rsidRPr="0073161E">
              <w:rPr>
                <w:rFonts w:ascii="Times New Roman" w:eastAsia="Times New Roman" w:hAnsi="Times New Roman" w:cs="Times New Roman"/>
                <w:iCs/>
                <w:sz w:val="24"/>
                <w:szCs w:val="24"/>
                <w:lang w:eastAsia="lv-LV"/>
              </w:rPr>
              <w:t xml:space="preserve"> </w:t>
            </w:r>
            <w:r w:rsidR="00FD3EAF" w:rsidRPr="0073161E">
              <w:rPr>
                <w:rFonts w:ascii="Times New Roman" w:eastAsia="Times New Roman" w:hAnsi="Times New Roman" w:cs="Times New Roman"/>
                <w:iCs/>
                <w:sz w:val="24"/>
                <w:szCs w:val="24"/>
                <w:lang w:eastAsia="lv-LV"/>
              </w:rPr>
              <w:t>N</w:t>
            </w:r>
            <w:r w:rsidR="00F279ED" w:rsidRPr="0073161E">
              <w:rPr>
                <w:rFonts w:ascii="Times New Roman" w:eastAsia="Times New Roman" w:hAnsi="Times New Roman" w:cs="Times New Roman"/>
                <w:iCs/>
                <w:sz w:val="24"/>
                <w:szCs w:val="24"/>
                <w:lang w:eastAsia="lv-LV"/>
              </w:rPr>
              <w:t>oteikumu 5. punktā</w:t>
            </w:r>
            <w:r w:rsidR="002F3303">
              <w:rPr>
                <w:rFonts w:ascii="Times New Roman" w:eastAsia="Times New Roman" w:hAnsi="Times New Roman" w:cs="Times New Roman"/>
                <w:iCs/>
                <w:sz w:val="24"/>
                <w:szCs w:val="24"/>
                <w:lang w:eastAsia="lv-LV"/>
              </w:rPr>
              <w:t>,</w:t>
            </w:r>
            <w:r w:rsidR="00F279ED" w:rsidRPr="0073161E">
              <w:rPr>
                <w:rFonts w:ascii="Times New Roman" w:eastAsia="Times New Roman" w:hAnsi="Times New Roman" w:cs="Times New Roman"/>
                <w:iCs/>
                <w:sz w:val="24"/>
                <w:szCs w:val="24"/>
                <w:lang w:eastAsia="lv-LV"/>
              </w:rPr>
              <w:t xml:space="preserve"> personai ir nepieciešams norādīt obligāti, lai būtu iespējams tai sniegt pakalpojumu, kura saņemšanai tā iekļauj ziņas </w:t>
            </w:r>
            <w:r w:rsidR="00AB6062">
              <w:rPr>
                <w:rFonts w:ascii="Times New Roman" w:eastAsia="Times New Roman" w:hAnsi="Times New Roman" w:cs="Times New Roman"/>
                <w:iCs/>
                <w:sz w:val="24"/>
                <w:szCs w:val="24"/>
                <w:lang w:eastAsia="lv-LV"/>
              </w:rPr>
              <w:t>K</w:t>
            </w:r>
            <w:r w:rsidR="00F279ED" w:rsidRPr="0073161E">
              <w:rPr>
                <w:rFonts w:ascii="Times New Roman" w:eastAsia="Times New Roman" w:hAnsi="Times New Roman" w:cs="Times New Roman"/>
                <w:iCs/>
                <w:sz w:val="24"/>
                <w:szCs w:val="24"/>
                <w:lang w:eastAsia="lv-LV"/>
              </w:rPr>
              <w:t xml:space="preserve">onsulārajā reģistrā (t.i., konsulāro </w:t>
            </w:r>
            <w:r w:rsidR="00F279ED" w:rsidRPr="0073161E">
              <w:rPr>
                <w:rFonts w:ascii="Times New Roman" w:eastAsia="Times New Roman" w:hAnsi="Times New Roman" w:cs="Times New Roman"/>
                <w:iCs/>
                <w:sz w:val="24"/>
                <w:szCs w:val="24"/>
                <w:lang w:eastAsia="lv-LV"/>
              </w:rPr>
              <w:lastRenderedPageBreak/>
              <w:t xml:space="preserve">palīdzību). Personas izvēle ziņas </w:t>
            </w:r>
            <w:r w:rsidR="00AB6062">
              <w:rPr>
                <w:rFonts w:ascii="Times New Roman" w:eastAsia="Times New Roman" w:hAnsi="Times New Roman" w:cs="Times New Roman"/>
                <w:iCs/>
                <w:sz w:val="24"/>
                <w:szCs w:val="24"/>
                <w:lang w:eastAsia="lv-LV"/>
              </w:rPr>
              <w:t>K</w:t>
            </w:r>
            <w:r w:rsidR="00F279ED" w:rsidRPr="0073161E">
              <w:rPr>
                <w:rFonts w:ascii="Times New Roman" w:eastAsia="Times New Roman" w:hAnsi="Times New Roman" w:cs="Times New Roman"/>
                <w:iCs/>
                <w:sz w:val="24"/>
                <w:szCs w:val="24"/>
                <w:lang w:eastAsia="lv-LV"/>
              </w:rPr>
              <w:t>onsulārajā reģistrā neiekļaut nekādi neiespaido tās tiesības izceļot no valsts.</w:t>
            </w:r>
          </w:p>
          <w:p w14:paraId="48937A19" w14:textId="3D4DFE05" w:rsidR="00E90B1E" w:rsidRPr="00F47B00" w:rsidRDefault="00F279ED" w:rsidP="00F47B00">
            <w:pPr>
              <w:pStyle w:val="ListParagraph"/>
              <w:tabs>
                <w:tab w:val="left" w:pos="330"/>
                <w:tab w:val="left" w:pos="3686"/>
              </w:tabs>
              <w:spacing w:after="0" w:line="240" w:lineRule="auto"/>
              <w:ind w:left="108"/>
              <w:jc w:val="both"/>
              <w:rPr>
                <w:rFonts w:ascii="Times New Roman" w:eastAsia="Times New Roman" w:hAnsi="Times New Roman" w:cs="Times New Roman"/>
                <w:iCs/>
                <w:sz w:val="24"/>
                <w:szCs w:val="24"/>
                <w:lang w:eastAsia="lv-LV"/>
              </w:rPr>
            </w:pPr>
            <w:r w:rsidRPr="0073161E">
              <w:rPr>
                <w:rFonts w:ascii="Times New Roman" w:eastAsia="Times New Roman" w:hAnsi="Times New Roman" w:cs="Times New Roman"/>
                <w:iCs/>
                <w:sz w:val="24"/>
                <w:szCs w:val="24"/>
                <w:lang w:eastAsia="lv-LV"/>
              </w:rPr>
              <w:t>Noteikumu 4.2., 4.4. un 4.5. punktos minēto personu datu apstrāde šajā gadījumā notiks saskaņā ar Vispārīgās datu aizsardzības regulas 14. panta trešās daļas b) apakšpunkta prasībām, kas nosaka personas datu izmantošanu saziņai ar datu subjektu. Tāpat konsulārās palīdzības sniegšanas ietvaros uz šiem datiem ir attiecināmi Konsulārās palīdzības un konsulāro pakalpojumu likuma 10. panta pirmās daļas nosacījumi, kas paredz tiesības konsulārajai amatpersonai saņemt konsulārās palīdzības sniegšanai nepieciešamos personas datus no jebkura to pārziņa un apstrādāt bez datu subjekta piekrišanas tad, ja šo piekrišanu</w:t>
            </w:r>
            <w:r w:rsidRPr="00F47B00">
              <w:rPr>
                <w:rFonts w:ascii="Times New Roman" w:eastAsia="Times New Roman" w:hAnsi="Times New Roman" w:cs="Times New Roman"/>
                <w:iCs/>
                <w:sz w:val="24"/>
                <w:szCs w:val="24"/>
                <w:lang w:eastAsia="lv-LV"/>
              </w:rPr>
              <w:t xml:space="preserve"> nav iespējams iegūt.</w:t>
            </w:r>
          </w:p>
          <w:p w14:paraId="7416CE32" w14:textId="3C0622E4" w:rsidR="00770BAB" w:rsidRPr="00F47B00" w:rsidRDefault="00770BAB" w:rsidP="00F47B00">
            <w:pPr>
              <w:pStyle w:val="ListParagraph"/>
              <w:tabs>
                <w:tab w:val="left" w:pos="330"/>
                <w:tab w:val="left" w:pos="3686"/>
              </w:tabs>
              <w:spacing w:after="0" w:line="240" w:lineRule="auto"/>
              <w:ind w:left="108"/>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Noteikumos ir iekļauta virkne datu, kuru sniegšana ir personas brīva izvēle, tomēr šo datu sniegšana ievērojami uzlabotu konsulārās palīdzības operatīvu un kvalitatīvu sniegšanu. Tie būtu:</w:t>
            </w:r>
          </w:p>
          <w:p w14:paraId="58B8D210" w14:textId="77777777" w:rsidR="00C35122" w:rsidRDefault="00EE5366" w:rsidP="00AB6062">
            <w:pPr>
              <w:pStyle w:val="ListParagraph"/>
              <w:numPr>
                <w:ilvl w:val="1"/>
                <w:numId w:val="1"/>
              </w:numPr>
              <w:tabs>
                <w:tab w:val="left" w:pos="3686"/>
              </w:tabs>
              <w:spacing w:after="0" w:line="240" w:lineRule="auto"/>
              <w:ind w:left="651"/>
              <w:jc w:val="both"/>
              <w:rPr>
                <w:rFonts w:ascii="Times New Roman" w:eastAsia="Times New Roman" w:hAnsi="Times New Roman" w:cs="Times New Roman"/>
                <w:sz w:val="24"/>
                <w:szCs w:val="24"/>
                <w:lang w:eastAsia="lv-LV"/>
              </w:rPr>
            </w:pPr>
            <w:r w:rsidRPr="00C35122">
              <w:rPr>
                <w:rFonts w:ascii="Times New Roman" w:eastAsia="Times New Roman" w:hAnsi="Times New Roman" w:cs="Times New Roman"/>
                <w:sz w:val="24"/>
                <w:szCs w:val="24"/>
                <w:lang w:eastAsia="lv-LV"/>
              </w:rPr>
              <w:t>personas dzīvesvietas valsts (N</w:t>
            </w:r>
            <w:r w:rsidR="00770BAB" w:rsidRPr="00C35122">
              <w:rPr>
                <w:rFonts w:ascii="Times New Roman" w:eastAsia="Times New Roman" w:hAnsi="Times New Roman" w:cs="Times New Roman"/>
                <w:sz w:val="24"/>
                <w:szCs w:val="24"/>
                <w:lang w:eastAsia="lv-LV"/>
              </w:rPr>
              <w:t>oteikumu 4.1.4. apakšp</w:t>
            </w:r>
            <w:r w:rsidRPr="00C35122">
              <w:rPr>
                <w:rFonts w:ascii="Times New Roman" w:eastAsia="Times New Roman" w:hAnsi="Times New Roman" w:cs="Times New Roman"/>
                <w:sz w:val="24"/>
                <w:szCs w:val="24"/>
                <w:lang w:eastAsia="lv-LV"/>
              </w:rPr>
              <w:t>unkts) un dzīvesvietas adrese (N</w:t>
            </w:r>
            <w:r w:rsidR="00770BAB" w:rsidRPr="00C35122">
              <w:rPr>
                <w:rFonts w:ascii="Times New Roman" w:eastAsia="Times New Roman" w:hAnsi="Times New Roman" w:cs="Times New Roman"/>
                <w:sz w:val="24"/>
                <w:szCs w:val="24"/>
                <w:lang w:eastAsia="lv-LV"/>
              </w:rPr>
              <w:t>oteikumu 4.1.5. apakšpunkts) - ņemot vērā to mainību un iespējamu faktisko nesakritību ar Iedzīvotāju reģistra datiem, šie dati netiek izmantoti kā personas identifikatori, bet gan var būt nepieciešami kvalitatīvas konsulārās palīdzības sniegšanai (piem., organizējot personu repatriāciju uz dzīvesvietas valsti vai sazinoties ar dzīvesvietas pašvaldību sociālās palīdzības nodrošināšanai);</w:t>
            </w:r>
          </w:p>
          <w:p w14:paraId="3C720C96" w14:textId="5D2E384B" w:rsidR="00C35122" w:rsidRDefault="00770BAB" w:rsidP="00C35122">
            <w:pPr>
              <w:pStyle w:val="ListParagraph"/>
              <w:numPr>
                <w:ilvl w:val="1"/>
                <w:numId w:val="1"/>
              </w:numPr>
              <w:tabs>
                <w:tab w:val="left" w:pos="3686"/>
              </w:tabs>
              <w:spacing w:after="0" w:line="240" w:lineRule="auto"/>
              <w:jc w:val="both"/>
              <w:rPr>
                <w:rFonts w:ascii="Times New Roman" w:eastAsia="Times New Roman" w:hAnsi="Times New Roman" w:cs="Times New Roman"/>
                <w:sz w:val="24"/>
                <w:szCs w:val="24"/>
                <w:lang w:eastAsia="lv-LV"/>
              </w:rPr>
            </w:pPr>
            <w:r w:rsidRPr="00C35122">
              <w:rPr>
                <w:rFonts w:ascii="Times New Roman" w:eastAsia="Times New Roman" w:hAnsi="Times New Roman" w:cs="Times New Roman"/>
                <w:sz w:val="24"/>
                <w:szCs w:val="24"/>
                <w:lang w:eastAsia="lv-LV"/>
              </w:rPr>
              <w:t>kontak</w:t>
            </w:r>
            <w:r w:rsidR="00EE5366" w:rsidRPr="00C35122">
              <w:rPr>
                <w:rFonts w:ascii="Times New Roman" w:eastAsia="Times New Roman" w:hAnsi="Times New Roman" w:cs="Times New Roman"/>
                <w:sz w:val="24"/>
                <w:szCs w:val="24"/>
                <w:lang w:eastAsia="lv-LV"/>
              </w:rPr>
              <w:t>tpersonas ārkārtas situācijām (N</w:t>
            </w:r>
            <w:r w:rsidRPr="00C35122">
              <w:rPr>
                <w:rFonts w:ascii="Times New Roman" w:eastAsia="Times New Roman" w:hAnsi="Times New Roman" w:cs="Times New Roman"/>
                <w:sz w:val="24"/>
                <w:szCs w:val="24"/>
                <w:lang w:eastAsia="lv-LV"/>
              </w:rPr>
              <w:t xml:space="preserve">oteikumu 4.2. apakšpunkts) – ļoti būtiski informācijas aprites </w:t>
            </w:r>
            <w:r w:rsidR="00AB6062">
              <w:rPr>
                <w:rFonts w:ascii="Times New Roman" w:eastAsia="Times New Roman" w:hAnsi="Times New Roman" w:cs="Times New Roman"/>
                <w:sz w:val="24"/>
                <w:szCs w:val="24"/>
                <w:lang w:eastAsia="lv-LV"/>
              </w:rPr>
              <w:t>nodrošināšanai</w:t>
            </w:r>
            <w:r w:rsidRPr="00C35122">
              <w:rPr>
                <w:rFonts w:ascii="Times New Roman" w:eastAsia="Times New Roman" w:hAnsi="Times New Roman" w:cs="Times New Roman"/>
                <w:sz w:val="24"/>
                <w:szCs w:val="24"/>
                <w:lang w:eastAsia="lv-LV"/>
              </w:rPr>
              <w:t>, ja persona atrodas stāvoklī, kad tā pati nespēj izlemt jautājumus par konsulārās palīdzības saņemšanu (piem., bezsamaņā), it sevišķi, ja persona vēlas, lai tiktu informēta kāda persona, kas nav tās tuvākais radinieks</w:t>
            </w:r>
            <w:r w:rsidR="00103130">
              <w:rPr>
                <w:rFonts w:ascii="Times New Roman" w:eastAsia="Times New Roman" w:hAnsi="Times New Roman" w:cs="Times New Roman"/>
                <w:sz w:val="24"/>
                <w:szCs w:val="24"/>
                <w:lang w:eastAsia="lv-LV"/>
              </w:rPr>
              <w:t>. Kontaktpersona ir tiesīga jebkurā laikā lūgt Ārlietu ministrijas Konsulāro departamentu dzēst reģistrā par to iekļautās ziņas</w:t>
            </w:r>
            <w:r w:rsidRPr="00C35122">
              <w:rPr>
                <w:rFonts w:ascii="Times New Roman" w:eastAsia="Times New Roman" w:hAnsi="Times New Roman" w:cs="Times New Roman"/>
                <w:sz w:val="24"/>
                <w:szCs w:val="24"/>
                <w:lang w:eastAsia="lv-LV"/>
              </w:rPr>
              <w:t>;</w:t>
            </w:r>
          </w:p>
          <w:p w14:paraId="54134C53" w14:textId="0A4D5E59" w:rsidR="00C35122" w:rsidRPr="00C35122" w:rsidRDefault="00770BAB" w:rsidP="00C35122">
            <w:pPr>
              <w:pStyle w:val="ListParagraph"/>
              <w:numPr>
                <w:ilvl w:val="1"/>
                <w:numId w:val="1"/>
              </w:numPr>
              <w:tabs>
                <w:tab w:val="left" w:pos="3686"/>
              </w:tabs>
              <w:spacing w:after="0" w:line="240" w:lineRule="auto"/>
              <w:jc w:val="both"/>
              <w:rPr>
                <w:rFonts w:ascii="Times New Roman" w:eastAsia="Times New Roman" w:hAnsi="Times New Roman" w:cs="Times New Roman"/>
                <w:sz w:val="24"/>
                <w:szCs w:val="24"/>
                <w:lang w:eastAsia="lv-LV"/>
              </w:rPr>
            </w:pPr>
            <w:r w:rsidRPr="00C35122">
              <w:rPr>
                <w:rFonts w:ascii="Times New Roman" w:hAnsi="Times New Roman" w:cs="Times New Roman"/>
                <w:sz w:val="24"/>
                <w:szCs w:val="24"/>
              </w:rPr>
              <w:t>informācija par plānoto apmešanās v</w:t>
            </w:r>
            <w:r w:rsidR="00EE5366" w:rsidRPr="00C35122">
              <w:rPr>
                <w:rFonts w:ascii="Times New Roman" w:hAnsi="Times New Roman" w:cs="Times New Roman"/>
                <w:sz w:val="24"/>
                <w:szCs w:val="24"/>
              </w:rPr>
              <w:t xml:space="preserve">ietu ārvalstīs </w:t>
            </w:r>
            <w:r w:rsidR="00AB6062">
              <w:rPr>
                <w:rFonts w:ascii="Times New Roman" w:hAnsi="Times New Roman" w:cs="Times New Roman"/>
                <w:sz w:val="24"/>
                <w:szCs w:val="24"/>
              </w:rPr>
              <w:t>vai</w:t>
            </w:r>
            <w:r w:rsidR="00AB6062" w:rsidRPr="00C35122">
              <w:rPr>
                <w:rFonts w:ascii="Times New Roman" w:hAnsi="Times New Roman" w:cs="Times New Roman"/>
                <w:sz w:val="24"/>
                <w:szCs w:val="24"/>
              </w:rPr>
              <w:t xml:space="preserve"> </w:t>
            </w:r>
            <w:r w:rsidR="00EE5366" w:rsidRPr="00C35122">
              <w:rPr>
                <w:rFonts w:ascii="Times New Roman" w:hAnsi="Times New Roman" w:cs="Times New Roman"/>
                <w:sz w:val="24"/>
                <w:szCs w:val="24"/>
              </w:rPr>
              <w:t>tās adresi  (N</w:t>
            </w:r>
            <w:r w:rsidRPr="00C35122">
              <w:rPr>
                <w:rFonts w:ascii="Times New Roman" w:hAnsi="Times New Roman" w:cs="Times New Roman"/>
                <w:sz w:val="24"/>
                <w:szCs w:val="24"/>
              </w:rPr>
              <w:t xml:space="preserve">oteikumu 4.3.3. apakšpunkts) var ievērojami atvieglot personas meklēšanu katastrofas skartā reģionā; </w:t>
            </w:r>
          </w:p>
          <w:p w14:paraId="323D15E1" w14:textId="3516CC91" w:rsidR="00C35122" w:rsidRPr="00C35122" w:rsidRDefault="00770BAB" w:rsidP="00C35122">
            <w:pPr>
              <w:pStyle w:val="ListParagraph"/>
              <w:numPr>
                <w:ilvl w:val="1"/>
                <w:numId w:val="1"/>
              </w:numPr>
              <w:tabs>
                <w:tab w:val="left" w:pos="3686"/>
              </w:tabs>
              <w:spacing w:after="0" w:line="240" w:lineRule="auto"/>
              <w:jc w:val="both"/>
              <w:rPr>
                <w:rFonts w:ascii="Times New Roman" w:eastAsia="Times New Roman" w:hAnsi="Times New Roman" w:cs="Times New Roman"/>
                <w:sz w:val="24"/>
                <w:szCs w:val="24"/>
                <w:lang w:eastAsia="lv-LV"/>
              </w:rPr>
            </w:pPr>
            <w:r w:rsidRPr="00C35122">
              <w:rPr>
                <w:rFonts w:ascii="Times New Roman" w:hAnsi="Times New Roman" w:cs="Times New Roman"/>
                <w:sz w:val="24"/>
                <w:szCs w:val="24"/>
              </w:rPr>
              <w:t xml:space="preserve">ziņas </w:t>
            </w:r>
            <w:r w:rsidR="00EE5366" w:rsidRPr="00C35122">
              <w:rPr>
                <w:rFonts w:ascii="Times New Roman" w:hAnsi="Times New Roman" w:cs="Times New Roman"/>
                <w:sz w:val="24"/>
                <w:szCs w:val="24"/>
              </w:rPr>
              <w:t>par apdrošināšanas komersantu (N</w:t>
            </w:r>
            <w:r w:rsidRPr="00C35122">
              <w:rPr>
                <w:rFonts w:ascii="Times New Roman" w:hAnsi="Times New Roman" w:cs="Times New Roman"/>
                <w:sz w:val="24"/>
                <w:szCs w:val="24"/>
              </w:rPr>
              <w:t xml:space="preserve">oteikumu 4.3.4. apakšpunkts) ir īpaši būtiskas sniedzot konsulāro palīdzību traumu, smagas saslimšanas vai nāves gadījumā, kad persona nevar šīs ziņas sniegt pati, bet īpaša nozīme ir rīcības operativitātei;  </w:t>
            </w:r>
          </w:p>
          <w:p w14:paraId="69FD68FE" w14:textId="77777777" w:rsidR="00C35122" w:rsidRPr="00C35122" w:rsidRDefault="00770BAB" w:rsidP="00C35122">
            <w:pPr>
              <w:pStyle w:val="ListParagraph"/>
              <w:numPr>
                <w:ilvl w:val="1"/>
                <w:numId w:val="1"/>
              </w:numPr>
              <w:tabs>
                <w:tab w:val="left" w:pos="3686"/>
              </w:tabs>
              <w:spacing w:after="0" w:line="240" w:lineRule="auto"/>
              <w:jc w:val="both"/>
              <w:rPr>
                <w:rFonts w:ascii="Times New Roman" w:eastAsia="Times New Roman" w:hAnsi="Times New Roman" w:cs="Times New Roman"/>
                <w:sz w:val="24"/>
                <w:szCs w:val="24"/>
                <w:lang w:eastAsia="lv-LV"/>
              </w:rPr>
            </w:pPr>
            <w:r w:rsidRPr="00C35122">
              <w:rPr>
                <w:rFonts w:ascii="Times New Roman" w:hAnsi="Times New Roman" w:cs="Times New Roman"/>
                <w:sz w:val="24"/>
                <w:szCs w:val="24"/>
              </w:rPr>
              <w:lastRenderedPageBreak/>
              <w:t>i</w:t>
            </w:r>
            <w:r w:rsidR="00EE5366" w:rsidRPr="00C35122">
              <w:rPr>
                <w:rFonts w:ascii="Times New Roman" w:hAnsi="Times New Roman" w:cs="Times New Roman"/>
                <w:sz w:val="24"/>
                <w:szCs w:val="24"/>
              </w:rPr>
              <w:t xml:space="preserve">nformācija par </w:t>
            </w:r>
            <w:proofErr w:type="spellStart"/>
            <w:r w:rsidR="00EE5366" w:rsidRPr="00C35122">
              <w:rPr>
                <w:rFonts w:ascii="Times New Roman" w:hAnsi="Times New Roman" w:cs="Times New Roman"/>
                <w:sz w:val="24"/>
                <w:szCs w:val="24"/>
              </w:rPr>
              <w:t>līdzceļotājiem</w:t>
            </w:r>
            <w:proofErr w:type="spellEnd"/>
            <w:r w:rsidR="00EE5366" w:rsidRPr="00C35122">
              <w:rPr>
                <w:rFonts w:ascii="Times New Roman" w:hAnsi="Times New Roman" w:cs="Times New Roman"/>
                <w:sz w:val="24"/>
                <w:szCs w:val="24"/>
              </w:rPr>
              <w:t xml:space="preserve"> (N</w:t>
            </w:r>
            <w:r w:rsidRPr="00C35122">
              <w:rPr>
                <w:rFonts w:ascii="Times New Roman" w:hAnsi="Times New Roman" w:cs="Times New Roman"/>
                <w:sz w:val="24"/>
                <w:szCs w:val="24"/>
              </w:rPr>
              <w:t>oteikumu 4.4. apakšpunkts) ir īpaši nozīmīga apzinot personu skaitu katastrofas skartā teritorijā;</w:t>
            </w:r>
          </w:p>
          <w:p w14:paraId="1275DBA3" w14:textId="3C92696B" w:rsidR="00C35122" w:rsidRPr="00C35122" w:rsidRDefault="00770BAB" w:rsidP="00C35122">
            <w:pPr>
              <w:pStyle w:val="ListParagraph"/>
              <w:numPr>
                <w:ilvl w:val="1"/>
                <w:numId w:val="1"/>
              </w:numPr>
              <w:tabs>
                <w:tab w:val="left" w:pos="3686"/>
              </w:tabs>
              <w:spacing w:after="0" w:line="240" w:lineRule="auto"/>
              <w:jc w:val="both"/>
              <w:rPr>
                <w:rFonts w:ascii="Times New Roman" w:eastAsia="Times New Roman" w:hAnsi="Times New Roman" w:cs="Times New Roman"/>
                <w:sz w:val="24"/>
                <w:szCs w:val="24"/>
                <w:lang w:eastAsia="lv-LV"/>
              </w:rPr>
            </w:pPr>
            <w:r w:rsidRPr="00C35122">
              <w:rPr>
                <w:rFonts w:ascii="Times New Roman" w:hAnsi="Times New Roman" w:cs="Times New Roman"/>
                <w:sz w:val="24"/>
                <w:szCs w:val="24"/>
              </w:rPr>
              <w:t>informācija par ceļojuma kontaktpersonu</w:t>
            </w:r>
            <w:r w:rsidR="00EE5366" w:rsidRPr="00C35122">
              <w:rPr>
                <w:rFonts w:ascii="Times New Roman" w:hAnsi="Times New Roman" w:cs="Times New Roman"/>
                <w:sz w:val="24"/>
                <w:szCs w:val="24"/>
              </w:rPr>
              <w:t xml:space="preserve"> (</w:t>
            </w:r>
            <w:r w:rsidR="00BE18CD">
              <w:rPr>
                <w:rFonts w:ascii="Times New Roman" w:hAnsi="Times New Roman" w:cs="Times New Roman"/>
                <w:sz w:val="24"/>
                <w:szCs w:val="24"/>
              </w:rPr>
              <w:t xml:space="preserve">fiziska persona, </w:t>
            </w:r>
            <w:r w:rsidR="00EE5366" w:rsidRPr="00C35122">
              <w:rPr>
                <w:rFonts w:ascii="Times New Roman" w:hAnsi="Times New Roman" w:cs="Times New Roman"/>
                <w:sz w:val="24"/>
                <w:szCs w:val="24"/>
              </w:rPr>
              <w:t>N</w:t>
            </w:r>
            <w:r w:rsidRPr="00C35122">
              <w:rPr>
                <w:rFonts w:ascii="Times New Roman" w:hAnsi="Times New Roman" w:cs="Times New Roman"/>
                <w:sz w:val="24"/>
                <w:szCs w:val="24"/>
              </w:rPr>
              <w:t>oteikumu 4.5. apakšpunkts) ievērojami paātrina konsulārās palīdzības organizēšanu tūrisma grupām</w:t>
            </w:r>
            <w:r w:rsidR="00A87230">
              <w:rPr>
                <w:rFonts w:ascii="Times New Roman" w:hAnsi="Times New Roman" w:cs="Times New Roman"/>
                <w:sz w:val="24"/>
                <w:szCs w:val="24"/>
              </w:rPr>
              <w:t xml:space="preserve">. Ceļojuma kontaktpersonas sadaļā nepieciešams norādīt fizisko personu, ar kuru iespējams </w:t>
            </w:r>
            <w:r w:rsidR="00BE18CD">
              <w:rPr>
                <w:rFonts w:ascii="Times New Roman" w:hAnsi="Times New Roman" w:cs="Times New Roman"/>
                <w:sz w:val="24"/>
                <w:szCs w:val="24"/>
              </w:rPr>
              <w:t xml:space="preserve">savlaicīgi </w:t>
            </w:r>
            <w:r w:rsidR="00A87230">
              <w:rPr>
                <w:rFonts w:ascii="Times New Roman" w:hAnsi="Times New Roman" w:cs="Times New Roman"/>
                <w:sz w:val="24"/>
                <w:szCs w:val="24"/>
              </w:rPr>
              <w:t>sazināties</w:t>
            </w:r>
            <w:r w:rsidR="00BE18CD">
              <w:rPr>
                <w:rFonts w:ascii="Times New Roman" w:hAnsi="Times New Roman" w:cs="Times New Roman"/>
                <w:sz w:val="24"/>
                <w:szCs w:val="24"/>
              </w:rPr>
              <w:t>,</w:t>
            </w:r>
            <w:r w:rsidR="00A87230">
              <w:rPr>
                <w:rFonts w:ascii="Times New Roman" w:hAnsi="Times New Roman" w:cs="Times New Roman"/>
                <w:sz w:val="24"/>
                <w:szCs w:val="24"/>
              </w:rPr>
              <w:t xml:space="preserve"> saņemot informāciju par nepieciešamību sniegt konsulāro palīdzību. Ja ceļojumu organizē tūrisma operators vai cita veida komersants, nepieciešams norādīt tā atbildīgo </w:t>
            </w:r>
            <w:r w:rsidR="005E7A1B">
              <w:rPr>
                <w:rFonts w:ascii="Times New Roman" w:hAnsi="Times New Roman" w:cs="Times New Roman"/>
                <w:sz w:val="24"/>
                <w:szCs w:val="24"/>
              </w:rPr>
              <w:t>nodarbināto</w:t>
            </w:r>
            <w:r w:rsidR="00A87230">
              <w:rPr>
                <w:rFonts w:ascii="Times New Roman" w:hAnsi="Times New Roman" w:cs="Times New Roman"/>
                <w:sz w:val="24"/>
                <w:szCs w:val="24"/>
              </w:rPr>
              <w:t>, piemēram, ceļojuma aģentu</w:t>
            </w:r>
            <w:r w:rsidRPr="00C35122">
              <w:rPr>
                <w:rFonts w:ascii="Times New Roman" w:hAnsi="Times New Roman" w:cs="Times New Roman"/>
                <w:sz w:val="24"/>
                <w:szCs w:val="24"/>
              </w:rPr>
              <w:t>;</w:t>
            </w:r>
          </w:p>
          <w:p w14:paraId="52756A0E" w14:textId="01EB55D0" w:rsidR="00770BAB" w:rsidRPr="00C35122" w:rsidRDefault="00770BAB" w:rsidP="00C35122">
            <w:pPr>
              <w:pStyle w:val="ListParagraph"/>
              <w:numPr>
                <w:ilvl w:val="1"/>
                <w:numId w:val="1"/>
              </w:numPr>
              <w:tabs>
                <w:tab w:val="left" w:pos="3686"/>
              </w:tabs>
              <w:spacing w:after="0" w:line="240" w:lineRule="auto"/>
              <w:jc w:val="both"/>
              <w:rPr>
                <w:rFonts w:ascii="Times New Roman" w:eastAsia="Times New Roman" w:hAnsi="Times New Roman" w:cs="Times New Roman"/>
                <w:sz w:val="24"/>
                <w:szCs w:val="24"/>
                <w:lang w:eastAsia="lv-LV"/>
              </w:rPr>
            </w:pPr>
            <w:r w:rsidRPr="00C35122">
              <w:rPr>
                <w:rFonts w:ascii="Times New Roman" w:hAnsi="Times New Roman" w:cs="Times New Roman"/>
                <w:sz w:val="24"/>
                <w:szCs w:val="24"/>
              </w:rPr>
              <w:t xml:space="preserve">tāpat personām ir iespēja </w:t>
            </w:r>
            <w:r w:rsidR="00EF4793">
              <w:rPr>
                <w:rFonts w:ascii="Times New Roman" w:hAnsi="Times New Roman" w:cs="Times New Roman"/>
                <w:sz w:val="24"/>
                <w:szCs w:val="24"/>
              </w:rPr>
              <w:t xml:space="preserve">pēc saviem ieskatiem </w:t>
            </w:r>
            <w:r w:rsidRPr="00C35122">
              <w:rPr>
                <w:rFonts w:ascii="Times New Roman" w:hAnsi="Times New Roman" w:cs="Times New Roman"/>
                <w:sz w:val="24"/>
                <w:szCs w:val="24"/>
              </w:rPr>
              <w:t>norādīt kādu citu ar to plānoto uzturēšanos ārvalstīs sa</w:t>
            </w:r>
            <w:r w:rsidR="00EE5366" w:rsidRPr="00C35122">
              <w:rPr>
                <w:rFonts w:ascii="Times New Roman" w:hAnsi="Times New Roman" w:cs="Times New Roman"/>
                <w:sz w:val="24"/>
                <w:szCs w:val="24"/>
              </w:rPr>
              <w:t>istītu specifisku informāciju (N</w:t>
            </w:r>
            <w:r w:rsidRPr="00C35122">
              <w:rPr>
                <w:rFonts w:ascii="Times New Roman" w:hAnsi="Times New Roman" w:cs="Times New Roman"/>
                <w:sz w:val="24"/>
                <w:szCs w:val="24"/>
              </w:rPr>
              <w:t>oteikumu 4.6. apakšpunkts).</w:t>
            </w:r>
          </w:p>
          <w:p w14:paraId="59013C6D" w14:textId="32F18AD3" w:rsidR="00F279ED" w:rsidRPr="00505B82" w:rsidRDefault="00EC2C5A" w:rsidP="000D1D69">
            <w:pPr>
              <w:pStyle w:val="ListParagraph"/>
              <w:numPr>
                <w:ilvl w:val="0"/>
                <w:numId w:val="1"/>
              </w:numPr>
              <w:tabs>
                <w:tab w:val="left" w:pos="330"/>
                <w:tab w:val="left" w:pos="3686"/>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F279ED" w:rsidRPr="00F47B00">
              <w:rPr>
                <w:rFonts w:ascii="Times New Roman" w:eastAsia="Times New Roman" w:hAnsi="Times New Roman" w:cs="Times New Roman"/>
                <w:iCs/>
                <w:sz w:val="24"/>
                <w:szCs w:val="24"/>
                <w:lang w:eastAsia="lv-LV"/>
              </w:rPr>
              <w:t xml:space="preserve">ersonas dati tiek uzglabāti vienu mēnesi pēc personas norādītā uzturēšanās ārvalstīs beigu termiņa. Tas ir nepieciešams, lai pilnvērtīgi nodrošinātu konsulārās palīdzības sniegšanu. Proti, personas uzturēšanās ārvalstīs var pagarināties no personas neatkarīgu un </w:t>
            </w:r>
            <w:proofErr w:type="spellStart"/>
            <w:r w:rsidR="00F279ED" w:rsidRPr="00F47B00">
              <w:rPr>
                <w:rFonts w:ascii="Times New Roman" w:eastAsia="Times New Roman" w:hAnsi="Times New Roman" w:cs="Times New Roman"/>
                <w:i/>
                <w:iCs/>
                <w:sz w:val="24"/>
                <w:szCs w:val="24"/>
                <w:lang w:eastAsia="lv-LV"/>
              </w:rPr>
              <w:t>force</w:t>
            </w:r>
            <w:proofErr w:type="spellEnd"/>
            <w:r w:rsidR="00F279ED" w:rsidRPr="00F47B00">
              <w:rPr>
                <w:rFonts w:ascii="Times New Roman" w:eastAsia="Times New Roman" w:hAnsi="Times New Roman" w:cs="Times New Roman"/>
                <w:i/>
                <w:iCs/>
                <w:sz w:val="24"/>
                <w:szCs w:val="24"/>
                <w:lang w:eastAsia="lv-LV"/>
              </w:rPr>
              <w:t xml:space="preserve"> </w:t>
            </w:r>
            <w:proofErr w:type="spellStart"/>
            <w:r w:rsidR="00F279ED" w:rsidRPr="00F47B00">
              <w:rPr>
                <w:rFonts w:ascii="Times New Roman" w:eastAsia="Times New Roman" w:hAnsi="Times New Roman" w:cs="Times New Roman"/>
                <w:i/>
                <w:iCs/>
                <w:sz w:val="24"/>
                <w:szCs w:val="24"/>
                <w:lang w:eastAsia="lv-LV"/>
              </w:rPr>
              <w:t>majeure</w:t>
            </w:r>
            <w:proofErr w:type="spellEnd"/>
            <w:r w:rsidR="00FC64FB">
              <w:rPr>
                <w:rFonts w:ascii="Times New Roman" w:eastAsia="Times New Roman" w:hAnsi="Times New Roman" w:cs="Times New Roman"/>
                <w:iCs/>
                <w:sz w:val="24"/>
                <w:szCs w:val="24"/>
                <w:lang w:eastAsia="lv-LV"/>
              </w:rPr>
              <w:t xml:space="preserve"> apstākļu dēļ (piem.,</w:t>
            </w:r>
            <w:r w:rsidR="00F279ED" w:rsidRPr="00F47B00">
              <w:rPr>
                <w:rFonts w:ascii="Times New Roman" w:eastAsia="Times New Roman" w:hAnsi="Times New Roman" w:cs="Times New Roman"/>
                <w:iCs/>
                <w:sz w:val="24"/>
                <w:szCs w:val="24"/>
                <w:lang w:eastAsia="lv-LV"/>
              </w:rPr>
              <w:t xml:space="preserve"> persona plānoja atgriezties mītnes valstī konkrētā datumā, bet tajā katastrofas dēļ tika slēgta lidosta</w:t>
            </w:r>
            <w:r>
              <w:rPr>
                <w:rFonts w:ascii="Times New Roman" w:eastAsia="Times New Roman" w:hAnsi="Times New Roman" w:cs="Times New Roman"/>
                <w:iCs/>
                <w:sz w:val="24"/>
                <w:szCs w:val="24"/>
                <w:lang w:eastAsia="lv-LV"/>
              </w:rPr>
              <w:t>,</w:t>
            </w:r>
            <w:r w:rsidR="00AB6062">
              <w:rPr>
                <w:rFonts w:ascii="Times New Roman" w:eastAsia="Times New Roman" w:hAnsi="Times New Roman" w:cs="Times New Roman"/>
                <w:iCs/>
                <w:sz w:val="24"/>
                <w:szCs w:val="24"/>
                <w:lang w:eastAsia="lv-LV"/>
              </w:rPr>
              <w:t xml:space="preserve"> un persona turpina uzturēties ārvalstī</w:t>
            </w:r>
            <w:r w:rsidR="00F279ED" w:rsidRPr="00F47B00">
              <w:rPr>
                <w:rFonts w:ascii="Times New Roman" w:eastAsia="Times New Roman" w:hAnsi="Times New Roman" w:cs="Times New Roman"/>
                <w:iCs/>
                <w:sz w:val="24"/>
                <w:szCs w:val="24"/>
                <w:lang w:eastAsia="lv-LV"/>
              </w:rPr>
              <w:t>). Šādā situācijā persona sagaidīs, ka konsulārā palīdzība tai tiek sniegta, izmantojot personas sniegtās ziņas par atrašanos ārvalstī. Gadījumā, ja informācija tiks dzēsta uzreiz  pēc personas plānotās uzturēšanās laika beigām, konsulārās palīdzības savlaicīga sniegšana būs apgrūtināta</w:t>
            </w:r>
            <w:r w:rsidR="00FC64FB">
              <w:rPr>
                <w:rFonts w:ascii="Times New Roman" w:eastAsia="Times New Roman" w:hAnsi="Times New Roman" w:cs="Times New Roman"/>
                <w:iCs/>
                <w:sz w:val="24"/>
                <w:szCs w:val="24"/>
                <w:lang w:eastAsia="lv-LV"/>
              </w:rPr>
              <w:t xml:space="preserve"> un datu ievade Konsulārajā reģistrā nesasniegs savu mērķi</w:t>
            </w:r>
            <w:r w:rsidR="00F279ED" w:rsidRPr="00F47B00">
              <w:rPr>
                <w:rFonts w:ascii="Times New Roman" w:eastAsia="Times New Roman" w:hAnsi="Times New Roman" w:cs="Times New Roman"/>
                <w:iCs/>
                <w:sz w:val="24"/>
                <w:szCs w:val="24"/>
                <w:lang w:eastAsia="lv-LV"/>
              </w:rPr>
              <w:t xml:space="preserve">. </w:t>
            </w:r>
            <w:r w:rsidR="00F279ED" w:rsidRPr="00F47B00">
              <w:rPr>
                <w:rFonts w:ascii="Times New Roman" w:hAnsi="Times New Roman" w:cs="Times New Roman"/>
                <w:sz w:val="24"/>
                <w:szCs w:val="24"/>
              </w:rPr>
              <w:t xml:space="preserve">Savukārt </w:t>
            </w:r>
            <w:r w:rsidR="00AB6062">
              <w:rPr>
                <w:rFonts w:ascii="Times New Roman" w:hAnsi="Times New Roman" w:cs="Times New Roman"/>
                <w:sz w:val="24"/>
                <w:szCs w:val="24"/>
              </w:rPr>
              <w:t xml:space="preserve">pēc ziņu uzglabāšanas termiņa beigām </w:t>
            </w:r>
            <w:r w:rsidR="00F279ED" w:rsidRPr="00F47B00">
              <w:rPr>
                <w:rFonts w:ascii="Times New Roman" w:hAnsi="Times New Roman" w:cs="Times New Roman"/>
                <w:sz w:val="24"/>
                <w:szCs w:val="24"/>
              </w:rPr>
              <w:t xml:space="preserve">informācijas dzēšana no datu bāzes notiks reizi trīs mēnešos, dzēšot visus datus par personu plānoto uzturēšanos ārvalstīs, kuru plānotais uzturēšanās laiks ir beidzies vairāk kā pirms viena mēneša. </w:t>
            </w:r>
            <w:r w:rsidR="005842CA">
              <w:rPr>
                <w:rFonts w:ascii="Times New Roman" w:hAnsi="Times New Roman" w:cs="Times New Roman"/>
                <w:sz w:val="24"/>
                <w:szCs w:val="24"/>
              </w:rPr>
              <w:t>Pamatojoties uz iepriekšminēto par konsulārās palīdzības sniegšanai nepieciešamo minimālo ziņu apjomu,</w:t>
            </w:r>
            <w:r w:rsidR="00AB6062">
              <w:rPr>
                <w:rFonts w:ascii="Times New Roman" w:hAnsi="Times New Roman" w:cs="Times New Roman"/>
                <w:sz w:val="24"/>
                <w:szCs w:val="24"/>
              </w:rPr>
              <w:t xml:space="preserve"> kas tiek uzglabāts Konsulārajā reģistrā,</w:t>
            </w:r>
            <w:r w:rsidR="005842CA">
              <w:rPr>
                <w:rFonts w:ascii="Times New Roman" w:hAnsi="Times New Roman" w:cs="Times New Roman"/>
                <w:sz w:val="24"/>
                <w:szCs w:val="24"/>
              </w:rPr>
              <w:t xml:space="preserve"> secināms, ka </w:t>
            </w:r>
            <w:r w:rsidR="005F3CBE">
              <w:rPr>
                <w:rFonts w:ascii="Times New Roman" w:hAnsi="Times New Roman" w:cs="Times New Roman"/>
                <w:sz w:val="24"/>
                <w:szCs w:val="24"/>
              </w:rPr>
              <w:t>Konsulārajā reģistrā obligāti ievad</w:t>
            </w:r>
            <w:r w:rsidR="0054081E">
              <w:rPr>
                <w:rFonts w:ascii="Times New Roman" w:hAnsi="Times New Roman" w:cs="Times New Roman"/>
                <w:sz w:val="24"/>
                <w:szCs w:val="24"/>
              </w:rPr>
              <w:t>āmās</w:t>
            </w:r>
            <w:r w:rsidR="005F3CBE">
              <w:rPr>
                <w:rFonts w:ascii="Times New Roman" w:hAnsi="Times New Roman" w:cs="Times New Roman"/>
                <w:sz w:val="24"/>
                <w:szCs w:val="24"/>
              </w:rPr>
              <w:t xml:space="preserve"> ziņas pēc sava rakstura </w:t>
            </w:r>
            <w:r w:rsidR="00052A01">
              <w:rPr>
                <w:rFonts w:ascii="Times New Roman" w:hAnsi="Times New Roman" w:cs="Times New Roman"/>
                <w:sz w:val="24"/>
                <w:szCs w:val="24"/>
              </w:rPr>
              <w:t xml:space="preserve">nav </w:t>
            </w:r>
            <w:r w:rsidR="005F3CBE">
              <w:rPr>
                <w:rFonts w:ascii="Times New Roman" w:hAnsi="Times New Roman" w:cs="Times New Roman"/>
                <w:sz w:val="24"/>
                <w:szCs w:val="24"/>
              </w:rPr>
              <w:t xml:space="preserve">atzīstamas par </w:t>
            </w:r>
            <w:r w:rsidR="00052A01">
              <w:rPr>
                <w:rFonts w:ascii="Times New Roman" w:hAnsi="Times New Roman" w:cs="Times New Roman"/>
                <w:sz w:val="24"/>
                <w:szCs w:val="24"/>
              </w:rPr>
              <w:t xml:space="preserve">tādiem </w:t>
            </w:r>
            <w:r w:rsidR="005F3CBE">
              <w:rPr>
                <w:rFonts w:ascii="Times New Roman" w:hAnsi="Times New Roman" w:cs="Times New Roman"/>
                <w:sz w:val="24"/>
                <w:szCs w:val="24"/>
              </w:rPr>
              <w:t xml:space="preserve">personas datiem, uz kuriem </w:t>
            </w:r>
            <w:r w:rsidR="00EA2967">
              <w:rPr>
                <w:rFonts w:ascii="Times New Roman" w:hAnsi="Times New Roman" w:cs="Times New Roman"/>
                <w:sz w:val="24"/>
                <w:szCs w:val="24"/>
              </w:rPr>
              <w:t xml:space="preserve">būtu </w:t>
            </w:r>
            <w:r w:rsidR="005F3CBE">
              <w:rPr>
                <w:rFonts w:ascii="Times New Roman" w:hAnsi="Times New Roman" w:cs="Times New Roman"/>
                <w:sz w:val="24"/>
                <w:szCs w:val="24"/>
              </w:rPr>
              <w:t>attiecināmi īpaši ierobežojumi to apstrādei, tai skaitā, uzglabāšanai.</w:t>
            </w:r>
            <w:r w:rsidR="0054081E">
              <w:rPr>
                <w:rFonts w:ascii="Times New Roman" w:hAnsi="Times New Roman" w:cs="Times New Roman"/>
                <w:sz w:val="24"/>
                <w:szCs w:val="24"/>
              </w:rPr>
              <w:t xml:space="preserve"> </w:t>
            </w:r>
            <w:r w:rsidR="005842CA">
              <w:rPr>
                <w:rFonts w:ascii="Times New Roman" w:hAnsi="Times New Roman" w:cs="Times New Roman"/>
                <w:sz w:val="24"/>
                <w:szCs w:val="24"/>
              </w:rPr>
              <w:t xml:space="preserve">Ņemot vērā, ka Konsulārajā reģistrā iekļautās ziņas ir pieejamas ierobežotam skaitam konsulāro amatpersonu, </w:t>
            </w:r>
            <w:r w:rsidR="0065088F">
              <w:rPr>
                <w:rFonts w:ascii="Times New Roman" w:hAnsi="Times New Roman" w:cs="Times New Roman"/>
                <w:sz w:val="24"/>
                <w:szCs w:val="24"/>
              </w:rPr>
              <w:t>to glabāšana Noteikumos norādītajā termiņā</w:t>
            </w:r>
            <w:r w:rsidR="00AB6062">
              <w:rPr>
                <w:rFonts w:ascii="Times New Roman" w:hAnsi="Times New Roman" w:cs="Times New Roman"/>
                <w:sz w:val="24"/>
                <w:szCs w:val="24"/>
              </w:rPr>
              <w:t xml:space="preserve"> līdz to dzēšanai</w:t>
            </w:r>
            <w:r w:rsidR="0065088F">
              <w:rPr>
                <w:rFonts w:ascii="Times New Roman" w:hAnsi="Times New Roman" w:cs="Times New Roman"/>
                <w:sz w:val="24"/>
                <w:szCs w:val="24"/>
              </w:rPr>
              <w:t xml:space="preserve"> </w:t>
            </w:r>
            <w:r w:rsidR="0065088F">
              <w:rPr>
                <w:rFonts w:ascii="Times New Roman" w:hAnsi="Times New Roman" w:cs="Times New Roman"/>
                <w:sz w:val="24"/>
                <w:szCs w:val="24"/>
              </w:rPr>
              <w:lastRenderedPageBreak/>
              <w:t>nerada papildus riskus</w:t>
            </w:r>
            <w:r w:rsidR="00370090">
              <w:rPr>
                <w:rFonts w:ascii="Times New Roman" w:hAnsi="Times New Roman" w:cs="Times New Roman"/>
                <w:sz w:val="24"/>
                <w:szCs w:val="24"/>
              </w:rPr>
              <w:t xml:space="preserve"> </w:t>
            </w:r>
            <w:r w:rsidR="00370090" w:rsidRPr="00370090">
              <w:rPr>
                <w:rFonts w:ascii="Times New Roman" w:hAnsi="Times New Roman" w:cs="Times New Roman"/>
                <w:sz w:val="24"/>
                <w:szCs w:val="24"/>
              </w:rPr>
              <w:t xml:space="preserve">personas privātuma aizskārumam. </w:t>
            </w:r>
            <w:r w:rsidR="00AB6062">
              <w:rPr>
                <w:rFonts w:ascii="Times New Roman" w:hAnsi="Times New Roman" w:cs="Times New Roman"/>
                <w:sz w:val="24"/>
                <w:szCs w:val="24"/>
              </w:rPr>
              <w:t>Savukārt Noteikumu nosacījumi skaidri informē personu par paredzamo datu uzglabāšanu, tādējādi nodrošin</w:t>
            </w:r>
            <w:r w:rsidR="00505B82">
              <w:rPr>
                <w:rFonts w:ascii="Times New Roman" w:hAnsi="Times New Roman" w:cs="Times New Roman"/>
                <w:sz w:val="24"/>
                <w:szCs w:val="24"/>
              </w:rPr>
              <w:t>o</w:t>
            </w:r>
            <w:r w:rsidR="00AB6062">
              <w:rPr>
                <w:rFonts w:ascii="Times New Roman" w:hAnsi="Times New Roman" w:cs="Times New Roman"/>
                <w:sz w:val="24"/>
                <w:szCs w:val="24"/>
              </w:rPr>
              <w:t>t pār</w:t>
            </w:r>
            <w:r w:rsidR="00505B82">
              <w:rPr>
                <w:rFonts w:ascii="Times New Roman" w:hAnsi="Times New Roman" w:cs="Times New Roman"/>
                <w:sz w:val="24"/>
                <w:szCs w:val="24"/>
              </w:rPr>
              <w:t>redzamības</w:t>
            </w:r>
            <w:r w:rsidR="00AB6062">
              <w:rPr>
                <w:rFonts w:ascii="Times New Roman" w:hAnsi="Times New Roman" w:cs="Times New Roman"/>
                <w:sz w:val="24"/>
                <w:szCs w:val="24"/>
              </w:rPr>
              <w:t xml:space="preserve"> principa ievērošanu. </w:t>
            </w:r>
            <w:r w:rsidR="00370090" w:rsidRPr="00370090">
              <w:rPr>
                <w:rFonts w:ascii="Times New Roman" w:hAnsi="Times New Roman" w:cs="Times New Roman"/>
                <w:sz w:val="24"/>
                <w:szCs w:val="24"/>
              </w:rPr>
              <w:t xml:space="preserve">Tāpat ikvienai personai ir tiesības </w:t>
            </w:r>
            <w:r w:rsidR="00B81B5A">
              <w:rPr>
                <w:rFonts w:ascii="Times New Roman" w:hAnsi="Times New Roman" w:cs="Times New Roman"/>
                <w:sz w:val="24"/>
                <w:szCs w:val="24"/>
              </w:rPr>
              <w:t xml:space="preserve">Noteikumu 6. punktā paredzētajā kārtībā </w:t>
            </w:r>
            <w:r w:rsidR="00370090" w:rsidRPr="00370090">
              <w:rPr>
                <w:rFonts w:ascii="Times New Roman" w:hAnsi="Times New Roman" w:cs="Times New Roman"/>
                <w:sz w:val="24"/>
                <w:szCs w:val="24"/>
              </w:rPr>
              <w:t>vērsties ar iesniegumu Ārlietu ministrijas Konsulārajā departamentā, lūdzot pirms Noteikumos noteiktā termiņa dzēst par to Konsulārajā reģistrā iekļautās ziņas.</w:t>
            </w:r>
            <w:r w:rsidR="00370090">
              <w:rPr>
                <w:rFonts w:ascii="Times New Roman" w:hAnsi="Times New Roman" w:cs="Times New Roman"/>
                <w:sz w:val="24"/>
                <w:szCs w:val="24"/>
              </w:rPr>
              <w:t xml:space="preserve"> </w:t>
            </w:r>
            <w:r w:rsidR="00F279ED" w:rsidRPr="00505B82">
              <w:rPr>
                <w:rFonts w:ascii="Times New Roman" w:hAnsi="Times New Roman" w:cs="Times New Roman"/>
                <w:sz w:val="24"/>
                <w:szCs w:val="24"/>
              </w:rPr>
              <w:t xml:space="preserve">Pašreizējā </w:t>
            </w:r>
            <w:r w:rsidR="00505B82">
              <w:rPr>
                <w:rFonts w:ascii="Times New Roman" w:hAnsi="Times New Roman" w:cs="Times New Roman"/>
                <w:sz w:val="24"/>
                <w:szCs w:val="24"/>
              </w:rPr>
              <w:t>K</w:t>
            </w:r>
            <w:r w:rsidR="00F279ED" w:rsidRPr="00505B82">
              <w:rPr>
                <w:rFonts w:ascii="Times New Roman" w:hAnsi="Times New Roman" w:cs="Times New Roman"/>
                <w:sz w:val="24"/>
                <w:szCs w:val="24"/>
              </w:rPr>
              <w:t>onsulārā reģistra datu bāzes struktūra paredz manuālu šādu datu dzēšanu</w:t>
            </w:r>
            <w:r w:rsidR="00505B82">
              <w:rPr>
                <w:rFonts w:ascii="Times New Roman" w:hAnsi="Times New Roman" w:cs="Times New Roman"/>
                <w:sz w:val="24"/>
                <w:szCs w:val="24"/>
              </w:rPr>
              <w:t xml:space="preserve">, kā arī </w:t>
            </w:r>
            <w:r w:rsidR="00F279ED" w:rsidRPr="00505B82">
              <w:rPr>
                <w:rFonts w:ascii="Times New Roman" w:hAnsi="Times New Roman" w:cs="Times New Roman"/>
                <w:sz w:val="24"/>
                <w:szCs w:val="24"/>
              </w:rPr>
              <w:t xml:space="preserve">Ārlietu ministrijas budžetā nav paredzēti papildus finanšu līdzekļi šīs datu bāzes </w:t>
            </w:r>
            <w:r w:rsidR="00505B82">
              <w:rPr>
                <w:rFonts w:ascii="Times New Roman" w:hAnsi="Times New Roman" w:cs="Times New Roman"/>
                <w:sz w:val="24"/>
                <w:szCs w:val="24"/>
              </w:rPr>
              <w:t>pārveidei</w:t>
            </w:r>
            <w:r w:rsidR="00F279ED" w:rsidRPr="00505B82">
              <w:rPr>
                <w:rFonts w:ascii="Times New Roman" w:hAnsi="Times New Roman" w:cs="Times New Roman"/>
                <w:sz w:val="24"/>
                <w:szCs w:val="24"/>
              </w:rPr>
              <w:t xml:space="preserve">. Tādēļ ir lietderīgi noteikt </w:t>
            </w:r>
            <w:r w:rsidR="00505B82">
              <w:rPr>
                <w:rFonts w:ascii="Times New Roman" w:hAnsi="Times New Roman" w:cs="Times New Roman"/>
                <w:sz w:val="24"/>
                <w:szCs w:val="24"/>
              </w:rPr>
              <w:t>datu dzēšanas</w:t>
            </w:r>
            <w:r w:rsidR="00505B82" w:rsidRPr="00505B82">
              <w:rPr>
                <w:rFonts w:ascii="Times New Roman" w:hAnsi="Times New Roman" w:cs="Times New Roman"/>
                <w:sz w:val="24"/>
                <w:szCs w:val="24"/>
              </w:rPr>
              <w:t xml:space="preserve"> </w:t>
            </w:r>
            <w:r w:rsidR="00F279ED" w:rsidRPr="00505B82">
              <w:rPr>
                <w:rFonts w:ascii="Times New Roman" w:hAnsi="Times New Roman" w:cs="Times New Roman"/>
                <w:sz w:val="24"/>
                <w:szCs w:val="24"/>
              </w:rPr>
              <w:t>termiņu vienu reizi katros trijos mēnešos.</w:t>
            </w:r>
          </w:p>
        </w:tc>
      </w:tr>
      <w:tr w:rsidR="00E946FA" w:rsidRPr="00F47B00" w14:paraId="25940C12"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D29CDF"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16D8F234"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BD06A8B" w14:textId="77777777" w:rsidR="00E5323B" w:rsidRPr="00F47B00" w:rsidRDefault="002D0157"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Ārlietu ministrija</w:t>
            </w:r>
          </w:p>
        </w:tc>
      </w:tr>
      <w:tr w:rsidR="00E946FA" w:rsidRPr="00F47B00" w14:paraId="2B6B3051"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9FE382"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7FE7CB50"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7A6FBB23" w14:textId="77777777" w:rsidR="00E5323B" w:rsidRPr="00F47B00" w:rsidRDefault="00B617FF"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Nav</w:t>
            </w:r>
          </w:p>
        </w:tc>
      </w:tr>
    </w:tbl>
    <w:p w14:paraId="4A295DFB"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794"/>
        <w:gridCol w:w="5683"/>
      </w:tblGrid>
      <w:tr w:rsidR="00E946FA" w:rsidRPr="00F47B00" w14:paraId="1FA629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0735C2"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b/>
                <w:bCs/>
                <w:iCs/>
                <w:sz w:val="24"/>
                <w:szCs w:val="24"/>
                <w:lang w:eastAsia="lv-LV"/>
              </w:rPr>
            </w:pPr>
            <w:r w:rsidRPr="00F47B0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946FA" w:rsidRPr="00F47B00" w14:paraId="7270D460" w14:textId="77777777" w:rsidTr="007C68C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4959490"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hideMark/>
          </w:tcPr>
          <w:p w14:paraId="39713FF0"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Sabiedrības mērķgrupas, kuras tiesiskais regulējums ietekmē vai varētu ietekmēt</w:t>
            </w:r>
          </w:p>
        </w:tc>
        <w:tc>
          <w:tcPr>
            <w:tcW w:w="3113" w:type="pct"/>
            <w:tcBorders>
              <w:top w:val="outset" w:sz="6" w:space="0" w:color="auto"/>
              <w:left w:val="outset" w:sz="6" w:space="0" w:color="auto"/>
              <w:bottom w:val="outset" w:sz="6" w:space="0" w:color="auto"/>
              <w:right w:val="outset" w:sz="6" w:space="0" w:color="auto"/>
            </w:tcBorders>
            <w:hideMark/>
          </w:tcPr>
          <w:p w14:paraId="48AEBC0B" w14:textId="177B736A" w:rsidR="00E5323B" w:rsidRPr="00F47B00" w:rsidRDefault="009767CF"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 xml:space="preserve">Fiziskās </w:t>
            </w:r>
            <w:r w:rsidR="000F6E8D" w:rsidRPr="00F47B00">
              <w:rPr>
                <w:rFonts w:ascii="Times New Roman" w:eastAsia="Times New Roman" w:hAnsi="Times New Roman" w:cs="Times New Roman"/>
                <w:iCs/>
                <w:sz w:val="24"/>
                <w:szCs w:val="24"/>
                <w:lang w:eastAsia="lv-LV"/>
              </w:rPr>
              <w:t xml:space="preserve">personas, kuras </w:t>
            </w:r>
            <w:r w:rsidR="00A27593" w:rsidRPr="00F47B00">
              <w:rPr>
                <w:rFonts w:ascii="Times New Roman" w:eastAsia="Times New Roman" w:hAnsi="Times New Roman" w:cs="Times New Roman"/>
                <w:iCs/>
                <w:sz w:val="24"/>
                <w:szCs w:val="24"/>
                <w:lang w:eastAsia="lv-LV"/>
              </w:rPr>
              <w:t xml:space="preserve">brīvprātīgi </w:t>
            </w:r>
            <w:r w:rsidR="000F6E8D" w:rsidRPr="00F47B00">
              <w:rPr>
                <w:rFonts w:ascii="Times New Roman" w:eastAsia="Times New Roman" w:hAnsi="Times New Roman" w:cs="Times New Roman"/>
                <w:iCs/>
                <w:sz w:val="24"/>
                <w:szCs w:val="24"/>
                <w:lang w:eastAsia="lv-LV"/>
              </w:rPr>
              <w:t xml:space="preserve">vēlas sniegt informāciju </w:t>
            </w:r>
            <w:r w:rsidR="00A27593" w:rsidRPr="00F47B00">
              <w:rPr>
                <w:rFonts w:ascii="Times New Roman" w:eastAsia="Times New Roman" w:hAnsi="Times New Roman" w:cs="Times New Roman"/>
                <w:iCs/>
                <w:sz w:val="24"/>
                <w:szCs w:val="24"/>
                <w:lang w:eastAsia="lv-LV"/>
              </w:rPr>
              <w:t xml:space="preserve">iekļaušanai Konsulārajā reģistrā </w:t>
            </w:r>
            <w:r w:rsidR="000F6E8D" w:rsidRPr="00F47B00">
              <w:rPr>
                <w:rFonts w:ascii="Times New Roman" w:eastAsia="Times New Roman" w:hAnsi="Times New Roman" w:cs="Times New Roman"/>
                <w:iCs/>
                <w:sz w:val="24"/>
                <w:szCs w:val="24"/>
                <w:lang w:eastAsia="lv-LV"/>
              </w:rPr>
              <w:t>par paredzēto īs</w:t>
            </w:r>
            <w:r w:rsidR="00A27593" w:rsidRPr="00F47B00">
              <w:rPr>
                <w:rFonts w:ascii="Times New Roman" w:eastAsia="Times New Roman" w:hAnsi="Times New Roman" w:cs="Times New Roman"/>
                <w:iCs/>
                <w:sz w:val="24"/>
                <w:szCs w:val="24"/>
                <w:lang w:eastAsia="lv-LV"/>
              </w:rPr>
              <w:t>laicīgo uzturēšanos ārvalstīs.</w:t>
            </w:r>
          </w:p>
        </w:tc>
      </w:tr>
      <w:tr w:rsidR="00E946FA" w:rsidRPr="00F47B00" w14:paraId="59D09A58" w14:textId="77777777" w:rsidTr="007C68C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D9053AB"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hideMark/>
          </w:tcPr>
          <w:p w14:paraId="54E6BD6F"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Tiesiskā regulējuma ietekme uz tautsaimniecību un administratīvo slogu</w:t>
            </w:r>
          </w:p>
        </w:tc>
        <w:tc>
          <w:tcPr>
            <w:tcW w:w="3113" w:type="pct"/>
            <w:tcBorders>
              <w:top w:val="outset" w:sz="6" w:space="0" w:color="auto"/>
              <w:left w:val="outset" w:sz="6" w:space="0" w:color="auto"/>
              <w:bottom w:val="outset" w:sz="6" w:space="0" w:color="auto"/>
              <w:right w:val="outset" w:sz="6" w:space="0" w:color="auto"/>
            </w:tcBorders>
            <w:hideMark/>
          </w:tcPr>
          <w:p w14:paraId="32FE1DF9" w14:textId="77777777" w:rsidR="00E5323B" w:rsidRPr="00F47B00" w:rsidRDefault="009767CF"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 xml:space="preserve">Sabiedrības grupām un institūcijām noteikumu projekts nemaina tiesības, pienākumus un veicamās darbības. </w:t>
            </w:r>
          </w:p>
        </w:tc>
      </w:tr>
      <w:tr w:rsidR="00E946FA" w:rsidRPr="00F47B00" w14:paraId="7C221DDE" w14:textId="77777777" w:rsidTr="007C68C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2BE0759"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3.</w:t>
            </w:r>
          </w:p>
        </w:tc>
        <w:tc>
          <w:tcPr>
            <w:tcW w:w="1527" w:type="pct"/>
            <w:tcBorders>
              <w:top w:val="outset" w:sz="6" w:space="0" w:color="auto"/>
              <w:left w:val="outset" w:sz="6" w:space="0" w:color="auto"/>
              <w:bottom w:val="outset" w:sz="6" w:space="0" w:color="auto"/>
              <w:right w:val="outset" w:sz="6" w:space="0" w:color="auto"/>
            </w:tcBorders>
            <w:hideMark/>
          </w:tcPr>
          <w:p w14:paraId="3F2CB1F5"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Administratīvo izmaksu monetārs novērtējums</w:t>
            </w:r>
          </w:p>
        </w:tc>
        <w:tc>
          <w:tcPr>
            <w:tcW w:w="3113" w:type="pct"/>
            <w:tcBorders>
              <w:top w:val="outset" w:sz="6" w:space="0" w:color="auto"/>
              <w:left w:val="outset" w:sz="6" w:space="0" w:color="auto"/>
              <w:bottom w:val="outset" w:sz="6" w:space="0" w:color="auto"/>
              <w:right w:val="outset" w:sz="6" w:space="0" w:color="auto"/>
            </w:tcBorders>
            <w:hideMark/>
          </w:tcPr>
          <w:p w14:paraId="30B3C891" w14:textId="1673D4A3" w:rsidR="00E5323B" w:rsidRPr="00F47B00" w:rsidRDefault="009767CF"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Ministru kabineta noteikumu projekts nemaina šobrīd esošo administratī</w:t>
            </w:r>
            <w:r w:rsidR="006D4FBB" w:rsidRPr="00F47B00">
              <w:rPr>
                <w:rFonts w:ascii="Times New Roman" w:eastAsia="Times New Roman" w:hAnsi="Times New Roman" w:cs="Times New Roman"/>
                <w:iCs/>
                <w:sz w:val="24"/>
                <w:szCs w:val="24"/>
                <w:lang w:eastAsia="lv-LV"/>
              </w:rPr>
              <w:t xml:space="preserve">vo procedūru saistībā kārtību, kādā informācija tiek iekļauta </w:t>
            </w:r>
            <w:r w:rsidR="00505B82">
              <w:rPr>
                <w:rFonts w:ascii="Times New Roman" w:eastAsia="Times New Roman" w:hAnsi="Times New Roman" w:cs="Times New Roman"/>
                <w:iCs/>
                <w:sz w:val="24"/>
                <w:szCs w:val="24"/>
                <w:lang w:eastAsia="lv-LV"/>
              </w:rPr>
              <w:t>K</w:t>
            </w:r>
            <w:r w:rsidR="006D4FBB" w:rsidRPr="00F47B00">
              <w:rPr>
                <w:rFonts w:ascii="Times New Roman" w:eastAsia="Times New Roman" w:hAnsi="Times New Roman" w:cs="Times New Roman"/>
                <w:iCs/>
                <w:sz w:val="24"/>
                <w:szCs w:val="24"/>
                <w:lang w:eastAsia="lv-LV"/>
              </w:rPr>
              <w:t>onsulārajā reģistrā.</w:t>
            </w:r>
          </w:p>
        </w:tc>
      </w:tr>
      <w:tr w:rsidR="00E946FA" w:rsidRPr="00F47B00" w14:paraId="486F266F" w14:textId="77777777" w:rsidTr="007C68C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3E0BA85"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4.</w:t>
            </w:r>
          </w:p>
        </w:tc>
        <w:tc>
          <w:tcPr>
            <w:tcW w:w="1527" w:type="pct"/>
            <w:tcBorders>
              <w:top w:val="outset" w:sz="6" w:space="0" w:color="auto"/>
              <w:left w:val="outset" w:sz="6" w:space="0" w:color="auto"/>
              <w:bottom w:val="outset" w:sz="6" w:space="0" w:color="auto"/>
              <w:right w:val="outset" w:sz="6" w:space="0" w:color="auto"/>
            </w:tcBorders>
            <w:hideMark/>
          </w:tcPr>
          <w:p w14:paraId="1F60574F"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Atbilstības izmaksu monetārs novērtējums</w:t>
            </w:r>
          </w:p>
        </w:tc>
        <w:tc>
          <w:tcPr>
            <w:tcW w:w="3113" w:type="pct"/>
            <w:tcBorders>
              <w:top w:val="outset" w:sz="6" w:space="0" w:color="auto"/>
              <w:left w:val="outset" w:sz="6" w:space="0" w:color="auto"/>
              <w:bottom w:val="outset" w:sz="6" w:space="0" w:color="auto"/>
              <w:right w:val="outset" w:sz="6" w:space="0" w:color="auto"/>
            </w:tcBorders>
            <w:hideMark/>
          </w:tcPr>
          <w:p w14:paraId="4E02471E" w14:textId="77777777" w:rsidR="00E5323B" w:rsidRPr="00F47B00" w:rsidRDefault="009767CF"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Nav</w:t>
            </w:r>
          </w:p>
        </w:tc>
      </w:tr>
      <w:tr w:rsidR="00E946FA" w:rsidRPr="00F47B00" w14:paraId="7732B026" w14:textId="77777777" w:rsidTr="007C68C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B2256AD"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5.</w:t>
            </w:r>
          </w:p>
        </w:tc>
        <w:tc>
          <w:tcPr>
            <w:tcW w:w="1527" w:type="pct"/>
            <w:tcBorders>
              <w:top w:val="outset" w:sz="6" w:space="0" w:color="auto"/>
              <w:left w:val="outset" w:sz="6" w:space="0" w:color="auto"/>
              <w:bottom w:val="outset" w:sz="6" w:space="0" w:color="auto"/>
              <w:right w:val="outset" w:sz="6" w:space="0" w:color="auto"/>
            </w:tcBorders>
            <w:hideMark/>
          </w:tcPr>
          <w:p w14:paraId="1F640956"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Cita informācija</w:t>
            </w:r>
          </w:p>
        </w:tc>
        <w:tc>
          <w:tcPr>
            <w:tcW w:w="3113" w:type="pct"/>
            <w:tcBorders>
              <w:top w:val="outset" w:sz="6" w:space="0" w:color="auto"/>
              <w:left w:val="outset" w:sz="6" w:space="0" w:color="auto"/>
              <w:bottom w:val="outset" w:sz="6" w:space="0" w:color="auto"/>
              <w:right w:val="outset" w:sz="6" w:space="0" w:color="auto"/>
            </w:tcBorders>
            <w:hideMark/>
          </w:tcPr>
          <w:p w14:paraId="5BC6DDAA" w14:textId="77777777" w:rsidR="00E5323B" w:rsidRPr="00F47B00" w:rsidRDefault="009767CF"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Nav</w:t>
            </w:r>
          </w:p>
        </w:tc>
      </w:tr>
    </w:tbl>
    <w:p w14:paraId="6E9CA97F"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946FA" w:rsidRPr="00F47B00" w14:paraId="4F6D77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F6B8B"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b/>
                <w:bCs/>
                <w:iCs/>
                <w:sz w:val="24"/>
                <w:szCs w:val="24"/>
                <w:lang w:eastAsia="lv-LV"/>
              </w:rPr>
            </w:pPr>
            <w:r w:rsidRPr="00F47B00">
              <w:rPr>
                <w:rFonts w:ascii="Times New Roman" w:eastAsia="Times New Roman" w:hAnsi="Times New Roman" w:cs="Times New Roman"/>
                <w:b/>
                <w:bCs/>
                <w:iCs/>
                <w:sz w:val="24"/>
                <w:szCs w:val="24"/>
                <w:lang w:eastAsia="lv-LV"/>
              </w:rPr>
              <w:t>III. Tiesību akta projekta ietekme uz valsts budžetu un pašvaldību budžetiem</w:t>
            </w:r>
          </w:p>
        </w:tc>
      </w:tr>
      <w:tr w:rsidR="00E946FA" w:rsidRPr="00F47B00" w14:paraId="6D0A3B52" w14:textId="77777777" w:rsidTr="003722A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58C93AE" w14:textId="4E86A684" w:rsidR="003722AC" w:rsidRPr="00F47B00" w:rsidRDefault="00005908" w:rsidP="00F47B00">
            <w:pPr>
              <w:tabs>
                <w:tab w:val="left" w:pos="3686"/>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nerada ietekmi uz valsts vai pašvaldību budžetiem.</w:t>
            </w:r>
          </w:p>
        </w:tc>
      </w:tr>
    </w:tbl>
    <w:p w14:paraId="3C92B313"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946FA" w:rsidRPr="00F47B00" w14:paraId="2B62A4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CA429"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b/>
                <w:bCs/>
                <w:iCs/>
                <w:sz w:val="24"/>
                <w:szCs w:val="24"/>
                <w:lang w:eastAsia="lv-LV"/>
              </w:rPr>
            </w:pPr>
            <w:r w:rsidRPr="00F47B00">
              <w:rPr>
                <w:rFonts w:ascii="Times New Roman" w:eastAsia="Times New Roman" w:hAnsi="Times New Roman" w:cs="Times New Roman"/>
                <w:b/>
                <w:bCs/>
                <w:iCs/>
                <w:sz w:val="24"/>
                <w:szCs w:val="24"/>
                <w:lang w:eastAsia="lv-LV"/>
              </w:rPr>
              <w:t>IV. Tiesību akta projekta ietekme uz spēkā esošo tiesību normu sistēmu</w:t>
            </w:r>
          </w:p>
        </w:tc>
      </w:tr>
      <w:tr w:rsidR="00E946FA" w:rsidRPr="00F47B00" w14:paraId="550443DA"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5E888C"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FA911E9"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14211A8D" w14:textId="77777777" w:rsidR="00E5323B" w:rsidRPr="00F47B00" w:rsidRDefault="009767CF"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Nav</w:t>
            </w:r>
          </w:p>
        </w:tc>
      </w:tr>
      <w:tr w:rsidR="00E946FA" w:rsidRPr="00F47B00" w14:paraId="3D4413D0"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ABD79E"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1E7B7E93"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02B38D65" w14:textId="3BDAC3D4" w:rsidR="00E5323B" w:rsidRPr="00F47B00" w:rsidRDefault="00C60E0C" w:rsidP="00F47B00">
            <w:pPr>
              <w:tabs>
                <w:tab w:val="left" w:pos="3686"/>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946FA" w:rsidRPr="00F47B00" w14:paraId="6349E2DB"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B8EE46"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0C99F0DD"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08BA0476" w14:textId="77777777" w:rsidR="00E5323B" w:rsidRPr="00F47B00" w:rsidRDefault="009767CF"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Nav</w:t>
            </w:r>
          </w:p>
        </w:tc>
      </w:tr>
    </w:tbl>
    <w:p w14:paraId="2490CA0C"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 xml:space="preserve">  </w:t>
      </w:r>
    </w:p>
    <w:tbl>
      <w:tblPr>
        <w:tblStyle w:val="TableGrid"/>
        <w:tblW w:w="5003" w:type="pct"/>
        <w:tblLook w:val="04A0" w:firstRow="1" w:lastRow="0" w:firstColumn="1" w:lastColumn="0" w:noHBand="0" w:noVBand="1"/>
      </w:tblPr>
      <w:tblGrid>
        <w:gridCol w:w="9066"/>
      </w:tblGrid>
      <w:tr w:rsidR="00E946FA" w:rsidRPr="00F47B00" w14:paraId="67637D2E" w14:textId="77777777" w:rsidTr="00587101">
        <w:tc>
          <w:tcPr>
            <w:tcW w:w="0" w:type="auto"/>
            <w:hideMark/>
          </w:tcPr>
          <w:p w14:paraId="61A3E3B5" w14:textId="77777777" w:rsidR="0079587B" w:rsidRPr="00F47B00" w:rsidRDefault="00E5323B" w:rsidP="00F47B00">
            <w:pPr>
              <w:tabs>
                <w:tab w:val="left" w:pos="3686"/>
              </w:tabs>
              <w:jc w:val="both"/>
              <w:rPr>
                <w:rFonts w:ascii="Times New Roman" w:eastAsia="Times New Roman" w:hAnsi="Times New Roman" w:cs="Times New Roman"/>
                <w:b/>
                <w:bCs/>
                <w:iCs/>
                <w:sz w:val="24"/>
                <w:szCs w:val="24"/>
                <w:lang w:eastAsia="lv-LV"/>
              </w:rPr>
            </w:pPr>
            <w:r w:rsidRPr="00F47B0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87101" w:rsidRPr="00F47B00" w14:paraId="44A5A9D9" w14:textId="77777777" w:rsidTr="00587101">
        <w:tc>
          <w:tcPr>
            <w:tcW w:w="9061" w:type="dxa"/>
          </w:tcPr>
          <w:p w14:paraId="6EC63329" w14:textId="77777777" w:rsidR="00587101" w:rsidRPr="00F47B00" w:rsidRDefault="00587101" w:rsidP="00F47B00">
            <w:pPr>
              <w:tabs>
                <w:tab w:val="left" w:pos="3686"/>
              </w:tabs>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Projekts šo jomu neskar</w:t>
            </w:r>
          </w:p>
        </w:tc>
      </w:tr>
    </w:tbl>
    <w:p w14:paraId="2271D0B6"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946FA" w:rsidRPr="00F47B00" w14:paraId="77E6F1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D23E6" w14:textId="5F9C9925" w:rsidR="0079587B" w:rsidRPr="00F47B00" w:rsidRDefault="00E5323B" w:rsidP="00F47B00">
            <w:pPr>
              <w:tabs>
                <w:tab w:val="left" w:pos="3686"/>
              </w:tabs>
              <w:spacing w:after="0" w:line="240" w:lineRule="auto"/>
              <w:jc w:val="both"/>
              <w:rPr>
                <w:rFonts w:ascii="Times New Roman" w:eastAsia="Times New Roman" w:hAnsi="Times New Roman" w:cs="Times New Roman"/>
                <w:b/>
                <w:bCs/>
                <w:iCs/>
                <w:sz w:val="24"/>
                <w:szCs w:val="24"/>
                <w:lang w:eastAsia="lv-LV"/>
              </w:rPr>
            </w:pPr>
            <w:r w:rsidRPr="00F47B00">
              <w:rPr>
                <w:rFonts w:ascii="Times New Roman" w:eastAsia="Times New Roman" w:hAnsi="Times New Roman" w:cs="Times New Roman"/>
                <w:iCs/>
                <w:sz w:val="24"/>
                <w:szCs w:val="24"/>
                <w:lang w:eastAsia="lv-LV"/>
              </w:rPr>
              <w:t xml:space="preserve">  </w:t>
            </w:r>
            <w:r w:rsidRPr="00F47B00">
              <w:rPr>
                <w:rFonts w:ascii="Times New Roman" w:eastAsia="Times New Roman" w:hAnsi="Times New Roman" w:cs="Times New Roman"/>
                <w:b/>
                <w:bCs/>
                <w:iCs/>
                <w:sz w:val="24"/>
                <w:szCs w:val="24"/>
                <w:lang w:eastAsia="lv-LV"/>
              </w:rPr>
              <w:t>VI. Sabiedrības līdzdalība un komunikācijas aktivitātes</w:t>
            </w:r>
          </w:p>
        </w:tc>
      </w:tr>
      <w:tr w:rsidR="00E946FA" w:rsidRPr="00F47B00" w14:paraId="1D9820E6"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C1A452"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2CC9E509"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8645EDD" w14:textId="552D66E0" w:rsidR="00E5323B" w:rsidRPr="00F47B00" w:rsidRDefault="00573867"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Noteikumu projekts publicēts Ārlietu ministrijas mājaslapā.</w:t>
            </w:r>
            <w:r w:rsidR="00767ABC">
              <w:rPr>
                <w:rFonts w:ascii="Times New Roman" w:eastAsia="Times New Roman" w:hAnsi="Times New Roman" w:cs="Times New Roman"/>
                <w:iCs/>
                <w:sz w:val="24"/>
                <w:szCs w:val="24"/>
                <w:lang w:eastAsia="lv-LV"/>
              </w:rPr>
              <w:t xml:space="preserve"> </w:t>
            </w:r>
            <w:r w:rsidR="00767ABC" w:rsidRPr="00F47B00">
              <w:rPr>
                <w:rFonts w:ascii="Times New Roman" w:eastAsia="Times New Roman" w:hAnsi="Times New Roman" w:cs="Times New Roman"/>
                <w:iCs/>
                <w:sz w:val="24"/>
                <w:szCs w:val="24"/>
                <w:lang w:eastAsia="lv-LV"/>
              </w:rPr>
              <w:t>Sabiedrība pēc noteikumu projekta pieņemšanas tiks informēta vispārējā kārtībā, noteikumus publicējot oficiālajā izdevumā “Latvijas Vēstnesis”, kā arī pārstāvniecību mājaslapās tiks ievietota nepieciešamā informācija.</w:t>
            </w:r>
          </w:p>
        </w:tc>
      </w:tr>
      <w:tr w:rsidR="00E946FA" w:rsidRPr="00F47B00" w14:paraId="46E8A738"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32DE82"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A8F21F3"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101669E1" w14:textId="7BFCC507" w:rsidR="00E5323B" w:rsidRPr="00F47B00" w:rsidRDefault="006E2FBF"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6E2FBF">
              <w:rPr>
                <w:rFonts w:ascii="Times New Roman" w:eastAsia="Times New Roman" w:hAnsi="Times New Roman" w:cs="Times New Roman"/>
                <w:iCs/>
                <w:sz w:val="24"/>
                <w:szCs w:val="24"/>
                <w:lang w:eastAsia="lv-LV"/>
              </w:rPr>
              <w:t xml:space="preserve">Noteikumu projekts pirms izsludināšanas Valsts sekretāru sanāksmē publicēts Ārlietu ministrijas mājaslapā: </w:t>
            </w:r>
            <w:hyperlink r:id="rId8" w:history="1">
              <w:r w:rsidRPr="00892906">
                <w:rPr>
                  <w:rStyle w:val="Hyperlink"/>
                  <w:rFonts w:ascii="Times New Roman" w:eastAsia="Times New Roman" w:hAnsi="Times New Roman" w:cs="Times New Roman"/>
                  <w:iCs/>
                  <w:sz w:val="24"/>
                  <w:szCs w:val="24"/>
                  <w:lang w:eastAsia="lv-LV"/>
                </w:rPr>
                <w:t>http://www.mfa.gov.lv/aktualitates/zinas/projekti-un-lemumi-valdiba/arlietu-ministrijas-ierosinatie-un-saskanosanas-procesa-esosie-tiesibu-aktu-projekti</w:t>
              </w:r>
            </w:hyperlink>
            <w:r>
              <w:rPr>
                <w:rFonts w:ascii="Times New Roman" w:eastAsia="Times New Roman" w:hAnsi="Times New Roman" w:cs="Times New Roman"/>
                <w:iCs/>
                <w:sz w:val="24"/>
                <w:szCs w:val="24"/>
                <w:lang w:eastAsia="lv-LV"/>
              </w:rPr>
              <w:t xml:space="preserve"> </w:t>
            </w:r>
          </w:p>
        </w:tc>
      </w:tr>
      <w:tr w:rsidR="00E946FA" w:rsidRPr="00F47B00" w14:paraId="537A72E2"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63D7F2"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F605F7E"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hideMark/>
          </w:tcPr>
          <w:p w14:paraId="4F3C32EC" w14:textId="77BCB114" w:rsidR="00E5323B" w:rsidRPr="00F47B00" w:rsidRDefault="00005908" w:rsidP="00F47B00">
            <w:pPr>
              <w:tabs>
                <w:tab w:val="left" w:pos="3686"/>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Priekšlikumi un iebildumi nav saņemti.</w:t>
            </w:r>
          </w:p>
        </w:tc>
      </w:tr>
      <w:tr w:rsidR="00E946FA" w:rsidRPr="00F47B00" w14:paraId="438272F3"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961834"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682B3D08"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5DD15A4F" w14:textId="75DF4BF2" w:rsidR="00E5323B" w:rsidRPr="00F47B00" w:rsidRDefault="00767ABC" w:rsidP="00F47B00">
            <w:pPr>
              <w:tabs>
                <w:tab w:val="left" w:pos="3686"/>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946FA" w:rsidRPr="00F47B00" w14:paraId="06BB94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266348" w14:textId="426D90BD" w:rsidR="0079587B" w:rsidRPr="00F47B00" w:rsidRDefault="00E5323B" w:rsidP="00F47B00">
            <w:pPr>
              <w:tabs>
                <w:tab w:val="left" w:pos="3686"/>
              </w:tabs>
              <w:spacing w:after="0" w:line="240" w:lineRule="auto"/>
              <w:jc w:val="both"/>
              <w:rPr>
                <w:rFonts w:ascii="Times New Roman" w:eastAsia="Times New Roman" w:hAnsi="Times New Roman" w:cs="Times New Roman"/>
                <w:b/>
                <w:bCs/>
                <w:iCs/>
                <w:sz w:val="24"/>
                <w:szCs w:val="24"/>
                <w:lang w:eastAsia="lv-LV"/>
              </w:rPr>
            </w:pPr>
            <w:r w:rsidRPr="00F47B00">
              <w:rPr>
                <w:rFonts w:ascii="Times New Roman" w:eastAsia="Times New Roman" w:hAnsi="Times New Roman" w:cs="Times New Roman"/>
                <w:iCs/>
                <w:sz w:val="24"/>
                <w:szCs w:val="24"/>
                <w:lang w:eastAsia="lv-LV"/>
              </w:rPr>
              <w:t xml:space="preserve">  </w:t>
            </w:r>
            <w:r w:rsidRPr="00F47B0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946FA" w:rsidRPr="00F47B00" w14:paraId="3573C6E3"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44852C"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10B5C347"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2811298D" w14:textId="77777777" w:rsidR="00E5323B" w:rsidRPr="00F47B00" w:rsidRDefault="00573867"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Ārlietu ministri</w:t>
            </w:r>
            <w:r w:rsidR="00683B25" w:rsidRPr="00F47B00">
              <w:rPr>
                <w:rFonts w:ascii="Times New Roman" w:eastAsia="Times New Roman" w:hAnsi="Times New Roman" w:cs="Times New Roman"/>
                <w:iCs/>
                <w:sz w:val="24"/>
                <w:szCs w:val="24"/>
                <w:lang w:eastAsia="lv-LV"/>
              </w:rPr>
              <w:t>jas Konsulārais departaments.</w:t>
            </w:r>
          </w:p>
        </w:tc>
      </w:tr>
      <w:tr w:rsidR="00E946FA" w:rsidRPr="00F47B00" w14:paraId="46D65341"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A1C2F0"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19C04E2D"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Projekta izpildes ietekme uz pārvaldes funkcijām un institucionālo struktūru.</w:t>
            </w:r>
            <w:r w:rsidRPr="00F47B0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0183D7CA" w14:textId="77777777" w:rsidR="00573867" w:rsidRPr="00F47B00" w:rsidRDefault="00573867"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Projekta izpilde notiks esošo pārvaldes funkciju ietvaros.</w:t>
            </w:r>
          </w:p>
          <w:p w14:paraId="39F9FFC7" w14:textId="77777777" w:rsidR="00E5323B" w:rsidRPr="00F47B00" w:rsidRDefault="00573867"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E5323B" w:rsidRPr="00F47B00" w14:paraId="398BCBC6" w14:textId="77777777" w:rsidTr="007C68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4C160" w14:textId="77777777" w:rsidR="0079587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3BB54C6" w14:textId="77777777" w:rsidR="00E5323B" w:rsidRPr="00F47B00" w:rsidRDefault="00E5323B"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4AFDBB1" w14:textId="77777777" w:rsidR="00E5323B" w:rsidRPr="00F47B00" w:rsidRDefault="00573867" w:rsidP="00F47B00">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Nav</w:t>
            </w:r>
          </w:p>
        </w:tc>
      </w:tr>
    </w:tbl>
    <w:p w14:paraId="431546CB" w14:textId="77777777" w:rsidR="00C25B49" w:rsidRPr="00F47B00" w:rsidRDefault="00C25B49" w:rsidP="00F47B00">
      <w:pPr>
        <w:tabs>
          <w:tab w:val="left" w:pos="3686"/>
        </w:tabs>
        <w:spacing w:after="0" w:line="240" w:lineRule="auto"/>
        <w:jc w:val="both"/>
        <w:rPr>
          <w:rFonts w:ascii="Times New Roman" w:hAnsi="Times New Roman" w:cs="Times New Roman"/>
          <w:sz w:val="24"/>
          <w:szCs w:val="24"/>
        </w:rPr>
      </w:pPr>
    </w:p>
    <w:p w14:paraId="6C384C12" w14:textId="77777777" w:rsidR="00FA31C4" w:rsidRPr="00D872EF" w:rsidRDefault="00FA31C4" w:rsidP="00FA31C4">
      <w:pPr>
        <w:spacing w:after="0" w:line="240" w:lineRule="auto"/>
        <w:jc w:val="both"/>
        <w:rPr>
          <w:rFonts w:ascii="Times New Roman" w:eastAsia="Calibri" w:hAnsi="Times New Roman" w:cs="Times New Roman"/>
          <w:sz w:val="24"/>
          <w:szCs w:val="24"/>
        </w:rPr>
      </w:pPr>
      <w:r w:rsidRPr="00D872EF">
        <w:rPr>
          <w:rFonts w:ascii="Times New Roman" w:eastAsia="Calibri" w:hAnsi="Times New Roman" w:cs="Times New Roman"/>
          <w:sz w:val="24"/>
          <w:szCs w:val="24"/>
        </w:rPr>
        <w:t>Iesniedzējs:</w:t>
      </w:r>
    </w:p>
    <w:p w14:paraId="7E5C9A6D" w14:textId="392D4019" w:rsidR="00FA31C4" w:rsidRPr="00D872EF" w:rsidRDefault="00CB1583" w:rsidP="00703AB5">
      <w:pPr>
        <w:tabs>
          <w:tab w:val="left" w:pos="62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Ārlietu</w:t>
      </w:r>
      <w:r w:rsidR="00703AB5">
        <w:rPr>
          <w:rFonts w:ascii="Times New Roman" w:eastAsia="Calibri" w:hAnsi="Times New Roman" w:cs="Times New Roman"/>
          <w:sz w:val="24"/>
          <w:szCs w:val="24"/>
        </w:rPr>
        <w:t xml:space="preserve"> ministrs</w:t>
      </w:r>
      <w:r w:rsidR="00703AB5">
        <w:rPr>
          <w:rFonts w:ascii="Times New Roman" w:eastAsia="Calibri" w:hAnsi="Times New Roman" w:cs="Times New Roman"/>
          <w:sz w:val="24"/>
          <w:szCs w:val="24"/>
        </w:rPr>
        <w:tab/>
        <w:t>E. Rinkēvičs</w:t>
      </w:r>
      <w:r>
        <w:rPr>
          <w:rFonts w:ascii="Times New Roman" w:eastAsia="Calibri" w:hAnsi="Times New Roman" w:cs="Times New Roman"/>
          <w:sz w:val="24"/>
          <w:szCs w:val="24"/>
        </w:rPr>
        <w:tab/>
      </w:r>
    </w:p>
    <w:p w14:paraId="419D55D0" w14:textId="77777777" w:rsidR="00FA31C4" w:rsidRPr="00D872EF" w:rsidRDefault="00FA31C4" w:rsidP="00FA31C4">
      <w:pPr>
        <w:spacing w:after="0" w:line="240" w:lineRule="auto"/>
        <w:jc w:val="both"/>
        <w:rPr>
          <w:rFonts w:ascii="Times New Roman" w:eastAsia="Calibri" w:hAnsi="Times New Roman" w:cs="Times New Roman"/>
          <w:sz w:val="24"/>
          <w:szCs w:val="24"/>
        </w:rPr>
      </w:pPr>
    </w:p>
    <w:p w14:paraId="18BC5F21" w14:textId="0A1E8415" w:rsidR="00FA31C4" w:rsidRPr="00D872EF" w:rsidRDefault="00FA31C4" w:rsidP="00FA31C4">
      <w:pPr>
        <w:spacing w:after="0" w:line="240" w:lineRule="auto"/>
        <w:jc w:val="both"/>
        <w:rPr>
          <w:rFonts w:ascii="Times New Roman" w:eastAsia="Calibri" w:hAnsi="Times New Roman" w:cs="Times New Roman"/>
          <w:sz w:val="24"/>
          <w:szCs w:val="24"/>
        </w:rPr>
      </w:pPr>
    </w:p>
    <w:p w14:paraId="6FD55A77" w14:textId="77777777" w:rsidR="00FA31C4" w:rsidRPr="00D872EF" w:rsidRDefault="00FA31C4" w:rsidP="00FA31C4">
      <w:pPr>
        <w:spacing w:after="0" w:line="240" w:lineRule="auto"/>
        <w:jc w:val="both"/>
        <w:rPr>
          <w:rFonts w:ascii="Times New Roman" w:eastAsia="Calibri" w:hAnsi="Times New Roman" w:cs="Times New Roman"/>
          <w:sz w:val="24"/>
          <w:szCs w:val="24"/>
        </w:rPr>
      </w:pPr>
      <w:r w:rsidRPr="00D872EF">
        <w:rPr>
          <w:rFonts w:ascii="Times New Roman" w:eastAsia="Calibri" w:hAnsi="Times New Roman" w:cs="Times New Roman"/>
          <w:sz w:val="24"/>
          <w:szCs w:val="24"/>
        </w:rPr>
        <w:t>Vīza:</w:t>
      </w:r>
    </w:p>
    <w:p w14:paraId="66FC8808" w14:textId="1E733D1F" w:rsidR="00FA31C4" w:rsidRPr="00D872EF" w:rsidRDefault="00FA31C4" w:rsidP="0012432C">
      <w:pPr>
        <w:tabs>
          <w:tab w:val="left" w:pos="6237"/>
        </w:tabs>
        <w:spacing w:after="0" w:line="240" w:lineRule="auto"/>
        <w:jc w:val="both"/>
        <w:rPr>
          <w:rFonts w:ascii="Times New Roman" w:eastAsia="Calibri" w:hAnsi="Times New Roman" w:cs="Times New Roman"/>
          <w:sz w:val="24"/>
          <w:szCs w:val="24"/>
        </w:rPr>
      </w:pPr>
      <w:r w:rsidRPr="00D872EF">
        <w:rPr>
          <w:rFonts w:ascii="Times New Roman" w:eastAsia="Calibri" w:hAnsi="Times New Roman" w:cs="Times New Roman"/>
          <w:sz w:val="24"/>
          <w:szCs w:val="24"/>
        </w:rPr>
        <w:t>Ārli</w:t>
      </w:r>
      <w:r w:rsidR="00F746DE">
        <w:rPr>
          <w:rFonts w:ascii="Times New Roman" w:eastAsia="Calibri" w:hAnsi="Times New Roman" w:cs="Times New Roman"/>
          <w:sz w:val="24"/>
          <w:szCs w:val="24"/>
        </w:rPr>
        <w:t>etu ministrijas valsts sekretārs</w:t>
      </w:r>
      <w:r w:rsidR="00126ED0">
        <w:rPr>
          <w:rFonts w:ascii="Times New Roman" w:eastAsia="Calibri" w:hAnsi="Times New Roman" w:cs="Times New Roman"/>
          <w:sz w:val="24"/>
          <w:szCs w:val="24"/>
        </w:rPr>
        <w:tab/>
      </w:r>
      <w:r w:rsidR="00F746DE">
        <w:rPr>
          <w:rFonts w:ascii="Times New Roman" w:eastAsia="Calibri" w:hAnsi="Times New Roman" w:cs="Times New Roman"/>
          <w:sz w:val="24"/>
          <w:szCs w:val="24"/>
        </w:rPr>
        <w:t>A. Pelšs</w:t>
      </w:r>
    </w:p>
    <w:p w14:paraId="69D89C40" w14:textId="02116944" w:rsidR="006D3ADF" w:rsidRDefault="006D3ADF" w:rsidP="00F47B00">
      <w:pPr>
        <w:tabs>
          <w:tab w:val="left" w:pos="3686"/>
          <w:tab w:val="left" w:pos="6237"/>
        </w:tabs>
        <w:spacing w:after="0" w:line="240" w:lineRule="auto"/>
        <w:jc w:val="both"/>
        <w:rPr>
          <w:rFonts w:ascii="Times New Roman" w:hAnsi="Times New Roman" w:cs="Times New Roman"/>
          <w:sz w:val="24"/>
          <w:szCs w:val="24"/>
        </w:rPr>
      </w:pPr>
    </w:p>
    <w:p w14:paraId="70FFF818" w14:textId="57D89CE5" w:rsidR="00FA31C4" w:rsidRDefault="00FA31C4" w:rsidP="00F47B00">
      <w:pPr>
        <w:tabs>
          <w:tab w:val="left" w:pos="3686"/>
          <w:tab w:val="left" w:pos="6237"/>
        </w:tabs>
        <w:spacing w:after="0" w:line="240" w:lineRule="auto"/>
        <w:jc w:val="both"/>
        <w:rPr>
          <w:rFonts w:ascii="Times New Roman" w:hAnsi="Times New Roman" w:cs="Times New Roman"/>
          <w:sz w:val="24"/>
          <w:szCs w:val="24"/>
        </w:rPr>
      </w:pPr>
    </w:p>
    <w:p w14:paraId="2C07E006" w14:textId="4B92A199" w:rsidR="00FA31C4" w:rsidRDefault="00FA31C4" w:rsidP="00F47B00">
      <w:pPr>
        <w:tabs>
          <w:tab w:val="left" w:pos="3686"/>
          <w:tab w:val="left" w:pos="6237"/>
        </w:tabs>
        <w:spacing w:after="0" w:line="240" w:lineRule="auto"/>
        <w:jc w:val="both"/>
        <w:rPr>
          <w:rFonts w:ascii="Times New Roman" w:hAnsi="Times New Roman" w:cs="Times New Roman"/>
          <w:sz w:val="24"/>
          <w:szCs w:val="24"/>
        </w:rPr>
      </w:pPr>
    </w:p>
    <w:p w14:paraId="534E494A" w14:textId="74B5B501" w:rsidR="00FA31C4" w:rsidRDefault="00FA31C4" w:rsidP="00F47B00">
      <w:pPr>
        <w:tabs>
          <w:tab w:val="left" w:pos="3686"/>
          <w:tab w:val="left" w:pos="6237"/>
        </w:tabs>
        <w:spacing w:after="0" w:line="240" w:lineRule="auto"/>
        <w:jc w:val="both"/>
        <w:rPr>
          <w:rFonts w:ascii="Times New Roman" w:hAnsi="Times New Roman" w:cs="Times New Roman"/>
          <w:sz w:val="24"/>
          <w:szCs w:val="24"/>
        </w:rPr>
      </w:pPr>
    </w:p>
    <w:p w14:paraId="79EDCB04" w14:textId="4EA552E3" w:rsidR="00FA31C4" w:rsidRDefault="00FA31C4" w:rsidP="00F47B00">
      <w:pPr>
        <w:tabs>
          <w:tab w:val="left" w:pos="3686"/>
          <w:tab w:val="left" w:pos="6237"/>
        </w:tabs>
        <w:spacing w:after="0" w:line="240" w:lineRule="auto"/>
        <w:jc w:val="both"/>
        <w:rPr>
          <w:rFonts w:ascii="Times New Roman" w:hAnsi="Times New Roman" w:cs="Times New Roman"/>
          <w:sz w:val="24"/>
          <w:szCs w:val="24"/>
        </w:rPr>
      </w:pPr>
    </w:p>
    <w:p w14:paraId="187E0044" w14:textId="77777777" w:rsidR="00394187" w:rsidRDefault="00394187" w:rsidP="00F47B00">
      <w:pPr>
        <w:tabs>
          <w:tab w:val="left" w:pos="3686"/>
          <w:tab w:val="left" w:pos="6237"/>
        </w:tabs>
        <w:spacing w:after="0" w:line="240" w:lineRule="auto"/>
        <w:jc w:val="both"/>
        <w:rPr>
          <w:rFonts w:ascii="Times New Roman" w:hAnsi="Times New Roman" w:cs="Times New Roman"/>
          <w:sz w:val="20"/>
          <w:szCs w:val="20"/>
        </w:rPr>
      </w:pPr>
    </w:p>
    <w:p w14:paraId="7907B4CA" w14:textId="77777777" w:rsidR="00394187" w:rsidRDefault="00394187" w:rsidP="00F47B00">
      <w:pPr>
        <w:tabs>
          <w:tab w:val="left" w:pos="3686"/>
          <w:tab w:val="left" w:pos="6237"/>
        </w:tabs>
        <w:spacing w:after="0" w:line="240" w:lineRule="auto"/>
        <w:jc w:val="both"/>
        <w:rPr>
          <w:rFonts w:ascii="Times New Roman" w:hAnsi="Times New Roman" w:cs="Times New Roman"/>
          <w:sz w:val="20"/>
          <w:szCs w:val="20"/>
        </w:rPr>
      </w:pPr>
    </w:p>
    <w:p w14:paraId="093D24A7" w14:textId="2B47B56C" w:rsidR="008C04F2" w:rsidRPr="00A63F54" w:rsidRDefault="007A03A5" w:rsidP="00F47B00">
      <w:pPr>
        <w:tabs>
          <w:tab w:val="left" w:pos="3686"/>
          <w:tab w:val="left" w:pos="6237"/>
        </w:tabs>
        <w:spacing w:after="0" w:line="240" w:lineRule="auto"/>
        <w:jc w:val="both"/>
        <w:rPr>
          <w:rFonts w:ascii="Times New Roman" w:hAnsi="Times New Roman" w:cs="Times New Roman"/>
          <w:sz w:val="20"/>
          <w:szCs w:val="20"/>
        </w:rPr>
      </w:pPr>
      <w:r w:rsidRPr="00A63F54">
        <w:rPr>
          <w:rFonts w:ascii="Times New Roman" w:hAnsi="Times New Roman" w:cs="Times New Roman"/>
          <w:sz w:val="20"/>
          <w:szCs w:val="20"/>
        </w:rPr>
        <w:t>Jurgute 67016177</w:t>
      </w:r>
    </w:p>
    <w:p w14:paraId="09B3D065" w14:textId="55C5540F" w:rsidR="00894C55" w:rsidRPr="00A63F54" w:rsidRDefault="007A03A5" w:rsidP="00F47B00">
      <w:pPr>
        <w:tabs>
          <w:tab w:val="left" w:pos="3686"/>
          <w:tab w:val="left" w:pos="6237"/>
        </w:tabs>
        <w:spacing w:after="0" w:line="240" w:lineRule="auto"/>
        <w:jc w:val="both"/>
        <w:rPr>
          <w:rFonts w:ascii="Times New Roman" w:hAnsi="Times New Roman" w:cs="Times New Roman"/>
          <w:sz w:val="20"/>
          <w:szCs w:val="20"/>
        </w:rPr>
      </w:pPr>
      <w:r w:rsidRPr="00A63F54">
        <w:rPr>
          <w:rFonts w:ascii="Times New Roman" w:hAnsi="Times New Roman" w:cs="Times New Roman"/>
          <w:sz w:val="20"/>
          <w:szCs w:val="20"/>
        </w:rPr>
        <w:t>elvita.jurgute</w:t>
      </w:r>
      <w:r w:rsidR="008C04F2" w:rsidRPr="00A63F54">
        <w:rPr>
          <w:rFonts w:ascii="Times New Roman" w:hAnsi="Times New Roman" w:cs="Times New Roman"/>
          <w:sz w:val="20"/>
          <w:szCs w:val="20"/>
        </w:rPr>
        <w:t>@mfa.gov.lv</w:t>
      </w:r>
    </w:p>
    <w:sectPr w:rsidR="00894C55" w:rsidRPr="00A63F54" w:rsidSect="007133A8">
      <w:headerReference w:type="default" r:id="rId9"/>
      <w:footerReference w:type="default" r:id="rId10"/>
      <w:footerReference w:type="first" r:id="rId11"/>
      <w:pgSz w:w="11906" w:h="16838"/>
      <w:pgMar w:top="1418"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7B13" w16cid:durableId="1F40D2DA"/>
  <w16cid:commentId w16cid:paraId="0CB06DE4" w16cid:durableId="1F40D31D"/>
  <w16cid:commentId w16cid:paraId="66C28A56" w16cid:durableId="1F40D443"/>
  <w16cid:commentId w16cid:paraId="71EB86FD" w16cid:durableId="1F40D4B3"/>
  <w16cid:commentId w16cid:paraId="4BDD8AE7" w16cid:durableId="1F40D7E8"/>
  <w16cid:commentId w16cid:paraId="443A2F67" w16cid:durableId="1F40D89A"/>
  <w16cid:commentId w16cid:paraId="2D09EA42" w16cid:durableId="1F40D922"/>
  <w16cid:commentId w16cid:paraId="4F6E5AD2" w16cid:durableId="1F40DC85"/>
  <w16cid:commentId w16cid:paraId="79B3B610" w16cid:durableId="1F40DC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0958" w14:textId="77777777" w:rsidR="00527863" w:rsidRDefault="00527863" w:rsidP="00894C55">
      <w:pPr>
        <w:spacing w:after="0" w:line="240" w:lineRule="auto"/>
      </w:pPr>
      <w:r>
        <w:separator/>
      </w:r>
    </w:p>
  </w:endnote>
  <w:endnote w:type="continuationSeparator" w:id="0">
    <w:p w14:paraId="11F4017F" w14:textId="77777777" w:rsidR="00527863" w:rsidRDefault="005278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2012" w14:textId="2B0357C6" w:rsidR="00894C55" w:rsidRPr="007133A8" w:rsidRDefault="007133A8" w:rsidP="007133A8">
    <w:pPr>
      <w:pStyle w:val="Footer"/>
      <w:rPr>
        <w:rFonts w:ascii="Times New Roman" w:hAnsi="Times New Roman" w:cs="Times New Roman"/>
        <w:sz w:val="20"/>
        <w:szCs w:val="20"/>
      </w:rPr>
    </w:pPr>
    <w:r w:rsidRPr="00AF18C4">
      <w:rPr>
        <w:rFonts w:ascii="Times New Roman" w:hAnsi="Times New Roman" w:cs="Times New Roman"/>
        <w:sz w:val="20"/>
        <w:szCs w:val="20"/>
      </w:rPr>
      <w:t>AManot_</w:t>
    </w:r>
    <w:r w:rsidR="00287616">
      <w:rPr>
        <w:rFonts w:ascii="Times New Roman" w:hAnsi="Times New Roman" w:cs="Times New Roman"/>
        <w:sz w:val="20"/>
        <w:szCs w:val="20"/>
      </w:rPr>
      <w:t>0611</w:t>
    </w:r>
    <w:r w:rsidR="00F1053E" w:rsidRPr="005339B7">
      <w:rPr>
        <w:rFonts w:ascii="Times New Roman" w:hAnsi="Times New Roman" w:cs="Times New Roman"/>
        <w:sz w:val="20"/>
        <w:szCs w:val="20"/>
      </w:rPr>
      <w:t>18</w:t>
    </w:r>
    <w:r w:rsidRPr="00AF18C4">
      <w:rPr>
        <w:rFonts w:ascii="Times New Roman" w:hAnsi="Times New Roman" w:cs="Times New Roman"/>
        <w:sz w:val="20"/>
        <w:szCs w:val="20"/>
      </w:rPr>
      <w:t>_</w:t>
    </w:r>
    <w:r w:rsidRPr="00AF18C4">
      <w:t xml:space="preserve"> </w:t>
    </w:r>
    <w:r w:rsidR="005274F4">
      <w:rPr>
        <w:rFonts w:ascii="Times New Roman" w:hAnsi="Times New Roman" w:cs="Times New Roman"/>
        <w:sz w:val="20"/>
        <w:szCs w:val="20"/>
      </w:rPr>
      <w:t>Konsulārais reģistrs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C5C7" w14:textId="5D3B6F43" w:rsidR="00577642" w:rsidRPr="009A2654" w:rsidRDefault="00A56851">
    <w:pPr>
      <w:pStyle w:val="Footer"/>
      <w:rPr>
        <w:rFonts w:ascii="Times New Roman" w:hAnsi="Times New Roman" w:cs="Times New Roman"/>
        <w:sz w:val="20"/>
        <w:szCs w:val="20"/>
      </w:rPr>
    </w:pPr>
    <w:r>
      <w:rPr>
        <w:rFonts w:ascii="Times New Roman" w:hAnsi="Times New Roman" w:cs="Times New Roman"/>
        <w:sz w:val="20"/>
        <w:szCs w:val="20"/>
      </w:rPr>
      <w:t>AM</w:t>
    </w:r>
    <w:r w:rsidR="004F0D14">
      <w:rPr>
        <w:rFonts w:ascii="Times New Roman" w:hAnsi="Times New Roman" w:cs="Times New Roman"/>
        <w:sz w:val="20"/>
        <w:szCs w:val="20"/>
      </w:rPr>
      <w:t>anot_</w:t>
    </w:r>
    <w:r w:rsidR="007133A8" w:rsidRPr="007133A8">
      <w:rPr>
        <w:rFonts w:ascii="Times New Roman" w:hAnsi="Times New Roman" w:cs="Times New Roman"/>
        <w:sz w:val="20"/>
        <w:szCs w:val="20"/>
        <w:highlight w:val="yellow"/>
      </w:rPr>
      <w:t>1106</w:t>
    </w:r>
    <w:r w:rsidR="00683B25">
      <w:rPr>
        <w:rFonts w:ascii="Times New Roman" w:hAnsi="Times New Roman" w:cs="Times New Roman"/>
        <w:sz w:val="20"/>
        <w:szCs w:val="20"/>
      </w:rPr>
      <w:t>18_</w:t>
    </w:r>
    <w:r w:rsidR="0016663A" w:rsidRPr="0016663A">
      <w:t xml:space="preserve"> </w:t>
    </w:r>
    <w:r w:rsidR="0016663A" w:rsidRPr="0016663A">
      <w:rPr>
        <w:rFonts w:ascii="Times New Roman" w:hAnsi="Times New Roman" w:cs="Times New Roman"/>
        <w:sz w:val="20"/>
        <w:szCs w:val="20"/>
      </w:rPr>
      <w:t>Par kārtību, kādā konsulārajā reģistrā iekļauj un izmanto informāciju par paredzamu īslaicīgu uzturēšanos ārvalstīs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6CEB3" w14:textId="77777777" w:rsidR="00527863" w:rsidRDefault="00527863" w:rsidP="00894C55">
      <w:pPr>
        <w:spacing w:after="0" w:line="240" w:lineRule="auto"/>
      </w:pPr>
      <w:r>
        <w:separator/>
      </w:r>
    </w:p>
  </w:footnote>
  <w:footnote w:type="continuationSeparator" w:id="0">
    <w:p w14:paraId="1D07C67E" w14:textId="77777777" w:rsidR="00527863" w:rsidRDefault="0052786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109649" w14:textId="58B1E9A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8761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131E"/>
    <w:multiLevelType w:val="hybridMultilevel"/>
    <w:tmpl w:val="77DCB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C63488"/>
    <w:multiLevelType w:val="multilevel"/>
    <w:tmpl w:val="1B7A6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2C72F71"/>
    <w:multiLevelType w:val="hybridMultilevel"/>
    <w:tmpl w:val="201AFD7A"/>
    <w:lvl w:ilvl="0" w:tplc="95880C4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908"/>
    <w:rsid w:val="00006619"/>
    <w:rsid w:val="00010A07"/>
    <w:rsid w:val="0001304D"/>
    <w:rsid w:val="00015294"/>
    <w:rsid w:val="0002733B"/>
    <w:rsid w:val="00037B81"/>
    <w:rsid w:val="00043BD0"/>
    <w:rsid w:val="00052A01"/>
    <w:rsid w:val="00070705"/>
    <w:rsid w:val="0007407A"/>
    <w:rsid w:val="00074749"/>
    <w:rsid w:val="00096EC5"/>
    <w:rsid w:val="000A528A"/>
    <w:rsid w:val="000A767E"/>
    <w:rsid w:val="000B044B"/>
    <w:rsid w:val="000B66FE"/>
    <w:rsid w:val="000C4198"/>
    <w:rsid w:val="000C6F88"/>
    <w:rsid w:val="000D1D69"/>
    <w:rsid w:val="000E0653"/>
    <w:rsid w:val="000E5C4E"/>
    <w:rsid w:val="000E7E2A"/>
    <w:rsid w:val="000F6E8D"/>
    <w:rsid w:val="00103130"/>
    <w:rsid w:val="0010759A"/>
    <w:rsid w:val="0012052A"/>
    <w:rsid w:val="0012432C"/>
    <w:rsid w:val="00126ED0"/>
    <w:rsid w:val="001477B7"/>
    <w:rsid w:val="0016663A"/>
    <w:rsid w:val="0019120F"/>
    <w:rsid w:val="0019677B"/>
    <w:rsid w:val="001B06D3"/>
    <w:rsid w:val="00200EBD"/>
    <w:rsid w:val="002045F9"/>
    <w:rsid w:val="00221173"/>
    <w:rsid w:val="00230FCB"/>
    <w:rsid w:val="00240AF4"/>
    <w:rsid w:val="00243426"/>
    <w:rsid w:val="00254A74"/>
    <w:rsid w:val="002771FE"/>
    <w:rsid w:val="00287616"/>
    <w:rsid w:val="002C3754"/>
    <w:rsid w:val="002D0157"/>
    <w:rsid w:val="002E1C05"/>
    <w:rsid w:val="002F3303"/>
    <w:rsid w:val="00317120"/>
    <w:rsid w:val="00342662"/>
    <w:rsid w:val="00347DC8"/>
    <w:rsid w:val="00370090"/>
    <w:rsid w:val="003722AC"/>
    <w:rsid w:val="00377C2E"/>
    <w:rsid w:val="0038259A"/>
    <w:rsid w:val="00394187"/>
    <w:rsid w:val="003A5FB0"/>
    <w:rsid w:val="003A6D59"/>
    <w:rsid w:val="003B0BF9"/>
    <w:rsid w:val="003B6B13"/>
    <w:rsid w:val="003C255F"/>
    <w:rsid w:val="003D4100"/>
    <w:rsid w:val="003E0791"/>
    <w:rsid w:val="003F16A3"/>
    <w:rsid w:val="003F28AC"/>
    <w:rsid w:val="003F66D2"/>
    <w:rsid w:val="00424A5E"/>
    <w:rsid w:val="00431C06"/>
    <w:rsid w:val="0044051C"/>
    <w:rsid w:val="004454FE"/>
    <w:rsid w:val="00451C57"/>
    <w:rsid w:val="004556E3"/>
    <w:rsid w:val="00456E40"/>
    <w:rsid w:val="00462252"/>
    <w:rsid w:val="00471F27"/>
    <w:rsid w:val="00481127"/>
    <w:rsid w:val="004A0FA6"/>
    <w:rsid w:val="004A3AF4"/>
    <w:rsid w:val="004A5182"/>
    <w:rsid w:val="004A6101"/>
    <w:rsid w:val="004D2F45"/>
    <w:rsid w:val="004E7420"/>
    <w:rsid w:val="004F0D14"/>
    <w:rsid w:val="004F25F3"/>
    <w:rsid w:val="0050178F"/>
    <w:rsid w:val="00505B82"/>
    <w:rsid w:val="005274F4"/>
    <w:rsid w:val="00527863"/>
    <w:rsid w:val="005339B7"/>
    <w:rsid w:val="0054081E"/>
    <w:rsid w:val="0057175F"/>
    <w:rsid w:val="00573867"/>
    <w:rsid w:val="00577642"/>
    <w:rsid w:val="005842CA"/>
    <w:rsid w:val="00586BDE"/>
    <w:rsid w:val="00587101"/>
    <w:rsid w:val="005E7A1B"/>
    <w:rsid w:val="005F3CBE"/>
    <w:rsid w:val="006001F4"/>
    <w:rsid w:val="0061557B"/>
    <w:rsid w:val="0065088F"/>
    <w:rsid w:val="00651E05"/>
    <w:rsid w:val="00656508"/>
    <w:rsid w:val="00673C0C"/>
    <w:rsid w:val="00683B25"/>
    <w:rsid w:val="006A7782"/>
    <w:rsid w:val="006D099E"/>
    <w:rsid w:val="006D3ADF"/>
    <w:rsid w:val="006D4FBB"/>
    <w:rsid w:val="006E1081"/>
    <w:rsid w:val="006E2FBF"/>
    <w:rsid w:val="006F3643"/>
    <w:rsid w:val="00703AB5"/>
    <w:rsid w:val="00703C28"/>
    <w:rsid w:val="00704ECA"/>
    <w:rsid w:val="007133A8"/>
    <w:rsid w:val="00720585"/>
    <w:rsid w:val="0073161E"/>
    <w:rsid w:val="007364AC"/>
    <w:rsid w:val="0075268F"/>
    <w:rsid w:val="007573BE"/>
    <w:rsid w:val="00764468"/>
    <w:rsid w:val="007669B2"/>
    <w:rsid w:val="00767ABC"/>
    <w:rsid w:val="00770BAB"/>
    <w:rsid w:val="00773AF6"/>
    <w:rsid w:val="0079587B"/>
    <w:rsid w:val="00795F71"/>
    <w:rsid w:val="0079772A"/>
    <w:rsid w:val="007A03A5"/>
    <w:rsid w:val="007C68C7"/>
    <w:rsid w:val="007E73AB"/>
    <w:rsid w:val="007F7D3A"/>
    <w:rsid w:val="00803554"/>
    <w:rsid w:val="00816C11"/>
    <w:rsid w:val="008173F3"/>
    <w:rsid w:val="00843B4F"/>
    <w:rsid w:val="00850C9A"/>
    <w:rsid w:val="008511CD"/>
    <w:rsid w:val="00853534"/>
    <w:rsid w:val="0086743D"/>
    <w:rsid w:val="008745A3"/>
    <w:rsid w:val="0088254F"/>
    <w:rsid w:val="00885847"/>
    <w:rsid w:val="00894C55"/>
    <w:rsid w:val="008A2E88"/>
    <w:rsid w:val="008C04F2"/>
    <w:rsid w:val="008C2447"/>
    <w:rsid w:val="008C477B"/>
    <w:rsid w:val="008E60F6"/>
    <w:rsid w:val="008F05C8"/>
    <w:rsid w:val="008F3AEE"/>
    <w:rsid w:val="00913F7B"/>
    <w:rsid w:val="00973F6F"/>
    <w:rsid w:val="009767CF"/>
    <w:rsid w:val="009A2654"/>
    <w:rsid w:val="009A55B8"/>
    <w:rsid w:val="009A5FF5"/>
    <w:rsid w:val="009C1474"/>
    <w:rsid w:val="009C40B8"/>
    <w:rsid w:val="009C59D5"/>
    <w:rsid w:val="00A10FC3"/>
    <w:rsid w:val="00A27593"/>
    <w:rsid w:val="00A34582"/>
    <w:rsid w:val="00A56851"/>
    <w:rsid w:val="00A6073E"/>
    <w:rsid w:val="00A63F54"/>
    <w:rsid w:val="00A64338"/>
    <w:rsid w:val="00A66704"/>
    <w:rsid w:val="00A76427"/>
    <w:rsid w:val="00A87230"/>
    <w:rsid w:val="00A97378"/>
    <w:rsid w:val="00AB6062"/>
    <w:rsid w:val="00AC1332"/>
    <w:rsid w:val="00AC1407"/>
    <w:rsid w:val="00AD1CF1"/>
    <w:rsid w:val="00AE5567"/>
    <w:rsid w:val="00AE58B3"/>
    <w:rsid w:val="00AF18C4"/>
    <w:rsid w:val="00B03696"/>
    <w:rsid w:val="00B16480"/>
    <w:rsid w:val="00B2165C"/>
    <w:rsid w:val="00B30D20"/>
    <w:rsid w:val="00B413F2"/>
    <w:rsid w:val="00B46031"/>
    <w:rsid w:val="00B617FF"/>
    <w:rsid w:val="00B81B5A"/>
    <w:rsid w:val="00BA20AA"/>
    <w:rsid w:val="00BB0B76"/>
    <w:rsid w:val="00BD1EFA"/>
    <w:rsid w:val="00BD4425"/>
    <w:rsid w:val="00BE18CD"/>
    <w:rsid w:val="00BF1ACB"/>
    <w:rsid w:val="00C04C73"/>
    <w:rsid w:val="00C0660A"/>
    <w:rsid w:val="00C215FF"/>
    <w:rsid w:val="00C25B49"/>
    <w:rsid w:val="00C35122"/>
    <w:rsid w:val="00C35D87"/>
    <w:rsid w:val="00C516AA"/>
    <w:rsid w:val="00C60E0C"/>
    <w:rsid w:val="00C70C8B"/>
    <w:rsid w:val="00C72A6F"/>
    <w:rsid w:val="00C72F04"/>
    <w:rsid w:val="00C74AD6"/>
    <w:rsid w:val="00C80DDC"/>
    <w:rsid w:val="00C97DB2"/>
    <w:rsid w:val="00CB1583"/>
    <w:rsid w:val="00CD6C28"/>
    <w:rsid w:val="00CE2277"/>
    <w:rsid w:val="00CE5657"/>
    <w:rsid w:val="00D03430"/>
    <w:rsid w:val="00D10619"/>
    <w:rsid w:val="00D133F8"/>
    <w:rsid w:val="00D14A3E"/>
    <w:rsid w:val="00D53CFD"/>
    <w:rsid w:val="00D56B9D"/>
    <w:rsid w:val="00DB4247"/>
    <w:rsid w:val="00DB6EE2"/>
    <w:rsid w:val="00DC0FD5"/>
    <w:rsid w:val="00DF681C"/>
    <w:rsid w:val="00E3716B"/>
    <w:rsid w:val="00E4147B"/>
    <w:rsid w:val="00E5323B"/>
    <w:rsid w:val="00E701FC"/>
    <w:rsid w:val="00E8749E"/>
    <w:rsid w:val="00E90B1E"/>
    <w:rsid w:val="00E90C01"/>
    <w:rsid w:val="00E946FA"/>
    <w:rsid w:val="00E96D26"/>
    <w:rsid w:val="00EA2967"/>
    <w:rsid w:val="00EA486E"/>
    <w:rsid w:val="00EC2C5A"/>
    <w:rsid w:val="00ED5A49"/>
    <w:rsid w:val="00EE5366"/>
    <w:rsid w:val="00EE6DF2"/>
    <w:rsid w:val="00EF3935"/>
    <w:rsid w:val="00EF4793"/>
    <w:rsid w:val="00F1053E"/>
    <w:rsid w:val="00F11314"/>
    <w:rsid w:val="00F17BCF"/>
    <w:rsid w:val="00F2784F"/>
    <w:rsid w:val="00F279ED"/>
    <w:rsid w:val="00F40F28"/>
    <w:rsid w:val="00F47B00"/>
    <w:rsid w:val="00F50D41"/>
    <w:rsid w:val="00F51DC2"/>
    <w:rsid w:val="00F57B0C"/>
    <w:rsid w:val="00F63FB1"/>
    <w:rsid w:val="00F746DE"/>
    <w:rsid w:val="00F77FB2"/>
    <w:rsid w:val="00F914B4"/>
    <w:rsid w:val="00FA18EE"/>
    <w:rsid w:val="00FA31C4"/>
    <w:rsid w:val="00FA3ED8"/>
    <w:rsid w:val="00FA5DB5"/>
    <w:rsid w:val="00FB4F31"/>
    <w:rsid w:val="00FC64FB"/>
    <w:rsid w:val="00FD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24C9F8"/>
  <w15:docId w15:val="{DE449647-41B4-420E-98ED-DAD34F0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8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6508"/>
    <w:rPr>
      <w:sz w:val="16"/>
      <w:szCs w:val="16"/>
    </w:rPr>
  </w:style>
  <w:style w:type="paragraph" w:styleId="CommentText">
    <w:name w:val="annotation text"/>
    <w:basedOn w:val="Normal"/>
    <w:link w:val="CommentTextChar"/>
    <w:uiPriority w:val="99"/>
    <w:semiHidden/>
    <w:unhideWhenUsed/>
    <w:rsid w:val="00656508"/>
    <w:pPr>
      <w:spacing w:line="240" w:lineRule="auto"/>
    </w:pPr>
    <w:rPr>
      <w:sz w:val="20"/>
      <w:szCs w:val="20"/>
    </w:rPr>
  </w:style>
  <w:style w:type="character" w:customStyle="1" w:styleId="CommentTextChar">
    <w:name w:val="Comment Text Char"/>
    <w:basedOn w:val="DefaultParagraphFont"/>
    <w:link w:val="CommentText"/>
    <w:uiPriority w:val="99"/>
    <w:semiHidden/>
    <w:rsid w:val="00656508"/>
    <w:rPr>
      <w:sz w:val="20"/>
      <w:szCs w:val="20"/>
    </w:rPr>
  </w:style>
  <w:style w:type="paragraph" w:styleId="CommentSubject">
    <w:name w:val="annotation subject"/>
    <w:basedOn w:val="CommentText"/>
    <w:next w:val="CommentText"/>
    <w:link w:val="CommentSubjectChar"/>
    <w:uiPriority w:val="99"/>
    <w:semiHidden/>
    <w:unhideWhenUsed/>
    <w:rsid w:val="00656508"/>
    <w:rPr>
      <w:b/>
      <w:bCs/>
    </w:rPr>
  </w:style>
  <w:style w:type="character" w:customStyle="1" w:styleId="CommentSubjectChar">
    <w:name w:val="Comment Subject Char"/>
    <w:basedOn w:val="CommentTextChar"/>
    <w:link w:val="CommentSubject"/>
    <w:uiPriority w:val="99"/>
    <w:semiHidden/>
    <w:rsid w:val="00656508"/>
    <w:rPr>
      <w:b/>
      <w:bCs/>
      <w:sz w:val="20"/>
      <w:szCs w:val="20"/>
    </w:rPr>
  </w:style>
  <w:style w:type="paragraph" w:styleId="ListParagraph">
    <w:name w:val="List Paragraph"/>
    <w:basedOn w:val="Normal"/>
    <w:uiPriority w:val="34"/>
    <w:qFormat/>
    <w:rsid w:val="007A03A5"/>
    <w:pPr>
      <w:ind w:left="720"/>
      <w:contextualSpacing/>
    </w:pPr>
  </w:style>
  <w:style w:type="paragraph" w:customStyle="1" w:styleId="top1">
    <w:name w:val="top1"/>
    <w:basedOn w:val="Normal"/>
    <w:uiPriority w:val="99"/>
    <w:rsid w:val="00F279E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65778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69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lv/aktualitates/zinas/projekti-un-lemumi-valdiba/arlietu-ministrijas-ierosinatie-un-saskanosanas-procesa-esosie-tiesibu-aktu-proje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5CB4-8D22-4884-99BC-622FF8EE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10257</Words>
  <Characters>5848</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sākotnējās ietekmes novērtējuma ziņojums (anotācija)</vt:lpstr>
      <vt:lpstr>Ministru kabineta noteikumu sākotnējās ietekmes novērtējuma ziņojums (anotācija)</vt:lpstr>
    </vt:vector>
  </TitlesOfParts>
  <Manager>Elvita.Jurgute@mfa.gov.lv</Manager>
  <Company>Ārlietu ministrija</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sākotnējās ietekmes novērtējuma ziņojums (anotācija)</dc:title>
  <dc:subject>Anotācija</dc:subject>
  <dc:creator>Elvita Jurgute</dc:creator>
  <dc:description>67016177, Elvita.Jurgute@mfa.gov.lv</dc:description>
  <cp:lastModifiedBy>Annija Roga</cp:lastModifiedBy>
  <cp:revision>15</cp:revision>
  <dcterms:created xsi:type="dcterms:W3CDTF">2018-09-11T07:37:00Z</dcterms:created>
  <dcterms:modified xsi:type="dcterms:W3CDTF">2018-11-06T14:07:00Z</dcterms:modified>
</cp:coreProperties>
</file>