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092B5" w14:textId="77777777"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14:paraId="18690505" w14:textId="77777777" w:rsidR="0011578F" w:rsidRPr="0011578F" w:rsidRDefault="0048676C" w:rsidP="00EE3BEE">
      <w:pPr>
        <w:pStyle w:val="Heading3"/>
        <w:shd w:val="clear" w:color="auto" w:fill="FFFFFF"/>
        <w:jc w:val="center"/>
        <w:rPr>
          <w:rFonts w:ascii="Times New Roman" w:hAnsi="Times New Roman" w:cs="Times New Roman"/>
          <w:color w:val="auto"/>
          <w:lang w:val="lv-LV"/>
        </w:rPr>
      </w:pPr>
      <w:r w:rsidRPr="007E0AD5">
        <w:rPr>
          <w:rFonts w:ascii="Times New Roman" w:hAnsi="Times New Roman" w:cs="Times New Roman"/>
          <w:color w:val="auto"/>
          <w:szCs w:val="28"/>
          <w:lang w:val="lv-LV"/>
        </w:rPr>
        <w:t>“</w:t>
      </w:r>
      <w:r w:rsidRPr="0011578F">
        <w:rPr>
          <w:rFonts w:ascii="Times New Roman" w:hAnsi="Times New Roman" w:cs="Times New Roman"/>
          <w:color w:val="auto"/>
          <w:szCs w:val="28"/>
          <w:lang w:val="lv-LV"/>
        </w:rPr>
        <w:t xml:space="preserve">Par </w:t>
      </w:r>
      <w:r w:rsidR="0011578F" w:rsidRPr="0011578F">
        <w:rPr>
          <w:rFonts w:ascii="Times New Roman" w:hAnsi="Times New Roman" w:cs="Times New Roman"/>
          <w:color w:val="auto"/>
          <w:lang w:val="lv-LV"/>
        </w:rPr>
        <w:t xml:space="preserve">2018. gada </w:t>
      </w:r>
      <w:r w:rsidR="00EE3BEE">
        <w:rPr>
          <w:rFonts w:ascii="Times New Roman" w:hAnsi="Times New Roman" w:cs="Times New Roman"/>
          <w:color w:val="auto"/>
          <w:lang w:val="lv-LV"/>
        </w:rPr>
        <w:t>13</w:t>
      </w:r>
      <w:r w:rsidR="0011578F" w:rsidRPr="0011578F">
        <w:rPr>
          <w:rFonts w:ascii="Times New Roman" w:hAnsi="Times New Roman" w:cs="Times New Roman"/>
          <w:color w:val="auto"/>
          <w:lang w:val="lv-LV"/>
        </w:rPr>
        <w:t>.</w:t>
      </w:r>
      <w:r w:rsidR="00EE3BEE">
        <w:rPr>
          <w:rFonts w:ascii="Times New Roman" w:hAnsi="Times New Roman" w:cs="Times New Roman"/>
          <w:color w:val="auto"/>
          <w:lang w:val="lv-LV"/>
        </w:rPr>
        <w:t xml:space="preserve"> – 14.</w:t>
      </w:r>
      <w:r w:rsidR="0011578F" w:rsidRPr="0011578F">
        <w:rPr>
          <w:rFonts w:ascii="Times New Roman" w:hAnsi="Times New Roman" w:cs="Times New Roman"/>
          <w:color w:val="auto"/>
          <w:lang w:val="lv-LV"/>
        </w:rPr>
        <w:t xml:space="preserve"> </w:t>
      </w:r>
      <w:r w:rsidR="00EE3BEE">
        <w:rPr>
          <w:rFonts w:ascii="Times New Roman" w:hAnsi="Times New Roman" w:cs="Times New Roman"/>
          <w:color w:val="auto"/>
          <w:lang w:val="lv-LV"/>
        </w:rPr>
        <w:t>decembra</w:t>
      </w:r>
    </w:p>
    <w:p w14:paraId="0FF24D70" w14:textId="77777777" w:rsidR="0011578F" w:rsidRPr="0011578F" w:rsidRDefault="0011578F" w:rsidP="0011578F">
      <w:pPr>
        <w:pStyle w:val="Heading3"/>
        <w:shd w:val="clear" w:color="auto" w:fill="FFFFFF"/>
        <w:spacing w:before="0"/>
        <w:jc w:val="center"/>
        <w:rPr>
          <w:rFonts w:ascii="Times New Roman" w:hAnsi="Times New Roman" w:cs="Times New Roman"/>
          <w:color w:val="auto"/>
          <w:lang w:val="lv-LV"/>
        </w:rPr>
      </w:pPr>
      <w:r w:rsidRPr="0011578F">
        <w:rPr>
          <w:rFonts w:ascii="Times New Roman" w:hAnsi="Times New Roman" w:cs="Times New Roman"/>
          <w:color w:val="auto"/>
          <w:lang w:val="lv-LV"/>
        </w:rPr>
        <w:t xml:space="preserve"> Eiropadomē izskatāmajiem jautājumiem”</w:t>
      </w:r>
    </w:p>
    <w:p w14:paraId="5D917324" w14:textId="77777777" w:rsidR="0011578F" w:rsidRPr="0011578F" w:rsidRDefault="0011578F" w:rsidP="0011578F">
      <w:pPr>
        <w:rPr>
          <w:lang w:val="lv-LV"/>
        </w:rPr>
      </w:pPr>
    </w:p>
    <w:p w14:paraId="5E2AF4A4" w14:textId="77777777" w:rsidR="00E97B89" w:rsidRPr="00E97B89" w:rsidRDefault="00E97B89" w:rsidP="00E97B89">
      <w:pPr>
        <w:widowControl w:val="0"/>
        <w:spacing w:before="240" w:after="240"/>
        <w:jc w:val="both"/>
        <w:rPr>
          <w:lang w:val="lv-LV"/>
        </w:rPr>
      </w:pPr>
      <w:r w:rsidRPr="00E97B89">
        <w:rPr>
          <w:lang w:val="lv-LV"/>
        </w:rPr>
        <w:t xml:space="preserve">Šā gada 13.-14. decembrī notiks Eiropadome, kuras darba kārtībā ir četri jautājumu bloki: ES daudzgadu budžets 2021.-2027. gadam, Vienotais tirgus, migrācija un citi jautājumi t.sk. cīņa pret dezinformāciju, ārlietas, ES Pilsoņu konsultācijas un klimata pārmaiņas. 13. decembrī notiks arī </w:t>
      </w:r>
      <w:proofErr w:type="spellStart"/>
      <w:r w:rsidRPr="00E97B89">
        <w:rPr>
          <w:i/>
          <w:lang w:val="lv-LV"/>
        </w:rPr>
        <w:t>Euro</w:t>
      </w:r>
      <w:proofErr w:type="spellEnd"/>
      <w:r w:rsidRPr="00E97B89">
        <w:rPr>
          <w:lang w:val="lv-LV"/>
        </w:rPr>
        <w:t xml:space="preserve"> samits, kurā plānota diskusija par Ekonomikas un monetārās savienības padziļināšanu.</w:t>
      </w:r>
    </w:p>
    <w:p w14:paraId="30F821E7" w14:textId="77777777" w:rsidR="00E97B89" w:rsidRPr="00E97B89" w:rsidRDefault="00E97B89" w:rsidP="00E97B89">
      <w:pPr>
        <w:widowControl w:val="0"/>
        <w:spacing w:before="240" w:after="120"/>
        <w:jc w:val="both"/>
        <w:rPr>
          <w:bCs/>
          <w:lang w:val="lv-LV"/>
        </w:rPr>
      </w:pPr>
      <w:r w:rsidRPr="00E97B89">
        <w:rPr>
          <w:bCs/>
          <w:lang w:val="lv-LV"/>
        </w:rPr>
        <w:t>EIROPADOME</w:t>
      </w:r>
    </w:p>
    <w:p w14:paraId="3A396B18" w14:textId="77777777" w:rsidR="00E97B89" w:rsidRPr="00E97B89" w:rsidRDefault="00E97B89" w:rsidP="00E97B89">
      <w:pPr>
        <w:widowControl w:val="0"/>
        <w:spacing w:before="240" w:after="120"/>
        <w:jc w:val="both"/>
        <w:rPr>
          <w:i/>
          <w:lang w:val="lv-LV"/>
        </w:rPr>
      </w:pPr>
      <w:r w:rsidRPr="00E97B89">
        <w:rPr>
          <w:i/>
          <w:lang w:val="lv-LV"/>
        </w:rPr>
        <w:t>ES daudzgadu budžets 2021.-</w:t>
      </w:r>
      <w:proofErr w:type="gramStart"/>
      <w:r w:rsidRPr="00E97B89">
        <w:rPr>
          <w:i/>
          <w:lang w:val="lv-LV"/>
        </w:rPr>
        <w:t>2027.gadam</w:t>
      </w:r>
      <w:proofErr w:type="gramEnd"/>
    </w:p>
    <w:p w14:paraId="47CE38D5" w14:textId="77777777" w:rsidR="00E97B89" w:rsidRPr="00E97B89" w:rsidRDefault="00E97B89" w:rsidP="00E97B89">
      <w:pPr>
        <w:tabs>
          <w:tab w:val="left" w:pos="1524"/>
        </w:tabs>
        <w:spacing w:before="120"/>
        <w:jc w:val="both"/>
        <w:rPr>
          <w:lang w:val="lv-LV"/>
        </w:rPr>
      </w:pPr>
      <w:r w:rsidRPr="00E97B89">
        <w:rPr>
          <w:lang w:val="lv-LV"/>
        </w:rPr>
        <w:t xml:space="preserve">Eiropadomē paredzēta valstu un valdību vadītāju diskusija par ES daudzgadu budžetu, pamatojoties uz Austrijas prezidentūras ziņojumu par līdzšinējo progresu sarunās un sagatavoto sarunu ietvara dokumenta projektu. Rumānija kā ienākošā prezidentūra ES Padomē tiks aicināta turpināt intensīvu darbu sarunās par ES daudzgadu budžetu. </w:t>
      </w:r>
      <w:proofErr w:type="gramStart"/>
      <w:r w:rsidRPr="00E97B89">
        <w:rPr>
          <w:lang w:val="lv-LV"/>
        </w:rPr>
        <w:t>Iespējams</w:t>
      </w:r>
      <w:proofErr w:type="gramEnd"/>
      <w:r w:rsidRPr="00E97B89">
        <w:rPr>
          <w:lang w:val="lv-LV"/>
        </w:rPr>
        <w:t xml:space="preserve"> dalībvalstis tiks aicinātas panākt vienošanos līdz 2019. gada beigām.</w:t>
      </w:r>
    </w:p>
    <w:p w14:paraId="4D67174C" w14:textId="77777777" w:rsidR="00E97B89" w:rsidRPr="00E97B89" w:rsidRDefault="00E97B89" w:rsidP="00E97B89">
      <w:pPr>
        <w:tabs>
          <w:tab w:val="left" w:pos="1524"/>
        </w:tabs>
        <w:spacing w:before="120"/>
        <w:jc w:val="both"/>
        <w:rPr>
          <w:rFonts w:eastAsia="Calibri"/>
          <w:lang w:val="lv-LV"/>
        </w:rPr>
      </w:pPr>
      <w:r w:rsidRPr="00E97B89">
        <w:rPr>
          <w:u w:val="single"/>
          <w:lang w:val="lv-LV"/>
        </w:rPr>
        <w:t>Latvijas nostāja</w:t>
      </w:r>
      <w:r w:rsidRPr="00E97B89">
        <w:rPr>
          <w:lang w:val="lv-LV"/>
        </w:rPr>
        <w:t xml:space="preserve">. </w:t>
      </w:r>
      <w:r w:rsidRPr="00E97B89">
        <w:rPr>
          <w:rFonts w:eastAsia="Calibri"/>
          <w:lang w:val="lv-LV"/>
        </w:rPr>
        <w:t>Latvijai ir svarīgi savlaicīgi panākt vienošanos par ES daudzgadu budžetu, lai laicīgi uzsāktu jaunā perioda programmu plānošanu un ieviešanu. Vienlaikus jaunā daudzgadu budžeta saturs un kvalitāte ir svarīgāka par konkrēta termiņa noteikšanu. Pašreizējais Eiropas Komisijas (EK) priekšlikums Latvijai nav pieņemams. Latvija turpinās iestāties par tādu ES daudzgadu budžeta apjomu, kas nodrošinātu pietiekamu finansējumu gan tradicionālo ES politiku (Kohēzijas un Kopējās lauksaimniecības politikas) mērķu sasniegšanai, gan jauno prioritāšu īstenošanai.</w:t>
      </w:r>
    </w:p>
    <w:p w14:paraId="06F5A93C" w14:textId="77777777" w:rsidR="00E97B89" w:rsidRPr="00E97B89" w:rsidRDefault="00E97B89" w:rsidP="00E97B89">
      <w:pPr>
        <w:widowControl w:val="0"/>
        <w:spacing w:before="240" w:after="120"/>
        <w:jc w:val="both"/>
        <w:rPr>
          <w:i/>
          <w:lang w:val="lv-LV"/>
        </w:rPr>
      </w:pPr>
      <w:r w:rsidRPr="00E97B89">
        <w:rPr>
          <w:i/>
          <w:lang w:val="lv-LV"/>
        </w:rPr>
        <w:t>Vienotais tirgus</w:t>
      </w:r>
    </w:p>
    <w:p w14:paraId="196A287C" w14:textId="77777777" w:rsidR="00E97B89" w:rsidRPr="00E97B89" w:rsidRDefault="00E97B89" w:rsidP="00E97B89">
      <w:pPr>
        <w:tabs>
          <w:tab w:val="left" w:pos="1524"/>
        </w:tabs>
        <w:spacing w:before="120"/>
        <w:jc w:val="both"/>
        <w:rPr>
          <w:rFonts w:eastAsia="Calibri"/>
          <w:lang w:val="lv-LV"/>
        </w:rPr>
      </w:pPr>
      <w:r w:rsidRPr="00E97B89">
        <w:rPr>
          <w:rFonts w:eastAsia="Calibri"/>
          <w:lang w:val="lv-LV"/>
        </w:rPr>
        <w:t xml:space="preserve">Eiropadome aicinās pabeigt darbu pie EK publicētajiem tiesību aktu priekšlikumiem līdz pašreizējā likumdošanas cikla beigām. Eiropadomē tiks akcentēts darbs, lai Vienotais tirgus adaptētos digitālajam laikmetam datu un pakalpojumu ekonomikas apstākļos. Tāpat sagaidāms, ka tiks uzsvērta nepieciešamība veicināt konkurētspējīga Vienotā tirgus pozīcijas pasaulē, īpaši aktuālo starptautisko izaicinājumu kontekstā. Eiropadomē padziļināta diskusija par Vienotā tirgus attīstību paredzēta nākamā gada pavasarī.    </w:t>
      </w:r>
    </w:p>
    <w:p w14:paraId="189FCDAE" w14:textId="77777777" w:rsidR="00E97B89" w:rsidRPr="00E97B89" w:rsidRDefault="00E97B89" w:rsidP="00E97B89">
      <w:pPr>
        <w:widowControl w:val="0"/>
        <w:spacing w:before="240" w:after="120"/>
        <w:jc w:val="both"/>
        <w:rPr>
          <w:lang w:val="lv-LV"/>
        </w:rPr>
      </w:pPr>
      <w:r w:rsidRPr="00E97B89">
        <w:rPr>
          <w:u w:val="single"/>
          <w:lang w:val="lv-LV"/>
        </w:rPr>
        <w:t>Latvijas nostāja</w:t>
      </w:r>
      <w:r w:rsidRPr="00E97B89">
        <w:rPr>
          <w:lang w:val="lv-LV"/>
        </w:rPr>
        <w:t xml:space="preserve">. ES Vienotā tirgus stiprināšana un integritātes saglabāšana ir viena no Latvijas konsekventi uzsvērtajām prioritātēm ES. Latvijai ir būtiski turpināt darbu, lai novērstu nepamatotus šķēršļus brīvai darbaspēka, pakalpojumu, preču un kapitāla kustībai, kas ir svarīgi dzīves līmeņa izlīdzināšanai starp ES dalībvalstīm. Uzsveram, ka ir būtiski pabeigt darbu pie EK publicētajiem tiesību aktu priekšlikumiem līdz pašreizējā likumdošanas cikla beigām. Atbalstām, ka jāturpina pareiza un savlaicīga esošā regulējuma piemērošana un ieviešana gan ES, gan nacionālā līmenī. Uzskatām, ka EK rūpīgi jāseko, lai jaunie un diskusijās esošie priekšlikumi nav pretrunā ar Vienotā tirgus ideju un būtību. Latvijas ieskatā pastiprināta uzmanība jāpievērš gala lietotāja un uzņēmēju pieredzē balstītai regulējuma izstrādei un šī brīža regulējuma </w:t>
      </w:r>
      <w:r w:rsidRPr="00E97B89">
        <w:rPr>
          <w:lang w:val="lv-LV"/>
        </w:rPr>
        <w:lastRenderedPageBreak/>
        <w:t>piemērošanas pārbaudēm.</w:t>
      </w:r>
    </w:p>
    <w:p w14:paraId="45A23B44" w14:textId="77777777" w:rsidR="00E97B89" w:rsidRPr="00E97B89" w:rsidRDefault="00E97B89" w:rsidP="00E97B89">
      <w:pPr>
        <w:widowControl w:val="0"/>
        <w:spacing w:before="240" w:after="120"/>
        <w:jc w:val="both"/>
        <w:rPr>
          <w:i/>
          <w:lang w:val="lv-LV"/>
        </w:rPr>
      </w:pPr>
      <w:r w:rsidRPr="00E97B89">
        <w:rPr>
          <w:i/>
          <w:lang w:val="lv-LV"/>
        </w:rPr>
        <w:t>Migrācija</w:t>
      </w:r>
    </w:p>
    <w:p w14:paraId="7BC87C3C" w14:textId="77777777" w:rsidR="00E97B89" w:rsidRPr="00E97B89" w:rsidRDefault="00E97B89" w:rsidP="00E97B89">
      <w:pPr>
        <w:spacing w:before="120" w:after="120"/>
        <w:jc w:val="both"/>
        <w:rPr>
          <w:lang w:val="lv-LV"/>
        </w:rPr>
      </w:pPr>
      <w:r w:rsidRPr="00E97B89">
        <w:rPr>
          <w:lang w:val="lv-LV"/>
        </w:rPr>
        <w:t xml:space="preserve">Sagaidāms, ka Eiropadome uzsvērs nepieciešamību turpināt darbu pie visaptverošas pieejas ieviešanas ES migrācijas politikā saskaņā ar jūnija Eiropadomes secinājumiem. Eiropadome uzklausīs Austrijas prezidentūras progresa ziņojumu par darbu pie Kopējās Eiropas patvēruma sistēmas reformas priekšlikumiem. </w:t>
      </w:r>
    </w:p>
    <w:p w14:paraId="55531683" w14:textId="77777777" w:rsidR="00E97B89" w:rsidRPr="00E97B89" w:rsidRDefault="00E97B89" w:rsidP="00E97B89">
      <w:pPr>
        <w:widowControl w:val="0"/>
        <w:spacing w:before="120" w:after="120"/>
        <w:jc w:val="both"/>
        <w:rPr>
          <w:lang w:val="lv-LV"/>
        </w:rPr>
      </w:pPr>
      <w:r w:rsidRPr="00E97B89">
        <w:rPr>
          <w:u w:val="single"/>
          <w:lang w:val="lv-LV"/>
        </w:rPr>
        <w:t>Latvijas nostāja.</w:t>
      </w:r>
      <w:r w:rsidRPr="00E97B89">
        <w:rPr>
          <w:lang w:val="lv-LV"/>
        </w:rPr>
        <w:t xml:space="preserve"> Latvija vienmēr ir atbalstījusi visaptverošu ES pieeju migrācijas politikai. Uzsveram, ka ir svarīgi turpināt stiprināt robežapsardzību, paaugstināt atgriešanas efektivitāti, stiprināt cīņu pret cilvēktirdzniecību un īstenot mērķtiecīgu sadarbību ar trešajām valstīm. Atzinīgi vērtējam Austrijas prezidentūras darbu pie Atgriešanas direktīvas un Eiropas Savienības patvēruma aģentūras regulas pārskatīšanas. Uzsveram dalībvalstu brīvprātīgas dalības principu jebkādās ar pārvietošanu saistītās aktivitātēs, kā arī aicinām pieņemt lēmumus vienprātīgi. </w:t>
      </w:r>
    </w:p>
    <w:p w14:paraId="6F937E12" w14:textId="77777777" w:rsidR="00E97B89" w:rsidRPr="00E97B89" w:rsidRDefault="00E97B89" w:rsidP="00E97B89">
      <w:pPr>
        <w:widowControl w:val="0"/>
        <w:tabs>
          <w:tab w:val="left" w:pos="1524"/>
        </w:tabs>
        <w:spacing w:before="240"/>
        <w:jc w:val="both"/>
        <w:rPr>
          <w:i/>
          <w:lang w:val="lv-LV"/>
        </w:rPr>
      </w:pPr>
      <w:r w:rsidRPr="00E97B89">
        <w:rPr>
          <w:i/>
          <w:lang w:val="lv-LV"/>
        </w:rPr>
        <w:t>Cīņa pret dezinformācija</w:t>
      </w:r>
    </w:p>
    <w:p w14:paraId="08587A9E" w14:textId="77777777" w:rsidR="00E97B89" w:rsidRPr="00E97B89" w:rsidRDefault="00E97B89" w:rsidP="00E97B89">
      <w:pPr>
        <w:widowControl w:val="0"/>
        <w:tabs>
          <w:tab w:val="left" w:pos="1524"/>
        </w:tabs>
        <w:spacing w:before="240"/>
        <w:jc w:val="both"/>
        <w:rPr>
          <w:lang w:val="lv-LV"/>
        </w:rPr>
      </w:pPr>
      <w:r w:rsidRPr="00E97B89">
        <w:rPr>
          <w:lang w:val="lv-LV" w:eastAsia="lv-LV"/>
        </w:rPr>
        <w:t xml:space="preserve">Eiropadome aicinās rīkoties, lai Eiropas un nacionālā līmenī nodrošinātu drošas un brīvas vēlēšanas. Eiropadome aicinās uz koordinētu un visaptverošu pieeju cīņai pret dezinformāciju, uzsverot gan ārējo, gan iekšējo šī izaicinājuma dimensiju. Tāpat sagaidāms, ka </w:t>
      </w:r>
      <w:r w:rsidRPr="00E97B89">
        <w:rPr>
          <w:rFonts w:eastAsia="Calibri"/>
          <w:lang w:val="lv-LV"/>
        </w:rPr>
        <w:t>Augstā pārstāve ārlietās un Komisija iepazīstinās Eiropadomi ar 5. decembrī izplatīto Rīcības plānu cīņai pret dezinformāciju, kurā ir konkrēti priekšlikumi koordinētai ES reakcijai.</w:t>
      </w:r>
    </w:p>
    <w:p w14:paraId="4564BF76" w14:textId="244A037E" w:rsidR="00E97B89" w:rsidRPr="00E97B89" w:rsidRDefault="00E97B89" w:rsidP="00E97B89">
      <w:pPr>
        <w:widowControl w:val="0"/>
        <w:tabs>
          <w:tab w:val="left" w:pos="1524"/>
        </w:tabs>
        <w:spacing w:before="120"/>
        <w:jc w:val="both"/>
        <w:rPr>
          <w:rFonts w:eastAsia="Calibri"/>
          <w:lang w:val="lv-LV"/>
        </w:rPr>
      </w:pPr>
      <w:r w:rsidRPr="00E97B89">
        <w:rPr>
          <w:u w:val="single"/>
          <w:lang w:val="lv-LV"/>
        </w:rPr>
        <w:t>Latvijas nostāja.</w:t>
      </w:r>
      <w:r w:rsidRPr="00E97B89">
        <w:rPr>
          <w:lang w:val="lv-LV"/>
        </w:rPr>
        <w:t xml:space="preserve"> </w:t>
      </w:r>
      <w:r w:rsidRPr="00E97B89">
        <w:rPr>
          <w:rFonts w:eastAsia="Calibri"/>
          <w:lang w:val="lv-LV"/>
        </w:rPr>
        <w:t>Latvija atbalsta, ka uz dezinformācijas radītajiem izaicinājumiem jāreaģē ar visaptverošu pieeju, iekļaujot gan ārējo, gan iekšējo dimensiju.</w:t>
      </w:r>
      <w:r w:rsidRPr="00E97B89">
        <w:rPr>
          <w:lang w:val="lv-LV"/>
        </w:rPr>
        <w:t xml:space="preserve"> </w:t>
      </w:r>
      <w:r w:rsidRPr="00E97B89">
        <w:rPr>
          <w:rFonts w:eastAsia="Calibri"/>
          <w:lang w:val="lv-LV"/>
        </w:rPr>
        <w:t>Uzsveram, ka drošu un brīvu vēlēšanu</w:t>
      </w:r>
      <w:r>
        <w:rPr>
          <w:rFonts w:eastAsia="Calibri"/>
          <w:lang w:val="lv-LV"/>
        </w:rPr>
        <w:t xml:space="preserve"> </w:t>
      </w:r>
      <w:r w:rsidRPr="00E97B89">
        <w:rPr>
          <w:rFonts w:eastAsia="Calibri"/>
          <w:lang w:val="lv-LV"/>
        </w:rPr>
        <w:t>svarīgs elements ir caurskatāma un atbildīga tiešsaistes platformu darbība.</w:t>
      </w:r>
      <w:r w:rsidRPr="00E97B89">
        <w:rPr>
          <w:lang w:val="lv-LV"/>
        </w:rPr>
        <w:t xml:space="preserve"> </w:t>
      </w:r>
      <w:r w:rsidRPr="00E97B89">
        <w:rPr>
          <w:rFonts w:eastAsia="Calibri"/>
          <w:lang w:val="lv-LV"/>
        </w:rPr>
        <w:t>Ir svarīgi panākt skaidrību par dažādu ES institūciju lomu un atbildību, kā arī par rīcības koordināciju, t. sk. ar dalībvalstīm. Uzskatām, ka Eiropadomei jāatgriežas pie dezinformācijas tēmas, lai izvērtētu progresu jau pieņemto dokumentu un lēmumu ieviešanā.</w:t>
      </w:r>
    </w:p>
    <w:p w14:paraId="4511F752" w14:textId="77777777" w:rsidR="00E97B89" w:rsidRPr="00E97B89" w:rsidRDefault="00E97B89" w:rsidP="00E97B89">
      <w:pPr>
        <w:widowControl w:val="0"/>
        <w:tabs>
          <w:tab w:val="left" w:pos="1524"/>
        </w:tabs>
        <w:spacing w:before="240"/>
        <w:jc w:val="both"/>
        <w:rPr>
          <w:i/>
          <w:lang w:val="lv-LV"/>
        </w:rPr>
      </w:pPr>
      <w:r w:rsidRPr="00E97B89">
        <w:rPr>
          <w:i/>
          <w:lang w:val="lv-LV"/>
        </w:rPr>
        <w:t>ES Pilsoņu konsultācijas</w:t>
      </w:r>
    </w:p>
    <w:p w14:paraId="5D49DC61" w14:textId="77777777" w:rsidR="00E97B89" w:rsidRPr="00E97B89" w:rsidRDefault="00E97B89" w:rsidP="00E97B89">
      <w:pPr>
        <w:tabs>
          <w:tab w:val="left" w:pos="1524"/>
        </w:tabs>
        <w:spacing w:before="120"/>
        <w:jc w:val="both"/>
        <w:rPr>
          <w:rFonts w:eastAsia="Calibri"/>
          <w:lang w:val="lv-LV"/>
        </w:rPr>
      </w:pPr>
      <w:r w:rsidRPr="00E97B89">
        <w:rPr>
          <w:rFonts w:eastAsia="Calibri"/>
          <w:lang w:val="lv-LV"/>
        </w:rPr>
        <w:t>Eiropadome tiks informēta par Eiropas Pilsoņu dialoga rezultātiem.</w:t>
      </w:r>
      <w:r w:rsidRPr="00E97B89">
        <w:t xml:space="preserve"> </w:t>
      </w:r>
      <w:r w:rsidRPr="00E97B89">
        <w:rPr>
          <w:rFonts w:eastAsia="Calibri"/>
          <w:lang w:val="lv-LV"/>
        </w:rPr>
        <w:t xml:space="preserve">Šā gada vasarā un rudenī pēc Francijas prezidenta </w:t>
      </w:r>
      <w:proofErr w:type="spellStart"/>
      <w:r w:rsidRPr="00E97B89">
        <w:rPr>
          <w:rFonts w:eastAsia="Calibri"/>
          <w:lang w:val="lv-LV"/>
        </w:rPr>
        <w:t>E.Makrona</w:t>
      </w:r>
      <w:proofErr w:type="spellEnd"/>
      <w:r w:rsidRPr="00E97B89">
        <w:rPr>
          <w:rFonts w:eastAsia="Calibri"/>
          <w:lang w:val="lv-LV"/>
        </w:rPr>
        <w:t xml:space="preserve"> iniciatīvas visās ES dalībvalstīs notika konsultācijas ar iedzīvotājiem par Eiropas nākotni. ES dalībvalstīs notika vairāk nekā 1700 pasākumi. Ir izstrādā</w:t>
      </w:r>
      <w:bookmarkStart w:id="0" w:name="_GoBack"/>
      <w:bookmarkEnd w:id="0"/>
      <w:r w:rsidRPr="00E97B89">
        <w:rPr>
          <w:rFonts w:eastAsia="Calibri"/>
          <w:lang w:val="lv-LV"/>
        </w:rPr>
        <w:t>ts kopīgs ziņojums, kurā identificētas būtiskākās tendences, ņemot vērā visu dalībvalstu ziņojumus.</w:t>
      </w:r>
    </w:p>
    <w:p w14:paraId="75985C09" w14:textId="77777777" w:rsidR="00E97B89" w:rsidRPr="00E97B89" w:rsidRDefault="00E97B89" w:rsidP="00E97B89">
      <w:pPr>
        <w:tabs>
          <w:tab w:val="left" w:pos="1524"/>
        </w:tabs>
        <w:spacing w:before="120" w:after="120"/>
        <w:jc w:val="both"/>
        <w:rPr>
          <w:sz w:val="32"/>
          <w:szCs w:val="16"/>
          <w:lang w:val="lv-LV"/>
        </w:rPr>
      </w:pPr>
      <w:r w:rsidRPr="00E97B89">
        <w:rPr>
          <w:u w:val="single"/>
          <w:lang w:val="lv-LV"/>
        </w:rPr>
        <w:t>Latvijas nostāja</w:t>
      </w:r>
      <w:r w:rsidRPr="00E97B89">
        <w:rPr>
          <w:lang w:val="lv-LV"/>
        </w:rPr>
        <w:t xml:space="preserve">. Sagaidām, ka pilsoņu konsultāciju rezultāti būs nozīmīgs ieguldījums </w:t>
      </w:r>
      <w:proofErr w:type="spellStart"/>
      <w:r w:rsidRPr="00E97B89">
        <w:rPr>
          <w:i/>
          <w:lang w:val="lv-LV"/>
        </w:rPr>
        <w:t>Sibiu</w:t>
      </w:r>
      <w:proofErr w:type="spellEnd"/>
      <w:r w:rsidRPr="00E97B89">
        <w:rPr>
          <w:lang w:val="lv-LV"/>
        </w:rPr>
        <w:t xml:space="preserve"> neformālajā diskusijā par ES nākotni. Līdzšinējās aptaujas parāda, ka pastāv ES iedzīvotāju atsvešinātība no ES institūcijām. Lai šo plaisu mazinātu, cilvēkiem ir jāredz, ka viņu viedokļi tiek uzklausīti.</w:t>
      </w:r>
    </w:p>
    <w:p w14:paraId="710FCD90" w14:textId="77777777" w:rsidR="00E97B89" w:rsidRPr="00E97B89" w:rsidRDefault="00E97B89" w:rsidP="00E97B89">
      <w:pPr>
        <w:widowControl w:val="0"/>
        <w:tabs>
          <w:tab w:val="left" w:pos="1524"/>
        </w:tabs>
        <w:spacing w:before="240"/>
        <w:jc w:val="both"/>
        <w:rPr>
          <w:i/>
          <w:lang w:val="lv-LV"/>
        </w:rPr>
      </w:pPr>
      <w:r w:rsidRPr="00E97B89">
        <w:rPr>
          <w:i/>
          <w:lang w:val="lv-LV"/>
        </w:rPr>
        <w:t>Klimata pārmaiņas</w:t>
      </w:r>
    </w:p>
    <w:p w14:paraId="064DF6BE" w14:textId="77777777" w:rsidR="00E97B89" w:rsidRPr="00E97B89" w:rsidRDefault="00E97B89" w:rsidP="00E97B89">
      <w:pPr>
        <w:widowControl w:val="0"/>
        <w:tabs>
          <w:tab w:val="left" w:pos="1524"/>
        </w:tabs>
        <w:spacing w:before="240" w:after="120"/>
        <w:jc w:val="both"/>
        <w:rPr>
          <w:rFonts w:eastAsia="Calibri"/>
          <w:lang w:val="lv-LV"/>
        </w:rPr>
      </w:pPr>
      <w:r w:rsidRPr="00E97B89">
        <w:rPr>
          <w:rFonts w:eastAsia="Calibri"/>
          <w:lang w:val="lv-LV"/>
        </w:rPr>
        <w:t>Eiropadome pieņem zināšanai EK priekšlikumu par ES ilgtermiņa stratēģiju par oglekļa mazietilpīgu attīstību un aicina Padomi 2019. gada I semestrī nodrošināt diskusiju par to, lai veicinātu vienošanos Eiropadomē.</w:t>
      </w:r>
    </w:p>
    <w:p w14:paraId="77FF7A03" w14:textId="77777777" w:rsidR="00E97B89" w:rsidRPr="00E97B89" w:rsidRDefault="00E97B89" w:rsidP="00E97B89">
      <w:pPr>
        <w:widowControl w:val="0"/>
        <w:tabs>
          <w:tab w:val="left" w:pos="1524"/>
        </w:tabs>
        <w:spacing w:before="240" w:after="120"/>
        <w:jc w:val="both"/>
        <w:rPr>
          <w:lang w:val="lv-LV"/>
        </w:rPr>
      </w:pPr>
      <w:r w:rsidRPr="00E97B89">
        <w:rPr>
          <w:rFonts w:eastAsia="Calibri"/>
          <w:u w:val="single"/>
          <w:lang w:val="lv-LV"/>
        </w:rPr>
        <w:lastRenderedPageBreak/>
        <w:t>Latvijas nostāja</w:t>
      </w:r>
      <w:r w:rsidRPr="00E97B89">
        <w:rPr>
          <w:rFonts w:eastAsia="Calibri"/>
          <w:lang w:val="lv-LV"/>
        </w:rPr>
        <w:t>. Atbalstām diskusijas nepieciešamību Eiropadomē par ES ilgtermiņa stratēģiju oglekļa mazietilpīgai attīstībai. Vienlaikus vēršam uzmanību, ka nepieciešama skaidra izpratne par Eiropadomes iespējamo lomu jautājuma tālākajā virzībā.</w:t>
      </w:r>
    </w:p>
    <w:p w14:paraId="1EF8BEA0" w14:textId="77777777" w:rsidR="00E97B89" w:rsidRPr="00E97B89" w:rsidRDefault="00E97B89" w:rsidP="00E97B89">
      <w:pPr>
        <w:widowControl w:val="0"/>
        <w:tabs>
          <w:tab w:val="left" w:pos="1524"/>
        </w:tabs>
        <w:spacing w:before="240" w:after="120"/>
        <w:jc w:val="both"/>
        <w:rPr>
          <w:lang w:val="lv-LV"/>
        </w:rPr>
      </w:pPr>
      <w:r w:rsidRPr="00E97B89">
        <w:rPr>
          <w:i/>
          <w:lang w:val="lv-LV"/>
        </w:rPr>
        <w:t>Ārējās attiecības</w:t>
      </w:r>
    </w:p>
    <w:p w14:paraId="47B5CB6E" w14:textId="77777777" w:rsidR="00E97B89" w:rsidRPr="00E97B89" w:rsidRDefault="00E97B89" w:rsidP="00E97B89">
      <w:pPr>
        <w:widowControl w:val="0"/>
        <w:tabs>
          <w:tab w:val="left" w:pos="1524"/>
        </w:tabs>
        <w:spacing w:before="120"/>
        <w:jc w:val="both"/>
        <w:rPr>
          <w:lang w:val="lv-LV"/>
        </w:rPr>
      </w:pPr>
      <w:r w:rsidRPr="00E97B89">
        <w:rPr>
          <w:lang w:val="lv-LV"/>
        </w:rPr>
        <w:t>Atkarībā no situācijas attīstības Eiropadome varētu pievērsties atsevišķiem ārlietu jautājumiem.</w:t>
      </w:r>
    </w:p>
    <w:p w14:paraId="08C2519D" w14:textId="77777777" w:rsidR="004851B1" w:rsidRPr="004851B1" w:rsidRDefault="004851B1" w:rsidP="004851B1">
      <w:pPr>
        <w:tabs>
          <w:tab w:val="left" w:pos="1524"/>
        </w:tabs>
        <w:spacing w:before="120"/>
        <w:jc w:val="both"/>
        <w:rPr>
          <w:rFonts w:eastAsia="Calibri"/>
          <w:lang w:val="lv-LV"/>
        </w:rPr>
      </w:pPr>
    </w:p>
    <w:p w14:paraId="21C1A364" w14:textId="77777777" w:rsidR="00AC5AD7" w:rsidRPr="00AC5AD7" w:rsidRDefault="00AC5AD7" w:rsidP="001A7F30">
      <w:pPr>
        <w:widowControl w:val="0"/>
        <w:tabs>
          <w:tab w:val="left" w:pos="1524"/>
        </w:tabs>
        <w:spacing w:before="120"/>
        <w:jc w:val="both"/>
        <w:rPr>
          <w:lang w:val="lv-LV"/>
        </w:rPr>
      </w:pPr>
    </w:p>
    <w:tbl>
      <w:tblPr>
        <w:tblW w:w="8472" w:type="dxa"/>
        <w:tblLook w:val="04A0" w:firstRow="1" w:lastRow="0" w:firstColumn="1" w:lastColumn="0" w:noHBand="0" w:noVBand="1"/>
      </w:tblPr>
      <w:tblGrid>
        <w:gridCol w:w="4939"/>
        <w:gridCol w:w="3533"/>
      </w:tblGrid>
      <w:tr w:rsidR="009E6D37" w:rsidRPr="00B733AC" w14:paraId="64B9DD6D" w14:textId="77777777" w:rsidTr="00811003">
        <w:tc>
          <w:tcPr>
            <w:tcW w:w="4939" w:type="dxa"/>
            <w:shd w:val="clear" w:color="auto" w:fill="auto"/>
          </w:tcPr>
          <w:p w14:paraId="46DD270D" w14:textId="77777777" w:rsidR="005A29D8" w:rsidRPr="005A29D8" w:rsidRDefault="009E6D37" w:rsidP="005A29D8">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5A29D8" w:rsidRPr="005A29D8">
              <w:rPr>
                <w:bCs/>
                <w:kern w:val="1"/>
                <w:lang w:val="lv-LV" w:eastAsia="ar-SA"/>
              </w:rPr>
              <w:t xml:space="preserve">Ārlietu ministra vietā – </w:t>
            </w:r>
          </w:p>
          <w:p w14:paraId="1CA60561" w14:textId="7C63839B" w:rsidR="009E6D37" w:rsidRPr="00B733AC" w:rsidRDefault="005A29D8" w:rsidP="005A29D8">
            <w:pPr>
              <w:suppressLineNumbers/>
              <w:tabs>
                <w:tab w:val="left" w:pos="720"/>
                <w:tab w:val="center" w:pos="4153"/>
                <w:tab w:val="right" w:pos="8306"/>
              </w:tabs>
              <w:suppressAutoHyphens/>
              <w:spacing w:before="120"/>
              <w:ind w:right="-539"/>
              <w:rPr>
                <w:bCs/>
                <w:kern w:val="1"/>
                <w:lang w:val="lv-LV" w:eastAsia="ar-SA"/>
              </w:rPr>
            </w:pPr>
            <w:r w:rsidRPr="005A29D8">
              <w:rPr>
                <w:bCs/>
                <w:kern w:val="1"/>
                <w:lang w:val="lv-LV" w:eastAsia="ar-SA"/>
              </w:rPr>
              <w:t>aizsardzības ministrs</w:t>
            </w:r>
          </w:p>
          <w:p w14:paraId="282909BF" w14:textId="77777777" w:rsidR="006F383E" w:rsidRPr="00B733AC" w:rsidRDefault="006F383E" w:rsidP="006F383E">
            <w:pPr>
              <w:suppressLineNumbers/>
              <w:tabs>
                <w:tab w:val="left" w:pos="720"/>
                <w:tab w:val="center" w:pos="4153"/>
                <w:tab w:val="right" w:pos="8306"/>
              </w:tabs>
              <w:suppressAutoHyphens/>
              <w:spacing w:before="120"/>
              <w:ind w:right="-539"/>
              <w:rPr>
                <w:bCs/>
                <w:kern w:val="1"/>
                <w:lang w:val="lv-LV"/>
              </w:rPr>
            </w:pPr>
          </w:p>
        </w:tc>
        <w:tc>
          <w:tcPr>
            <w:tcW w:w="3533" w:type="dxa"/>
            <w:shd w:val="clear" w:color="auto" w:fill="auto"/>
          </w:tcPr>
          <w:p w14:paraId="49679E02" w14:textId="77777777" w:rsidR="006F383E" w:rsidRPr="00B733AC" w:rsidRDefault="006F383E" w:rsidP="006F383E">
            <w:pPr>
              <w:suppressLineNumbers/>
              <w:tabs>
                <w:tab w:val="left" w:pos="720"/>
                <w:tab w:val="right" w:pos="8306"/>
              </w:tabs>
              <w:suppressAutoHyphens/>
              <w:jc w:val="right"/>
              <w:rPr>
                <w:bCs/>
                <w:kern w:val="1"/>
                <w:lang w:val="lv-LV" w:eastAsia="ar-SA"/>
              </w:rPr>
            </w:pPr>
          </w:p>
          <w:p w14:paraId="0EFCEC97" w14:textId="77777777" w:rsidR="005A29D8" w:rsidRDefault="005A29D8" w:rsidP="006F383E">
            <w:pPr>
              <w:suppressLineNumbers/>
              <w:tabs>
                <w:tab w:val="left" w:pos="720"/>
                <w:tab w:val="right" w:pos="8306"/>
              </w:tabs>
              <w:suppressAutoHyphens/>
              <w:jc w:val="right"/>
              <w:rPr>
                <w:bCs/>
                <w:kern w:val="1"/>
                <w:lang w:val="lv-LV" w:eastAsia="ar-SA"/>
              </w:rPr>
            </w:pPr>
          </w:p>
          <w:p w14:paraId="2725805B" w14:textId="26EDE1D2" w:rsidR="009E6D37" w:rsidRPr="00B733AC" w:rsidRDefault="00F4744F" w:rsidP="006F383E">
            <w:pPr>
              <w:suppressLineNumbers/>
              <w:tabs>
                <w:tab w:val="left" w:pos="720"/>
                <w:tab w:val="right" w:pos="8306"/>
              </w:tabs>
              <w:suppressAutoHyphens/>
              <w:jc w:val="right"/>
              <w:rPr>
                <w:bCs/>
                <w:kern w:val="1"/>
                <w:lang w:val="lv-LV" w:eastAsia="ar-SA"/>
              </w:rPr>
            </w:pPr>
            <w:r>
              <w:rPr>
                <w:bCs/>
                <w:kern w:val="1"/>
                <w:lang w:val="lv-LV" w:eastAsia="ar-SA"/>
              </w:rPr>
              <w:t>R.Bergmanis</w:t>
            </w:r>
          </w:p>
        </w:tc>
      </w:tr>
      <w:tr w:rsidR="004F7642" w:rsidRPr="00812568" w14:paraId="35D2394E" w14:textId="77777777" w:rsidTr="00811003">
        <w:tc>
          <w:tcPr>
            <w:tcW w:w="4939" w:type="dxa"/>
            <w:shd w:val="clear" w:color="auto" w:fill="auto"/>
          </w:tcPr>
          <w:p w14:paraId="49708B8B" w14:textId="77777777"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14:paraId="7DA63161" w14:textId="77777777" w:rsidR="004F7642" w:rsidRPr="00B733AC" w:rsidRDefault="004F7642" w:rsidP="00FF53F0">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8B3C0D">
              <w:rPr>
                <w:bCs/>
                <w:kern w:val="1"/>
                <w:lang w:val="lv-LV" w:eastAsia="ar-SA"/>
              </w:rPr>
              <w:t xml:space="preserve">a </w:t>
            </w:r>
            <w:proofErr w:type="spellStart"/>
            <w:r w:rsidR="008B3C0D">
              <w:rPr>
                <w:bCs/>
                <w:kern w:val="1"/>
                <w:lang w:val="lv-LV" w:eastAsia="ar-SA"/>
              </w:rPr>
              <w:t>p.i</w:t>
            </w:r>
            <w:proofErr w:type="spellEnd"/>
            <w:r w:rsidR="008B3C0D">
              <w:rPr>
                <w:bCs/>
                <w:kern w:val="1"/>
                <w:lang w:val="lv-LV" w:eastAsia="ar-SA"/>
              </w:rPr>
              <w:t>.</w:t>
            </w:r>
          </w:p>
        </w:tc>
        <w:tc>
          <w:tcPr>
            <w:tcW w:w="3533" w:type="dxa"/>
            <w:shd w:val="clear" w:color="auto" w:fill="auto"/>
          </w:tcPr>
          <w:p w14:paraId="6BC146EE" w14:textId="77777777" w:rsidR="009E6D37" w:rsidRPr="00B733AC" w:rsidRDefault="009E6D37" w:rsidP="009E6D37">
            <w:pPr>
              <w:suppressLineNumbers/>
              <w:tabs>
                <w:tab w:val="left" w:pos="720"/>
                <w:tab w:val="right" w:pos="8306"/>
              </w:tabs>
              <w:suppressAutoHyphens/>
              <w:spacing w:before="120"/>
              <w:jc w:val="right"/>
              <w:rPr>
                <w:bCs/>
                <w:kern w:val="1"/>
                <w:lang w:val="lv-LV" w:eastAsia="ar-SA"/>
              </w:rPr>
            </w:pPr>
          </w:p>
          <w:p w14:paraId="70CAF97E" w14:textId="77777777" w:rsidR="004F7642" w:rsidRPr="00812568" w:rsidRDefault="008B3C0D" w:rsidP="00DC3127">
            <w:pPr>
              <w:suppressLineNumbers/>
              <w:tabs>
                <w:tab w:val="left" w:pos="720"/>
                <w:tab w:val="right" w:pos="8306"/>
              </w:tabs>
              <w:suppressAutoHyphens/>
              <w:spacing w:before="120"/>
              <w:jc w:val="right"/>
              <w:rPr>
                <w:bCs/>
                <w:kern w:val="1"/>
                <w:lang w:val="lv-LV" w:eastAsia="ar-SA"/>
              </w:rPr>
            </w:pPr>
            <w:r>
              <w:rPr>
                <w:bCs/>
                <w:kern w:val="1"/>
                <w:lang w:val="lv-LV" w:eastAsia="ar-SA"/>
              </w:rPr>
              <w:t>A.Lots</w:t>
            </w:r>
          </w:p>
        </w:tc>
      </w:tr>
    </w:tbl>
    <w:p w14:paraId="5CED39C7" w14:textId="77777777" w:rsidR="00A50F91" w:rsidRDefault="00A50F91" w:rsidP="00866118">
      <w:pPr>
        <w:suppressAutoHyphens/>
        <w:rPr>
          <w:kern w:val="1"/>
          <w:sz w:val="20"/>
          <w:szCs w:val="20"/>
          <w:lang w:val="lv-LV" w:eastAsia="ar-SA"/>
        </w:rPr>
      </w:pPr>
    </w:p>
    <w:p w14:paraId="13CE7C55" w14:textId="77777777" w:rsidR="00A50F91" w:rsidRDefault="00A50F91" w:rsidP="00866118">
      <w:pPr>
        <w:suppressAutoHyphens/>
        <w:rPr>
          <w:kern w:val="1"/>
          <w:sz w:val="20"/>
          <w:szCs w:val="20"/>
          <w:lang w:val="lv-LV" w:eastAsia="ar-SA"/>
        </w:rPr>
      </w:pPr>
    </w:p>
    <w:p w14:paraId="73849813" w14:textId="77777777" w:rsidR="00A50F91" w:rsidRDefault="00A50F91" w:rsidP="00866118">
      <w:pPr>
        <w:suppressAutoHyphens/>
        <w:rPr>
          <w:kern w:val="1"/>
          <w:sz w:val="20"/>
          <w:szCs w:val="20"/>
          <w:lang w:val="lv-LV" w:eastAsia="ar-SA"/>
        </w:rPr>
      </w:pPr>
    </w:p>
    <w:p w14:paraId="40CB10E1" w14:textId="77777777" w:rsidR="00A50F91" w:rsidRDefault="00A50F91" w:rsidP="00866118">
      <w:pPr>
        <w:suppressAutoHyphens/>
        <w:rPr>
          <w:kern w:val="1"/>
          <w:sz w:val="20"/>
          <w:szCs w:val="20"/>
          <w:lang w:val="lv-LV" w:eastAsia="ar-SA"/>
        </w:rPr>
      </w:pPr>
    </w:p>
    <w:p w14:paraId="49536ADE" w14:textId="77777777" w:rsidR="00A50F91" w:rsidRDefault="00A50F91" w:rsidP="00866118">
      <w:pPr>
        <w:suppressAutoHyphens/>
        <w:rPr>
          <w:kern w:val="1"/>
          <w:sz w:val="20"/>
          <w:szCs w:val="20"/>
          <w:lang w:val="lv-LV" w:eastAsia="ar-SA"/>
        </w:rPr>
      </w:pPr>
    </w:p>
    <w:p w14:paraId="2037AC67" w14:textId="77777777" w:rsidR="00B52A51" w:rsidRDefault="00B52A51" w:rsidP="00866118">
      <w:pPr>
        <w:suppressAutoHyphens/>
        <w:rPr>
          <w:kern w:val="1"/>
          <w:sz w:val="20"/>
          <w:szCs w:val="20"/>
          <w:lang w:val="lv-LV" w:eastAsia="ar-SA"/>
        </w:rPr>
      </w:pPr>
    </w:p>
    <w:p w14:paraId="12DDB886" w14:textId="77777777" w:rsidR="00B52A51" w:rsidRDefault="00B52A51" w:rsidP="00866118">
      <w:pPr>
        <w:suppressAutoHyphens/>
        <w:rPr>
          <w:kern w:val="1"/>
          <w:sz w:val="20"/>
          <w:szCs w:val="20"/>
          <w:lang w:val="lv-LV" w:eastAsia="ar-SA"/>
        </w:rPr>
      </w:pPr>
    </w:p>
    <w:p w14:paraId="5EFC9CA2" w14:textId="77777777" w:rsidR="00B52A51" w:rsidRDefault="00B52A51" w:rsidP="00866118">
      <w:pPr>
        <w:suppressAutoHyphens/>
        <w:rPr>
          <w:kern w:val="1"/>
          <w:sz w:val="20"/>
          <w:szCs w:val="20"/>
          <w:lang w:val="lv-LV" w:eastAsia="ar-SA"/>
        </w:rPr>
      </w:pPr>
    </w:p>
    <w:p w14:paraId="1C11D649" w14:textId="77777777" w:rsidR="00B52A51" w:rsidRDefault="00B52A51" w:rsidP="00866118">
      <w:pPr>
        <w:suppressAutoHyphens/>
        <w:rPr>
          <w:kern w:val="1"/>
          <w:sz w:val="20"/>
          <w:szCs w:val="20"/>
          <w:lang w:val="lv-LV" w:eastAsia="ar-SA"/>
        </w:rPr>
      </w:pPr>
    </w:p>
    <w:p w14:paraId="7356636B" w14:textId="77777777" w:rsidR="00B52A51" w:rsidRDefault="00B52A51" w:rsidP="00866118">
      <w:pPr>
        <w:suppressAutoHyphens/>
        <w:rPr>
          <w:kern w:val="1"/>
          <w:sz w:val="20"/>
          <w:szCs w:val="20"/>
          <w:lang w:val="lv-LV" w:eastAsia="ar-SA"/>
        </w:rPr>
      </w:pPr>
    </w:p>
    <w:p w14:paraId="5430E2DA" w14:textId="77777777" w:rsidR="00B52A51" w:rsidRDefault="00B52A51" w:rsidP="00866118">
      <w:pPr>
        <w:suppressAutoHyphens/>
        <w:rPr>
          <w:kern w:val="1"/>
          <w:sz w:val="20"/>
          <w:szCs w:val="20"/>
          <w:lang w:val="lv-LV" w:eastAsia="ar-SA"/>
        </w:rPr>
      </w:pPr>
    </w:p>
    <w:p w14:paraId="727B9D15" w14:textId="180D1248" w:rsidR="00B52A51" w:rsidRDefault="00B52A51" w:rsidP="00866118">
      <w:pPr>
        <w:suppressAutoHyphens/>
        <w:rPr>
          <w:kern w:val="1"/>
          <w:sz w:val="20"/>
          <w:szCs w:val="20"/>
          <w:lang w:val="lv-LV" w:eastAsia="ar-SA"/>
        </w:rPr>
      </w:pPr>
    </w:p>
    <w:p w14:paraId="48831B30" w14:textId="68B6E1C4" w:rsidR="005A29D8" w:rsidRDefault="005A29D8" w:rsidP="00866118">
      <w:pPr>
        <w:suppressAutoHyphens/>
        <w:rPr>
          <w:kern w:val="1"/>
          <w:sz w:val="20"/>
          <w:szCs w:val="20"/>
          <w:lang w:val="lv-LV" w:eastAsia="ar-SA"/>
        </w:rPr>
      </w:pPr>
    </w:p>
    <w:p w14:paraId="4B001A88" w14:textId="5E06B6AF" w:rsidR="005A29D8" w:rsidRDefault="005A29D8" w:rsidP="00866118">
      <w:pPr>
        <w:suppressAutoHyphens/>
        <w:rPr>
          <w:kern w:val="1"/>
          <w:sz w:val="20"/>
          <w:szCs w:val="20"/>
          <w:lang w:val="lv-LV" w:eastAsia="ar-SA"/>
        </w:rPr>
      </w:pPr>
    </w:p>
    <w:p w14:paraId="429B4B43" w14:textId="5AA33490" w:rsidR="005A29D8" w:rsidRDefault="005A29D8" w:rsidP="00866118">
      <w:pPr>
        <w:suppressAutoHyphens/>
        <w:rPr>
          <w:kern w:val="1"/>
          <w:sz w:val="20"/>
          <w:szCs w:val="20"/>
          <w:lang w:val="lv-LV" w:eastAsia="ar-SA"/>
        </w:rPr>
      </w:pPr>
    </w:p>
    <w:p w14:paraId="42244F61" w14:textId="060618A1" w:rsidR="005A29D8" w:rsidRDefault="005A29D8" w:rsidP="00866118">
      <w:pPr>
        <w:suppressAutoHyphens/>
        <w:rPr>
          <w:kern w:val="1"/>
          <w:sz w:val="20"/>
          <w:szCs w:val="20"/>
          <w:lang w:val="lv-LV" w:eastAsia="ar-SA"/>
        </w:rPr>
      </w:pPr>
    </w:p>
    <w:p w14:paraId="32EB8A8B" w14:textId="112EB6DD" w:rsidR="005A29D8" w:rsidRDefault="005A29D8" w:rsidP="00866118">
      <w:pPr>
        <w:suppressAutoHyphens/>
        <w:rPr>
          <w:kern w:val="1"/>
          <w:sz w:val="20"/>
          <w:szCs w:val="20"/>
          <w:lang w:val="lv-LV" w:eastAsia="ar-SA"/>
        </w:rPr>
      </w:pPr>
    </w:p>
    <w:p w14:paraId="4829F0E2" w14:textId="0C0AFB93" w:rsidR="005A29D8" w:rsidRDefault="005A29D8" w:rsidP="00866118">
      <w:pPr>
        <w:suppressAutoHyphens/>
        <w:rPr>
          <w:kern w:val="1"/>
          <w:sz w:val="20"/>
          <w:szCs w:val="20"/>
          <w:lang w:val="lv-LV" w:eastAsia="ar-SA"/>
        </w:rPr>
      </w:pPr>
    </w:p>
    <w:p w14:paraId="1C61F857" w14:textId="7580F573" w:rsidR="005A29D8" w:rsidRDefault="005A29D8" w:rsidP="00866118">
      <w:pPr>
        <w:suppressAutoHyphens/>
        <w:rPr>
          <w:kern w:val="1"/>
          <w:sz w:val="20"/>
          <w:szCs w:val="20"/>
          <w:lang w:val="lv-LV" w:eastAsia="ar-SA"/>
        </w:rPr>
      </w:pPr>
    </w:p>
    <w:p w14:paraId="6F55206E" w14:textId="2FCA0C48" w:rsidR="005A29D8" w:rsidRDefault="005A29D8" w:rsidP="00866118">
      <w:pPr>
        <w:suppressAutoHyphens/>
        <w:rPr>
          <w:kern w:val="1"/>
          <w:sz w:val="20"/>
          <w:szCs w:val="20"/>
          <w:lang w:val="lv-LV" w:eastAsia="ar-SA"/>
        </w:rPr>
      </w:pPr>
    </w:p>
    <w:p w14:paraId="7545E46B" w14:textId="1558DAE7" w:rsidR="005A29D8" w:rsidRDefault="005A29D8" w:rsidP="00866118">
      <w:pPr>
        <w:suppressAutoHyphens/>
        <w:rPr>
          <w:kern w:val="1"/>
          <w:sz w:val="20"/>
          <w:szCs w:val="20"/>
          <w:lang w:val="lv-LV" w:eastAsia="ar-SA"/>
        </w:rPr>
      </w:pPr>
    </w:p>
    <w:p w14:paraId="0CD2977A" w14:textId="0609E8B5" w:rsidR="005A29D8" w:rsidRDefault="005A29D8" w:rsidP="00866118">
      <w:pPr>
        <w:suppressAutoHyphens/>
        <w:rPr>
          <w:kern w:val="1"/>
          <w:sz w:val="20"/>
          <w:szCs w:val="20"/>
          <w:lang w:val="lv-LV" w:eastAsia="ar-SA"/>
        </w:rPr>
      </w:pPr>
    </w:p>
    <w:p w14:paraId="453122DF" w14:textId="0913AAEB" w:rsidR="005A29D8" w:rsidRDefault="005A29D8" w:rsidP="00866118">
      <w:pPr>
        <w:suppressAutoHyphens/>
        <w:rPr>
          <w:kern w:val="1"/>
          <w:sz w:val="20"/>
          <w:szCs w:val="20"/>
          <w:lang w:val="lv-LV" w:eastAsia="ar-SA"/>
        </w:rPr>
      </w:pPr>
    </w:p>
    <w:p w14:paraId="5290AE0B" w14:textId="1371D070" w:rsidR="005A29D8" w:rsidRDefault="005A29D8" w:rsidP="00866118">
      <w:pPr>
        <w:suppressAutoHyphens/>
        <w:rPr>
          <w:kern w:val="1"/>
          <w:sz w:val="20"/>
          <w:szCs w:val="20"/>
          <w:lang w:val="lv-LV" w:eastAsia="ar-SA"/>
        </w:rPr>
      </w:pPr>
    </w:p>
    <w:p w14:paraId="10561682" w14:textId="51AA2715" w:rsidR="005A29D8" w:rsidRDefault="005A29D8" w:rsidP="00866118">
      <w:pPr>
        <w:suppressAutoHyphens/>
        <w:rPr>
          <w:kern w:val="1"/>
          <w:sz w:val="20"/>
          <w:szCs w:val="20"/>
          <w:lang w:val="lv-LV" w:eastAsia="ar-SA"/>
        </w:rPr>
      </w:pPr>
    </w:p>
    <w:p w14:paraId="07AA30C4" w14:textId="271D8467" w:rsidR="005A29D8" w:rsidRDefault="005A29D8" w:rsidP="00866118">
      <w:pPr>
        <w:suppressAutoHyphens/>
        <w:rPr>
          <w:kern w:val="1"/>
          <w:sz w:val="20"/>
          <w:szCs w:val="20"/>
          <w:lang w:val="lv-LV" w:eastAsia="ar-SA"/>
        </w:rPr>
      </w:pPr>
    </w:p>
    <w:p w14:paraId="326D3BE9" w14:textId="23A020FA" w:rsidR="005A29D8" w:rsidRDefault="005A29D8" w:rsidP="00866118">
      <w:pPr>
        <w:suppressAutoHyphens/>
        <w:rPr>
          <w:kern w:val="1"/>
          <w:sz w:val="20"/>
          <w:szCs w:val="20"/>
          <w:lang w:val="lv-LV" w:eastAsia="ar-SA"/>
        </w:rPr>
      </w:pPr>
    </w:p>
    <w:p w14:paraId="511DEDA9" w14:textId="04335A3E" w:rsidR="005A29D8" w:rsidRDefault="005A29D8" w:rsidP="00866118">
      <w:pPr>
        <w:suppressAutoHyphens/>
        <w:rPr>
          <w:kern w:val="1"/>
          <w:sz w:val="20"/>
          <w:szCs w:val="20"/>
          <w:lang w:val="lv-LV" w:eastAsia="ar-SA"/>
        </w:rPr>
      </w:pPr>
    </w:p>
    <w:p w14:paraId="4119BAF0" w14:textId="13256ECB" w:rsidR="005A29D8" w:rsidRDefault="005A29D8" w:rsidP="00866118">
      <w:pPr>
        <w:suppressAutoHyphens/>
        <w:rPr>
          <w:kern w:val="1"/>
          <w:sz w:val="20"/>
          <w:szCs w:val="20"/>
          <w:lang w:val="lv-LV" w:eastAsia="ar-SA"/>
        </w:rPr>
      </w:pPr>
    </w:p>
    <w:p w14:paraId="1E1820EA" w14:textId="1EB36935" w:rsidR="005A29D8" w:rsidRDefault="005A29D8" w:rsidP="00866118">
      <w:pPr>
        <w:suppressAutoHyphens/>
        <w:rPr>
          <w:kern w:val="1"/>
          <w:sz w:val="20"/>
          <w:szCs w:val="20"/>
          <w:lang w:val="lv-LV" w:eastAsia="ar-SA"/>
        </w:rPr>
      </w:pPr>
    </w:p>
    <w:p w14:paraId="63D7D292" w14:textId="69B60D58" w:rsidR="005A29D8" w:rsidRDefault="005A29D8" w:rsidP="00866118">
      <w:pPr>
        <w:suppressAutoHyphens/>
        <w:rPr>
          <w:kern w:val="1"/>
          <w:sz w:val="20"/>
          <w:szCs w:val="20"/>
          <w:lang w:val="lv-LV" w:eastAsia="ar-SA"/>
        </w:rPr>
      </w:pPr>
    </w:p>
    <w:p w14:paraId="082ACECD" w14:textId="77777777" w:rsidR="005A29D8" w:rsidRDefault="005A29D8" w:rsidP="00866118">
      <w:pPr>
        <w:suppressAutoHyphens/>
        <w:rPr>
          <w:kern w:val="1"/>
          <w:sz w:val="20"/>
          <w:szCs w:val="20"/>
          <w:lang w:val="lv-LV" w:eastAsia="ar-SA"/>
        </w:rPr>
      </w:pPr>
    </w:p>
    <w:p w14:paraId="0B46314F" w14:textId="77777777" w:rsidR="00A50F91" w:rsidRDefault="00A50F91" w:rsidP="00866118">
      <w:pPr>
        <w:suppressAutoHyphens/>
        <w:rPr>
          <w:kern w:val="1"/>
          <w:sz w:val="20"/>
          <w:szCs w:val="20"/>
          <w:lang w:val="lv-LV" w:eastAsia="ar-SA"/>
        </w:rPr>
      </w:pPr>
    </w:p>
    <w:p w14:paraId="1EDE4EC9" w14:textId="77777777" w:rsidR="00A34F38" w:rsidRDefault="008B3C0D" w:rsidP="00866118">
      <w:pPr>
        <w:suppressAutoHyphens/>
        <w:rPr>
          <w:kern w:val="1"/>
          <w:sz w:val="20"/>
          <w:szCs w:val="20"/>
          <w:lang w:val="lv-LV" w:eastAsia="ar-SA"/>
        </w:rPr>
      </w:pPr>
      <w:r>
        <w:rPr>
          <w:kern w:val="1"/>
          <w:sz w:val="20"/>
          <w:szCs w:val="20"/>
          <w:lang w:val="lv-LV" w:eastAsia="ar-SA"/>
        </w:rPr>
        <w:t xml:space="preserve">Reinis </w:t>
      </w:r>
      <w:proofErr w:type="spellStart"/>
      <w:r>
        <w:rPr>
          <w:kern w:val="1"/>
          <w:sz w:val="20"/>
          <w:szCs w:val="20"/>
          <w:lang w:val="lv-LV" w:eastAsia="ar-SA"/>
        </w:rPr>
        <w:t>Brusbārdis</w:t>
      </w:r>
      <w:proofErr w:type="spellEnd"/>
      <w:r w:rsidR="004F7642" w:rsidRPr="00812568">
        <w:rPr>
          <w:kern w:val="1"/>
          <w:sz w:val="20"/>
          <w:szCs w:val="20"/>
          <w:lang w:val="lv-LV" w:eastAsia="ar-SA"/>
        </w:rPr>
        <w:t>, 67016</w:t>
      </w:r>
      <w:r>
        <w:rPr>
          <w:kern w:val="1"/>
          <w:sz w:val="20"/>
          <w:szCs w:val="20"/>
          <w:lang w:val="lv-LV" w:eastAsia="ar-SA"/>
        </w:rPr>
        <w:t>406</w:t>
      </w:r>
    </w:p>
    <w:p w14:paraId="51813981" w14:textId="77777777" w:rsidR="008114AB" w:rsidRPr="00812568" w:rsidRDefault="00E97B89" w:rsidP="00866118">
      <w:pPr>
        <w:suppressAutoHyphens/>
        <w:rPr>
          <w:kern w:val="1"/>
          <w:sz w:val="20"/>
          <w:szCs w:val="20"/>
          <w:lang w:val="lv-LV" w:eastAsia="ar-SA"/>
        </w:rPr>
      </w:pPr>
      <w:hyperlink r:id="rId9" w:history="1">
        <w:r w:rsidR="008B3C0D" w:rsidRPr="00EE5AC5">
          <w:rPr>
            <w:rStyle w:val="Hyperlink"/>
            <w:kern w:val="1"/>
            <w:sz w:val="20"/>
            <w:szCs w:val="20"/>
            <w:lang w:val="lv-LV" w:eastAsia="ar-SA"/>
          </w:rPr>
          <w:t>Reinis.Brusbardis@mfa.gov.lv</w:t>
        </w:r>
      </w:hyperlink>
      <w:r w:rsidR="00FC4A93" w:rsidRPr="00812568">
        <w:rPr>
          <w:kern w:val="1"/>
          <w:sz w:val="20"/>
          <w:szCs w:val="20"/>
          <w:lang w:val="lv-LV" w:eastAsia="ar-SA"/>
        </w:rPr>
        <w:t xml:space="preserve"> </w:t>
      </w:r>
    </w:p>
    <w:sectPr w:rsidR="008114AB" w:rsidRPr="00812568" w:rsidSect="00485F0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7287A" w14:textId="77777777" w:rsidR="00545AB6" w:rsidRDefault="00545AB6" w:rsidP="00FF3372">
      <w:r>
        <w:separator/>
      </w:r>
    </w:p>
  </w:endnote>
  <w:endnote w:type="continuationSeparator" w:id="0">
    <w:p w14:paraId="6943CA36" w14:textId="77777777" w:rsidR="00545AB6" w:rsidRDefault="00545AB6"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9BBB" w14:textId="77777777" w:rsidR="0011578F" w:rsidRPr="0011578F" w:rsidRDefault="00900E97" w:rsidP="0011578F">
    <w:pPr>
      <w:pStyle w:val="Heading3"/>
      <w:suppressAutoHyphens/>
      <w:jc w:val="both"/>
      <w:rPr>
        <w:rFonts w:ascii="Times New Roman" w:hAnsi="Times New Roman" w:cs="Times New Roman"/>
        <w:b w:val="0"/>
        <w:color w:val="auto"/>
        <w:sz w:val="20"/>
        <w:szCs w:val="20"/>
      </w:rPr>
    </w:pPr>
    <w:r w:rsidRPr="0011578F">
      <w:rPr>
        <w:rFonts w:ascii="Times New Roman" w:hAnsi="Times New Roman" w:cs="Times New Roman"/>
        <w:b w:val="0"/>
        <w:color w:val="auto"/>
        <w:sz w:val="20"/>
        <w:szCs w:val="20"/>
        <w:lang w:val="lv-LV"/>
      </w:rPr>
      <w:t>AMzino_</w:t>
    </w:r>
    <w:r w:rsidR="006071B1">
      <w:rPr>
        <w:rFonts w:ascii="Times New Roman" w:hAnsi="Times New Roman" w:cs="Times New Roman"/>
        <w:b w:val="0"/>
        <w:color w:val="auto"/>
        <w:sz w:val="20"/>
        <w:szCs w:val="20"/>
        <w:lang w:val="lv-LV"/>
      </w:rPr>
      <w:t>0</w:t>
    </w:r>
    <w:r w:rsidR="00F4744F">
      <w:rPr>
        <w:rFonts w:ascii="Times New Roman" w:hAnsi="Times New Roman" w:cs="Times New Roman"/>
        <w:b w:val="0"/>
        <w:color w:val="auto"/>
        <w:sz w:val="20"/>
        <w:szCs w:val="20"/>
        <w:lang w:val="lv-LV"/>
      </w:rPr>
      <w:t>712</w:t>
    </w:r>
    <w:r w:rsidR="001A7F30" w:rsidRPr="0011578F">
      <w:rPr>
        <w:rFonts w:ascii="Times New Roman" w:hAnsi="Times New Roman" w:cs="Times New Roman"/>
        <w:b w:val="0"/>
        <w:color w:val="auto"/>
        <w:sz w:val="20"/>
        <w:szCs w:val="20"/>
        <w:lang w:val="lv-LV"/>
      </w:rPr>
      <w:t>18</w:t>
    </w:r>
    <w:r w:rsidR="00E07836" w:rsidRPr="0011578F">
      <w:rPr>
        <w:rFonts w:ascii="Times New Roman" w:hAnsi="Times New Roman" w:cs="Times New Roman"/>
        <w:b w:val="0"/>
        <w:color w:val="auto"/>
        <w:sz w:val="20"/>
        <w:szCs w:val="20"/>
        <w:lang w:val="lv-LV"/>
      </w:rPr>
      <w:t>;</w:t>
    </w:r>
    <w:r w:rsidRPr="0011578F">
      <w:rPr>
        <w:rFonts w:ascii="Times New Roman" w:hAnsi="Times New Roman" w:cs="Times New Roman"/>
        <w:b w:val="0"/>
        <w:color w:val="auto"/>
        <w:sz w:val="20"/>
        <w:szCs w:val="20"/>
        <w:lang w:val="lv-LV"/>
      </w:rPr>
      <w:t xml:space="preserve"> Informatīvais ziņojums </w:t>
    </w:r>
    <w:r w:rsidR="001C0F0C" w:rsidRPr="0011578F">
      <w:rPr>
        <w:rFonts w:ascii="Times New Roman" w:hAnsi="Times New Roman" w:cs="Times New Roman"/>
        <w:b w:val="0"/>
        <w:color w:val="auto"/>
        <w:sz w:val="20"/>
        <w:szCs w:val="20"/>
        <w:lang w:val="lv-LV"/>
      </w:rPr>
      <w:t xml:space="preserve">par </w:t>
    </w:r>
    <w:r w:rsidR="0011578F" w:rsidRPr="0011578F">
      <w:rPr>
        <w:rFonts w:ascii="Times New Roman" w:hAnsi="Times New Roman" w:cs="Times New Roman"/>
        <w:b w:val="0"/>
        <w:color w:val="auto"/>
        <w:sz w:val="20"/>
        <w:szCs w:val="20"/>
      </w:rPr>
      <w:t xml:space="preserve">2018. </w:t>
    </w:r>
    <w:proofErr w:type="spellStart"/>
    <w:r w:rsidR="0011578F" w:rsidRPr="0011578F">
      <w:rPr>
        <w:rFonts w:ascii="Times New Roman" w:hAnsi="Times New Roman" w:cs="Times New Roman"/>
        <w:b w:val="0"/>
        <w:color w:val="auto"/>
        <w:sz w:val="20"/>
        <w:szCs w:val="20"/>
      </w:rPr>
      <w:t>gada</w:t>
    </w:r>
    <w:proofErr w:type="spellEnd"/>
    <w:r w:rsidR="0011578F" w:rsidRPr="0011578F">
      <w:rPr>
        <w:rFonts w:ascii="Times New Roman" w:hAnsi="Times New Roman" w:cs="Times New Roman"/>
        <w:b w:val="0"/>
        <w:color w:val="auto"/>
        <w:sz w:val="20"/>
        <w:szCs w:val="20"/>
      </w:rPr>
      <w:t xml:space="preserve"> </w:t>
    </w:r>
    <w:r w:rsidR="00F4744F">
      <w:rPr>
        <w:rFonts w:ascii="Times New Roman" w:hAnsi="Times New Roman" w:cs="Times New Roman"/>
        <w:b w:val="0"/>
        <w:color w:val="auto"/>
        <w:sz w:val="20"/>
        <w:szCs w:val="20"/>
      </w:rPr>
      <w:t>13</w:t>
    </w:r>
    <w:r w:rsidR="0011578F" w:rsidRPr="0011578F">
      <w:rPr>
        <w:rFonts w:ascii="Times New Roman" w:hAnsi="Times New Roman" w:cs="Times New Roman"/>
        <w:b w:val="0"/>
        <w:color w:val="auto"/>
        <w:sz w:val="20"/>
        <w:szCs w:val="20"/>
      </w:rPr>
      <w:t>.</w:t>
    </w:r>
    <w:r w:rsidR="00F4744F">
      <w:rPr>
        <w:rFonts w:ascii="Times New Roman" w:hAnsi="Times New Roman" w:cs="Times New Roman"/>
        <w:b w:val="0"/>
        <w:color w:val="auto"/>
        <w:sz w:val="20"/>
        <w:szCs w:val="20"/>
      </w:rPr>
      <w:t>-14.</w:t>
    </w:r>
    <w:r w:rsidR="0011578F" w:rsidRPr="0011578F">
      <w:rPr>
        <w:rFonts w:ascii="Times New Roman" w:hAnsi="Times New Roman" w:cs="Times New Roman"/>
        <w:b w:val="0"/>
        <w:color w:val="auto"/>
        <w:sz w:val="20"/>
        <w:szCs w:val="20"/>
      </w:rPr>
      <w:t xml:space="preserve"> </w:t>
    </w:r>
    <w:proofErr w:type="spellStart"/>
    <w:r w:rsidR="00F4744F">
      <w:rPr>
        <w:rFonts w:ascii="Times New Roman" w:hAnsi="Times New Roman" w:cs="Times New Roman"/>
        <w:b w:val="0"/>
        <w:color w:val="auto"/>
        <w:sz w:val="20"/>
        <w:szCs w:val="20"/>
      </w:rPr>
      <w:t>decembra</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Eiropadomē</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izskatāmajiem</w:t>
    </w:r>
    <w:proofErr w:type="spellEnd"/>
    <w:r w:rsidR="0011578F" w:rsidRPr="0011578F">
      <w:rPr>
        <w:rFonts w:ascii="Times New Roman" w:hAnsi="Times New Roman" w:cs="Times New Roman"/>
        <w:b w:val="0"/>
        <w:color w:val="auto"/>
        <w:sz w:val="20"/>
        <w:szCs w:val="20"/>
      </w:rPr>
      <w:t xml:space="preserve"> </w:t>
    </w:r>
    <w:proofErr w:type="spellStart"/>
    <w:r w:rsidR="0011578F" w:rsidRPr="0011578F">
      <w:rPr>
        <w:rFonts w:ascii="Times New Roman" w:hAnsi="Times New Roman" w:cs="Times New Roman"/>
        <w:b w:val="0"/>
        <w:color w:val="auto"/>
        <w:sz w:val="20"/>
        <w:szCs w:val="20"/>
      </w:rPr>
      <w:t>jautājumiem</w:t>
    </w:r>
    <w:proofErr w:type="spellEnd"/>
  </w:p>
  <w:p w14:paraId="6D8F0722" w14:textId="77777777" w:rsidR="003F14BF" w:rsidRPr="00E07836" w:rsidRDefault="003F14BF" w:rsidP="003F14BF">
    <w:pPr>
      <w:suppressAutoHyphens/>
      <w:spacing w:before="120"/>
      <w:jc w:val="both"/>
      <w:rPr>
        <w:b/>
        <w:sz w:val="18"/>
        <w:szCs w:val="18"/>
        <w:lang w:val="lv-LV"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07025" w14:textId="77777777" w:rsidR="00545AB6" w:rsidRDefault="00545AB6" w:rsidP="00FF3372">
      <w:r>
        <w:separator/>
      </w:r>
    </w:p>
  </w:footnote>
  <w:footnote w:type="continuationSeparator" w:id="0">
    <w:p w14:paraId="73B88FB5" w14:textId="77777777" w:rsidR="00545AB6" w:rsidRDefault="00545AB6" w:rsidP="00FF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5CE8" w14:textId="77777777" w:rsidR="00F35368" w:rsidRDefault="00F35368" w:rsidP="00F353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7086B2F"/>
    <w:multiLevelType w:val="hybridMultilevel"/>
    <w:tmpl w:val="9440DB2E"/>
    <w:lvl w:ilvl="0" w:tplc="BA34D7D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71627BFB"/>
    <w:multiLevelType w:val="hybridMultilevel"/>
    <w:tmpl w:val="429856C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0"/>
  </w:num>
  <w:num w:numId="6">
    <w:abstractNumId w:val="8"/>
  </w:num>
  <w:num w:numId="7">
    <w:abstractNumId w:val="6"/>
  </w:num>
  <w:num w:numId="8">
    <w:abstractNumId w:val="2"/>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e Janisela">
    <w15:presenceInfo w15:providerId="None" w15:userId="Sabine Janis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00E88"/>
    <w:rsid w:val="000013EF"/>
    <w:rsid w:val="00002B97"/>
    <w:rsid w:val="00013135"/>
    <w:rsid w:val="000163AA"/>
    <w:rsid w:val="00021863"/>
    <w:rsid w:val="0003553D"/>
    <w:rsid w:val="00037ED3"/>
    <w:rsid w:val="000407EB"/>
    <w:rsid w:val="00047D87"/>
    <w:rsid w:val="000538ED"/>
    <w:rsid w:val="000577F3"/>
    <w:rsid w:val="00066A61"/>
    <w:rsid w:val="00075419"/>
    <w:rsid w:val="0008090F"/>
    <w:rsid w:val="000A252C"/>
    <w:rsid w:val="000B4778"/>
    <w:rsid w:val="000B4D46"/>
    <w:rsid w:val="000D467C"/>
    <w:rsid w:val="000E1209"/>
    <w:rsid w:val="000F4B3A"/>
    <w:rsid w:val="0010548A"/>
    <w:rsid w:val="0011578F"/>
    <w:rsid w:val="00133690"/>
    <w:rsid w:val="00133F87"/>
    <w:rsid w:val="0013403B"/>
    <w:rsid w:val="00146021"/>
    <w:rsid w:val="0018227D"/>
    <w:rsid w:val="001A7F30"/>
    <w:rsid w:val="001C0F0C"/>
    <w:rsid w:val="001C3427"/>
    <w:rsid w:val="001D60E8"/>
    <w:rsid w:val="00211DA2"/>
    <w:rsid w:val="002140D9"/>
    <w:rsid w:val="0023089D"/>
    <w:rsid w:val="00252E98"/>
    <w:rsid w:val="00260177"/>
    <w:rsid w:val="00264FD2"/>
    <w:rsid w:val="00277631"/>
    <w:rsid w:val="00284411"/>
    <w:rsid w:val="002A2049"/>
    <w:rsid w:val="002A4AA2"/>
    <w:rsid w:val="002B13F7"/>
    <w:rsid w:val="002D1DA4"/>
    <w:rsid w:val="002E5AA1"/>
    <w:rsid w:val="002F53A5"/>
    <w:rsid w:val="00307954"/>
    <w:rsid w:val="00317CDB"/>
    <w:rsid w:val="003444D1"/>
    <w:rsid w:val="0034670E"/>
    <w:rsid w:val="00364F61"/>
    <w:rsid w:val="003664A5"/>
    <w:rsid w:val="00391982"/>
    <w:rsid w:val="003C6CDD"/>
    <w:rsid w:val="003F14BF"/>
    <w:rsid w:val="00424AED"/>
    <w:rsid w:val="004630A3"/>
    <w:rsid w:val="00474BA8"/>
    <w:rsid w:val="00475987"/>
    <w:rsid w:val="00482AD0"/>
    <w:rsid w:val="004851B1"/>
    <w:rsid w:val="00485F09"/>
    <w:rsid w:val="0048676C"/>
    <w:rsid w:val="00487CD5"/>
    <w:rsid w:val="00490FF1"/>
    <w:rsid w:val="004B4324"/>
    <w:rsid w:val="004C3B76"/>
    <w:rsid w:val="004D6BDF"/>
    <w:rsid w:val="004F7642"/>
    <w:rsid w:val="00504BE8"/>
    <w:rsid w:val="00507C14"/>
    <w:rsid w:val="005105FB"/>
    <w:rsid w:val="005339AC"/>
    <w:rsid w:val="00545AB6"/>
    <w:rsid w:val="00582470"/>
    <w:rsid w:val="005965E4"/>
    <w:rsid w:val="00596DCB"/>
    <w:rsid w:val="005A29D8"/>
    <w:rsid w:val="005A5B22"/>
    <w:rsid w:val="005D7763"/>
    <w:rsid w:val="006071B1"/>
    <w:rsid w:val="00607D79"/>
    <w:rsid w:val="0064600F"/>
    <w:rsid w:val="006745BF"/>
    <w:rsid w:val="00693EB6"/>
    <w:rsid w:val="00697C5F"/>
    <w:rsid w:val="006A3B7D"/>
    <w:rsid w:val="006D4676"/>
    <w:rsid w:val="006F383E"/>
    <w:rsid w:val="006F5FDF"/>
    <w:rsid w:val="006F62D8"/>
    <w:rsid w:val="00732878"/>
    <w:rsid w:val="00733AEB"/>
    <w:rsid w:val="00737D5D"/>
    <w:rsid w:val="00745751"/>
    <w:rsid w:val="00752846"/>
    <w:rsid w:val="00756EBE"/>
    <w:rsid w:val="00760A96"/>
    <w:rsid w:val="00762BC5"/>
    <w:rsid w:val="007769C1"/>
    <w:rsid w:val="00777EF1"/>
    <w:rsid w:val="00791653"/>
    <w:rsid w:val="007956F8"/>
    <w:rsid w:val="00796255"/>
    <w:rsid w:val="00797E81"/>
    <w:rsid w:val="007A2AAA"/>
    <w:rsid w:val="007A2D0E"/>
    <w:rsid w:val="007A5F39"/>
    <w:rsid w:val="007B5F97"/>
    <w:rsid w:val="007D4B37"/>
    <w:rsid w:val="007E0AD5"/>
    <w:rsid w:val="007E4EFE"/>
    <w:rsid w:val="00811003"/>
    <w:rsid w:val="008114AB"/>
    <w:rsid w:val="00812568"/>
    <w:rsid w:val="00813161"/>
    <w:rsid w:val="0082458F"/>
    <w:rsid w:val="00837237"/>
    <w:rsid w:val="00840D31"/>
    <w:rsid w:val="00866118"/>
    <w:rsid w:val="008750CC"/>
    <w:rsid w:val="00875EA5"/>
    <w:rsid w:val="00893BE3"/>
    <w:rsid w:val="008B3C0D"/>
    <w:rsid w:val="008B4AF9"/>
    <w:rsid w:val="008C0652"/>
    <w:rsid w:val="008C14E5"/>
    <w:rsid w:val="008C6A5E"/>
    <w:rsid w:val="008E0673"/>
    <w:rsid w:val="008F7BEF"/>
    <w:rsid w:val="00900E97"/>
    <w:rsid w:val="00904DCD"/>
    <w:rsid w:val="00913E68"/>
    <w:rsid w:val="00914DFC"/>
    <w:rsid w:val="00940455"/>
    <w:rsid w:val="009462F7"/>
    <w:rsid w:val="00950E96"/>
    <w:rsid w:val="0095711C"/>
    <w:rsid w:val="00966654"/>
    <w:rsid w:val="009A469C"/>
    <w:rsid w:val="009B1757"/>
    <w:rsid w:val="009C1E0E"/>
    <w:rsid w:val="009E6D37"/>
    <w:rsid w:val="00A01FF9"/>
    <w:rsid w:val="00A13FE5"/>
    <w:rsid w:val="00A309CC"/>
    <w:rsid w:val="00A30BA6"/>
    <w:rsid w:val="00A34F38"/>
    <w:rsid w:val="00A50F91"/>
    <w:rsid w:val="00A54D50"/>
    <w:rsid w:val="00A67871"/>
    <w:rsid w:val="00A8678B"/>
    <w:rsid w:val="00AA2392"/>
    <w:rsid w:val="00AA5AB3"/>
    <w:rsid w:val="00AB197F"/>
    <w:rsid w:val="00AC5AD7"/>
    <w:rsid w:val="00AC641D"/>
    <w:rsid w:val="00AD6A66"/>
    <w:rsid w:val="00AE4D2F"/>
    <w:rsid w:val="00AE4E6E"/>
    <w:rsid w:val="00AE5A1D"/>
    <w:rsid w:val="00B0538D"/>
    <w:rsid w:val="00B0751C"/>
    <w:rsid w:val="00B241AB"/>
    <w:rsid w:val="00B31DFE"/>
    <w:rsid w:val="00B40A5B"/>
    <w:rsid w:val="00B52A51"/>
    <w:rsid w:val="00B57875"/>
    <w:rsid w:val="00B61BAE"/>
    <w:rsid w:val="00B733AC"/>
    <w:rsid w:val="00B738E7"/>
    <w:rsid w:val="00B76150"/>
    <w:rsid w:val="00B77030"/>
    <w:rsid w:val="00B85104"/>
    <w:rsid w:val="00BA77BB"/>
    <w:rsid w:val="00BB7E4B"/>
    <w:rsid w:val="00BC09E8"/>
    <w:rsid w:val="00BC2822"/>
    <w:rsid w:val="00BD583D"/>
    <w:rsid w:val="00BE3570"/>
    <w:rsid w:val="00BE6141"/>
    <w:rsid w:val="00C14BFD"/>
    <w:rsid w:val="00C2016D"/>
    <w:rsid w:val="00C37AD9"/>
    <w:rsid w:val="00C41590"/>
    <w:rsid w:val="00C51953"/>
    <w:rsid w:val="00C609D9"/>
    <w:rsid w:val="00C76DC9"/>
    <w:rsid w:val="00C87B51"/>
    <w:rsid w:val="00CA2F9E"/>
    <w:rsid w:val="00CC2FA3"/>
    <w:rsid w:val="00CD1C21"/>
    <w:rsid w:val="00CD4966"/>
    <w:rsid w:val="00CE06AB"/>
    <w:rsid w:val="00CF1458"/>
    <w:rsid w:val="00CF3EFD"/>
    <w:rsid w:val="00CF5403"/>
    <w:rsid w:val="00D2343E"/>
    <w:rsid w:val="00D26DE8"/>
    <w:rsid w:val="00D35F62"/>
    <w:rsid w:val="00D36BF3"/>
    <w:rsid w:val="00D61E7D"/>
    <w:rsid w:val="00D635CB"/>
    <w:rsid w:val="00D65444"/>
    <w:rsid w:val="00D74585"/>
    <w:rsid w:val="00D84847"/>
    <w:rsid w:val="00D90BAB"/>
    <w:rsid w:val="00D9211A"/>
    <w:rsid w:val="00D92A1F"/>
    <w:rsid w:val="00DB4D72"/>
    <w:rsid w:val="00DC089B"/>
    <w:rsid w:val="00DC3127"/>
    <w:rsid w:val="00DC3693"/>
    <w:rsid w:val="00DD436E"/>
    <w:rsid w:val="00DE7041"/>
    <w:rsid w:val="00E07836"/>
    <w:rsid w:val="00E20C06"/>
    <w:rsid w:val="00E22269"/>
    <w:rsid w:val="00E40373"/>
    <w:rsid w:val="00E4353D"/>
    <w:rsid w:val="00E561E0"/>
    <w:rsid w:val="00E707F0"/>
    <w:rsid w:val="00E90CF8"/>
    <w:rsid w:val="00E97B89"/>
    <w:rsid w:val="00EA10AA"/>
    <w:rsid w:val="00EA7732"/>
    <w:rsid w:val="00EB2DEF"/>
    <w:rsid w:val="00ED4A62"/>
    <w:rsid w:val="00EE3BEE"/>
    <w:rsid w:val="00EF26C9"/>
    <w:rsid w:val="00F26CD2"/>
    <w:rsid w:val="00F32C34"/>
    <w:rsid w:val="00F35368"/>
    <w:rsid w:val="00F36E10"/>
    <w:rsid w:val="00F43AB6"/>
    <w:rsid w:val="00F4744F"/>
    <w:rsid w:val="00F5302A"/>
    <w:rsid w:val="00F566C7"/>
    <w:rsid w:val="00F61C29"/>
    <w:rsid w:val="00F65C4C"/>
    <w:rsid w:val="00F72B78"/>
    <w:rsid w:val="00F86CE1"/>
    <w:rsid w:val="00F9547B"/>
    <w:rsid w:val="00FB6119"/>
    <w:rsid w:val="00FC4A93"/>
    <w:rsid w:val="00FF3372"/>
    <w:rsid w:val="00FF53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4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5782">
      <w:bodyDiv w:val="1"/>
      <w:marLeft w:val="0"/>
      <w:marRight w:val="0"/>
      <w:marTop w:val="0"/>
      <w:marBottom w:val="0"/>
      <w:divBdr>
        <w:top w:val="none" w:sz="0" w:space="0" w:color="auto"/>
        <w:left w:val="none" w:sz="0" w:space="0" w:color="auto"/>
        <w:bottom w:val="none" w:sz="0" w:space="0" w:color="auto"/>
        <w:right w:val="none" w:sz="0" w:space="0" w:color="auto"/>
      </w:divBdr>
    </w:div>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4986527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 w:id="14757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inis.Brusbardis@mfa.gov.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C7C1-7E8A-4AC7-8375-1A25F927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4047</Words>
  <Characters>2308</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Reinis Brusbardis</cp:lastModifiedBy>
  <cp:revision>2</cp:revision>
  <cp:lastPrinted>2018-10-12T07:24:00Z</cp:lastPrinted>
  <dcterms:created xsi:type="dcterms:W3CDTF">2018-12-06T12:19:00Z</dcterms:created>
  <dcterms:modified xsi:type="dcterms:W3CDTF">2018-12-06T12:19:00Z</dcterms:modified>
</cp:coreProperties>
</file>