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84D70" w:rsidRPr="00F84D70" w:rsidP="00F84D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4D70">
        <w:rPr>
          <w:rFonts w:ascii="Times New Roman" w:hAnsi="Times New Roman" w:cs="Times New Roman"/>
          <w:i/>
          <w:sz w:val="24"/>
          <w:szCs w:val="24"/>
        </w:rPr>
        <w:t>3.pielikums</w:t>
      </w:r>
    </w:p>
    <w:p w:rsidR="00D945F8" w:rsidP="00F84D7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70">
        <w:rPr>
          <w:rFonts w:ascii="Times New Roman" w:hAnsi="Times New Roman" w:cs="Times New Roman"/>
          <w:b/>
          <w:sz w:val="24"/>
          <w:szCs w:val="24"/>
        </w:rPr>
        <w:t xml:space="preserve">2016.gadā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84D70" w:rsidR="00B06191">
        <w:rPr>
          <w:rFonts w:ascii="Times New Roman" w:hAnsi="Times New Roman" w:cs="Times New Roman"/>
          <w:b/>
          <w:sz w:val="24"/>
          <w:szCs w:val="24"/>
        </w:rPr>
        <w:t xml:space="preserve">astādīto administratīvā pārkāpuma protokolu skaits </w:t>
      </w:r>
      <w:r>
        <w:rPr>
          <w:rFonts w:ascii="Times New Roman" w:hAnsi="Times New Roman" w:cs="Times New Roman"/>
          <w:b/>
          <w:sz w:val="24"/>
          <w:szCs w:val="24"/>
        </w:rPr>
        <w:t>un</w:t>
      </w:r>
    </w:p>
    <w:p w:rsidR="00B06191" w:rsidRPr="00F84D70" w:rsidP="00D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70">
        <w:rPr>
          <w:rFonts w:ascii="Times New Roman" w:hAnsi="Times New Roman" w:cs="Times New Roman"/>
          <w:b/>
          <w:sz w:val="24"/>
          <w:szCs w:val="24"/>
        </w:rPr>
        <w:t>piemērot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F84D70">
        <w:rPr>
          <w:rFonts w:ascii="Times New Roman" w:hAnsi="Times New Roman" w:cs="Times New Roman"/>
          <w:b/>
          <w:sz w:val="24"/>
          <w:szCs w:val="24"/>
        </w:rPr>
        <w:t xml:space="preserve"> administratīvā atbildīb</w:t>
      </w:r>
      <w:bookmarkStart w:id="0" w:name="_GoBack"/>
      <w:bookmarkEnd w:id="0"/>
      <w:r w:rsidRPr="00F84D7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tirdzniecības nozarē </w:t>
      </w:r>
    </w:p>
    <w:p w:rsidR="00B06191" w:rsidRPr="00F84D70" w:rsidP="00B061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9" w:type="dxa"/>
        <w:tblLayout w:type="fixed"/>
        <w:tblLook w:val="04A0"/>
      </w:tblPr>
      <w:tblGrid>
        <w:gridCol w:w="1651"/>
        <w:gridCol w:w="2455"/>
        <w:gridCol w:w="1843"/>
        <w:gridCol w:w="2410"/>
      </w:tblGrid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Sastādīto protokolu skaits</w:t>
            </w:r>
          </w:p>
        </w:tc>
        <w:tc>
          <w:tcPr>
            <w:tcW w:w="2410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No tiem piemērota administratīvā atbildība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155.panta pirmā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tirdzniecības, sabiedriskās ēdināšanas vai pakalpojumu noteikumu pārkāpšanu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155.panta otrā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tām pašām darbībām, ja tās izdarītas atkārtoti gada laikā pēc administratīvā soda piemērošanas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155.panta piektā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preces vai pakalpojuma cenas nenorādīšanu normatīvajos aktos noteiktajā kārtībā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155.panta sestā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samaksas par pirkumu vai pakalpojumu vai svara vai mēra nepareizu noteikšanu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</w:t>
            </w:r>
            <w:r w:rsidRPr="00F84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tirdzniecību neatļautās vietās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Tr="00F84D70">
        <w:tblPrEx>
          <w:tblW w:w="8359" w:type="dxa"/>
          <w:tblLayout w:type="fixed"/>
          <w:tblLook w:val="04A0"/>
        </w:tblPrEx>
        <w:tc>
          <w:tcPr>
            <w:tcW w:w="1651" w:type="dxa"/>
          </w:tcPr>
          <w:p w:rsidR="00BA3130" w:rsidRPr="00F84D70" w:rsidP="00B06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LAPK 155.</w:t>
            </w:r>
            <w:r w:rsidRPr="00F84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 xml:space="preserve"> panta otrā daļa</w:t>
            </w:r>
          </w:p>
        </w:tc>
        <w:tc>
          <w:tcPr>
            <w:tcW w:w="2455" w:type="dxa"/>
          </w:tcPr>
          <w:p w:rsidR="00BA3130" w:rsidRPr="00F84D70" w:rsidP="00F8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Par tādām pašām darbībām, ja tās izdarījusi persona, kura gada laikā jau divas vai vairāk reizes sodīta par tirdzniecību neatļautā vietā</w:t>
            </w:r>
          </w:p>
        </w:tc>
        <w:tc>
          <w:tcPr>
            <w:tcW w:w="1843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A3130" w:rsidRPr="00F84D70" w:rsidP="00B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6191" w:rsidP="00B06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D70" w:rsidRPr="00F84D70" w:rsidP="00F8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0">
        <w:rPr>
          <w:rFonts w:ascii="Times New Roman" w:hAnsi="Times New Roman" w:cs="Times New Roman"/>
          <w:sz w:val="24"/>
          <w:szCs w:val="24"/>
        </w:rPr>
        <w:t>Ministru prezidenta biedrs,</w:t>
      </w:r>
    </w:p>
    <w:p w:rsidR="00F84D70" w:rsidRPr="00F84D70" w:rsidP="00F84D70">
      <w:pPr>
        <w:spacing w:after="0" w:line="240" w:lineRule="auto"/>
        <w:ind w:left="85" w:right="85"/>
        <w:jc w:val="both"/>
        <w:rPr>
          <w:rFonts w:ascii="Times New Roman" w:hAnsi="Times New Roman" w:cs="Times New Roman"/>
          <w:sz w:val="24"/>
          <w:szCs w:val="24"/>
        </w:rPr>
      </w:pPr>
      <w:r w:rsidRPr="00F84D70">
        <w:rPr>
          <w:rFonts w:ascii="Times New Roman" w:hAnsi="Times New Roman" w:cs="Times New Roman"/>
          <w:sz w:val="24"/>
          <w:szCs w:val="24"/>
        </w:rPr>
        <w:t>ekonomikas ministrs</w:t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>A.Ašeradens</w:t>
      </w:r>
    </w:p>
    <w:p w:rsidR="00F84D70" w:rsidRPr="00F84D70" w:rsidP="00F8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70" w:rsidRPr="00F84D70" w:rsidP="00F8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70">
        <w:rPr>
          <w:rFonts w:ascii="Times New Roman" w:hAnsi="Times New Roman" w:cs="Times New Roman"/>
          <w:sz w:val="24"/>
          <w:szCs w:val="24"/>
        </w:rPr>
        <w:t>Vīza:</w:t>
      </w:r>
    </w:p>
    <w:p w:rsidR="00F84D70" w:rsidRPr="00F84D70" w:rsidP="00F8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70">
        <w:rPr>
          <w:rFonts w:ascii="Times New Roman" w:hAnsi="Times New Roman" w:cs="Times New Roman"/>
          <w:sz w:val="24"/>
          <w:szCs w:val="24"/>
        </w:rPr>
        <w:t>valsts sekretārs</w:t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ab/>
      </w:r>
      <w:r w:rsidRPr="00F84D70">
        <w:rPr>
          <w:rFonts w:ascii="Times New Roman" w:hAnsi="Times New Roman" w:cs="Times New Roman"/>
          <w:sz w:val="24"/>
          <w:szCs w:val="24"/>
        </w:rPr>
        <w:t>Ē.Eglītis</w:t>
      </w:r>
    </w:p>
    <w:p w:rsidR="00F84D70" w:rsidRPr="00F84D70" w:rsidP="00B06191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4D70" w:rsidRPr="00F84D70">
    <w:pPr>
      <w:pStyle w:val="Footer"/>
      <w:rPr>
        <w:rFonts w:ascii="Times New Roman" w:hAnsi="Times New Roman" w:cs="Times New Roman"/>
      </w:rPr>
    </w:pPr>
    <w:r w:rsidRPr="00F84D70">
      <w:rPr>
        <w:rFonts w:ascii="Times New Roman" w:hAnsi="Times New Roman" w:cs="Times New Roman"/>
        <w:sz w:val="20"/>
        <w:szCs w:val="20"/>
      </w:rPr>
      <w:t>EMZinop</w:t>
    </w:r>
    <w:r>
      <w:rPr>
        <w:rFonts w:ascii="Times New Roman" w:hAnsi="Times New Roman" w:cs="Times New Roman"/>
        <w:sz w:val="20"/>
        <w:szCs w:val="20"/>
      </w:rPr>
      <w:t>3</w:t>
    </w:r>
    <w:r w:rsidRPr="00F84D7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11</w:t>
    </w:r>
    <w:r w:rsidRPr="00F84D70">
      <w:rPr>
        <w:rFonts w:ascii="Times New Roman" w:hAnsi="Times New Roman" w:cs="Times New Roman"/>
        <w:sz w:val="20"/>
        <w:szCs w:val="20"/>
      </w:rPr>
      <w:t>0918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91"/>
    <w:rsid w:val="00156790"/>
    <w:rsid w:val="0039556B"/>
    <w:rsid w:val="00B06191"/>
    <w:rsid w:val="00BA3130"/>
    <w:rsid w:val="00D945F8"/>
    <w:rsid w:val="00E02D0A"/>
    <w:rsid w:val="00F84D70"/>
    <w:rsid w:val="00FD168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0461B1-B174-4683-9A3A-7B20B9C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70"/>
  </w:style>
  <w:style w:type="paragraph" w:styleId="Footer">
    <w:name w:val="footer"/>
    <w:basedOn w:val="Normal"/>
    <w:link w:val="FooterChar"/>
    <w:uiPriority w:val="99"/>
    <w:unhideWhenUsed/>
    <w:rsid w:val="00F84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1A12-A74F-43A9-8344-9D4C9E0A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 IC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Ostrovska</dc:creator>
  <cp:lastModifiedBy>Intars Eglītis</cp:lastModifiedBy>
  <cp:revision>4</cp:revision>
  <dcterms:created xsi:type="dcterms:W3CDTF">2018-09-11T09:24:00Z</dcterms:created>
  <dcterms:modified xsi:type="dcterms:W3CDTF">2018-09-11T14:58:00Z</dcterms:modified>
</cp:coreProperties>
</file>