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8FB" w:rsidRPr="00172A7F" w:rsidRDefault="00E32ECB" w:rsidP="002378FB">
      <w:pPr>
        <w:pStyle w:val="ListParagraph"/>
        <w:ind w:left="5387"/>
        <w:rPr>
          <w:rFonts w:eastAsia="Times New Roman" w:cs="Times New Roman"/>
          <w:szCs w:val="28"/>
          <w:lang w:eastAsia="lv-LV"/>
        </w:rPr>
      </w:pPr>
      <w:bookmarkStart w:id="0" w:name="_GoBack"/>
      <w:bookmarkEnd w:id="0"/>
      <w:r w:rsidRPr="00172A7F">
        <w:rPr>
          <w:rFonts w:eastAsia="Times New Roman" w:cs="Times New Roman"/>
          <w:szCs w:val="28"/>
          <w:lang w:eastAsia="lv-LV"/>
        </w:rPr>
        <w:t>1.</w:t>
      </w:r>
      <w:r w:rsidR="002378FB" w:rsidRPr="00172A7F">
        <w:rPr>
          <w:rFonts w:eastAsia="Times New Roman" w:cs="Times New Roman"/>
          <w:szCs w:val="28"/>
          <w:lang w:eastAsia="lv-LV"/>
        </w:rPr>
        <w:t>pielikums</w:t>
      </w:r>
    </w:p>
    <w:p w:rsidR="002378FB" w:rsidRPr="00172A7F" w:rsidRDefault="002378FB" w:rsidP="002378FB">
      <w:pPr>
        <w:pStyle w:val="ListParagraph"/>
        <w:ind w:left="5387"/>
        <w:rPr>
          <w:rFonts w:eastAsia="Times New Roman" w:cs="Times New Roman"/>
          <w:szCs w:val="28"/>
          <w:lang w:eastAsia="lv-LV"/>
        </w:rPr>
      </w:pPr>
      <w:r w:rsidRPr="00172A7F">
        <w:rPr>
          <w:rFonts w:eastAsia="Times New Roman" w:cs="Times New Roman"/>
          <w:szCs w:val="28"/>
          <w:lang w:eastAsia="lv-LV"/>
        </w:rPr>
        <w:t>Ministru kabineta</w:t>
      </w:r>
    </w:p>
    <w:p w:rsidR="00E32ECB" w:rsidRPr="00172A7F" w:rsidRDefault="002378FB" w:rsidP="002378FB">
      <w:pPr>
        <w:pStyle w:val="ListParagraph"/>
        <w:ind w:left="5387"/>
        <w:rPr>
          <w:rFonts w:eastAsia="Times New Roman" w:cs="Times New Roman"/>
          <w:szCs w:val="28"/>
          <w:lang w:eastAsia="lv-LV"/>
        </w:rPr>
      </w:pPr>
      <w:r w:rsidRPr="00172A7F">
        <w:rPr>
          <w:rFonts w:eastAsia="Times New Roman" w:cs="Times New Roman"/>
          <w:szCs w:val="28"/>
          <w:lang w:eastAsia="lv-LV"/>
        </w:rPr>
        <w:t>2018.gada noteikumiem Nr.</w:t>
      </w:r>
    </w:p>
    <w:p w:rsidR="00E32ECB" w:rsidRPr="00172A7F" w:rsidRDefault="00E32ECB" w:rsidP="00E32ECB">
      <w:pPr>
        <w:ind w:left="4536" w:hanging="3827"/>
        <w:jc w:val="center"/>
        <w:rPr>
          <w:rFonts w:eastAsia="Times New Roman" w:cs="Times New Roman"/>
          <w:szCs w:val="28"/>
          <w:lang w:eastAsia="lv-LV"/>
        </w:rPr>
      </w:pPr>
      <w:r w:rsidRPr="00172A7F">
        <w:rPr>
          <w:rFonts w:eastAsia="Times New Roman" w:cs="Times New Roman"/>
          <w:szCs w:val="28"/>
          <w:lang w:eastAsia="lv-LV"/>
        </w:rPr>
        <w:t>Padziļinātās sadarbības programmas dalībnieku grupēšanas kritēriji</w:t>
      </w:r>
    </w:p>
    <w:tbl>
      <w:tblPr>
        <w:tblW w:w="9340" w:type="dxa"/>
        <w:tblLayout w:type="fixed"/>
        <w:tblLook w:val="04A0" w:firstRow="1" w:lastRow="0" w:firstColumn="1" w:lastColumn="0" w:noHBand="0" w:noVBand="1"/>
      </w:tblPr>
      <w:tblGrid>
        <w:gridCol w:w="2689"/>
        <w:gridCol w:w="2693"/>
        <w:gridCol w:w="1247"/>
        <w:gridCol w:w="1446"/>
        <w:gridCol w:w="1265"/>
      </w:tblGrid>
      <w:tr w:rsidR="00E32ECB" w:rsidRPr="00172A7F" w:rsidTr="00094958">
        <w:trPr>
          <w:trHeight w:val="450"/>
        </w:trPr>
        <w:tc>
          <w:tcPr>
            <w:tcW w:w="538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b/>
                <w:bCs/>
                <w:color w:val="000000"/>
                <w:sz w:val="24"/>
                <w:szCs w:val="24"/>
                <w:lang w:eastAsia="lv-LV"/>
              </w:rPr>
            </w:pPr>
            <w:r w:rsidRPr="00172A7F">
              <w:rPr>
                <w:rFonts w:eastAsia="Times New Roman" w:cs="Times New Roman"/>
                <w:b/>
                <w:bCs/>
                <w:color w:val="000000"/>
                <w:sz w:val="24"/>
                <w:szCs w:val="24"/>
                <w:lang w:eastAsia="lv-LV"/>
              </w:rPr>
              <w:t>Līmeņa atlases kritēriji</w:t>
            </w:r>
          </w:p>
        </w:tc>
        <w:tc>
          <w:tcPr>
            <w:tcW w:w="3958" w:type="dxa"/>
            <w:gridSpan w:val="3"/>
            <w:tcBorders>
              <w:top w:val="single" w:sz="4" w:space="0" w:color="auto"/>
              <w:left w:val="nil"/>
              <w:bottom w:val="single" w:sz="4" w:space="0" w:color="auto"/>
              <w:right w:val="single" w:sz="4" w:space="0" w:color="000000"/>
            </w:tcBorders>
            <w:shd w:val="clear" w:color="000000" w:fill="FFFFFF"/>
            <w:vAlign w:val="center"/>
            <w:hideMark/>
          </w:tcPr>
          <w:p w:rsidR="00E32ECB" w:rsidRPr="00172A7F" w:rsidRDefault="00E32ECB" w:rsidP="00094958">
            <w:pPr>
              <w:spacing w:after="0" w:line="240" w:lineRule="auto"/>
              <w:jc w:val="center"/>
              <w:rPr>
                <w:rFonts w:eastAsia="Times New Roman" w:cs="Times New Roman"/>
                <w:b/>
                <w:bCs/>
                <w:color w:val="000000"/>
                <w:sz w:val="24"/>
                <w:szCs w:val="24"/>
                <w:lang w:eastAsia="lv-LV"/>
              </w:rPr>
            </w:pPr>
            <w:r w:rsidRPr="00172A7F">
              <w:rPr>
                <w:rFonts w:eastAsia="Times New Roman" w:cs="Times New Roman"/>
                <w:b/>
                <w:bCs/>
                <w:color w:val="000000"/>
                <w:sz w:val="24"/>
                <w:szCs w:val="24"/>
                <w:lang w:eastAsia="lv-LV"/>
              </w:rPr>
              <w:t>Līmeņi</w:t>
            </w:r>
          </w:p>
        </w:tc>
      </w:tr>
      <w:tr w:rsidR="00E32ECB" w:rsidRPr="00172A7F" w:rsidTr="00094958">
        <w:trPr>
          <w:trHeight w:val="510"/>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b/>
                <w:bCs/>
                <w:sz w:val="24"/>
                <w:szCs w:val="24"/>
                <w:lang w:eastAsia="lv-LV"/>
              </w:rPr>
            </w:pPr>
            <w:r w:rsidRPr="00172A7F">
              <w:rPr>
                <w:rFonts w:eastAsia="Times New Roman" w:cs="Times New Roman"/>
                <w:b/>
                <w:bCs/>
                <w:sz w:val="24"/>
                <w:szCs w:val="24"/>
                <w:lang w:eastAsia="lv-LV"/>
              </w:rPr>
              <w:t>prasības</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b/>
                <w:bCs/>
                <w:sz w:val="24"/>
                <w:szCs w:val="24"/>
                <w:lang w:eastAsia="lv-LV"/>
              </w:rPr>
            </w:pPr>
            <w:r w:rsidRPr="00172A7F">
              <w:rPr>
                <w:rFonts w:eastAsia="Times New Roman" w:cs="Times New Roman"/>
                <w:b/>
                <w:bCs/>
                <w:sz w:val="24"/>
                <w:szCs w:val="24"/>
                <w:lang w:eastAsia="lv-LV"/>
              </w:rPr>
              <w:t>vērtēšanas kritērijs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b/>
                <w:bCs/>
                <w:sz w:val="24"/>
                <w:szCs w:val="24"/>
                <w:lang w:eastAsia="lv-LV"/>
              </w:rPr>
            </w:pPr>
            <w:r w:rsidRPr="00172A7F">
              <w:rPr>
                <w:rFonts w:eastAsia="Times New Roman" w:cs="Times New Roman"/>
                <w:b/>
                <w:bCs/>
                <w:sz w:val="24"/>
                <w:szCs w:val="24"/>
                <w:lang w:eastAsia="lv-LV"/>
              </w:rPr>
              <w:t>1.līmenis (1 gads)</w:t>
            </w:r>
            <w:r w:rsidRPr="00172A7F">
              <w:rPr>
                <w:rFonts w:eastAsia="Times New Roman" w:cs="Times New Roman"/>
                <w:b/>
                <w:bCs/>
                <w:sz w:val="24"/>
                <w:szCs w:val="24"/>
                <w:lang w:eastAsia="lv-LV"/>
              </w:rPr>
              <w:br/>
              <w:t>BRONZA</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b/>
                <w:bCs/>
                <w:sz w:val="24"/>
                <w:szCs w:val="24"/>
                <w:lang w:eastAsia="lv-LV"/>
              </w:rPr>
            </w:pPr>
            <w:r w:rsidRPr="00172A7F">
              <w:rPr>
                <w:rFonts w:eastAsia="Times New Roman" w:cs="Times New Roman"/>
                <w:b/>
                <w:bCs/>
                <w:sz w:val="24"/>
                <w:szCs w:val="24"/>
                <w:lang w:eastAsia="lv-LV"/>
              </w:rPr>
              <w:t xml:space="preserve">2.līmenis </w:t>
            </w:r>
          </w:p>
          <w:p w:rsidR="00E32ECB" w:rsidRPr="00172A7F" w:rsidRDefault="00E32ECB" w:rsidP="00094958">
            <w:pPr>
              <w:spacing w:after="0" w:line="240" w:lineRule="auto"/>
              <w:jc w:val="center"/>
              <w:rPr>
                <w:rFonts w:eastAsia="Times New Roman" w:cs="Times New Roman"/>
                <w:b/>
                <w:bCs/>
                <w:sz w:val="24"/>
                <w:szCs w:val="24"/>
                <w:lang w:eastAsia="lv-LV"/>
              </w:rPr>
            </w:pPr>
            <w:r w:rsidRPr="00172A7F">
              <w:rPr>
                <w:rFonts w:eastAsia="Times New Roman" w:cs="Times New Roman"/>
                <w:b/>
                <w:bCs/>
                <w:sz w:val="24"/>
                <w:szCs w:val="24"/>
                <w:lang w:eastAsia="lv-LV"/>
              </w:rPr>
              <w:t>(2 gadi)</w:t>
            </w:r>
            <w:r w:rsidRPr="00172A7F">
              <w:rPr>
                <w:rFonts w:eastAsia="Times New Roman" w:cs="Times New Roman"/>
                <w:b/>
                <w:bCs/>
                <w:sz w:val="24"/>
                <w:szCs w:val="24"/>
                <w:lang w:eastAsia="lv-LV"/>
              </w:rPr>
              <w:br/>
              <w:t xml:space="preserve">SUDRABS </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b/>
                <w:bCs/>
                <w:sz w:val="24"/>
                <w:szCs w:val="24"/>
                <w:lang w:eastAsia="lv-LV"/>
              </w:rPr>
            </w:pPr>
            <w:r w:rsidRPr="00172A7F">
              <w:rPr>
                <w:rFonts w:eastAsia="Times New Roman" w:cs="Times New Roman"/>
                <w:b/>
                <w:bCs/>
                <w:sz w:val="24"/>
                <w:szCs w:val="24"/>
                <w:lang w:eastAsia="lv-LV"/>
              </w:rPr>
              <w:t xml:space="preserve">3.līmenis </w:t>
            </w:r>
            <w:r w:rsidRPr="00172A7F">
              <w:rPr>
                <w:rFonts w:eastAsia="Times New Roman" w:cs="Times New Roman"/>
                <w:b/>
                <w:bCs/>
                <w:sz w:val="24"/>
                <w:szCs w:val="24"/>
                <w:lang w:eastAsia="lv-LV"/>
              </w:rPr>
              <w:br/>
              <w:t xml:space="preserve"> ZELTS</w:t>
            </w:r>
          </w:p>
        </w:tc>
      </w:tr>
      <w:tr w:rsidR="00E32ECB" w:rsidRPr="00172A7F" w:rsidTr="00094958">
        <w:trPr>
          <w:trHeight w:val="171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Saimniecisko darbību veic ilgāk par</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Saimnieciskās darbības reģistrācijas datums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trim gadiem</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trim gadiem</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trim gadiem</w:t>
            </w:r>
          </w:p>
        </w:tc>
      </w:tr>
      <w:tr w:rsidR="00E32ECB" w:rsidRPr="00172A7F" w:rsidTr="00094958">
        <w:trPr>
          <w:trHeight w:val="138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Iepriekšējā gadā un izvērtēšanas brīdī nodokļu pārskatu/deklarāciju iesniegšanas termiņu kavējuma skaits</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Kavēto pārskatu/deklarāciju skaits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nepārsniedz 10 reizes</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 xml:space="preserve">nav kavēti termiņi </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 xml:space="preserve">nav kavēti termiņi </w:t>
            </w:r>
          </w:p>
        </w:tc>
      </w:tr>
      <w:tr w:rsidR="00E32ECB" w:rsidRPr="00172A7F" w:rsidTr="00094958">
        <w:trPr>
          <w:trHeight w:val="105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Nav pieņemts lēmums par saimnieciskās darbības izbeigšanu vai nav pieņemts lēmums par saimnieciskās darbības apturēšanu, nav uzsākts likvidācijas process</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Lēmumi par saimnieciskās darbības apturēšanu vai izbeigšanu</w:t>
            </w:r>
            <w:r w:rsidR="00320725" w:rsidRPr="00172A7F">
              <w:rPr>
                <w:rFonts w:eastAsia="Times New Roman" w:cs="Times New Roman"/>
                <w:sz w:val="24"/>
                <w:szCs w:val="24"/>
                <w:lang w:eastAsia="lv-LV"/>
              </w:rPr>
              <w:t>, uzsākts likvidācijas process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r>
      <w:tr w:rsidR="00E32ECB" w:rsidRPr="00172A7F" w:rsidTr="00094958">
        <w:trPr>
          <w:trHeight w:val="1395"/>
        </w:trPr>
        <w:tc>
          <w:tcPr>
            <w:tcW w:w="2689" w:type="dxa"/>
            <w:tcBorders>
              <w:top w:val="nil"/>
              <w:left w:val="single" w:sz="4" w:space="0" w:color="auto"/>
              <w:bottom w:val="single" w:sz="4" w:space="0" w:color="auto"/>
              <w:right w:val="single" w:sz="4" w:space="0" w:color="auto"/>
            </w:tcBorders>
            <w:shd w:val="clear" w:color="000000" w:fill="FFFFFF"/>
          </w:tcPr>
          <w:p w:rsidR="00E32ECB" w:rsidRPr="00172A7F" w:rsidRDefault="00E32ECB">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Iepriekšējā gadā un izvērtēšanas brīdī Valsts ieņēmumu dienesta informācijas sistēmā nav ierakst</w:t>
            </w:r>
            <w:r w:rsidR="00320725" w:rsidRPr="00172A7F">
              <w:rPr>
                <w:rFonts w:eastAsia="Times New Roman" w:cs="Times New Roman"/>
                <w:sz w:val="24"/>
                <w:szCs w:val="24"/>
                <w:lang w:eastAsia="lv-LV"/>
              </w:rPr>
              <w:t xml:space="preserve">u </w:t>
            </w:r>
            <w:r w:rsidRPr="00172A7F">
              <w:rPr>
                <w:rFonts w:eastAsia="Times New Roman" w:cs="Times New Roman"/>
                <w:sz w:val="24"/>
                <w:szCs w:val="24"/>
                <w:lang w:eastAsia="lv-LV"/>
              </w:rPr>
              <w:t>par to, ka nodokļu maksātāja dalībnieks vai amatpersona ir iekļaut</w:t>
            </w:r>
            <w:r w:rsidR="00D26D3C" w:rsidRPr="00172A7F">
              <w:rPr>
                <w:rFonts w:eastAsia="Times New Roman" w:cs="Times New Roman"/>
                <w:sz w:val="24"/>
                <w:szCs w:val="24"/>
                <w:lang w:eastAsia="lv-LV"/>
              </w:rPr>
              <w:t>a</w:t>
            </w:r>
            <w:r w:rsidRPr="00172A7F">
              <w:rPr>
                <w:rFonts w:eastAsia="Times New Roman" w:cs="Times New Roman"/>
                <w:sz w:val="24"/>
                <w:szCs w:val="24"/>
                <w:lang w:eastAsia="lv-LV"/>
              </w:rPr>
              <w:t xml:space="preserve"> riska personu </w:t>
            </w:r>
            <w:r w:rsidR="00320725" w:rsidRPr="00172A7F">
              <w:rPr>
                <w:rFonts w:eastAsia="Times New Roman" w:cs="Times New Roman"/>
                <w:sz w:val="24"/>
                <w:szCs w:val="24"/>
                <w:lang w:eastAsia="lv-LV"/>
              </w:rPr>
              <w:t xml:space="preserve">sarakstā </w:t>
            </w:r>
            <w:r w:rsidR="00D26D3C" w:rsidRPr="00172A7F">
              <w:rPr>
                <w:rFonts w:eastAsia="Times New Roman" w:cs="Times New Roman"/>
                <w:sz w:val="24"/>
                <w:szCs w:val="24"/>
                <w:lang w:eastAsia="lv-LV"/>
              </w:rPr>
              <w:t>likuma “Par nodokļiem un nodevām” izpratnē</w:t>
            </w:r>
          </w:p>
        </w:tc>
        <w:tc>
          <w:tcPr>
            <w:tcW w:w="2693" w:type="dxa"/>
            <w:tcBorders>
              <w:top w:val="nil"/>
              <w:left w:val="nil"/>
              <w:bottom w:val="single" w:sz="4" w:space="0" w:color="auto"/>
              <w:right w:val="single" w:sz="4" w:space="0" w:color="auto"/>
            </w:tcBorders>
            <w:shd w:val="clear" w:color="000000" w:fill="FFFFFF"/>
            <w:vAlign w:val="center"/>
          </w:tcPr>
          <w:p w:rsidR="00E32ECB" w:rsidRPr="00172A7F" w:rsidRDefault="00D26D3C" w:rsidP="00D26D3C">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Lēmumi par personas iekļaušanu riska personu sarakstā</w:t>
            </w:r>
          </w:p>
        </w:tc>
        <w:tc>
          <w:tcPr>
            <w:tcW w:w="1247" w:type="dxa"/>
            <w:tcBorders>
              <w:top w:val="nil"/>
              <w:left w:val="nil"/>
              <w:bottom w:val="single" w:sz="4" w:space="0" w:color="auto"/>
              <w:right w:val="single" w:sz="4" w:space="0" w:color="auto"/>
            </w:tcBorders>
            <w:shd w:val="clear" w:color="000000" w:fill="FFFFFF"/>
            <w:vAlign w:val="center"/>
          </w:tcPr>
          <w:p w:rsidR="00E32ECB" w:rsidRPr="00172A7F" w:rsidRDefault="00163CF2" w:rsidP="00094958">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tcPr>
          <w:p w:rsidR="00E32ECB" w:rsidRPr="00172A7F" w:rsidRDefault="00163CF2" w:rsidP="00094958">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r>
      <w:tr w:rsidR="00E32ECB" w:rsidRPr="00172A7F" w:rsidTr="00094958">
        <w:trPr>
          <w:trHeight w:val="1395"/>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E32ECB">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 xml:space="preserve">Nodokļu maksātāja  </w:t>
            </w:r>
            <w:r w:rsidR="00320725" w:rsidRPr="00172A7F">
              <w:rPr>
                <w:rFonts w:eastAsia="Times New Roman" w:cs="Times New Roman"/>
                <w:sz w:val="24"/>
                <w:szCs w:val="24"/>
                <w:lang w:eastAsia="lv-LV"/>
              </w:rPr>
              <w:t xml:space="preserve">valdes loceklim </w:t>
            </w:r>
            <w:r w:rsidR="0048143E" w:rsidRPr="00172A7F">
              <w:rPr>
                <w:rFonts w:eastAsia="Times New Roman" w:cs="Times New Roman"/>
                <w:sz w:val="24"/>
                <w:szCs w:val="24"/>
                <w:lang w:eastAsia="lv-LV"/>
              </w:rPr>
              <w:t>izvērtēšanas brīdī nav</w:t>
            </w:r>
            <w:r w:rsidRPr="00172A7F">
              <w:rPr>
                <w:rFonts w:eastAsia="Times New Roman" w:cs="Times New Roman"/>
                <w:sz w:val="24"/>
                <w:szCs w:val="24"/>
                <w:lang w:eastAsia="lv-LV"/>
              </w:rPr>
              <w:t xml:space="preserve"> atņemtas tiesības ieņemt noteiktus amatus</w:t>
            </w:r>
            <w:r w:rsidR="0048143E" w:rsidRPr="00172A7F">
              <w:rPr>
                <w:rFonts w:eastAsia="Times New Roman" w:cs="Times New Roman"/>
                <w:sz w:val="24"/>
                <w:szCs w:val="24"/>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163CF2" w:rsidP="00094958">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L</w:t>
            </w:r>
            <w:r w:rsidRPr="00172A7F">
              <w:rPr>
                <w:rFonts w:eastAsia="Times New Roman" w:cs="Times New Roman"/>
                <w:sz w:val="24"/>
                <w:szCs w:val="24"/>
                <w:lang w:eastAsia="lv-LV"/>
              </w:rPr>
              <w:t xml:space="preserve">ēmums </w:t>
            </w:r>
            <w:r w:rsidR="00E32ECB" w:rsidRPr="00172A7F">
              <w:rPr>
                <w:rFonts w:eastAsia="Times New Roman" w:cs="Times New Roman"/>
                <w:sz w:val="24"/>
                <w:szCs w:val="24"/>
                <w:lang w:eastAsia="lv-LV"/>
              </w:rPr>
              <w:t>‒ valdes loceklim atņemtas tiesības ieņemt amatus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r>
      <w:tr w:rsidR="00E32ECB" w:rsidRPr="00172A7F" w:rsidTr="00094958">
        <w:trPr>
          <w:trHeight w:val="1691"/>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D26D3C">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lastRenderedPageBreak/>
              <w:t>Nodokļu maksātājs vai tā valdes loceklis nav atzīts par vainīgu Krimināllikuma 177.pantā paredzētā noziedzīgā nodarījuma un Krimināllikuma XIX nodaļā “Noziedzīgi nodarījumi tautsaimniecībā” uzskaitīto noziedzīgo nodarījumu izdarīšanā</w:t>
            </w:r>
            <w:r w:rsidR="0048143E" w:rsidRPr="00172A7F">
              <w:rPr>
                <w:rFonts w:eastAsia="Times New Roman" w:cs="Times New Roman"/>
                <w:sz w:val="24"/>
                <w:szCs w:val="24"/>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7A02F1">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Nav atzīts par vainīgu vai sodāmība ir dzēsta</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r>
      <w:tr w:rsidR="00E32ECB" w:rsidRPr="00172A7F" w:rsidTr="00094958">
        <w:trPr>
          <w:trHeight w:val="132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Nodokļu maksātājam nav ar tiesas nolēmumu pasludināts/uzsākts maksātnespējas process, uzsākts tiesiskās aizsardzības process vai ārpustiesas tiesiskās aizsardzības process</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Uzsākts/pasludināts maksātnespējas process, tiesiskās aizsardzības process, ārpustiesas aizsardzības process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r>
      <w:tr w:rsidR="00E32ECB" w:rsidRPr="00172A7F" w:rsidTr="00094958">
        <w:trPr>
          <w:trHeight w:val="699"/>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5F38CE" w:rsidP="005F38CE">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 xml:space="preserve">Iepriekšējo triju gadu laikā un izvērtēšanas brīdī nodokļu maksātājam nodokļu kontroles pasākumu rezultātā nav noteiktas valsts budžetā papildus iemaksājamās summas vai nav samazināts nepamatoti palielinātā no valsts budžeta atmaksājamā nodokļa apmērs, tai skaitā nokavējuma naudas un soda naudas, kuru kopējā summa pārsniedz trīs procentus no nodokļa maksātāja attiecīgā gada Valsts ieņēmumu dienesta administrētajiem nodokļu ieņēmumiem (nodokļu maksātāju veiktajām iemaksām atņemot nodokļu administrācijas atmaksātās pārmaksas), bet izvērtēšanas brīdī – trīs procentus no nodokļa maksātāja iepriekšējā gada Valsts ieņēmumu dienesta administrētajiem </w:t>
            </w:r>
            <w:r w:rsidRPr="00172A7F">
              <w:rPr>
                <w:rFonts w:eastAsia="Times New Roman" w:cs="Times New Roman"/>
                <w:sz w:val="24"/>
                <w:szCs w:val="24"/>
                <w:lang w:eastAsia="lv-LV"/>
              </w:rPr>
              <w:lastRenderedPageBreak/>
              <w:t>nodokļu ieņēmumiem (nodokļu maksātāju veiktajām iemaksām atņemot nodokļu administrācijas atmaksātās pārmaksas)</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lastRenderedPageBreak/>
              <w:t>Audita, datu atbilstības pārbaudes uzrēķins,  nodokļu apmēra precizēšana, ar nodokļiem apliekamā objekta precizēšana</w:t>
            </w:r>
            <w:r w:rsidR="007A02F1">
              <w:rPr>
                <w:rFonts w:eastAsia="Times New Roman" w:cs="Times New Roman"/>
                <w:sz w:val="24"/>
                <w:szCs w:val="24"/>
                <w:lang w:eastAsia="lv-LV"/>
              </w:rPr>
              <w:t xml:space="preserve"> nepārsniedz kritērijā noteikto apmēru</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r>
      <w:tr w:rsidR="00E32ECB" w:rsidRPr="00172A7F" w:rsidTr="00094958">
        <w:trPr>
          <w:trHeight w:val="1545"/>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7A02F1" w:rsidP="00094958">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w:t>
            </w:r>
            <w:r w:rsidRPr="00172A7F">
              <w:rPr>
                <w:rFonts w:eastAsia="Times New Roman" w:cs="Times New Roman"/>
                <w:sz w:val="24"/>
                <w:szCs w:val="24"/>
                <w:lang w:eastAsia="lv-LV"/>
              </w:rPr>
              <w:t xml:space="preserve">odokļu </w:t>
            </w:r>
            <w:r w:rsidR="006B545B" w:rsidRPr="00172A7F">
              <w:rPr>
                <w:rFonts w:eastAsia="Times New Roman" w:cs="Times New Roman"/>
                <w:sz w:val="24"/>
                <w:szCs w:val="24"/>
                <w:lang w:eastAsia="lv-LV"/>
              </w:rPr>
              <w:t xml:space="preserve">maksātājs vai tā valdes loceklis iepriekšējā gadā un izvērtēšanas brīdī nav sodīts par pārkāpumu, kas attiecas uz nodokļu maksātāja nodokļu saistībām, pārkāpumiem muitas jomā, vai par darba tiesisko attiecību regulējošo normatīvo aktu pārkāpumu, izņemot gadījumu, ja par atsevišķu pārkāpumu ir piemērots brīdinājums vai naudas sods, kas nepārsniedz 151 </w:t>
            </w:r>
            <w:r w:rsidR="006B545B" w:rsidRPr="00B401D7">
              <w:rPr>
                <w:rFonts w:eastAsia="Times New Roman" w:cs="Times New Roman"/>
                <w:i/>
                <w:sz w:val="24"/>
                <w:szCs w:val="24"/>
                <w:lang w:eastAsia="lv-LV"/>
              </w:rPr>
              <w:t>euro</w:t>
            </w:r>
            <w:r w:rsidR="006B545B" w:rsidRPr="00172A7F">
              <w:rPr>
                <w:rFonts w:eastAsia="Times New Roman" w:cs="Times New Roman"/>
                <w:sz w:val="24"/>
                <w:szCs w:val="24"/>
                <w:lang w:eastAsia="lv-LV"/>
              </w:rPr>
              <w:t xml:space="preserve">, un gada laikā </w:t>
            </w:r>
            <w:r w:rsidR="00320725" w:rsidRPr="00172A7F">
              <w:rPr>
                <w:rFonts w:eastAsia="Times New Roman" w:cs="Times New Roman"/>
                <w:sz w:val="24"/>
                <w:szCs w:val="24"/>
                <w:lang w:eastAsia="lv-LV"/>
              </w:rPr>
              <w:t xml:space="preserve">naudas </w:t>
            </w:r>
            <w:r w:rsidR="006B545B" w:rsidRPr="00172A7F">
              <w:rPr>
                <w:rFonts w:eastAsia="Times New Roman" w:cs="Times New Roman"/>
                <w:sz w:val="24"/>
                <w:szCs w:val="24"/>
                <w:lang w:eastAsia="lv-LV"/>
              </w:rPr>
              <w:t xml:space="preserve">sodu kopsumma nepārsniedz 500 </w:t>
            </w:r>
            <w:r w:rsidR="006B545B" w:rsidRPr="00B401D7">
              <w:rPr>
                <w:rFonts w:eastAsia="Times New Roman" w:cs="Times New Roman"/>
                <w:i/>
                <w:sz w:val="24"/>
                <w:szCs w:val="24"/>
                <w:lang w:eastAsia="lv-LV"/>
              </w:rPr>
              <w:t>euro</w:t>
            </w:r>
            <w:r w:rsidR="006B545B" w:rsidRPr="00172A7F">
              <w:rPr>
                <w:rFonts w:eastAsia="Times New Roman" w:cs="Times New Roman"/>
                <w:sz w:val="24"/>
                <w:szCs w:val="24"/>
                <w:lang w:eastAsia="lv-LV"/>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7A02F1">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w:t>
            </w:r>
            <w:r w:rsidR="00E32ECB" w:rsidRPr="00172A7F">
              <w:rPr>
                <w:rFonts w:eastAsia="Times New Roman" w:cs="Times New Roman"/>
                <w:sz w:val="24"/>
                <w:szCs w:val="24"/>
                <w:lang w:eastAsia="lv-LV"/>
              </w:rPr>
              <w:t>ormatīvo aktu pārkāpumi (Latvijas Administratīvo pārkāpumu kodeksā noteiktie sodi</w:t>
            </w:r>
            <w:r>
              <w:rPr>
                <w:rFonts w:eastAsia="Times New Roman" w:cs="Times New Roman"/>
                <w:sz w:val="24"/>
                <w:szCs w:val="24"/>
                <w:lang w:eastAsia="lv-LV"/>
              </w:rPr>
              <w:t xml:space="preserve"> nepārsniedz kritērijā noteikto</w:t>
            </w:r>
            <w:r w:rsidR="00E32ECB" w:rsidRPr="00172A7F">
              <w:rPr>
                <w:rFonts w:eastAsia="Times New Roman" w:cs="Times New Roman"/>
                <w:sz w:val="24"/>
                <w:szCs w:val="24"/>
                <w:lang w:eastAsia="lv-LV"/>
              </w:rPr>
              <w:t>)</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r>
      <w:tr w:rsidR="00E32ECB" w:rsidRPr="00172A7F" w:rsidTr="00094958">
        <w:trPr>
          <w:trHeight w:val="2055"/>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48143E">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 xml:space="preserve">Iepriekšējā gadā </w:t>
            </w:r>
            <w:r w:rsidR="00E32ECB" w:rsidRPr="00172A7F">
              <w:rPr>
                <w:rFonts w:eastAsia="Times New Roman" w:cs="Times New Roman"/>
                <w:sz w:val="24"/>
                <w:szCs w:val="24"/>
                <w:lang w:eastAsia="lv-LV"/>
              </w:rPr>
              <w:t xml:space="preserve">un izvērtēšanas brīdī nav konstatēti pārkāpumi, </w:t>
            </w:r>
            <w:r w:rsidRPr="00172A7F">
              <w:rPr>
                <w:rFonts w:eastAsia="Times New Roman" w:cs="Times New Roman"/>
                <w:sz w:val="24"/>
                <w:szCs w:val="24"/>
                <w:lang w:eastAsia="lv-LV"/>
              </w:rPr>
              <w:t xml:space="preserve">nodokļu maksātājam </w:t>
            </w:r>
            <w:r w:rsidR="00E32ECB" w:rsidRPr="00172A7F">
              <w:rPr>
                <w:rFonts w:eastAsia="Times New Roman" w:cs="Times New Roman"/>
                <w:sz w:val="24"/>
                <w:szCs w:val="24"/>
                <w:lang w:eastAsia="lv-LV"/>
              </w:rPr>
              <w:t>lietojot un apkalpojošam dienestam apkalpojot kases aparātu, hibrīda kases aparātu, kases sistēmu, specializēto ierīci vai iekārtu ar mainītu konstrukciju vai programmu, ar ko radīta iespēja slēpt vai samazināt ar nodokļiem un nodevām apliekamo objektu</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7A02F1">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Nav konstatēti n</w:t>
            </w:r>
            <w:r w:rsidRPr="007A02F1">
              <w:rPr>
                <w:rFonts w:eastAsia="Times New Roman" w:cs="Times New Roman"/>
                <w:sz w:val="24"/>
                <w:szCs w:val="24"/>
                <w:lang w:eastAsia="lv-LV"/>
              </w:rPr>
              <w:t>ormatīvo aktu pārkāpumi (Latvijas Administratīvo pārkāpumu kodeksā noteiktie sodi)</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r>
      <w:tr w:rsidR="00E32ECB" w:rsidRPr="00172A7F" w:rsidTr="00094958">
        <w:trPr>
          <w:trHeight w:val="102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Nodokļu maksātājam pēc Valsts ieņēmumu dienesta iniciatīvas nav uzsākts izslēgšanas process no Pievienotās vērtības nodokļa maksātāju reģistra</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Uzsākts izslēgšanas process no Pievienotās vērtības nodokļa maksātāju reģistra</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r>
      <w:tr w:rsidR="00E32ECB" w:rsidRPr="00172A7F" w:rsidTr="00094958">
        <w:trPr>
          <w:trHeight w:val="255"/>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lastRenderedPageBreak/>
              <w:t>Nodokļu maksātājam statusa izvērtēšanas brīdī nav uzsākts nodokļu audits</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Uzsākts audits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r>
      <w:tr w:rsidR="00E32ECB" w:rsidRPr="00172A7F" w:rsidTr="00094958">
        <w:trPr>
          <w:trHeight w:val="138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D26D3C"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Iepriekšējā gadā un izvērtēšanas brīdī Valsts ieņēmumu dienesta informācijas sistēmā nav veikti ieraksti par komersanta nesasniedzamību juridiskajā adresē</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Nesasniedzamība/neatrodas juridiskajā adresē</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r>
      <w:tr w:rsidR="00E32ECB" w:rsidRPr="00172A7F" w:rsidTr="00094958">
        <w:trPr>
          <w:trHeight w:val="1724"/>
        </w:trPr>
        <w:tc>
          <w:tcPr>
            <w:tcW w:w="2689" w:type="dxa"/>
            <w:tcBorders>
              <w:top w:val="nil"/>
              <w:left w:val="single" w:sz="4" w:space="0" w:color="auto"/>
              <w:bottom w:val="single" w:sz="4" w:space="0" w:color="auto"/>
              <w:right w:val="single" w:sz="4" w:space="0" w:color="auto"/>
            </w:tcBorders>
            <w:shd w:val="clear" w:color="000000" w:fill="FFFFFF"/>
          </w:tcPr>
          <w:p w:rsidR="00E32ECB" w:rsidRPr="00172A7F" w:rsidRDefault="00E32ECB">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Iepriekšējā gadā un izvērtēšanas brīdī Valsts ieņēmumu dienesta informācijas sistēmā nav negatīvu ierakstu, kas liecinātu par negodprātīgu rīcību</w:t>
            </w:r>
          </w:p>
        </w:tc>
        <w:tc>
          <w:tcPr>
            <w:tcW w:w="2693" w:type="dxa"/>
            <w:tcBorders>
              <w:top w:val="nil"/>
              <w:left w:val="nil"/>
              <w:bottom w:val="single" w:sz="4" w:space="0" w:color="auto"/>
              <w:right w:val="single" w:sz="4" w:space="0" w:color="auto"/>
            </w:tcBorders>
            <w:shd w:val="clear" w:color="000000" w:fill="FFFFFF"/>
            <w:vAlign w:val="center"/>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Negatīva informācija par nodokļu maksātāju</w:t>
            </w:r>
          </w:p>
        </w:tc>
        <w:tc>
          <w:tcPr>
            <w:tcW w:w="1247" w:type="dxa"/>
            <w:tcBorders>
              <w:top w:val="nil"/>
              <w:left w:val="nil"/>
              <w:bottom w:val="single" w:sz="4" w:space="0" w:color="auto"/>
              <w:right w:val="single" w:sz="4" w:space="0" w:color="auto"/>
            </w:tcBorders>
            <w:shd w:val="clear" w:color="000000" w:fill="FFFFFF"/>
            <w:vAlign w:val="center"/>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r>
      <w:tr w:rsidR="00E32ECB" w:rsidRPr="00172A7F" w:rsidTr="00094958">
        <w:trPr>
          <w:trHeight w:val="1095"/>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 xml:space="preserve">Izvērtēšanas brīdī nav Valsts ieņēmumu dienesta administrēto aktuālo nodokļu (nodevu) parādu, kuru kopsumma pārsniedz 150 </w:t>
            </w:r>
            <w:r w:rsidRPr="00172A7F">
              <w:rPr>
                <w:rFonts w:eastAsia="Times New Roman" w:cs="Times New Roman"/>
                <w:i/>
                <w:iCs/>
                <w:sz w:val="24"/>
                <w:szCs w:val="24"/>
                <w:lang w:eastAsia="lv-LV"/>
              </w:rPr>
              <w:t>euro</w:t>
            </w:r>
          </w:p>
        </w:tc>
        <w:tc>
          <w:tcPr>
            <w:tcW w:w="2693" w:type="dxa"/>
            <w:tcBorders>
              <w:top w:val="nil"/>
              <w:left w:val="nil"/>
              <w:bottom w:val="single" w:sz="4" w:space="0" w:color="auto"/>
              <w:right w:val="single" w:sz="4" w:space="0" w:color="auto"/>
            </w:tcBorders>
            <w:shd w:val="clear" w:color="000000" w:fill="FFFFFF"/>
            <w:noWrap/>
            <w:vAlign w:val="center"/>
            <w:hideMark/>
          </w:tcPr>
          <w:p w:rsidR="00E32ECB" w:rsidRPr="00172A7F" w:rsidRDefault="007A02F1">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Nodokļu parādi nepārsniedz kritērijā noteikto</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r>
      <w:tr w:rsidR="00E32ECB" w:rsidRPr="00172A7F" w:rsidTr="00094958">
        <w:trPr>
          <w:trHeight w:val="1035"/>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Par pirmstaksācijas gadu iesniegtajā gada pārskata peļņas vai zaudējumu aprēķinā nav norādīti zaudējumi</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Zaudējumi vai peļņa pēc nodokļu nomaksas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r>
      <w:tr w:rsidR="00E32ECB" w:rsidRPr="00172A7F" w:rsidTr="00094958">
        <w:trPr>
          <w:trHeight w:val="153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Pēdējo triju gadu laikā Valsts ieņēmumu dienesta administrēto nodokļu ieņēmumu</w:t>
            </w:r>
            <w:r w:rsidRPr="00172A7F">
              <w:rPr>
                <w:rFonts w:eastAsia="Times New Roman" w:cs="Times New Roman"/>
                <w:b/>
                <w:bCs/>
                <w:sz w:val="24"/>
                <w:szCs w:val="24"/>
                <w:lang w:eastAsia="lv-LV"/>
              </w:rPr>
              <w:t xml:space="preserve"> </w:t>
            </w:r>
            <w:r w:rsidRPr="00172A7F">
              <w:rPr>
                <w:rFonts w:eastAsia="Times New Roman" w:cs="Times New Roman"/>
                <w:sz w:val="24"/>
                <w:szCs w:val="24"/>
                <w:lang w:eastAsia="lv-LV"/>
              </w:rPr>
              <w:t>kopsumma pārskata gadā pārsniedz</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Nodokļu ieņēmumi (nodokļu maksātāju veiktās iemaksas mīnuss nodokļu administrācijas atmaksātās pārmaksas)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 xml:space="preserve">10000 </w:t>
            </w:r>
            <w:r w:rsidRPr="00172A7F">
              <w:rPr>
                <w:rFonts w:eastAsia="Times New Roman" w:cs="Times New Roman"/>
                <w:i/>
                <w:sz w:val="24"/>
                <w:szCs w:val="24"/>
                <w:lang w:eastAsia="lv-LV"/>
              </w:rPr>
              <w:t>euro</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 xml:space="preserve">500000 </w:t>
            </w:r>
            <w:r w:rsidRPr="00172A7F">
              <w:rPr>
                <w:rFonts w:eastAsia="Times New Roman" w:cs="Times New Roman"/>
                <w:i/>
                <w:iCs/>
                <w:sz w:val="24"/>
                <w:szCs w:val="24"/>
                <w:lang w:eastAsia="lv-LV"/>
              </w:rPr>
              <w:t>euro</w:t>
            </w:r>
            <w:r w:rsidRPr="00172A7F">
              <w:rPr>
                <w:rFonts w:eastAsia="Times New Roman" w:cs="Times New Roman"/>
                <w:i/>
                <w:iCs/>
                <w:color w:val="FF0000"/>
                <w:sz w:val="24"/>
                <w:szCs w:val="24"/>
                <w:lang w:eastAsia="lv-LV"/>
              </w:rPr>
              <w:t xml:space="preserve"> </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 xml:space="preserve">700000 </w:t>
            </w:r>
            <w:r w:rsidRPr="00172A7F">
              <w:rPr>
                <w:rFonts w:eastAsia="Times New Roman" w:cs="Times New Roman"/>
                <w:i/>
                <w:iCs/>
                <w:sz w:val="24"/>
                <w:szCs w:val="24"/>
                <w:lang w:eastAsia="lv-LV"/>
              </w:rPr>
              <w:t>euro</w:t>
            </w:r>
          </w:p>
        </w:tc>
      </w:tr>
      <w:tr w:rsidR="00E32ECB" w:rsidRPr="00172A7F" w:rsidTr="00094958">
        <w:trPr>
          <w:trHeight w:val="120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Pēdējo triju pārskata gadu laikā neto apgrozījums katrā pārskata gadā pārsniedz</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Neto apgrozījums</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 xml:space="preserve">4 000 000 </w:t>
            </w:r>
            <w:r w:rsidRPr="00172A7F">
              <w:rPr>
                <w:rFonts w:eastAsia="Times New Roman" w:cs="Times New Roman"/>
                <w:i/>
                <w:sz w:val="24"/>
                <w:szCs w:val="24"/>
                <w:lang w:eastAsia="lv-LV"/>
              </w:rPr>
              <w:t>euro</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 xml:space="preserve">4 000 000 </w:t>
            </w:r>
            <w:r w:rsidRPr="00172A7F">
              <w:rPr>
                <w:rFonts w:eastAsia="Times New Roman" w:cs="Times New Roman"/>
                <w:i/>
                <w:sz w:val="24"/>
                <w:szCs w:val="24"/>
                <w:lang w:eastAsia="lv-LV"/>
              </w:rPr>
              <w:t>euro</w:t>
            </w:r>
          </w:p>
        </w:tc>
      </w:tr>
      <w:tr w:rsidR="00E32ECB" w:rsidRPr="00172A7F" w:rsidTr="00094958">
        <w:trPr>
          <w:trHeight w:val="234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 xml:space="preserve">Pirmstaksācijas gadā un izvērtēšanas brīdī par pirmo pusgadu nodokļu maksātāja darba ņēmējiem </w:t>
            </w:r>
            <w:r w:rsidR="0048143E" w:rsidRPr="00172A7F">
              <w:rPr>
                <w:rFonts w:eastAsia="Times New Roman" w:cs="Times New Roman"/>
                <w:sz w:val="24"/>
                <w:szCs w:val="24"/>
                <w:lang w:eastAsia="lv-LV"/>
              </w:rPr>
              <w:t xml:space="preserve">mēneša </w:t>
            </w:r>
            <w:r w:rsidRPr="00172A7F">
              <w:rPr>
                <w:rFonts w:eastAsia="Times New Roman" w:cs="Times New Roman"/>
                <w:sz w:val="24"/>
                <w:szCs w:val="24"/>
                <w:lang w:eastAsia="lv-LV"/>
              </w:rPr>
              <w:t>vidējie darba ienākumi</w:t>
            </w:r>
          </w:p>
        </w:tc>
        <w:tc>
          <w:tcPr>
            <w:tcW w:w="2693"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Vidējie darba ienākumi</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t xml:space="preserve">nav mazāki par 80 procentiem no Centrālās statistikas pārvaldes noteiktās </w:t>
            </w:r>
            <w:r w:rsidRPr="00172A7F">
              <w:rPr>
                <w:rFonts w:eastAsia="Times New Roman" w:cs="Times New Roman"/>
                <w:sz w:val="24"/>
                <w:szCs w:val="24"/>
                <w:lang w:eastAsia="lv-LV"/>
              </w:rPr>
              <w:lastRenderedPageBreak/>
              <w:t>vidējās darba samaksas valstī, atbilstoši jaunākajiem datiem, kas publicēti tīmekļa vietnē vērtēšanas brīdī</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lastRenderedPageBreak/>
              <w:t xml:space="preserve"> ir lielāki par Centrālās statistikas pārvaldes noteiktās vidējo darba samaksu valstī, atbilstoši </w:t>
            </w:r>
            <w:r w:rsidRPr="00172A7F">
              <w:rPr>
                <w:rFonts w:eastAsia="Times New Roman" w:cs="Times New Roman"/>
                <w:sz w:val="24"/>
                <w:szCs w:val="24"/>
                <w:lang w:eastAsia="lv-LV"/>
              </w:rPr>
              <w:lastRenderedPageBreak/>
              <w:t>jaunākajiem datiem, kas publicēti tīmekļa vietnē vērtēšanas brīdī</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lastRenderedPageBreak/>
              <w:t xml:space="preserve"> ir lielāki par Centrālās statistikas pārvaldes noteiktās vidējo darba samaksu </w:t>
            </w:r>
            <w:r w:rsidRPr="00172A7F">
              <w:rPr>
                <w:rFonts w:eastAsia="Times New Roman" w:cs="Times New Roman"/>
                <w:sz w:val="24"/>
                <w:szCs w:val="24"/>
                <w:lang w:eastAsia="lv-LV"/>
              </w:rPr>
              <w:lastRenderedPageBreak/>
              <w:t>valstī, atbilstoši jaunākajiem datiem, kas publicēti tīmekļa vietnē vērtēšanas brīdī</w:t>
            </w:r>
          </w:p>
        </w:tc>
      </w:tr>
      <w:tr w:rsidR="00E32ECB" w:rsidRPr="00172A7F" w:rsidTr="00094958">
        <w:trPr>
          <w:trHeight w:val="1380"/>
        </w:trPr>
        <w:tc>
          <w:tcPr>
            <w:tcW w:w="2689" w:type="dxa"/>
            <w:tcBorders>
              <w:top w:val="nil"/>
              <w:left w:val="single" w:sz="4" w:space="0" w:color="auto"/>
              <w:bottom w:val="single" w:sz="4" w:space="0" w:color="auto"/>
              <w:right w:val="single" w:sz="4" w:space="0" w:color="auto"/>
            </w:tcBorders>
            <w:shd w:val="clear" w:color="000000" w:fill="FFFFFF"/>
            <w:hideMark/>
          </w:tcPr>
          <w:p w:rsidR="00E32ECB" w:rsidRPr="00172A7F" w:rsidRDefault="00E32ECB" w:rsidP="00094958">
            <w:pPr>
              <w:spacing w:after="0" w:line="240" w:lineRule="auto"/>
              <w:jc w:val="both"/>
              <w:rPr>
                <w:rFonts w:eastAsia="Times New Roman" w:cs="Times New Roman"/>
                <w:sz w:val="24"/>
                <w:szCs w:val="24"/>
                <w:lang w:eastAsia="lv-LV"/>
              </w:rPr>
            </w:pPr>
            <w:r w:rsidRPr="00172A7F">
              <w:rPr>
                <w:rFonts w:eastAsia="Times New Roman" w:cs="Times New Roman"/>
                <w:sz w:val="24"/>
                <w:szCs w:val="24"/>
                <w:lang w:eastAsia="lv-LV"/>
              </w:rPr>
              <w:lastRenderedPageBreak/>
              <w:t>Nodokļu maksātājs ir ieviesis nodokļu risku vadību</w:t>
            </w:r>
          </w:p>
        </w:tc>
        <w:tc>
          <w:tcPr>
            <w:tcW w:w="2693" w:type="dxa"/>
            <w:tcBorders>
              <w:top w:val="nil"/>
              <w:left w:val="nil"/>
              <w:bottom w:val="single" w:sz="4" w:space="0" w:color="auto"/>
              <w:right w:val="single" w:sz="4" w:space="0" w:color="auto"/>
            </w:tcBorders>
            <w:shd w:val="clear" w:color="000000" w:fill="FFFFFF"/>
            <w:noWrap/>
            <w:vAlign w:val="center"/>
            <w:hideMark/>
          </w:tcPr>
          <w:p w:rsidR="00E32ECB" w:rsidRPr="00172A7F" w:rsidRDefault="00E32ECB" w:rsidP="00094958">
            <w:pPr>
              <w:spacing w:after="0" w:line="240" w:lineRule="auto"/>
              <w:jc w:val="center"/>
              <w:rPr>
                <w:rFonts w:eastAsia="Times New Roman" w:cs="Times New Roman"/>
                <w:color w:val="000000"/>
                <w:sz w:val="24"/>
                <w:szCs w:val="24"/>
                <w:lang w:eastAsia="lv-LV"/>
              </w:rPr>
            </w:pPr>
            <w:r w:rsidRPr="00172A7F">
              <w:rPr>
                <w:rFonts w:eastAsia="Times New Roman" w:cs="Times New Roman"/>
                <w:color w:val="000000"/>
                <w:sz w:val="24"/>
                <w:szCs w:val="24"/>
                <w:lang w:eastAsia="lv-LV"/>
              </w:rPr>
              <w:t> </w:t>
            </w:r>
            <w:r w:rsidR="007A02F1">
              <w:rPr>
                <w:rFonts w:eastAsia="Times New Roman" w:cs="Times New Roman"/>
                <w:color w:val="000000"/>
                <w:sz w:val="24"/>
                <w:szCs w:val="24"/>
                <w:lang w:eastAsia="lv-LV"/>
              </w:rPr>
              <w:t>Nodokļu risku vadības esamība</w:t>
            </w:r>
          </w:p>
        </w:tc>
        <w:tc>
          <w:tcPr>
            <w:tcW w:w="1247"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w:t>
            </w:r>
          </w:p>
        </w:tc>
        <w:tc>
          <w:tcPr>
            <w:tcW w:w="1446"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w:t>
            </w:r>
          </w:p>
        </w:tc>
        <w:tc>
          <w:tcPr>
            <w:tcW w:w="1265" w:type="dxa"/>
            <w:tcBorders>
              <w:top w:val="nil"/>
              <w:left w:val="nil"/>
              <w:bottom w:val="single" w:sz="4" w:space="0" w:color="auto"/>
              <w:right w:val="single" w:sz="4" w:space="0" w:color="auto"/>
            </w:tcBorders>
            <w:shd w:val="clear" w:color="000000" w:fill="FFFFFF"/>
            <w:vAlign w:val="center"/>
            <w:hideMark/>
          </w:tcPr>
          <w:p w:rsidR="00E32ECB" w:rsidRPr="00172A7F" w:rsidRDefault="00E32ECB" w:rsidP="00094958">
            <w:pPr>
              <w:spacing w:after="0" w:line="240" w:lineRule="auto"/>
              <w:jc w:val="center"/>
              <w:rPr>
                <w:rFonts w:eastAsia="Times New Roman" w:cs="Times New Roman"/>
                <w:sz w:val="24"/>
                <w:szCs w:val="24"/>
                <w:lang w:eastAsia="lv-LV"/>
              </w:rPr>
            </w:pPr>
            <w:r w:rsidRPr="00172A7F">
              <w:rPr>
                <w:rFonts w:eastAsia="Times New Roman" w:cs="Times New Roman"/>
                <w:sz w:val="24"/>
                <w:szCs w:val="24"/>
                <w:lang w:eastAsia="lv-LV"/>
              </w:rPr>
              <w:t>x</w:t>
            </w:r>
          </w:p>
        </w:tc>
      </w:tr>
    </w:tbl>
    <w:p w:rsidR="00E32ECB" w:rsidRPr="00172A7F" w:rsidRDefault="00E32ECB" w:rsidP="00E32ECB">
      <w:pPr>
        <w:rPr>
          <w:rFonts w:eastAsia="Times New Roman" w:cs="Times New Roman"/>
          <w:szCs w:val="28"/>
          <w:lang w:eastAsia="lv-LV"/>
        </w:rPr>
      </w:pPr>
    </w:p>
    <w:p w:rsidR="00E32ECB" w:rsidRPr="00172A7F" w:rsidRDefault="00E32ECB" w:rsidP="00E32ECB">
      <w:pPr>
        <w:spacing w:after="0" w:line="240" w:lineRule="auto"/>
        <w:jc w:val="both"/>
        <w:rPr>
          <w:rFonts w:eastAsia="Times New Roman" w:cs="Times New Roman"/>
          <w:szCs w:val="28"/>
          <w:lang w:eastAsia="lv-LV"/>
        </w:rPr>
      </w:pPr>
      <w:r w:rsidRPr="00172A7F">
        <w:rPr>
          <w:rFonts w:eastAsia="Times New Roman" w:cs="Times New Roman"/>
          <w:szCs w:val="28"/>
          <w:lang w:eastAsia="lv-LV"/>
        </w:rPr>
        <w:t xml:space="preserve">Ministru prezidents </w:t>
      </w:r>
      <w:r w:rsidRPr="00172A7F">
        <w:rPr>
          <w:rFonts w:eastAsia="Times New Roman" w:cs="Times New Roman"/>
          <w:szCs w:val="28"/>
          <w:lang w:eastAsia="lv-LV"/>
        </w:rPr>
        <w:tab/>
      </w:r>
      <w:r w:rsidRPr="00172A7F">
        <w:rPr>
          <w:rFonts w:eastAsia="Times New Roman" w:cs="Times New Roman"/>
          <w:szCs w:val="28"/>
          <w:lang w:eastAsia="lv-LV"/>
        </w:rPr>
        <w:tab/>
      </w:r>
      <w:r w:rsidRPr="00172A7F">
        <w:rPr>
          <w:rFonts w:eastAsia="Times New Roman" w:cs="Times New Roman"/>
          <w:szCs w:val="28"/>
          <w:lang w:eastAsia="lv-LV"/>
        </w:rPr>
        <w:tab/>
      </w:r>
      <w:r w:rsidRPr="00172A7F">
        <w:rPr>
          <w:rFonts w:eastAsia="Times New Roman" w:cs="Times New Roman"/>
          <w:szCs w:val="28"/>
          <w:lang w:eastAsia="lv-LV"/>
        </w:rPr>
        <w:tab/>
      </w:r>
      <w:r w:rsidRPr="00172A7F">
        <w:rPr>
          <w:rFonts w:eastAsia="Times New Roman" w:cs="Times New Roman"/>
          <w:szCs w:val="28"/>
          <w:lang w:eastAsia="lv-LV"/>
        </w:rPr>
        <w:tab/>
        <w:t xml:space="preserve">M.Kučinskis </w:t>
      </w:r>
    </w:p>
    <w:p w:rsidR="00E32ECB" w:rsidRDefault="00E32ECB" w:rsidP="00E32ECB">
      <w:pPr>
        <w:spacing w:after="0" w:line="240" w:lineRule="auto"/>
        <w:jc w:val="both"/>
        <w:rPr>
          <w:rFonts w:eastAsia="Times New Roman" w:cs="Times New Roman"/>
          <w:szCs w:val="28"/>
          <w:lang w:eastAsia="lv-LV"/>
        </w:rPr>
      </w:pPr>
      <w:r w:rsidRPr="00172A7F">
        <w:rPr>
          <w:rFonts w:eastAsia="Times New Roman" w:cs="Times New Roman"/>
          <w:szCs w:val="28"/>
          <w:lang w:eastAsia="lv-LV"/>
        </w:rPr>
        <w:br/>
      </w:r>
      <w:r w:rsidRPr="00172A7F">
        <w:rPr>
          <w:rFonts w:eastAsia="Times New Roman" w:cs="Times New Roman"/>
          <w:szCs w:val="28"/>
          <w:lang w:eastAsia="lv-LV"/>
        </w:rPr>
        <w:br/>
        <w:t>Finanšu ministre</w:t>
      </w:r>
      <w:r w:rsidRPr="00172A7F">
        <w:rPr>
          <w:rFonts w:eastAsia="Times New Roman" w:cs="Times New Roman"/>
          <w:szCs w:val="28"/>
          <w:lang w:eastAsia="lv-LV"/>
        </w:rPr>
        <w:tab/>
      </w:r>
      <w:r w:rsidRPr="00172A7F">
        <w:rPr>
          <w:rFonts w:eastAsia="Times New Roman" w:cs="Times New Roman"/>
          <w:szCs w:val="28"/>
          <w:lang w:eastAsia="lv-LV"/>
        </w:rPr>
        <w:tab/>
      </w:r>
      <w:r w:rsidRPr="00172A7F">
        <w:rPr>
          <w:rFonts w:eastAsia="Times New Roman" w:cs="Times New Roman"/>
          <w:szCs w:val="28"/>
          <w:lang w:eastAsia="lv-LV"/>
        </w:rPr>
        <w:tab/>
      </w:r>
      <w:r w:rsidRPr="00172A7F">
        <w:rPr>
          <w:rFonts w:eastAsia="Times New Roman" w:cs="Times New Roman"/>
          <w:szCs w:val="28"/>
          <w:lang w:eastAsia="lv-LV"/>
        </w:rPr>
        <w:tab/>
      </w:r>
      <w:r w:rsidRPr="00172A7F">
        <w:rPr>
          <w:rFonts w:eastAsia="Times New Roman" w:cs="Times New Roman"/>
          <w:szCs w:val="28"/>
          <w:lang w:eastAsia="lv-LV"/>
        </w:rPr>
        <w:tab/>
      </w:r>
      <w:r w:rsidRPr="00172A7F">
        <w:rPr>
          <w:rFonts w:eastAsia="Times New Roman" w:cs="Times New Roman"/>
          <w:szCs w:val="28"/>
          <w:lang w:eastAsia="lv-LV"/>
        </w:rPr>
        <w:tab/>
        <w:t>D.Reizniece-Ozola</w:t>
      </w:r>
    </w:p>
    <w:sectPr w:rsidR="00E32ECB" w:rsidSect="00E32EC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9A8" w:rsidRDefault="004269A8" w:rsidP="00E32ECB">
      <w:pPr>
        <w:spacing w:after="0" w:line="240" w:lineRule="auto"/>
      </w:pPr>
      <w:r>
        <w:separator/>
      </w:r>
    </w:p>
  </w:endnote>
  <w:endnote w:type="continuationSeparator" w:id="0">
    <w:p w:rsidR="004269A8" w:rsidRDefault="004269A8" w:rsidP="00E3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402" w:rsidRDefault="00AE0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ECB" w:rsidRPr="00AE0402" w:rsidRDefault="00AE0402" w:rsidP="00AE0402">
    <w:pPr>
      <w:pStyle w:val="Footer"/>
    </w:pPr>
    <w:r w:rsidRPr="00AE0402">
      <w:rPr>
        <w:sz w:val="20"/>
        <w:szCs w:val="20"/>
      </w:rPr>
      <w:t>FMNotp1_PSP_200818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ECB" w:rsidRPr="00AE0402" w:rsidRDefault="00AE0402" w:rsidP="00AE0402">
    <w:pPr>
      <w:pStyle w:val="Footer"/>
    </w:pPr>
    <w:r w:rsidRPr="00AE0402">
      <w:rPr>
        <w:sz w:val="20"/>
        <w:szCs w:val="20"/>
      </w:rPr>
      <w:t>FMNotp1_PSP_200818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9A8" w:rsidRDefault="004269A8" w:rsidP="00E32ECB">
      <w:pPr>
        <w:spacing w:after="0" w:line="240" w:lineRule="auto"/>
      </w:pPr>
      <w:r>
        <w:separator/>
      </w:r>
    </w:p>
  </w:footnote>
  <w:footnote w:type="continuationSeparator" w:id="0">
    <w:p w:rsidR="004269A8" w:rsidRDefault="004269A8" w:rsidP="00E32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402" w:rsidRDefault="00AE0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898722"/>
      <w:docPartObj>
        <w:docPartGallery w:val="Page Numbers (Top of Page)"/>
        <w:docPartUnique/>
      </w:docPartObj>
    </w:sdtPr>
    <w:sdtEndPr>
      <w:rPr>
        <w:noProof/>
        <w:sz w:val="20"/>
        <w:szCs w:val="20"/>
      </w:rPr>
    </w:sdtEndPr>
    <w:sdtContent>
      <w:p w:rsidR="00E32ECB" w:rsidRPr="00E32ECB" w:rsidRDefault="00E32ECB">
        <w:pPr>
          <w:pStyle w:val="Header"/>
          <w:jc w:val="center"/>
          <w:rPr>
            <w:sz w:val="20"/>
            <w:szCs w:val="20"/>
          </w:rPr>
        </w:pPr>
        <w:r w:rsidRPr="00E32ECB">
          <w:rPr>
            <w:sz w:val="20"/>
            <w:szCs w:val="20"/>
          </w:rPr>
          <w:fldChar w:fldCharType="begin"/>
        </w:r>
        <w:r w:rsidRPr="00E32ECB">
          <w:rPr>
            <w:sz w:val="20"/>
            <w:szCs w:val="20"/>
          </w:rPr>
          <w:instrText xml:space="preserve"> PAGE   \* MERGEFORMAT </w:instrText>
        </w:r>
        <w:r w:rsidRPr="00E32ECB">
          <w:rPr>
            <w:sz w:val="20"/>
            <w:szCs w:val="20"/>
          </w:rPr>
          <w:fldChar w:fldCharType="separate"/>
        </w:r>
        <w:r w:rsidR="00633399">
          <w:rPr>
            <w:noProof/>
            <w:sz w:val="20"/>
            <w:szCs w:val="20"/>
          </w:rPr>
          <w:t>5</w:t>
        </w:r>
        <w:r w:rsidRPr="00E32ECB">
          <w:rPr>
            <w:noProof/>
            <w:sz w:val="20"/>
            <w:szCs w:val="20"/>
          </w:rPr>
          <w:fldChar w:fldCharType="end"/>
        </w:r>
      </w:p>
    </w:sdtContent>
  </w:sdt>
  <w:p w:rsidR="00E32ECB" w:rsidRDefault="00E32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402" w:rsidRDefault="00AE0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CB"/>
    <w:rsid w:val="000C694D"/>
    <w:rsid w:val="00163CF2"/>
    <w:rsid w:val="00172A7F"/>
    <w:rsid w:val="001C1939"/>
    <w:rsid w:val="002378FB"/>
    <w:rsid w:val="00271409"/>
    <w:rsid w:val="002B7112"/>
    <w:rsid w:val="00320725"/>
    <w:rsid w:val="003C6B8B"/>
    <w:rsid w:val="004269A8"/>
    <w:rsid w:val="0048143E"/>
    <w:rsid w:val="00527A98"/>
    <w:rsid w:val="005F38CE"/>
    <w:rsid w:val="00633399"/>
    <w:rsid w:val="006B545B"/>
    <w:rsid w:val="007A02F1"/>
    <w:rsid w:val="007C6116"/>
    <w:rsid w:val="008A761A"/>
    <w:rsid w:val="008C1C27"/>
    <w:rsid w:val="008E765D"/>
    <w:rsid w:val="00936EA6"/>
    <w:rsid w:val="00AD7908"/>
    <w:rsid w:val="00AE0402"/>
    <w:rsid w:val="00B401D7"/>
    <w:rsid w:val="00D26D3C"/>
    <w:rsid w:val="00D76A10"/>
    <w:rsid w:val="00E06DD3"/>
    <w:rsid w:val="00E32ECB"/>
    <w:rsid w:val="00F20254"/>
    <w:rsid w:val="00FF2B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99849-80FC-4FD3-A1DE-0DE38728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EC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ECB"/>
    <w:pPr>
      <w:ind w:left="720"/>
      <w:contextualSpacing/>
    </w:pPr>
  </w:style>
  <w:style w:type="character" w:styleId="Hyperlink">
    <w:name w:val="Hyperlink"/>
    <w:basedOn w:val="DefaultParagraphFont"/>
    <w:uiPriority w:val="99"/>
    <w:semiHidden/>
    <w:unhideWhenUsed/>
    <w:rsid w:val="00E32ECB"/>
    <w:rPr>
      <w:color w:val="0563C1" w:themeColor="hyperlink"/>
      <w:u w:val="single"/>
    </w:rPr>
  </w:style>
  <w:style w:type="paragraph" w:styleId="Header">
    <w:name w:val="header"/>
    <w:basedOn w:val="Normal"/>
    <w:link w:val="HeaderChar"/>
    <w:uiPriority w:val="99"/>
    <w:unhideWhenUsed/>
    <w:rsid w:val="00E32E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ECB"/>
    <w:rPr>
      <w:rFonts w:ascii="Times New Roman" w:hAnsi="Times New Roman"/>
      <w:sz w:val="28"/>
    </w:rPr>
  </w:style>
  <w:style w:type="paragraph" w:styleId="Footer">
    <w:name w:val="footer"/>
    <w:basedOn w:val="Normal"/>
    <w:link w:val="FooterChar"/>
    <w:uiPriority w:val="99"/>
    <w:unhideWhenUsed/>
    <w:rsid w:val="00E32E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ECB"/>
    <w:rPr>
      <w:rFonts w:ascii="Times New Roman" w:hAnsi="Times New Roman"/>
      <w:sz w:val="28"/>
    </w:rPr>
  </w:style>
  <w:style w:type="paragraph" w:styleId="BalloonText">
    <w:name w:val="Balloon Text"/>
    <w:basedOn w:val="Normal"/>
    <w:link w:val="BalloonTextChar"/>
    <w:uiPriority w:val="99"/>
    <w:semiHidden/>
    <w:unhideWhenUsed/>
    <w:rsid w:val="00237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O.Bogdanova</Vad_x012b_t_x0101_js>
    <Kategorija xmlns="2e5bb04e-596e-45bd-9003-43ca78b1ba16">1. pielikums</Kategorija>
    <TAP xmlns="1c33a644-f6cf-45d4-832d-e32e0e370d68">148</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5B160-8722-40C5-848F-27519C17B9AE}">
  <ds:schemaRefs>
    <ds:schemaRef ds:uri="http://schemas.microsoft.com/sharepoint/v3/contenttype/forms"/>
  </ds:schemaRefs>
</ds:datastoreItem>
</file>

<file path=customXml/itemProps2.xml><?xml version="1.0" encoding="utf-8"?>
<ds:datastoreItem xmlns:ds="http://schemas.openxmlformats.org/officeDocument/2006/customXml" ds:itemID="{570F8D2B-935E-45EA-9148-24FE6B88A241}">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13433B11-428F-4064-89C0-CF0816BFF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3853</Words>
  <Characters>2197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projekta "Noteikumi par Padziļinātās sadarbības programmas darbību" 1. pielikums</vt:lpstr>
    </vt:vector>
  </TitlesOfParts>
  <Company>Finansu Ministrija, Valsts ieņēmumu dienests</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Padziļinātās sadarbības programmas darbību" 1. pielikums</dc:title>
  <dc:subject/>
  <dc:creator>Š.Edgars, A.Senatova</dc:creator>
  <cp:keywords/>
  <dc:description>Edgars Šidlovskis, 67083894,_x000d_
Edgars.Sidlovskis@fm.gov.lv_x000d_
Anna Senatova, 67121918,_x000d_
Anna.Senatova@vid.gov.lv</dc:description>
  <cp:lastModifiedBy>Laimdota Adlere</cp:lastModifiedBy>
  <cp:revision>2</cp:revision>
  <cp:lastPrinted>2018-11-13T07:58:00Z</cp:lastPrinted>
  <dcterms:created xsi:type="dcterms:W3CDTF">2018-11-22T09:03:00Z</dcterms:created>
  <dcterms:modified xsi:type="dcterms:W3CDTF">2018-11-22T09:03:00Z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