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03" w:rsidRPr="002B4539" w:rsidRDefault="00AE6719">
      <w:pPr>
        <w:jc w:val="center"/>
        <w:rPr>
          <w:b/>
          <w:sz w:val="28"/>
          <w:szCs w:val="28"/>
        </w:rPr>
      </w:pPr>
      <w:r w:rsidRPr="002B4539">
        <w:rPr>
          <w:b/>
          <w:sz w:val="28"/>
          <w:szCs w:val="28"/>
        </w:rPr>
        <w:t>Ministru kabineta noteikumu „</w:t>
      </w:r>
      <w:r w:rsidR="00356139" w:rsidRPr="002B4539">
        <w:rPr>
          <w:b/>
          <w:sz w:val="28"/>
          <w:szCs w:val="28"/>
        </w:rPr>
        <w:t>Noteikumi par valsts pamatizglītības standartu un pamatizglītības programmu paraugiem” projekta sākotnējās ietekmes novērtējums (anotācija)</w:t>
      </w:r>
    </w:p>
    <w:p w:rsidR="00632FB0" w:rsidRPr="002B4539" w:rsidRDefault="00632FB0">
      <w:pPr>
        <w:jc w:val="center"/>
        <w:rPr>
          <w:b/>
          <w:sz w:val="28"/>
          <w:szCs w:val="28"/>
        </w:rPr>
      </w:pPr>
    </w:p>
    <w:tbl>
      <w:tblPr>
        <w:tblStyle w:val="a"/>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5261"/>
      </w:tblGrid>
      <w:tr w:rsidR="002B4539" w:rsidRPr="002B4539">
        <w:tc>
          <w:tcPr>
            <w:tcW w:w="8806" w:type="dxa"/>
            <w:gridSpan w:val="2"/>
            <w:tcBorders>
              <w:top w:val="single" w:sz="4" w:space="0" w:color="000000"/>
            </w:tcBorders>
            <w:shd w:val="clear" w:color="auto" w:fill="FFFFFF"/>
            <w:vAlign w:val="center"/>
          </w:tcPr>
          <w:p w:rsidR="00910503" w:rsidRPr="002B4539" w:rsidRDefault="00356139">
            <w:pPr>
              <w:jc w:val="center"/>
              <w:rPr>
                <w:b/>
                <w:sz w:val="28"/>
                <w:szCs w:val="28"/>
              </w:rPr>
            </w:pPr>
            <w:r w:rsidRPr="002B4539">
              <w:rPr>
                <w:b/>
                <w:sz w:val="28"/>
                <w:szCs w:val="28"/>
              </w:rPr>
              <w:t>Tiesību akta projekta anotācijas kopsavilkums</w:t>
            </w:r>
          </w:p>
        </w:tc>
      </w:tr>
      <w:tr w:rsidR="002B4539" w:rsidRPr="002B4539" w:rsidTr="00EA534F">
        <w:tc>
          <w:tcPr>
            <w:tcW w:w="3545" w:type="dxa"/>
            <w:shd w:val="clear" w:color="auto" w:fill="FFFFFF"/>
          </w:tcPr>
          <w:p w:rsidR="00910503" w:rsidRPr="002B4539" w:rsidRDefault="00356139">
            <w:pPr>
              <w:rPr>
                <w:sz w:val="28"/>
                <w:szCs w:val="28"/>
              </w:rPr>
            </w:pPr>
            <w:r w:rsidRPr="002B4539">
              <w:rPr>
                <w:sz w:val="28"/>
                <w:szCs w:val="28"/>
              </w:rPr>
              <w:t>Mērķis, risinājums un projekta spēkā stāšanās laiks</w:t>
            </w:r>
          </w:p>
        </w:tc>
        <w:tc>
          <w:tcPr>
            <w:tcW w:w="5261" w:type="dxa"/>
            <w:shd w:val="clear" w:color="auto" w:fill="FFFFFF"/>
          </w:tcPr>
          <w:p w:rsidR="00910503" w:rsidRPr="002B4539" w:rsidRDefault="00356139">
            <w:pPr>
              <w:jc w:val="both"/>
              <w:rPr>
                <w:sz w:val="28"/>
                <w:szCs w:val="28"/>
              </w:rPr>
            </w:pPr>
            <w:r w:rsidRPr="002B4539">
              <w:rPr>
                <w:sz w:val="28"/>
                <w:szCs w:val="28"/>
              </w:rPr>
              <w:t>Ministru kabineta noteikumu projekts „Noteikumi par valsts pamatizglītības standartu un pamatizglītības programmu paraugiem”  (turpmāk – noteikumu projekts) izstrādāts, lai noteiktu valsts pamatizglītības standartu, kurā ietverti šī standarta prasībām atbilstoši pamatizglītības programmu paraugi. Paredzēts, ka noteiku</w:t>
            </w:r>
            <w:r w:rsidR="00666AE8" w:rsidRPr="002B4539">
              <w:rPr>
                <w:sz w:val="28"/>
                <w:szCs w:val="28"/>
              </w:rPr>
              <w:t>mu projekts stāsies spēkā 2020.gada 1.</w:t>
            </w:r>
            <w:r w:rsidRPr="002B4539">
              <w:rPr>
                <w:sz w:val="28"/>
                <w:szCs w:val="28"/>
              </w:rPr>
              <w:t>septembrī.</w:t>
            </w:r>
          </w:p>
        </w:tc>
      </w:tr>
    </w:tbl>
    <w:p w:rsidR="00910503" w:rsidRPr="002B4539" w:rsidRDefault="00910503">
      <w:pPr>
        <w:rPr>
          <w:sz w:val="28"/>
          <w:szCs w:val="28"/>
        </w:rPr>
      </w:pPr>
    </w:p>
    <w:tbl>
      <w:tblPr>
        <w:tblStyle w:val="a0"/>
        <w:tblW w:w="8803"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955"/>
        <w:gridCol w:w="5280"/>
      </w:tblGrid>
      <w:tr w:rsidR="002B4539" w:rsidRPr="002B4539">
        <w:tc>
          <w:tcPr>
            <w:tcW w:w="8803" w:type="dxa"/>
            <w:gridSpan w:val="3"/>
            <w:shd w:val="clear" w:color="auto" w:fill="FFFFFF"/>
          </w:tcPr>
          <w:p w:rsidR="00910503" w:rsidRPr="002B4539" w:rsidRDefault="00356139">
            <w:pPr>
              <w:jc w:val="center"/>
              <w:rPr>
                <w:sz w:val="28"/>
                <w:szCs w:val="28"/>
              </w:rPr>
            </w:pPr>
            <w:r w:rsidRPr="002B4539">
              <w:rPr>
                <w:b/>
                <w:sz w:val="28"/>
                <w:szCs w:val="28"/>
              </w:rPr>
              <w:t>I</w:t>
            </w:r>
            <w:r w:rsidR="00927038" w:rsidRPr="002B4539">
              <w:rPr>
                <w:b/>
                <w:sz w:val="28"/>
                <w:szCs w:val="28"/>
              </w:rPr>
              <w:t>.</w:t>
            </w:r>
            <w:r w:rsidRPr="002B4539">
              <w:rPr>
                <w:b/>
                <w:sz w:val="28"/>
                <w:szCs w:val="28"/>
              </w:rPr>
              <w:t xml:space="preserve"> Tiesību akta projekta izstrādes nepieciešamība</w:t>
            </w:r>
          </w:p>
        </w:tc>
      </w:tr>
      <w:tr w:rsidR="002B4539" w:rsidRPr="002B4539" w:rsidTr="00D571E0">
        <w:tc>
          <w:tcPr>
            <w:tcW w:w="568" w:type="dxa"/>
            <w:shd w:val="clear" w:color="auto" w:fill="FFFFFF"/>
          </w:tcPr>
          <w:p w:rsidR="00910503" w:rsidRPr="002B4539" w:rsidRDefault="00356139">
            <w:pPr>
              <w:ind w:left="180" w:hanging="180"/>
              <w:jc w:val="center"/>
              <w:rPr>
                <w:sz w:val="28"/>
                <w:szCs w:val="28"/>
              </w:rPr>
            </w:pPr>
            <w:r w:rsidRPr="002B4539">
              <w:rPr>
                <w:sz w:val="28"/>
                <w:szCs w:val="28"/>
              </w:rPr>
              <w:t>1.</w:t>
            </w:r>
          </w:p>
        </w:tc>
        <w:tc>
          <w:tcPr>
            <w:tcW w:w="2955" w:type="dxa"/>
            <w:shd w:val="clear" w:color="auto" w:fill="FFFFFF"/>
          </w:tcPr>
          <w:p w:rsidR="00910503" w:rsidRPr="002B4539" w:rsidRDefault="00356139">
            <w:pPr>
              <w:ind w:firstLine="17"/>
              <w:rPr>
                <w:sz w:val="28"/>
                <w:szCs w:val="28"/>
              </w:rPr>
            </w:pPr>
            <w:r w:rsidRPr="002B4539">
              <w:rPr>
                <w:sz w:val="28"/>
                <w:szCs w:val="28"/>
              </w:rPr>
              <w:t>Pamatojums</w:t>
            </w:r>
          </w:p>
          <w:p w:rsidR="0034109A" w:rsidRPr="002B4539" w:rsidRDefault="0034109A" w:rsidP="0034109A">
            <w:pPr>
              <w:spacing w:before="100" w:beforeAutospacing="1" w:after="100" w:afterAutospacing="1"/>
              <w:rPr>
                <w:sz w:val="28"/>
                <w:szCs w:val="28"/>
              </w:rPr>
            </w:pPr>
          </w:p>
        </w:tc>
        <w:tc>
          <w:tcPr>
            <w:tcW w:w="5280" w:type="dxa"/>
            <w:tcBorders>
              <w:bottom w:val="single" w:sz="4" w:space="0" w:color="000000"/>
            </w:tcBorders>
            <w:shd w:val="clear" w:color="auto" w:fill="FFFFFF"/>
          </w:tcPr>
          <w:p w:rsidR="004A50EF" w:rsidRPr="002B4539" w:rsidRDefault="004A50EF" w:rsidP="004A50EF">
            <w:pPr>
              <w:jc w:val="both"/>
              <w:rPr>
                <w:sz w:val="28"/>
                <w:szCs w:val="28"/>
              </w:rPr>
            </w:pPr>
            <w:r w:rsidRPr="002B4539">
              <w:rPr>
                <w:sz w:val="28"/>
                <w:szCs w:val="28"/>
              </w:rPr>
              <w:t xml:space="preserve">Noteikumu projekts sagatavots atbilstoši   </w:t>
            </w:r>
            <w:hyperlink r:id="rId9" w:history="1">
              <w:r w:rsidRPr="002B4539">
                <w:rPr>
                  <w:rStyle w:val="Hyperlink"/>
                  <w:color w:val="auto"/>
                  <w:sz w:val="28"/>
                  <w:szCs w:val="28"/>
                </w:rPr>
                <w:t>Izglītības likuma</w:t>
              </w:r>
            </w:hyperlink>
            <w:r w:rsidRPr="002B4539">
              <w:rPr>
                <w:sz w:val="28"/>
                <w:szCs w:val="28"/>
              </w:rPr>
              <w:t> </w:t>
            </w:r>
            <w:hyperlink r:id="rId10" w:anchor="p14" w:history="1">
              <w:r w:rsidRPr="002B4539">
                <w:rPr>
                  <w:rStyle w:val="Hyperlink"/>
                  <w:color w:val="auto"/>
                  <w:sz w:val="28"/>
                  <w:szCs w:val="28"/>
                </w:rPr>
                <w:t>14.panta</w:t>
              </w:r>
            </w:hyperlink>
            <w:r w:rsidRPr="002B4539">
              <w:rPr>
                <w:sz w:val="28"/>
                <w:szCs w:val="28"/>
              </w:rPr>
              <w:t xml:space="preserve"> 19.punktam un </w:t>
            </w:r>
            <w:hyperlink r:id="rId11" w:history="1">
              <w:r w:rsidRPr="002B4539">
                <w:rPr>
                  <w:rStyle w:val="Hyperlink"/>
                  <w:color w:val="auto"/>
                  <w:sz w:val="28"/>
                  <w:szCs w:val="28"/>
                </w:rPr>
                <w:t>Vispārējās izglītības likuma</w:t>
              </w:r>
            </w:hyperlink>
            <w:r w:rsidRPr="002B4539">
              <w:rPr>
                <w:sz w:val="28"/>
                <w:szCs w:val="28"/>
              </w:rPr>
              <w:t> </w:t>
            </w:r>
            <w:hyperlink r:id="rId12" w:anchor="p4" w:history="1">
              <w:r w:rsidRPr="002B4539">
                <w:rPr>
                  <w:rStyle w:val="Hyperlink"/>
                  <w:color w:val="auto"/>
                  <w:sz w:val="28"/>
                  <w:szCs w:val="28"/>
                </w:rPr>
                <w:t>4.panta</w:t>
              </w:r>
            </w:hyperlink>
            <w:r w:rsidRPr="002B4539">
              <w:rPr>
                <w:sz w:val="28"/>
                <w:szCs w:val="28"/>
              </w:rPr>
              <w:t> </w:t>
            </w:r>
            <w:r w:rsidR="00493546" w:rsidRPr="002B4539">
              <w:rPr>
                <w:sz w:val="28"/>
                <w:szCs w:val="28"/>
              </w:rPr>
              <w:t xml:space="preserve">11. un </w:t>
            </w:r>
            <w:r w:rsidRPr="002B4539">
              <w:rPr>
                <w:sz w:val="28"/>
                <w:szCs w:val="28"/>
              </w:rPr>
              <w:t>11</w:t>
            </w:r>
            <w:r w:rsidR="004E03D3" w:rsidRPr="002B4539">
              <w:t>.</w:t>
            </w:r>
            <w:r w:rsidR="004E03D3" w:rsidRPr="002B4539">
              <w:rPr>
                <w:vertAlign w:val="superscript"/>
              </w:rPr>
              <w:t>1</w:t>
            </w:r>
            <w:r w:rsidRPr="002B4539">
              <w:rPr>
                <w:sz w:val="28"/>
                <w:szCs w:val="28"/>
              </w:rPr>
              <w:t xml:space="preserve"> punktam. </w:t>
            </w:r>
          </w:p>
          <w:p w:rsidR="004A50EF" w:rsidRPr="002B4539" w:rsidRDefault="004A50EF" w:rsidP="004A50EF">
            <w:pPr>
              <w:jc w:val="both"/>
              <w:rPr>
                <w:sz w:val="28"/>
                <w:szCs w:val="28"/>
              </w:rPr>
            </w:pPr>
          </w:p>
          <w:p w:rsidR="004A50EF" w:rsidRPr="002B4539" w:rsidRDefault="004A50EF" w:rsidP="004A50EF">
            <w:pPr>
              <w:jc w:val="both"/>
              <w:rPr>
                <w:sz w:val="28"/>
                <w:szCs w:val="28"/>
              </w:rPr>
            </w:pPr>
            <w:r w:rsidRPr="002B4539">
              <w:rPr>
                <w:sz w:val="28"/>
                <w:szCs w:val="28"/>
              </w:rPr>
              <w:t>Noteikumu projekts ir izstrādāts, lai nodrošinātu:</w:t>
            </w:r>
          </w:p>
          <w:p w:rsidR="004A50EF" w:rsidRPr="002B4539" w:rsidRDefault="00493546" w:rsidP="00E270E3">
            <w:pPr>
              <w:ind w:left="435"/>
              <w:jc w:val="both"/>
            </w:pPr>
            <w:r w:rsidRPr="002B4539">
              <w:rPr>
                <w:sz w:val="28"/>
                <w:szCs w:val="28"/>
              </w:rPr>
              <w:t xml:space="preserve">1) </w:t>
            </w:r>
            <w:r w:rsidR="004A50EF" w:rsidRPr="002B4539">
              <w:rPr>
                <w:sz w:val="28"/>
                <w:szCs w:val="28"/>
              </w:rPr>
              <w:t xml:space="preserve">Saeimas 2014. gada 22. maijā apstiprinātajā politikas plānošanas dokumentā „Izglītības attīstības pamatnostādnes 2014. – 2020. gadam” rīcības </w:t>
            </w:r>
            <w:r w:rsidR="00796E29" w:rsidRPr="002B4539">
              <w:rPr>
                <w:sz w:val="28"/>
                <w:szCs w:val="28"/>
              </w:rPr>
              <w:t>virziena</w:t>
            </w:r>
            <w:r w:rsidR="004A50EF" w:rsidRPr="002B4539">
              <w:rPr>
                <w:sz w:val="28"/>
                <w:szCs w:val="28"/>
              </w:rPr>
              <w:t xml:space="preserve"> 1.1. “Uz zināšanu sabiedrībā pieprasītām kompetencēm orientēta, radošumu, inovāciju un veselīga dzīves veida veicinoša izglītības satura pilnveide</w:t>
            </w:r>
            <w:r w:rsidR="004A50EF" w:rsidRPr="002B4539">
              <w:t xml:space="preserve">” </w:t>
            </w:r>
            <w:r w:rsidR="004A50EF" w:rsidRPr="002B4539">
              <w:rPr>
                <w:sz w:val="28"/>
                <w:szCs w:val="28"/>
              </w:rPr>
              <w:t>(turpmāk – pamatnostādnes 2014. – 2020. gadam)</w:t>
            </w:r>
            <w:r w:rsidR="00796E29" w:rsidRPr="002B4539">
              <w:rPr>
                <w:sz w:val="28"/>
                <w:szCs w:val="28"/>
              </w:rPr>
              <w:t xml:space="preserve"> īstenošanu</w:t>
            </w:r>
            <w:r w:rsidR="004A50EF" w:rsidRPr="002B4539">
              <w:rPr>
                <w:sz w:val="28"/>
                <w:szCs w:val="28"/>
              </w:rPr>
              <w:t>;</w:t>
            </w:r>
          </w:p>
          <w:p w:rsidR="007D77C4" w:rsidRPr="002B4539" w:rsidRDefault="00493546" w:rsidP="00E270E3">
            <w:pPr>
              <w:ind w:left="435"/>
              <w:jc w:val="both"/>
              <w:rPr>
                <w:sz w:val="28"/>
                <w:szCs w:val="28"/>
              </w:rPr>
            </w:pPr>
            <w:r w:rsidRPr="002B4539">
              <w:rPr>
                <w:sz w:val="28"/>
                <w:szCs w:val="28"/>
              </w:rPr>
              <w:t xml:space="preserve">2) </w:t>
            </w:r>
            <w:r w:rsidR="004A50EF" w:rsidRPr="002B4539">
              <w:rPr>
                <w:sz w:val="28"/>
                <w:szCs w:val="28"/>
              </w:rPr>
              <w:t>ar  Ministru kabineta 2016. gada 3. maija rīkojumu Nr. 275 apstiprinātajā rīcībpolitikas plānošanas dokumentā “Valdības rīcības plāns Deklarācijas par Māra Kučinska vadītā Ministru kabineta iecerēto darbību īstenošanai”  Izglītības un zinātnes ministrijai</w:t>
            </w:r>
            <w:r w:rsidR="007D77C4" w:rsidRPr="002B4539">
              <w:rPr>
                <w:sz w:val="28"/>
                <w:szCs w:val="28"/>
              </w:rPr>
              <w:t xml:space="preserve"> (turpmāk – ministrija)</w:t>
            </w:r>
          </w:p>
          <w:p w:rsidR="004A50EF" w:rsidRPr="002B4539" w:rsidRDefault="004A50EF" w:rsidP="00E270E3">
            <w:pPr>
              <w:ind w:left="435"/>
              <w:jc w:val="both"/>
              <w:rPr>
                <w:sz w:val="28"/>
                <w:szCs w:val="28"/>
              </w:rPr>
            </w:pPr>
            <w:r w:rsidRPr="002B4539">
              <w:rPr>
                <w:sz w:val="28"/>
                <w:szCs w:val="28"/>
              </w:rPr>
              <w:t xml:space="preserve"> noteikto rīcības virzienu un uzdevumu (106.1.; 106.3; 107.1; 107.2; 108.1; 110.2; </w:t>
            </w:r>
            <w:r w:rsidRPr="002B4539">
              <w:rPr>
                <w:sz w:val="28"/>
                <w:szCs w:val="28"/>
              </w:rPr>
              <w:lastRenderedPageBreak/>
              <w:t xml:space="preserve">110.3.; 112.1.)  </w:t>
            </w:r>
            <w:r w:rsidR="007F29DC" w:rsidRPr="002B4539">
              <w:rPr>
                <w:sz w:val="28"/>
                <w:szCs w:val="28"/>
              </w:rPr>
              <w:t xml:space="preserve">  īstenošanu</w:t>
            </w:r>
            <w:r w:rsidR="00B62754" w:rsidRPr="002B4539">
              <w:rPr>
                <w:sz w:val="28"/>
                <w:szCs w:val="28"/>
              </w:rPr>
              <w:t>;</w:t>
            </w:r>
            <w:r w:rsidRPr="002B4539">
              <w:rPr>
                <w:sz w:val="28"/>
                <w:szCs w:val="28"/>
              </w:rPr>
              <w:t xml:space="preserve"> </w:t>
            </w:r>
          </w:p>
          <w:p w:rsidR="00910503" w:rsidRPr="002B4539" w:rsidRDefault="00493546" w:rsidP="00E270E3">
            <w:pPr>
              <w:ind w:left="435"/>
              <w:jc w:val="both"/>
              <w:rPr>
                <w:sz w:val="28"/>
                <w:szCs w:val="28"/>
              </w:rPr>
            </w:pPr>
            <w:r w:rsidRPr="002B4539">
              <w:rPr>
                <w:sz w:val="28"/>
                <w:szCs w:val="28"/>
              </w:rPr>
              <w:t xml:space="preserve">3) </w:t>
            </w:r>
            <w:r w:rsidR="004A50EF" w:rsidRPr="002B4539">
              <w:rPr>
                <w:sz w:val="28"/>
                <w:szCs w:val="28"/>
              </w:rPr>
              <w:t>Ministru kabineta 2017. gada 5. decembra sēdes protokollēmuma (prot. Nr.60 35.§) “Informatīvais ziņojums “Par pāreju uz mācībām valsts valodā vispārējās izglītības</w:t>
            </w:r>
            <w:r w:rsidR="007F29DC" w:rsidRPr="002B4539">
              <w:rPr>
                <w:sz w:val="28"/>
                <w:szCs w:val="28"/>
              </w:rPr>
              <w:t xml:space="preserve"> iestādēs”” 3.punktā noteikto</w:t>
            </w:r>
            <w:r w:rsidR="004A50EF" w:rsidRPr="002B4539">
              <w:rPr>
                <w:sz w:val="28"/>
                <w:szCs w:val="28"/>
              </w:rPr>
              <w:t>.</w:t>
            </w:r>
          </w:p>
        </w:tc>
      </w:tr>
      <w:tr w:rsidR="002B4539" w:rsidRPr="002B4539" w:rsidTr="00D571E0">
        <w:tc>
          <w:tcPr>
            <w:tcW w:w="568" w:type="dxa"/>
            <w:shd w:val="clear" w:color="auto" w:fill="FFFFFF"/>
          </w:tcPr>
          <w:p w:rsidR="00910503" w:rsidRPr="002B4539" w:rsidRDefault="00356139">
            <w:pPr>
              <w:jc w:val="center"/>
              <w:rPr>
                <w:sz w:val="28"/>
                <w:szCs w:val="28"/>
              </w:rPr>
            </w:pPr>
            <w:r w:rsidRPr="002B4539">
              <w:rPr>
                <w:sz w:val="28"/>
                <w:szCs w:val="28"/>
              </w:rPr>
              <w:lastRenderedPageBreak/>
              <w:t>2.</w:t>
            </w:r>
          </w:p>
        </w:tc>
        <w:tc>
          <w:tcPr>
            <w:tcW w:w="2955" w:type="dxa"/>
            <w:shd w:val="clear" w:color="auto" w:fill="FFFFFF"/>
          </w:tcPr>
          <w:p w:rsidR="0034109A" w:rsidRPr="002B4539" w:rsidRDefault="0034109A" w:rsidP="00EA534F">
            <w:pPr>
              <w:ind w:firstLine="17"/>
              <w:rPr>
                <w:sz w:val="28"/>
                <w:szCs w:val="28"/>
              </w:rPr>
            </w:pPr>
            <w:r w:rsidRPr="002B4539">
              <w:rPr>
                <w:sz w:val="28"/>
                <w:szCs w:val="28"/>
              </w:rPr>
              <w:t>Pašreizējā situācija un problēmas, kuru risināšanai tiesību akta projekts izstrādāts, tiesiskā regulējuma mērķis un būtība</w:t>
            </w:r>
          </w:p>
          <w:p w:rsidR="00910503" w:rsidRPr="002B4539" w:rsidRDefault="00910503">
            <w:pPr>
              <w:tabs>
                <w:tab w:val="left" w:pos="170"/>
              </w:tabs>
              <w:ind w:firstLine="17"/>
              <w:rPr>
                <w:sz w:val="28"/>
                <w:szCs w:val="28"/>
              </w:rPr>
            </w:pPr>
          </w:p>
        </w:tc>
        <w:tc>
          <w:tcPr>
            <w:tcW w:w="5280" w:type="dxa"/>
            <w:tcBorders>
              <w:bottom w:val="single" w:sz="4" w:space="0" w:color="auto"/>
            </w:tcBorders>
            <w:shd w:val="clear" w:color="auto" w:fill="FFFFFF"/>
          </w:tcPr>
          <w:p w:rsidR="00910503" w:rsidRPr="002B4539" w:rsidRDefault="00875B78" w:rsidP="007D1125">
            <w:pPr>
              <w:ind w:left="360"/>
              <w:jc w:val="center"/>
              <w:rPr>
                <w:b/>
                <w:sz w:val="28"/>
                <w:szCs w:val="28"/>
              </w:rPr>
            </w:pPr>
            <w:r w:rsidRPr="002B4539">
              <w:rPr>
                <w:b/>
                <w:sz w:val="28"/>
                <w:szCs w:val="28"/>
              </w:rPr>
              <w:t xml:space="preserve">1. </w:t>
            </w:r>
            <w:r w:rsidR="00356139" w:rsidRPr="002B4539">
              <w:rPr>
                <w:b/>
                <w:sz w:val="28"/>
                <w:szCs w:val="28"/>
              </w:rPr>
              <w:t>Pašreizējās situācijas raksturojums</w:t>
            </w:r>
          </w:p>
          <w:p w:rsidR="00910503" w:rsidRPr="002B4539" w:rsidRDefault="00356139" w:rsidP="00875B78">
            <w:pPr>
              <w:contextualSpacing/>
              <w:jc w:val="both"/>
              <w:rPr>
                <w:sz w:val="28"/>
                <w:szCs w:val="28"/>
              </w:rPr>
            </w:pPr>
            <w:r w:rsidRPr="002B4539">
              <w:rPr>
                <w:sz w:val="28"/>
                <w:szCs w:val="28"/>
              </w:rPr>
              <w:t xml:space="preserve">Šobrīd ir spēkā Ministru kabineta 2014.gada 12.augusta noteikumi </w:t>
            </w:r>
            <w:r w:rsidR="00493546" w:rsidRPr="002B4539">
              <w:rPr>
                <w:sz w:val="28"/>
                <w:szCs w:val="28"/>
              </w:rPr>
              <w:t xml:space="preserve">Nr.468 </w:t>
            </w:r>
            <w:r w:rsidRPr="002B4539">
              <w:rPr>
                <w:sz w:val="28"/>
                <w:szCs w:val="28"/>
              </w:rPr>
              <w:t>“Noteikumi par valsts pamatizglītības standartu, pamatizglītības mācību priekšmetu standartiem un pamatizglītība</w:t>
            </w:r>
            <w:r w:rsidR="00796E29" w:rsidRPr="002B4539">
              <w:rPr>
                <w:sz w:val="28"/>
                <w:szCs w:val="28"/>
              </w:rPr>
              <w:t>s programmu paraugiem” (turpmāk</w:t>
            </w:r>
            <w:r w:rsidR="00684987" w:rsidRPr="002B4539">
              <w:rPr>
                <w:sz w:val="28"/>
                <w:szCs w:val="28"/>
              </w:rPr>
              <w:t xml:space="preserve"> </w:t>
            </w:r>
            <w:r w:rsidRPr="002B4539">
              <w:rPr>
                <w:sz w:val="28"/>
                <w:szCs w:val="28"/>
              </w:rPr>
              <w:t xml:space="preserve">– spēkā esošais pamatizglītības standarts), kas nosaka </w:t>
            </w:r>
            <w:r w:rsidR="006F7E0D" w:rsidRPr="002B4539">
              <w:rPr>
                <w:sz w:val="28"/>
                <w:szCs w:val="28"/>
              </w:rPr>
              <w:t>valsts standartu pamatizglītībā (pamatizglītības programmu galvenos mērķus un uzdevumus, pamatizglītības obligāto saturu, izglītojamo iegūtās pamatizglītības vērtēšanas pamatprincipus un kārtību), pamatizglītības mācību priekšmetu standartus (mācību priekšmetu galvenos mērķus un uzdevumus, mācību priekšmetu obligāto saturu, pamatprasības attiecībā uz mācību priekšmetu apguvi, mācību sasniegumu vērtēšanas formas un metodiskos paņēmienus) un pamatizglītības programmu paraugus atbilstoši izglītības ieguves formām un izglītības programmu īpašajiem veidiem.</w:t>
            </w:r>
          </w:p>
          <w:p w:rsidR="006F7E0D" w:rsidRPr="002B4539" w:rsidRDefault="006F7E0D" w:rsidP="006F7E0D">
            <w:pPr>
              <w:pStyle w:val="tv213"/>
              <w:spacing w:before="0" w:beforeAutospacing="0" w:after="0" w:afterAutospacing="0" w:line="293" w:lineRule="atLeast"/>
              <w:jc w:val="both"/>
              <w:rPr>
                <w:sz w:val="28"/>
                <w:szCs w:val="28"/>
              </w:rPr>
            </w:pPr>
          </w:p>
          <w:p w:rsidR="00910503" w:rsidRPr="002B4539" w:rsidRDefault="00356139">
            <w:pPr>
              <w:spacing w:after="120"/>
              <w:jc w:val="both"/>
              <w:rPr>
                <w:sz w:val="28"/>
                <w:szCs w:val="28"/>
              </w:rPr>
            </w:pPr>
            <w:r w:rsidRPr="002B4539">
              <w:rPr>
                <w:sz w:val="28"/>
                <w:szCs w:val="28"/>
              </w:rPr>
              <w:t xml:space="preserve">Attiecībā uz spēkā esošo pamatizglītības standartu, tajā definēto mācību saturu un tā praktisku īstenošanu </w:t>
            </w:r>
            <w:r w:rsidR="00727811" w:rsidRPr="002B4539">
              <w:rPr>
                <w:sz w:val="28"/>
                <w:szCs w:val="28"/>
              </w:rPr>
              <w:t>konstatēts</w:t>
            </w:r>
            <w:r w:rsidR="009435F2" w:rsidRPr="002B4539">
              <w:rPr>
                <w:sz w:val="28"/>
                <w:szCs w:val="28"/>
              </w:rPr>
              <w:t>,</w:t>
            </w:r>
            <w:r w:rsidR="00727811" w:rsidRPr="002B4539">
              <w:rPr>
                <w:sz w:val="28"/>
                <w:szCs w:val="28"/>
              </w:rPr>
              <w:t xml:space="preserve"> </w:t>
            </w:r>
            <w:r w:rsidR="00FE1277" w:rsidRPr="002B4539">
              <w:rPr>
                <w:sz w:val="28"/>
                <w:szCs w:val="28"/>
              </w:rPr>
              <w:t>ka</w:t>
            </w:r>
            <w:r w:rsidRPr="002B4539">
              <w:rPr>
                <w:sz w:val="28"/>
                <w:szCs w:val="28"/>
              </w:rPr>
              <w:t>:</w:t>
            </w:r>
          </w:p>
          <w:p w:rsidR="00910503" w:rsidRPr="002B4539" w:rsidRDefault="00493546" w:rsidP="00E270E3">
            <w:pPr>
              <w:ind w:left="360"/>
              <w:contextualSpacing/>
              <w:jc w:val="both"/>
              <w:rPr>
                <w:sz w:val="28"/>
                <w:szCs w:val="28"/>
              </w:rPr>
            </w:pPr>
            <w:r w:rsidRPr="002B4539">
              <w:rPr>
                <w:sz w:val="28"/>
                <w:szCs w:val="28"/>
              </w:rPr>
              <w:t xml:space="preserve">1) </w:t>
            </w:r>
            <w:r w:rsidR="00356139" w:rsidRPr="002B4539">
              <w:rPr>
                <w:sz w:val="28"/>
                <w:szCs w:val="28"/>
              </w:rPr>
              <w:t>standarts ir saturiski novecojis un tajā tikai daļēji nodrošināta mācību satura pēctecība un sa</w:t>
            </w:r>
            <w:r w:rsidR="00D62048" w:rsidRPr="002B4539">
              <w:rPr>
                <w:sz w:val="28"/>
                <w:szCs w:val="28"/>
              </w:rPr>
              <w:t>balansētība izglītības pakāpēs;</w:t>
            </w:r>
          </w:p>
          <w:p w:rsidR="00910503" w:rsidRPr="002B4539" w:rsidRDefault="00493546" w:rsidP="00E270E3">
            <w:pPr>
              <w:ind w:left="360"/>
              <w:contextualSpacing/>
              <w:jc w:val="both"/>
              <w:rPr>
                <w:sz w:val="28"/>
                <w:szCs w:val="28"/>
              </w:rPr>
            </w:pPr>
            <w:r w:rsidRPr="002B4539">
              <w:rPr>
                <w:sz w:val="28"/>
                <w:szCs w:val="28"/>
              </w:rPr>
              <w:t xml:space="preserve">2) </w:t>
            </w:r>
            <w:r w:rsidR="00356139" w:rsidRPr="002B4539">
              <w:rPr>
                <w:sz w:val="28"/>
                <w:szCs w:val="28"/>
              </w:rPr>
              <w:t xml:space="preserve">mācību saturs ir sadrumstalots  mācību priekšmetu standartos un </w:t>
            </w:r>
            <w:r w:rsidR="00030859" w:rsidRPr="002B4539">
              <w:rPr>
                <w:sz w:val="28"/>
                <w:szCs w:val="28"/>
              </w:rPr>
              <w:t>veidots</w:t>
            </w:r>
            <w:r w:rsidR="00525C58" w:rsidRPr="002B4539">
              <w:rPr>
                <w:sz w:val="28"/>
                <w:szCs w:val="28"/>
              </w:rPr>
              <w:t xml:space="preserve">, </w:t>
            </w:r>
            <w:r w:rsidR="00356139" w:rsidRPr="002B4539">
              <w:rPr>
                <w:sz w:val="28"/>
                <w:szCs w:val="28"/>
              </w:rPr>
              <w:t>balstoties atsevišķu zinātņu nozaru tradīcijās, informatīvi pārblīvēts, dublējošs un nepietieka</w:t>
            </w:r>
            <w:r w:rsidR="00D62048" w:rsidRPr="002B4539">
              <w:rPr>
                <w:sz w:val="28"/>
                <w:szCs w:val="28"/>
              </w:rPr>
              <w:t xml:space="preserve">mi nodrošina kopsakarību </w:t>
            </w:r>
            <w:r w:rsidR="00D62048" w:rsidRPr="002B4539">
              <w:rPr>
                <w:sz w:val="28"/>
                <w:szCs w:val="28"/>
              </w:rPr>
              <w:lastRenderedPageBreak/>
              <w:t>apguvi;</w:t>
            </w:r>
            <w:r w:rsidR="00356139" w:rsidRPr="002B4539">
              <w:rPr>
                <w:sz w:val="28"/>
                <w:szCs w:val="28"/>
              </w:rPr>
              <w:t xml:space="preserve"> </w:t>
            </w:r>
          </w:p>
          <w:p w:rsidR="00910503" w:rsidRPr="002B4539" w:rsidRDefault="005969E2" w:rsidP="00E270E3">
            <w:pPr>
              <w:ind w:left="360"/>
              <w:contextualSpacing/>
              <w:jc w:val="both"/>
              <w:rPr>
                <w:sz w:val="28"/>
                <w:szCs w:val="28"/>
              </w:rPr>
            </w:pPr>
            <w:r w:rsidRPr="002B4539">
              <w:rPr>
                <w:sz w:val="28"/>
                <w:szCs w:val="28"/>
              </w:rPr>
              <w:t xml:space="preserve">3) </w:t>
            </w:r>
            <w:r w:rsidR="00356139" w:rsidRPr="002B4539">
              <w:rPr>
                <w:sz w:val="28"/>
                <w:szCs w:val="28"/>
              </w:rPr>
              <w:t xml:space="preserve">mācību satura apguve ir nepietiekami fokusēta uz dzīves darbībai un </w:t>
            </w:r>
            <w:r w:rsidR="00727811" w:rsidRPr="002B4539">
              <w:rPr>
                <w:sz w:val="28"/>
                <w:szCs w:val="28"/>
              </w:rPr>
              <w:t xml:space="preserve">21. gadsimtam </w:t>
            </w:r>
            <w:r w:rsidR="00F14C93" w:rsidRPr="002B4539">
              <w:rPr>
                <w:sz w:val="28"/>
                <w:szCs w:val="28"/>
              </w:rPr>
              <w:t>svarīgu</w:t>
            </w:r>
            <w:r w:rsidR="00727811" w:rsidRPr="002B4539">
              <w:rPr>
                <w:sz w:val="28"/>
                <w:szCs w:val="28"/>
              </w:rPr>
              <w:t xml:space="preserve"> zināšanu, prasmju un ieradumu apguvi</w:t>
            </w:r>
            <w:r w:rsidR="00D62048" w:rsidRPr="002B4539">
              <w:rPr>
                <w:sz w:val="28"/>
                <w:szCs w:val="28"/>
              </w:rPr>
              <w:t>;</w:t>
            </w:r>
          </w:p>
          <w:p w:rsidR="008C42C3" w:rsidRPr="002B4539" w:rsidRDefault="005969E2" w:rsidP="00623125">
            <w:pPr>
              <w:ind w:left="360"/>
              <w:contextualSpacing/>
              <w:jc w:val="both"/>
              <w:rPr>
                <w:sz w:val="28"/>
                <w:szCs w:val="28"/>
              </w:rPr>
            </w:pPr>
            <w:r w:rsidRPr="002B4539">
              <w:rPr>
                <w:sz w:val="28"/>
                <w:szCs w:val="28"/>
              </w:rPr>
              <w:t xml:space="preserve">4) </w:t>
            </w:r>
            <w:r w:rsidR="00356139" w:rsidRPr="002B4539">
              <w:rPr>
                <w:sz w:val="28"/>
                <w:szCs w:val="28"/>
              </w:rPr>
              <w:t>analizējot Latvijas skolēnu rezultātus starptautiskos salīdzinošos pētījumos (OECD PISA 2015, 2018), secināms, ka dabaszinātnēs, lasītprasmē un matemātikā Latvijā ir salīdzin</w:t>
            </w:r>
            <w:r w:rsidR="00F14C93" w:rsidRPr="002B4539">
              <w:rPr>
                <w:sz w:val="28"/>
                <w:szCs w:val="28"/>
              </w:rPr>
              <w:t>oši neliels skolēnu skaits, kas</w:t>
            </w:r>
            <w:r w:rsidR="00356139" w:rsidRPr="002B4539">
              <w:rPr>
                <w:sz w:val="28"/>
                <w:szCs w:val="28"/>
              </w:rPr>
              <w:t xml:space="preserve"> spēj demonstrēt augstākā līmeņa domāšanas prasmes un risināt kompleksas problēmas, Latvijas skolēniem trūkst prasmju un pieredzes iedziļināties un apstrādāt daudzveidīgus datus, piedāvāt risinājumus nestandarta situācijām, </w:t>
            </w:r>
            <w:r w:rsidR="00000513" w:rsidRPr="002B4539">
              <w:rPr>
                <w:sz w:val="28"/>
                <w:szCs w:val="28"/>
              </w:rPr>
              <w:t>izmantot</w:t>
            </w:r>
            <w:r w:rsidR="00AE6719" w:rsidRPr="002B4539">
              <w:rPr>
                <w:sz w:val="28"/>
                <w:szCs w:val="28"/>
              </w:rPr>
              <w:t xml:space="preserve"> jaunā</w:t>
            </w:r>
            <w:r w:rsidR="00356139" w:rsidRPr="002B4539">
              <w:rPr>
                <w:sz w:val="28"/>
                <w:szCs w:val="28"/>
              </w:rPr>
              <w:t xml:space="preserve"> situācijā iepriekš apgūtas </w:t>
            </w:r>
            <w:r w:rsidR="00623125" w:rsidRPr="002B4539">
              <w:rPr>
                <w:sz w:val="28"/>
                <w:szCs w:val="28"/>
              </w:rPr>
              <w:t xml:space="preserve">sakarības. Turklāt ir vērojamas atšķirības arī meiteņu un zēnu rezultātos. </w:t>
            </w:r>
            <w:r w:rsidR="008C42C3" w:rsidRPr="002B4539">
              <w:rPr>
                <w:sz w:val="28"/>
                <w:szCs w:val="28"/>
              </w:rPr>
              <w:t>Ekonomi</w:t>
            </w:r>
            <w:r w:rsidR="00F14C93" w:rsidRPr="002B4539">
              <w:rPr>
                <w:sz w:val="28"/>
                <w:szCs w:val="28"/>
              </w:rPr>
              <w:t>skā</w:t>
            </w:r>
            <w:r w:rsidR="008C42C3" w:rsidRPr="002B4539">
              <w:rPr>
                <w:sz w:val="28"/>
                <w:szCs w:val="28"/>
              </w:rPr>
              <w:t xml:space="preserve">s sadarbības un attīstības organizācijas (OECD) Starptautiskās skolēnu novērtēšanas programmas (PISA) 2015. gada rezultāti liecina, ka Latvijā 15 gadus vecu jauniešu vidū meiteņu rezultāti gan lasīšanā, gan dabaszinātnēs ir labāki. Savukārt matemātikā meiteņu un zēnu sniegumi ir vienādi. IEA asociācijas organizētā PIRLS 2016 pētījuma rezultāti rāda, ka, lai gan kopš 2006. gada zēnu vidējie lasītprasmes sasniegumi ir </w:t>
            </w:r>
            <w:r w:rsidR="00796E29" w:rsidRPr="002B4539">
              <w:rPr>
                <w:sz w:val="28"/>
                <w:szCs w:val="28"/>
              </w:rPr>
              <w:t xml:space="preserve">uzlabojušies </w:t>
            </w:r>
            <w:r w:rsidR="008C42C3" w:rsidRPr="002B4539">
              <w:rPr>
                <w:sz w:val="28"/>
                <w:szCs w:val="28"/>
              </w:rPr>
              <w:t xml:space="preserve">straujāk nekā meiteņu vidējie sasniegumi, tomēr atšķirība starp zēnu un meiteņu sasniegumiem joprojām ir ievērojama. Pasaulē veiktie intelekta pētījumi liecina, ka zēnu un meiteņu kopējais intelekts neatšķiras. Latvijas Universitātes veiktajā pētījumā par kontekstuālo izglītības faktoru ietekmi uz meiteņu un zēnu literāro izpratību (A.Geske, A.Ozola, 2009) secināts, ka “skolēnu literāro izpratību lielā mērā ietekmē skolas vide, vecāku izglītība, pirmsskolas prasmes un lasīšana ārpus </w:t>
            </w:r>
            <w:r w:rsidR="008C42C3" w:rsidRPr="002B4539">
              <w:rPr>
                <w:sz w:val="28"/>
                <w:szCs w:val="28"/>
              </w:rPr>
              <w:lastRenderedPageBreak/>
              <w:t>skolas. Jo drošāka skolas vide, labāk izglītoti vecāki, augstākas rakstīšanas prasmes pirmsskolas vecumā un vairāk laika tiek veltīts lasīšanas aktivitātēm ārpus skolas, jo augstāki ir skolēnu sasniegumi lasītprasmē.” Ņemot vērā, ka skolas vide lielā mērā ietekmē skolēnu sasniegumus, skolotājs ir atbildīgs par to, lai mācību process būtu saistošs gan meitenēm, gan zēniem. Tas ir atkarīgs gan no tā, ko skolotājs māca, gan kā māca.</w:t>
            </w:r>
            <w:r w:rsidR="00F14C93" w:rsidRPr="002B4539">
              <w:rPr>
                <w:sz w:val="28"/>
                <w:szCs w:val="28"/>
              </w:rPr>
              <w:t xml:space="preserve"> Jaunā pieeja izglītības saturā</w:t>
            </w:r>
            <w:r w:rsidR="008C42C3" w:rsidRPr="002B4539">
              <w:rPr>
                <w:sz w:val="28"/>
                <w:szCs w:val="28"/>
              </w:rPr>
              <w:t xml:space="preserve"> akcentē pedagogu sadarbību mācību procesa plānošanā, lai ieguvēji būtu visi – gan zēni, gan meitenes</w:t>
            </w:r>
            <w:r w:rsidR="00623125" w:rsidRPr="002B4539">
              <w:rPr>
                <w:sz w:val="28"/>
                <w:szCs w:val="28"/>
              </w:rPr>
              <w:t>;</w:t>
            </w:r>
          </w:p>
          <w:p w:rsidR="007660B1" w:rsidRPr="002B4539" w:rsidRDefault="005969E2" w:rsidP="00E270E3">
            <w:pPr>
              <w:ind w:left="360"/>
              <w:contextualSpacing/>
              <w:jc w:val="both"/>
              <w:rPr>
                <w:sz w:val="28"/>
                <w:szCs w:val="28"/>
              </w:rPr>
            </w:pPr>
            <w:r w:rsidRPr="002B4539">
              <w:rPr>
                <w:sz w:val="28"/>
                <w:szCs w:val="28"/>
              </w:rPr>
              <w:t xml:space="preserve">5) </w:t>
            </w:r>
            <w:r w:rsidR="00356139" w:rsidRPr="002B4539">
              <w:rPr>
                <w:sz w:val="28"/>
                <w:szCs w:val="28"/>
              </w:rPr>
              <w:t>pašlaik nepietiekami akcentēta mācību pieeja, kas attīsta skolēnu kritiskās domāšanas, problēmu risināšanas un metakognitīvās prasmes, kas svarīgas spējai pārnest mācībās apgūt</w:t>
            </w:r>
            <w:r w:rsidR="00525C58" w:rsidRPr="002B4539">
              <w:rPr>
                <w:sz w:val="28"/>
                <w:szCs w:val="28"/>
              </w:rPr>
              <w:t>o jaunās, neierastās situācijās;</w:t>
            </w:r>
          </w:p>
          <w:p w:rsidR="00910503" w:rsidRPr="002B4539" w:rsidRDefault="00356139" w:rsidP="00E270E3">
            <w:pPr>
              <w:ind w:left="360"/>
              <w:contextualSpacing/>
              <w:jc w:val="both"/>
              <w:rPr>
                <w:sz w:val="28"/>
                <w:szCs w:val="28"/>
              </w:rPr>
            </w:pPr>
            <w:r w:rsidRPr="002B4539">
              <w:rPr>
                <w:sz w:val="28"/>
                <w:szCs w:val="28"/>
              </w:rPr>
              <w:t xml:space="preserve"> </w:t>
            </w:r>
            <w:r w:rsidR="005969E2" w:rsidRPr="002B4539">
              <w:rPr>
                <w:sz w:val="28"/>
                <w:szCs w:val="28"/>
              </w:rPr>
              <w:t xml:space="preserve">6) </w:t>
            </w:r>
            <w:r w:rsidRPr="002B4539">
              <w:rPr>
                <w:sz w:val="28"/>
                <w:szCs w:val="28"/>
              </w:rPr>
              <w:t xml:space="preserve">Latvijas skolotāji savā pedagoģiskajā darbībā pamatā izmanto skolotāja vadītu mācīšanās pieeju, kas ir laika ziņā visefektīvākā, ja jāapgūst faktoloģiski ietilpīgs mācību  materiāls, savukārt vienīgi šādas pieejas izmantošana nav pietiekami efektīva un nestimulē skolēnu kritisko domāšanu, problēmu risināšanas un lēmumu pieņemšanas prasmes, kas savukārt ir saistītas ar augstākiem skolēnu sasniegumiem (Geske, 2016; </w:t>
            </w:r>
            <w:hyperlink r:id="rId13">
              <w:r w:rsidRPr="002B4539">
                <w:rPr>
                  <w:sz w:val="28"/>
                  <w:szCs w:val="28"/>
                  <w:u w:val="single"/>
                </w:rPr>
                <w:t>http://www.izm.gov.lv/images/OECD/TALIS_PISA_6Dec2016_Final.pdf</w:t>
              </w:r>
            </w:hyperlink>
            <w:r w:rsidRPr="002B4539">
              <w:rPr>
                <w:sz w:val="28"/>
                <w:szCs w:val="28"/>
              </w:rPr>
              <w:t xml:space="preserve">). </w:t>
            </w:r>
            <w:r w:rsidR="00030859" w:rsidRPr="002B4539">
              <w:rPr>
                <w:sz w:val="28"/>
                <w:szCs w:val="28"/>
              </w:rPr>
              <w:t>Pētījumi</w:t>
            </w:r>
            <w:r w:rsidRPr="002B4539">
              <w:rPr>
                <w:sz w:val="28"/>
                <w:szCs w:val="28"/>
              </w:rPr>
              <w:t xml:space="preserve"> Latvijas skolās rāda, ka, piemēram, tikai 33% mācību stundu konstatēta produktīva skolēnu mācību darbība (citās stundās – reproduktīvi jautājumi, faktu zināšanu un elementāru prasmju nostiprināšana, teorijas diktēšana, mehāniska iegaumēšana u.c.), tikai 55% stundu tiek organizēta skolēnu sadarbība, tikai 47% stundu ar skolēniem tiek pārrunāts mācīšanās mērķis (Valsts pētījumu programmas </w:t>
            </w:r>
            <w:r w:rsidRPr="002B4539">
              <w:rPr>
                <w:sz w:val="28"/>
                <w:szCs w:val="28"/>
              </w:rPr>
              <w:lastRenderedPageBreak/>
              <w:t>INOSOCTEREHI projekts „Jaunā pedagoģija un kompetences attīstoša mācīšanās”,</w:t>
            </w:r>
            <w:r w:rsidRPr="002B4539">
              <w:t xml:space="preserve"> </w:t>
            </w:r>
            <w:r w:rsidRPr="002B4539">
              <w:rPr>
                <w:sz w:val="28"/>
                <w:szCs w:val="28"/>
              </w:rPr>
              <w:t xml:space="preserve">2017; </w:t>
            </w:r>
            <w:r w:rsidRPr="002B4539">
              <w:t xml:space="preserve"> </w:t>
            </w:r>
            <w:hyperlink r:id="rId14">
              <w:r w:rsidRPr="002B4539">
                <w:rPr>
                  <w:sz w:val="28"/>
                  <w:szCs w:val="28"/>
                  <w:u w:val="single"/>
                </w:rPr>
                <w:t>http://telerehabilitation.lv/en/node/146</w:t>
              </w:r>
            </w:hyperlink>
            <w:r w:rsidR="00D62048" w:rsidRPr="002B4539">
              <w:rPr>
                <w:sz w:val="28"/>
                <w:szCs w:val="28"/>
              </w:rPr>
              <w:t>);</w:t>
            </w:r>
          </w:p>
          <w:p w:rsidR="00910503" w:rsidRPr="002B4539" w:rsidRDefault="005969E2" w:rsidP="00E270E3">
            <w:pPr>
              <w:ind w:left="360"/>
              <w:contextualSpacing/>
              <w:jc w:val="both"/>
              <w:rPr>
                <w:sz w:val="28"/>
                <w:szCs w:val="28"/>
              </w:rPr>
            </w:pPr>
            <w:r w:rsidRPr="002B4539">
              <w:rPr>
                <w:sz w:val="28"/>
                <w:szCs w:val="28"/>
              </w:rPr>
              <w:t xml:space="preserve">7) </w:t>
            </w:r>
            <w:r w:rsidR="00356139" w:rsidRPr="002B4539">
              <w:rPr>
                <w:sz w:val="28"/>
                <w:szCs w:val="28"/>
              </w:rPr>
              <w:t xml:space="preserve">izglītības procesā nepietiekami tiek īstenota formatīvā vērtēšana, kas sniedz tūlītēju atgriezenisko saiti skolēnam par viņa mācību sniegumu un dod iespēju mērķtiecīgi to uzlabot, </w:t>
            </w:r>
            <w:r w:rsidR="009435F2" w:rsidRPr="002B4539">
              <w:rPr>
                <w:sz w:val="28"/>
                <w:szCs w:val="28"/>
              </w:rPr>
              <w:t xml:space="preserve">tā vietā </w:t>
            </w:r>
            <w:r w:rsidR="00356139" w:rsidRPr="002B4539">
              <w:rPr>
                <w:sz w:val="28"/>
                <w:szCs w:val="28"/>
              </w:rPr>
              <w:t>piedāvājot summatīvi vērtējamus dažāda veida pārbaudes darbus tradicionālā formā un mācību procesu fokusējot uz zināšanu reprodukcijas vērtējumu kā rezultātu, nevis vērtējumu mācību snieguma uzlabošanai. Nepietiek</w:t>
            </w:r>
            <w:r w:rsidR="00F14C93" w:rsidRPr="002B4539">
              <w:rPr>
                <w:sz w:val="28"/>
                <w:szCs w:val="28"/>
              </w:rPr>
              <w:t xml:space="preserve">ami tiek pārbaudītas prasmes </w:t>
            </w:r>
            <w:r w:rsidR="00356139" w:rsidRPr="002B4539">
              <w:rPr>
                <w:sz w:val="28"/>
                <w:szCs w:val="28"/>
              </w:rPr>
              <w:t>lietot z</w:t>
            </w:r>
            <w:r w:rsidR="00D62048" w:rsidRPr="002B4539">
              <w:rPr>
                <w:sz w:val="28"/>
                <w:szCs w:val="28"/>
              </w:rPr>
              <w:t>ināšanas nestandarta situācijās;</w:t>
            </w:r>
          </w:p>
          <w:p w:rsidR="00910503" w:rsidRPr="002B4539" w:rsidRDefault="005969E2" w:rsidP="00E270E3">
            <w:pPr>
              <w:ind w:left="360"/>
              <w:contextualSpacing/>
              <w:jc w:val="both"/>
              <w:rPr>
                <w:sz w:val="28"/>
                <w:szCs w:val="28"/>
              </w:rPr>
            </w:pPr>
            <w:r w:rsidRPr="002B4539">
              <w:rPr>
                <w:sz w:val="28"/>
                <w:szCs w:val="28"/>
              </w:rPr>
              <w:t xml:space="preserve">8) </w:t>
            </w:r>
            <w:r w:rsidR="00356139" w:rsidRPr="002B4539">
              <w:rPr>
                <w:sz w:val="28"/>
                <w:szCs w:val="28"/>
              </w:rPr>
              <w:t>skolēna snieguma vērtējums ballēs atsevišķos mācību priekšmetos tiek izteikts jau no otrās klases, lai gan šā brīža starptautiskā prakse norāda uz pretējo un 90</w:t>
            </w:r>
            <w:r w:rsidR="00AE6719" w:rsidRPr="002B4539">
              <w:rPr>
                <w:sz w:val="28"/>
                <w:szCs w:val="28"/>
              </w:rPr>
              <w:t>.</w:t>
            </w:r>
            <w:r w:rsidR="00356139" w:rsidRPr="002B4539">
              <w:rPr>
                <w:sz w:val="28"/>
                <w:szCs w:val="28"/>
              </w:rPr>
              <w:t xml:space="preserve">gadu sākumā arī Latvijā bija iecere atteikties no skolēnu snieguma vērtējuma izteikšanas ballēs līdz ceturtajai klasei. </w:t>
            </w:r>
          </w:p>
          <w:p w:rsidR="009435F2" w:rsidRPr="002B4539" w:rsidRDefault="009435F2" w:rsidP="009435F2">
            <w:pPr>
              <w:ind w:left="720"/>
              <w:contextualSpacing/>
              <w:jc w:val="both"/>
              <w:rPr>
                <w:sz w:val="28"/>
                <w:szCs w:val="28"/>
              </w:rPr>
            </w:pPr>
          </w:p>
          <w:p w:rsidR="00A84B3A" w:rsidRPr="002B4539" w:rsidRDefault="00875B78" w:rsidP="007D1125">
            <w:pPr>
              <w:ind w:left="360"/>
              <w:jc w:val="center"/>
              <w:rPr>
                <w:b/>
                <w:sz w:val="28"/>
                <w:szCs w:val="28"/>
              </w:rPr>
            </w:pPr>
            <w:bookmarkStart w:id="0" w:name="_gjdgxs" w:colFirst="0" w:colLast="0"/>
            <w:bookmarkEnd w:id="0"/>
            <w:r w:rsidRPr="002B4539">
              <w:rPr>
                <w:b/>
                <w:sz w:val="28"/>
                <w:szCs w:val="28"/>
              </w:rPr>
              <w:t xml:space="preserve">2. </w:t>
            </w:r>
            <w:r w:rsidR="00356139" w:rsidRPr="002B4539">
              <w:rPr>
                <w:b/>
                <w:sz w:val="28"/>
                <w:szCs w:val="28"/>
              </w:rPr>
              <w:t>Rosināto pārmaiņu aktualitāte</w:t>
            </w:r>
          </w:p>
          <w:p w:rsidR="00EC70BC" w:rsidRPr="002B4539" w:rsidRDefault="00356139" w:rsidP="00EC70BC">
            <w:pPr>
              <w:jc w:val="both"/>
              <w:rPr>
                <w:sz w:val="28"/>
                <w:szCs w:val="28"/>
              </w:rPr>
            </w:pPr>
            <w:r w:rsidRPr="002B4539">
              <w:rPr>
                <w:sz w:val="28"/>
                <w:szCs w:val="28"/>
              </w:rPr>
              <w:t>Ministrijas rosinātās pārmaiņas izglītības</w:t>
            </w:r>
            <w:r w:rsidR="007D7B7A" w:rsidRPr="002B4539">
              <w:rPr>
                <w:sz w:val="28"/>
                <w:szCs w:val="28"/>
              </w:rPr>
              <w:t xml:space="preserve"> saturā un</w:t>
            </w:r>
            <w:r w:rsidRPr="002B4539">
              <w:rPr>
                <w:sz w:val="28"/>
                <w:szCs w:val="28"/>
              </w:rPr>
              <w:t xml:space="preserve"> pieejā Latvijā ir nozīmīgas, lai izstrādātu, aprobētu un pēctecīgi ieviestu tādu vispārējās izglītības saturu un pieeju mācībām, kas skolēnos attīstītu dzīvei 21. </w:t>
            </w:r>
            <w:r w:rsidR="0069603E" w:rsidRPr="002B4539">
              <w:rPr>
                <w:sz w:val="28"/>
                <w:szCs w:val="28"/>
              </w:rPr>
              <w:t>g</w:t>
            </w:r>
            <w:r w:rsidRPr="002B4539">
              <w:rPr>
                <w:sz w:val="28"/>
                <w:szCs w:val="28"/>
              </w:rPr>
              <w:t>adsimtā</w:t>
            </w:r>
            <w:r w:rsidR="0069603E" w:rsidRPr="002B4539">
              <w:rPr>
                <w:sz w:val="28"/>
                <w:szCs w:val="28"/>
              </w:rPr>
              <w:t xml:space="preserve"> svarīgās </w:t>
            </w:r>
            <w:r w:rsidR="00C40C74" w:rsidRPr="002B4539">
              <w:rPr>
                <w:sz w:val="28"/>
                <w:szCs w:val="28"/>
              </w:rPr>
              <w:t>kompetences</w:t>
            </w:r>
            <w:r w:rsidR="0069603E" w:rsidRPr="002B4539">
              <w:rPr>
                <w:sz w:val="28"/>
                <w:szCs w:val="28"/>
              </w:rPr>
              <w:t>.</w:t>
            </w:r>
            <w:r w:rsidR="00EC70BC" w:rsidRPr="002B4539">
              <w:rPr>
                <w:sz w:val="28"/>
                <w:szCs w:val="28"/>
              </w:rPr>
              <w:t xml:space="preserve"> Lai to nodrošinātu</w:t>
            </w:r>
            <w:r w:rsidR="00F14C93" w:rsidRPr="002B4539">
              <w:rPr>
                <w:sz w:val="28"/>
                <w:szCs w:val="28"/>
              </w:rPr>
              <w:t>,</w:t>
            </w:r>
            <w:r w:rsidR="00EC70BC" w:rsidRPr="002B4539">
              <w:rPr>
                <w:sz w:val="28"/>
                <w:szCs w:val="28"/>
              </w:rPr>
              <w:t xml:space="preserve"> jānotiek pārmaiņām izglītības saturā, pieejā, organizācijā un vērtēšanā.</w:t>
            </w:r>
          </w:p>
          <w:p w:rsidR="00875B78" w:rsidRPr="002B4539" w:rsidRDefault="00875B78">
            <w:pPr>
              <w:jc w:val="both"/>
              <w:rPr>
                <w:sz w:val="28"/>
                <w:szCs w:val="28"/>
              </w:rPr>
            </w:pPr>
          </w:p>
          <w:p w:rsidR="00910503" w:rsidRPr="002B4539" w:rsidRDefault="00356139">
            <w:pPr>
              <w:jc w:val="both"/>
              <w:rPr>
                <w:sz w:val="28"/>
                <w:szCs w:val="28"/>
              </w:rPr>
            </w:pPr>
            <w:r w:rsidRPr="002B4539">
              <w:rPr>
                <w:sz w:val="28"/>
                <w:szCs w:val="28"/>
              </w:rPr>
              <w:t xml:space="preserve">Lietpratība jeb kompetence ir indivīda spēja kompleksi lietot zināšanas, prasmes un paust attieksmes, risinot problēmas mainīgās reālās dzīves situācijās. Tā ir spēja adekvāti lietot mācīšanās rezultātu noteiktā kontekstā (izglītības, darba, personiskā vai sabiedriski politiskā). Lietpratība </w:t>
            </w:r>
            <w:r w:rsidR="00796E29" w:rsidRPr="002B4539">
              <w:rPr>
                <w:sz w:val="28"/>
                <w:szCs w:val="28"/>
              </w:rPr>
              <w:t xml:space="preserve"> </w:t>
            </w:r>
            <w:r w:rsidRPr="002B4539">
              <w:rPr>
                <w:sz w:val="28"/>
                <w:szCs w:val="28"/>
              </w:rPr>
              <w:t xml:space="preserve">ir kompleksa – tā ietver zināšanas, prasmes  un ieradumus (attieksmes), kas </w:t>
            </w:r>
            <w:r w:rsidR="00B24F49" w:rsidRPr="002B4539">
              <w:rPr>
                <w:sz w:val="28"/>
                <w:szCs w:val="28"/>
              </w:rPr>
              <w:t xml:space="preserve">saistīti ar motivāciju un </w:t>
            </w:r>
            <w:r w:rsidR="00B24F49" w:rsidRPr="002B4539">
              <w:rPr>
                <w:sz w:val="28"/>
                <w:szCs w:val="28"/>
              </w:rPr>
              <w:lastRenderedPageBreak/>
              <w:t xml:space="preserve">gribu (Mācīšanās lietpratībai. Kolektīvā monogrāfija; Z.Oliņa, D.Namsone, I.France, L.Čakāne, P.Pestovs, D.Bērtule, J.Volkinšteine, G.Lāce, I.Dudareva, J.Logins, A.Butkēviča; LU Akadēmiskais apgāds, 2018). </w:t>
            </w:r>
            <w:r w:rsidR="00235ADC" w:rsidRPr="002B4539">
              <w:rPr>
                <w:sz w:val="28"/>
                <w:szCs w:val="28"/>
              </w:rPr>
              <w:t xml:space="preserve"> Angļu valodā </w:t>
            </w:r>
            <w:r w:rsidR="00235ADC" w:rsidRPr="002B4539">
              <w:rPr>
                <w:i/>
                <w:sz w:val="28"/>
                <w:szCs w:val="28"/>
              </w:rPr>
              <w:t>literacy</w:t>
            </w:r>
            <w:r w:rsidR="00F14C93" w:rsidRPr="002B4539">
              <w:rPr>
                <w:sz w:val="28"/>
                <w:szCs w:val="28"/>
              </w:rPr>
              <w:t xml:space="preserve"> tiek tulkota atkarībā no jomas –</w:t>
            </w:r>
            <w:r w:rsidR="00DC46C4" w:rsidRPr="002B4539">
              <w:rPr>
                <w:sz w:val="28"/>
                <w:szCs w:val="28"/>
              </w:rPr>
              <w:t xml:space="preserve"> gan </w:t>
            </w:r>
            <w:r w:rsidR="00235ADC" w:rsidRPr="002B4539">
              <w:rPr>
                <w:sz w:val="28"/>
                <w:szCs w:val="28"/>
              </w:rPr>
              <w:t xml:space="preserve">pratība, gan izpratība. Savukārt  </w:t>
            </w:r>
            <w:r w:rsidR="00235ADC" w:rsidRPr="002B4539">
              <w:rPr>
                <w:i/>
                <w:sz w:val="28"/>
                <w:szCs w:val="28"/>
              </w:rPr>
              <w:t>izpratība</w:t>
            </w:r>
            <w:r w:rsidR="00235ADC" w:rsidRPr="002B4539">
              <w:rPr>
                <w:sz w:val="28"/>
                <w:szCs w:val="28"/>
              </w:rPr>
              <w:t xml:space="preserve"> ir personas īpašība, kas izpaužas kā sarežģītu jautājumu, būtisku kopsakarību izp</w:t>
            </w:r>
            <w:r w:rsidR="00B24F49" w:rsidRPr="002B4539">
              <w:rPr>
                <w:sz w:val="28"/>
                <w:szCs w:val="28"/>
              </w:rPr>
              <w:t>ratne kādā jautājumā, nozarē (</w:t>
            </w:r>
            <w:r w:rsidR="00235ADC" w:rsidRPr="002B4539">
              <w:rPr>
                <w:sz w:val="28"/>
                <w:szCs w:val="28"/>
              </w:rPr>
              <w:t>Pedagoģijas terminu skaidrojošā vārdn</w:t>
            </w:r>
            <w:r w:rsidR="00B24F49" w:rsidRPr="002B4539">
              <w:rPr>
                <w:sz w:val="28"/>
                <w:szCs w:val="28"/>
              </w:rPr>
              <w:t>īca.</w:t>
            </w:r>
            <w:r w:rsidR="00235ADC" w:rsidRPr="002B4539">
              <w:rPr>
                <w:sz w:val="28"/>
                <w:szCs w:val="28"/>
              </w:rPr>
              <w:t xml:space="preserve"> Autoru kolektīvs Valentīnas Skujiņas vadībā: Inārs Beļickis, Dainuvīte Blūma, Tatjana Koķe, Dace Markus, Arvils Šalme; Zvaigzne ABC, 2000</w:t>
            </w:r>
            <w:r w:rsidR="00B24F49" w:rsidRPr="002B4539">
              <w:rPr>
                <w:sz w:val="28"/>
                <w:szCs w:val="28"/>
              </w:rPr>
              <w:t>)</w:t>
            </w:r>
            <w:r w:rsidR="00235ADC" w:rsidRPr="002B4539">
              <w:rPr>
                <w:sz w:val="28"/>
                <w:szCs w:val="28"/>
              </w:rPr>
              <w:t>.</w:t>
            </w:r>
          </w:p>
          <w:p w:rsidR="00910503" w:rsidRPr="002B4539" w:rsidRDefault="00356139">
            <w:pPr>
              <w:jc w:val="both"/>
              <w:rPr>
                <w:sz w:val="28"/>
                <w:szCs w:val="28"/>
              </w:rPr>
            </w:pPr>
            <w:r w:rsidRPr="002B4539">
              <w:rPr>
                <w:sz w:val="28"/>
                <w:szCs w:val="28"/>
              </w:rPr>
              <w:t xml:space="preserve">Noteikumu projektā definētais mācību satura īstenošanas mērķis ir vispusīgi attīstīts un lietpratīgs skolēns, kurš ir ieinteresēts savā intelektuālajā, sociāli emocionālajā un fiziskajā attīstībā, mācās ar prieku un interesi, </w:t>
            </w:r>
            <w:r w:rsidR="003D19C5" w:rsidRPr="002B4539">
              <w:rPr>
                <w:sz w:val="28"/>
                <w:szCs w:val="28"/>
              </w:rPr>
              <w:t xml:space="preserve">sociāli </w:t>
            </w:r>
            <w:r w:rsidRPr="002B4539">
              <w:rPr>
                <w:sz w:val="28"/>
                <w:szCs w:val="28"/>
              </w:rPr>
              <w:t>atbildīgi lī</w:t>
            </w:r>
            <w:r w:rsidR="003D19C5" w:rsidRPr="002B4539">
              <w:rPr>
                <w:sz w:val="28"/>
                <w:szCs w:val="28"/>
              </w:rPr>
              <w:t xml:space="preserve">dzdarbojas sabiedrības norisēs un uzņemas iniciatīvu, </w:t>
            </w:r>
            <w:r w:rsidRPr="002B4539">
              <w:rPr>
                <w:sz w:val="28"/>
                <w:szCs w:val="28"/>
              </w:rPr>
              <w:t xml:space="preserve">ir Latvijas patriots. </w:t>
            </w:r>
          </w:p>
          <w:p w:rsidR="00910503" w:rsidRPr="002B4539" w:rsidRDefault="00356139">
            <w:pPr>
              <w:jc w:val="both"/>
              <w:rPr>
                <w:strike/>
                <w:sz w:val="28"/>
                <w:szCs w:val="28"/>
              </w:rPr>
            </w:pPr>
            <w:r w:rsidRPr="002B4539">
              <w:rPr>
                <w:sz w:val="28"/>
                <w:szCs w:val="28"/>
              </w:rPr>
              <w:t>Īstenojot pamatnostādņu 2014. – 20</w:t>
            </w:r>
            <w:r w:rsidR="00D62048" w:rsidRPr="002B4539">
              <w:rPr>
                <w:sz w:val="28"/>
                <w:szCs w:val="28"/>
              </w:rPr>
              <w:t>20.</w:t>
            </w:r>
            <w:r w:rsidR="00392F9A" w:rsidRPr="002B4539">
              <w:rPr>
                <w:sz w:val="28"/>
                <w:szCs w:val="28"/>
              </w:rPr>
              <w:t>gadam rīcības virzienā “1.1.</w:t>
            </w:r>
            <w:r w:rsidRPr="002B4539">
              <w:rPr>
                <w:sz w:val="28"/>
                <w:szCs w:val="28"/>
              </w:rPr>
              <w:t xml:space="preserve"> Uz zināšanu sabiedrībā pieprasītām kompetencēm orientēta, radošumu, inovāciju un veselīga dzīvesveida veicinoša izglītības satura pilnveide”  definēto uzdevumu (1. Kompetenču pieejā pilnveidota vispārējās izglītības satura izstrāde),</w:t>
            </w:r>
            <w:r w:rsidRPr="002B4539">
              <w:rPr>
                <w:rFonts w:ascii="Arial" w:eastAsia="Arial" w:hAnsi="Arial" w:cs="Arial"/>
                <w:sz w:val="20"/>
                <w:szCs w:val="20"/>
              </w:rPr>
              <w:t xml:space="preserve"> </w:t>
            </w:r>
            <w:r w:rsidRPr="002B4539">
              <w:rPr>
                <w:sz w:val="28"/>
                <w:szCs w:val="28"/>
              </w:rPr>
              <w:t>pirmo reizi vispārējās izglītības mācību saturs un pieeja mācībām tiek pārskat</w:t>
            </w:r>
            <w:r w:rsidR="00D62048" w:rsidRPr="002B4539">
              <w:rPr>
                <w:sz w:val="28"/>
                <w:szCs w:val="28"/>
              </w:rPr>
              <w:t>īt</w:t>
            </w:r>
            <w:r w:rsidRPr="002B4539">
              <w:rPr>
                <w:sz w:val="28"/>
                <w:szCs w:val="28"/>
              </w:rPr>
              <w:t xml:space="preserve">a vienotā sistēmā un pēctecīgi visās izglītības pakāpēs, sākot no pusotra gada vecuma pirmsskolā un līdz pat 12. </w:t>
            </w:r>
            <w:r w:rsidR="0032218D" w:rsidRPr="002B4539">
              <w:rPr>
                <w:sz w:val="28"/>
                <w:szCs w:val="28"/>
              </w:rPr>
              <w:t>k</w:t>
            </w:r>
            <w:r w:rsidRPr="002B4539">
              <w:rPr>
                <w:sz w:val="28"/>
                <w:szCs w:val="28"/>
              </w:rPr>
              <w:t>lasei</w:t>
            </w:r>
            <w:r w:rsidR="0032218D" w:rsidRPr="002B4539">
              <w:rPr>
                <w:sz w:val="28"/>
                <w:szCs w:val="28"/>
              </w:rPr>
              <w:t>.</w:t>
            </w:r>
            <w:r w:rsidRPr="002B4539">
              <w:rPr>
                <w:strike/>
                <w:sz w:val="28"/>
                <w:szCs w:val="28"/>
              </w:rPr>
              <w:t xml:space="preserve"> </w:t>
            </w:r>
          </w:p>
          <w:p w:rsidR="00910503" w:rsidRPr="002B4539" w:rsidRDefault="00A84B3A">
            <w:pPr>
              <w:jc w:val="both"/>
              <w:rPr>
                <w:sz w:val="28"/>
                <w:szCs w:val="28"/>
              </w:rPr>
            </w:pPr>
            <w:r w:rsidRPr="002B4539">
              <w:rPr>
                <w:sz w:val="28"/>
                <w:szCs w:val="28"/>
              </w:rPr>
              <w:t>Mācību satura pilnveide</w:t>
            </w:r>
            <w:r w:rsidR="00356139" w:rsidRPr="002B4539">
              <w:rPr>
                <w:sz w:val="28"/>
                <w:szCs w:val="28"/>
              </w:rPr>
              <w:t xml:space="preserve"> </w:t>
            </w:r>
            <w:r w:rsidRPr="002B4539">
              <w:rPr>
                <w:sz w:val="28"/>
                <w:szCs w:val="28"/>
              </w:rPr>
              <w:t xml:space="preserve">tiek veikta </w:t>
            </w:r>
            <w:r w:rsidR="00356139" w:rsidRPr="002B4539">
              <w:rPr>
                <w:sz w:val="28"/>
                <w:szCs w:val="28"/>
              </w:rPr>
              <w:t>Valsts izglītības satura centra (turpmāk – centra</w:t>
            </w:r>
            <w:r w:rsidR="00D62048" w:rsidRPr="002B4539">
              <w:rPr>
                <w:sz w:val="28"/>
                <w:szCs w:val="28"/>
              </w:rPr>
              <w:t>) 2016.</w:t>
            </w:r>
            <w:r w:rsidR="00356139" w:rsidRPr="002B4539">
              <w:rPr>
                <w:sz w:val="28"/>
                <w:szCs w:val="28"/>
              </w:rPr>
              <w:t>gada novembrī uzs</w:t>
            </w:r>
            <w:r w:rsidR="00392F9A" w:rsidRPr="002B4539">
              <w:rPr>
                <w:sz w:val="28"/>
                <w:szCs w:val="28"/>
              </w:rPr>
              <w:t xml:space="preserve">āktā Specifiskā atbalsta mērķa </w:t>
            </w:r>
            <w:r w:rsidR="00D62048" w:rsidRPr="002B4539">
              <w:rPr>
                <w:sz w:val="28"/>
                <w:szCs w:val="28"/>
              </w:rPr>
              <w:t>„</w:t>
            </w:r>
            <w:r w:rsidR="00356139" w:rsidRPr="002B4539">
              <w:rPr>
                <w:sz w:val="28"/>
                <w:szCs w:val="28"/>
              </w:rPr>
              <w:t>8.3.1. Attīstīt kompetenču pieejā balstītu vispārējās izglītības saturu</w:t>
            </w:r>
            <w:r w:rsidR="00D62048" w:rsidRPr="002B4539">
              <w:rPr>
                <w:sz w:val="28"/>
                <w:szCs w:val="28"/>
              </w:rPr>
              <w:t xml:space="preserve">” </w:t>
            </w:r>
            <w:r w:rsidR="00356139" w:rsidRPr="002B4539">
              <w:rPr>
                <w:sz w:val="28"/>
                <w:szCs w:val="28"/>
              </w:rPr>
              <w:t xml:space="preserve"> Eiropas Sociālā fonda projekta Nr.8.3.1.1/16/I/002 “Kompetenču pieeja izglītības saturā” (turpmāk – ESF projekts) </w:t>
            </w:r>
            <w:r w:rsidR="00356139" w:rsidRPr="002B4539">
              <w:rPr>
                <w:sz w:val="28"/>
                <w:szCs w:val="28"/>
              </w:rPr>
              <w:lastRenderedPageBreak/>
              <w:t xml:space="preserve">(detalizēta informācija par </w:t>
            </w:r>
            <w:r w:rsidR="00F422D3" w:rsidRPr="002B4539">
              <w:rPr>
                <w:sz w:val="28"/>
                <w:szCs w:val="28"/>
              </w:rPr>
              <w:t xml:space="preserve">ESF </w:t>
            </w:r>
            <w:r w:rsidR="00356139" w:rsidRPr="002B4539">
              <w:rPr>
                <w:sz w:val="28"/>
                <w:szCs w:val="28"/>
              </w:rPr>
              <w:t xml:space="preserve">projekta darbībām un aktivitātēm pieejama </w:t>
            </w:r>
            <w:hyperlink r:id="rId15">
              <w:r w:rsidR="00356139" w:rsidRPr="002B4539">
                <w:rPr>
                  <w:sz w:val="28"/>
                  <w:szCs w:val="28"/>
                  <w:u w:val="single"/>
                </w:rPr>
                <w:t>http://visc.gov.lv/visc/projekti/esf_831.shtml</w:t>
              </w:r>
            </w:hyperlink>
            <w:r w:rsidR="00356139" w:rsidRPr="002B4539">
              <w:rPr>
                <w:sz w:val="28"/>
                <w:szCs w:val="28"/>
              </w:rPr>
              <w:t xml:space="preserve"> un </w:t>
            </w:r>
            <w:hyperlink r:id="rId16">
              <w:r w:rsidR="00356139" w:rsidRPr="002B4539">
                <w:rPr>
                  <w:sz w:val="28"/>
                  <w:szCs w:val="28"/>
                  <w:u w:val="single"/>
                </w:rPr>
                <w:t>https://www.skola2030.lv/</w:t>
              </w:r>
            </w:hyperlink>
            <w:r w:rsidR="00356139" w:rsidRPr="002B4539">
              <w:rPr>
                <w:sz w:val="28"/>
                <w:szCs w:val="28"/>
              </w:rPr>
              <w:t>) ietvaros. Satura izstrādē ņemts vērā Latvijas Ilgtspējīgas attīstības stratēģijā “Latvija</w:t>
            </w:r>
            <w:r w:rsidR="00392F9A" w:rsidRPr="002B4539">
              <w:rPr>
                <w:sz w:val="28"/>
                <w:szCs w:val="28"/>
              </w:rPr>
              <w:t xml:space="preserve"> </w:t>
            </w:r>
            <w:r w:rsidR="00356139" w:rsidRPr="002B4539">
              <w:rPr>
                <w:sz w:val="28"/>
                <w:szCs w:val="28"/>
              </w:rPr>
              <w:t>2030” noteiktais</w:t>
            </w:r>
            <w:r w:rsidR="007D7B7A" w:rsidRPr="002B4539">
              <w:rPr>
                <w:sz w:val="28"/>
                <w:szCs w:val="28"/>
              </w:rPr>
              <w:t>:</w:t>
            </w:r>
            <w:r w:rsidR="00356139" w:rsidRPr="002B4539">
              <w:rPr>
                <w:sz w:val="28"/>
                <w:szCs w:val="28"/>
              </w:rPr>
              <w:t xml:space="preserve"> izglītībai jābūt kvalitatīvai, visa mūža garumā pieejamai un uz radošumu orientētai, lai reaģētu uz globālās konkurences un demogrāfijas izaicinājumiem</w:t>
            </w:r>
            <w:r w:rsidR="007D7B7A" w:rsidRPr="002B4539">
              <w:rPr>
                <w:sz w:val="28"/>
                <w:szCs w:val="28"/>
              </w:rPr>
              <w:t xml:space="preserve"> (</w:t>
            </w:r>
            <w:r w:rsidR="00DC46C4" w:rsidRPr="002B4539">
              <w:rPr>
                <w:sz w:val="28"/>
                <w:szCs w:val="28"/>
              </w:rPr>
              <w:t xml:space="preserve">Latvijas </w:t>
            </w:r>
            <w:r w:rsidR="00356139" w:rsidRPr="002B4539">
              <w:rPr>
                <w:sz w:val="28"/>
                <w:szCs w:val="28"/>
              </w:rPr>
              <w:t>Nacionālajā attīstības plānā 2014</w:t>
            </w:r>
            <w:r w:rsidR="00E44FBD" w:rsidRPr="002B4539">
              <w:rPr>
                <w:sz w:val="28"/>
                <w:szCs w:val="28"/>
              </w:rPr>
              <w:t xml:space="preserve">. – </w:t>
            </w:r>
            <w:r w:rsidR="00356139" w:rsidRPr="002B4539">
              <w:rPr>
                <w:sz w:val="28"/>
                <w:szCs w:val="28"/>
              </w:rPr>
              <w:t>2020</w:t>
            </w:r>
            <w:r w:rsidR="00E44FBD" w:rsidRPr="002B4539">
              <w:rPr>
                <w:sz w:val="28"/>
                <w:szCs w:val="28"/>
              </w:rPr>
              <w:t>. gadam</w:t>
            </w:r>
            <w:r w:rsidR="00356139" w:rsidRPr="002B4539">
              <w:rPr>
                <w:sz w:val="28"/>
                <w:szCs w:val="28"/>
              </w:rPr>
              <w:t xml:space="preserve"> definētais virziens par nepieciešamību cilvēkam attīstīt daudzveidīgas kompetences</w:t>
            </w:r>
            <w:r w:rsidR="007D7B7A" w:rsidRPr="002B4539">
              <w:rPr>
                <w:sz w:val="28"/>
                <w:szCs w:val="28"/>
              </w:rPr>
              <w:t>)</w:t>
            </w:r>
            <w:r w:rsidR="00356139" w:rsidRPr="002B4539">
              <w:rPr>
                <w:sz w:val="28"/>
                <w:szCs w:val="28"/>
              </w:rPr>
              <w:t xml:space="preserve">. </w:t>
            </w:r>
          </w:p>
          <w:p w:rsidR="00AE25C3" w:rsidRPr="002B4539" w:rsidRDefault="00356139">
            <w:pPr>
              <w:spacing w:after="120"/>
              <w:jc w:val="both"/>
              <w:rPr>
                <w:sz w:val="28"/>
                <w:szCs w:val="28"/>
              </w:rPr>
            </w:pPr>
            <w:bookmarkStart w:id="1" w:name="_30j0zll" w:colFirst="0" w:colLast="0"/>
            <w:bookmarkEnd w:id="1"/>
            <w:r w:rsidRPr="002B4539">
              <w:rPr>
                <w:sz w:val="28"/>
                <w:szCs w:val="28"/>
              </w:rPr>
              <w:t>Satura pilnveidē pēc</w:t>
            </w:r>
            <w:r w:rsidR="00D62048" w:rsidRPr="002B4539">
              <w:rPr>
                <w:sz w:val="28"/>
                <w:szCs w:val="28"/>
              </w:rPr>
              <w:t>tecīgi tiek turpināta jau 2006.</w:t>
            </w:r>
            <w:r w:rsidR="00DC46C4" w:rsidRPr="002B4539">
              <w:rPr>
                <w:sz w:val="28"/>
                <w:szCs w:val="28"/>
              </w:rPr>
              <w:t xml:space="preserve"> </w:t>
            </w:r>
            <w:r w:rsidRPr="002B4539">
              <w:rPr>
                <w:sz w:val="28"/>
                <w:szCs w:val="28"/>
              </w:rPr>
              <w:t>gad</w:t>
            </w:r>
            <w:r w:rsidR="00E44FBD" w:rsidRPr="002B4539">
              <w:rPr>
                <w:sz w:val="28"/>
                <w:szCs w:val="28"/>
              </w:rPr>
              <w:t>ā</w:t>
            </w:r>
            <w:r w:rsidR="00D62048" w:rsidRPr="002B4539">
              <w:rPr>
                <w:sz w:val="28"/>
                <w:szCs w:val="28"/>
              </w:rPr>
              <w:t xml:space="preserve"> pamatizglītības satura, 2008.</w:t>
            </w:r>
            <w:r w:rsidR="00DC46C4" w:rsidRPr="002B4539">
              <w:rPr>
                <w:sz w:val="28"/>
                <w:szCs w:val="28"/>
              </w:rPr>
              <w:t xml:space="preserve"> </w:t>
            </w:r>
            <w:r w:rsidRPr="002B4539">
              <w:rPr>
                <w:sz w:val="28"/>
                <w:szCs w:val="28"/>
              </w:rPr>
              <w:t>gad</w:t>
            </w:r>
            <w:r w:rsidR="00E44FBD" w:rsidRPr="002B4539">
              <w:rPr>
                <w:sz w:val="28"/>
                <w:szCs w:val="28"/>
              </w:rPr>
              <w:t>ā</w:t>
            </w:r>
            <w:r w:rsidRPr="002B4539">
              <w:rPr>
                <w:sz w:val="28"/>
                <w:szCs w:val="28"/>
              </w:rPr>
              <w:t xml:space="preserve"> vispārējās vidējās izg</w:t>
            </w:r>
            <w:r w:rsidR="00D62048" w:rsidRPr="002B4539">
              <w:rPr>
                <w:sz w:val="28"/>
                <w:szCs w:val="28"/>
              </w:rPr>
              <w:t>lītības satura izmaiņu un 2012.</w:t>
            </w:r>
            <w:r w:rsidR="00DC46C4" w:rsidRPr="002B4539">
              <w:rPr>
                <w:sz w:val="28"/>
                <w:szCs w:val="28"/>
              </w:rPr>
              <w:t xml:space="preserve"> </w:t>
            </w:r>
            <w:r w:rsidRPr="002B4539">
              <w:rPr>
                <w:sz w:val="28"/>
                <w:szCs w:val="28"/>
              </w:rPr>
              <w:t>gad</w:t>
            </w:r>
            <w:r w:rsidR="00E44FBD" w:rsidRPr="002B4539">
              <w:rPr>
                <w:sz w:val="28"/>
                <w:szCs w:val="28"/>
              </w:rPr>
              <w:t>ā</w:t>
            </w:r>
            <w:r w:rsidRPr="002B4539">
              <w:rPr>
                <w:sz w:val="28"/>
                <w:szCs w:val="28"/>
              </w:rPr>
              <w:t xml:space="preserve"> pirmsskolas izglītības vadlīniju izveidē </w:t>
            </w:r>
            <w:r w:rsidR="00E44FBD" w:rsidRPr="002B4539">
              <w:rPr>
                <w:sz w:val="28"/>
                <w:szCs w:val="28"/>
              </w:rPr>
              <w:t>uz</w:t>
            </w:r>
            <w:r w:rsidRPr="002B4539">
              <w:rPr>
                <w:sz w:val="28"/>
                <w:szCs w:val="28"/>
              </w:rPr>
              <w:t xml:space="preserve">sāktā virzība uz mūsdienu prasībām </w:t>
            </w:r>
            <w:r w:rsidR="00D62048" w:rsidRPr="002B4539">
              <w:rPr>
                <w:sz w:val="28"/>
                <w:szCs w:val="28"/>
              </w:rPr>
              <w:t>atbilstošu izglītību. Jau 2006.</w:t>
            </w:r>
            <w:r w:rsidR="00DC46C4" w:rsidRPr="002B4539">
              <w:rPr>
                <w:sz w:val="28"/>
                <w:szCs w:val="28"/>
              </w:rPr>
              <w:t xml:space="preserve"> </w:t>
            </w:r>
            <w:r w:rsidRPr="002B4539">
              <w:rPr>
                <w:sz w:val="28"/>
                <w:szCs w:val="28"/>
              </w:rPr>
              <w:t>gadā, domājot par caurviju prasmju nozīmi bērnu un jauniešu izglītībā, izglītošan</w:t>
            </w:r>
            <w:r w:rsidR="00E44FBD" w:rsidRPr="002B4539">
              <w:rPr>
                <w:sz w:val="28"/>
                <w:szCs w:val="28"/>
              </w:rPr>
              <w:t>a</w:t>
            </w:r>
            <w:r w:rsidRPr="002B4539">
              <w:rPr>
                <w:sz w:val="28"/>
                <w:szCs w:val="28"/>
              </w:rPr>
              <w:t>s jomās tika izvirzīti līdzīgi izglītošan</w:t>
            </w:r>
            <w:r w:rsidR="00E44FBD" w:rsidRPr="002B4539">
              <w:rPr>
                <w:sz w:val="28"/>
                <w:szCs w:val="28"/>
              </w:rPr>
              <w:t>a</w:t>
            </w:r>
            <w:r w:rsidRPr="002B4539">
              <w:rPr>
                <w:sz w:val="28"/>
                <w:szCs w:val="28"/>
              </w:rPr>
              <w:t xml:space="preserve">s aspekti kā šajā dokumentā – pašizpausmes un radošais, analītiski  kritiskais, morālais un </w:t>
            </w:r>
            <w:r w:rsidR="00E44FBD" w:rsidRPr="002B4539">
              <w:rPr>
                <w:sz w:val="28"/>
                <w:szCs w:val="28"/>
              </w:rPr>
              <w:t>estē</w:t>
            </w:r>
            <w:r w:rsidRPr="002B4539">
              <w:rPr>
                <w:sz w:val="28"/>
                <w:szCs w:val="28"/>
              </w:rPr>
              <w:t xml:space="preserve">tiskais, saziņas, sadarbības, mācīšanās un praktiskās darbības un matemātiskais. Daudzās skolās šo aspektu īstenošana kļuvusi par ikdienas praksi. </w:t>
            </w:r>
            <w:r w:rsidR="00AE25C3" w:rsidRPr="002B4539">
              <w:rPr>
                <w:sz w:val="28"/>
                <w:szCs w:val="28"/>
              </w:rPr>
              <w:t>Tomēr pedagogi atzīst, ka, īstenojot spēkā esošo pamatizglītības standartu, mazāk laika un uzmanības tiek pievērsts analītiski kritiskajam, morālajam un estētiskajam aspektam. Digitālā satura un tā patēriņa straujā attīstība, jaunas saziņas platformas, informatīvās telpas drošības mazināšanās (neuzticamas, maldinošas informācijas riski) norāda uz nepieciešamību mācību saturā pievērst uzmanību jaunām vai līdz šim mazāk akcentētām zināšanām, prasmēm un attieksmēm, piemēram, medijpratībai.</w:t>
            </w:r>
          </w:p>
          <w:p w:rsidR="00910503" w:rsidRPr="002B4539" w:rsidRDefault="00356139">
            <w:pPr>
              <w:spacing w:after="120"/>
              <w:jc w:val="both"/>
              <w:rPr>
                <w:sz w:val="28"/>
                <w:szCs w:val="28"/>
              </w:rPr>
            </w:pPr>
            <w:bookmarkStart w:id="2" w:name="_1fob9te" w:colFirst="0" w:colLast="0"/>
            <w:bookmarkEnd w:id="2"/>
            <w:r w:rsidRPr="002B4539">
              <w:rPr>
                <w:sz w:val="28"/>
                <w:szCs w:val="28"/>
              </w:rPr>
              <w:t xml:space="preserve">Šī mācību satura un pieejas mācībām pilnveides cikla mērķis ir nostiprināt mūsdienīgas lietpratības izglītību katrā skolā </w:t>
            </w:r>
            <w:r w:rsidRPr="002B4539">
              <w:rPr>
                <w:sz w:val="28"/>
                <w:szCs w:val="28"/>
              </w:rPr>
              <w:lastRenderedPageBreak/>
              <w:t>un pirmsskolā.</w:t>
            </w:r>
          </w:p>
          <w:p w:rsidR="0019541A" w:rsidRPr="002B4539" w:rsidRDefault="00A77AB7">
            <w:pPr>
              <w:spacing w:after="120"/>
              <w:jc w:val="both"/>
              <w:rPr>
                <w:sz w:val="28"/>
                <w:szCs w:val="28"/>
              </w:rPr>
            </w:pPr>
            <w:r w:rsidRPr="002B4539">
              <w:rPr>
                <w:sz w:val="28"/>
                <w:szCs w:val="28"/>
              </w:rPr>
              <w:t xml:space="preserve">Noteikumu projekta mācību saturā ietverti veselības izglītības </w:t>
            </w:r>
            <w:r w:rsidR="00C61891" w:rsidRPr="002B4539">
              <w:rPr>
                <w:sz w:val="28"/>
                <w:szCs w:val="28"/>
              </w:rPr>
              <w:t xml:space="preserve">un drošības </w:t>
            </w:r>
            <w:r w:rsidRPr="002B4539">
              <w:rPr>
                <w:sz w:val="28"/>
                <w:szCs w:val="28"/>
              </w:rPr>
              <w:t>jautājumi, kas ietver vērtību</w:t>
            </w:r>
            <w:r w:rsidR="00C61891" w:rsidRPr="002B4539">
              <w:rPr>
                <w:sz w:val="28"/>
                <w:szCs w:val="28"/>
              </w:rPr>
              <w:t xml:space="preserve"> kontekstu</w:t>
            </w:r>
            <w:r w:rsidRPr="002B4539">
              <w:rPr>
                <w:sz w:val="28"/>
                <w:szCs w:val="28"/>
              </w:rPr>
              <w:t>, zināš</w:t>
            </w:r>
            <w:r w:rsidR="00C61891" w:rsidRPr="002B4539">
              <w:rPr>
                <w:sz w:val="28"/>
                <w:szCs w:val="28"/>
              </w:rPr>
              <w:t>a</w:t>
            </w:r>
            <w:r w:rsidRPr="002B4539">
              <w:rPr>
                <w:sz w:val="28"/>
                <w:szCs w:val="28"/>
              </w:rPr>
              <w:t>n</w:t>
            </w:r>
            <w:r w:rsidR="00C61891" w:rsidRPr="002B4539">
              <w:rPr>
                <w:sz w:val="28"/>
                <w:szCs w:val="28"/>
              </w:rPr>
              <w:t xml:space="preserve">as un izpratni par </w:t>
            </w:r>
            <w:r w:rsidR="00D64DD7" w:rsidRPr="002B4539">
              <w:rPr>
                <w:sz w:val="28"/>
                <w:szCs w:val="28"/>
              </w:rPr>
              <w:t xml:space="preserve">sociāli emocionālo attīstību, labvēlīgu savstarpēju komunikāciju un sadarbību, konfliktu risināšanu, </w:t>
            </w:r>
            <w:r w:rsidR="00C61891" w:rsidRPr="002B4539">
              <w:rPr>
                <w:sz w:val="28"/>
                <w:szCs w:val="28"/>
              </w:rPr>
              <w:t xml:space="preserve">cilvēka ķermeni, tā funkcionēšanu, veselības saglabāšanu un veicināšanu, prasmes un veselīga dzīvesveida paradumu nostiprināšanu. Mācību saturā dažādās mācību satura jomās un caurviju prasmju attīstībā par pamatu tiek ņemts algoritms – atpazīt riskus ar savu personīgo un citu veselību un drošību saistītās </w:t>
            </w:r>
            <w:r w:rsidRPr="002B4539">
              <w:rPr>
                <w:sz w:val="28"/>
                <w:szCs w:val="28"/>
              </w:rPr>
              <w:t xml:space="preserve">situācijās un pieņem lēmumu drošai un aktīvai rīcībai. Veselības pratību, drošumspēju un fizisko pratību skolēni </w:t>
            </w:r>
            <w:r w:rsidR="00C61891" w:rsidRPr="002B4539">
              <w:rPr>
                <w:sz w:val="28"/>
                <w:szCs w:val="28"/>
              </w:rPr>
              <w:t xml:space="preserve">galvenokārt </w:t>
            </w:r>
            <w:r w:rsidR="00B63BCE" w:rsidRPr="002B4539">
              <w:rPr>
                <w:sz w:val="28"/>
                <w:szCs w:val="28"/>
              </w:rPr>
              <w:t>attīsta “V</w:t>
            </w:r>
            <w:r w:rsidRPr="002B4539">
              <w:rPr>
                <w:sz w:val="28"/>
                <w:szCs w:val="28"/>
              </w:rPr>
              <w:t>eselības un fiziskās aktivitātes</w:t>
            </w:r>
            <w:r w:rsidR="00B63BCE" w:rsidRPr="002B4539">
              <w:rPr>
                <w:sz w:val="28"/>
                <w:szCs w:val="28"/>
              </w:rPr>
              <w:t>”, “D</w:t>
            </w:r>
            <w:r w:rsidR="00972CCF" w:rsidRPr="002B4539">
              <w:rPr>
                <w:sz w:val="28"/>
                <w:szCs w:val="28"/>
              </w:rPr>
              <w:t>abaszinātņu</w:t>
            </w:r>
            <w:r w:rsidR="00B63BCE" w:rsidRPr="002B4539">
              <w:rPr>
                <w:sz w:val="28"/>
                <w:szCs w:val="28"/>
              </w:rPr>
              <w:t>”, “S</w:t>
            </w:r>
            <w:r w:rsidR="00972CCF" w:rsidRPr="002B4539">
              <w:rPr>
                <w:sz w:val="28"/>
                <w:szCs w:val="28"/>
              </w:rPr>
              <w:t>ociālajā un pilsoniskajā</w:t>
            </w:r>
            <w:r w:rsidR="00B63BCE" w:rsidRPr="002B4539">
              <w:rPr>
                <w:sz w:val="28"/>
                <w:szCs w:val="28"/>
              </w:rPr>
              <w:t>” un “T</w:t>
            </w:r>
            <w:r w:rsidR="00972CCF" w:rsidRPr="002B4539">
              <w:rPr>
                <w:sz w:val="28"/>
                <w:szCs w:val="28"/>
              </w:rPr>
              <w:t>ehnoloģiju</w:t>
            </w:r>
            <w:r w:rsidR="00B63BCE" w:rsidRPr="002B4539">
              <w:rPr>
                <w:sz w:val="28"/>
                <w:szCs w:val="28"/>
              </w:rPr>
              <w:t>”</w:t>
            </w:r>
            <w:r w:rsidR="00972CCF" w:rsidRPr="002B4539">
              <w:rPr>
                <w:sz w:val="28"/>
                <w:szCs w:val="28"/>
              </w:rPr>
              <w:t xml:space="preserve"> </w:t>
            </w:r>
            <w:r w:rsidRPr="002B4539">
              <w:rPr>
                <w:sz w:val="28"/>
                <w:szCs w:val="28"/>
              </w:rPr>
              <w:t xml:space="preserve"> mācību  </w:t>
            </w:r>
            <w:r w:rsidR="00972CCF" w:rsidRPr="002B4539">
              <w:rPr>
                <w:sz w:val="28"/>
                <w:szCs w:val="28"/>
              </w:rPr>
              <w:t>jomā</w:t>
            </w:r>
            <w:r w:rsidR="00B63BCE" w:rsidRPr="002B4539">
              <w:rPr>
                <w:sz w:val="28"/>
                <w:szCs w:val="28"/>
              </w:rPr>
              <w:t xml:space="preserve"> atbilstoši šo jomu saturiskajai specifikai</w:t>
            </w:r>
            <w:r w:rsidRPr="002B4539">
              <w:rPr>
                <w:sz w:val="28"/>
                <w:szCs w:val="28"/>
              </w:rPr>
              <w:t>.</w:t>
            </w:r>
            <w:r w:rsidR="00972CCF" w:rsidRPr="002B4539">
              <w:rPr>
                <w:sz w:val="28"/>
                <w:szCs w:val="28"/>
              </w:rPr>
              <w:t xml:space="preserve"> </w:t>
            </w:r>
            <w:r w:rsidRPr="002B4539">
              <w:rPr>
                <w:sz w:val="28"/>
                <w:szCs w:val="28"/>
              </w:rPr>
              <w:t xml:space="preserve"> </w:t>
            </w:r>
            <w:r w:rsidR="0019541A" w:rsidRPr="002B4539">
              <w:rPr>
                <w:sz w:val="28"/>
                <w:szCs w:val="28"/>
              </w:rPr>
              <w:t>Noteikumu projekta pielikumos definētie plānotie sasniedzamie rezultāti detalizēti atsegti atbilstoši vecumposmam un konkrētās mācību jomas specifikai mācību priekšmetu p</w:t>
            </w:r>
            <w:r w:rsidR="00B63BCE" w:rsidRPr="002B4539">
              <w:rPr>
                <w:sz w:val="28"/>
                <w:szCs w:val="28"/>
              </w:rPr>
              <w:t>rogrammu paraugos.</w:t>
            </w:r>
          </w:p>
          <w:p w:rsidR="00495D04" w:rsidRPr="002B4539" w:rsidRDefault="00A77AB7">
            <w:pPr>
              <w:spacing w:after="120"/>
              <w:jc w:val="both"/>
              <w:rPr>
                <w:sz w:val="28"/>
              </w:rPr>
            </w:pPr>
            <w:r w:rsidRPr="002B4539">
              <w:rPr>
                <w:sz w:val="28"/>
                <w:szCs w:val="28"/>
              </w:rPr>
              <w:t>Skolēna aktīva iesaistīšanās veselību veicinošas vides veidošanā savas ģimenes</w:t>
            </w:r>
            <w:r w:rsidR="00C61891" w:rsidRPr="002B4539">
              <w:rPr>
                <w:sz w:val="28"/>
                <w:szCs w:val="28"/>
              </w:rPr>
              <w:t>, skolas</w:t>
            </w:r>
            <w:r w:rsidRPr="002B4539">
              <w:rPr>
                <w:sz w:val="28"/>
                <w:szCs w:val="28"/>
              </w:rPr>
              <w:t xml:space="preserve"> un kopienas ietvaros, veselību veicinošu paradumu īstenošana ikdienā ir rezultāts, kuru iespējams sasniegt, apgūstot </w:t>
            </w:r>
            <w:r w:rsidR="00C61891" w:rsidRPr="002B4539">
              <w:rPr>
                <w:sz w:val="28"/>
                <w:szCs w:val="28"/>
              </w:rPr>
              <w:t>mācību saturu dažādās mācību jomās</w:t>
            </w:r>
            <w:r w:rsidRPr="002B4539">
              <w:rPr>
                <w:sz w:val="28"/>
                <w:szCs w:val="28"/>
              </w:rPr>
              <w:t xml:space="preserve">, </w:t>
            </w:r>
            <w:r w:rsidR="00972CCF" w:rsidRPr="002B4539">
              <w:rPr>
                <w:sz w:val="28"/>
                <w:szCs w:val="28"/>
              </w:rPr>
              <w:t xml:space="preserve">kā </w:t>
            </w:r>
            <w:r w:rsidRPr="002B4539">
              <w:rPr>
                <w:sz w:val="28"/>
                <w:szCs w:val="28"/>
              </w:rPr>
              <w:t xml:space="preserve">arī mērķtiecīgi un regulāri īstenojot daudzveidīgas </w:t>
            </w:r>
            <w:r w:rsidR="00972CCF" w:rsidRPr="002B4539">
              <w:rPr>
                <w:sz w:val="28"/>
                <w:szCs w:val="28"/>
              </w:rPr>
              <w:t>fiziskās aktivitātes.</w:t>
            </w:r>
            <w:r w:rsidR="00DC46C4" w:rsidRPr="002B4539">
              <w:rPr>
                <w:sz w:val="28"/>
                <w:szCs w:val="28"/>
              </w:rPr>
              <w:t xml:space="preserve"> Mācību saturs </w:t>
            </w:r>
            <w:r w:rsidRPr="002B4539">
              <w:rPr>
                <w:sz w:val="28"/>
                <w:szCs w:val="28"/>
              </w:rPr>
              <w:t>Veselības un fiziskās aktivitātes</w:t>
            </w:r>
            <w:r w:rsidR="00DC46C4" w:rsidRPr="002B4539">
              <w:rPr>
                <w:sz w:val="28"/>
                <w:szCs w:val="28"/>
              </w:rPr>
              <w:t xml:space="preserve"> mācību jomā</w:t>
            </w:r>
            <w:r w:rsidRPr="002B4539">
              <w:rPr>
                <w:sz w:val="28"/>
                <w:szCs w:val="28"/>
              </w:rPr>
              <w:t xml:space="preserve"> veidots tā, lai skolēns pakāpeniski attīstītu savas fiziskās spējas, veidotu izpratni, kā šo aktivitāšu veikšana ir saistīta ar viņa organisma uzbūvi, kādas kustības indi</w:t>
            </w:r>
            <w:r w:rsidRPr="002B4539">
              <w:rPr>
                <w:sz w:val="28"/>
                <w:szCs w:val="28"/>
              </w:rPr>
              <w:softHyphen/>
              <w:t xml:space="preserve">viduāli viņam ir piemērotākās veselības uzturēšanai; kā, apgūstot pamatkustības, rīkoties droši un pārliecinoši; lai skolēns atpazīstu riskus (bīstamību, nedrošu rīcību) un adekvāti un </w:t>
            </w:r>
            <w:r w:rsidRPr="002B4539">
              <w:rPr>
                <w:sz w:val="28"/>
                <w:szCs w:val="28"/>
              </w:rPr>
              <w:lastRenderedPageBreak/>
              <w:t>rīkotos jebkurā dzīves situācijā, t.sk. ārkārtas situācijā. Apgūstot daudzveidīgu prasmju spēles un cita veida fiziskās aktivitātes, skolēni mazina riskantas uzvedības izpausmes, sekmē spēju tikt galā ar emocijām, stresu un īsteno veselību veicinošus pasākumus skolā un kopienā, regulārām fiziskajām aktivitātēm kļūstot par ieradumu un vienu no galvenajiem veselību veicinošajiem faktoriem.</w:t>
            </w:r>
            <w:r w:rsidR="00495D04" w:rsidRPr="002B4539">
              <w:rPr>
                <w:sz w:val="28"/>
              </w:rPr>
              <w:t xml:space="preserve"> </w:t>
            </w:r>
            <w:r w:rsidR="00495D04" w:rsidRPr="002B4539">
              <w:rPr>
                <w:rFonts w:eastAsia="Calibri"/>
                <w:sz w:val="28"/>
                <w:szCs w:val="28"/>
              </w:rPr>
              <w:t xml:space="preserve">Ir jāņem vērā, </w:t>
            </w:r>
            <w:r w:rsidR="00495D04" w:rsidRPr="002B4539">
              <w:rPr>
                <w:rFonts w:ascii="Calibri" w:eastAsia="Calibri" w:hAnsi="Calibri"/>
                <w:sz w:val="28"/>
                <w:szCs w:val="28"/>
              </w:rPr>
              <w:t>ka d</w:t>
            </w:r>
            <w:r w:rsidR="00495D04" w:rsidRPr="002B4539">
              <w:rPr>
                <w:rFonts w:eastAsia="Calibri"/>
                <w:sz w:val="28"/>
                <w:szCs w:val="28"/>
              </w:rPr>
              <w:t>arbā ar digitālajiem mācību līdzekļiem ir jāievēro noteiktas prasības. Tā kā personai, ilgstoši atrodoties vienā ķermeņa pozā, piemēram, raugoties ekrānā, var rasties saspringums kakla un plecu daļā, ar 20 minūšu intervālu nepieciešams izvingrināt plecu un kakla daļu, tādējādi mazinot muskuļu saspringumu. Papildus ik pēc 20 minūtēm, kas pavadītas, bērnam skatoties ekrānā, 20 sekundes jāpavada, atslābinot acs muskuli un  skatoties tālumā</w:t>
            </w:r>
            <w:r w:rsidR="00495D04" w:rsidRPr="002B4539">
              <w:rPr>
                <w:rFonts w:ascii="Calibri" w:eastAsia="Calibri" w:hAnsi="Calibri"/>
                <w:sz w:val="28"/>
                <w:szCs w:val="28"/>
              </w:rPr>
              <w:t xml:space="preserve"> (</w:t>
            </w:r>
            <w:hyperlink r:id="rId17" w:history="1">
              <w:r w:rsidR="00495D04" w:rsidRPr="002B4539">
                <w:rPr>
                  <w:rFonts w:eastAsia="Calibri"/>
                  <w:sz w:val="28"/>
                  <w:szCs w:val="28"/>
                  <w:u w:val="single"/>
                </w:rPr>
                <w:t>https://www.spkc.gov.lv/upload/Infografikas/acuveselibaspkcinfografikaa4labots5.pdf</w:t>
              </w:r>
            </w:hyperlink>
            <w:r w:rsidR="00495D04" w:rsidRPr="002B4539">
              <w:rPr>
                <w:rFonts w:ascii="Calibri" w:eastAsia="Calibri" w:hAnsi="Calibri"/>
                <w:sz w:val="28"/>
                <w:szCs w:val="28"/>
              </w:rPr>
              <w:t>)</w:t>
            </w:r>
            <w:r w:rsidR="00495D04" w:rsidRPr="002B4539">
              <w:rPr>
                <w:rFonts w:eastAsia="Calibri"/>
                <w:sz w:val="28"/>
                <w:szCs w:val="28"/>
              </w:rPr>
              <w:t>. Ikdienā</w:t>
            </w:r>
            <w:r w:rsidR="00514F45" w:rsidRPr="002B4539">
              <w:rPr>
                <w:rFonts w:eastAsia="Calibri"/>
                <w:sz w:val="28"/>
                <w:szCs w:val="28"/>
              </w:rPr>
              <w:t>,</w:t>
            </w:r>
            <w:r w:rsidR="00495D04" w:rsidRPr="002B4539">
              <w:rPr>
                <w:rFonts w:eastAsia="Calibri"/>
                <w:sz w:val="28"/>
                <w:szCs w:val="28"/>
              </w:rPr>
              <w:t xml:space="preserve"> palielinoties laikam, ko cilvēki pavada, raugoties datora ekrānā, pieaug arī tā sauktā datora redzes sindroma izplatība, kas izpaužas kā acu nogurums, sausuma sajūta u.c.</w:t>
            </w:r>
            <w:r w:rsidR="00495D04" w:rsidRPr="002B4539">
              <w:rPr>
                <w:rFonts w:ascii="Calibri" w:eastAsia="Calibri" w:hAnsi="Calibri"/>
                <w:sz w:val="28"/>
                <w:szCs w:val="28"/>
              </w:rPr>
              <w:t xml:space="preserve"> (</w:t>
            </w:r>
            <w:r w:rsidR="00495D04" w:rsidRPr="002B4539">
              <w:rPr>
                <w:rFonts w:eastAsia="Calibri"/>
                <w:sz w:val="28"/>
                <w:szCs w:val="28"/>
              </w:rPr>
              <w:t xml:space="preserve">M Rosenfield 2011; </w:t>
            </w:r>
            <w:hyperlink r:id="rId18" w:history="1">
              <w:r w:rsidR="00495D04" w:rsidRPr="002B4539">
                <w:rPr>
                  <w:rFonts w:eastAsia="Calibri"/>
                  <w:sz w:val="28"/>
                  <w:szCs w:val="28"/>
                  <w:u w:val="single"/>
                </w:rPr>
                <w:t>https://onlinelibrary.wiley.com/doi/epdf/10.1111/j.1475-1313.2011.00834.x</w:t>
              </w:r>
            </w:hyperlink>
            <w:r w:rsidR="00495D04" w:rsidRPr="002B4539">
              <w:rPr>
                <w:rFonts w:ascii="Calibri" w:eastAsia="Calibri" w:hAnsi="Calibri"/>
                <w:sz w:val="28"/>
                <w:szCs w:val="28"/>
              </w:rPr>
              <w:t xml:space="preserve">). </w:t>
            </w:r>
            <w:r w:rsidR="00495D04" w:rsidRPr="002B4539">
              <w:rPr>
                <w:rFonts w:eastAsia="Calibri"/>
                <w:sz w:val="28"/>
                <w:szCs w:val="28"/>
              </w:rPr>
              <w:t>Tādēļ svarīgi bērniem veicināt ne tikai digitālo līdzekļu lietpratību, bet arī izpratni par digitālo līdzekļu ietekmi uz veselību. Bērni jāizglīto, mācot paņēmienus, kā potenciāli novērst redzes problēmu veidošanos, kas varētu rasties, pavadot ilgāku laiku pie ekrāna, kā arī jāveicina veselīgu ieradumu veidošanos, bērniem strādājot ar digitālajiem līdzekļiem.</w:t>
            </w:r>
          </w:p>
          <w:p w:rsidR="00AE25C3" w:rsidRPr="002B4539" w:rsidRDefault="00AE25C3">
            <w:pPr>
              <w:spacing w:after="120"/>
              <w:jc w:val="both"/>
              <w:rPr>
                <w:sz w:val="28"/>
                <w:szCs w:val="28"/>
              </w:rPr>
            </w:pPr>
            <w:r w:rsidRPr="002B4539">
              <w:rPr>
                <w:sz w:val="28"/>
                <w:szCs w:val="28"/>
              </w:rPr>
              <w:t>Līdz 2018./2019. mācību gadam visiem skolēniem neatkarīgi no sociālā stāvokļa un dzīves vietas nebija pietiekama</w:t>
            </w:r>
            <w:r w:rsidR="00DC46C4" w:rsidRPr="002B4539">
              <w:rPr>
                <w:sz w:val="28"/>
                <w:szCs w:val="28"/>
              </w:rPr>
              <w:t xml:space="preserve">s pieejas </w:t>
            </w:r>
            <w:r w:rsidRPr="002B4539">
              <w:rPr>
                <w:sz w:val="28"/>
                <w:szCs w:val="28"/>
              </w:rPr>
              <w:t xml:space="preserve">kultūras norišu un Latvijas iepazīšanai </w:t>
            </w:r>
            <w:r w:rsidRPr="002B4539">
              <w:rPr>
                <w:sz w:val="28"/>
                <w:szCs w:val="28"/>
              </w:rPr>
              <w:lastRenderedPageBreak/>
              <w:t>klātienē. Lai situāciju mainītu</w:t>
            </w:r>
            <w:r w:rsidR="00623125" w:rsidRPr="002B4539">
              <w:rPr>
                <w:sz w:val="28"/>
                <w:szCs w:val="28"/>
              </w:rPr>
              <w:t>,</w:t>
            </w:r>
            <w:r w:rsidRPr="002B4539">
              <w:rPr>
                <w:sz w:val="28"/>
                <w:szCs w:val="28"/>
              </w:rPr>
              <w:t xml:space="preserve"> kopš 2018.gada septembra tiek īstenota Latvijas valsts simtgades svinību programmas ietvaros aizsāktā programma „Latvijas skolas soma”, kas ir izmantojama kā mērķtiecīga un plānveidīga mācību satura apguves sasniegšanas metode. Programma „Latvijas skolas soma” īsteno politikas plānošanas dokumentos iezīmēto apņemšanos nodrošināt </w:t>
            </w:r>
            <w:r w:rsidR="00796E29" w:rsidRPr="002B4539">
              <w:rPr>
                <w:sz w:val="28"/>
                <w:szCs w:val="28"/>
              </w:rPr>
              <w:t xml:space="preserve">skolēniem </w:t>
            </w:r>
            <w:r w:rsidRPr="002B4539">
              <w:rPr>
                <w:sz w:val="28"/>
                <w:szCs w:val="28"/>
              </w:rPr>
              <w:t>vienlīdzīgu pieeju Latvijas kultūras vērtību un laikmetīgo izpausmju iepazīšanai, lai stiprinātu piederības sajūtu valstij un patriotismu, veicinātu kultūras izpratnes un izpausmes kompetences attīstīšanu, kā arī caur personīgo pieredzi nostiprinātu zināšanas, izpratni un pamatprasmes dažādās mācību jomās. Līdz ar to šī programma pilnā mērā sekmē noteikumu projektā definētos pamatizglītības satura mērķus un uzdevumus. Noteikumu projektā plānotie skolēnie</w:t>
            </w:r>
            <w:r w:rsidR="00DC46C4" w:rsidRPr="002B4539">
              <w:rPr>
                <w:sz w:val="28"/>
                <w:szCs w:val="28"/>
              </w:rPr>
              <w:t xml:space="preserve">m sasniedzami rezultāti </w:t>
            </w:r>
            <w:r w:rsidRPr="002B4539">
              <w:rPr>
                <w:sz w:val="28"/>
                <w:szCs w:val="28"/>
              </w:rPr>
              <w:t>paredz „piedzīvot</w:t>
            </w:r>
            <w:r w:rsidR="007010A9" w:rsidRPr="002B4539">
              <w:rPr>
                <w:sz w:val="28"/>
                <w:szCs w:val="28"/>
              </w:rPr>
              <w:t xml:space="preserve"> klātienē kultūras notikumus” (</w:t>
            </w:r>
            <w:r w:rsidR="00623125" w:rsidRPr="002B4539">
              <w:rPr>
                <w:sz w:val="28"/>
                <w:szCs w:val="28"/>
              </w:rPr>
              <w:t xml:space="preserve">noteikumu </w:t>
            </w:r>
            <w:r w:rsidR="007010A9" w:rsidRPr="002B4539">
              <w:rPr>
                <w:sz w:val="28"/>
                <w:szCs w:val="28"/>
              </w:rPr>
              <w:t>p</w:t>
            </w:r>
            <w:r w:rsidR="00623125" w:rsidRPr="002B4539">
              <w:rPr>
                <w:sz w:val="28"/>
                <w:szCs w:val="28"/>
              </w:rPr>
              <w:t>rojekta 8.3.apakšpunkts). P</w:t>
            </w:r>
            <w:r w:rsidRPr="002B4539">
              <w:rPr>
                <w:sz w:val="28"/>
                <w:szCs w:val="28"/>
              </w:rPr>
              <w:t xml:space="preserve">rogramma „Latvijas skolas soma” jau kopš 2018./2019. mācību gada septembra praksē nodrošina šādu iespēju katram skolēnam vismaz vienu reizi mācību semestra </w:t>
            </w:r>
            <w:r w:rsidR="007010A9" w:rsidRPr="002B4539">
              <w:rPr>
                <w:sz w:val="28"/>
                <w:szCs w:val="28"/>
              </w:rPr>
              <w:t xml:space="preserve">laikā. Savukārt, lai sasniegtu </w:t>
            </w:r>
            <w:r w:rsidR="00825547" w:rsidRPr="002B4539">
              <w:rPr>
                <w:sz w:val="28"/>
                <w:szCs w:val="28"/>
              </w:rPr>
              <w:t xml:space="preserve">noteikumu </w:t>
            </w:r>
            <w:r w:rsidR="007010A9" w:rsidRPr="002B4539">
              <w:rPr>
                <w:sz w:val="28"/>
                <w:szCs w:val="28"/>
              </w:rPr>
              <w:t>p</w:t>
            </w:r>
            <w:r w:rsidRPr="002B4539">
              <w:rPr>
                <w:sz w:val="28"/>
                <w:szCs w:val="28"/>
              </w:rPr>
              <w:t>rojekta 1., 3. un 4.pielikumā aprakstītos sasniedzamos rezultātus, nepieciešama aktīva klātbūtne procesos un norisēs, t.i., skolēnu emocionālā, kognitīvā, sociālā un fiziskā iesaiste vispusīgā attīstībā un lietpratības veidošanā. Programma „Latvijas skolas soma”, kuras ietvaros ir arī Latvijas kultūras kanona vērtību apgūšana, nodrošina saturisko un metodisko pienesumu šo uzdevumu veikšanai un izmantojama obligātā satura apgūšanai.</w:t>
            </w:r>
          </w:p>
          <w:p w:rsidR="00C7680D" w:rsidRPr="002B4539" w:rsidRDefault="00C7680D">
            <w:pPr>
              <w:spacing w:after="120"/>
              <w:jc w:val="both"/>
              <w:rPr>
                <w:sz w:val="28"/>
                <w:szCs w:val="28"/>
              </w:rPr>
            </w:pPr>
            <w:r w:rsidRPr="002B4539">
              <w:rPr>
                <w:sz w:val="28"/>
                <w:szCs w:val="28"/>
              </w:rPr>
              <w:t>Lai veicinātu indivīda profesionālo un sociālo prasmju atbilstošu attīstību dzīvei un konkurējošai darba videi</w:t>
            </w:r>
            <w:r w:rsidR="00825547" w:rsidRPr="002B4539">
              <w:rPr>
                <w:sz w:val="28"/>
                <w:szCs w:val="28"/>
              </w:rPr>
              <w:t>,</w:t>
            </w:r>
            <w:r w:rsidRPr="002B4539">
              <w:rPr>
                <w:sz w:val="28"/>
                <w:szCs w:val="28"/>
              </w:rPr>
              <w:t xml:space="preserve"> Latvijas Nacionālais attīstības plāns 2014.–2020.</w:t>
            </w:r>
            <w:r w:rsidR="00DC46C4" w:rsidRPr="002B4539">
              <w:rPr>
                <w:sz w:val="28"/>
                <w:szCs w:val="28"/>
              </w:rPr>
              <w:t xml:space="preserve"> </w:t>
            </w:r>
            <w:r w:rsidRPr="002B4539">
              <w:rPr>
                <w:sz w:val="28"/>
                <w:szCs w:val="28"/>
              </w:rPr>
              <w:t xml:space="preserve">gadam un </w:t>
            </w:r>
            <w:r w:rsidR="007D77C4" w:rsidRPr="002B4539">
              <w:rPr>
                <w:sz w:val="28"/>
                <w:szCs w:val="28"/>
              </w:rPr>
              <w:lastRenderedPageBreak/>
              <w:t>pamatnostādnes</w:t>
            </w:r>
            <w:r w:rsidR="00DC46C4" w:rsidRPr="002B4539">
              <w:rPr>
                <w:sz w:val="28"/>
                <w:szCs w:val="28"/>
              </w:rPr>
              <w:t xml:space="preserve"> 2014.–2020. gadam</w:t>
            </w:r>
            <w:r w:rsidR="007D77C4" w:rsidRPr="002B4539">
              <w:rPr>
                <w:sz w:val="28"/>
                <w:szCs w:val="28"/>
              </w:rPr>
              <w:t xml:space="preserve"> </w:t>
            </w:r>
            <w:r w:rsidRPr="002B4539">
              <w:rPr>
                <w:sz w:val="28"/>
                <w:szCs w:val="28"/>
              </w:rPr>
              <w:t>paredz skolēnu proporcij</w:t>
            </w:r>
            <w:r w:rsidR="00825547" w:rsidRPr="002B4539">
              <w:rPr>
                <w:sz w:val="28"/>
                <w:szCs w:val="28"/>
              </w:rPr>
              <w:t>as izmaiņas vispārējā izglītībā</w:t>
            </w:r>
            <w:r w:rsidRPr="002B4539">
              <w:rPr>
                <w:sz w:val="28"/>
                <w:szCs w:val="28"/>
              </w:rPr>
              <w:t xml:space="preserve"> par labu profesionālajai</w:t>
            </w:r>
            <w:r w:rsidR="00825547" w:rsidRPr="002B4539">
              <w:rPr>
                <w:sz w:val="28"/>
                <w:szCs w:val="28"/>
              </w:rPr>
              <w:t xml:space="preserve"> izglītībai</w:t>
            </w:r>
            <w:r w:rsidRPr="002B4539">
              <w:rPr>
                <w:sz w:val="28"/>
                <w:szCs w:val="28"/>
              </w:rPr>
              <w:t>, 2020.</w:t>
            </w:r>
            <w:r w:rsidR="00DC46C4" w:rsidRPr="002B4539">
              <w:rPr>
                <w:sz w:val="28"/>
                <w:szCs w:val="28"/>
              </w:rPr>
              <w:t xml:space="preserve"> </w:t>
            </w:r>
            <w:r w:rsidRPr="002B4539">
              <w:rPr>
                <w:sz w:val="28"/>
                <w:szCs w:val="28"/>
              </w:rPr>
              <w:t>gadā sasniedzot proporciju 50:50. Lai arī jaunā mācību satura uzdevums nav dot tiešu ieguldīju</w:t>
            </w:r>
            <w:r w:rsidR="00825547" w:rsidRPr="002B4539">
              <w:rPr>
                <w:sz w:val="28"/>
                <w:szCs w:val="28"/>
              </w:rPr>
              <w:t>mu šādas proporcijas sasniegšanai</w:t>
            </w:r>
            <w:r w:rsidRPr="002B4539">
              <w:rPr>
                <w:sz w:val="28"/>
                <w:szCs w:val="28"/>
              </w:rPr>
              <w:t>, tas tomēr ir saistīts ar bērnu un jauniešu turpmākā</w:t>
            </w:r>
            <w:r w:rsidR="00825547" w:rsidRPr="002B4539">
              <w:rPr>
                <w:sz w:val="28"/>
                <w:szCs w:val="28"/>
              </w:rPr>
              <w:t>s</w:t>
            </w:r>
            <w:r w:rsidRPr="002B4539">
              <w:rPr>
                <w:sz w:val="28"/>
                <w:szCs w:val="28"/>
              </w:rPr>
              <w:t xml:space="preserve"> izglītības izvēli. Vispārējā pamatizglītība veido pamatu bērna un jaunieša tālākai izglītībai, profesionā</w:t>
            </w:r>
            <w:r w:rsidRPr="002B4539">
              <w:rPr>
                <w:sz w:val="28"/>
                <w:szCs w:val="28"/>
              </w:rPr>
              <w:softHyphen/>
              <w:t>lajai dzīvei, uzvedībai, veselībai un labsajūtai, sniedzot iespēju mācīties tādā veidā, kas vislabāk atbilst katra bērna un jaunieša individuālajām spējām un vajadzībām. Pamatizglītība ir sākums tam, lai skolēns veidot</w:t>
            </w:r>
            <w:r w:rsidR="00825547" w:rsidRPr="002B4539">
              <w:rPr>
                <w:sz w:val="28"/>
                <w:szCs w:val="28"/>
              </w:rPr>
              <w:t>u</w:t>
            </w:r>
            <w:r w:rsidRPr="002B4539">
              <w:rPr>
                <w:sz w:val="28"/>
                <w:szCs w:val="28"/>
              </w:rPr>
              <w:t xml:space="preserve"> pārdomātu un </w:t>
            </w:r>
            <w:r w:rsidR="00796E29" w:rsidRPr="002B4539">
              <w:rPr>
                <w:sz w:val="28"/>
                <w:szCs w:val="28"/>
              </w:rPr>
              <w:t xml:space="preserve">pēctecīgu </w:t>
            </w:r>
            <w:r w:rsidRPr="002B4539">
              <w:rPr>
                <w:sz w:val="28"/>
                <w:szCs w:val="28"/>
              </w:rPr>
              <w:t xml:space="preserve">karjeru. Jaunais saturs paredz attīstīt caurviju prasmes, kuras ietver nozīmīgus skolēna darbības kognitīvos, afektīvos un sociālos aspektus, kas attiecas uz visiem cilvēka darbības virzieniem. Pašizziņa, pašvadība un kritiskā domāšana palīdz skolēnam saprast savas stiprās un vājās puses, spējas un intereses un kopā ar karjeras izglītības pasākumiem nodrošina savlaicīgu un </w:t>
            </w:r>
            <w:r w:rsidR="00825547" w:rsidRPr="002B4539">
              <w:rPr>
                <w:sz w:val="28"/>
                <w:szCs w:val="28"/>
              </w:rPr>
              <w:t xml:space="preserve">atbilstīgu </w:t>
            </w:r>
            <w:r w:rsidRPr="002B4539">
              <w:rPr>
                <w:sz w:val="28"/>
                <w:szCs w:val="28"/>
              </w:rPr>
              <w:t>t</w:t>
            </w:r>
            <w:r w:rsidR="00825547" w:rsidRPr="002B4539">
              <w:rPr>
                <w:sz w:val="28"/>
                <w:szCs w:val="28"/>
              </w:rPr>
              <w:t xml:space="preserve">urpmākā izglītības ceļa izvēli. </w:t>
            </w:r>
            <w:r w:rsidRPr="002B4539">
              <w:rPr>
                <w:sz w:val="28"/>
                <w:szCs w:val="28"/>
              </w:rPr>
              <w:t xml:space="preserve">Skolotājiem ir pieejami </w:t>
            </w:r>
            <w:r w:rsidR="00825547" w:rsidRPr="002B4539">
              <w:rPr>
                <w:sz w:val="28"/>
                <w:szCs w:val="28"/>
              </w:rPr>
              <w:t xml:space="preserve">dažādi </w:t>
            </w:r>
            <w:r w:rsidRPr="002B4539">
              <w:rPr>
                <w:sz w:val="28"/>
                <w:szCs w:val="28"/>
              </w:rPr>
              <w:t>metodiskie materiāli, lai plānotu un īstenotu karjeras izglītību un motivētu skolēnus apgūt un attīstīt prasmes savu interešu, spēju un iespēju samērošanā, savu karjeras mērķu izvirzīšanā un karjeras vadīšanā. Skolotāju sadarbība satura un karjeras pasākumu īstenošanā veicinās skolēnu savlaicīgu un atbilstošu lēmumu pieņemšanu attiecībā uz turpmāko karjeru.</w:t>
            </w:r>
          </w:p>
          <w:p w:rsidR="003A4D37" w:rsidRPr="002B4539" w:rsidRDefault="004C0A97" w:rsidP="003A4D37">
            <w:pPr>
              <w:jc w:val="both"/>
            </w:pPr>
            <w:r w:rsidRPr="002B4539">
              <w:rPr>
                <w:sz w:val="28"/>
                <w:szCs w:val="28"/>
              </w:rPr>
              <w:t>Uzsākot noteikumu projekta īstenošanu, p</w:t>
            </w:r>
            <w:r w:rsidR="00EF112E" w:rsidRPr="002B4539">
              <w:rPr>
                <w:sz w:val="28"/>
                <w:szCs w:val="28"/>
              </w:rPr>
              <w:t xml:space="preserve">lānoto skolēnam sasniedzamo </w:t>
            </w:r>
            <w:r w:rsidR="00235ADC" w:rsidRPr="002B4539">
              <w:rPr>
                <w:sz w:val="28"/>
                <w:szCs w:val="28"/>
              </w:rPr>
              <w:t xml:space="preserve">rezultātu </w:t>
            </w:r>
            <w:r w:rsidR="00EF112E" w:rsidRPr="002B4539">
              <w:rPr>
                <w:sz w:val="28"/>
                <w:szCs w:val="28"/>
              </w:rPr>
              <w:t xml:space="preserve">mācību jomās </w:t>
            </w:r>
            <w:r w:rsidR="00235ADC" w:rsidRPr="002B4539">
              <w:rPr>
                <w:sz w:val="28"/>
                <w:szCs w:val="28"/>
              </w:rPr>
              <w:t>sasniegšanai izglītības iestādēm nav nepiecieš</w:t>
            </w:r>
            <w:r w:rsidR="00EF112E" w:rsidRPr="002B4539">
              <w:rPr>
                <w:sz w:val="28"/>
                <w:szCs w:val="28"/>
              </w:rPr>
              <w:t>am</w:t>
            </w:r>
            <w:r w:rsidR="00235ADC" w:rsidRPr="002B4539">
              <w:rPr>
                <w:sz w:val="28"/>
                <w:szCs w:val="28"/>
              </w:rPr>
              <w:t>s</w:t>
            </w:r>
            <w:r w:rsidR="007D6EB7" w:rsidRPr="002B4539">
              <w:rPr>
                <w:sz w:val="28"/>
                <w:szCs w:val="28"/>
              </w:rPr>
              <w:t xml:space="preserve"> jauns</w:t>
            </w:r>
            <w:r w:rsidR="00235ADC" w:rsidRPr="002B4539">
              <w:rPr>
                <w:sz w:val="28"/>
                <w:szCs w:val="28"/>
              </w:rPr>
              <w:t xml:space="preserve"> tehniskais</w:t>
            </w:r>
            <w:r w:rsidR="0034329D" w:rsidRPr="002B4539">
              <w:rPr>
                <w:sz w:val="28"/>
                <w:szCs w:val="28"/>
              </w:rPr>
              <w:t xml:space="preserve"> aprīkojums. </w:t>
            </w:r>
            <w:r w:rsidRPr="002B4539">
              <w:rPr>
                <w:sz w:val="28"/>
                <w:szCs w:val="28"/>
              </w:rPr>
              <w:t>Jau šobrīd i</w:t>
            </w:r>
            <w:r w:rsidR="0034329D" w:rsidRPr="002B4539">
              <w:rPr>
                <w:sz w:val="28"/>
                <w:szCs w:val="28"/>
              </w:rPr>
              <w:t xml:space="preserve">zglītības iestādēm vēlams izvērtēt savas iespējas un </w:t>
            </w:r>
            <w:r w:rsidR="00EF112E" w:rsidRPr="002B4539">
              <w:rPr>
                <w:sz w:val="28"/>
                <w:szCs w:val="28"/>
              </w:rPr>
              <w:t>plāno</w:t>
            </w:r>
            <w:r w:rsidR="0034329D" w:rsidRPr="002B4539">
              <w:rPr>
                <w:sz w:val="28"/>
                <w:szCs w:val="28"/>
              </w:rPr>
              <w:t>t</w:t>
            </w:r>
            <w:r w:rsidR="00EF112E" w:rsidRPr="002B4539">
              <w:rPr>
                <w:sz w:val="28"/>
                <w:szCs w:val="28"/>
              </w:rPr>
              <w:t>, kā jēgpilni izman</w:t>
            </w:r>
            <w:r w:rsidR="00235ADC" w:rsidRPr="002B4539">
              <w:rPr>
                <w:sz w:val="28"/>
                <w:szCs w:val="28"/>
              </w:rPr>
              <w:t xml:space="preserve">tot tās rīcībā esošo aprīkojumu. Ja izglītības </w:t>
            </w:r>
            <w:r w:rsidR="00235ADC" w:rsidRPr="002B4539">
              <w:rPr>
                <w:sz w:val="28"/>
                <w:szCs w:val="28"/>
              </w:rPr>
              <w:lastRenderedPageBreak/>
              <w:t>iestāde sadarbībā ar pašvaldību identificē nepieciešamību iegādāties jaunu tehnisko aprīkojumu, tad to dara plānveidīgi, iespēju robežās un izvērtējot sadarbības iespējas starp vienas pašvaldības skolām</w:t>
            </w:r>
            <w:r w:rsidR="0033698D" w:rsidRPr="002B4539">
              <w:rPr>
                <w:sz w:val="28"/>
                <w:szCs w:val="28"/>
              </w:rPr>
              <w:t xml:space="preserve"> un citām institūcijām</w:t>
            </w:r>
            <w:r w:rsidR="00235ADC" w:rsidRPr="002B4539">
              <w:rPr>
                <w:sz w:val="28"/>
                <w:szCs w:val="28"/>
              </w:rPr>
              <w:t>.</w:t>
            </w:r>
            <w:r w:rsidR="00EF112E" w:rsidRPr="002B4539">
              <w:rPr>
                <w:sz w:val="28"/>
                <w:szCs w:val="28"/>
              </w:rPr>
              <w:t xml:space="preserve"> Attiecībā uz digitālo prasmju attīstību un mācību jomas </w:t>
            </w:r>
            <w:r w:rsidR="007D6EB7" w:rsidRPr="002B4539">
              <w:rPr>
                <w:sz w:val="28"/>
                <w:szCs w:val="28"/>
              </w:rPr>
              <w:t>“</w:t>
            </w:r>
            <w:r w:rsidR="00EF112E" w:rsidRPr="002B4539">
              <w:rPr>
                <w:sz w:val="28"/>
                <w:szCs w:val="28"/>
              </w:rPr>
              <w:t>Tehnolo</w:t>
            </w:r>
            <w:r w:rsidR="00DC46C4" w:rsidRPr="002B4539">
              <w:rPr>
                <w:sz w:val="28"/>
                <w:szCs w:val="28"/>
              </w:rPr>
              <w:t>ģijas</w:t>
            </w:r>
            <w:r w:rsidR="007D6EB7" w:rsidRPr="002B4539">
              <w:rPr>
                <w:sz w:val="28"/>
                <w:szCs w:val="28"/>
              </w:rPr>
              <w:t>”</w:t>
            </w:r>
            <w:r w:rsidR="00DC46C4" w:rsidRPr="002B4539">
              <w:rPr>
                <w:sz w:val="28"/>
                <w:szCs w:val="28"/>
              </w:rPr>
              <w:t xml:space="preserve"> mācību satura  īstenošanu</w:t>
            </w:r>
            <w:r w:rsidR="00EF112E" w:rsidRPr="002B4539">
              <w:rPr>
                <w:sz w:val="28"/>
                <w:szCs w:val="28"/>
              </w:rPr>
              <w:t xml:space="preserve"> centrs jau 2015.gadā, uzsākot mācību priekšmeta “Datorika” satura aprobāciju,</w:t>
            </w:r>
            <w:r w:rsidR="00E415DE" w:rsidRPr="002B4539">
              <w:rPr>
                <w:sz w:val="28"/>
                <w:szCs w:val="28"/>
              </w:rPr>
              <w:t xml:space="preserve"> aicināja</w:t>
            </w:r>
            <w:r w:rsidR="00EF112E" w:rsidRPr="002B4539">
              <w:rPr>
                <w:sz w:val="28"/>
                <w:szCs w:val="28"/>
              </w:rPr>
              <w:t xml:space="preserve"> izglītības iestāžu dibināt</w:t>
            </w:r>
            <w:r w:rsidR="00E415DE" w:rsidRPr="002B4539">
              <w:rPr>
                <w:sz w:val="28"/>
                <w:szCs w:val="28"/>
              </w:rPr>
              <w:t>ājus izvērtēt savas iespējas nodrošināt skolēnus ar 21.gadsimtam nepieciešamām prasmēm. Šo gadu laikā ir pieaudzis to izglītības iestāžu skaits, kuru materiāli tehniskā bāze ir uzlabojusies un kas jau šobrīd īsteno minēto mācību priekšmetu</w:t>
            </w:r>
            <w:r w:rsidR="007D6EB7" w:rsidRPr="002B4539">
              <w:rPr>
                <w:sz w:val="28"/>
                <w:szCs w:val="28"/>
              </w:rPr>
              <w:t>, lai gan spēkā esošajā pamatizglītības standartā tas nav noteikts</w:t>
            </w:r>
            <w:r w:rsidR="00E415DE" w:rsidRPr="002B4539">
              <w:rPr>
                <w:sz w:val="28"/>
                <w:szCs w:val="28"/>
              </w:rPr>
              <w:t xml:space="preserve">. </w:t>
            </w:r>
            <w:r w:rsidR="007D6EB7" w:rsidRPr="002B4539">
              <w:rPr>
                <w:sz w:val="28"/>
                <w:szCs w:val="28"/>
              </w:rPr>
              <w:t>Tāpat ir iespējams izmantot ES fondu 2014. - 2020.gadam plānošanas perioda DP “Izaugsme un nodarbinātība” 8.1.2.specifiskā atbalsta mērķa “Uzlabot vispārējās izglītības iestāžu mācību vidi” (kopējais 8.1.2.SAM finansējums ir 162 810 957 euro, t.sk. ERAF līdzfinansējums ir 138 389 313 euro, valsts budžeta līdzfinansējums ir 4 268 615 euro, pašvaldību līdzfinansējums ir 20 153 029) ietvaros plānoto atbalstu vispārējās izglītības iestāžu infrastruktūras, t.sk. IKT risinājumu un dabaszinātņu kabinetu, sakārtošanai, ar mērķi uzlabot skolēnu vajadzībām atbilstošas un kvalitatīvas vispārējās izglītības pakalpojuma pieejamību reģionālā un valsts līmenī, koncentrējot resursus un pilnveidojot vispārējās izglītības iestāžu mācību vidi pašvaldībās</w:t>
            </w:r>
            <w:r w:rsidR="003A4D37" w:rsidRPr="002B4539">
              <w:rPr>
                <w:sz w:val="28"/>
                <w:szCs w:val="28"/>
              </w:rPr>
              <w:t>, lai sekmētu plānoto kompetenču pieejā balstītā vispārējās izglītības satura pakāpenisku ieviešanu. Plānots, ka izglītojamo īpatsvars, kuriem būs pieejama pilnībā modernizēta vispārējās izglītības mācību vide  būs 20–25 procenti.</w:t>
            </w:r>
          </w:p>
          <w:p w:rsidR="004C0A97" w:rsidRPr="002B4539" w:rsidRDefault="004C0A97" w:rsidP="004C0A97">
            <w:pPr>
              <w:jc w:val="both"/>
              <w:rPr>
                <w:sz w:val="28"/>
                <w:szCs w:val="28"/>
              </w:rPr>
            </w:pPr>
            <w:r w:rsidRPr="002B4539">
              <w:rPr>
                <w:sz w:val="28"/>
                <w:szCs w:val="28"/>
              </w:rPr>
              <w:t xml:space="preserve">Izstrādājot vidējā termiņa politikas plānošanas dokumentus, būtu jāparedz iespēja pārskatīt </w:t>
            </w:r>
            <w:r w:rsidRPr="002B4539">
              <w:rPr>
                <w:sz w:val="28"/>
                <w:szCs w:val="28"/>
              </w:rPr>
              <w:lastRenderedPageBreak/>
              <w:t xml:space="preserve">jautājumus, kas saistīti ar skolēna un pedagoga slodzi un pedagoga atalgojumu, kā arī ar izglītības iestāžu pieejamību, infrastruktūru  un mācību materiālu nodrošinājumu.   </w:t>
            </w:r>
          </w:p>
          <w:p w:rsidR="003A4D37" w:rsidRPr="002B4539" w:rsidRDefault="003A4D37" w:rsidP="003A4D37">
            <w:pPr>
              <w:pStyle w:val="FootnoteText"/>
              <w:jc w:val="both"/>
              <w:rPr>
                <w:color w:val="auto"/>
              </w:rPr>
            </w:pPr>
          </w:p>
          <w:p w:rsidR="00910503" w:rsidRPr="002B4539" w:rsidRDefault="00875B78" w:rsidP="007D1125">
            <w:pPr>
              <w:ind w:left="360"/>
              <w:jc w:val="center"/>
              <w:rPr>
                <w:b/>
                <w:sz w:val="28"/>
                <w:szCs w:val="28"/>
              </w:rPr>
            </w:pPr>
            <w:r w:rsidRPr="002B4539">
              <w:rPr>
                <w:b/>
                <w:sz w:val="28"/>
                <w:szCs w:val="28"/>
              </w:rPr>
              <w:t xml:space="preserve">3. </w:t>
            </w:r>
            <w:r w:rsidR="00356139" w:rsidRPr="002B4539">
              <w:rPr>
                <w:b/>
                <w:sz w:val="28"/>
                <w:szCs w:val="28"/>
              </w:rPr>
              <w:t>Jaunā mācību satura struktūra un izveides principi</w:t>
            </w:r>
          </w:p>
          <w:p w:rsidR="00C377C1" w:rsidRPr="002B4539" w:rsidRDefault="00356139" w:rsidP="004141F5">
            <w:pPr>
              <w:jc w:val="both"/>
              <w:rPr>
                <w:sz w:val="28"/>
                <w:szCs w:val="28"/>
              </w:rPr>
            </w:pPr>
            <w:r w:rsidRPr="002B4539">
              <w:rPr>
                <w:sz w:val="28"/>
                <w:szCs w:val="28"/>
              </w:rPr>
              <w:t>Mācību satur</w:t>
            </w:r>
            <w:r w:rsidR="00A66A52" w:rsidRPr="002B4539">
              <w:rPr>
                <w:sz w:val="28"/>
                <w:szCs w:val="28"/>
              </w:rPr>
              <w:t>u</w:t>
            </w:r>
            <w:r w:rsidRPr="002B4539">
              <w:rPr>
                <w:sz w:val="28"/>
                <w:szCs w:val="28"/>
              </w:rPr>
              <w:t xml:space="preserve"> </w:t>
            </w:r>
            <w:r w:rsidR="004141F5" w:rsidRPr="002B4539">
              <w:rPr>
                <w:sz w:val="28"/>
                <w:szCs w:val="28"/>
              </w:rPr>
              <w:t xml:space="preserve">noteiktā izglītības pakāpē </w:t>
            </w:r>
            <w:r w:rsidR="00A66A52" w:rsidRPr="002B4539">
              <w:rPr>
                <w:sz w:val="28"/>
                <w:szCs w:val="28"/>
              </w:rPr>
              <w:t>nosaka</w:t>
            </w:r>
            <w:r w:rsidRPr="002B4539">
              <w:rPr>
                <w:sz w:val="28"/>
                <w:szCs w:val="28"/>
              </w:rPr>
              <w:t xml:space="preserve"> izglītības mērķis, mērķis mācību jomā, kas izteikts kā pratība,</w:t>
            </w:r>
            <w:r w:rsidR="004141F5" w:rsidRPr="002B4539">
              <w:rPr>
                <w:sz w:val="28"/>
                <w:szCs w:val="28"/>
              </w:rPr>
              <w:t xml:space="preserve"> un</w:t>
            </w:r>
            <w:r w:rsidRPr="002B4539">
              <w:rPr>
                <w:sz w:val="28"/>
                <w:szCs w:val="28"/>
              </w:rPr>
              <w:t xml:space="preserve"> pamatprasības tā apguvei jeb </w:t>
            </w:r>
            <w:r w:rsidR="00A66A52" w:rsidRPr="002B4539">
              <w:rPr>
                <w:sz w:val="28"/>
                <w:szCs w:val="28"/>
              </w:rPr>
              <w:t xml:space="preserve">plānotie skolēnam </w:t>
            </w:r>
            <w:r w:rsidRPr="002B4539">
              <w:rPr>
                <w:sz w:val="28"/>
                <w:szCs w:val="28"/>
              </w:rPr>
              <w:t>sasniedzamie rezultāti</w:t>
            </w:r>
            <w:r w:rsidR="004141F5" w:rsidRPr="002B4539">
              <w:rPr>
                <w:sz w:val="28"/>
                <w:szCs w:val="28"/>
              </w:rPr>
              <w:t xml:space="preserve">. </w:t>
            </w:r>
            <w:r w:rsidRPr="002B4539">
              <w:rPr>
                <w:sz w:val="28"/>
                <w:szCs w:val="28"/>
              </w:rPr>
              <w:t>Pratības mācību jomās ir kompleksi sasniedzamie rezultāti skolēnam un ietver būtiskākās zināšanas, izpratni un pamatprasmes mācību jomā, caurviju prasmes un ieradumus, kas balstīti vērtībās.</w:t>
            </w:r>
            <w:r w:rsidR="00220432" w:rsidRPr="002B4539">
              <w:rPr>
                <w:sz w:val="28"/>
                <w:szCs w:val="28"/>
              </w:rPr>
              <w:t xml:space="preserve"> </w:t>
            </w:r>
            <w:r w:rsidR="00C377C1" w:rsidRPr="002B4539">
              <w:rPr>
                <w:sz w:val="28"/>
                <w:szCs w:val="28"/>
              </w:rPr>
              <w:t xml:space="preserve">Pamatizglītības satura apguvē iekļautas Latvijas Republikas Satversmē un Ministru kabineta noteikumos par izglītojamo audzināšanas vadlīnijām un informācijas, mācību līdzekļu, materiālu un mācību un audzināšanas metožu izvērtēšanas kārtību definētās vērtības un tikumi. </w:t>
            </w:r>
            <w:r w:rsidR="007010A9" w:rsidRPr="002B4539">
              <w:rPr>
                <w:sz w:val="28"/>
                <w:szCs w:val="28"/>
              </w:rPr>
              <w:t>V</w:t>
            </w:r>
            <w:r w:rsidR="00C377C1" w:rsidRPr="002B4539">
              <w:rPr>
                <w:sz w:val="28"/>
                <w:szCs w:val="28"/>
              </w:rPr>
              <w:t xml:space="preserve">ērtības “dzīvība” izpratne ietver veselības kontekstu, akcentējot veselību veicinošu paradumu veidošanu un veselību ietekmējošo riska faktoru apzināšanos un novēršanu, savukārt </w:t>
            </w:r>
          </w:p>
          <w:p w:rsidR="00220432" w:rsidRPr="002B4539" w:rsidRDefault="00C377C1" w:rsidP="004141F5">
            <w:pPr>
              <w:jc w:val="both"/>
              <w:rPr>
                <w:sz w:val="28"/>
                <w:szCs w:val="28"/>
              </w:rPr>
            </w:pPr>
            <w:r w:rsidRPr="002B4539">
              <w:rPr>
                <w:sz w:val="28"/>
                <w:szCs w:val="28"/>
              </w:rPr>
              <w:t xml:space="preserve">vērtības “cilvēka cieņa” </w:t>
            </w:r>
            <w:r w:rsidR="007F3B61" w:rsidRPr="002B4539">
              <w:rPr>
                <w:sz w:val="28"/>
                <w:szCs w:val="28"/>
              </w:rPr>
              <w:t xml:space="preserve">izpratne ietver arī vienlīdzību gan attiecībā uz pieejamību izglītībai, gan kā vienlīdzīgu iespēju un attieksmes nodrošināšanu izglītības saturā un izglītības procesā, t.sk., savstarpējā cieņā un līdzvērtībā  balstītu attiecību veidošanu, kas sekmē no jebkādas diskriminācijas brīvu dzīvi. </w:t>
            </w:r>
          </w:p>
          <w:p w:rsidR="00910503" w:rsidRPr="002B4539" w:rsidRDefault="00356139">
            <w:pPr>
              <w:jc w:val="both"/>
              <w:rPr>
                <w:sz w:val="28"/>
                <w:szCs w:val="28"/>
              </w:rPr>
            </w:pPr>
            <w:r w:rsidRPr="002B4539">
              <w:rPr>
                <w:sz w:val="28"/>
                <w:szCs w:val="28"/>
              </w:rPr>
              <w:t>Noteikumu projektā obligātais mācību saturs</w:t>
            </w:r>
            <w:r w:rsidR="00392F9A" w:rsidRPr="002B4539">
              <w:rPr>
                <w:sz w:val="28"/>
                <w:szCs w:val="28"/>
              </w:rPr>
              <w:t xml:space="preserve"> </w:t>
            </w:r>
            <w:r w:rsidR="004141F5" w:rsidRPr="002B4539">
              <w:rPr>
                <w:sz w:val="28"/>
                <w:szCs w:val="28"/>
              </w:rPr>
              <w:t xml:space="preserve">līdzšinējo četru izglītošanas jomu vietā </w:t>
            </w:r>
            <w:r w:rsidR="00392F9A" w:rsidRPr="002B4539">
              <w:rPr>
                <w:sz w:val="28"/>
                <w:szCs w:val="28"/>
              </w:rPr>
              <w:t>ir strukturēts septiņās</w:t>
            </w:r>
            <w:r w:rsidRPr="002B4539">
              <w:rPr>
                <w:sz w:val="28"/>
                <w:szCs w:val="28"/>
              </w:rPr>
              <w:t xml:space="preserve"> mācību jomās atbilstoši Vispārējās izglītības likuma </w:t>
            </w:r>
            <w:r w:rsidR="0086582C" w:rsidRPr="002B4539">
              <w:rPr>
                <w:sz w:val="28"/>
                <w:szCs w:val="28"/>
              </w:rPr>
              <w:t>4.panta 11</w:t>
            </w:r>
            <w:r w:rsidR="00B00418" w:rsidRPr="002B4539">
              <w:rPr>
                <w:sz w:val="28"/>
                <w:szCs w:val="28"/>
                <w:vertAlign w:val="superscript"/>
              </w:rPr>
              <w:t>1</w:t>
            </w:r>
            <w:r w:rsidR="004141F5" w:rsidRPr="002B4539">
              <w:rPr>
                <w:sz w:val="28"/>
                <w:szCs w:val="28"/>
              </w:rPr>
              <w:t>. punktā noteiktajam</w:t>
            </w:r>
            <w:r w:rsidRPr="002B4539">
              <w:rPr>
                <w:sz w:val="28"/>
                <w:szCs w:val="28"/>
              </w:rPr>
              <w:t>.</w:t>
            </w:r>
            <w:r w:rsidR="004141F5" w:rsidRPr="002B4539">
              <w:rPr>
                <w:sz w:val="28"/>
                <w:szCs w:val="28"/>
              </w:rPr>
              <w:t xml:space="preserve"> </w:t>
            </w:r>
            <w:r w:rsidRPr="002B4539">
              <w:rPr>
                <w:sz w:val="28"/>
                <w:szCs w:val="28"/>
              </w:rPr>
              <w:t xml:space="preserve">Šāda izmaiņa nozīmē to, ka skolēnam sasniedzamie rezultāti tiek noteikti nevis mācību priekšmetā, bet gan visā </w:t>
            </w:r>
            <w:r w:rsidRPr="002B4539">
              <w:rPr>
                <w:sz w:val="28"/>
                <w:szCs w:val="28"/>
              </w:rPr>
              <w:lastRenderedPageBreak/>
              <w:t>mācību jomā kop</w:t>
            </w:r>
            <w:r w:rsidR="00E57D3C" w:rsidRPr="002B4539">
              <w:rPr>
                <w:sz w:val="28"/>
                <w:szCs w:val="28"/>
              </w:rPr>
              <w:t>um</w:t>
            </w:r>
            <w:r w:rsidRPr="002B4539">
              <w:rPr>
                <w:sz w:val="28"/>
                <w:szCs w:val="28"/>
              </w:rPr>
              <w:t xml:space="preserve">ā. </w:t>
            </w:r>
            <w:r w:rsidR="00E57D3C" w:rsidRPr="002B4539">
              <w:rPr>
                <w:sz w:val="28"/>
                <w:szCs w:val="28"/>
              </w:rPr>
              <w:t>Izglītības programm</w:t>
            </w:r>
            <w:r w:rsidR="00A74B26" w:rsidRPr="002B4539">
              <w:rPr>
                <w:sz w:val="28"/>
                <w:szCs w:val="28"/>
              </w:rPr>
              <w:t>u paraugos m</w:t>
            </w:r>
            <w:r w:rsidR="00E57D3C" w:rsidRPr="002B4539">
              <w:rPr>
                <w:sz w:val="28"/>
                <w:szCs w:val="28"/>
              </w:rPr>
              <w:t xml:space="preserve">ācību jomas satura īstenošanai izglītības iestādēm tiek piedāvāts </w:t>
            </w:r>
            <w:r w:rsidR="00A74B26" w:rsidRPr="002B4539">
              <w:rPr>
                <w:sz w:val="28"/>
                <w:szCs w:val="28"/>
              </w:rPr>
              <w:t xml:space="preserve">ieteicamais </w:t>
            </w:r>
            <w:r w:rsidR="00E57D3C" w:rsidRPr="002B4539">
              <w:rPr>
                <w:sz w:val="28"/>
                <w:szCs w:val="28"/>
              </w:rPr>
              <w:t xml:space="preserve">mācību priekšmetu un stundu skaits. </w:t>
            </w:r>
            <w:r w:rsidR="00A74B26" w:rsidRPr="002B4539">
              <w:rPr>
                <w:sz w:val="28"/>
                <w:szCs w:val="28"/>
              </w:rPr>
              <w:t xml:space="preserve">Centra ESF projektā šobrīd tiek izstrādāti mācību priekšmetu programmu paraugi, kuros detalizēti atklāts mācību jomā definētā mācību satura apguves process mācību priekšmeta ietvaros un tā īstenošanas iespējas pēctecībā pa klasēm un tematiem. </w:t>
            </w:r>
            <w:r w:rsidRPr="002B4539">
              <w:rPr>
                <w:sz w:val="28"/>
                <w:szCs w:val="28"/>
              </w:rPr>
              <w:t xml:space="preserve">Tas risina šādus ar </w:t>
            </w:r>
            <w:r w:rsidR="004141F5" w:rsidRPr="002B4539">
              <w:rPr>
                <w:sz w:val="28"/>
                <w:szCs w:val="28"/>
              </w:rPr>
              <w:t xml:space="preserve">iepriekš </w:t>
            </w:r>
            <w:r w:rsidRPr="002B4539">
              <w:rPr>
                <w:sz w:val="28"/>
                <w:szCs w:val="28"/>
              </w:rPr>
              <w:t>identificētaj</w:t>
            </w:r>
            <w:r w:rsidR="00E44FBD" w:rsidRPr="002B4539">
              <w:rPr>
                <w:sz w:val="28"/>
                <w:szCs w:val="28"/>
              </w:rPr>
              <w:t>ā</w:t>
            </w:r>
            <w:r w:rsidRPr="002B4539">
              <w:rPr>
                <w:sz w:val="28"/>
                <w:szCs w:val="28"/>
              </w:rPr>
              <w:t xml:space="preserve">m </w:t>
            </w:r>
            <w:r w:rsidR="00E44FBD" w:rsidRPr="002B4539">
              <w:rPr>
                <w:sz w:val="28"/>
                <w:szCs w:val="28"/>
              </w:rPr>
              <w:t>problēmām</w:t>
            </w:r>
            <w:r w:rsidR="004141F5" w:rsidRPr="002B4539">
              <w:rPr>
                <w:sz w:val="28"/>
                <w:szCs w:val="28"/>
              </w:rPr>
              <w:t xml:space="preserve"> saistīto</w:t>
            </w:r>
            <w:r w:rsidRPr="002B4539">
              <w:rPr>
                <w:sz w:val="28"/>
                <w:szCs w:val="28"/>
              </w:rPr>
              <w:t>s jautājumus:</w:t>
            </w:r>
          </w:p>
          <w:p w:rsidR="00E44FBD" w:rsidRPr="002B4539" w:rsidRDefault="005969E2" w:rsidP="00E270E3">
            <w:pPr>
              <w:pBdr>
                <w:top w:val="nil"/>
                <w:left w:val="nil"/>
                <w:bottom w:val="nil"/>
                <w:right w:val="nil"/>
                <w:between w:val="nil"/>
              </w:pBdr>
              <w:ind w:left="360"/>
              <w:contextualSpacing/>
              <w:jc w:val="both"/>
              <w:rPr>
                <w:sz w:val="28"/>
                <w:szCs w:val="28"/>
              </w:rPr>
            </w:pPr>
            <w:r w:rsidRPr="002B4539">
              <w:rPr>
                <w:sz w:val="28"/>
                <w:szCs w:val="28"/>
              </w:rPr>
              <w:t xml:space="preserve">1) </w:t>
            </w:r>
            <w:r w:rsidR="00356139" w:rsidRPr="002B4539">
              <w:rPr>
                <w:sz w:val="28"/>
                <w:szCs w:val="28"/>
              </w:rPr>
              <w:t>tiek mazināta mācību satura sadrumstalotība un dublēšanās, rosinot skolotāju sadarbību mācību satura plānošanā skolas līmenī</w:t>
            </w:r>
            <w:r w:rsidR="00E44FBD" w:rsidRPr="002B4539">
              <w:rPr>
                <w:sz w:val="28"/>
                <w:szCs w:val="28"/>
              </w:rPr>
              <w:t>;</w:t>
            </w:r>
          </w:p>
          <w:p w:rsidR="00910503" w:rsidRPr="002B4539" w:rsidRDefault="005969E2" w:rsidP="00E270E3">
            <w:pPr>
              <w:pBdr>
                <w:top w:val="nil"/>
                <w:left w:val="nil"/>
                <w:bottom w:val="nil"/>
                <w:right w:val="nil"/>
                <w:between w:val="nil"/>
              </w:pBdr>
              <w:ind w:left="360"/>
              <w:contextualSpacing/>
              <w:jc w:val="both"/>
              <w:rPr>
                <w:sz w:val="28"/>
                <w:szCs w:val="28"/>
              </w:rPr>
            </w:pPr>
            <w:r w:rsidRPr="002B4539">
              <w:rPr>
                <w:sz w:val="28"/>
                <w:szCs w:val="28"/>
              </w:rPr>
              <w:t xml:space="preserve">2) </w:t>
            </w:r>
            <w:r w:rsidR="00765003" w:rsidRPr="002B4539">
              <w:rPr>
                <w:sz w:val="28"/>
                <w:szCs w:val="28"/>
              </w:rPr>
              <w:t>tiek panākts, ka skolēnam veidojas starpdisciplināra izpratne, nostiprinā</w:t>
            </w:r>
            <w:r w:rsidR="00356139" w:rsidRPr="002B4539">
              <w:rPr>
                <w:sz w:val="28"/>
                <w:szCs w:val="28"/>
              </w:rPr>
              <w:t>s visās mācību jomās nepieciešamā</w:t>
            </w:r>
            <w:r w:rsidR="00765003" w:rsidRPr="002B4539">
              <w:rPr>
                <w:sz w:val="28"/>
                <w:szCs w:val="28"/>
              </w:rPr>
              <w:t>s caurviju prasmes un viņi spēs</w:t>
            </w:r>
            <w:r w:rsidR="00356139" w:rsidRPr="002B4539">
              <w:rPr>
                <w:sz w:val="28"/>
                <w:szCs w:val="28"/>
              </w:rPr>
              <w:t xml:space="preserve"> mācībās apgūto izmantot citās jomās u</w:t>
            </w:r>
            <w:r w:rsidR="00765003" w:rsidRPr="002B4539">
              <w:rPr>
                <w:sz w:val="28"/>
                <w:szCs w:val="28"/>
              </w:rPr>
              <w:t>n neierastās situācijās</w:t>
            </w:r>
            <w:r w:rsidR="000B6D24" w:rsidRPr="002B4539">
              <w:rPr>
                <w:sz w:val="28"/>
                <w:szCs w:val="28"/>
              </w:rPr>
              <w:t>;</w:t>
            </w:r>
          </w:p>
          <w:p w:rsidR="00910503" w:rsidRPr="002B4539" w:rsidRDefault="005969E2" w:rsidP="00E270E3">
            <w:pPr>
              <w:pBdr>
                <w:top w:val="nil"/>
                <w:left w:val="nil"/>
                <w:bottom w:val="nil"/>
                <w:right w:val="nil"/>
                <w:between w:val="nil"/>
              </w:pBdr>
              <w:spacing w:after="120"/>
              <w:ind w:left="360"/>
              <w:contextualSpacing/>
              <w:jc w:val="both"/>
              <w:rPr>
                <w:sz w:val="28"/>
                <w:szCs w:val="28"/>
              </w:rPr>
            </w:pPr>
            <w:r w:rsidRPr="002B4539">
              <w:rPr>
                <w:sz w:val="28"/>
                <w:szCs w:val="28"/>
              </w:rPr>
              <w:t xml:space="preserve">3) </w:t>
            </w:r>
            <w:r w:rsidR="00765003" w:rsidRPr="002B4539">
              <w:rPr>
                <w:sz w:val="28"/>
                <w:szCs w:val="28"/>
              </w:rPr>
              <w:t>tiek dota iespēja skolām elastīgāk plānot un organizēt mācību procesu atbilstoši skolēnu vajadzībām</w:t>
            </w:r>
            <w:r w:rsidR="00392F9A" w:rsidRPr="002B4539">
              <w:rPr>
                <w:sz w:val="28"/>
                <w:szCs w:val="28"/>
              </w:rPr>
              <w:t>.</w:t>
            </w:r>
          </w:p>
          <w:p w:rsidR="00DD5ED6" w:rsidRPr="002B4539" w:rsidRDefault="00DD5ED6">
            <w:pPr>
              <w:jc w:val="both"/>
              <w:rPr>
                <w:sz w:val="28"/>
                <w:szCs w:val="28"/>
              </w:rPr>
            </w:pPr>
          </w:p>
          <w:p w:rsidR="00910503" w:rsidRPr="002B4539" w:rsidRDefault="00356139">
            <w:pPr>
              <w:jc w:val="both"/>
              <w:rPr>
                <w:sz w:val="28"/>
                <w:szCs w:val="28"/>
              </w:rPr>
            </w:pPr>
            <w:r w:rsidRPr="002B4539">
              <w:rPr>
                <w:sz w:val="28"/>
                <w:szCs w:val="28"/>
              </w:rPr>
              <w:t>Noteik</w:t>
            </w:r>
            <w:r w:rsidR="000B6D24" w:rsidRPr="002B4539">
              <w:rPr>
                <w:sz w:val="28"/>
                <w:szCs w:val="28"/>
              </w:rPr>
              <w:t>umu projekta 6.</w:t>
            </w:r>
            <w:r w:rsidR="00765003" w:rsidRPr="002B4539">
              <w:rPr>
                <w:sz w:val="28"/>
                <w:szCs w:val="28"/>
              </w:rPr>
              <w:t>2.1</w:t>
            </w:r>
            <w:r w:rsidR="00F0541D" w:rsidRPr="002B4539">
              <w:rPr>
                <w:sz w:val="28"/>
                <w:szCs w:val="28"/>
              </w:rPr>
              <w:t>.</w:t>
            </w:r>
            <w:r w:rsidR="00765003" w:rsidRPr="002B4539">
              <w:rPr>
                <w:sz w:val="28"/>
                <w:szCs w:val="28"/>
              </w:rPr>
              <w:t>–6.2.6.</w:t>
            </w:r>
            <w:r w:rsidR="00F0541D" w:rsidRPr="002B4539">
              <w:rPr>
                <w:sz w:val="28"/>
                <w:szCs w:val="28"/>
              </w:rPr>
              <w:t xml:space="preserve"> </w:t>
            </w:r>
            <w:r w:rsidR="00765003" w:rsidRPr="002B4539">
              <w:rPr>
                <w:sz w:val="28"/>
                <w:szCs w:val="28"/>
              </w:rPr>
              <w:t>apakšpunkt</w:t>
            </w:r>
            <w:r w:rsidR="005969E2" w:rsidRPr="002B4539">
              <w:rPr>
                <w:sz w:val="28"/>
                <w:szCs w:val="28"/>
              </w:rPr>
              <w:t>ā</w:t>
            </w:r>
            <w:r w:rsidR="00765003" w:rsidRPr="002B4539">
              <w:rPr>
                <w:sz w:val="28"/>
                <w:szCs w:val="28"/>
              </w:rPr>
              <w:t xml:space="preserve"> </w:t>
            </w:r>
            <w:r w:rsidR="000B6D24" w:rsidRPr="002B4539">
              <w:rPr>
                <w:sz w:val="28"/>
                <w:szCs w:val="28"/>
              </w:rPr>
              <w:t xml:space="preserve"> un 8.</w:t>
            </w:r>
            <w:r w:rsidR="00F0541D" w:rsidRPr="002B4539">
              <w:rPr>
                <w:sz w:val="28"/>
                <w:szCs w:val="28"/>
              </w:rPr>
              <w:t xml:space="preserve"> </w:t>
            </w:r>
            <w:r w:rsidR="00392F9A" w:rsidRPr="002B4539">
              <w:rPr>
                <w:sz w:val="28"/>
                <w:szCs w:val="28"/>
              </w:rPr>
              <w:t>punktā</w:t>
            </w:r>
            <w:r w:rsidRPr="002B4539">
              <w:rPr>
                <w:sz w:val="28"/>
                <w:szCs w:val="28"/>
              </w:rPr>
              <w:t xml:space="preserve"> definēti </w:t>
            </w:r>
            <w:r w:rsidR="007F29DC" w:rsidRPr="002B4539">
              <w:rPr>
                <w:sz w:val="28"/>
                <w:szCs w:val="28"/>
              </w:rPr>
              <w:t>plānotie sasniedzamie rezultāti</w:t>
            </w:r>
            <w:r w:rsidRPr="002B4539">
              <w:rPr>
                <w:sz w:val="28"/>
                <w:szCs w:val="28"/>
              </w:rPr>
              <w:t xml:space="preserve"> skolēnam</w:t>
            </w:r>
            <w:r w:rsidR="00B62754" w:rsidRPr="002B4539">
              <w:rPr>
                <w:sz w:val="28"/>
                <w:szCs w:val="28"/>
              </w:rPr>
              <w:t>,</w:t>
            </w:r>
            <w:r w:rsidRPr="002B4539">
              <w:rPr>
                <w:sz w:val="28"/>
                <w:szCs w:val="28"/>
              </w:rPr>
              <w:t xml:space="preserve"> beidzot pamatizglītību, savukārt no</w:t>
            </w:r>
            <w:r w:rsidR="00392F9A" w:rsidRPr="002B4539">
              <w:rPr>
                <w:sz w:val="28"/>
                <w:szCs w:val="28"/>
              </w:rPr>
              <w:t>teikumu projekta 7. un 9.</w:t>
            </w:r>
            <w:r w:rsidR="00F0541D" w:rsidRPr="002B4539">
              <w:rPr>
                <w:sz w:val="28"/>
                <w:szCs w:val="28"/>
              </w:rPr>
              <w:t xml:space="preserve"> </w:t>
            </w:r>
            <w:r w:rsidR="00392F9A" w:rsidRPr="002B4539">
              <w:rPr>
                <w:sz w:val="28"/>
                <w:szCs w:val="28"/>
              </w:rPr>
              <w:t>punktā</w:t>
            </w:r>
            <w:r w:rsidRPr="002B4539">
              <w:rPr>
                <w:sz w:val="28"/>
                <w:szCs w:val="28"/>
              </w:rPr>
              <w:t xml:space="preserve"> noteikti plānotie</w:t>
            </w:r>
            <w:r w:rsidR="00B62754" w:rsidRPr="002B4539">
              <w:rPr>
                <w:sz w:val="28"/>
                <w:szCs w:val="28"/>
              </w:rPr>
              <w:t xml:space="preserve"> sasniedzamie rezultāti skolēna</w:t>
            </w:r>
            <w:r w:rsidRPr="002B4539">
              <w:rPr>
                <w:sz w:val="28"/>
                <w:szCs w:val="28"/>
              </w:rPr>
              <w:t>m, beidzot  3., 6. un 9.</w:t>
            </w:r>
            <w:r w:rsidR="00F0541D" w:rsidRPr="002B4539">
              <w:rPr>
                <w:sz w:val="28"/>
                <w:szCs w:val="28"/>
              </w:rPr>
              <w:t xml:space="preserve"> </w:t>
            </w:r>
            <w:r w:rsidRPr="002B4539">
              <w:rPr>
                <w:sz w:val="28"/>
                <w:szCs w:val="28"/>
              </w:rPr>
              <w:t>klasi, kas detalizēti atrodami noteikumu projekta pielikumos.</w:t>
            </w:r>
          </w:p>
          <w:p w:rsidR="00910503" w:rsidRPr="002B4539" w:rsidRDefault="00910503">
            <w:pPr>
              <w:jc w:val="both"/>
              <w:rPr>
                <w:sz w:val="28"/>
                <w:szCs w:val="28"/>
              </w:rPr>
            </w:pPr>
          </w:p>
          <w:p w:rsidR="00910503" w:rsidRPr="002B4539" w:rsidRDefault="00356139">
            <w:pPr>
              <w:jc w:val="both"/>
              <w:rPr>
                <w:sz w:val="28"/>
                <w:szCs w:val="28"/>
              </w:rPr>
            </w:pPr>
            <w:r w:rsidRPr="002B4539">
              <w:rPr>
                <w:sz w:val="28"/>
                <w:szCs w:val="28"/>
              </w:rPr>
              <w:t>Mācību satura izveidē ievēroti šādi principi:</w:t>
            </w:r>
          </w:p>
          <w:p w:rsidR="00910503" w:rsidRPr="002B4539" w:rsidRDefault="005969E2" w:rsidP="00E270E3">
            <w:pPr>
              <w:pBdr>
                <w:top w:val="nil"/>
                <w:left w:val="nil"/>
                <w:bottom w:val="nil"/>
                <w:right w:val="nil"/>
                <w:between w:val="nil"/>
              </w:pBdr>
              <w:ind w:left="360"/>
              <w:contextualSpacing/>
              <w:jc w:val="both"/>
              <w:rPr>
                <w:sz w:val="28"/>
                <w:szCs w:val="28"/>
              </w:rPr>
            </w:pPr>
            <w:r w:rsidRPr="002B4539">
              <w:rPr>
                <w:sz w:val="28"/>
                <w:szCs w:val="28"/>
              </w:rPr>
              <w:t xml:space="preserve">1) </w:t>
            </w:r>
            <w:r w:rsidR="00356139" w:rsidRPr="002B4539">
              <w:rPr>
                <w:sz w:val="28"/>
                <w:szCs w:val="28"/>
              </w:rPr>
              <w:t xml:space="preserve">būtiskums un kompleksums –  </w:t>
            </w:r>
          </w:p>
          <w:p w:rsidR="00910503" w:rsidRPr="002B4539" w:rsidRDefault="00356139">
            <w:pPr>
              <w:jc w:val="both"/>
              <w:rPr>
                <w:sz w:val="28"/>
                <w:szCs w:val="28"/>
              </w:rPr>
            </w:pPr>
            <w:r w:rsidRPr="002B4539">
              <w:rPr>
                <w:sz w:val="28"/>
                <w:szCs w:val="28"/>
              </w:rPr>
              <w:t xml:space="preserve">obligātais mācību saturs ir veidots, </w:t>
            </w:r>
            <w:r w:rsidR="00765003" w:rsidRPr="002B4539">
              <w:rPr>
                <w:sz w:val="28"/>
                <w:szCs w:val="28"/>
              </w:rPr>
              <w:t xml:space="preserve">akcentējot </w:t>
            </w:r>
            <w:r w:rsidR="00831C81" w:rsidRPr="002B4539">
              <w:rPr>
                <w:sz w:val="28"/>
                <w:szCs w:val="28"/>
              </w:rPr>
              <w:t>skolēnam būtiskāko mācību satura apguvē</w:t>
            </w:r>
            <w:r w:rsidRPr="002B4539">
              <w:rPr>
                <w:sz w:val="28"/>
                <w:szCs w:val="28"/>
              </w:rPr>
              <w:t>, lai veidotos lietpratība kā komplekss mācīšanās rezultāts ilgākā periodā. Obligātais mācību saturs mācību jomā noteiktās pratības sasniegšanai organizēts</w:t>
            </w:r>
            <w:r w:rsidR="00B62754" w:rsidRPr="002B4539">
              <w:rPr>
                <w:sz w:val="28"/>
                <w:szCs w:val="28"/>
              </w:rPr>
              <w:t xml:space="preserve"> atbilstoši lielajām </w:t>
            </w:r>
            <w:r w:rsidR="00B62754" w:rsidRPr="002B4539">
              <w:rPr>
                <w:sz w:val="28"/>
                <w:szCs w:val="28"/>
              </w:rPr>
              <w:lastRenderedPageBreak/>
              <w:t>idejām jeb galvenajām ziņām</w:t>
            </w:r>
            <w:r w:rsidR="00DD5ED6" w:rsidRPr="002B4539">
              <w:rPr>
                <w:sz w:val="28"/>
                <w:szCs w:val="28"/>
              </w:rPr>
              <w:t xml:space="preserve">. </w:t>
            </w:r>
            <w:r w:rsidR="006937D7" w:rsidRPr="002B4539">
              <w:rPr>
                <w:sz w:val="28"/>
                <w:szCs w:val="28"/>
              </w:rPr>
              <w:t>Tās</w:t>
            </w:r>
            <w:r w:rsidRPr="002B4539">
              <w:rPr>
                <w:sz w:val="28"/>
                <w:szCs w:val="28"/>
              </w:rPr>
              <w:t xml:space="preserve"> tiek atsegtas, izvirzot konkrētus </w:t>
            </w:r>
            <w:r w:rsidR="006937D7" w:rsidRPr="002B4539">
              <w:rPr>
                <w:sz w:val="28"/>
                <w:szCs w:val="28"/>
              </w:rPr>
              <w:t xml:space="preserve">skolēnam </w:t>
            </w:r>
            <w:r w:rsidRPr="002B4539">
              <w:rPr>
                <w:sz w:val="28"/>
                <w:szCs w:val="28"/>
              </w:rPr>
              <w:t>sasniedzamos rezultātus</w:t>
            </w:r>
            <w:r w:rsidR="006937D7" w:rsidRPr="002B4539">
              <w:rPr>
                <w:sz w:val="28"/>
                <w:szCs w:val="28"/>
              </w:rPr>
              <w:t xml:space="preserve">; </w:t>
            </w:r>
            <w:r w:rsidRPr="002B4539">
              <w:rPr>
                <w:sz w:val="28"/>
                <w:szCs w:val="28"/>
              </w:rPr>
              <w:t xml:space="preserve"> </w:t>
            </w:r>
          </w:p>
          <w:p w:rsidR="00910503" w:rsidRPr="002B4539" w:rsidRDefault="005969E2" w:rsidP="00E270E3">
            <w:pPr>
              <w:pBdr>
                <w:top w:val="nil"/>
                <w:left w:val="nil"/>
                <w:bottom w:val="nil"/>
                <w:right w:val="nil"/>
                <w:between w:val="nil"/>
              </w:pBdr>
              <w:ind w:left="360"/>
              <w:contextualSpacing/>
              <w:jc w:val="both"/>
              <w:rPr>
                <w:sz w:val="28"/>
                <w:szCs w:val="28"/>
              </w:rPr>
            </w:pPr>
            <w:r w:rsidRPr="002B4539">
              <w:rPr>
                <w:sz w:val="28"/>
                <w:szCs w:val="28"/>
              </w:rPr>
              <w:t xml:space="preserve">2) </w:t>
            </w:r>
            <w:r w:rsidR="00356139" w:rsidRPr="002B4539">
              <w:rPr>
                <w:sz w:val="28"/>
                <w:szCs w:val="28"/>
              </w:rPr>
              <w:t>sistēmiskums, pēctecība un veselums –</w:t>
            </w:r>
          </w:p>
          <w:p w:rsidR="00910503" w:rsidRPr="002B4539" w:rsidRDefault="00356139">
            <w:pPr>
              <w:jc w:val="both"/>
              <w:rPr>
                <w:sz w:val="28"/>
                <w:szCs w:val="28"/>
              </w:rPr>
            </w:pPr>
            <w:r w:rsidRPr="002B4539">
              <w:rPr>
                <w:sz w:val="28"/>
                <w:szCs w:val="28"/>
              </w:rPr>
              <w:t>mācību saturs tiek strukturēts mācību jomās, atsedzot lielās idejas caur galveno skolēnam sasniedzamo rezultātu (mācīšanās mērķu) prizmu, parādot tos pēctecīgā attīstībā visā</w:t>
            </w:r>
            <w:r w:rsidR="000D7B0D" w:rsidRPr="002B4539">
              <w:rPr>
                <w:sz w:val="28"/>
                <w:szCs w:val="28"/>
              </w:rPr>
              <w:t>s</w:t>
            </w:r>
            <w:r w:rsidRPr="002B4539">
              <w:rPr>
                <w:sz w:val="28"/>
                <w:szCs w:val="28"/>
              </w:rPr>
              <w:t xml:space="preserve"> izglītības pakāpē</w:t>
            </w:r>
            <w:r w:rsidR="000D7B0D" w:rsidRPr="002B4539">
              <w:rPr>
                <w:sz w:val="28"/>
                <w:szCs w:val="28"/>
              </w:rPr>
              <w:t>s</w:t>
            </w:r>
            <w:r w:rsidRPr="002B4539">
              <w:rPr>
                <w:sz w:val="28"/>
                <w:szCs w:val="28"/>
              </w:rPr>
              <w:t xml:space="preserve">; </w:t>
            </w:r>
          </w:p>
          <w:p w:rsidR="00910503" w:rsidRPr="002B4539" w:rsidRDefault="005969E2" w:rsidP="00E270E3">
            <w:pPr>
              <w:pBdr>
                <w:top w:val="nil"/>
                <w:left w:val="nil"/>
                <w:bottom w:val="nil"/>
                <w:right w:val="nil"/>
                <w:between w:val="nil"/>
              </w:pBdr>
              <w:ind w:left="360"/>
              <w:contextualSpacing/>
              <w:jc w:val="both"/>
              <w:rPr>
                <w:sz w:val="28"/>
                <w:szCs w:val="28"/>
              </w:rPr>
            </w:pPr>
            <w:r w:rsidRPr="002B4539">
              <w:rPr>
                <w:sz w:val="28"/>
                <w:szCs w:val="28"/>
              </w:rPr>
              <w:t xml:space="preserve">3) </w:t>
            </w:r>
            <w:r w:rsidR="00356139" w:rsidRPr="002B4539">
              <w:rPr>
                <w:sz w:val="28"/>
                <w:szCs w:val="28"/>
              </w:rPr>
              <w:t xml:space="preserve">mērķu pakāpeniska atvasināšana –  </w:t>
            </w:r>
          </w:p>
          <w:p w:rsidR="00910503" w:rsidRPr="002B4539" w:rsidRDefault="00356139">
            <w:pPr>
              <w:jc w:val="both"/>
              <w:rPr>
                <w:sz w:val="28"/>
                <w:szCs w:val="28"/>
              </w:rPr>
            </w:pPr>
            <w:r w:rsidRPr="002B4539">
              <w:rPr>
                <w:sz w:val="28"/>
                <w:szCs w:val="28"/>
              </w:rPr>
              <w:t>veidojot mācību saturu, skolēnam sasniedzamos rezultātus no valsts izglītības standarta atva</w:t>
            </w:r>
            <w:r w:rsidR="00B76AB2" w:rsidRPr="002B4539">
              <w:rPr>
                <w:sz w:val="28"/>
                <w:szCs w:val="28"/>
              </w:rPr>
              <w:t>sina mācību priekšmetu programmā</w:t>
            </w:r>
            <w:r w:rsidRPr="002B4539">
              <w:rPr>
                <w:sz w:val="28"/>
                <w:szCs w:val="28"/>
              </w:rPr>
              <w:t xml:space="preserve">s </w:t>
            </w:r>
            <w:r w:rsidR="00B76AB2" w:rsidRPr="002B4539">
              <w:rPr>
                <w:sz w:val="28"/>
                <w:szCs w:val="28"/>
              </w:rPr>
              <w:t xml:space="preserve">un tālāk </w:t>
            </w:r>
            <w:r w:rsidRPr="002B4539">
              <w:rPr>
                <w:sz w:val="28"/>
                <w:szCs w:val="28"/>
              </w:rPr>
              <w:t>līdz pat mācību stundai, tā panākot, ka ikkatrā mācību stundā tiek apgūta noteikta sasniedzamā rezultāta daļa a</w:t>
            </w:r>
            <w:r w:rsidR="00392F9A" w:rsidRPr="002B4539">
              <w:rPr>
                <w:sz w:val="28"/>
                <w:szCs w:val="28"/>
              </w:rPr>
              <w:t>ttiecībā pret standartā plānoto;</w:t>
            </w:r>
          </w:p>
          <w:p w:rsidR="00910503" w:rsidRPr="002B4539" w:rsidRDefault="005969E2" w:rsidP="00E270E3">
            <w:pPr>
              <w:pBdr>
                <w:top w:val="nil"/>
                <w:left w:val="nil"/>
                <w:bottom w:val="nil"/>
                <w:right w:val="nil"/>
                <w:between w:val="nil"/>
              </w:pBdr>
              <w:ind w:left="360"/>
              <w:contextualSpacing/>
              <w:jc w:val="both"/>
              <w:rPr>
                <w:sz w:val="28"/>
                <w:szCs w:val="28"/>
              </w:rPr>
            </w:pPr>
            <w:r w:rsidRPr="002B4539">
              <w:rPr>
                <w:sz w:val="28"/>
                <w:szCs w:val="28"/>
              </w:rPr>
              <w:t xml:space="preserve">4) </w:t>
            </w:r>
            <w:r w:rsidR="00356139" w:rsidRPr="002B4539">
              <w:rPr>
                <w:sz w:val="28"/>
                <w:szCs w:val="28"/>
              </w:rPr>
              <w:t xml:space="preserve">rezultāta mērāmība – </w:t>
            </w:r>
          </w:p>
          <w:p w:rsidR="00910503" w:rsidRPr="002B4539" w:rsidRDefault="00356139">
            <w:pPr>
              <w:jc w:val="both"/>
              <w:rPr>
                <w:sz w:val="28"/>
                <w:szCs w:val="28"/>
              </w:rPr>
            </w:pPr>
            <w:r w:rsidRPr="002B4539">
              <w:rPr>
                <w:sz w:val="28"/>
                <w:szCs w:val="28"/>
              </w:rPr>
              <w:t>galvenie skolēnam sasniedzamie rezultāti ir kompleksi.  Katrs skolēnam sasniedzamais rezul</w:t>
            </w:r>
            <w:r w:rsidR="00392F9A" w:rsidRPr="002B4539">
              <w:rPr>
                <w:sz w:val="28"/>
                <w:szCs w:val="28"/>
              </w:rPr>
              <w:t>tāts ir izmērāms mācību procesā.</w:t>
            </w:r>
          </w:p>
          <w:p w:rsidR="00910503" w:rsidRPr="002B4539" w:rsidRDefault="00910503">
            <w:pPr>
              <w:rPr>
                <w:sz w:val="28"/>
                <w:szCs w:val="28"/>
              </w:rPr>
            </w:pPr>
          </w:p>
          <w:p w:rsidR="00910503" w:rsidRPr="002B4539" w:rsidRDefault="0090700C" w:rsidP="007D1125">
            <w:pPr>
              <w:ind w:left="360"/>
              <w:jc w:val="center"/>
              <w:rPr>
                <w:sz w:val="28"/>
                <w:szCs w:val="28"/>
              </w:rPr>
            </w:pPr>
            <w:r w:rsidRPr="002B4539">
              <w:rPr>
                <w:b/>
                <w:sz w:val="28"/>
                <w:szCs w:val="28"/>
              </w:rPr>
              <w:t xml:space="preserve">4. </w:t>
            </w:r>
            <w:r w:rsidR="00356139" w:rsidRPr="002B4539">
              <w:rPr>
                <w:b/>
                <w:sz w:val="28"/>
                <w:szCs w:val="28"/>
              </w:rPr>
              <w:t>Aktuālais skolēna mācību snieguma vērtēšanā</w:t>
            </w:r>
            <w:r w:rsidR="00280358" w:rsidRPr="002B4539">
              <w:rPr>
                <w:b/>
                <w:sz w:val="28"/>
                <w:szCs w:val="28"/>
              </w:rPr>
              <w:t xml:space="preserve"> un valsts pārbaudes darbos</w:t>
            </w:r>
          </w:p>
          <w:p w:rsidR="00910503" w:rsidRPr="002B4539" w:rsidRDefault="000D7B0D" w:rsidP="00B76AB2">
            <w:pPr>
              <w:ind w:left="360"/>
              <w:contextualSpacing/>
              <w:jc w:val="both"/>
              <w:rPr>
                <w:sz w:val="28"/>
                <w:szCs w:val="28"/>
              </w:rPr>
            </w:pPr>
            <w:r w:rsidRPr="002B4539">
              <w:rPr>
                <w:sz w:val="28"/>
                <w:szCs w:val="28"/>
              </w:rPr>
              <w:t>4.1</w:t>
            </w:r>
            <w:r w:rsidR="005969E2" w:rsidRPr="002B4539">
              <w:rPr>
                <w:sz w:val="28"/>
                <w:szCs w:val="28"/>
              </w:rPr>
              <w:t xml:space="preserve">. </w:t>
            </w:r>
            <w:r w:rsidR="00356139" w:rsidRPr="002B4539">
              <w:rPr>
                <w:sz w:val="28"/>
                <w:szCs w:val="28"/>
              </w:rPr>
              <w:t>Formatīvā vērtēšana:</w:t>
            </w:r>
          </w:p>
          <w:p w:rsidR="0090700C" w:rsidRPr="002B4539" w:rsidRDefault="00356139" w:rsidP="00B76AB2">
            <w:pPr>
              <w:contextualSpacing/>
              <w:jc w:val="both"/>
              <w:rPr>
                <w:sz w:val="28"/>
                <w:szCs w:val="28"/>
              </w:rPr>
            </w:pPr>
            <w:r w:rsidRPr="002B4539">
              <w:rPr>
                <w:sz w:val="28"/>
                <w:szCs w:val="28"/>
              </w:rPr>
              <w:t>Pētījumi plaši atspoguļo, ka, izmantojot uzdevumu vairākiem vērtēšanas mērķ</w:t>
            </w:r>
            <w:r w:rsidR="00392F9A" w:rsidRPr="002B4539">
              <w:rPr>
                <w:sz w:val="28"/>
                <w:szCs w:val="28"/>
              </w:rPr>
              <w:t xml:space="preserve">iem, gan </w:t>
            </w:r>
            <w:r w:rsidR="003B3028" w:rsidRPr="002B4539">
              <w:rPr>
                <w:sz w:val="28"/>
                <w:szCs w:val="28"/>
              </w:rPr>
              <w:t xml:space="preserve">vērtējot summatīvi un </w:t>
            </w:r>
            <w:r w:rsidR="00392F9A" w:rsidRPr="002B4539">
              <w:rPr>
                <w:sz w:val="28"/>
                <w:szCs w:val="28"/>
              </w:rPr>
              <w:t>izliekot atzīmi 10 ball</w:t>
            </w:r>
            <w:r w:rsidRPr="002B4539">
              <w:rPr>
                <w:sz w:val="28"/>
                <w:szCs w:val="28"/>
              </w:rPr>
              <w:t xml:space="preserve">u skalā, gan sniedzot atgriezenisko saiti </w:t>
            </w:r>
            <w:r w:rsidR="003B3028" w:rsidRPr="002B4539">
              <w:rPr>
                <w:sz w:val="28"/>
                <w:szCs w:val="28"/>
              </w:rPr>
              <w:t xml:space="preserve">par skolēna sniegumu attiecībā pret </w:t>
            </w:r>
            <w:r w:rsidRPr="002B4539">
              <w:rPr>
                <w:sz w:val="28"/>
                <w:szCs w:val="28"/>
              </w:rPr>
              <w:t>plānot</w:t>
            </w:r>
            <w:r w:rsidR="000B6D24" w:rsidRPr="002B4539">
              <w:rPr>
                <w:sz w:val="28"/>
                <w:szCs w:val="28"/>
              </w:rPr>
              <w:t>aj</w:t>
            </w:r>
            <w:r w:rsidRPr="002B4539">
              <w:rPr>
                <w:sz w:val="28"/>
                <w:szCs w:val="28"/>
              </w:rPr>
              <w:t>iem sasniedzam</w:t>
            </w:r>
            <w:r w:rsidR="0090700C" w:rsidRPr="002B4539">
              <w:rPr>
                <w:sz w:val="28"/>
                <w:szCs w:val="28"/>
              </w:rPr>
              <w:t>aj</w:t>
            </w:r>
            <w:r w:rsidRPr="002B4539">
              <w:rPr>
                <w:sz w:val="28"/>
                <w:szCs w:val="28"/>
              </w:rPr>
              <w:t xml:space="preserve">iem rezultātiem, </w:t>
            </w:r>
            <w:r w:rsidR="003B3028" w:rsidRPr="002B4539">
              <w:rPr>
                <w:sz w:val="28"/>
                <w:szCs w:val="28"/>
              </w:rPr>
              <w:t>nepietiekami tiek vecināta skolēna snieguma</w:t>
            </w:r>
            <w:r w:rsidRPr="002B4539">
              <w:rPr>
                <w:sz w:val="28"/>
                <w:szCs w:val="28"/>
              </w:rPr>
              <w:t xml:space="preserve"> </w:t>
            </w:r>
            <w:r w:rsidR="003B3028" w:rsidRPr="002B4539">
              <w:rPr>
                <w:sz w:val="28"/>
                <w:szCs w:val="28"/>
              </w:rPr>
              <w:t>uzlabošanā</w:t>
            </w:r>
            <w:r w:rsidRPr="002B4539">
              <w:rPr>
                <w:sz w:val="28"/>
                <w:szCs w:val="28"/>
              </w:rPr>
              <w:t>s, jo skolēns lielāku uzm</w:t>
            </w:r>
            <w:r w:rsidR="00392F9A" w:rsidRPr="002B4539">
              <w:rPr>
                <w:sz w:val="28"/>
                <w:szCs w:val="28"/>
              </w:rPr>
              <w:t xml:space="preserve">anību pievērš iegūtajai atzīmei, </w:t>
            </w:r>
            <w:r w:rsidRPr="002B4539">
              <w:rPr>
                <w:sz w:val="28"/>
                <w:szCs w:val="28"/>
              </w:rPr>
              <w:t xml:space="preserve">nevis atgriezeniskajai saitei, tajā pašā laikā tieši atgriezeniskās saites sniegšana ir efektīvākais veids, kā uzlabot skolēnu sasniegumus (Lipnevich &amp; Smith, 2008). Salīdzinot ar spēkā esošo pamatizglītības standartu, </w:t>
            </w:r>
            <w:r w:rsidR="00A66A52" w:rsidRPr="002B4539">
              <w:rPr>
                <w:sz w:val="28"/>
                <w:szCs w:val="28"/>
              </w:rPr>
              <w:t xml:space="preserve">kas nosaka </w:t>
            </w:r>
            <w:r w:rsidRPr="002B4539">
              <w:rPr>
                <w:sz w:val="28"/>
                <w:szCs w:val="28"/>
              </w:rPr>
              <w:t>vērtēšan</w:t>
            </w:r>
            <w:r w:rsidR="00A66A52" w:rsidRPr="002B4539">
              <w:rPr>
                <w:sz w:val="28"/>
                <w:szCs w:val="28"/>
              </w:rPr>
              <w:t>u</w:t>
            </w:r>
            <w:r w:rsidRPr="002B4539">
              <w:rPr>
                <w:sz w:val="28"/>
                <w:szCs w:val="28"/>
              </w:rPr>
              <w:t xml:space="preserve"> kā neatņemamu mācību procesa sastāvdaļu</w:t>
            </w:r>
            <w:r w:rsidR="00121125" w:rsidRPr="002B4539">
              <w:rPr>
                <w:sz w:val="28"/>
                <w:szCs w:val="28"/>
              </w:rPr>
              <w:t xml:space="preserve">, </w:t>
            </w:r>
            <w:r w:rsidR="00A66A52" w:rsidRPr="002B4539">
              <w:rPr>
                <w:sz w:val="28"/>
                <w:szCs w:val="28"/>
              </w:rPr>
              <w:t xml:space="preserve"> noteikumu projekts akcentē</w:t>
            </w:r>
            <w:r w:rsidRPr="002B4539">
              <w:rPr>
                <w:sz w:val="28"/>
                <w:szCs w:val="28"/>
              </w:rPr>
              <w:t xml:space="preserve"> tieši attīstošas atgriezeniskās sa</w:t>
            </w:r>
            <w:r w:rsidR="00B76AB2" w:rsidRPr="002B4539">
              <w:rPr>
                <w:sz w:val="28"/>
                <w:szCs w:val="28"/>
              </w:rPr>
              <w:t>ites lomu mācību procesā skolēna</w:t>
            </w:r>
            <w:r w:rsidRPr="002B4539">
              <w:rPr>
                <w:sz w:val="28"/>
                <w:szCs w:val="28"/>
              </w:rPr>
              <w:t xml:space="preserve"> sniegum</w:t>
            </w:r>
            <w:r w:rsidR="00B76AB2" w:rsidRPr="002B4539">
              <w:rPr>
                <w:sz w:val="28"/>
                <w:szCs w:val="28"/>
              </w:rPr>
              <w:t>u</w:t>
            </w:r>
            <w:r w:rsidRPr="002B4539">
              <w:rPr>
                <w:sz w:val="28"/>
                <w:szCs w:val="28"/>
              </w:rPr>
              <w:t xml:space="preserve"> uzlabošanai. </w:t>
            </w:r>
          </w:p>
          <w:p w:rsidR="00910503" w:rsidRPr="002B4539" w:rsidRDefault="00356139">
            <w:pPr>
              <w:jc w:val="both"/>
              <w:rPr>
                <w:sz w:val="28"/>
                <w:szCs w:val="28"/>
              </w:rPr>
            </w:pPr>
            <w:r w:rsidRPr="002B4539">
              <w:rPr>
                <w:sz w:val="28"/>
                <w:szCs w:val="28"/>
              </w:rPr>
              <w:lastRenderedPageBreak/>
              <w:t>Formatīvo vērtēšanu raksturo šādi aspekti: skolēnam ir</w:t>
            </w:r>
            <w:r w:rsidR="00D571E0" w:rsidRPr="002B4539">
              <w:rPr>
                <w:sz w:val="28"/>
                <w:szCs w:val="28"/>
              </w:rPr>
              <w:t xml:space="preserve"> </w:t>
            </w:r>
            <w:r w:rsidRPr="002B4539">
              <w:rPr>
                <w:sz w:val="28"/>
                <w:szCs w:val="28"/>
              </w:rPr>
              <w:t xml:space="preserve">skaidri un saprotami sasniedzamie rezultāti un vērtēšanas kritēriji, </w:t>
            </w:r>
            <w:r w:rsidR="00A8225F" w:rsidRPr="002B4539">
              <w:rPr>
                <w:sz w:val="28"/>
                <w:szCs w:val="28"/>
              </w:rPr>
              <w:t xml:space="preserve">mācību procesā </w:t>
            </w:r>
            <w:r w:rsidRPr="002B4539">
              <w:rPr>
                <w:sz w:val="28"/>
                <w:szCs w:val="28"/>
              </w:rPr>
              <w:t>tiek sniegta efektīva</w:t>
            </w:r>
            <w:r w:rsidR="00121125" w:rsidRPr="002B4539">
              <w:rPr>
                <w:sz w:val="28"/>
                <w:szCs w:val="28"/>
              </w:rPr>
              <w:t xml:space="preserve">, </w:t>
            </w:r>
            <w:r w:rsidRPr="002B4539">
              <w:rPr>
                <w:sz w:val="28"/>
                <w:szCs w:val="28"/>
              </w:rPr>
              <w:t>tūlītēja atgriez</w:t>
            </w:r>
            <w:r w:rsidR="00121125" w:rsidRPr="002B4539">
              <w:rPr>
                <w:sz w:val="28"/>
                <w:szCs w:val="28"/>
              </w:rPr>
              <w:t>eniskā saite, tiek attīstīta sko</w:t>
            </w:r>
            <w:r w:rsidRPr="002B4539">
              <w:rPr>
                <w:sz w:val="28"/>
                <w:szCs w:val="28"/>
              </w:rPr>
              <w:t xml:space="preserve">lēnu </w:t>
            </w:r>
            <w:r w:rsidR="006B492A" w:rsidRPr="002B4539">
              <w:rPr>
                <w:sz w:val="28"/>
                <w:szCs w:val="28"/>
              </w:rPr>
              <w:t xml:space="preserve">prasme </w:t>
            </w:r>
            <w:r w:rsidRPr="002B4539">
              <w:rPr>
                <w:sz w:val="28"/>
                <w:szCs w:val="28"/>
              </w:rPr>
              <w:t>savstarpēj</w:t>
            </w:r>
            <w:r w:rsidR="006B492A" w:rsidRPr="002B4539">
              <w:rPr>
                <w:sz w:val="28"/>
                <w:szCs w:val="28"/>
              </w:rPr>
              <w:t>i</w:t>
            </w:r>
            <w:r w:rsidRPr="002B4539">
              <w:rPr>
                <w:sz w:val="28"/>
                <w:szCs w:val="28"/>
              </w:rPr>
              <w:t xml:space="preserve"> vērtē</w:t>
            </w:r>
            <w:r w:rsidR="006B492A" w:rsidRPr="002B4539">
              <w:rPr>
                <w:sz w:val="28"/>
                <w:szCs w:val="28"/>
              </w:rPr>
              <w:t xml:space="preserve">t citam citu un </w:t>
            </w:r>
            <w:r w:rsidRPr="002B4539">
              <w:rPr>
                <w:sz w:val="28"/>
                <w:szCs w:val="28"/>
              </w:rPr>
              <w:t xml:space="preserve"> </w:t>
            </w:r>
            <w:r w:rsidR="006B492A" w:rsidRPr="002B4539">
              <w:rPr>
                <w:sz w:val="28"/>
                <w:szCs w:val="28"/>
              </w:rPr>
              <w:t>savu sniegumu</w:t>
            </w:r>
            <w:r w:rsidRPr="002B4539">
              <w:rPr>
                <w:sz w:val="28"/>
                <w:szCs w:val="28"/>
              </w:rPr>
              <w:t>. Viens no būtiskākajiem veiksmīgas formatīvās vērtēšanas aspektiem ir atgriezeniskā saite. Atgriezeniskās saites</w:t>
            </w:r>
            <w:r w:rsidR="0045131E" w:rsidRPr="002B4539">
              <w:rPr>
                <w:sz w:val="28"/>
                <w:szCs w:val="28"/>
              </w:rPr>
              <w:t xml:space="preserve"> </w:t>
            </w:r>
            <w:r w:rsidRPr="002B4539">
              <w:rPr>
                <w:sz w:val="28"/>
                <w:szCs w:val="28"/>
              </w:rPr>
              <w:t>sniegšanas mērķis ir samazināt atšķirību starp plānoto sasniedzamo rezultātu un šā brīža skolēna sniegumu. Atgriezeniska</w:t>
            </w:r>
            <w:r w:rsidR="00121125" w:rsidRPr="002B4539">
              <w:rPr>
                <w:sz w:val="28"/>
                <w:szCs w:val="28"/>
              </w:rPr>
              <w:t>ja</w:t>
            </w:r>
            <w:r w:rsidRPr="002B4539">
              <w:rPr>
                <w:sz w:val="28"/>
                <w:szCs w:val="28"/>
              </w:rPr>
              <w:t>i saitei jābūt savlaicīgai, specifiskai (konkrētam skolēnam un konkrētai darbīb</w:t>
            </w:r>
            <w:r w:rsidR="00FA574F" w:rsidRPr="002B4539">
              <w:rPr>
                <w:sz w:val="28"/>
                <w:szCs w:val="28"/>
              </w:rPr>
              <w:t xml:space="preserve">ai), </w:t>
            </w:r>
            <w:r w:rsidRPr="002B4539">
              <w:rPr>
                <w:sz w:val="28"/>
                <w:szCs w:val="28"/>
              </w:rPr>
              <w:t xml:space="preserve">ar iespēju uzlabot savu sniegumu. </w:t>
            </w:r>
          </w:p>
          <w:p w:rsidR="00910503" w:rsidRPr="002B4539" w:rsidRDefault="000D7B0D" w:rsidP="00D52B2A">
            <w:pPr>
              <w:pBdr>
                <w:top w:val="nil"/>
                <w:left w:val="nil"/>
                <w:bottom w:val="nil"/>
                <w:right w:val="nil"/>
                <w:between w:val="nil"/>
              </w:pBdr>
              <w:ind w:left="360"/>
              <w:contextualSpacing/>
              <w:jc w:val="both"/>
              <w:rPr>
                <w:sz w:val="28"/>
                <w:szCs w:val="28"/>
              </w:rPr>
            </w:pPr>
            <w:r w:rsidRPr="002B4539">
              <w:rPr>
                <w:sz w:val="28"/>
                <w:szCs w:val="28"/>
              </w:rPr>
              <w:t>4.2</w:t>
            </w:r>
            <w:r w:rsidR="005969E2" w:rsidRPr="002B4539">
              <w:rPr>
                <w:sz w:val="28"/>
                <w:szCs w:val="28"/>
              </w:rPr>
              <w:t xml:space="preserve">. </w:t>
            </w:r>
            <w:r w:rsidR="00356139" w:rsidRPr="002B4539">
              <w:rPr>
                <w:sz w:val="28"/>
                <w:szCs w:val="28"/>
              </w:rPr>
              <w:t xml:space="preserve">Vērtējuma izteikšanas veidi: </w:t>
            </w:r>
          </w:p>
          <w:p w:rsidR="005969E2" w:rsidRPr="002B4539" w:rsidRDefault="00356139" w:rsidP="00F01F95">
            <w:pPr>
              <w:jc w:val="both"/>
              <w:rPr>
                <w:b/>
                <w:sz w:val="28"/>
                <w:szCs w:val="28"/>
              </w:rPr>
            </w:pPr>
            <w:r w:rsidRPr="002B4539">
              <w:rPr>
                <w:sz w:val="28"/>
                <w:szCs w:val="28"/>
              </w:rPr>
              <w:t>Jaunajā mācību pieejā būtiski panākt saskaņotību starp mācību pieeju, saturu un vērtēšanu, tādēļ 1.</w:t>
            </w:r>
            <w:r w:rsidR="00121125" w:rsidRPr="002B4539">
              <w:rPr>
                <w:sz w:val="28"/>
                <w:szCs w:val="28"/>
              </w:rPr>
              <w:t>–</w:t>
            </w:r>
            <w:r w:rsidRPr="002B4539">
              <w:rPr>
                <w:sz w:val="28"/>
                <w:szCs w:val="28"/>
              </w:rPr>
              <w:t>3.</w:t>
            </w:r>
            <w:r w:rsidR="00121125" w:rsidRPr="002B4539">
              <w:rPr>
                <w:sz w:val="28"/>
                <w:szCs w:val="28"/>
              </w:rPr>
              <w:t xml:space="preserve"> </w:t>
            </w:r>
            <w:r w:rsidRPr="002B4539">
              <w:rPr>
                <w:sz w:val="28"/>
                <w:szCs w:val="28"/>
              </w:rPr>
              <w:t xml:space="preserve">klašu posmā tiek plānots noteikt rakstisku  skolēna snieguma vērtējumu </w:t>
            </w:r>
            <w:r w:rsidR="00F01F95" w:rsidRPr="002B4539">
              <w:rPr>
                <w:sz w:val="28"/>
                <w:szCs w:val="28"/>
              </w:rPr>
              <w:t xml:space="preserve">apguves </w:t>
            </w:r>
            <w:r w:rsidRPr="002B4539">
              <w:rPr>
                <w:sz w:val="28"/>
                <w:szCs w:val="28"/>
              </w:rPr>
              <w:t>līmeņos atbilstoši nozīmīgāk</w:t>
            </w:r>
            <w:r w:rsidR="00DF2388" w:rsidRPr="002B4539">
              <w:rPr>
                <w:sz w:val="28"/>
                <w:szCs w:val="28"/>
              </w:rPr>
              <w:t>aj</w:t>
            </w:r>
            <w:r w:rsidRPr="002B4539">
              <w:rPr>
                <w:sz w:val="28"/>
                <w:szCs w:val="28"/>
              </w:rPr>
              <w:t>iem mācību jomās plānot</w:t>
            </w:r>
            <w:r w:rsidR="00DF2388" w:rsidRPr="002B4539">
              <w:rPr>
                <w:sz w:val="28"/>
                <w:szCs w:val="28"/>
              </w:rPr>
              <w:t>aj</w:t>
            </w:r>
            <w:r w:rsidRPr="002B4539">
              <w:rPr>
                <w:sz w:val="28"/>
                <w:szCs w:val="28"/>
              </w:rPr>
              <w:t>iem sasniedzam</w:t>
            </w:r>
            <w:r w:rsidR="00DF2388" w:rsidRPr="002B4539">
              <w:rPr>
                <w:sz w:val="28"/>
                <w:szCs w:val="28"/>
              </w:rPr>
              <w:t>aj</w:t>
            </w:r>
            <w:r w:rsidR="00F01F95" w:rsidRPr="002B4539">
              <w:rPr>
                <w:sz w:val="28"/>
                <w:szCs w:val="28"/>
              </w:rPr>
              <w:t>iem rezultātiem (noteiku</w:t>
            </w:r>
            <w:r w:rsidR="00F0541D" w:rsidRPr="002B4539">
              <w:rPr>
                <w:sz w:val="28"/>
                <w:szCs w:val="28"/>
              </w:rPr>
              <w:t>mu projekta  9.pielikums), 4.–</w:t>
            </w:r>
            <w:r w:rsidR="00F01F95" w:rsidRPr="002B4539">
              <w:rPr>
                <w:sz w:val="28"/>
                <w:szCs w:val="28"/>
              </w:rPr>
              <w:t>9.klasē 10 ballu skalā (noteikumu projekta 10.pielikums).</w:t>
            </w:r>
            <w:r w:rsidRPr="002B4539">
              <w:rPr>
                <w:sz w:val="28"/>
                <w:szCs w:val="28"/>
              </w:rPr>
              <w:t xml:space="preserve"> </w:t>
            </w:r>
            <w:r w:rsidR="00076A10" w:rsidRPr="002B4539">
              <w:rPr>
                <w:sz w:val="28"/>
                <w:szCs w:val="28"/>
              </w:rPr>
              <w:t>1.–3. klašu posmā plānotais  skolēna snieguma vērtējumu apguves līmeņos nav ana</w:t>
            </w:r>
            <w:r w:rsidR="00B63BCE" w:rsidRPr="002B4539">
              <w:rPr>
                <w:sz w:val="28"/>
                <w:szCs w:val="28"/>
              </w:rPr>
              <w:t>logs 10 ballu skalai. Š</w:t>
            </w:r>
            <w:r w:rsidR="00076A10" w:rsidRPr="002B4539">
              <w:rPr>
                <w:sz w:val="28"/>
                <w:szCs w:val="28"/>
              </w:rPr>
              <w:t xml:space="preserve">obrīd spēkā esošais </w:t>
            </w:r>
            <w:r w:rsidR="003A158C" w:rsidRPr="002B4539">
              <w:rPr>
                <w:sz w:val="28"/>
                <w:szCs w:val="28"/>
              </w:rPr>
              <w:t>normatīvai</w:t>
            </w:r>
            <w:r w:rsidR="00076A10" w:rsidRPr="002B4539">
              <w:rPr>
                <w:sz w:val="28"/>
                <w:szCs w:val="28"/>
              </w:rPr>
              <w:t>s</w:t>
            </w:r>
            <w:r w:rsidR="003A158C" w:rsidRPr="002B4539">
              <w:rPr>
                <w:sz w:val="28"/>
                <w:szCs w:val="28"/>
              </w:rPr>
              <w:t xml:space="preserve"> regulējums</w:t>
            </w:r>
            <w:r w:rsidR="00076A10" w:rsidRPr="002B4539">
              <w:rPr>
                <w:sz w:val="28"/>
                <w:szCs w:val="28"/>
              </w:rPr>
              <w:t xml:space="preserve"> paredz pakāpenisku pāreju uz vērtējumu ballēs jau no 2.klases un ir saistīts ar sko</w:t>
            </w:r>
            <w:r w:rsidR="00B63BCE" w:rsidRPr="002B4539">
              <w:rPr>
                <w:sz w:val="28"/>
                <w:szCs w:val="28"/>
              </w:rPr>
              <w:t>lēna pārcelšanu nākamajā klasē, t</w:t>
            </w:r>
            <w:r w:rsidR="00076A10" w:rsidRPr="002B4539">
              <w:rPr>
                <w:sz w:val="28"/>
                <w:szCs w:val="28"/>
              </w:rPr>
              <w:t>āpēc ministrija uzskata par nepieciešamu turpināt diskusiju par māc</w:t>
            </w:r>
            <w:r w:rsidR="00D52B2A" w:rsidRPr="002B4539">
              <w:rPr>
                <w:sz w:val="28"/>
                <w:szCs w:val="28"/>
              </w:rPr>
              <w:t xml:space="preserve">ību snieguma vērtēšanu un skolēna mācību snieguma uzlabošanu sākumskolas 1.posmā un </w:t>
            </w:r>
            <w:r w:rsidR="00076A10" w:rsidRPr="002B4539">
              <w:rPr>
                <w:sz w:val="28"/>
                <w:szCs w:val="28"/>
              </w:rPr>
              <w:t xml:space="preserve">veikt grozījumus </w:t>
            </w:r>
            <w:r w:rsidR="00D52B2A" w:rsidRPr="002B4539">
              <w:rPr>
                <w:sz w:val="28"/>
                <w:szCs w:val="28"/>
              </w:rPr>
              <w:t>Ministru kabineta 2015.gada 13. oktobra noteikumos Nr.591 “Kārtība, kādā izglītojamie tiek uzņemti vispārējās izglītības iestādēs un speciālajās pirmsskolas izglītības grupās un atskaitīti no tām, kā arī pārcelti uz nākamo klasi”, kā tas ir norādīts projekta sākotnējās ietekmes novērtējuma (anotācija) IV.1.punktā.</w:t>
            </w:r>
            <w:r w:rsidR="00D52B2A" w:rsidRPr="002B4539">
              <w:rPr>
                <w:b/>
                <w:sz w:val="28"/>
                <w:szCs w:val="28"/>
              </w:rPr>
              <w:t xml:space="preserve"> </w:t>
            </w:r>
            <w:r w:rsidR="00F01F95" w:rsidRPr="002B4539">
              <w:rPr>
                <w:sz w:val="28"/>
                <w:szCs w:val="28"/>
              </w:rPr>
              <w:t>Tiek paredzēts, ka i</w:t>
            </w:r>
            <w:r w:rsidRPr="002B4539">
              <w:rPr>
                <w:sz w:val="28"/>
                <w:szCs w:val="28"/>
              </w:rPr>
              <w:t xml:space="preserve">zglītības </w:t>
            </w:r>
            <w:r w:rsidRPr="002B4539">
              <w:rPr>
                <w:sz w:val="28"/>
                <w:szCs w:val="28"/>
              </w:rPr>
              <w:lastRenderedPageBreak/>
              <w:t xml:space="preserve">iestāde patstāvīgi izstrādā vērtēšanas kārtību, </w:t>
            </w:r>
            <w:r w:rsidR="00F01F95" w:rsidRPr="002B4539">
              <w:rPr>
                <w:sz w:val="28"/>
                <w:szCs w:val="28"/>
              </w:rPr>
              <w:t>kurā nosaka, cik detalizēti</w:t>
            </w:r>
            <w:r w:rsidRPr="002B4539">
              <w:rPr>
                <w:sz w:val="28"/>
                <w:szCs w:val="28"/>
              </w:rPr>
              <w:t xml:space="preserve"> tiek sniegta informācija vecākiem mācību gada beigās, izmantojot gan centra </w:t>
            </w:r>
            <w:r w:rsidR="00DF2388" w:rsidRPr="002B4539">
              <w:rPr>
                <w:sz w:val="28"/>
                <w:szCs w:val="28"/>
              </w:rPr>
              <w:t>ESF projekta ietvaros izstrādāto</w:t>
            </w:r>
            <w:r w:rsidRPr="002B4539">
              <w:rPr>
                <w:sz w:val="28"/>
                <w:szCs w:val="28"/>
              </w:rPr>
              <w:t xml:space="preserve">s vērtējuma piemērus, gan veidojot savus. </w:t>
            </w:r>
          </w:p>
          <w:p w:rsidR="00280358" w:rsidRPr="002B4539" w:rsidRDefault="000D7B0D" w:rsidP="00280358">
            <w:pPr>
              <w:pBdr>
                <w:top w:val="nil"/>
                <w:left w:val="nil"/>
                <w:bottom w:val="nil"/>
                <w:right w:val="nil"/>
                <w:between w:val="nil"/>
              </w:pBdr>
              <w:ind w:left="360"/>
              <w:contextualSpacing/>
              <w:jc w:val="both"/>
              <w:rPr>
                <w:sz w:val="28"/>
                <w:szCs w:val="28"/>
              </w:rPr>
            </w:pPr>
            <w:r w:rsidRPr="002B4539">
              <w:rPr>
                <w:sz w:val="28"/>
                <w:szCs w:val="28"/>
              </w:rPr>
              <w:t>4.3. Valsts pārbaudījumi un diagnosticējošie darbi</w:t>
            </w:r>
            <w:r w:rsidR="00280358" w:rsidRPr="002B4539">
              <w:rPr>
                <w:sz w:val="28"/>
                <w:szCs w:val="28"/>
              </w:rPr>
              <w:t xml:space="preserve">: </w:t>
            </w:r>
          </w:p>
          <w:p w:rsidR="000E3EB9" w:rsidRPr="002B4539" w:rsidRDefault="000D7B0D" w:rsidP="003B3028">
            <w:pPr>
              <w:jc w:val="both"/>
              <w:rPr>
                <w:sz w:val="28"/>
              </w:rPr>
            </w:pPr>
            <w:r w:rsidRPr="002B4539">
              <w:rPr>
                <w:sz w:val="28"/>
                <w:szCs w:val="28"/>
              </w:rPr>
              <w:t xml:space="preserve">Noteikumu projektā tiek saglabāti trīs līdzšinējie obligātie valsts pārbaudījumi – latviešu valodā, svešvalodā un matemātikā, kā  arī noteikts viens valsts pārbaudes darbs ar starpdisciplināru saturu sociālajā un pilsoniskajā, dabaszinātņu un tehnoloģiju mācību jomās. </w:t>
            </w:r>
            <w:r w:rsidR="000E3EB9" w:rsidRPr="002B4539">
              <w:rPr>
                <w:sz w:val="28"/>
              </w:rPr>
              <w:t xml:space="preserve">Tas nozīmē, ka starpdisciplinārā pārbaudes darba saturā tiks iekļauti jautājumi no visām </w:t>
            </w:r>
            <w:r w:rsidR="000E3EB9" w:rsidRPr="002B4539">
              <w:rPr>
                <w:sz w:val="28"/>
                <w:szCs w:val="28"/>
              </w:rPr>
              <w:t xml:space="preserve">trim </w:t>
            </w:r>
            <w:r w:rsidR="000E3EB9" w:rsidRPr="002B4539">
              <w:rPr>
                <w:sz w:val="28"/>
              </w:rPr>
              <w:t xml:space="preserve">mācību jomām, ietverot </w:t>
            </w:r>
            <w:r w:rsidR="0057522B" w:rsidRPr="002B4539">
              <w:rPr>
                <w:sz w:val="28"/>
              </w:rPr>
              <w:t xml:space="preserve">arī </w:t>
            </w:r>
            <w:r w:rsidR="000E3EB9" w:rsidRPr="002B4539">
              <w:rPr>
                <w:sz w:val="28"/>
              </w:rPr>
              <w:t>veselības izglītības tematiku</w:t>
            </w:r>
            <w:r w:rsidR="004C0A97" w:rsidRPr="002B4539">
              <w:rPr>
                <w:sz w:val="28"/>
              </w:rPr>
              <w:t>.</w:t>
            </w:r>
          </w:p>
          <w:p w:rsidR="00BC4921" w:rsidRPr="002B4539" w:rsidRDefault="00BC4921" w:rsidP="00BC4921">
            <w:pPr>
              <w:shd w:val="clear" w:color="auto" w:fill="FFFFFF"/>
              <w:jc w:val="both"/>
              <w:rPr>
                <w:sz w:val="28"/>
                <w:szCs w:val="28"/>
              </w:rPr>
            </w:pPr>
            <w:r w:rsidRPr="002B4539">
              <w:rPr>
                <w:sz w:val="28"/>
                <w:szCs w:val="28"/>
              </w:rPr>
              <w:t>Centrs arī turpmāk noteiks un izstrādās diagnosticējošus darbus ar nolūku uzraudzīt izglītības kvalitāti, piemēram, cik lielā mērā apgūti ar konkrētām tēmām, tai skaitā  cilvēkdrošību, veselību un  medijprtatību,  saistītie skolēnam sasniedzamie rezultāti. Par veselības izglītības jautājumiem tiks piedāvāti diagnosticējošie darbi pēctecīgi vairākās klasēs sākot no 2022./2023. mācību gada.</w:t>
            </w:r>
          </w:p>
          <w:p w:rsidR="00BC4921" w:rsidRPr="002B4539" w:rsidRDefault="00BC4921" w:rsidP="00BC4921">
            <w:pPr>
              <w:shd w:val="clear" w:color="auto" w:fill="FFFFFF"/>
              <w:jc w:val="both"/>
              <w:rPr>
                <w:sz w:val="28"/>
                <w:szCs w:val="28"/>
              </w:rPr>
            </w:pPr>
            <w:r w:rsidRPr="002B4539">
              <w:rPr>
                <w:sz w:val="28"/>
                <w:szCs w:val="28"/>
              </w:rPr>
              <w:t>Diagnosticējošos darbos tiek plānots palielināt komplekso uzdevumu īpatsvaru un piedāvāt veidus, kā efektīvi analizēt iegūtos datus, tādā veidā  atbalstot jaunā mācību satura ieviešanu.</w:t>
            </w:r>
          </w:p>
          <w:p w:rsidR="001B56D8" w:rsidRPr="002B4539" w:rsidRDefault="00BC4921" w:rsidP="00BC4921">
            <w:pPr>
              <w:shd w:val="clear" w:color="auto" w:fill="FFFFFF"/>
              <w:jc w:val="both"/>
              <w:rPr>
                <w:sz w:val="28"/>
                <w:szCs w:val="28"/>
              </w:rPr>
            </w:pPr>
            <w:r w:rsidRPr="002B4539">
              <w:rPr>
                <w:sz w:val="28"/>
                <w:szCs w:val="28"/>
              </w:rPr>
              <w:t xml:space="preserve"> </w:t>
            </w:r>
            <w:r w:rsidR="0032253D" w:rsidRPr="002B4539">
              <w:rPr>
                <w:sz w:val="28"/>
                <w:szCs w:val="28"/>
              </w:rPr>
              <w:t>Atbilstoši Ministru kabineta 2009.gada 30.jūnija noteikumiem Nr.682 “Valsts izglītības satura centra nolikums” centra funkcija ir nodrošināt izglītojamo mācību sasniegumu novērtēšanu valsts pārbaudījumos vispārējā izglītībā</w:t>
            </w:r>
            <w:r w:rsidR="00EF112E" w:rsidRPr="002B4539">
              <w:rPr>
                <w:sz w:val="28"/>
                <w:szCs w:val="28"/>
              </w:rPr>
              <w:t>. L</w:t>
            </w:r>
            <w:r w:rsidR="0032253D" w:rsidRPr="002B4539">
              <w:rPr>
                <w:sz w:val="28"/>
                <w:szCs w:val="28"/>
              </w:rPr>
              <w:t>ai to veiktu</w:t>
            </w:r>
            <w:r w:rsidR="00F0541D" w:rsidRPr="002B4539">
              <w:rPr>
                <w:sz w:val="28"/>
                <w:szCs w:val="28"/>
              </w:rPr>
              <w:t>,</w:t>
            </w:r>
            <w:r w:rsidR="0032253D" w:rsidRPr="002B4539">
              <w:rPr>
                <w:sz w:val="28"/>
                <w:szCs w:val="28"/>
              </w:rPr>
              <w:t xml:space="preserve"> centram noteikti šādi uzdevumi: izstrādāt vienotu valsts pārbaudījumu saturu vispārējā izglītībā un profesionālajā izglītībā, organizēt valsts pārbaudījumu norisi un izstrādāt kritērijus izglītojamo mācību sasniegumu vērtēšanai.</w:t>
            </w:r>
            <w:r w:rsidR="0047010A" w:rsidRPr="002B4539">
              <w:rPr>
                <w:sz w:val="28"/>
                <w:szCs w:val="28"/>
              </w:rPr>
              <w:t xml:space="preserve"> </w:t>
            </w:r>
            <w:r w:rsidR="00A12D3B" w:rsidRPr="002B4539">
              <w:rPr>
                <w:sz w:val="28"/>
                <w:szCs w:val="28"/>
              </w:rPr>
              <w:lastRenderedPageBreak/>
              <w:t>Atbilstoši centra funkcijām</w:t>
            </w:r>
            <w:r w:rsidR="00EF112E" w:rsidRPr="002B4539">
              <w:rPr>
                <w:sz w:val="28"/>
                <w:szCs w:val="28"/>
              </w:rPr>
              <w:t xml:space="preserve"> un uzdevumiem</w:t>
            </w:r>
            <w:r w:rsidR="00A12D3B" w:rsidRPr="002B4539">
              <w:rPr>
                <w:sz w:val="28"/>
                <w:szCs w:val="28"/>
              </w:rPr>
              <w:t xml:space="preserve"> tāpat kā līdz </w:t>
            </w:r>
            <w:r w:rsidR="0047010A" w:rsidRPr="002B4539">
              <w:rPr>
                <w:sz w:val="28"/>
                <w:szCs w:val="28"/>
              </w:rPr>
              <w:t>šim</w:t>
            </w:r>
            <w:r w:rsidR="00A12D3B" w:rsidRPr="002B4539">
              <w:rPr>
                <w:sz w:val="28"/>
                <w:szCs w:val="28"/>
              </w:rPr>
              <w:t xml:space="preserve"> minēt</w:t>
            </w:r>
            <w:r w:rsidR="0047010A" w:rsidRPr="002B4539">
              <w:rPr>
                <w:sz w:val="28"/>
                <w:szCs w:val="28"/>
              </w:rPr>
              <w:t>o</w:t>
            </w:r>
            <w:r w:rsidR="00A12D3B" w:rsidRPr="002B4539">
              <w:rPr>
                <w:sz w:val="28"/>
                <w:szCs w:val="28"/>
              </w:rPr>
              <w:t xml:space="preserve"> pārbaudes darb</w:t>
            </w:r>
            <w:r w:rsidR="0047010A" w:rsidRPr="002B4539">
              <w:rPr>
                <w:sz w:val="28"/>
                <w:szCs w:val="28"/>
              </w:rPr>
              <w:t>u</w:t>
            </w:r>
            <w:r w:rsidR="00A12D3B" w:rsidRPr="002B4539">
              <w:rPr>
                <w:sz w:val="28"/>
                <w:szCs w:val="28"/>
              </w:rPr>
              <w:t xml:space="preserve"> saturu izstrādās centrs saskaņā ar pamatizglītības standartā noteiktajiem plānotajiem skolēnam sasniedzamajiem rezultātiem mācību jomās.</w:t>
            </w:r>
          </w:p>
          <w:p w:rsidR="006D099E" w:rsidRPr="002B4539" w:rsidRDefault="003B3028" w:rsidP="006D099E">
            <w:pPr>
              <w:pBdr>
                <w:top w:val="nil"/>
                <w:left w:val="nil"/>
                <w:bottom w:val="nil"/>
                <w:right w:val="nil"/>
                <w:between w:val="nil"/>
              </w:pBdr>
              <w:contextualSpacing/>
              <w:jc w:val="both"/>
              <w:rPr>
                <w:sz w:val="28"/>
                <w:szCs w:val="28"/>
              </w:rPr>
            </w:pPr>
            <w:r w:rsidRPr="002B4539">
              <w:rPr>
                <w:sz w:val="28"/>
                <w:szCs w:val="28"/>
              </w:rPr>
              <w:t>Valsts pārbaudes darbos</w:t>
            </w:r>
            <w:r w:rsidR="001B56D8" w:rsidRPr="002B4539">
              <w:rPr>
                <w:sz w:val="28"/>
                <w:szCs w:val="28"/>
              </w:rPr>
              <w:t xml:space="preserve">, beidzot 9.klasi, tiek īstenota summatīva vērtēšana. </w:t>
            </w:r>
            <w:r w:rsidR="006D099E" w:rsidRPr="002B4539">
              <w:rPr>
                <w:sz w:val="28"/>
                <w:szCs w:val="28"/>
              </w:rPr>
              <w:t>Skolēnu mācību sasniegumu vērtējuma izteikšanas veids ir atkarīgs no valsts pārbaudes darba norises organizācijas veida. Pamatizglītībā valsts pārbaudes darbi ir eksāmens un centralizētais eksāmens. Eksāmena saturu izstrādā centrs, bet skolēnu darbu vērtēšanu organizē izglītības iestāde pēc centra izstrādātiem konkrētā eksāmena vērtēšanas kritērijiem. Skolēna mācību snieguma vērtējumu eksāmenos izsaka 10 ballu skalā. Centralizētā eksāmena satura izstrādi un skolēnu darbu vērtēšanu veic centrs. Skolēnu mācību sasniegumu novērtējumu centralizētajā eksāmenā izsaka procentuālā novērtējumā.</w:t>
            </w:r>
          </w:p>
          <w:p w:rsidR="00A77AB7" w:rsidRPr="002B4539" w:rsidRDefault="00A77AB7" w:rsidP="00B76AB2">
            <w:pPr>
              <w:ind w:left="360"/>
              <w:jc w:val="both"/>
              <w:rPr>
                <w:b/>
                <w:sz w:val="28"/>
                <w:szCs w:val="28"/>
              </w:rPr>
            </w:pPr>
          </w:p>
          <w:p w:rsidR="00910503" w:rsidRPr="002B4539" w:rsidRDefault="00F01F95" w:rsidP="00B76AB2">
            <w:pPr>
              <w:ind w:left="360"/>
              <w:jc w:val="both"/>
              <w:rPr>
                <w:b/>
                <w:sz w:val="28"/>
                <w:szCs w:val="28"/>
              </w:rPr>
            </w:pPr>
            <w:r w:rsidRPr="002B4539">
              <w:rPr>
                <w:b/>
                <w:sz w:val="28"/>
                <w:szCs w:val="28"/>
              </w:rPr>
              <w:t xml:space="preserve">5. </w:t>
            </w:r>
            <w:r w:rsidR="002C31CA" w:rsidRPr="002B4539">
              <w:rPr>
                <w:b/>
                <w:sz w:val="28"/>
                <w:szCs w:val="28"/>
              </w:rPr>
              <w:t xml:space="preserve">Izmaiņas </w:t>
            </w:r>
            <w:r w:rsidR="005969E2" w:rsidRPr="002B4539">
              <w:rPr>
                <w:b/>
                <w:sz w:val="28"/>
                <w:szCs w:val="28"/>
              </w:rPr>
              <w:t>i</w:t>
            </w:r>
            <w:r w:rsidRPr="002B4539">
              <w:rPr>
                <w:b/>
                <w:sz w:val="28"/>
                <w:szCs w:val="28"/>
              </w:rPr>
              <w:t>zglītības programmā</w:t>
            </w:r>
            <w:r w:rsidR="00356139" w:rsidRPr="002B4539">
              <w:rPr>
                <w:b/>
                <w:sz w:val="28"/>
                <w:szCs w:val="28"/>
              </w:rPr>
              <w:t xml:space="preserve">s </w:t>
            </w:r>
          </w:p>
          <w:p w:rsidR="00910503" w:rsidRPr="002B4539" w:rsidRDefault="0032218D" w:rsidP="00B76AB2">
            <w:pPr>
              <w:jc w:val="both"/>
              <w:rPr>
                <w:sz w:val="28"/>
                <w:szCs w:val="28"/>
              </w:rPr>
            </w:pPr>
            <w:r w:rsidRPr="002B4539">
              <w:rPr>
                <w:sz w:val="28"/>
                <w:szCs w:val="28"/>
              </w:rPr>
              <w:t>Noteikumu</w:t>
            </w:r>
            <w:r w:rsidR="00C75770" w:rsidRPr="002B4539">
              <w:rPr>
                <w:sz w:val="28"/>
                <w:szCs w:val="28"/>
              </w:rPr>
              <w:t xml:space="preserve"> projekta</w:t>
            </w:r>
            <w:r w:rsidR="00356139" w:rsidRPr="002B4539">
              <w:rPr>
                <w:sz w:val="28"/>
                <w:szCs w:val="28"/>
              </w:rPr>
              <w:t xml:space="preserve"> 11.</w:t>
            </w:r>
            <w:r w:rsidR="00121125" w:rsidRPr="002B4539">
              <w:rPr>
                <w:sz w:val="28"/>
                <w:szCs w:val="28"/>
              </w:rPr>
              <w:t>, 12., 13., 14.</w:t>
            </w:r>
            <w:r w:rsidR="00AB68C3" w:rsidRPr="002B4539">
              <w:rPr>
                <w:sz w:val="28"/>
                <w:szCs w:val="28"/>
              </w:rPr>
              <w:t>, 15. un 16</w:t>
            </w:r>
            <w:r w:rsidR="00121125" w:rsidRPr="002B4539">
              <w:rPr>
                <w:sz w:val="28"/>
                <w:szCs w:val="28"/>
              </w:rPr>
              <w:t>.pielikumā</w:t>
            </w:r>
            <w:r w:rsidR="00327BBB" w:rsidRPr="002B4539">
              <w:rPr>
                <w:sz w:val="28"/>
                <w:szCs w:val="28"/>
              </w:rPr>
              <w:t xml:space="preserve"> </w:t>
            </w:r>
            <w:r w:rsidR="00916B2A" w:rsidRPr="002B4539">
              <w:rPr>
                <w:sz w:val="28"/>
                <w:szCs w:val="28"/>
              </w:rPr>
              <w:t>(</w:t>
            </w:r>
            <w:r w:rsidR="00327BBB" w:rsidRPr="002B4539">
              <w:rPr>
                <w:sz w:val="28"/>
                <w:szCs w:val="28"/>
              </w:rPr>
              <w:t>i</w:t>
            </w:r>
            <w:r w:rsidR="00916B2A" w:rsidRPr="002B4539">
              <w:rPr>
                <w:sz w:val="28"/>
                <w:szCs w:val="28"/>
              </w:rPr>
              <w:t>zglītības programmu paraugi)</w:t>
            </w:r>
            <w:r w:rsidR="00356139" w:rsidRPr="002B4539">
              <w:rPr>
                <w:sz w:val="28"/>
                <w:szCs w:val="28"/>
              </w:rPr>
              <w:t xml:space="preserve"> stundu skaits mācību priekšmetā </w:t>
            </w:r>
            <w:r w:rsidR="00327BBB" w:rsidRPr="002B4539">
              <w:rPr>
                <w:sz w:val="28"/>
                <w:szCs w:val="28"/>
              </w:rPr>
              <w:t xml:space="preserve">noteikts </w:t>
            </w:r>
            <w:r w:rsidR="00916B2A" w:rsidRPr="002B4539">
              <w:rPr>
                <w:sz w:val="28"/>
                <w:szCs w:val="28"/>
              </w:rPr>
              <w:t>trim</w:t>
            </w:r>
            <w:r w:rsidR="00356139" w:rsidRPr="002B4539">
              <w:rPr>
                <w:sz w:val="28"/>
                <w:szCs w:val="28"/>
              </w:rPr>
              <w:t xml:space="preserve"> gad</w:t>
            </w:r>
            <w:r w:rsidR="00916B2A" w:rsidRPr="002B4539">
              <w:rPr>
                <w:sz w:val="28"/>
                <w:szCs w:val="28"/>
              </w:rPr>
              <w:t xml:space="preserve">iem, </w:t>
            </w:r>
            <w:r w:rsidR="00356139" w:rsidRPr="002B4539">
              <w:rPr>
                <w:sz w:val="28"/>
                <w:szCs w:val="28"/>
              </w:rPr>
              <w:t xml:space="preserve">norādot ieteicamo vidējo stundu skaitu nedēļā, </w:t>
            </w:r>
            <w:r w:rsidR="00327BBB" w:rsidRPr="002B4539">
              <w:rPr>
                <w:sz w:val="28"/>
                <w:szCs w:val="28"/>
              </w:rPr>
              <w:t>šobrīd spēkā esošajā regulējumā ir noteikts stundu skaits</w:t>
            </w:r>
            <w:r w:rsidR="00356139" w:rsidRPr="002B4539">
              <w:rPr>
                <w:sz w:val="28"/>
                <w:szCs w:val="28"/>
              </w:rPr>
              <w:t xml:space="preserve"> mācību priekšmetā nedēļā</w:t>
            </w:r>
            <w:r w:rsidR="00C75770" w:rsidRPr="002B4539">
              <w:rPr>
                <w:sz w:val="28"/>
                <w:szCs w:val="28"/>
              </w:rPr>
              <w:t xml:space="preserve"> vienā gadā</w:t>
            </w:r>
            <w:r w:rsidR="00356139" w:rsidRPr="002B4539">
              <w:rPr>
                <w:sz w:val="28"/>
                <w:szCs w:val="28"/>
              </w:rPr>
              <w:t xml:space="preserve">. Tas nepieciešams tādēļ, lai skolām būtu iespēja elastīgi plānot mācību saturu un organizēt mācību procesu atbilstoši </w:t>
            </w:r>
            <w:r w:rsidR="00B76AB2" w:rsidRPr="002B4539">
              <w:rPr>
                <w:sz w:val="28"/>
                <w:szCs w:val="28"/>
              </w:rPr>
              <w:t xml:space="preserve">plānotajiem </w:t>
            </w:r>
            <w:r w:rsidR="00356139" w:rsidRPr="002B4539">
              <w:rPr>
                <w:sz w:val="28"/>
                <w:szCs w:val="28"/>
              </w:rPr>
              <w:t>sasniedzamajiem rezultātiem, skolēnu vajadzībām un savām iespējām. Piemēram, sociālo zinību un vēstures mācīšanai svarīgi, ka skolēni mācību laikā apmeklē vēsturiskus objektus, muzejus, veic pētījumus vietējā kopienā, tādēļ šādu mācību īstenošanai nepieciešama mērķtiecīgi plānota lielāka stundu koncentrācija, piemēram, se</w:t>
            </w:r>
            <w:r w:rsidR="00121125" w:rsidRPr="002B4539">
              <w:rPr>
                <w:sz w:val="28"/>
                <w:szCs w:val="28"/>
              </w:rPr>
              <w:t xml:space="preserve">mestra vai </w:t>
            </w:r>
            <w:r w:rsidR="00121125" w:rsidRPr="002B4539">
              <w:rPr>
                <w:sz w:val="28"/>
                <w:szCs w:val="28"/>
              </w:rPr>
              <w:lastRenderedPageBreak/>
              <w:t>mācību gada ietvaros</w:t>
            </w:r>
            <w:r w:rsidR="00356139" w:rsidRPr="002B4539">
              <w:rPr>
                <w:sz w:val="28"/>
                <w:szCs w:val="28"/>
              </w:rPr>
              <w:t xml:space="preserve"> atvēlot šiem priekšmetiem vienu pilnu dienu mēnesī vai katr</w:t>
            </w:r>
            <w:r w:rsidR="00916B2A" w:rsidRPr="002B4539">
              <w:rPr>
                <w:sz w:val="28"/>
                <w:szCs w:val="28"/>
              </w:rPr>
              <w:t xml:space="preserve">u nedēļu noteiktā laika posmā. Mācību priekšmeta “Dabaszinības” īstenošanā </w:t>
            </w:r>
            <w:r w:rsidR="00DF2388" w:rsidRPr="002B4539">
              <w:rPr>
                <w:sz w:val="28"/>
                <w:szCs w:val="28"/>
              </w:rPr>
              <w:t xml:space="preserve">no 1. līdz </w:t>
            </w:r>
            <w:r w:rsidR="00356139" w:rsidRPr="002B4539">
              <w:rPr>
                <w:sz w:val="28"/>
                <w:szCs w:val="28"/>
              </w:rPr>
              <w:t>6.klasei īpaši sva</w:t>
            </w:r>
            <w:r w:rsidR="00916B2A" w:rsidRPr="002B4539">
              <w:rPr>
                <w:sz w:val="28"/>
                <w:szCs w:val="28"/>
              </w:rPr>
              <w:t>rīgi noteiktu tematu saturu</w:t>
            </w:r>
            <w:r w:rsidR="00DF2388" w:rsidRPr="002B4539">
              <w:rPr>
                <w:sz w:val="28"/>
                <w:szCs w:val="28"/>
              </w:rPr>
              <w:t xml:space="preserve"> </w:t>
            </w:r>
            <w:r w:rsidR="004E01B6" w:rsidRPr="002B4539">
              <w:rPr>
                <w:sz w:val="28"/>
                <w:szCs w:val="28"/>
              </w:rPr>
              <w:t xml:space="preserve">atbilstoši gadalaikam </w:t>
            </w:r>
            <w:r w:rsidR="00DF2388" w:rsidRPr="002B4539">
              <w:rPr>
                <w:sz w:val="28"/>
                <w:szCs w:val="28"/>
              </w:rPr>
              <w:t xml:space="preserve">apgūt </w:t>
            </w:r>
            <w:r w:rsidR="004E01B6" w:rsidRPr="002B4539">
              <w:rPr>
                <w:sz w:val="28"/>
                <w:szCs w:val="28"/>
              </w:rPr>
              <w:t>ārpus telpām</w:t>
            </w:r>
            <w:r w:rsidR="00356139" w:rsidRPr="002B4539">
              <w:rPr>
                <w:sz w:val="28"/>
                <w:szCs w:val="28"/>
              </w:rPr>
              <w:t>, tādēļ mācību gada rudens un pavasara mēnešos skolēni mācību dienas otro daļu varētu v</w:t>
            </w:r>
            <w:r w:rsidR="004E01B6" w:rsidRPr="002B4539">
              <w:rPr>
                <w:sz w:val="28"/>
                <w:szCs w:val="28"/>
              </w:rPr>
              <w:t>eltīt dabaszinību pētniecisko prasmju attīstībai</w:t>
            </w:r>
            <w:r w:rsidR="00356139" w:rsidRPr="002B4539">
              <w:rPr>
                <w:sz w:val="28"/>
                <w:szCs w:val="28"/>
              </w:rPr>
              <w:t xml:space="preserve">.  </w:t>
            </w:r>
            <w:r w:rsidR="00916B2A" w:rsidRPr="002B4539">
              <w:rPr>
                <w:sz w:val="28"/>
                <w:szCs w:val="28"/>
              </w:rPr>
              <w:t>Mācību priekšmetu “Vizuālā māksla”</w:t>
            </w:r>
            <w:r w:rsidR="00356139" w:rsidRPr="002B4539">
              <w:rPr>
                <w:sz w:val="28"/>
                <w:szCs w:val="28"/>
              </w:rPr>
              <w:t xml:space="preserve">, </w:t>
            </w:r>
            <w:r w:rsidR="00916B2A" w:rsidRPr="002B4539">
              <w:rPr>
                <w:sz w:val="28"/>
                <w:szCs w:val="28"/>
              </w:rPr>
              <w:t>“Dizains un tehnoloģijas”</w:t>
            </w:r>
            <w:r w:rsidR="00356139" w:rsidRPr="002B4539">
              <w:rPr>
                <w:sz w:val="28"/>
                <w:szCs w:val="28"/>
              </w:rPr>
              <w:t xml:space="preserve">, </w:t>
            </w:r>
            <w:r w:rsidR="00916B2A" w:rsidRPr="002B4539">
              <w:rPr>
                <w:sz w:val="28"/>
                <w:szCs w:val="28"/>
              </w:rPr>
              <w:t>“</w:t>
            </w:r>
            <w:r w:rsidR="00356139" w:rsidRPr="002B4539">
              <w:rPr>
                <w:sz w:val="28"/>
                <w:szCs w:val="28"/>
              </w:rPr>
              <w:t>Datorika</w:t>
            </w:r>
            <w:r w:rsidR="00916B2A" w:rsidRPr="002B4539">
              <w:rPr>
                <w:sz w:val="28"/>
                <w:szCs w:val="28"/>
              </w:rPr>
              <w:t>”</w:t>
            </w:r>
            <w:r w:rsidR="00356139" w:rsidRPr="002B4539">
              <w:rPr>
                <w:sz w:val="28"/>
                <w:szCs w:val="28"/>
              </w:rPr>
              <w:t xml:space="preserve"> </w:t>
            </w:r>
            <w:r w:rsidR="00916B2A" w:rsidRPr="002B4539">
              <w:rPr>
                <w:sz w:val="28"/>
                <w:szCs w:val="28"/>
              </w:rPr>
              <w:t xml:space="preserve">apguvē </w:t>
            </w:r>
            <w:r w:rsidR="00356139" w:rsidRPr="002B4539">
              <w:rPr>
                <w:sz w:val="28"/>
                <w:szCs w:val="28"/>
              </w:rPr>
              <w:t>nepieciešams ilgāks laiks apjomīgāku mācību projektu īstenošanai, tādēļ skola var izvēlēties koncentrēt</w:t>
            </w:r>
            <w:r w:rsidR="00DF2388" w:rsidRPr="002B4539">
              <w:rPr>
                <w:sz w:val="28"/>
                <w:szCs w:val="28"/>
              </w:rPr>
              <w:t>i piedāvāt vairāk mācību stundu</w:t>
            </w:r>
            <w:r w:rsidR="00356139" w:rsidRPr="002B4539">
              <w:rPr>
                <w:sz w:val="28"/>
                <w:szCs w:val="28"/>
              </w:rPr>
              <w:t xml:space="preserve"> kādā no šiem </w:t>
            </w:r>
            <w:r w:rsidR="00916B2A" w:rsidRPr="002B4539">
              <w:rPr>
                <w:sz w:val="28"/>
                <w:szCs w:val="28"/>
              </w:rPr>
              <w:t xml:space="preserve">mācību </w:t>
            </w:r>
            <w:r w:rsidR="00356139" w:rsidRPr="002B4539">
              <w:rPr>
                <w:sz w:val="28"/>
                <w:szCs w:val="28"/>
              </w:rPr>
              <w:t xml:space="preserve">priekšmetiem viena mācību gada ietvaros divu mācību gadu vietā. </w:t>
            </w:r>
          </w:p>
          <w:p w:rsidR="00892118" w:rsidRPr="002B4539" w:rsidRDefault="00356139" w:rsidP="00892118">
            <w:pPr>
              <w:ind w:firstLine="720"/>
              <w:jc w:val="both"/>
            </w:pPr>
            <w:r w:rsidRPr="002B4539">
              <w:rPr>
                <w:sz w:val="28"/>
                <w:szCs w:val="28"/>
              </w:rPr>
              <w:t>Reģionu un novadu skolās ar nelielu skol</w:t>
            </w:r>
            <w:r w:rsidR="00DF2388" w:rsidRPr="002B4539">
              <w:rPr>
                <w:sz w:val="28"/>
                <w:szCs w:val="28"/>
              </w:rPr>
              <w:t xml:space="preserve">ēnu skaitu </w:t>
            </w:r>
            <w:r w:rsidRPr="002B4539">
              <w:rPr>
                <w:sz w:val="28"/>
                <w:szCs w:val="28"/>
              </w:rPr>
              <w:t xml:space="preserve">nereti viens skolotājs māca vairākus vienas mācību jomas </w:t>
            </w:r>
            <w:r w:rsidR="00916B2A" w:rsidRPr="002B4539">
              <w:rPr>
                <w:sz w:val="28"/>
                <w:szCs w:val="28"/>
              </w:rPr>
              <w:t xml:space="preserve">mācību </w:t>
            </w:r>
            <w:r w:rsidRPr="002B4539">
              <w:rPr>
                <w:sz w:val="28"/>
                <w:szCs w:val="28"/>
              </w:rPr>
              <w:t xml:space="preserve">priekšmetus. Šādos gadījumos efektīvāk sasniegt </w:t>
            </w:r>
            <w:r w:rsidR="0032218D" w:rsidRPr="002B4539">
              <w:rPr>
                <w:sz w:val="28"/>
                <w:szCs w:val="28"/>
              </w:rPr>
              <w:t>noteikumu projektā</w:t>
            </w:r>
            <w:r w:rsidRPr="002B4539">
              <w:rPr>
                <w:sz w:val="28"/>
                <w:szCs w:val="28"/>
              </w:rPr>
              <w:t xml:space="preserve"> noteiktos </w:t>
            </w:r>
            <w:r w:rsidR="0032218D" w:rsidRPr="002B4539">
              <w:rPr>
                <w:sz w:val="28"/>
                <w:szCs w:val="28"/>
              </w:rPr>
              <w:t xml:space="preserve">skolēnam </w:t>
            </w:r>
            <w:r w:rsidRPr="002B4539">
              <w:rPr>
                <w:sz w:val="28"/>
                <w:szCs w:val="28"/>
              </w:rPr>
              <w:t>sasniedzamos rezultātus, mācot visus vai daļu mācību priekšmetu integrēti</w:t>
            </w:r>
            <w:r w:rsidR="00DF2388" w:rsidRPr="002B4539">
              <w:rPr>
                <w:sz w:val="28"/>
                <w:szCs w:val="28"/>
              </w:rPr>
              <w:t>,</w:t>
            </w:r>
            <w:r w:rsidRPr="002B4539">
              <w:rPr>
                <w:sz w:val="28"/>
                <w:szCs w:val="28"/>
              </w:rPr>
              <w:t xml:space="preserve"> nevis kā atsevišķus </w:t>
            </w:r>
            <w:r w:rsidR="00916B2A" w:rsidRPr="002B4539">
              <w:rPr>
                <w:sz w:val="28"/>
                <w:szCs w:val="28"/>
              </w:rPr>
              <w:t xml:space="preserve">mācību </w:t>
            </w:r>
            <w:r w:rsidRPr="002B4539">
              <w:rPr>
                <w:sz w:val="28"/>
                <w:szCs w:val="28"/>
              </w:rPr>
              <w:t xml:space="preserve">priekšmetus, piemēram, mācot dabaszinātņu mācību jomas mācību priekšmetus </w:t>
            </w:r>
            <w:r w:rsidR="00916B2A" w:rsidRPr="002B4539">
              <w:rPr>
                <w:sz w:val="28"/>
                <w:szCs w:val="28"/>
              </w:rPr>
              <w:t>“</w:t>
            </w:r>
            <w:r w:rsidRPr="002B4539">
              <w:rPr>
                <w:sz w:val="28"/>
                <w:szCs w:val="28"/>
              </w:rPr>
              <w:t>Bioloģija</w:t>
            </w:r>
            <w:r w:rsidR="00916B2A" w:rsidRPr="002B4539">
              <w:rPr>
                <w:sz w:val="28"/>
                <w:szCs w:val="28"/>
              </w:rPr>
              <w:t>”</w:t>
            </w:r>
            <w:r w:rsidRPr="002B4539">
              <w:rPr>
                <w:sz w:val="28"/>
                <w:szCs w:val="28"/>
              </w:rPr>
              <w:t xml:space="preserve">, </w:t>
            </w:r>
            <w:r w:rsidR="00916B2A" w:rsidRPr="002B4539">
              <w:rPr>
                <w:sz w:val="28"/>
                <w:szCs w:val="28"/>
              </w:rPr>
              <w:t>“</w:t>
            </w:r>
            <w:r w:rsidRPr="002B4539">
              <w:rPr>
                <w:sz w:val="28"/>
                <w:szCs w:val="28"/>
              </w:rPr>
              <w:t>Ķīmija</w:t>
            </w:r>
            <w:r w:rsidR="00916B2A" w:rsidRPr="002B4539">
              <w:rPr>
                <w:sz w:val="28"/>
                <w:szCs w:val="28"/>
              </w:rPr>
              <w:t>”</w:t>
            </w:r>
            <w:r w:rsidRPr="002B4539">
              <w:rPr>
                <w:sz w:val="28"/>
                <w:szCs w:val="28"/>
              </w:rPr>
              <w:t xml:space="preserve">, </w:t>
            </w:r>
            <w:r w:rsidR="00916B2A" w:rsidRPr="002B4539">
              <w:rPr>
                <w:sz w:val="28"/>
                <w:szCs w:val="28"/>
              </w:rPr>
              <w:t>“</w:t>
            </w:r>
            <w:r w:rsidRPr="002B4539">
              <w:rPr>
                <w:sz w:val="28"/>
                <w:szCs w:val="28"/>
              </w:rPr>
              <w:t>Fizika</w:t>
            </w:r>
            <w:r w:rsidR="00916B2A" w:rsidRPr="002B4539">
              <w:rPr>
                <w:sz w:val="28"/>
                <w:szCs w:val="28"/>
              </w:rPr>
              <w:t>”</w:t>
            </w:r>
            <w:r w:rsidRPr="002B4539">
              <w:rPr>
                <w:sz w:val="28"/>
                <w:szCs w:val="28"/>
              </w:rPr>
              <w:t xml:space="preserve"> un </w:t>
            </w:r>
            <w:r w:rsidR="00916B2A" w:rsidRPr="002B4539">
              <w:rPr>
                <w:sz w:val="28"/>
                <w:szCs w:val="28"/>
              </w:rPr>
              <w:t>“</w:t>
            </w:r>
            <w:r w:rsidRPr="002B4539">
              <w:rPr>
                <w:sz w:val="28"/>
                <w:szCs w:val="28"/>
              </w:rPr>
              <w:t>Ģeogrāfija</w:t>
            </w:r>
            <w:r w:rsidR="00916B2A" w:rsidRPr="002B4539">
              <w:rPr>
                <w:sz w:val="28"/>
                <w:szCs w:val="28"/>
              </w:rPr>
              <w:t>”</w:t>
            </w:r>
            <w:r w:rsidRPr="002B4539">
              <w:rPr>
                <w:sz w:val="28"/>
                <w:szCs w:val="28"/>
              </w:rPr>
              <w:t xml:space="preserve"> integrēti. Tāpēc noteikumu projektā tiek paredzēta iespēja izglītības iestādei mācīt integrēti vairākus mācību priekšmetus, </w:t>
            </w:r>
            <w:r w:rsidR="003B3028" w:rsidRPr="002B4539">
              <w:rPr>
                <w:sz w:val="28"/>
                <w:szCs w:val="28"/>
              </w:rPr>
              <w:t xml:space="preserve">nodrošinot </w:t>
            </w:r>
            <w:r w:rsidRPr="002B4539">
              <w:rPr>
                <w:sz w:val="28"/>
                <w:szCs w:val="28"/>
              </w:rPr>
              <w:t>visu plāno</w:t>
            </w:r>
            <w:r w:rsidR="00B862D1" w:rsidRPr="002B4539">
              <w:rPr>
                <w:sz w:val="28"/>
                <w:szCs w:val="28"/>
              </w:rPr>
              <w:t>to sasniedzamo rezultātu apguvi.</w:t>
            </w:r>
            <w:r w:rsidR="00892118" w:rsidRPr="002B4539">
              <w:rPr>
                <w:sz w:val="28"/>
                <w:szCs w:val="28"/>
              </w:rPr>
              <w:t xml:space="preserve"> Šādos gadījumos izglītības iestāde izglītības programmas mācību priekšmetu un stundu īstenošanas plānā norāda, kurus mācību priekšmetus īsteno integrēti.</w:t>
            </w:r>
            <w:r w:rsidR="00892118" w:rsidRPr="002B4539">
              <w:t xml:space="preserve"> </w:t>
            </w:r>
          </w:p>
          <w:p w:rsidR="003A158C" w:rsidRPr="002B4539" w:rsidRDefault="003A158C" w:rsidP="00B73941">
            <w:pPr>
              <w:jc w:val="both"/>
              <w:rPr>
                <w:sz w:val="28"/>
                <w:szCs w:val="28"/>
              </w:rPr>
            </w:pPr>
          </w:p>
          <w:p w:rsidR="00910503" w:rsidRPr="002B4539" w:rsidRDefault="00B73941">
            <w:pPr>
              <w:jc w:val="both"/>
              <w:rPr>
                <w:sz w:val="28"/>
                <w:szCs w:val="28"/>
              </w:rPr>
            </w:pPr>
            <w:r w:rsidRPr="002B4539">
              <w:rPr>
                <w:sz w:val="28"/>
                <w:szCs w:val="28"/>
              </w:rPr>
              <w:t>Otrās svešvalodas apguves uzsākšana paredzēta ātr</w:t>
            </w:r>
            <w:r w:rsidR="003A158C" w:rsidRPr="002B4539">
              <w:rPr>
                <w:sz w:val="28"/>
                <w:szCs w:val="28"/>
              </w:rPr>
              <w:t xml:space="preserve">āk </w:t>
            </w:r>
            <w:r w:rsidRPr="002B4539">
              <w:rPr>
                <w:sz w:val="28"/>
                <w:szCs w:val="28"/>
              </w:rPr>
              <w:t xml:space="preserve">– no </w:t>
            </w:r>
            <w:r w:rsidR="003A158C" w:rsidRPr="002B4539">
              <w:rPr>
                <w:sz w:val="28"/>
                <w:szCs w:val="28"/>
              </w:rPr>
              <w:t>4.klases.</w:t>
            </w:r>
            <w:r w:rsidRPr="002B4539">
              <w:rPr>
                <w:sz w:val="28"/>
                <w:szCs w:val="28"/>
              </w:rPr>
              <w:t xml:space="preserve"> </w:t>
            </w:r>
            <w:r w:rsidR="00356139" w:rsidRPr="002B4539">
              <w:rPr>
                <w:sz w:val="28"/>
                <w:szCs w:val="28"/>
              </w:rPr>
              <w:t>Izglītības programmā noteikts kopējais stundu skaits pirmās un otrās svešvalodas apguvei tādēļ, lai skolai būtu iespējams stundu skaitu pielāgot savu skolēnu</w:t>
            </w:r>
            <w:r w:rsidR="003A158C" w:rsidRPr="002B4539">
              <w:rPr>
                <w:sz w:val="28"/>
                <w:szCs w:val="28"/>
              </w:rPr>
              <w:t xml:space="preserve"> mācību</w:t>
            </w:r>
            <w:r w:rsidR="00356139" w:rsidRPr="002B4539">
              <w:rPr>
                <w:sz w:val="28"/>
                <w:szCs w:val="28"/>
              </w:rPr>
              <w:t xml:space="preserve"> vajadzībām</w:t>
            </w:r>
            <w:r w:rsidR="003A158C" w:rsidRPr="002B4539">
              <w:rPr>
                <w:sz w:val="28"/>
                <w:szCs w:val="28"/>
              </w:rPr>
              <w:t xml:space="preserve"> un </w:t>
            </w:r>
            <w:r w:rsidRPr="002B4539">
              <w:rPr>
                <w:sz w:val="28"/>
                <w:szCs w:val="28"/>
              </w:rPr>
              <w:t xml:space="preserve">atbilstoši </w:t>
            </w:r>
            <w:r w:rsidRPr="002B4539">
              <w:rPr>
                <w:sz w:val="28"/>
                <w:szCs w:val="28"/>
              </w:rPr>
              <w:lastRenderedPageBreak/>
              <w:t>tās attīstības plānā izvirzītajām prioritātēm</w:t>
            </w:r>
            <w:r w:rsidR="003A158C" w:rsidRPr="002B4539">
              <w:rPr>
                <w:sz w:val="28"/>
                <w:szCs w:val="28"/>
              </w:rPr>
              <w:t>.</w:t>
            </w:r>
          </w:p>
          <w:p w:rsidR="00D571E0" w:rsidRPr="002B4539" w:rsidRDefault="00356139" w:rsidP="00481D58">
            <w:pPr>
              <w:jc w:val="both"/>
              <w:rPr>
                <w:sz w:val="28"/>
                <w:szCs w:val="28"/>
              </w:rPr>
            </w:pPr>
            <w:r w:rsidRPr="002B4539">
              <w:rPr>
                <w:sz w:val="28"/>
                <w:szCs w:val="28"/>
              </w:rPr>
              <w:t xml:space="preserve">Plānojot mācību darba organizāciju, </w:t>
            </w:r>
            <w:r w:rsidR="006F75AE" w:rsidRPr="002B4539">
              <w:rPr>
                <w:sz w:val="28"/>
                <w:szCs w:val="28"/>
              </w:rPr>
              <w:t xml:space="preserve">izglītības iestādes </w:t>
            </w:r>
            <w:r w:rsidRPr="002B4539">
              <w:rPr>
                <w:sz w:val="28"/>
                <w:szCs w:val="28"/>
              </w:rPr>
              <w:t xml:space="preserve">atbildība ir pārliecināties, lai tiktu īstenots </w:t>
            </w:r>
            <w:r w:rsidR="0032218D" w:rsidRPr="002B4539">
              <w:rPr>
                <w:sz w:val="28"/>
                <w:szCs w:val="28"/>
              </w:rPr>
              <w:t>noteikumu projektā</w:t>
            </w:r>
            <w:r w:rsidRPr="002B4539">
              <w:rPr>
                <w:sz w:val="28"/>
                <w:szCs w:val="28"/>
              </w:rPr>
              <w:t xml:space="preserve"> noteiktais </w:t>
            </w:r>
            <w:r w:rsidR="006F75AE" w:rsidRPr="002B4539">
              <w:rPr>
                <w:sz w:val="28"/>
                <w:szCs w:val="28"/>
              </w:rPr>
              <w:t>obligātais saturs un katrs skolēns būtu sasniedzis plānotos sasniedzamos</w:t>
            </w:r>
            <w:r w:rsidR="00DF2388" w:rsidRPr="002B4539">
              <w:rPr>
                <w:sz w:val="28"/>
                <w:szCs w:val="28"/>
              </w:rPr>
              <w:t xml:space="preserve"> rezultāt</w:t>
            </w:r>
            <w:r w:rsidR="006F75AE" w:rsidRPr="002B4539">
              <w:rPr>
                <w:sz w:val="28"/>
                <w:szCs w:val="28"/>
              </w:rPr>
              <w:t>u</w:t>
            </w:r>
            <w:r w:rsidR="00DF2388" w:rsidRPr="002B4539">
              <w:rPr>
                <w:sz w:val="28"/>
                <w:szCs w:val="28"/>
              </w:rPr>
              <w:t>s, tajā skaitā</w:t>
            </w:r>
            <w:r w:rsidRPr="002B4539">
              <w:rPr>
                <w:sz w:val="28"/>
                <w:szCs w:val="28"/>
              </w:rPr>
              <w:t xml:space="preserve"> mācību priekšmetos, kur īpaši sv</w:t>
            </w:r>
            <w:r w:rsidR="00DF2388" w:rsidRPr="002B4539">
              <w:rPr>
                <w:sz w:val="28"/>
                <w:szCs w:val="28"/>
              </w:rPr>
              <w:t>arīga regulāra vingrināšanās</w:t>
            </w:r>
            <w:r w:rsidR="00D571E0" w:rsidRPr="002B4539">
              <w:rPr>
                <w:sz w:val="28"/>
                <w:szCs w:val="28"/>
              </w:rPr>
              <w:t>, piemēram,</w:t>
            </w:r>
            <w:r w:rsidR="00B052C5" w:rsidRPr="002B4539">
              <w:rPr>
                <w:sz w:val="28"/>
                <w:szCs w:val="28"/>
              </w:rPr>
              <w:t xml:space="preserve"> </w:t>
            </w:r>
            <w:r w:rsidR="00916B2A" w:rsidRPr="002B4539">
              <w:rPr>
                <w:sz w:val="28"/>
                <w:szCs w:val="28"/>
              </w:rPr>
              <w:t>“</w:t>
            </w:r>
            <w:r w:rsidR="00B052C5" w:rsidRPr="002B4539">
              <w:rPr>
                <w:sz w:val="28"/>
                <w:szCs w:val="28"/>
              </w:rPr>
              <w:t>Latviešu valoda</w:t>
            </w:r>
            <w:r w:rsidR="00916B2A" w:rsidRPr="002B4539">
              <w:rPr>
                <w:sz w:val="28"/>
                <w:szCs w:val="28"/>
              </w:rPr>
              <w:t>”</w:t>
            </w:r>
            <w:r w:rsidR="00B052C5" w:rsidRPr="002B4539">
              <w:rPr>
                <w:sz w:val="28"/>
                <w:szCs w:val="28"/>
              </w:rPr>
              <w:t xml:space="preserve">, </w:t>
            </w:r>
            <w:r w:rsidR="00916B2A" w:rsidRPr="002B4539">
              <w:rPr>
                <w:sz w:val="28"/>
                <w:szCs w:val="28"/>
              </w:rPr>
              <w:t>“</w:t>
            </w:r>
            <w:r w:rsidR="00B052C5" w:rsidRPr="002B4539">
              <w:rPr>
                <w:sz w:val="28"/>
                <w:szCs w:val="28"/>
              </w:rPr>
              <w:t>Matemātika</w:t>
            </w:r>
            <w:r w:rsidR="00916B2A" w:rsidRPr="002B4539">
              <w:rPr>
                <w:sz w:val="28"/>
                <w:szCs w:val="28"/>
              </w:rPr>
              <w:t>”</w:t>
            </w:r>
            <w:r w:rsidR="00B052C5" w:rsidRPr="002B4539">
              <w:rPr>
                <w:sz w:val="28"/>
                <w:szCs w:val="28"/>
              </w:rPr>
              <w:t xml:space="preserve">, </w:t>
            </w:r>
            <w:r w:rsidR="00916B2A" w:rsidRPr="002B4539">
              <w:rPr>
                <w:sz w:val="28"/>
                <w:szCs w:val="28"/>
              </w:rPr>
              <w:t>“</w:t>
            </w:r>
            <w:r w:rsidR="00B052C5" w:rsidRPr="002B4539">
              <w:rPr>
                <w:sz w:val="28"/>
                <w:szCs w:val="28"/>
              </w:rPr>
              <w:t>Svešvaloda</w:t>
            </w:r>
            <w:r w:rsidR="00916B2A" w:rsidRPr="002B4539">
              <w:rPr>
                <w:sz w:val="28"/>
                <w:szCs w:val="28"/>
              </w:rPr>
              <w:t>”</w:t>
            </w:r>
            <w:r w:rsidR="00B052C5" w:rsidRPr="002B4539">
              <w:rPr>
                <w:sz w:val="28"/>
                <w:szCs w:val="28"/>
              </w:rPr>
              <w:t xml:space="preserve">, </w:t>
            </w:r>
            <w:r w:rsidR="005531F4" w:rsidRPr="002B4539">
              <w:rPr>
                <w:sz w:val="28"/>
                <w:szCs w:val="28"/>
              </w:rPr>
              <w:t xml:space="preserve">“Mūzika”, </w:t>
            </w:r>
            <w:r w:rsidR="00916B2A" w:rsidRPr="002B4539">
              <w:rPr>
                <w:sz w:val="28"/>
                <w:szCs w:val="28"/>
              </w:rPr>
              <w:t>“</w:t>
            </w:r>
            <w:r w:rsidR="00B052C5" w:rsidRPr="002B4539">
              <w:rPr>
                <w:sz w:val="28"/>
                <w:szCs w:val="28"/>
              </w:rPr>
              <w:t>Sports</w:t>
            </w:r>
            <w:r w:rsidR="00892118" w:rsidRPr="002B4539">
              <w:rPr>
                <w:sz w:val="28"/>
                <w:szCs w:val="28"/>
              </w:rPr>
              <w:t xml:space="preserve"> un veselība</w:t>
            </w:r>
            <w:r w:rsidR="00916B2A" w:rsidRPr="002B4539">
              <w:rPr>
                <w:sz w:val="28"/>
                <w:szCs w:val="28"/>
              </w:rPr>
              <w:t>”</w:t>
            </w:r>
            <w:r w:rsidRPr="002B4539">
              <w:rPr>
                <w:sz w:val="28"/>
                <w:szCs w:val="28"/>
              </w:rPr>
              <w:t xml:space="preserve">. </w:t>
            </w:r>
          </w:p>
          <w:p w:rsidR="00481D58" w:rsidRPr="002B4539" w:rsidRDefault="00481D58" w:rsidP="00481D58">
            <w:pPr>
              <w:jc w:val="both"/>
              <w:rPr>
                <w:sz w:val="28"/>
                <w:szCs w:val="28"/>
              </w:rPr>
            </w:pPr>
            <w:r w:rsidRPr="002B4539">
              <w:rPr>
                <w:sz w:val="28"/>
                <w:szCs w:val="28"/>
              </w:rPr>
              <w:t xml:space="preserve">Pamatizglītības ieguves organizēšana neklātienes vai tālmācības formā dod iespēju iegūt pamatizglītību personām, kurām nav iespēju apmeklēt izglītības iestādi pilna laika klātienes izglītības programmas apguvei un kuras ir gatavas daļu izglītības satura apgūt patstāvīgi, izmantojot elektronisko tālsaziņas līdzekļu iespējas. </w:t>
            </w:r>
          </w:p>
          <w:p w:rsidR="00910503" w:rsidRPr="002B4539" w:rsidRDefault="00356139">
            <w:pPr>
              <w:jc w:val="both"/>
              <w:rPr>
                <w:sz w:val="28"/>
                <w:szCs w:val="28"/>
              </w:rPr>
            </w:pPr>
            <w:r w:rsidRPr="002B4539">
              <w:rPr>
                <w:sz w:val="28"/>
                <w:szCs w:val="28"/>
              </w:rPr>
              <w:t>Skolas atbildība ir mācību proc</w:t>
            </w:r>
            <w:r w:rsidR="00DF2388" w:rsidRPr="002B4539">
              <w:rPr>
                <w:sz w:val="28"/>
                <w:szCs w:val="28"/>
              </w:rPr>
              <w:t>esu plānot un organizēt tā, lai</w:t>
            </w:r>
            <w:r w:rsidRPr="002B4539">
              <w:rPr>
                <w:sz w:val="28"/>
                <w:szCs w:val="28"/>
              </w:rPr>
              <w:t xml:space="preserve"> neatka</w:t>
            </w:r>
            <w:r w:rsidR="00DF2388" w:rsidRPr="002B4539">
              <w:rPr>
                <w:sz w:val="28"/>
                <w:szCs w:val="28"/>
              </w:rPr>
              <w:t>rīgi no skolas lieluma</w:t>
            </w:r>
            <w:r w:rsidRPr="002B4539">
              <w:rPr>
                <w:sz w:val="28"/>
                <w:szCs w:val="28"/>
              </w:rPr>
              <w:t xml:space="preserve"> visiem skolēniem tiktu nodrošināta iespēja sasniegt standartā noteiktos sasniedzamos rezultātus. Gadījumos, kad skolēni kāda izglītības posma vidū maina skolu, skolai nepieciešamības gadījumā</w:t>
            </w:r>
            <w:r w:rsidR="00B862D1" w:rsidRPr="002B4539">
              <w:rPr>
                <w:sz w:val="28"/>
                <w:szCs w:val="28"/>
              </w:rPr>
              <w:t xml:space="preserve"> jāveido </w:t>
            </w:r>
            <w:r w:rsidRPr="002B4539">
              <w:rPr>
                <w:sz w:val="28"/>
                <w:szCs w:val="28"/>
              </w:rPr>
              <w:t>individuālais atbalsta plāns skolēna iekļaušanai nākamajā izglītības iestādē</w:t>
            </w:r>
            <w:r w:rsidR="00C823AD" w:rsidRPr="002B4539">
              <w:rPr>
                <w:sz w:val="28"/>
                <w:szCs w:val="28"/>
              </w:rPr>
              <w:t>.</w:t>
            </w:r>
            <w:r w:rsidRPr="002B4539">
              <w:rPr>
                <w:sz w:val="28"/>
                <w:szCs w:val="28"/>
              </w:rPr>
              <w:t xml:space="preserve"> Tāds ir nepieciešams arī šobrīd, jo </w:t>
            </w:r>
            <w:r w:rsidR="0032218D" w:rsidRPr="002B4539">
              <w:rPr>
                <w:sz w:val="28"/>
                <w:szCs w:val="28"/>
              </w:rPr>
              <w:t>pedagogiem</w:t>
            </w:r>
            <w:r w:rsidRPr="002B4539">
              <w:rPr>
                <w:sz w:val="28"/>
                <w:szCs w:val="28"/>
              </w:rPr>
              <w:t xml:space="preserve"> ir iespējas veidot savas mācību priekšmetu programmas, izvēloties ceļu, kā skolēni apgūs</w:t>
            </w:r>
            <w:r w:rsidR="00D571E0" w:rsidRPr="002B4539">
              <w:rPr>
                <w:sz w:val="28"/>
                <w:szCs w:val="28"/>
              </w:rPr>
              <w:t>t</w:t>
            </w:r>
            <w:r w:rsidRPr="002B4539">
              <w:rPr>
                <w:sz w:val="28"/>
                <w:szCs w:val="28"/>
              </w:rPr>
              <w:t xml:space="preserve"> </w:t>
            </w:r>
            <w:r w:rsidR="00892118" w:rsidRPr="002B4539">
              <w:rPr>
                <w:sz w:val="28"/>
                <w:szCs w:val="28"/>
              </w:rPr>
              <w:t xml:space="preserve">izglītības </w:t>
            </w:r>
            <w:r w:rsidRPr="002B4539">
              <w:rPr>
                <w:sz w:val="28"/>
                <w:szCs w:val="28"/>
              </w:rPr>
              <w:t xml:space="preserve">standartā noteiktos sasniedzamos rezultātus. Plānojot pedagogu </w:t>
            </w:r>
            <w:r w:rsidR="00892118" w:rsidRPr="002B4539">
              <w:rPr>
                <w:sz w:val="28"/>
                <w:szCs w:val="28"/>
              </w:rPr>
              <w:t>noslodzi</w:t>
            </w:r>
            <w:r w:rsidRPr="002B4539">
              <w:rPr>
                <w:sz w:val="28"/>
                <w:szCs w:val="28"/>
              </w:rPr>
              <w:t>, izglītības iestāžu vadītājiem svarīgi līdzsvarot dažādos semestros p</w:t>
            </w:r>
            <w:r w:rsidR="00892118" w:rsidRPr="002B4539">
              <w:rPr>
                <w:sz w:val="28"/>
                <w:szCs w:val="28"/>
              </w:rPr>
              <w:t>aredzēto</w:t>
            </w:r>
            <w:r w:rsidRPr="002B4539">
              <w:rPr>
                <w:sz w:val="28"/>
                <w:szCs w:val="28"/>
              </w:rPr>
              <w:t xml:space="preserve"> pedagoga kontak</w:t>
            </w:r>
            <w:r w:rsidR="006E2523" w:rsidRPr="002B4539">
              <w:rPr>
                <w:sz w:val="28"/>
                <w:szCs w:val="28"/>
              </w:rPr>
              <w:t>t</w:t>
            </w:r>
            <w:r w:rsidRPr="002B4539">
              <w:rPr>
                <w:sz w:val="28"/>
                <w:szCs w:val="28"/>
              </w:rPr>
              <w:t xml:space="preserve">stundu </w:t>
            </w:r>
            <w:r w:rsidR="00892118" w:rsidRPr="002B4539">
              <w:rPr>
                <w:sz w:val="28"/>
                <w:szCs w:val="28"/>
              </w:rPr>
              <w:t xml:space="preserve">skaitu. </w:t>
            </w:r>
            <w:r w:rsidRPr="002B4539">
              <w:rPr>
                <w:sz w:val="28"/>
                <w:szCs w:val="28"/>
              </w:rPr>
              <w:t>Šāda pieredze jau eksistē profesionālajā izglītībā, kur mācību darba organizācijā plaš</w:t>
            </w:r>
            <w:r w:rsidR="001D7424" w:rsidRPr="002B4539">
              <w:rPr>
                <w:sz w:val="28"/>
                <w:szCs w:val="28"/>
              </w:rPr>
              <w:t>i izplatīts modulārais princips</w:t>
            </w:r>
            <w:r w:rsidRPr="002B4539">
              <w:rPr>
                <w:sz w:val="28"/>
                <w:szCs w:val="28"/>
              </w:rPr>
              <w:t xml:space="preserve">. </w:t>
            </w:r>
          </w:p>
          <w:p w:rsidR="00073643" w:rsidRPr="002B4539" w:rsidRDefault="00073643" w:rsidP="005D3110">
            <w:pPr>
              <w:jc w:val="both"/>
              <w:rPr>
                <w:sz w:val="28"/>
                <w:szCs w:val="28"/>
              </w:rPr>
            </w:pPr>
            <w:r w:rsidRPr="002B4539">
              <w:rPr>
                <w:sz w:val="28"/>
                <w:szCs w:val="28"/>
              </w:rPr>
              <w:t>Pedagoģiskā procesa organizēšanai izglītības iestāde veido mācību priekšmetu un stundu īstenošanas plānu un tajā ti</w:t>
            </w:r>
            <w:r w:rsidR="007A665A" w:rsidRPr="002B4539">
              <w:rPr>
                <w:sz w:val="28"/>
                <w:szCs w:val="28"/>
              </w:rPr>
              <w:t>ek noteikts mācību stundu skaits</w:t>
            </w:r>
            <w:r w:rsidRPr="002B4539">
              <w:rPr>
                <w:sz w:val="28"/>
                <w:szCs w:val="28"/>
              </w:rPr>
              <w:t xml:space="preserve"> mācību priekšmetos. Izglītības </w:t>
            </w:r>
            <w:r w:rsidRPr="002B4539">
              <w:rPr>
                <w:sz w:val="28"/>
                <w:szCs w:val="28"/>
              </w:rPr>
              <w:lastRenderedPageBreak/>
              <w:t>programmu paraugos šis mācību stundu plāns tradicionāli un izglītības iestāžu ērtībai ir atspoguļots klašu grupās no 1.līdz  3.klasei, no 4. līdz 6.klas</w:t>
            </w:r>
            <w:r w:rsidR="007A665A" w:rsidRPr="002B4539">
              <w:rPr>
                <w:sz w:val="28"/>
                <w:szCs w:val="28"/>
              </w:rPr>
              <w:t>ei un no 7. l</w:t>
            </w:r>
            <w:r w:rsidRPr="002B4539">
              <w:rPr>
                <w:sz w:val="28"/>
                <w:szCs w:val="28"/>
              </w:rPr>
              <w:t>īdz 9.klasei</w:t>
            </w:r>
            <w:r w:rsidR="00434A0F" w:rsidRPr="002B4539">
              <w:rPr>
                <w:sz w:val="28"/>
                <w:szCs w:val="28"/>
              </w:rPr>
              <w:t xml:space="preserve">, un tas nav saistīts ar </w:t>
            </w:r>
            <w:r w:rsidRPr="002B4539">
              <w:rPr>
                <w:sz w:val="28"/>
                <w:szCs w:val="28"/>
              </w:rPr>
              <w:t>Vispārējās izglītības likum</w:t>
            </w:r>
            <w:r w:rsidR="00434A0F" w:rsidRPr="002B4539">
              <w:rPr>
                <w:sz w:val="28"/>
                <w:szCs w:val="28"/>
              </w:rPr>
              <w:t xml:space="preserve">ā noteikto, ka </w:t>
            </w:r>
            <w:r w:rsidRPr="002B4539">
              <w:rPr>
                <w:sz w:val="28"/>
                <w:szCs w:val="28"/>
              </w:rPr>
              <w:t xml:space="preserve"> pamatizglītības programmu v</w:t>
            </w:r>
            <w:r w:rsidR="007A665A" w:rsidRPr="002B4539">
              <w:rPr>
                <w:sz w:val="28"/>
                <w:szCs w:val="28"/>
              </w:rPr>
              <w:t xml:space="preserve">ar īstenot divos posmos:  no 1. līdz 6.klasei un no 7.  līdz </w:t>
            </w:r>
            <w:r w:rsidRPr="002B4539">
              <w:rPr>
                <w:sz w:val="28"/>
                <w:szCs w:val="28"/>
              </w:rPr>
              <w:t>9.klasei.</w:t>
            </w:r>
          </w:p>
          <w:p w:rsidR="00A2552E" w:rsidRPr="002B4539" w:rsidRDefault="00D571E0" w:rsidP="005D3110">
            <w:pPr>
              <w:pStyle w:val="NormalWeb"/>
              <w:shd w:val="clear" w:color="auto" w:fill="FFFFFF"/>
              <w:spacing w:before="0" w:beforeAutospacing="0" w:after="0" w:afterAutospacing="0"/>
              <w:jc w:val="both"/>
              <w:rPr>
                <w:sz w:val="28"/>
                <w:szCs w:val="28"/>
              </w:rPr>
            </w:pPr>
            <w:r w:rsidRPr="002B4539">
              <w:rPr>
                <w:sz w:val="28"/>
                <w:szCs w:val="28"/>
              </w:rPr>
              <w:t>N</w:t>
            </w:r>
            <w:r w:rsidR="00356139" w:rsidRPr="002B4539">
              <w:rPr>
                <w:sz w:val="28"/>
                <w:szCs w:val="28"/>
              </w:rPr>
              <w:t>oteikumu projektā paredzēta iespēja skolām v</w:t>
            </w:r>
            <w:r w:rsidR="00DF2388" w:rsidRPr="002B4539">
              <w:rPr>
                <w:sz w:val="28"/>
                <w:szCs w:val="28"/>
              </w:rPr>
              <w:t xml:space="preserve">ariēt </w:t>
            </w:r>
            <w:r w:rsidR="00356139" w:rsidRPr="002B4539">
              <w:rPr>
                <w:sz w:val="28"/>
                <w:szCs w:val="28"/>
              </w:rPr>
              <w:t>noteikto stundu skaitu mācību priekšmetos vai mācību jomās, pievienojot vai samazinot stundu skaitu 10% robežās no attiecīgajai mācību jomai, kurā mācību stundu skaits tiek samazināts vai palie</w:t>
            </w:r>
            <w:r w:rsidRPr="002B4539">
              <w:rPr>
                <w:sz w:val="28"/>
                <w:szCs w:val="28"/>
              </w:rPr>
              <w:t xml:space="preserve">lināts, noteiktā stundu apjoma. </w:t>
            </w:r>
            <w:r w:rsidR="00B61AD1" w:rsidRPr="002B4539">
              <w:rPr>
                <w:sz w:val="28"/>
                <w:szCs w:val="28"/>
              </w:rPr>
              <w:t xml:space="preserve">Savukārt </w:t>
            </w:r>
            <w:r w:rsidR="00B61AD1" w:rsidRPr="002B4539">
              <w:rPr>
                <w:sz w:val="28"/>
                <w:szCs w:val="28"/>
                <w:shd w:val="clear" w:color="auto" w:fill="FFFFFF"/>
              </w:rPr>
              <w:t>V</w:t>
            </w:r>
            <w:r w:rsidR="00B61AD1" w:rsidRPr="002B4539">
              <w:rPr>
                <w:sz w:val="28"/>
                <w:szCs w:val="28"/>
                <w:lang w:eastAsia="en-US"/>
              </w:rPr>
              <w:t>alsts ģimnāzijas atbilstoši attīstības pl</w:t>
            </w:r>
            <w:r w:rsidR="007D1125" w:rsidRPr="002B4539">
              <w:rPr>
                <w:sz w:val="28"/>
                <w:szCs w:val="28"/>
                <w:lang w:eastAsia="en-US"/>
              </w:rPr>
              <w:t>ānā izvirzītajām prioritātēm 7.–</w:t>
            </w:r>
            <w:r w:rsidR="00B61AD1" w:rsidRPr="002B4539">
              <w:rPr>
                <w:sz w:val="28"/>
                <w:szCs w:val="28"/>
                <w:lang w:eastAsia="en-US"/>
              </w:rPr>
              <w:t>9.klasē var</w:t>
            </w:r>
            <w:r w:rsidR="00B61AD1" w:rsidRPr="002B4539">
              <w:rPr>
                <w:sz w:val="28"/>
                <w:szCs w:val="28"/>
                <w:shd w:val="clear" w:color="auto" w:fill="FFFFFF"/>
              </w:rPr>
              <w:t xml:space="preserve"> samazināt vai palielināt mācību stundu skaitu mācību </w:t>
            </w:r>
            <w:r w:rsidR="00B61AD1" w:rsidRPr="002B4539">
              <w:rPr>
                <w:sz w:val="28"/>
                <w:szCs w:val="28"/>
              </w:rPr>
              <w:t>priekšmetā</w:t>
            </w:r>
            <w:r w:rsidR="00B61AD1" w:rsidRPr="002B4539">
              <w:rPr>
                <w:sz w:val="28"/>
                <w:szCs w:val="28"/>
                <w:shd w:val="clear" w:color="auto" w:fill="FFFFFF"/>
              </w:rPr>
              <w:t xml:space="preserve">, nepārsniedzot 25% no  kopējā stundu skaita trīs gados, mācību priekšmetā, kurā stundu skaits tiek mainīts.  </w:t>
            </w:r>
            <w:r w:rsidRPr="002B4539">
              <w:rPr>
                <w:sz w:val="28"/>
                <w:szCs w:val="28"/>
              </w:rPr>
              <w:t xml:space="preserve">Tas </w:t>
            </w:r>
            <w:r w:rsidR="00DF2388" w:rsidRPr="002B4539">
              <w:rPr>
                <w:sz w:val="28"/>
                <w:szCs w:val="28"/>
              </w:rPr>
              <w:t xml:space="preserve">dod iespēju skolām </w:t>
            </w:r>
            <w:r w:rsidR="00356139" w:rsidRPr="002B4539">
              <w:rPr>
                <w:sz w:val="28"/>
                <w:szCs w:val="28"/>
              </w:rPr>
              <w:t xml:space="preserve">piedāvāt tieši viņu skolēnu </w:t>
            </w:r>
            <w:r w:rsidRPr="002B4539">
              <w:rPr>
                <w:sz w:val="28"/>
                <w:szCs w:val="28"/>
              </w:rPr>
              <w:t xml:space="preserve">vajadzībām </w:t>
            </w:r>
            <w:r w:rsidR="00356139" w:rsidRPr="002B4539">
              <w:rPr>
                <w:sz w:val="28"/>
                <w:szCs w:val="28"/>
              </w:rPr>
              <w:t xml:space="preserve">un interesēm nepieciešamo mācību laiku noteiktu mācību priekšmetu apguvei, veidot padziļinātu programmu kādā </w:t>
            </w:r>
            <w:r w:rsidR="00C823AD" w:rsidRPr="002B4539">
              <w:rPr>
                <w:sz w:val="28"/>
                <w:szCs w:val="28"/>
              </w:rPr>
              <w:t xml:space="preserve">mācību </w:t>
            </w:r>
            <w:r w:rsidR="00356139" w:rsidRPr="002B4539">
              <w:rPr>
                <w:sz w:val="28"/>
                <w:szCs w:val="28"/>
              </w:rPr>
              <w:t xml:space="preserve"> priekšmetā. Šāda norma izglītības programmā iekļauta, arī atsaucoties uz valsts ģimnāziju </w:t>
            </w:r>
            <w:r w:rsidR="00C823AD" w:rsidRPr="002B4539">
              <w:rPr>
                <w:sz w:val="28"/>
                <w:szCs w:val="28"/>
              </w:rPr>
              <w:t>ieteikumu</w:t>
            </w:r>
            <w:r w:rsidR="009D550A" w:rsidRPr="002B4539">
              <w:rPr>
                <w:sz w:val="28"/>
                <w:szCs w:val="28"/>
              </w:rPr>
              <w:t>, kas jau šobrīd 7.–</w:t>
            </w:r>
            <w:r w:rsidR="00356139" w:rsidRPr="002B4539">
              <w:rPr>
                <w:sz w:val="28"/>
                <w:szCs w:val="28"/>
              </w:rPr>
              <w:t>9.</w:t>
            </w:r>
            <w:r w:rsidR="009D550A" w:rsidRPr="002B4539">
              <w:rPr>
                <w:sz w:val="28"/>
                <w:szCs w:val="28"/>
              </w:rPr>
              <w:t xml:space="preserve"> </w:t>
            </w:r>
            <w:r w:rsidR="00356139" w:rsidRPr="002B4539">
              <w:rPr>
                <w:sz w:val="28"/>
                <w:szCs w:val="28"/>
              </w:rPr>
              <w:t>klašu posmā piedāvā vairāku virzienu izglītības programmas, piemēram, dabaszinātņu un matemātikas, svešvalodu padziļinātu apguvi u.tml. Pieļaujamās variāci</w:t>
            </w:r>
            <w:r w:rsidR="00DF2388" w:rsidRPr="002B4539">
              <w:rPr>
                <w:sz w:val="28"/>
                <w:szCs w:val="28"/>
              </w:rPr>
              <w:t>jas amplitūda ir līdzvērtīga paš</w:t>
            </w:r>
            <w:r w:rsidR="00356139" w:rsidRPr="002B4539">
              <w:rPr>
                <w:sz w:val="28"/>
                <w:szCs w:val="28"/>
              </w:rPr>
              <w:t>reizējam regulējumam, kur pamatizglītības programmas paraugā ietvertajos mācību priekšmetu un mācību stundu plānu variantos par</w:t>
            </w:r>
            <w:r w:rsidR="00DF2388" w:rsidRPr="002B4539">
              <w:rPr>
                <w:sz w:val="28"/>
                <w:szCs w:val="28"/>
              </w:rPr>
              <w:t xml:space="preserve">edzēta iespēja skolām variēt </w:t>
            </w:r>
            <w:r w:rsidR="00356139" w:rsidRPr="002B4539">
              <w:rPr>
                <w:sz w:val="28"/>
                <w:szCs w:val="28"/>
              </w:rPr>
              <w:t>mācību stundu s</w:t>
            </w:r>
            <w:r w:rsidR="00B052C5" w:rsidRPr="002B4539">
              <w:rPr>
                <w:sz w:val="28"/>
                <w:szCs w:val="28"/>
              </w:rPr>
              <w:t>kaitu dažādos priekšmetos 5 –</w:t>
            </w:r>
            <w:r w:rsidR="00356139" w:rsidRPr="002B4539">
              <w:rPr>
                <w:sz w:val="28"/>
                <w:szCs w:val="28"/>
              </w:rPr>
              <w:t xml:space="preserve"> 25% ietvaros atkarībā no izglītības posma, skolēnam pieļaujamās mācību stundu slodzes nedēļā ietvaros.</w:t>
            </w:r>
            <w:r w:rsidR="00A2552E" w:rsidRPr="002B4539">
              <w:rPr>
                <w:sz w:val="28"/>
                <w:szCs w:val="28"/>
              </w:rPr>
              <w:t xml:space="preserve"> Lai gan standarta projektā ir noteikti ierobežojumi mācību stundu plāna modifikācijā, izglītības iestādēm būs </w:t>
            </w:r>
            <w:r w:rsidR="00A2552E" w:rsidRPr="002B4539">
              <w:rPr>
                <w:sz w:val="28"/>
                <w:szCs w:val="28"/>
              </w:rPr>
              <w:lastRenderedPageBreak/>
              <w:t>iespējams izmantot Vispārējās izglītības 17.panta otrās daļas un Izglītības likuma 28.pantā noteiktās tiesības izstrādāt, licencēt un akreditēt savas izstrādātas izglītības programmas.</w:t>
            </w:r>
          </w:p>
          <w:p w:rsidR="00910503" w:rsidRPr="002B4539" w:rsidRDefault="00D571E0" w:rsidP="00C823AD">
            <w:pPr>
              <w:jc w:val="both"/>
              <w:rPr>
                <w:strike/>
                <w:sz w:val="28"/>
                <w:szCs w:val="28"/>
              </w:rPr>
            </w:pPr>
            <w:r w:rsidRPr="002B4539">
              <w:rPr>
                <w:sz w:val="28"/>
                <w:szCs w:val="28"/>
              </w:rPr>
              <w:t xml:space="preserve">Izglītības programmās palielināts </w:t>
            </w:r>
            <w:r w:rsidR="00356139" w:rsidRPr="002B4539">
              <w:rPr>
                <w:sz w:val="28"/>
                <w:szCs w:val="28"/>
              </w:rPr>
              <w:t xml:space="preserve"> </w:t>
            </w:r>
            <w:r w:rsidR="001D7424" w:rsidRPr="002B4539">
              <w:rPr>
                <w:sz w:val="28"/>
                <w:szCs w:val="28"/>
              </w:rPr>
              <w:t xml:space="preserve">mācību </w:t>
            </w:r>
            <w:r w:rsidRPr="002B4539">
              <w:rPr>
                <w:sz w:val="28"/>
                <w:szCs w:val="28"/>
              </w:rPr>
              <w:t>stundu skaits Veselības un fiziskās aktivitātes mācību jomā.</w:t>
            </w:r>
            <w:r w:rsidR="000E3EB9" w:rsidRPr="002B4539">
              <w:rPr>
                <w:sz w:val="28"/>
                <w:szCs w:val="28"/>
              </w:rPr>
              <w:t xml:space="preserve"> Mācību priekšmetā “Sports un veselība” stundas tiek plānotas regulāri katrai nedēļai visās klasēs (3 stundas nedēļā), izņe</w:t>
            </w:r>
            <w:r w:rsidR="001B6DD5" w:rsidRPr="002B4539">
              <w:rPr>
                <w:sz w:val="28"/>
                <w:szCs w:val="28"/>
              </w:rPr>
              <w:t>mot 1.klasi (2 stundas nedēļā).</w:t>
            </w:r>
          </w:p>
          <w:p w:rsidR="00BB7A09" w:rsidRPr="002B4539" w:rsidRDefault="00BB7A09" w:rsidP="00BB7A09">
            <w:pPr>
              <w:jc w:val="both"/>
              <w:rPr>
                <w:sz w:val="28"/>
                <w:szCs w:val="28"/>
              </w:rPr>
            </w:pPr>
            <w:r w:rsidRPr="002B4539">
              <w:rPr>
                <w:sz w:val="28"/>
                <w:szCs w:val="28"/>
              </w:rPr>
              <w:t>Izglītības programmā noteikts, ka izglītības iestādei ir jāpiedāvā un jānodrošina izvēles fakultatīvas nodarbības, kurās tiek īstenots šobrīd spēkā esošā mācību priekšmeta “Kristīgā mācība” saturs, ja šādu vēlēšanos būs izteikuši skolēna vecāki. Centrs atbalsta Latvijas Kristīgo skolotāju asociācijas vēlmi sadarbībā ar strapkonfesionālo padomi izstrādāt kristīgās mācības saturu atbilstoši jaunajai mācīšanās pieejai sākumskolā un ir gatavs nodrošināt atbalstu tā izstrādei, lai to varētu apgūt  mūsdienu jaunatnei saprotamā veidā, izmantojot arī jaunās tehnoloģijas.</w:t>
            </w:r>
          </w:p>
          <w:p w:rsidR="00A77AB7" w:rsidRPr="002B4539" w:rsidRDefault="00A77AB7" w:rsidP="00D22040">
            <w:pPr>
              <w:jc w:val="center"/>
              <w:rPr>
                <w:b/>
                <w:sz w:val="28"/>
                <w:szCs w:val="28"/>
              </w:rPr>
            </w:pPr>
          </w:p>
          <w:p w:rsidR="00D22040" w:rsidRPr="002B4539" w:rsidRDefault="00D22040" w:rsidP="00D22040">
            <w:pPr>
              <w:jc w:val="center"/>
              <w:rPr>
                <w:b/>
                <w:sz w:val="28"/>
                <w:szCs w:val="28"/>
              </w:rPr>
            </w:pPr>
            <w:r w:rsidRPr="002B4539">
              <w:rPr>
                <w:b/>
                <w:sz w:val="28"/>
                <w:szCs w:val="28"/>
              </w:rPr>
              <w:t>6. Iekļaujošas izglītības nodrošināšana</w:t>
            </w:r>
          </w:p>
          <w:p w:rsidR="00D22040" w:rsidRPr="002B4539" w:rsidRDefault="00D22040" w:rsidP="00D22040">
            <w:pPr>
              <w:jc w:val="both"/>
              <w:rPr>
                <w:sz w:val="28"/>
                <w:szCs w:val="28"/>
              </w:rPr>
            </w:pPr>
            <w:r w:rsidRPr="002B4539">
              <w:rPr>
                <w:sz w:val="28"/>
                <w:szCs w:val="28"/>
              </w:rPr>
              <w:t>Ie</w:t>
            </w:r>
            <w:r w:rsidR="007A665A" w:rsidRPr="002B4539">
              <w:rPr>
                <w:sz w:val="28"/>
                <w:szCs w:val="28"/>
              </w:rPr>
              <w:t>kļaujoša izglītība ir viens no sešiem</w:t>
            </w:r>
            <w:r w:rsidRPr="002B4539">
              <w:rPr>
                <w:sz w:val="28"/>
                <w:szCs w:val="28"/>
              </w:rPr>
              <w:t xml:space="preserve"> izglītības principiem jaunā satura īstenošanai –  skolēnu daudzveidība – etniskā, valodu, spēju, talantu u.tml. – tiek atzīta un augstu novērtēta, viņu dažādās mācīšanās vajadzības tiek apmierinātas ar atvērta dialoga un daudzveidīgu metožu un pieeju palīdzību, skolā ir droša, atbalstoša vide, netiek pieļauta nekāda veida diskriminācija. </w:t>
            </w:r>
          </w:p>
          <w:p w:rsidR="00A77AB7" w:rsidRPr="002B4539" w:rsidRDefault="00D22040" w:rsidP="00D22040">
            <w:pPr>
              <w:jc w:val="both"/>
              <w:rPr>
                <w:sz w:val="28"/>
                <w:szCs w:val="28"/>
              </w:rPr>
            </w:pPr>
            <w:r w:rsidRPr="002B4539">
              <w:rPr>
                <w:sz w:val="28"/>
                <w:szCs w:val="28"/>
              </w:rPr>
              <w:t>Lai veicinātu iekļaujošas izglītības principa ieviešanu</w:t>
            </w:r>
            <w:r w:rsidR="007A665A" w:rsidRPr="002B4539">
              <w:rPr>
                <w:sz w:val="28"/>
                <w:szCs w:val="28"/>
              </w:rPr>
              <w:t>,</w:t>
            </w:r>
            <w:r w:rsidRPr="002B4539">
              <w:rPr>
                <w:sz w:val="28"/>
                <w:szCs w:val="28"/>
              </w:rPr>
              <w:t xml:space="preserve"> centra  ESF projektā  tiek īstenotas vairākas aktivitātes, lai mācību saturu pilnā mērā apgūtu arī bērni ar speciālām vajadzībām. Iekļaujošas izglītības principa nodrošināšanai darbs </w:t>
            </w:r>
            <w:r w:rsidR="001C3DBE" w:rsidRPr="002B4539">
              <w:rPr>
                <w:sz w:val="28"/>
                <w:szCs w:val="28"/>
              </w:rPr>
              <w:t xml:space="preserve">notiek </w:t>
            </w:r>
            <w:r w:rsidR="007A665A" w:rsidRPr="002B4539">
              <w:rPr>
                <w:sz w:val="28"/>
                <w:szCs w:val="28"/>
              </w:rPr>
              <w:t>trijos</w:t>
            </w:r>
            <w:r w:rsidRPr="002B4539">
              <w:rPr>
                <w:sz w:val="28"/>
                <w:szCs w:val="28"/>
              </w:rPr>
              <w:t xml:space="preserve"> virzienos: mācību un metodisko materiālu izstrāde un mācību līdzekļu adaptēšana vieglajā valodā; </w:t>
            </w:r>
            <w:r w:rsidRPr="002B4539">
              <w:rPr>
                <w:sz w:val="28"/>
                <w:szCs w:val="28"/>
              </w:rPr>
              <w:lastRenderedPageBreak/>
              <w:t>atbalsta instrumentu izveide; pedagogu profesionālā pilnveide. T</w:t>
            </w:r>
            <w:r w:rsidR="001C3DBE" w:rsidRPr="002B4539">
              <w:rPr>
                <w:sz w:val="28"/>
                <w:szCs w:val="28"/>
              </w:rPr>
              <w:t>i</w:t>
            </w:r>
            <w:r w:rsidRPr="002B4539">
              <w:rPr>
                <w:sz w:val="28"/>
                <w:szCs w:val="28"/>
              </w:rPr>
              <w:t>k</w:t>
            </w:r>
            <w:r w:rsidR="001C3DBE" w:rsidRPr="002B4539">
              <w:rPr>
                <w:sz w:val="28"/>
                <w:szCs w:val="28"/>
              </w:rPr>
              <w:t>s</w:t>
            </w:r>
            <w:r w:rsidR="007A665A" w:rsidRPr="002B4539">
              <w:rPr>
                <w:sz w:val="28"/>
                <w:szCs w:val="28"/>
              </w:rPr>
              <w:t xml:space="preserve"> radīti desmit </w:t>
            </w:r>
            <w:r w:rsidRPr="002B4539">
              <w:rPr>
                <w:sz w:val="28"/>
                <w:szCs w:val="28"/>
              </w:rPr>
              <w:t xml:space="preserve"> mācību līdzekļi </w:t>
            </w:r>
            <w:r w:rsidR="00892118" w:rsidRPr="002B4539">
              <w:rPr>
                <w:sz w:val="28"/>
                <w:szCs w:val="28"/>
              </w:rPr>
              <w:t xml:space="preserve">skolēniem </w:t>
            </w:r>
            <w:r w:rsidRPr="002B4539">
              <w:rPr>
                <w:sz w:val="28"/>
                <w:szCs w:val="28"/>
              </w:rPr>
              <w:t>ar garīgās attīstības traucējumiem. Katrs mācību un metodiskais līdzeklis izglītojamajiem ar garīgas attīstības traucējumiem tiks veidots kā vienots mācību un metodiskais līdzeklis. Tas ietvers gan skolēnam apgūstamo mācību saturu, gan metodiskos ieteikumus pedagogam. Mācību un metodiskie līdzekļi skolēniem ar garīgās attīstības traucējumiem tiks izstrādāti šādu mācību priekšmetu apguvei</w:t>
            </w:r>
            <w:r w:rsidR="007A665A" w:rsidRPr="002B4539">
              <w:rPr>
                <w:sz w:val="28"/>
                <w:szCs w:val="28"/>
              </w:rPr>
              <w:t>:</w:t>
            </w:r>
            <w:r w:rsidRPr="002B4539">
              <w:rPr>
                <w:sz w:val="28"/>
                <w:szCs w:val="28"/>
              </w:rPr>
              <w:t xml:space="preserve"> </w:t>
            </w:r>
            <w:r w:rsidR="007A665A" w:rsidRPr="002B4539">
              <w:rPr>
                <w:sz w:val="28"/>
                <w:szCs w:val="28"/>
              </w:rPr>
              <w:t>„</w:t>
            </w:r>
            <w:r w:rsidRPr="002B4539">
              <w:rPr>
                <w:sz w:val="28"/>
                <w:szCs w:val="28"/>
              </w:rPr>
              <w:t>Dabaszinības</w:t>
            </w:r>
            <w:r w:rsidR="007A665A" w:rsidRPr="002B4539">
              <w:rPr>
                <w:sz w:val="28"/>
                <w:szCs w:val="28"/>
              </w:rPr>
              <w:t>”</w:t>
            </w:r>
            <w:r w:rsidRPr="002B4539">
              <w:rPr>
                <w:sz w:val="28"/>
                <w:szCs w:val="28"/>
              </w:rPr>
              <w:t xml:space="preserve">; </w:t>
            </w:r>
            <w:r w:rsidR="007A665A" w:rsidRPr="002B4539">
              <w:rPr>
                <w:sz w:val="28"/>
                <w:szCs w:val="28"/>
              </w:rPr>
              <w:t>„</w:t>
            </w:r>
            <w:r w:rsidRPr="002B4539">
              <w:rPr>
                <w:sz w:val="28"/>
                <w:szCs w:val="28"/>
              </w:rPr>
              <w:t>Latviešu valoda</w:t>
            </w:r>
            <w:r w:rsidR="007A665A" w:rsidRPr="002B4539">
              <w:rPr>
                <w:sz w:val="28"/>
                <w:szCs w:val="28"/>
              </w:rPr>
              <w:t>” 1.</w:t>
            </w:r>
            <w:r w:rsidRPr="002B4539">
              <w:rPr>
                <w:sz w:val="28"/>
                <w:szCs w:val="28"/>
              </w:rPr>
              <w:t>–6.</w:t>
            </w:r>
            <w:r w:rsidR="007A665A" w:rsidRPr="002B4539">
              <w:rPr>
                <w:sz w:val="28"/>
                <w:szCs w:val="28"/>
              </w:rPr>
              <w:t xml:space="preserve"> </w:t>
            </w:r>
            <w:r w:rsidRPr="002B4539">
              <w:rPr>
                <w:sz w:val="28"/>
                <w:szCs w:val="28"/>
              </w:rPr>
              <w:t xml:space="preserve">kl.; </w:t>
            </w:r>
            <w:r w:rsidR="007A665A" w:rsidRPr="002B4539">
              <w:rPr>
                <w:sz w:val="28"/>
                <w:szCs w:val="28"/>
              </w:rPr>
              <w:t>„</w:t>
            </w:r>
            <w:r w:rsidRPr="002B4539">
              <w:rPr>
                <w:sz w:val="28"/>
                <w:szCs w:val="28"/>
              </w:rPr>
              <w:t>Latviešu valoda</w:t>
            </w:r>
            <w:r w:rsidR="007A665A" w:rsidRPr="002B4539">
              <w:rPr>
                <w:sz w:val="28"/>
                <w:szCs w:val="28"/>
              </w:rPr>
              <w:t>” 7.</w:t>
            </w:r>
            <w:r w:rsidRPr="002B4539">
              <w:rPr>
                <w:sz w:val="28"/>
                <w:szCs w:val="28"/>
              </w:rPr>
              <w:t>–9.</w:t>
            </w:r>
            <w:r w:rsidR="007A665A" w:rsidRPr="002B4539">
              <w:rPr>
                <w:sz w:val="28"/>
                <w:szCs w:val="28"/>
              </w:rPr>
              <w:t xml:space="preserve"> </w:t>
            </w:r>
            <w:r w:rsidRPr="002B4539">
              <w:rPr>
                <w:sz w:val="28"/>
                <w:szCs w:val="28"/>
              </w:rPr>
              <w:t xml:space="preserve">kl.; </w:t>
            </w:r>
            <w:r w:rsidR="007A665A" w:rsidRPr="002B4539">
              <w:rPr>
                <w:sz w:val="28"/>
                <w:szCs w:val="28"/>
              </w:rPr>
              <w:t>„</w:t>
            </w:r>
            <w:r w:rsidRPr="002B4539">
              <w:rPr>
                <w:sz w:val="28"/>
                <w:szCs w:val="28"/>
              </w:rPr>
              <w:t>Vēsture</w:t>
            </w:r>
            <w:r w:rsidR="007A665A" w:rsidRPr="002B4539">
              <w:rPr>
                <w:sz w:val="28"/>
                <w:szCs w:val="28"/>
              </w:rPr>
              <w:t>”</w:t>
            </w:r>
            <w:r w:rsidRPr="002B4539">
              <w:rPr>
                <w:sz w:val="28"/>
                <w:szCs w:val="28"/>
              </w:rPr>
              <w:t xml:space="preserve">; </w:t>
            </w:r>
            <w:r w:rsidR="007A665A" w:rsidRPr="002B4539">
              <w:rPr>
                <w:sz w:val="28"/>
                <w:szCs w:val="28"/>
              </w:rPr>
              <w:t>„</w:t>
            </w:r>
            <w:r w:rsidRPr="002B4539">
              <w:rPr>
                <w:sz w:val="28"/>
                <w:szCs w:val="28"/>
              </w:rPr>
              <w:t>Tehnoloģijas</w:t>
            </w:r>
            <w:r w:rsidR="007A665A" w:rsidRPr="002B4539">
              <w:rPr>
                <w:sz w:val="28"/>
                <w:szCs w:val="28"/>
              </w:rPr>
              <w:t>”</w:t>
            </w:r>
            <w:r w:rsidRPr="002B4539">
              <w:rPr>
                <w:sz w:val="28"/>
                <w:szCs w:val="28"/>
              </w:rPr>
              <w:t xml:space="preserve">; </w:t>
            </w:r>
            <w:r w:rsidR="007A665A" w:rsidRPr="002B4539">
              <w:rPr>
                <w:sz w:val="28"/>
                <w:szCs w:val="28"/>
              </w:rPr>
              <w:t>„</w:t>
            </w:r>
            <w:r w:rsidRPr="002B4539">
              <w:rPr>
                <w:sz w:val="28"/>
                <w:szCs w:val="28"/>
              </w:rPr>
              <w:t>Matemātika</w:t>
            </w:r>
            <w:r w:rsidR="007A665A" w:rsidRPr="002B4539">
              <w:rPr>
                <w:sz w:val="28"/>
                <w:szCs w:val="28"/>
              </w:rPr>
              <w:t>” 7.</w:t>
            </w:r>
            <w:r w:rsidRPr="002B4539">
              <w:rPr>
                <w:sz w:val="28"/>
                <w:szCs w:val="28"/>
              </w:rPr>
              <w:t>–9.</w:t>
            </w:r>
            <w:r w:rsidR="007A665A" w:rsidRPr="002B4539">
              <w:rPr>
                <w:sz w:val="28"/>
                <w:szCs w:val="28"/>
              </w:rPr>
              <w:t xml:space="preserve"> </w:t>
            </w:r>
            <w:r w:rsidRPr="002B4539">
              <w:rPr>
                <w:sz w:val="28"/>
                <w:szCs w:val="28"/>
              </w:rPr>
              <w:t xml:space="preserve">kl.; Dzimtā valoda mazākumtautību skolēniem; </w:t>
            </w:r>
            <w:r w:rsidR="007A665A" w:rsidRPr="002B4539">
              <w:rPr>
                <w:sz w:val="28"/>
                <w:szCs w:val="28"/>
              </w:rPr>
              <w:t>„</w:t>
            </w:r>
            <w:r w:rsidRPr="002B4539">
              <w:rPr>
                <w:sz w:val="28"/>
                <w:szCs w:val="28"/>
              </w:rPr>
              <w:t>Angļu valoda</w:t>
            </w:r>
            <w:r w:rsidR="007A665A" w:rsidRPr="002B4539">
              <w:rPr>
                <w:sz w:val="28"/>
                <w:szCs w:val="28"/>
              </w:rPr>
              <w:t>”</w:t>
            </w:r>
            <w:r w:rsidRPr="002B4539">
              <w:rPr>
                <w:sz w:val="28"/>
                <w:szCs w:val="28"/>
              </w:rPr>
              <w:t xml:space="preserve">; </w:t>
            </w:r>
            <w:r w:rsidR="007A665A" w:rsidRPr="002B4539">
              <w:rPr>
                <w:sz w:val="28"/>
                <w:szCs w:val="28"/>
              </w:rPr>
              <w:t>„</w:t>
            </w:r>
            <w:r w:rsidRPr="002B4539">
              <w:rPr>
                <w:sz w:val="28"/>
                <w:szCs w:val="28"/>
              </w:rPr>
              <w:t>Ģeogrāfija</w:t>
            </w:r>
            <w:r w:rsidR="007A665A" w:rsidRPr="002B4539">
              <w:rPr>
                <w:sz w:val="28"/>
                <w:szCs w:val="28"/>
              </w:rPr>
              <w:t>”</w:t>
            </w:r>
            <w:r w:rsidRPr="002B4539">
              <w:rPr>
                <w:sz w:val="28"/>
                <w:szCs w:val="28"/>
              </w:rPr>
              <w:t xml:space="preserve">; </w:t>
            </w:r>
            <w:r w:rsidR="007A665A" w:rsidRPr="002B4539">
              <w:rPr>
                <w:sz w:val="28"/>
                <w:szCs w:val="28"/>
              </w:rPr>
              <w:t>„</w:t>
            </w:r>
            <w:r w:rsidRPr="002B4539">
              <w:rPr>
                <w:sz w:val="28"/>
                <w:szCs w:val="28"/>
              </w:rPr>
              <w:t>Sociālās zinības</w:t>
            </w:r>
            <w:r w:rsidR="007A665A" w:rsidRPr="002B4539">
              <w:rPr>
                <w:sz w:val="28"/>
                <w:szCs w:val="28"/>
              </w:rPr>
              <w:t>”</w:t>
            </w:r>
            <w:r w:rsidRPr="002B4539">
              <w:rPr>
                <w:sz w:val="28"/>
                <w:szCs w:val="28"/>
              </w:rPr>
              <w:t>.  Katrs mācību un metodiskais līdzeklis ietvers dažādu materiālu kopu (metodiskie ieteikumi darba plānošanai, organizācijai, skolēnu sasniegumu vērtēšanai, interaktīvie materiāli, materiāli darbam ar interaktīvo tāfeli, materiāli darbam</w:t>
            </w:r>
            <w:r w:rsidR="00892118" w:rsidRPr="002B4539">
              <w:rPr>
                <w:sz w:val="28"/>
                <w:szCs w:val="28"/>
              </w:rPr>
              <w:t xml:space="preserve"> tīmeklī</w:t>
            </w:r>
            <w:r w:rsidRPr="002B4539">
              <w:rPr>
                <w:sz w:val="28"/>
                <w:szCs w:val="28"/>
              </w:rPr>
              <w:t>,</w:t>
            </w:r>
            <w:r w:rsidR="007A665A" w:rsidRPr="002B4539">
              <w:rPr>
                <w:sz w:val="28"/>
                <w:szCs w:val="28"/>
              </w:rPr>
              <w:t xml:space="preserve"> pārbaudes darbi, prezentācijas</w:t>
            </w:r>
            <w:r w:rsidRPr="002B4539">
              <w:rPr>
                <w:sz w:val="28"/>
                <w:szCs w:val="28"/>
              </w:rPr>
              <w:t xml:space="preserve"> utt.), kas dos iespēju skolotājam variēt darbu.            Tiek izstrādāts mācību saturs pieciem integrētiem mācību un metodiskiem līdzekļiem izglītojamajiem ar smagiem garīgās attīstības traucējumiem un dažādiem attīstības traucējumiem pamatizglītības pakāpē. Interaktīvs mācību līdzeklis un metodiskais līdzeklis (rokasgrāmata) skolotājiem valodu un dabaszinību mācību jomu integrētai mācīšanai ietvers integrētus vingrinājumus sensoro un motoro prasmju attīstības veicināšanai, krāsainus un melnbaltus attēlus, audio signālus; darba burtnīca integrētai valodas un sociālo zinību mācīšanai ietvers vingrinājumus darbam ar alternatīvajiem komunikācijas līdzekļiem un teksta ilustrācijām; darba burtnīcas integrētai tehnoloģiju un </w:t>
            </w:r>
            <w:r w:rsidR="00892118" w:rsidRPr="002B4539">
              <w:rPr>
                <w:sz w:val="28"/>
                <w:szCs w:val="28"/>
              </w:rPr>
              <w:t>dabas</w:t>
            </w:r>
            <w:r w:rsidRPr="002B4539">
              <w:rPr>
                <w:sz w:val="28"/>
                <w:szCs w:val="28"/>
              </w:rPr>
              <w:t xml:space="preserve">zinātņu pamatu mācīšanai; darba burtnīca integrētai </w:t>
            </w:r>
            <w:r w:rsidRPr="002B4539">
              <w:rPr>
                <w:sz w:val="28"/>
                <w:szCs w:val="28"/>
              </w:rPr>
              <w:lastRenderedPageBreak/>
              <w:t xml:space="preserve">matemātikas un sociālo zinību mācīšanai ietvers darba lapas vingrinājumiem un </w:t>
            </w:r>
            <w:r w:rsidR="00892118" w:rsidRPr="002B4539">
              <w:rPr>
                <w:sz w:val="28"/>
                <w:szCs w:val="28"/>
              </w:rPr>
              <w:t xml:space="preserve">skolēnu </w:t>
            </w:r>
            <w:r w:rsidRPr="002B4539">
              <w:rPr>
                <w:sz w:val="28"/>
                <w:szCs w:val="28"/>
              </w:rPr>
              <w:t xml:space="preserve">patstāvīgajam darbam; mācību grāmata kopā ar rokasgrāmatu skolotājiem integrētai dabaszinību, latviešu valodas, sociālo zinību un matemātikas mācīšanai paredzēta lasīšanas, rakstīšanas prasmju attīstīšanai kopsakarībā ar dabaszinību, sociālo zinību un matemātikas apguvi.    Izglītojamo ar speciālām vajadzībām kvalitatīvas izglītības nodrošināšanai tiks adaptēti mācību līdzekļi vieglajā valodā.  Saturs tiks adaptēts </w:t>
            </w:r>
            <w:r w:rsidR="00892118" w:rsidRPr="002B4539">
              <w:rPr>
                <w:sz w:val="28"/>
                <w:szCs w:val="28"/>
              </w:rPr>
              <w:t xml:space="preserve">skolēniem </w:t>
            </w:r>
            <w:r w:rsidRPr="002B4539">
              <w:rPr>
                <w:sz w:val="28"/>
                <w:szCs w:val="28"/>
              </w:rPr>
              <w:t>ar mācīšanās t</w:t>
            </w:r>
            <w:r w:rsidR="00F23DDB" w:rsidRPr="002B4539">
              <w:rPr>
                <w:sz w:val="28"/>
                <w:szCs w:val="28"/>
              </w:rPr>
              <w:t>raucējumiem, t.sk. disleksiju. ESF p</w:t>
            </w:r>
            <w:r w:rsidRPr="002B4539">
              <w:rPr>
                <w:sz w:val="28"/>
                <w:szCs w:val="28"/>
              </w:rPr>
              <w:t>rojektā radītie mācību un metodiskie līdzekļi, t</w:t>
            </w:r>
            <w:r w:rsidR="00F23DDB" w:rsidRPr="002B4539">
              <w:rPr>
                <w:sz w:val="28"/>
                <w:szCs w:val="28"/>
              </w:rPr>
              <w:t>ajā skaitā skolēniem ar speciālā</w:t>
            </w:r>
            <w:r w:rsidRPr="002B4539">
              <w:rPr>
                <w:sz w:val="28"/>
                <w:szCs w:val="28"/>
              </w:rPr>
              <w:t>m vajadzībām</w:t>
            </w:r>
            <w:r w:rsidR="00A77AB7" w:rsidRPr="002B4539">
              <w:rPr>
                <w:sz w:val="28"/>
                <w:szCs w:val="28"/>
              </w:rPr>
              <w:t>,</w:t>
            </w:r>
            <w:r w:rsidRPr="002B4539">
              <w:rPr>
                <w:sz w:val="28"/>
                <w:szCs w:val="28"/>
              </w:rPr>
              <w:t xml:space="preserve"> būs pieejami arī digitālo mācību resursu krātuvē. </w:t>
            </w:r>
          </w:p>
          <w:p w:rsidR="00A77AB7" w:rsidRPr="002B4539" w:rsidRDefault="00D22040" w:rsidP="00D22040">
            <w:pPr>
              <w:jc w:val="both"/>
              <w:rPr>
                <w:sz w:val="28"/>
                <w:szCs w:val="28"/>
              </w:rPr>
            </w:pPr>
            <w:r w:rsidRPr="002B4539">
              <w:rPr>
                <w:sz w:val="28"/>
                <w:szCs w:val="28"/>
              </w:rPr>
              <w:t xml:space="preserve">Skolēniem ar redzes traucējumiem pamatizglītības un vidējās izglītības pakāpē tiks sagatavoti 15 mācību līdzekļi un mācību grāmatas Braila rakstā. Tiks izstrādāta datorprogramma </w:t>
            </w:r>
            <w:r w:rsidRPr="002B4539">
              <w:rPr>
                <w:i/>
                <w:sz w:val="28"/>
                <w:szCs w:val="28"/>
              </w:rPr>
              <w:t>Text to speech</w:t>
            </w:r>
            <w:r w:rsidRPr="002B4539">
              <w:rPr>
                <w:sz w:val="28"/>
                <w:szCs w:val="28"/>
              </w:rPr>
              <w:t xml:space="preserve"> (No teksta uz runu), kuru bērni ar lasīšanas traucējumiem varēs izmantot mācību procesā. Savukārt savlaicīgai bērnu speciālo mācīšanās vajadzību diagnosticēšanai tiks izdota DIBEL NEXT testu diagnostikas rokasgrāmata un sagatavoti pedagogi un psihologi darbam ar šo instrumentu, lai novērtētu 4.</w:t>
            </w:r>
            <w:r w:rsidR="00A77AB7" w:rsidRPr="002B4539">
              <w:rPr>
                <w:sz w:val="28"/>
                <w:szCs w:val="28"/>
              </w:rPr>
              <w:t xml:space="preserve"> –</w:t>
            </w:r>
            <w:r w:rsidRPr="002B4539">
              <w:rPr>
                <w:sz w:val="28"/>
                <w:szCs w:val="28"/>
              </w:rPr>
              <w:t>6.</w:t>
            </w:r>
            <w:r w:rsidR="00F23DDB" w:rsidRPr="002B4539">
              <w:rPr>
                <w:sz w:val="28"/>
                <w:szCs w:val="28"/>
              </w:rPr>
              <w:t xml:space="preserve"> </w:t>
            </w:r>
            <w:r w:rsidRPr="002B4539">
              <w:rPr>
                <w:sz w:val="28"/>
                <w:szCs w:val="28"/>
              </w:rPr>
              <w:t xml:space="preserve">klašu skolēnu lasītprasmi. </w:t>
            </w:r>
          </w:p>
          <w:p w:rsidR="00A77AB7" w:rsidRPr="002B4539" w:rsidRDefault="00A77AB7" w:rsidP="00C823AD">
            <w:pPr>
              <w:jc w:val="both"/>
              <w:rPr>
                <w:sz w:val="28"/>
                <w:szCs w:val="28"/>
                <w:shd w:val="clear" w:color="auto" w:fill="FFFFFF"/>
                <w:lang w:eastAsia="lv-LV"/>
              </w:rPr>
            </w:pPr>
          </w:p>
          <w:p w:rsidR="001E07AF" w:rsidRPr="002B4539" w:rsidRDefault="00B61AD1" w:rsidP="00C823AD">
            <w:pPr>
              <w:jc w:val="both"/>
              <w:rPr>
                <w:sz w:val="28"/>
                <w:szCs w:val="28"/>
                <w:shd w:val="clear" w:color="auto" w:fill="FFFFFF"/>
                <w:lang w:eastAsia="lv-LV"/>
              </w:rPr>
            </w:pPr>
            <w:r w:rsidRPr="002B4539">
              <w:rPr>
                <w:sz w:val="28"/>
                <w:szCs w:val="28"/>
                <w:shd w:val="clear" w:color="auto" w:fill="FFFFFF"/>
                <w:lang w:eastAsia="lv-LV"/>
              </w:rPr>
              <w:t xml:space="preserve">Noteikumu projektā paredzēts, ka </w:t>
            </w:r>
            <w:r w:rsidR="001E07AF" w:rsidRPr="002B4539">
              <w:rPr>
                <w:sz w:val="28"/>
                <w:szCs w:val="28"/>
                <w:shd w:val="clear" w:color="auto" w:fill="FFFFFF"/>
                <w:lang w:eastAsia="lv-LV"/>
              </w:rPr>
              <w:t>gadījumos, kad skolēnam ir speciālas izglītības vajadzības, izglītības programmas apguvei un veiksmīgas iekļaušanās kopēj</w:t>
            </w:r>
            <w:r w:rsidR="00F23DDB" w:rsidRPr="002B4539">
              <w:rPr>
                <w:sz w:val="28"/>
                <w:szCs w:val="28"/>
                <w:shd w:val="clear" w:color="auto" w:fill="FFFFFF"/>
                <w:lang w:eastAsia="lv-LV"/>
              </w:rPr>
              <w:t>ā mācību procesā nodrošināšanai</w:t>
            </w:r>
            <w:r w:rsidR="001E07AF" w:rsidRPr="002B4539">
              <w:rPr>
                <w:sz w:val="28"/>
                <w:szCs w:val="28"/>
                <w:shd w:val="clear" w:color="auto" w:fill="FFFFFF"/>
                <w:lang w:eastAsia="lv-LV"/>
              </w:rPr>
              <w:t xml:space="preserve"> izglītī</w:t>
            </w:r>
            <w:r w:rsidR="00F23DDB" w:rsidRPr="002B4539">
              <w:rPr>
                <w:sz w:val="28"/>
                <w:szCs w:val="28"/>
                <w:shd w:val="clear" w:color="auto" w:fill="FFFFFF"/>
                <w:lang w:eastAsia="lv-LV"/>
              </w:rPr>
              <w:t>bas iestāde izstrādā individuālu</w:t>
            </w:r>
            <w:r w:rsidR="001E07AF" w:rsidRPr="002B4539">
              <w:rPr>
                <w:sz w:val="28"/>
                <w:szCs w:val="28"/>
                <w:shd w:val="clear" w:color="auto" w:fill="FFFFFF"/>
                <w:lang w:eastAsia="lv-LV"/>
              </w:rPr>
              <w:t xml:space="preserve"> izglītības programmas apguves plānu, kurā iekļaujami gan pedagoģiskie, gan </w:t>
            </w:r>
            <w:r w:rsidR="00623125" w:rsidRPr="002B4539">
              <w:rPr>
                <w:sz w:val="28"/>
                <w:szCs w:val="28"/>
                <w:shd w:val="clear" w:color="auto" w:fill="FFFFFF"/>
                <w:lang w:eastAsia="lv-LV"/>
              </w:rPr>
              <w:t xml:space="preserve">cita veida </w:t>
            </w:r>
            <w:r w:rsidR="001E07AF" w:rsidRPr="002B4539">
              <w:rPr>
                <w:sz w:val="28"/>
                <w:szCs w:val="28"/>
                <w:shd w:val="clear" w:color="auto" w:fill="FFFFFF"/>
                <w:lang w:eastAsia="lv-LV"/>
              </w:rPr>
              <w:t>atbalsta pasākumi. Šādu plānu veidošana saskaņā ar noteikumu projektu ir paredzēta vair</w:t>
            </w:r>
            <w:r w:rsidRPr="002B4539">
              <w:rPr>
                <w:sz w:val="28"/>
                <w:szCs w:val="28"/>
                <w:shd w:val="clear" w:color="auto" w:fill="FFFFFF"/>
                <w:lang w:eastAsia="lv-LV"/>
              </w:rPr>
              <w:t>ākās pamatizglītības programmās (</w:t>
            </w:r>
            <w:r w:rsidR="001E07AF" w:rsidRPr="002B4539">
              <w:rPr>
                <w:sz w:val="28"/>
                <w:szCs w:val="28"/>
                <w:shd w:val="clear" w:color="auto" w:fill="FFFFFF"/>
                <w:lang w:eastAsia="lv-LV"/>
              </w:rPr>
              <w:t xml:space="preserve">piemēram, </w:t>
            </w:r>
            <w:r w:rsidRPr="002B4539">
              <w:rPr>
                <w:sz w:val="28"/>
                <w:szCs w:val="28"/>
                <w:shd w:val="clear" w:color="auto" w:fill="FFFFFF"/>
                <w:lang w:eastAsia="lv-LV"/>
              </w:rPr>
              <w:t xml:space="preserve">14. </w:t>
            </w:r>
            <w:r w:rsidRPr="002B4539">
              <w:rPr>
                <w:sz w:val="28"/>
                <w:szCs w:val="28"/>
                <w:shd w:val="clear" w:color="auto" w:fill="FFFFFF"/>
                <w:lang w:eastAsia="lv-LV"/>
              </w:rPr>
              <w:lastRenderedPageBreak/>
              <w:t>pielikuma 11.</w:t>
            </w:r>
            <w:r w:rsidR="00F23DDB" w:rsidRPr="002B4539">
              <w:rPr>
                <w:sz w:val="28"/>
                <w:szCs w:val="28"/>
                <w:shd w:val="clear" w:color="auto" w:fill="FFFFFF"/>
                <w:lang w:eastAsia="lv-LV"/>
              </w:rPr>
              <w:t xml:space="preserve"> </w:t>
            </w:r>
            <w:r w:rsidRPr="002B4539">
              <w:rPr>
                <w:sz w:val="28"/>
                <w:szCs w:val="28"/>
                <w:shd w:val="clear" w:color="auto" w:fill="FFFFFF"/>
                <w:lang w:eastAsia="lv-LV"/>
              </w:rPr>
              <w:t xml:space="preserve">punkts un 16.pielikuma </w:t>
            </w:r>
            <w:r w:rsidR="002F284C" w:rsidRPr="002B4539">
              <w:rPr>
                <w:sz w:val="28"/>
                <w:szCs w:val="28"/>
                <w:shd w:val="clear" w:color="auto" w:fill="FFFFFF"/>
                <w:lang w:eastAsia="lv-LV"/>
              </w:rPr>
              <w:t xml:space="preserve"> 3. un 6</w:t>
            </w:r>
            <w:r w:rsidRPr="002B4539">
              <w:rPr>
                <w:sz w:val="28"/>
                <w:szCs w:val="28"/>
                <w:shd w:val="clear" w:color="auto" w:fill="FFFFFF"/>
                <w:lang w:eastAsia="lv-LV"/>
              </w:rPr>
              <w:t>.</w:t>
            </w:r>
            <w:r w:rsidR="00F23DDB" w:rsidRPr="002B4539">
              <w:rPr>
                <w:sz w:val="28"/>
                <w:szCs w:val="28"/>
                <w:shd w:val="clear" w:color="auto" w:fill="FFFFFF"/>
                <w:lang w:eastAsia="lv-LV"/>
              </w:rPr>
              <w:t xml:space="preserve"> </w:t>
            </w:r>
            <w:r w:rsidRPr="002B4539">
              <w:rPr>
                <w:sz w:val="28"/>
                <w:szCs w:val="28"/>
                <w:shd w:val="clear" w:color="auto" w:fill="FFFFFF"/>
                <w:lang w:eastAsia="lv-LV"/>
              </w:rPr>
              <w:t>punkts)</w:t>
            </w:r>
            <w:r w:rsidR="001E07AF" w:rsidRPr="002B4539">
              <w:rPr>
                <w:sz w:val="28"/>
                <w:szCs w:val="28"/>
                <w:shd w:val="clear" w:color="auto" w:fill="FFFFFF"/>
                <w:lang w:eastAsia="lv-LV"/>
              </w:rPr>
              <w:t>.</w:t>
            </w:r>
            <w:r w:rsidRPr="002B4539">
              <w:rPr>
                <w:sz w:val="28"/>
                <w:szCs w:val="28"/>
                <w:shd w:val="clear" w:color="auto" w:fill="FFFFFF"/>
                <w:lang w:eastAsia="lv-LV"/>
              </w:rPr>
              <w:t xml:space="preserve"> </w:t>
            </w:r>
            <w:r w:rsidR="001E07AF" w:rsidRPr="002B4539">
              <w:rPr>
                <w:sz w:val="28"/>
                <w:szCs w:val="28"/>
                <w:shd w:val="clear" w:color="auto" w:fill="FFFFFF"/>
                <w:lang w:eastAsia="lv-LV"/>
              </w:rPr>
              <w:t>M</w:t>
            </w:r>
            <w:r w:rsidRPr="002B4539">
              <w:rPr>
                <w:sz w:val="28"/>
                <w:szCs w:val="28"/>
                <w:shd w:val="clear" w:color="auto" w:fill="FFFFFF"/>
                <w:lang w:eastAsia="lv-LV"/>
              </w:rPr>
              <w:t xml:space="preserve">inistru kabineta </w:t>
            </w:r>
            <w:r w:rsidR="001E07AF" w:rsidRPr="002B4539">
              <w:rPr>
                <w:sz w:val="28"/>
                <w:szCs w:val="28"/>
                <w:shd w:val="clear" w:color="auto" w:fill="FFFFFF"/>
                <w:lang w:eastAsia="lv-LV"/>
              </w:rPr>
              <w:t xml:space="preserve">2018.gada 21.augusta noteikumi Nr.543 "Prasības izglītojamo ar speciālām vajadzībām uzņemšanai vispārējās izglītības iestāžu īstenotajās vispārējās izglītības programmās" nosaka nepieciešamo nodrošinājumu vispārējās izglītības iestādēm, kurās tiek uzņemti skolēni ar speciālām vajadzībām. </w:t>
            </w:r>
            <w:r w:rsidRPr="002B4539">
              <w:rPr>
                <w:sz w:val="28"/>
                <w:szCs w:val="28"/>
                <w:shd w:val="clear" w:color="auto" w:fill="FFFFFF"/>
                <w:lang w:eastAsia="lv-LV"/>
              </w:rPr>
              <w:t xml:space="preserve">Atbilstoši </w:t>
            </w:r>
            <w:r w:rsidR="001E07AF" w:rsidRPr="002B4539">
              <w:rPr>
                <w:sz w:val="28"/>
                <w:szCs w:val="28"/>
                <w:shd w:val="clear" w:color="auto" w:fill="FFFFFF"/>
                <w:lang w:eastAsia="lv-LV"/>
              </w:rPr>
              <w:t xml:space="preserve">2018.gada </w:t>
            </w:r>
            <w:r w:rsidRPr="002B4539">
              <w:rPr>
                <w:sz w:val="28"/>
                <w:szCs w:val="28"/>
                <w:shd w:val="clear" w:color="auto" w:fill="FFFFFF"/>
                <w:lang w:eastAsia="lv-LV"/>
              </w:rPr>
              <w:t xml:space="preserve">21.augusta sēdes protokola </w:t>
            </w:r>
            <w:r w:rsidR="007D77C4" w:rsidRPr="002B4539">
              <w:rPr>
                <w:sz w:val="28"/>
                <w:szCs w:val="28"/>
                <w:shd w:val="clear" w:color="auto" w:fill="FFFFFF"/>
                <w:lang w:eastAsia="lv-LV"/>
              </w:rPr>
              <w:t>Nr.39 22.paragrāfa 5.punktam</w:t>
            </w:r>
            <w:r w:rsidR="001E07AF" w:rsidRPr="002B4539">
              <w:rPr>
                <w:sz w:val="28"/>
                <w:szCs w:val="28"/>
                <w:shd w:val="clear" w:color="auto" w:fill="FFFFFF"/>
                <w:lang w:eastAsia="lv-LV"/>
              </w:rPr>
              <w:t xml:space="preserve"> ministrijai </w:t>
            </w:r>
            <w:r w:rsidR="007D77C4" w:rsidRPr="002B4539">
              <w:rPr>
                <w:sz w:val="28"/>
                <w:szCs w:val="28"/>
                <w:shd w:val="clear" w:color="auto" w:fill="FFFFFF"/>
                <w:lang w:eastAsia="lv-LV"/>
              </w:rPr>
              <w:t xml:space="preserve">ir uzdots </w:t>
            </w:r>
            <w:r w:rsidR="001E07AF" w:rsidRPr="002B4539">
              <w:rPr>
                <w:sz w:val="28"/>
                <w:szCs w:val="28"/>
                <w:shd w:val="clear" w:color="auto" w:fill="FFFFFF"/>
                <w:lang w:eastAsia="lv-LV"/>
              </w:rPr>
              <w:t xml:space="preserve">līdz 2019.gada 1.martam sagatavot priekšlikumus par jaunām prasībām izglītojamo ar speciālām vajadzībām uzņemšanai vispārējās izglītības iestāžu īstenotajās vispārējās izglītības programmās. </w:t>
            </w:r>
            <w:r w:rsidR="007D77C4" w:rsidRPr="002B4539">
              <w:rPr>
                <w:sz w:val="28"/>
                <w:szCs w:val="28"/>
                <w:shd w:val="clear" w:color="auto" w:fill="FFFFFF"/>
                <w:lang w:eastAsia="lv-LV"/>
              </w:rPr>
              <w:t xml:space="preserve">Ministrijas </w:t>
            </w:r>
            <w:r w:rsidR="001E07AF" w:rsidRPr="002B4539">
              <w:rPr>
                <w:sz w:val="28"/>
                <w:szCs w:val="28"/>
                <w:shd w:val="clear" w:color="auto" w:fill="FFFFFF"/>
                <w:lang w:eastAsia="lv-LV"/>
              </w:rPr>
              <w:t>darba grupā (apstiprināta ar Izglītības un zinātnes ministrijas 2016.gada 26.aprīļa rīkojumu Nr.49) „Par darba grupas izveidi izglītojamiem ar speciālām vajadzībām sniedzamo pakalpojumu izmaksu modeļa izstrādei” ir izstrādāts jaunu M</w:t>
            </w:r>
            <w:r w:rsidR="007D77C4" w:rsidRPr="002B4539">
              <w:rPr>
                <w:sz w:val="28"/>
                <w:szCs w:val="28"/>
                <w:shd w:val="clear" w:color="auto" w:fill="FFFFFF"/>
                <w:lang w:eastAsia="lv-LV"/>
              </w:rPr>
              <w:t>inistru kabineta</w:t>
            </w:r>
            <w:r w:rsidR="001E07AF" w:rsidRPr="002B4539">
              <w:rPr>
                <w:sz w:val="28"/>
                <w:szCs w:val="28"/>
                <w:shd w:val="clear" w:color="auto" w:fill="FFFFFF"/>
                <w:lang w:eastAsia="lv-LV"/>
              </w:rPr>
              <w:t xml:space="preserve"> noteikumu projekts, kurā ir papildināts iespējamo atbalsta pasākumu klāsts un atbalsta personāls atbilstoši izglītojamo speciālām vajadzībām, kā arī iekļauta Individuālā izglītības programmas apguves plāna veidlapa. Metodiskie ieteikumi pedagogiem individuālā izglītības programmas apguves plāna izstrādei ir atrodami </w:t>
            </w:r>
            <w:r w:rsidR="007D77C4" w:rsidRPr="002B4539">
              <w:rPr>
                <w:sz w:val="28"/>
                <w:szCs w:val="28"/>
                <w:shd w:val="clear" w:color="auto" w:fill="FFFFFF"/>
                <w:lang w:eastAsia="lv-LV"/>
              </w:rPr>
              <w:t xml:space="preserve">centra </w:t>
            </w:r>
            <w:r w:rsidR="001E07AF" w:rsidRPr="002B4539">
              <w:rPr>
                <w:sz w:val="28"/>
                <w:szCs w:val="28"/>
                <w:shd w:val="clear" w:color="auto" w:fill="FFFFFF"/>
                <w:lang w:eastAsia="lv-LV"/>
              </w:rPr>
              <w:t>tīmekļa vietnē:</w:t>
            </w:r>
            <w:r w:rsidR="001E07AF" w:rsidRPr="002B4539">
              <w:t xml:space="preserve"> </w:t>
            </w:r>
            <w:hyperlink r:id="rId19" w:history="1">
              <w:r w:rsidR="001E07AF" w:rsidRPr="002B4539">
                <w:rPr>
                  <w:rStyle w:val="Hyperlink"/>
                  <w:color w:val="auto"/>
                </w:rPr>
                <w:t>https://visc.gov.lv/specizglitiba/metmat_visc.shtml</w:t>
              </w:r>
            </w:hyperlink>
          </w:p>
          <w:p w:rsidR="001E07AF" w:rsidRPr="002B4539" w:rsidRDefault="001E07AF" w:rsidP="00C823AD">
            <w:pPr>
              <w:jc w:val="both"/>
              <w:rPr>
                <w:sz w:val="28"/>
                <w:szCs w:val="28"/>
              </w:rPr>
            </w:pPr>
          </w:p>
          <w:p w:rsidR="00842E1F" w:rsidRPr="002B4539" w:rsidRDefault="00A77AB7" w:rsidP="00C12972">
            <w:pPr>
              <w:ind w:firstLine="720"/>
              <w:jc w:val="both"/>
              <w:rPr>
                <w:b/>
                <w:sz w:val="28"/>
                <w:szCs w:val="28"/>
              </w:rPr>
            </w:pPr>
            <w:r w:rsidRPr="002B4539">
              <w:rPr>
                <w:b/>
                <w:sz w:val="28"/>
                <w:szCs w:val="28"/>
              </w:rPr>
              <w:t>7</w:t>
            </w:r>
            <w:r w:rsidR="00842E1F" w:rsidRPr="002B4539">
              <w:rPr>
                <w:b/>
                <w:sz w:val="28"/>
                <w:szCs w:val="28"/>
              </w:rPr>
              <w:t>. Noslēguma jautājumi</w:t>
            </w:r>
          </w:p>
          <w:p w:rsidR="00842E1F" w:rsidRPr="002B4539" w:rsidRDefault="00842E1F" w:rsidP="00C12972">
            <w:pPr>
              <w:ind w:firstLine="720"/>
              <w:jc w:val="both"/>
              <w:rPr>
                <w:sz w:val="28"/>
                <w:szCs w:val="28"/>
              </w:rPr>
            </w:pPr>
            <w:r w:rsidRPr="002B4539">
              <w:rPr>
                <w:sz w:val="28"/>
                <w:szCs w:val="28"/>
              </w:rPr>
              <w:t>Noteikumu projekts paredz, ka noteikumi stāsies spēkā 2020.</w:t>
            </w:r>
            <w:r w:rsidR="00F23DDB" w:rsidRPr="002B4539">
              <w:rPr>
                <w:sz w:val="28"/>
                <w:szCs w:val="28"/>
              </w:rPr>
              <w:t xml:space="preserve"> </w:t>
            </w:r>
            <w:r w:rsidRPr="002B4539">
              <w:rPr>
                <w:sz w:val="28"/>
                <w:szCs w:val="28"/>
              </w:rPr>
              <w:t>gada 1.</w:t>
            </w:r>
            <w:r w:rsidR="00F23DDB" w:rsidRPr="002B4539">
              <w:rPr>
                <w:sz w:val="28"/>
                <w:szCs w:val="28"/>
              </w:rPr>
              <w:t xml:space="preserve"> </w:t>
            </w:r>
            <w:r w:rsidRPr="002B4539">
              <w:rPr>
                <w:sz w:val="28"/>
                <w:szCs w:val="28"/>
              </w:rPr>
              <w:t>septembrī, un tādējādi atbilstoši noteikumu projekta nodaļā “Noslēguma jautājumi” ietvertajam regulējumam noteikumi attiecībā uz vispārējās izglītības programmas īstenošanu 1., 4. un 7.</w:t>
            </w:r>
            <w:r w:rsidR="00F23DDB" w:rsidRPr="002B4539">
              <w:rPr>
                <w:sz w:val="28"/>
                <w:szCs w:val="28"/>
              </w:rPr>
              <w:t xml:space="preserve"> </w:t>
            </w:r>
            <w:r w:rsidRPr="002B4539">
              <w:rPr>
                <w:sz w:val="28"/>
                <w:szCs w:val="28"/>
              </w:rPr>
              <w:t xml:space="preserve">klasē stāsies spēkā 2020.gada 1.septembrī. </w:t>
            </w:r>
          </w:p>
          <w:p w:rsidR="00C12972" w:rsidRPr="002B4539" w:rsidRDefault="00C12972" w:rsidP="00C12972">
            <w:pPr>
              <w:ind w:firstLine="720"/>
              <w:jc w:val="both"/>
              <w:rPr>
                <w:sz w:val="28"/>
                <w:szCs w:val="28"/>
              </w:rPr>
            </w:pPr>
            <w:r w:rsidRPr="002B4539">
              <w:rPr>
                <w:sz w:val="28"/>
                <w:szCs w:val="28"/>
              </w:rPr>
              <w:t xml:space="preserve">Noteikumu projekts paredz, ka attiecībā </w:t>
            </w:r>
            <w:r w:rsidRPr="002B4539">
              <w:rPr>
                <w:sz w:val="28"/>
                <w:szCs w:val="28"/>
              </w:rPr>
              <w:lastRenderedPageBreak/>
              <w:t xml:space="preserve">uz vispārējās izglītības programmas īstenošanu  2., 5. un 8. klasē </w:t>
            </w:r>
            <w:r w:rsidR="00842E1F" w:rsidRPr="002B4539">
              <w:rPr>
                <w:sz w:val="28"/>
                <w:szCs w:val="28"/>
              </w:rPr>
              <w:t xml:space="preserve">noteikumi stāsies </w:t>
            </w:r>
            <w:r w:rsidR="00D571E0" w:rsidRPr="002B4539">
              <w:rPr>
                <w:sz w:val="28"/>
                <w:szCs w:val="28"/>
              </w:rPr>
              <w:t>spēkā 2021.gada 1.</w:t>
            </w:r>
            <w:r w:rsidRPr="002B4539">
              <w:rPr>
                <w:sz w:val="28"/>
                <w:szCs w:val="28"/>
              </w:rPr>
              <w:t>septembrī, bet attiecībā uz vispārējās izglītības programmas īsten</w:t>
            </w:r>
            <w:r w:rsidR="00D571E0" w:rsidRPr="002B4539">
              <w:rPr>
                <w:sz w:val="28"/>
                <w:szCs w:val="28"/>
              </w:rPr>
              <w:t>ošanu 3., 6. un 9.klasē – 2022.gada 1.</w:t>
            </w:r>
            <w:r w:rsidRPr="002B4539">
              <w:rPr>
                <w:sz w:val="28"/>
                <w:szCs w:val="28"/>
              </w:rPr>
              <w:t>septembrī. Līdz minētajiem datumiem vispārējās izglītības programmas 2., 5. un 8. klasē un 3., 6. un 9.klasē īsteno saskaņā ar normatīvajiem aktiem par valsts pamatizglītības standartu, pamatizglītības mācību priekšmetu standartiem un pamatizglītības programmu paraugiem, kas bija spēkā līdz šo noteikumu spēkā stāšanās dienai</w:t>
            </w:r>
            <w:r w:rsidR="00684987" w:rsidRPr="002B4539">
              <w:rPr>
                <w:sz w:val="28"/>
                <w:szCs w:val="28"/>
              </w:rPr>
              <w:t xml:space="preserve">. </w:t>
            </w:r>
            <w:r w:rsidR="00842E1F" w:rsidRPr="002B4539">
              <w:rPr>
                <w:sz w:val="28"/>
                <w:szCs w:val="28"/>
              </w:rPr>
              <w:t>Šāds regulējums noteikumu projektā iekļauts atbilstoši Vispārējās izglītības likuma pārejas noteikumu 28.punktam.</w:t>
            </w:r>
          </w:p>
          <w:p w:rsidR="003967EA" w:rsidRPr="002B4539" w:rsidRDefault="00C12972" w:rsidP="003967EA">
            <w:pPr>
              <w:jc w:val="both"/>
              <w:rPr>
                <w:sz w:val="28"/>
                <w:szCs w:val="28"/>
              </w:rPr>
            </w:pPr>
            <w:r w:rsidRPr="002B4539">
              <w:rPr>
                <w:sz w:val="28"/>
                <w:szCs w:val="28"/>
              </w:rPr>
              <w:t xml:space="preserve">Noteikumu projekts attiecībā uz latviešu valodas lietojuma proporciju mācību satura apguvē mazākumtautību izglītības programmās paredz, ka tie stājas spēkā 9.klasē 2021.gada 1.septembrī. Līdz minētajam datumam latviešu valodu mazākumtautību izglītības programmas 9.klasē lieto saskaņā ar </w:t>
            </w:r>
            <w:r w:rsidR="00684987" w:rsidRPr="002B4539">
              <w:rPr>
                <w:sz w:val="28"/>
                <w:szCs w:val="28"/>
              </w:rPr>
              <w:t xml:space="preserve">normatīvajiem aktiem par valsts pamatizglītības standartu, pamatizglītības mācību priekšmetu standartiem un pamatizglītības programmu paraugiem, kas bija spēkā līdz šo noteikumu spēkā stāšanās dienai. </w:t>
            </w:r>
            <w:r w:rsidR="003967EA" w:rsidRPr="002B4539">
              <w:rPr>
                <w:sz w:val="28"/>
                <w:szCs w:val="28"/>
              </w:rPr>
              <w:t xml:space="preserve">Šāds regulējums noteikumu projektā iekļauts atbilstoši Izglītības likuma pārejas noteikumu 66.punktam.  </w:t>
            </w:r>
            <w:r w:rsidR="00BD12BB" w:rsidRPr="002B4539">
              <w:rPr>
                <w:sz w:val="28"/>
                <w:szCs w:val="28"/>
              </w:rPr>
              <w:t>Latviešu valodas lietojuma proporcija noteikta Izglītības likuma (2018. gada 22. marta likuma “Grozījumi Izglītības likumā”) 41. pantā, piedāvājot valsts valodas un mazākumtautības valodu lietojuma proporcijas variantus, no kuriem izglītības iestāde atbilstoši savā attīstības plāna izvirzītajām prioritātēm izvēlas vienu.</w:t>
            </w:r>
          </w:p>
          <w:p w:rsidR="003A4D37" w:rsidRPr="002B4539" w:rsidRDefault="00BD12BB" w:rsidP="003A4D37">
            <w:pPr>
              <w:jc w:val="both"/>
              <w:rPr>
                <w:sz w:val="28"/>
                <w:szCs w:val="28"/>
              </w:rPr>
            </w:pPr>
            <w:r w:rsidRPr="002B4539">
              <w:rPr>
                <w:sz w:val="28"/>
                <w:szCs w:val="28"/>
              </w:rPr>
              <w:t xml:space="preserve">Latvijai ir pieredze bilingvālās izglītības ieviešanas un bilingvālās izglītības metodikas attīstības jomā, un jau  kopš 90.gadu beigām ir labi zināma mācību satura un valodas </w:t>
            </w:r>
            <w:r w:rsidRPr="002B4539">
              <w:rPr>
                <w:sz w:val="28"/>
                <w:szCs w:val="28"/>
              </w:rPr>
              <w:lastRenderedPageBreak/>
              <w:t xml:space="preserve">integrētas apguves (turpmāk – CLIL) (Content and Language Integrated Learning) pieeja. </w:t>
            </w:r>
            <w:r w:rsidR="003A4D37" w:rsidRPr="002B4539">
              <w:rPr>
                <w:rStyle w:val="entrytitle"/>
                <w:sz w:val="28"/>
                <w:szCs w:val="28"/>
              </w:rPr>
              <w:t>Bilingvālā izglītība</w:t>
            </w:r>
            <w:r w:rsidR="003A4D37" w:rsidRPr="002B4539">
              <w:rPr>
                <w:rStyle w:val="entryitalic"/>
                <w:sz w:val="28"/>
                <w:szCs w:val="28"/>
              </w:rPr>
              <w:t xml:space="preserve"> ir i</w:t>
            </w:r>
            <w:r w:rsidR="003A4D37" w:rsidRPr="002B4539">
              <w:rPr>
                <w:sz w:val="28"/>
                <w:szCs w:val="28"/>
              </w:rPr>
              <w:t xml:space="preserve">zglītība divās valodās. Latvijas apstākļos bilingvālā izglītība biežāk tiek lietota nacionālo minoritāšu skolās, organizējot </w:t>
            </w:r>
            <w:r w:rsidR="003A4D37" w:rsidRPr="002B4539">
              <w:rPr>
                <w:rStyle w:val="highlightentry"/>
                <w:sz w:val="28"/>
                <w:szCs w:val="28"/>
              </w:rPr>
              <w:t>mācību</w:t>
            </w:r>
            <w:r w:rsidR="003A4D37" w:rsidRPr="002B4539">
              <w:rPr>
                <w:sz w:val="28"/>
                <w:szCs w:val="28"/>
              </w:rPr>
              <w:t xml:space="preserve"> un audzināšanas procesu un saskarsmi vienlaikus dzimtajā un valsts valodā ar pakāpenisku valsts valodas proporciju pieaugumu neviendabīgas nacionālās vides apstākļos. Bilingvālā izglītība izpaužas, gan mācot dažādus </w:t>
            </w:r>
            <w:r w:rsidR="003A4D37" w:rsidRPr="002B4539">
              <w:rPr>
                <w:rStyle w:val="highlightentry"/>
                <w:sz w:val="28"/>
                <w:szCs w:val="28"/>
              </w:rPr>
              <w:t>mācību priekšmetus</w:t>
            </w:r>
            <w:r w:rsidR="003A4D37" w:rsidRPr="002B4539">
              <w:rPr>
                <w:sz w:val="28"/>
                <w:szCs w:val="28"/>
              </w:rPr>
              <w:t xml:space="preserve"> atšķirīgās valodās vienā izglītības iestādē vienai un tai pašai klasei, gan lietojot divas valodas kāda </w:t>
            </w:r>
            <w:r w:rsidR="003A4D37" w:rsidRPr="002B4539">
              <w:rPr>
                <w:rStyle w:val="highlightentry"/>
                <w:sz w:val="28"/>
                <w:szCs w:val="28"/>
              </w:rPr>
              <w:t>mācību priekšmeta</w:t>
            </w:r>
            <w:r w:rsidR="003A4D37" w:rsidRPr="002B4539">
              <w:rPr>
                <w:sz w:val="28"/>
                <w:szCs w:val="28"/>
              </w:rPr>
              <w:t xml:space="preserve"> satura izklāstā vienā un tai pašā </w:t>
            </w:r>
            <w:r w:rsidR="003A4D37" w:rsidRPr="002B4539">
              <w:rPr>
                <w:rStyle w:val="highlightentry"/>
                <w:sz w:val="28"/>
                <w:szCs w:val="28"/>
              </w:rPr>
              <w:t>mācību</w:t>
            </w:r>
            <w:r w:rsidR="003A4D37" w:rsidRPr="002B4539">
              <w:rPr>
                <w:sz w:val="28"/>
                <w:szCs w:val="28"/>
              </w:rPr>
              <w:t xml:space="preserve"> stundā, ja stundas mācībvaloda nav skolēnu dzimtā valoda, piem., ja satura labākai izpratnei skolēnu dzimtajā valodā tiek pārtulkoti kādi termini, izteiksmes, frāzes u. tml. Vienlaikus ar divu valodu lietošanu </w:t>
            </w:r>
            <w:r w:rsidR="003A4D37" w:rsidRPr="002B4539">
              <w:rPr>
                <w:rStyle w:val="highlightentry"/>
                <w:sz w:val="28"/>
                <w:szCs w:val="28"/>
              </w:rPr>
              <w:t>mācību</w:t>
            </w:r>
            <w:r w:rsidR="003A4D37" w:rsidRPr="002B4539">
              <w:rPr>
                <w:sz w:val="28"/>
                <w:szCs w:val="28"/>
              </w:rPr>
              <w:t xml:space="preserve"> procesā uzsver un skaidro abu attiecīgo kultūru savdabību, vēsturiskās attīstības īpatnības u. c., veicinot tautu savdabības izpratni, savstarpējo sapratni un cieņu, kā arī stiprinot piederīguma izjūtu valstij un sabiedrībai.</w:t>
            </w:r>
          </w:p>
          <w:p w:rsidR="00BD12BB" w:rsidRPr="002B4539" w:rsidRDefault="00BD12BB" w:rsidP="00BD12BB">
            <w:pPr>
              <w:jc w:val="both"/>
              <w:rPr>
                <w:sz w:val="28"/>
                <w:szCs w:val="28"/>
              </w:rPr>
            </w:pPr>
          </w:p>
          <w:p w:rsidR="00842E1F" w:rsidRPr="002B4539" w:rsidRDefault="00842E1F" w:rsidP="00684987">
            <w:pPr>
              <w:jc w:val="both"/>
              <w:rPr>
                <w:sz w:val="28"/>
                <w:szCs w:val="28"/>
              </w:rPr>
            </w:pPr>
            <w:r w:rsidRPr="002B4539">
              <w:rPr>
                <w:sz w:val="28"/>
                <w:szCs w:val="28"/>
              </w:rPr>
              <w:t xml:space="preserve">Noteikumu projekts paredz atzīt par spēku zaudējušiem </w:t>
            </w:r>
            <w:r w:rsidR="00684987" w:rsidRPr="002B4539">
              <w:rPr>
                <w:sz w:val="28"/>
                <w:szCs w:val="28"/>
              </w:rPr>
              <w:t xml:space="preserve">Ministru kabineta 2014.gada 12.augusta noteikumus Nr.468 “Noteikumi par valsts pamatizglītības standartu, pamatizglītības mācību priekšmetu standartiem un pamatizglītības programmu paraugiem”. </w:t>
            </w:r>
          </w:p>
          <w:p w:rsidR="00B93691" w:rsidRPr="002B4539" w:rsidRDefault="00B93691" w:rsidP="00684987">
            <w:pPr>
              <w:jc w:val="both"/>
              <w:rPr>
                <w:sz w:val="28"/>
                <w:szCs w:val="28"/>
              </w:rPr>
            </w:pPr>
          </w:p>
          <w:p w:rsidR="00FE0165" w:rsidRPr="002B4539" w:rsidRDefault="007D1125" w:rsidP="00B73941">
            <w:pPr>
              <w:ind w:firstLine="720"/>
              <w:jc w:val="center"/>
              <w:rPr>
                <w:b/>
                <w:sz w:val="28"/>
                <w:szCs w:val="28"/>
              </w:rPr>
            </w:pPr>
            <w:r w:rsidRPr="002B4539">
              <w:rPr>
                <w:b/>
                <w:sz w:val="28"/>
                <w:szCs w:val="28"/>
              </w:rPr>
              <w:t>8. Pasākumi pedagogu profesionālās kompetences pilnveidei</w:t>
            </w:r>
          </w:p>
          <w:p w:rsidR="001F48BD" w:rsidRPr="002B4539" w:rsidRDefault="00427630" w:rsidP="00427630">
            <w:pPr>
              <w:pStyle w:val="naisc"/>
              <w:spacing w:before="0" w:after="0"/>
              <w:jc w:val="both"/>
              <w:rPr>
                <w:sz w:val="28"/>
                <w:szCs w:val="28"/>
              </w:rPr>
            </w:pPr>
            <w:r w:rsidRPr="002B4539">
              <w:rPr>
                <w:sz w:val="28"/>
                <w:szCs w:val="28"/>
              </w:rPr>
              <w:t>Lai n</w:t>
            </w:r>
            <w:r w:rsidR="00F23DDB" w:rsidRPr="002B4539">
              <w:rPr>
                <w:sz w:val="28"/>
                <w:szCs w:val="28"/>
              </w:rPr>
              <w:t>odrošinātu pedagogu profesionālā</w:t>
            </w:r>
            <w:r w:rsidRPr="002B4539">
              <w:rPr>
                <w:sz w:val="28"/>
                <w:szCs w:val="28"/>
              </w:rPr>
              <w:t xml:space="preserve">s kompetences pilnveides vajadzības (izglītības iestādes pedagogu komandas izpratnes veidošana par kompetenču pieeju izglītības saturā, integrēta mācību un audzināšanas procesa plānošana un īstenošana praksē, attīstošas atgriezeniskās saites sniegšana un </w:t>
            </w:r>
            <w:r w:rsidRPr="002B4539">
              <w:rPr>
                <w:sz w:val="28"/>
                <w:szCs w:val="28"/>
              </w:rPr>
              <w:lastRenderedPageBreak/>
              <w:t>mācību procesa vērtēšana, pedagoģiskās darbības izvērtēšana un atbalsta sniegšana, efektīvas sadarbības veidošana izglītības iestādē), pedagogu izglītošana paredzēta</w:t>
            </w:r>
            <w:r w:rsidR="007D1125" w:rsidRPr="002B4539">
              <w:rPr>
                <w:sz w:val="28"/>
                <w:szCs w:val="28"/>
              </w:rPr>
              <w:t xml:space="preserve"> centra </w:t>
            </w:r>
            <w:r w:rsidRPr="002B4539">
              <w:rPr>
                <w:sz w:val="28"/>
                <w:szCs w:val="28"/>
              </w:rPr>
              <w:t xml:space="preserve">  īstenotā ESF projekta ietvaros</w:t>
            </w:r>
            <w:r w:rsidR="005D7344" w:rsidRPr="002B4539">
              <w:rPr>
                <w:sz w:val="28"/>
                <w:szCs w:val="28"/>
              </w:rPr>
              <w:t>, kopā izglītojot 13 000 pedagogu</w:t>
            </w:r>
            <w:r w:rsidRPr="002B4539">
              <w:rPr>
                <w:sz w:val="28"/>
                <w:szCs w:val="28"/>
              </w:rPr>
              <w:t xml:space="preserve">, kā arī  </w:t>
            </w:r>
            <w:r w:rsidR="007D1125" w:rsidRPr="002B4539">
              <w:rPr>
                <w:sz w:val="28"/>
                <w:szCs w:val="28"/>
              </w:rPr>
              <w:t xml:space="preserve">2017., </w:t>
            </w:r>
            <w:r w:rsidRPr="002B4539">
              <w:rPr>
                <w:sz w:val="28"/>
                <w:szCs w:val="28"/>
              </w:rPr>
              <w:t>2018.</w:t>
            </w:r>
            <w:r w:rsidR="007D1125" w:rsidRPr="002B4539">
              <w:rPr>
                <w:sz w:val="28"/>
                <w:szCs w:val="28"/>
              </w:rPr>
              <w:t xml:space="preserve"> un 2019.</w:t>
            </w:r>
            <w:r w:rsidRPr="002B4539">
              <w:rPr>
                <w:sz w:val="28"/>
                <w:szCs w:val="28"/>
              </w:rPr>
              <w:t xml:space="preserve"> gada valsts budžeta mērķdotācija pedagogu profesionālās kompetences pilnveidei prioritāri ir novirzīta minēto tēmu visaptverošam piedāvājumam dažādu izglītības pakāpju </w:t>
            </w:r>
            <w:r w:rsidR="005D7344" w:rsidRPr="002B4539">
              <w:rPr>
                <w:sz w:val="28"/>
                <w:szCs w:val="28"/>
              </w:rPr>
              <w:t xml:space="preserve">un mācību jomu </w:t>
            </w:r>
            <w:r w:rsidRPr="002B4539">
              <w:rPr>
                <w:sz w:val="28"/>
                <w:szCs w:val="28"/>
              </w:rPr>
              <w:t xml:space="preserve">pedagogiem. </w:t>
            </w:r>
          </w:p>
          <w:p w:rsidR="00427630" w:rsidRPr="002B4539" w:rsidRDefault="00427630" w:rsidP="00427630">
            <w:pPr>
              <w:pStyle w:val="naisc"/>
              <w:spacing w:before="0" w:after="0"/>
              <w:jc w:val="both"/>
              <w:rPr>
                <w:sz w:val="28"/>
                <w:szCs w:val="28"/>
              </w:rPr>
            </w:pPr>
            <w:r w:rsidRPr="002B4539">
              <w:rPr>
                <w:sz w:val="28"/>
                <w:szCs w:val="28"/>
              </w:rPr>
              <w:t>P</w:t>
            </w:r>
            <w:r w:rsidR="001F48BD" w:rsidRPr="002B4539">
              <w:rPr>
                <w:sz w:val="28"/>
                <w:szCs w:val="28"/>
              </w:rPr>
              <w:t>ar valsts budžeta līdzekļiem mērķdotācijā pedagogu profesionālās kompetences pilnveidei</w:t>
            </w:r>
            <w:r w:rsidRPr="002B4539">
              <w:rPr>
                <w:sz w:val="28"/>
                <w:szCs w:val="28"/>
              </w:rPr>
              <w:t xml:space="preserve">, </w:t>
            </w:r>
            <w:r w:rsidR="001F48BD" w:rsidRPr="002B4539">
              <w:rPr>
                <w:sz w:val="28"/>
                <w:szCs w:val="28"/>
              </w:rPr>
              <w:t>piemēram</w:t>
            </w:r>
            <w:r w:rsidR="00F23DDB" w:rsidRPr="002B4539">
              <w:rPr>
                <w:sz w:val="28"/>
                <w:szCs w:val="28"/>
              </w:rPr>
              <w:t>,</w:t>
            </w:r>
          </w:p>
          <w:p w:rsidR="001F48BD" w:rsidRPr="002B4539" w:rsidRDefault="001F48BD" w:rsidP="00427630">
            <w:pPr>
              <w:pStyle w:val="naisc"/>
              <w:numPr>
                <w:ilvl w:val="0"/>
                <w:numId w:val="24"/>
              </w:numPr>
              <w:spacing w:before="0" w:after="0"/>
              <w:jc w:val="both"/>
              <w:rPr>
                <w:sz w:val="28"/>
                <w:szCs w:val="28"/>
              </w:rPr>
            </w:pPr>
            <w:r w:rsidRPr="002B4539">
              <w:rPr>
                <w:sz w:val="28"/>
                <w:szCs w:val="28"/>
              </w:rPr>
              <w:t>2017. gadā pedagogu profesionālās</w:t>
            </w:r>
            <w:r w:rsidR="00F23DDB" w:rsidRPr="002B4539">
              <w:rPr>
                <w:sz w:val="28"/>
                <w:szCs w:val="28"/>
              </w:rPr>
              <w:t xml:space="preserve"> kompetences pilnveides A kursu</w:t>
            </w:r>
            <w:r w:rsidRPr="002B4539">
              <w:rPr>
                <w:sz w:val="28"/>
                <w:szCs w:val="28"/>
              </w:rPr>
              <w:t xml:space="preserve"> 36 stundu programmu “Aktuāli cilvēkdrošības jautājumi un to īstenošana” apguva 906 vispārējās izglītības pedagogi;</w:t>
            </w:r>
          </w:p>
          <w:p w:rsidR="005475E4" w:rsidRPr="002B4539" w:rsidRDefault="007D1125" w:rsidP="00427630">
            <w:pPr>
              <w:pStyle w:val="naisc"/>
              <w:numPr>
                <w:ilvl w:val="0"/>
                <w:numId w:val="24"/>
              </w:numPr>
              <w:spacing w:before="0" w:after="0"/>
              <w:jc w:val="both"/>
              <w:rPr>
                <w:sz w:val="28"/>
                <w:szCs w:val="28"/>
              </w:rPr>
            </w:pPr>
            <w:r w:rsidRPr="002B4539">
              <w:rPr>
                <w:sz w:val="28"/>
                <w:szCs w:val="28"/>
              </w:rPr>
              <w:t>2017. un 2018. gadā tiek</w:t>
            </w:r>
            <w:r w:rsidR="00427630" w:rsidRPr="002B4539">
              <w:rPr>
                <w:sz w:val="28"/>
                <w:szCs w:val="28"/>
              </w:rPr>
              <w:t xml:space="preserve"> </w:t>
            </w:r>
            <w:r w:rsidRPr="002B4539">
              <w:rPr>
                <w:sz w:val="28"/>
                <w:szCs w:val="28"/>
              </w:rPr>
              <w:t xml:space="preserve">īstenoti </w:t>
            </w:r>
            <w:r w:rsidR="00427630" w:rsidRPr="002B4539">
              <w:rPr>
                <w:sz w:val="28"/>
                <w:szCs w:val="28"/>
              </w:rPr>
              <w:t xml:space="preserve">pedagogu profesionālās kompetences pilnveides A programmas kursi </w:t>
            </w:r>
            <w:r w:rsidR="00810AF5" w:rsidRPr="002B4539">
              <w:rPr>
                <w:sz w:val="28"/>
                <w:szCs w:val="28"/>
              </w:rPr>
              <w:t xml:space="preserve">vispārējās izglītības </w:t>
            </w:r>
            <w:r w:rsidR="00427630" w:rsidRPr="002B4539">
              <w:rPr>
                <w:sz w:val="28"/>
                <w:szCs w:val="28"/>
              </w:rPr>
              <w:t>pedagogiem</w:t>
            </w:r>
            <w:r w:rsidR="00F55C19" w:rsidRPr="002B4539">
              <w:rPr>
                <w:sz w:val="28"/>
                <w:szCs w:val="28"/>
              </w:rPr>
              <w:t xml:space="preserve"> </w:t>
            </w:r>
            <w:r w:rsidR="00810AF5" w:rsidRPr="002B4539">
              <w:rPr>
                <w:sz w:val="28"/>
                <w:szCs w:val="28"/>
              </w:rPr>
              <w:t>–</w:t>
            </w:r>
            <w:r w:rsidR="00F55C19" w:rsidRPr="002B4539">
              <w:rPr>
                <w:sz w:val="28"/>
                <w:szCs w:val="28"/>
              </w:rPr>
              <w:t xml:space="preserve"> </w:t>
            </w:r>
            <w:r w:rsidR="00810AF5" w:rsidRPr="002B4539">
              <w:rPr>
                <w:sz w:val="28"/>
                <w:szCs w:val="28"/>
              </w:rPr>
              <w:t xml:space="preserve">mācīšanās konsultantiem. 2017.gadā </w:t>
            </w:r>
            <w:r w:rsidR="00427630" w:rsidRPr="002B4539">
              <w:rPr>
                <w:sz w:val="28"/>
                <w:szCs w:val="28"/>
              </w:rPr>
              <w:t xml:space="preserve"> </w:t>
            </w:r>
            <w:r w:rsidR="00810AF5" w:rsidRPr="002B4539">
              <w:rPr>
                <w:sz w:val="28"/>
                <w:szCs w:val="28"/>
              </w:rPr>
              <w:t xml:space="preserve">kursus “Mācīšanās konsultantu sagatavošana reģiona vajadzībām” 72 stundu apjomā apguva 140 pedagogi, 2018.gadā </w:t>
            </w:r>
            <w:r w:rsidR="005475E4" w:rsidRPr="002B4539">
              <w:rPr>
                <w:sz w:val="28"/>
                <w:szCs w:val="28"/>
              </w:rPr>
              <w:t xml:space="preserve">šo programmu </w:t>
            </w:r>
            <w:r w:rsidR="00810AF5" w:rsidRPr="002B4539">
              <w:rPr>
                <w:sz w:val="28"/>
                <w:szCs w:val="28"/>
              </w:rPr>
              <w:t>apgūst 80</w:t>
            </w:r>
            <w:r w:rsidR="005475E4" w:rsidRPr="002B4539">
              <w:rPr>
                <w:sz w:val="28"/>
                <w:szCs w:val="28"/>
              </w:rPr>
              <w:t xml:space="preserve"> </w:t>
            </w:r>
            <w:r w:rsidR="00810AF5" w:rsidRPr="002B4539">
              <w:rPr>
                <w:sz w:val="28"/>
                <w:szCs w:val="28"/>
              </w:rPr>
              <w:t>pedagogu, kā arī papildus tiek</w:t>
            </w:r>
            <w:r w:rsidR="005475E4" w:rsidRPr="002B4539">
              <w:rPr>
                <w:sz w:val="28"/>
                <w:szCs w:val="28"/>
              </w:rPr>
              <w:t xml:space="preserve"> </w:t>
            </w:r>
            <w:r w:rsidR="00810AF5" w:rsidRPr="002B4539">
              <w:rPr>
                <w:sz w:val="28"/>
                <w:szCs w:val="28"/>
              </w:rPr>
              <w:t>īstenot</w:t>
            </w:r>
            <w:r w:rsidR="00F55C19" w:rsidRPr="002B4539">
              <w:rPr>
                <w:sz w:val="28"/>
                <w:szCs w:val="28"/>
              </w:rPr>
              <w:t>i kursi  “Mācīšanās konsultantu-</w:t>
            </w:r>
            <w:r w:rsidR="00810AF5" w:rsidRPr="002B4539">
              <w:rPr>
                <w:sz w:val="28"/>
                <w:szCs w:val="28"/>
              </w:rPr>
              <w:t>ekspertu sagatavošana reģiona vajadzībām”</w:t>
            </w:r>
            <w:r w:rsidR="005475E4" w:rsidRPr="002B4539">
              <w:rPr>
                <w:sz w:val="28"/>
                <w:szCs w:val="28"/>
              </w:rPr>
              <w:t xml:space="preserve">, kas ir </w:t>
            </w:r>
            <w:r w:rsidR="00810AF5" w:rsidRPr="002B4539">
              <w:rPr>
                <w:sz w:val="28"/>
                <w:szCs w:val="28"/>
              </w:rPr>
              <w:t xml:space="preserve">2017.gada </w:t>
            </w:r>
            <w:r w:rsidR="00F55C19" w:rsidRPr="002B4539">
              <w:rPr>
                <w:sz w:val="28"/>
                <w:szCs w:val="28"/>
              </w:rPr>
              <w:t>programmas turpinājums ekspertu</w:t>
            </w:r>
            <w:r w:rsidR="00F23DDB" w:rsidRPr="002B4539">
              <w:rPr>
                <w:sz w:val="28"/>
                <w:szCs w:val="28"/>
              </w:rPr>
              <w:t>–</w:t>
            </w:r>
            <w:r w:rsidR="00810AF5" w:rsidRPr="002B4539">
              <w:rPr>
                <w:sz w:val="28"/>
                <w:szCs w:val="28"/>
              </w:rPr>
              <w:t>konsultantu grupām kapacitātes stiprināšanai, kurā ietverti  treniņi stundu vērošanā un analīzē, atgriezeniskās saites sniegšanā; mācīšanās grupu, savas profesionālās darbības izpētes grupu vadīšanā</w:t>
            </w:r>
            <w:r w:rsidR="005475E4" w:rsidRPr="002B4539">
              <w:rPr>
                <w:sz w:val="28"/>
                <w:szCs w:val="28"/>
              </w:rPr>
              <w:t xml:space="preserve"> (</w:t>
            </w:r>
            <w:r w:rsidR="00810AF5" w:rsidRPr="002B4539">
              <w:rPr>
                <w:sz w:val="28"/>
                <w:szCs w:val="28"/>
              </w:rPr>
              <w:t>40 pedagogi</w:t>
            </w:r>
            <w:r w:rsidR="005475E4" w:rsidRPr="002B4539">
              <w:rPr>
                <w:sz w:val="28"/>
                <w:szCs w:val="28"/>
              </w:rPr>
              <w:t>).</w:t>
            </w:r>
            <w:r w:rsidR="005475E4" w:rsidRPr="002B4539">
              <w:t xml:space="preserve"> </w:t>
            </w:r>
            <w:r w:rsidR="00427630" w:rsidRPr="002B4539">
              <w:rPr>
                <w:sz w:val="28"/>
                <w:szCs w:val="28"/>
              </w:rPr>
              <w:t xml:space="preserve">Atbilstoši Izglītības likuma 18. pantā noteiktajam pašvaldības kompetence ir organizēt pedagogu </w:t>
            </w:r>
            <w:r w:rsidR="00427630" w:rsidRPr="002B4539">
              <w:rPr>
                <w:sz w:val="28"/>
                <w:szCs w:val="28"/>
              </w:rPr>
              <w:lastRenderedPageBreak/>
              <w:t xml:space="preserve">profesionālās meistarības pilnveidi, koordinēt un nodrošināt metodisko darbu, tāpēc jau 2017. gadā </w:t>
            </w:r>
            <w:r w:rsidR="009E6AE6" w:rsidRPr="002B4539">
              <w:rPr>
                <w:sz w:val="28"/>
                <w:szCs w:val="28"/>
              </w:rPr>
              <w:t>centrs</w:t>
            </w:r>
            <w:r w:rsidR="00427630" w:rsidRPr="002B4539">
              <w:rPr>
                <w:sz w:val="28"/>
                <w:szCs w:val="28"/>
              </w:rPr>
              <w:t xml:space="preserve"> aicināja pašvaldības, organizējot metodisko darbu pilsētās un novados, iesaistīties jaunu atbalsta mehānismu veidošanā  mūsdienīgas lietpratības izglītības ieviešanai un nostiprināšanai. Kā viens no piedāvātajiem ceļiem,  pašvaldībai kopā ar izglītības iestādes administrāciju mērķtiecīgi izvērtējot pedagogu kapacitāti un iespējas un plānojot metodisko darbu pašvaldības līmenī, bija ierosinājums nostiprināt savstarpēji atbalstošu un profesionālu pedago</w:t>
            </w:r>
            <w:r w:rsidR="00271A61" w:rsidRPr="002B4539">
              <w:rPr>
                <w:sz w:val="28"/>
                <w:szCs w:val="28"/>
              </w:rPr>
              <w:t>gu kopienu un veidot pedagogu–</w:t>
            </w:r>
            <w:r w:rsidR="00427630" w:rsidRPr="002B4539">
              <w:rPr>
                <w:sz w:val="28"/>
                <w:szCs w:val="28"/>
              </w:rPr>
              <w:t xml:space="preserve">konsultantu tīklu, kas var darboties izglītības iestādē un arī novada mērogā. Šāds modelis jau ir aprobēts un veiksmīgi darbojas, piemēram, Ventspilī. Ar šo kursu programmu netiek veidota jauna pedagoga kvalifikācija, bet tiek stiprināta pedagoga profesionalitāte. 2017. gadā par valsts budžeta līdzekļiem tika piedāvāti  mācīšanās konsultantu kursi pamata un vidējās izglītības pakāpēs strādājošiem pedagogiem. 2018. gadā, ņemot vērā pieprasījumu, tika veidotas jaunas grupas, kā arī izveidota </w:t>
            </w:r>
            <w:r w:rsidR="00AF32FF" w:rsidRPr="002B4539">
              <w:rPr>
                <w:sz w:val="28"/>
                <w:szCs w:val="28"/>
              </w:rPr>
              <w:t xml:space="preserve">mācīšanās konsultantu </w:t>
            </w:r>
            <w:r w:rsidR="00427630" w:rsidRPr="002B4539">
              <w:rPr>
                <w:sz w:val="28"/>
                <w:szCs w:val="28"/>
              </w:rPr>
              <w:t>p</w:t>
            </w:r>
            <w:r w:rsidR="00AF32FF" w:rsidRPr="002B4539">
              <w:rPr>
                <w:sz w:val="28"/>
                <w:szCs w:val="28"/>
              </w:rPr>
              <w:t xml:space="preserve">rogramma specifiski </w:t>
            </w:r>
            <w:r w:rsidR="005D7344" w:rsidRPr="002B4539">
              <w:rPr>
                <w:sz w:val="28"/>
                <w:szCs w:val="28"/>
              </w:rPr>
              <w:t>pirmsskolai</w:t>
            </w:r>
            <w:r w:rsidR="00427630" w:rsidRPr="002B4539">
              <w:rPr>
                <w:sz w:val="28"/>
                <w:szCs w:val="28"/>
              </w:rPr>
              <w:t>.  Tālākā šo pedagogu profesionālo prasmju lietderīga izmantošana pašvaldības l</w:t>
            </w:r>
            <w:r w:rsidR="005D7344" w:rsidRPr="002B4539">
              <w:rPr>
                <w:sz w:val="28"/>
                <w:szCs w:val="28"/>
              </w:rPr>
              <w:t>īmenī ir pašvaldības kompetencē;</w:t>
            </w:r>
          </w:p>
          <w:p w:rsidR="005475E4" w:rsidRPr="002B4539" w:rsidRDefault="00151211" w:rsidP="00427630">
            <w:pPr>
              <w:pStyle w:val="naisc"/>
              <w:numPr>
                <w:ilvl w:val="0"/>
                <w:numId w:val="24"/>
              </w:numPr>
              <w:spacing w:before="0" w:after="0"/>
              <w:jc w:val="both"/>
              <w:rPr>
                <w:sz w:val="28"/>
                <w:szCs w:val="28"/>
              </w:rPr>
            </w:pPr>
            <w:r w:rsidRPr="002B4539">
              <w:rPr>
                <w:sz w:val="28"/>
                <w:szCs w:val="28"/>
              </w:rPr>
              <w:t>2017. un 2018. gadā ti</w:t>
            </w:r>
            <w:r w:rsidR="005475E4" w:rsidRPr="002B4539">
              <w:rPr>
                <w:sz w:val="28"/>
                <w:szCs w:val="28"/>
              </w:rPr>
              <w:t>k</w:t>
            </w:r>
            <w:r w:rsidRPr="002B4539">
              <w:rPr>
                <w:sz w:val="28"/>
                <w:szCs w:val="28"/>
              </w:rPr>
              <w:t>a</w:t>
            </w:r>
            <w:r w:rsidR="005475E4" w:rsidRPr="002B4539">
              <w:rPr>
                <w:sz w:val="28"/>
                <w:szCs w:val="28"/>
              </w:rPr>
              <w:t xml:space="preserve"> īstenoti pedagogu profesionālās kompetences pilnveides A programmas 54 stundu  kursi vispārējās izglītības pedagogiem “Kompetenču pieejas ieviešana, strādājot skolotāju komandā”, ko </w:t>
            </w:r>
            <w:r w:rsidRPr="002B4539">
              <w:rPr>
                <w:sz w:val="28"/>
                <w:szCs w:val="28"/>
              </w:rPr>
              <w:t>kopumā apguva 391 pedagogs</w:t>
            </w:r>
            <w:r w:rsidR="005D7344" w:rsidRPr="002B4539">
              <w:rPr>
                <w:sz w:val="28"/>
                <w:szCs w:val="28"/>
              </w:rPr>
              <w:t>;</w:t>
            </w:r>
          </w:p>
          <w:p w:rsidR="0001316B" w:rsidRPr="002B4539" w:rsidRDefault="0001316B" w:rsidP="00427630">
            <w:pPr>
              <w:pStyle w:val="naisc"/>
              <w:numPr>
                <w:ilvl w:val="0"/>
                <w:numId w:val="24"/>
              </w:numPr>
              <w:spacing w:before="0" w:after="0"/>
              <w:jc w:val="both"/>
              <w:rPr>
                <w:sz w:val="28"/>
                <w:szCs w:val="28"/>
              </w:rPr>
            </w:pPr>
            <w:r w:rsidRPr="002B4539">
              <w:rPr>
                <w:sz w:val="28"/>
                <w:szCs w:val="28"/>
              </w:rPr>
              <w:t>2017.</w:t>
            </w:r>
            <w:r w:rsidR="005D7344" w:rsidRPr="002B4539">
              <w:rPr>
                <w:sz w:val="28"/>
                <w:szCs w:val="28"/>
              </w:rPr>
              <w:t xml:space="preserve"> </w:t>
            </w:r>
            <w:r w:rsidR="001F48BD" w:rsidRPr="002B4539">
              <w:rPr>
                <w:sz w:val="28"/>
                <w:szCs w:val="28"/>
              </w:rPr>
              <w:t>u</w:t>
            </w:r>
            <w:r w:rsidR="005D7344" w:rsidRPr="002B4539">
              <w:rPr>
                <w:sz w:val="28"/>
                <w:szCs w:val="28"/>
              </w:rPr>
              <w:t xml:space="preserve">n 2018. </w:t>
            </w:r>
            <w:r w:rsidRPr="002B4539">
              <w:rPr>
                <w:sz w:val="28"/>
                <w:szCs w:val="28"/>
              </w:rPr>
              <w:t>gadā tik</w:t>
            </w:r>
            <w:r w:rsidR="003C1C43" w:rsidRPr="002B4539">
              <w:rPr>
                <w:sz w:val="28"/>
                <w:szCs w:val="28"/>
              </w:rPr>
              <w:t>a</w:t>
            </w:r>
            <w:r w:rsidRPr="002B4539">
              <w:rPr>
                <w:sz w:val="28"/>
                <w:szCs w:val="28"/>
              </w:rPr>
              <w:t xml:space="preserve"> īstenoti 72 </w:t>
            </w:r>
            <w:r w:rsidRPr="002B4539">
              <w:rPr>
                <w:sz w:val="28"/>
                <w:szCs w:val="28"/>
              </w:rPr>
              <w:lastRenderedPageBreak/>
              <w:t>stundu kursi  “Profesionālās pilnveides ekspertu sagatavošana kompeten</w:t>
            </w:r>
            <w:r w:rsidR="005D7344" w:rsidRPr="002B4539">
              <w:rPr>
                <w:sz w:val="28"/>
                <w:szCs w:val="28"/>
              </w:rPr>
              <w:t>ču pieejas ieviešanai skolā”, ko apguva 118</w:t>
            </w:r>
            <w:r w:rsidRPr="002B4539">
              <w:rPr>
                <w:sz w:val="28"/>
                <w:szCs w:val="28"/>
              </w:rPr>
              <w:t xml:space="preserve"> peda</w:t>
            </w:r>
            <w:r w:rsidR="005D7344" w:rsidRPr="002B4539">
              <w:rPr>
                <w:sz w:val="28"/>
                <w:szCs w:val="28"/>
              </w:rPr>
              <w:t>gogi;</w:t>
            </w:r>
            <w:r w:rsidRPr="002B4539">
              <w:rPr>
                <w:sz w:val="28"/>
                <w:szCs w:val="28"/>
              </w:rPr>
              <w:t xml:space="preserve"> </w:t>
            </w:r>
          </w:p>
          <w:p w:rsidR="00E76A20" w:rsidRPr="002B4539" w:rsidRDefault="00E76A20" w:rsidP="00427630">
            <w:pPr>
              <w:pStyle w:val="naisc"/>
              <w:numPr>
                <w:ilvl w:val="0"/>
                <w:numId w:val="24"/>
              </w:numPr>
              <w:spacing w:before="0" w:after="0"/>
              <w:jc w:val="both"/>
              <w:rPr>
                <w:sz w:val="28"/>
                <w:szCs w:val="28"/>
              </w:rPr>
            </w:pPr>
            <w:r w:rsidRPr="002B4539">
              <w:rPr>
                <w:sz w:val="28"/>
                <w:szCs w:val="28"/>
              </w:rPr>
              <w:t>2018.gadā tika uzsākta pedagogu profesionālās kompetences pilnveide par jaunā mācību satura plānošanu mācību jomā, par mācīšanas pieejas maiņu skolas un novada/pilsētas līmenī</w:t>
            </w:r>
            <w:r w:rsidR="00960FF6" w:rsidRPr="002B4539">
              <w:rPr>
                <w:sz w:val="28"/>
                <w:szCs w:val="28"/>
              </w:rPr>
              <w:t xml:space="preserve">. Šogad 36 stundu programmu “Mācīšanās lietpratībai mācību jomā” (dabaszinātņu, tehnoloģiju, matemātikas moduļi) ir apguvuši 193 pedagogi no dažādiem Latvijas novadiem. </w:t>
            </w:r>
            <w:r w:rsidRPr="002B4539">
              <w:rPr>
                <w:sz w:val="28"/>
                <w:szCs w:val="28"/>
              </w:rPr>
              <w:t xml:space="preserve"> </w:t>
            </w:r>
            <w:r w:rsidR="002D44CB" w:rsidRPr="002B4539">
              <w:rPr>
                <w:sz w:val="28"/>
                <w:szCs w:val="28"/>
              </w:rPr>
              <w:t>2019.gadā šī programma tiks turpin</w:t>
            </w:r>
            <w:r w:rsidR="005D7344" w:rsidRPr="002B4539">
              <w:rPr>
                <w:sz w:val="28"/>
                <w:szCs w:val="28"/>
              </w:rPr>
              <w:t xml:space="preserve">āta citu mācību jomu pedagogiem, tajā skaitā pedagogiem, kas īstenos mācību priekšmetā </w:t>
            </w:r>
            <w:r w:rsidR="00AD7FDE" w:rsidRPr="002B4539">
              <w:rPr>
                <w:sz w:val="28"/>
                <w:szCs w:val="28"/>
              </w:rPr>
              <w:t xml:space="preserve">“Teātra māksla” </w:t>
            </w:r>
            <w:r w:rsidR="005D7344" w:rsidRPr="002B4539">
              <w:rPr>
                <w:sz w:val="28"/>
                <w:szCs w:val="28"/>
              </w:rPr>
              <w:t>apgūstamo saturu</w:t>
            </w:r>
            <w:r w:rsidR="001F48BD" w:rsidRPr="002B4539">
              <w:rPr>
                <w:sz w:val="28"/>
                <w:szCs w:val="28"/>
              </w:rPr>
              <w:t>.</w:t>
            </w:r>
          </w:p>
          <w:p w:rsidR="001F48BD" w:rsidRPr="002B4539" w:rsidRDefault="001F48BD" w:rsidP="001F48BD">
            <w:pPr>
              <w:pStyle w:val="naisc"/>
              <w:spacing w:before="0" w:after="0"/>
              <w:jc w:val="both"/>
              <w:rPr>
                <w:sz w:val="28"/>
                <w:szCs w:val="28"/>
              </w:rPr>
            </w:pPr>
            <w:r w:rsidRPr="002B4539">
              <w:rPr>
                <w:sz w:val="28"/>
                <w:szCs w:val="28"/>
              </w:rPr>
              <w:t>C</w:t>
            </w:r>
            <w:r w:rsidR="005475E4" w:rsidRPr="002B4539">
              <w:rPr>
                <w:sz w:val="28"/>
                <w:szCs w:val="28"/>
              </w:rPr>
              <w:t xml:space="preserve">entra </w:t>
            </w:r>
            <w:r w:rsidRPr="002B4539">
              <w:rPr>
                <w:sz w:val="28"/>
                <w:szCs w:val="28"/>
              </w:rPr>
              <w:t>ESF projekts kopā ar sadarbības partneriem īsteno pedagogu profesionālās pilnveides programmas dažādām mērķgrupām:</w:t>
            </w:r>
          </w:p>
          <w:p w:rsidR="001F48BD" w:rsidRPr="002B4539" w:rsidRDefault="001F48BD" w:rsidP="001F48BD">
            <w:pPr>
              <w:pStyle w:val="naisc"/>
              <w:numPr>
                <w:ilvl w:val="0"/>
                <w:numId w:val="26"/>
              </w:numPr>
              <w:spacing w:before="0" w:after="0"/>
              <w:jc w:val="both"/>
              <w:rPr>
                <w:sz w:val="28"/>
                <w:szCs w:val="28"/>
              </w:rPr>
            </w:pPr>
            <w:r w:rsidRPr="002B4539">
              <w:rPr>
                <w:sz w:val="28"/>
                <w:szCs w:val="28"/>
              </w:rPr>
              <w:t>no 2017.gada marta līdz 2019.gada jūnijam 100 pilotskolu pedagogu komandas apgūst 72 stundu kursus</w:t>
            </w:r>
            <w:r w:rsidR="006347BE" w:rsidRPr="002B4539">
              <w:rPr>
                <w:sz w:val="28"/>
                <w:szCs w:val="28"/>
              </w:rPr>
              <w:t xml:space="preserve"> par pilveidoto saturu un tā īstenošanu</w:t>
            </w:r>
            <w:r w:rsidRPr="002B4539">
              <w:rPr>
                <w:sz w:val="28"/>
                <w:szCs w:val="28"/>
              </w:rPr>
              <w:t>;</w:t>
            </w:r>
          </w:p>
          <w:p w:rsidR="001F48BD" w:rsidRPr="002B4539" w:rsidRDefault="001F48BD" w:rsidP="001F48BD">
            <w:pPr>
              <w:pStyle w:val="naisc"/>
              <w:numPr>
                <w:ilvl w:val="0"/>
                <w:numId w:val="26"/>
              </w:numPr>
              <w:spacing w:before="0" w:after="0"/>
              <w:jc w:val="both"/>
              <w:rPr>
                <w:sz w:val="28"/>
                <w:szCs w:val="28"/>
              </w:rPr>
            </w:pPr>
            <w:r w:rsidRPr="002B4539">
              <w:rPr>
                <w:sz w:val="28"/>
                <w:szCs w:val="28"/>
              </w:rPr>
              <w:t xml:space="preserve">no 2017.gada augusta līdz 2019.gada decembrim </w:t>
            </w:r>
            <w:r w:rsidR="006347BE" w:rsidRPr="002B4539">
              <w:rPr>
                <w:sz w:val="28"/>
                <w:szCs w:val="28"/>
              </w:rPr>
              <w:t>sadarbībā ar Latvijas Universitāti 1600 pedagogiem</w:t>
            </w:r>
            <w:r w:rsidR="00B73941" w:rsidRPr="002B4539">
              <w:rPr>
                <w:sz w:val="28"/>
                <w:szCs w:val="28"/>
              </w:rPr>
              <w:t xml:space="preserve"> – skolu vadības komandām –</w:t>
            </w:r>
            <w:r w:rsidRPr="002B4539">
              <w:rPr>
                <w:sz w:val="28"/>
                <w:szCs w:val="28"/>
              </w:rPr>
              <w:t xml:space="preserve">, kas nav </w:t>
            </w:r>
            <w:r w:rsidR="00160C64" w:rsidRPr="002B4539">
              <w:rPr>
                <w:sz w:val="28"/>
                <w:szCs w:val="28"/>
              </w:rPr>
              <w:t xml:space="preserve">no </w:t>
            </w:r>
            <w:r w:rsidR="002946EB" w:rsidRPr="002B4539">
              <w:rPr>
                <w:sz w:val="28"/>
                <w:szCs w:val="28"/>
              </w:rPr>
              <w:t xml:space="preserve">ESF </w:t>
            </w:r>
            <w:r w:rsidR="00160C64" w:rsidRPr="002B4539">
              <w:rPr>
                <w:sz w:val="28"/>
                <w:szCs w:val="28"/>
              </w:rPr>
              <w:t xml:space="preserve">projekta pilotskolām, </w:t>
            </w:r>
            <w:r w:rsidR="006347BE" w:rsidRPr="002B4539">
              <w:rPr>
                <w:sz w:val="28"/>
                <w:szCs w:val="28"/>
              </w:rPr>
              <w:t>tiek īstenoti 36 stundu kursi</w:t>
            </w:r>
            <w:r w:rsidR="00160C64" w:rsidRPr="002B4539">
              <w:rPr>
                <w:sz w:val="28"/>
                <w:szCs w:val="28"/>
              </w:rPr>
              <w:t>;</w:t>
            </w:r>
          </w:p>
          <w:p w:rsidR="00160C64" w:rsidRPr="002B4539" w:rsidRDefault="00160C64" w:rsidP="001F48BD">
            <w:pPr>
              <w:pStyle w:val="naisc"/>
              <w:numPr>
                <w:ilvl w:val="0"/>
                <w:numId w:val="26"/>
              </w:numPr>
              <w:spacing w:before="0" w:after="0"/>
              <w:jc w:val="both"/>
              <w:rPr>
                <w:sz w:val="28"/>
                <w:szCs w:val="28"/>
              </w:rPr>
            </w:pPr>
            <w:r w:rsidRPr="002B4539">
              <w:rPr>
                <w:sz w:val="28"/>
                <w:szCs w:val="28"/>
              </w:rPr>
              <w:t>no 2017.gada jūlija līdz 2019.gada decembrim 955 svešvalodu un latviešu valodas kā valsts valodas (LAT2) pedagogi</w:t>
            </w:r>
            <w:r w:rsidR="006347BE" w:rsidRPr="002B4539">
              <w:rPr>
                <w:sz w:val="28"/>
                <w:szCs w:val="28"/>
              </w:rPr>
              <w:t xml:space="preserve">em sadarbībā ar Latviešu valodas aģentūru tiek īstenoti kursi par </w:t>
            </w:r>
            <w:r w:rsidRPr="002B4539">
              <w:rPr>
                <w:sz w:val="28"/>
                <w:szCs w:val="28"/>
              </w:rPr>
              <w:t>Eiropas valodu portfeļa (EVP) izmantošanas iesp</w:t>
            </w:r>
            <w:r w:rsidR="006347BE" w:rsidRPr="002B4539">
              <w:rPr>
                <w:sz w:val="28"/>
                <w:szCs w:val="28"/>
              </w:rPr>
              <w:t>ējām</w:t>
            </w:r>
            <w:r w:rsidRPr="002B4539">
              <w:rPr>
                <w:sz w:val="28"/>
                <w:szCs w:val="28"/>
              </w:rPr>
              <w:t xml:space="preserve"> un valodas un satura integrēto apguvi (CLIL);</w:t>
            </w:r>
          </w:p>
          <w:p w:rsidR="00160C64" w:rsidRPr="002B4539" w:rsidRDefault="00160C64" w:rsidP="001F48BD">
            <w:pPr>
              <w:pStyle w:val="naisc"/>
              <w:numPr>
                <w:ilvl w:val="0"/>
                <w:numId w:val="26"/>
              </w:numPr>
              <w:spacing w:before="0" w:after="0"/>
              <w:jc w:val="both"/>
              <w:rPr>
                <w:sz w:val="28"/>
                <w:szCs w:val="28"/>
              </w:rPr>
            </w:pPr>
            <w:r w:rsidRPr="002B4539">
              <w:rPr>
                <w:sz w:val="28"/>
                <w:szCs w:val="28"/>
              </w:rPr>
              <w:t xml:space="preserve">no 2018.gada oktobra līdz 2019.gada </w:t>
            </w:r>
            <w:r w:rsidRPr="002B4539">
              <w:rPr>
                <w:sz w:val="28"/>
                <w:szCs w:val="28"/>
              </w:rPr>
              <w:lastRenderedPageBreak/>
              <w:t>martam 240 pedagogiem</w:t>
            </w:r>
            <w:r w:rsidR="002946EB" w:rsidRPr="002B4539">
              <w:rPr>
                <w:sz w:val="28"/>
                <w:szCs w:val="28"/>
              </w:rPr>
              <w:t xml:space="preserve"> sadarbībā ar Liepājas U</w:t>
            </w:r>
            <w:r w:rsidR="006347BE" w:rsidRPr="002B4539">
              <w:rPr>
                <w:sz w:val="28"/>
                <w:szCs w:val="28"/>
              </w:rPr>
              <w:t>niversitāti</w:t>
            </w:r>
            <w:r w:rsidRPr="002B4539">
              <w:rPr>
                <w:sz w:val="28"/>
                <w:szCs w:val="28"/>
              </w:rPr>
              <w:t xml:space="preserve"> </w:t>
            </w:r>
            <w:r w:rsidR="006347BE" w:rsidRPr="002B4539">
              <w:rPr>
                <w:sz w:val="28"/>
                <w:szCs w:val="28"/>
              </w:rPr>
              <w:t xml:space="preserve">tiek īstenoti </w:t>
            </w:r>
            <w:r w:rsidR="002946EB" w:rsidRPr="002B4539">
              <w:rPr>
                <w:sz w:val="28"/>
                <w:szCs w:val="28"/>
              </w:rPr>
              <w:t>24 stundu kursi par iekļaujošo</w:t>
            </w:r>
            <w:r w:rsidRPr="002B4539">
              <w:rPr>
                <w:sz w:val="28"/>
                <w:szCs w:val="28"/>
              </w:rPr>
              <w:t xml:space="preserve"> izglīt</w:t>
            </w:r>
            <w:r w:rsidR="006347BE" w:rsidRPr="002B4539">
              <w:rPr>
                <w:sz w:val="28"/>
                <w:szCs w:val="28"/>
              </w:rPr>
              <w:t>ību</w:t>
            </w:r>
            <w:r w:rsidRPr="002B4539">
              <w:rPr>
                <w:sz w:val="28"/>
                <w:szCs w:val="28"/>
              </w:rPr>
              <w:t xml:space="preserve">; </w:t>
            </w:r>
          </w:p>
          <w:p w:rsidR="00160C64" w:rsidRPr="002B4539" w:rsidRDefault="00160C64" w:rsidP="001F48BD">
            <w:pPr>
              <w:pStyle w:val="naisc"/>
              <w:numPr>
                <w:ilvl w:val="0"/>
                <w:numId w:val="26"/>
              </w:numPr>
              <w:spacing w:before="0" w:after="0"/>
              <w:jc w:val="both"/>
              <w:rPr>
                <w:sz w:val="28"/>
                <w:szCs w:val="28"/>
              </w:rPr>
            </w:pPr>
            <w:r w:rsidRPr="002B4539">
              <w:rPr>
                <w:sz w:val="28"/>
                <w:szCs w:val="28"/>
              </w:rPr>
              <w:t>no 2019.gada janvāra līdz 2020.gada decembrim</w:t>
            </w:r>
            <w:r w:rsidR="006347BE" w:rsidRPr="002B4539">
              <w:rPr>
                <w:sz w:val="28"/>
                <w:szCs w:val="28"/>
              </w:rPr>
              <w:t xml:space="preserve"> sadarbībā ar Latvijas Universitāti</w:t>
            </w:r>
            <w:r w:rsidRPr="002B4539">
              <w:rPr>
                <w:sz w:val="28"/>
                <w:szCs w:val="28"/>
              </w:rPr>
              <w:t xml:space="preserve"> 99 pedagogiem, psihologiem un logopēdiem tiks īstenotas mācības 20 stundu apmērā par DIBELS Next komplekta izmantošanu, organizēšanu, norisi un izvērtēšanu;</w:t>
            </w:r>
          </w:p>
          <w:p w:rsidR="00160C64" w:rsidRPr="002B4539" w:rsidRDefault="00160C64" w:rsidP="001F48BD">
            <w:pPr>
              <w:pStyle w:val="naisc"/>
              <w:numPr>
                <w:ilvl w:val="0"/>
                <w:numId w:val="26"/>
              </w:numPr>
              <w:spacing w:before="0" w:after="0"/>
              <w:jc w:val="both"/>
              <w:rPr>
                <w:sz w:val="28"/>
                <w:szCs w:val="28"/>
              </w:rPr>
            </w:pPr>
            <w:r w:rsidRPr="002B4539">
              <w:rPr>
                <w:sz w:val="28"/>
                <w:szCs w:val="28"/>
              </w:rPr>
              <w:t>no 2019.gada rudens līdz 2020</w:t>
            </w:r>
            <w:r w:rsidR="002946EB" w:rsidRPr="002B4539">
              <w:rPr>
                <w:sz w:val="28"/>
                <w:szCs w:val="28"/>
              </w:rPr>
              <w:t>.</w:t>
            </w:r>
            <w:r w:rsidRPr="002B4539">
              <w:rPr>
                <w:sz w:val="28"/>
                <w:szCs w:val="28"/>
              </w:rPr>
              <w:t xml:space="preserve">gada jūnijam  par piešķirto papildfinansējumu 1200 </w:t>
            </w:r>
            <w:r w:rsidR="006347BE" w:rsidRPr="002B4539">
              <w:rPr>
                <w:sz w:val="28"/>
                <w:szCs w:val="28"/>
              </w:rPr>
              <w:t>tehnoloģiju mācību jomas pedagogiem notiks kursi 36 stundu apjomā;</w:t>
            </w:r>
          </w:p>
          <w:p w:rsidR="00427630" w:rsidRPr="002B4539" w:rsidRDefault="00427630" w:rsidP="001F48BD">
            <w:pPr>
              <w:pStyle w:val="naisc"/>
              <w:numPr>
                <w:ilvl w:val="0"/>
                <w:numId w:val="26"/>
              </w:numPr>
              <w:spacing w:before="0" w:after="0"/>
              <w:jc w:val="both"/>
              <w:rPr>
                <w:sz w:val="28"/>
                <w:szCs w:val="28"/>
              </w:rPr>
            </w:pPr>
            <w:r w:rsidRPr="002B4539">
              <w:rPr>
                <w:sz w:val="28"/>
                <w:szCs w:val="28"/>
              </w:rPr>
              <w:t>sadarbībā ar Latviešu valodas a</w:t>
            </w:r>
            <w:r w:rsidR="005475E4" w:rsidRPr="002B4539">
              <w:rPr>
                <w:sz w:val="28"/>
                <w:szCs w:val="28"/>
              </w:rPr>
              <w:t>ģentūru šā gada septembrī uzsāk</w:t>
            </w:r>
            <w:r w:rsidR="006347BE" w:rsidRPr="002B4539">
              <w:rPr>
                <w:sz w:val="28"/>
                <w:szCs w:val="28"/>
              </w:rPr>
              <w:t>t</w:t>
            </w:r>
            <w:r w:rsidR="005475E4" w:rsidRPr="002B4539">
              <w:rPr>
                <w:sz w:val="28"/>
                <w:szCs w:val="28"/>
              </w:rPr>
              <w:t>a</w:t>
            </w:r>
            <w:r w:rsidRPr="002B4539">
              <w:rPr>
                <w:sz w:val="28"/>
                <w:szCs w:val="28"/>
              </w:rPr>
              <w:t xml:space="preserve"> pedagogu profesionālās kompetences pilnveid</w:t>
            </w:r>
            <w:r w:rsidR="006347BE" w:rsidRPr="002B4539">
              <w:rPr>
                <w:sz w:val="28"/>
                <w:szCs w:val="28"/>
              </w:rPr>
              <w:t>e</w:t>
            </w:r>
            <w:r w:rsidRPr="002B4539">
              <w:rPr>
                <w:sz w:val="28"/>
                <w:szCs w:val="28"/>
              </w:rPr>
              <w:t xml:space="preserve"> pirmsskolas un sākumskolas pedagogiem, kas īsteno mazākumtautību izglītības programmas, latviešu valodas prasmes pilnveides kursu p</w:t>
            </w:r>
            <w:r w:rsidR="005D7344" w:rsidRPr="002B4539">
              <w:rPr>
                <w:sz w:val="28"/>
                <w:szCs w:val="28"/>
              </w:rPr>
              <w:t>rofesionālajām vajadzībām formā;</w:t>
            </w:r>
            <w:r w:rsidRPr="002B4539">
              <w:rPr>
                <w:sz w:val="28"/>
                <w:szCs w:val="28"/>
              </w:rPr>
              <w:t xml:space="preserve"> </w:t>
            </w:r>
          </w:p>
          <w:p w:rsidR="005475E4" w:rsidRPr="002B4539" w:rsidRDefault="00427630" w:rsidP="00427630">
            <w:pPr>
              <w:pStyle w:val="naisc"/>
              <w:numPr>
                <w:ilvl w:val="0"/>
                <w:numId w:val="24"/>
              </w:numPr>
              <w:spacing w:before="0" w:after="0"/>
              <w:jc w:val="both"/>
              <w:rPr>
                <w:sz w:val="28"/>
                <w:szCs w:val="28"/>
              </w:rPr>
            </w:pPr>
            <w:r w:rsidRPr="002B4539">
              <w:rPr>
                <w:sz w:val="28"/>
                <w:szCs w:val="28"/>
              </w:rPr>
              <w:t>2018. gada nov</w:t>
            </w:r>
            <w:r w:rsidR="006347BE" w:rsidRPr="002B4539">
              <w:rPr>
                <w:sz w:val="28"/>
                <w:szCs w:val="28"/>
              </w:rPr>
              <w:t>embrī uzsākta</w:t>
            </w:r>
            <w:r w:rsidRPr="002B4539">
              <w:rPr>
                <w:sz w:val="28"/>
                <w:szCs w:val="28"/>
              </w:rPr>
              <w:t xml:space="preserve"> un līdz 2020. gadam turpinās</w:t>
            </w:r>
            <w:r w:rsidR="006347BE" w:rsidRPr="002B4539">
              <w:rPr>
                <w:sz w:val="28"/>
                <w:szCs w:val="28"/>
              </w:rPr>
              <w:t>ies</w:t>
            </w:r>
            <w:r w:rsidRPr="002B4539">
              <w:rPr>
                <w:sz w:val="28"/>
                <w:szCs w:val="28"/>
              </w:rPr>
              <w:t xml:space="preserve"> pedagogu profesionāl</w:t>
            </w:r>
            <w:r w:rsidR="006347BE" w:rsidRPr="002B4539">
              <w:rPr>
                <w:sz w:val="28"/>
                <w:szCs w:val="28"/>
              </w:rPr>
              <w:t>ās kompetences pilnveides kursi</w:t>
            </w:r>
            <w:r w:rsidRPr="002B4539">
              <w:rPr>
                <w:sz w:val="28"/>
                <w:szCs w:val="28"/>
              </w:rPr>
              <w:t xml:space="preserve"> pirmsskolas un sākumskolas (k</w:t>
            </w:r>
            <w:r w:rsidR="002946EB" w:rsidRPr="002B4539">
              <w:rPr>
                <w:sz w:val="28"/>
                <w:szCs w:val="28"/>
              </w:rPr>
              <w:t>opā 1200</w:t>
            </w:r>
            <w:r w:rsidR="005D7344" w:rsidRPr="002B4539">
              <w:rPr>
                <w:sz w:val="28"/>
                <w:szCs w:val="28"/>
              </w:rPr>
              <w:t>) pedagogiem;</w:t>
            </w:r>
            <w:r w:rsidRPr="002B4539">
              <w:rPr>
                <w:sz w:val="28"/>
                <w:szCs w:val="28"/>
              </w:rPr>
              <w:t> </w:t>
            </w:r>
          </w:p>
          <w:p w:rsidR="0001316B" w:rsidRPr="002B4539" w:rsidRDefault="006347BE" w:rsidP="005D7344">
            <w:pPr>
              <w:pStyle w:val="naisc"/>
              <w:numPr>
                <w:ilvl w:val="0"/>
                <w:numId w:val="24"/>
              </w:numPr>
              <w:spacing w:before="0" w:after="0"/>
              <w:jc w:val="both"/>
              <w:rPr>
                <w:sz w:val="28"/>
                <w:szCs w:val="28"/>
              </w:rPr>
            </w:pPr>
            <w:r w:rsidRPr="002B4539">
              <w:rPr>
                <w:sz w:val="28"/>
                <w:szCs w:val="28"/>
              </w:rPr>
              <w:t>pakāpeniski no 2019.gada rudens</w:t>
            </w:r>
            <w:r w:rsidR="00B73941" w:rsidRPr="002B4539">
              <w:rPr>
                <w:sz w:val="28"/>
                <w:szCs w:val="28"/>
              </w:rPr>
              <w:t xml:space="preserve"> tiks piedāvāti </w:t>
            </w:r>
            <w:r w:rsidR="002946EB" w:rsidRPr="002B4539">
              <w:rPr>
                <w:sz w:val="28"/>
                <w:szCs w:val="28"/>
              </w:rPr>
              <w:t xml:space="preserve"> e-</w:t>
            </w:r>
            <w:r w:rsidRPr="002B4539">
              <w:rPr>
                <w:sz w:val="28"/>
                <w:szCs w:val="28"/>
              </w:rPr>
              <w:t>mācību moduļi pašmācībai visiem pedagogiem par pilnveidoto mācību saturu, pieeju un tā ieviešanu.</w:t>
            </w:r>
          </w:p>
        </w:tc>
      </w:tr>
      <w:tr w:rsidR="002B4539" w:rsidRPr="002B4539" w:rsidTr="00D571E0">
        <w:tc>
          <w:tcPr>
            <w:tcW w:w="568" w:type="dxa"/>
            <w:shd w:val="clear" w:color="auto" w:fill="FFFFFF"/>
          </w:tcPr>
          <w:p w:rsidR="00910503" w:rsidRPr="002B4539" w:rsidRDefault="00356139">
            <w:pPr>
              <w:jc w:val="center"/>
              <w:rPr>
                <w:sz w:val="28"/>
                <w:szCs w:val="28"/>
              </w:rPr>
            </w:pPr>
            <w:r w:rsidRPr="002B4539">
              <w:rPr>
                <w:sz w:val="28"/>
                <w:szCs w:val="28"/>
              </w:rPr>
              <w:lastRenderedPageBreak/>
              <w:t>3.</w:t>
            </w:r>
          </w:p>
        </w:tc>
        <w:tc>
          <w:tcPr>
            <w:tcW w:w="2955" w:type="dxa"/>
            <w:shd w:val="clear" w:color="auto" w:fill="FFFFFF"/>
          </w:tcPr>
          <w:p w:rsidR="00910503" w:rsidRPr="002B4539" w:rsidRDefault="00356139">
            <w:pPr>
              <w:rPr>
                <w:sz w:val="28"/>
                <w:szCs w:val="28"/>
              </w:rPr>
            </w:pPr>
            <w:r w:rsidRPr="002B4539">
              <w:rPr>
                <w:sz w:val="28"/>
                <w:szCs w:val="28"/>
              </w:rPr>
              <w:t>Projekta izstrādē iesaistītās institūcijas un publiskas personas kapitālsabiedrības</w:t>
            </w:r>
          </w:p>
        </w:tc>
        <w:tc>
          <w:tcPr>
            <w:tcW w:w="5280" w:type="dxa"/>
            <w:tcBorders>
              <w:top w:val="single" w:sz="4" w:space="0" w:color="auto"/>
            </w:tcBorders>
            <w:shd w:val="clear" w:color="auto" w:fill="FFFFFF"/>
          </w:tcPr>
          <w:p w:rsidR="00910503" w:rsidRPr="002B4539" w:rsidRDefault="0005311A" w:rsidP="0064009C">
            <w:pPr>
              <w:jc w:val="both"/>
              <w:rPr>
                <w:sz w:val="28"/>
                <w:szCs w:val="28"/>
              </w:rPr>
            </w:pPr>
            <w:r w:rsidRPr="002B4539">
              <w:rPr>
                <w:sz w:val="28"/>
                <w:szCs w:val="28"/>
              </w:rPr>
              <w:t>M</w:t>
            </w:r>
            <w:r w:rsidR="00C823AD" w:rsidRPr="002B4539">
              <w:rPr>
                <w:sz w:val="28"/>
                <w:szCs w:val="28"/>
              </w:rPr>
              <w:t>inistrija</w:t>
            </w:r>
            <w:r w:rsidR="00892118" w:rsidRPr="002B4539">
              <w:rPr>
                <w:sz w:val="28"/>
                <w:szCs w:val="28"/>
              </w:rPr>
              <w:t xml:space="preserve">, </w:t>
            </w:r>
            <w:r w:rsidR="00E071E1" w:rsidRPr="002B4539">
              <w:rPr>
                <w:sz w:val="28"/>
                <w:szCs w:val="28"/>
              </w:rPr>
              <w:t>centrs</w:t>
            </w:r>
            <w:r w:rsidR="00892118" w:rsidRPr="002B4539">
              <w:rPr>
                <w:sz w:val="28"/>
                <w:szCs w:val="28"/>
              </w:rPr>
              <w:t xml:space="preserve"> un Izglītības kvalitātes valsts dienests</w:t>
            </w:r>
            <w:r w:rsidR="00356139" w:rsidRPr="002B4539">
              <w:rPr>
                <w:sz w:val="28"/>
                <w:szCs w:val="28"/>
              </w:rPr>
              <w:t>.</w:t>
            </w:r>
          </w:p>
        </w:tc>
      </w:tr>
      <w:tr w:rsidR="002B4539" w:rsidRPr="002B4539">
        <w:tc>
          <w:tcPr>
            <w:tcW w:w="568" w:type="dxa"/>
            <w:shd w:val="clear" w:color="auto" w:fill="FFFFFF"/>
          </w:tcPr>
          <w:p w:rsidR="00910503" w:rsidRPr="002B4539" w:rsidRDefault="00356139">
            <w:pPr>
              <w:jc w:val="center"/>
              <w:rPr>
                <w:sz w:val="28"/>
                <w:szCs w:val="28"/>
              </w:rPr>
            </w:pPr>
            <w:r w:rsidRPr="002B4539">
              <w:rPr>
                <w:sz w:val="28"/>
                <w:szCs w:val="28"/>
              </w:rPr>
              <w:t>4.</w:t>
            </w:r>
          </w:p>
        </w:tc>
        <w:tc>
          <w:tcPr>
            <w:tcW w:w="2955" w:type="dxa"/>
            <w:shd w:val="clear" w:color="auto" w:fill="FFFFFF"/>
          </w:tcPr>
          <w:p w:rsidR="00910503" w:rsidRPr="002B4539" w:rsidRDefault="00356139">
            <w:pPr>
              <w:rPr>
                <w:sz w:val="28"/>
                <w:szCs w:val="28"/>
              </w:rPr>
            </w:pPr>
            <w:r w:rsidRPr="002B4539">
              <w:rPr>
                <w:sz w:val="28"/>
                <w:szCs w:val="28"/>
              </w:rPr>
              <w:t>Cita informācija</w:t>
            </w:r>
          </w:p>
        </w:tc>
        <w:tc>
          <w:tcPr>
            <w:tcW w:w="5280" w:type="dxa"/>
            <w:shd w:val="clear" w:color="auto" w:fill="FFFFFF"/>
          </w:tcPr>
          <w:p w:rsidR="00910503" w:rsidRPr="002B4539" w:rsidRDefault="00356139">
            <w:pPr>
              <w:jc w:val="both"/>
              <w:rPr>
                <w:sz w:val="28"/>
                <w:szCs w:val="28"/>
              </w:rPr>
            </w:pPr>
            <w:r w:rsidRPr="002B4539">
              <w:rPr>
                <w:sz w:val="28"/>
                <w:szCs w:val="28"/>
              </w:rPr>
              <w:t>Nav.</w:t>
            </w:r>
          </w:p>
        </w:tc>
      </w:tr>
    </w:tbl>
    <w:p w:rsidR="00910503" w:rsidRPr="002B4539" w:rsidRDefault="00910503">
      <w:pPr>
        <w:rPr>
          <w:sz w:val="28"/>
          <w:szCs w:val="28"/>
        </w:rPr>
      </w:pPr>
    </w:p>
    <w:tbl>
      <w:tblPr>
        <w:tblStyle w:val="a1"/>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917"/>
        <w:gridCol w:w="5321"/>
      </w:tblGrid>
      <w:tr w:rsidR="002B4539" w:rsidRPr="002B4539">
        <w:tc>
          <w:tcPr>
            <w:tcW w:w="8806" w:type="dxa"/>
            <w:gridSpan w:val="3"/>
            <w:shd w:val="clear" w:color="auto" w:fill="FFFFFF"/>
          </w:tcPr>
          <w:p w:rsidR="00910503" w:rsidRPr="002B4539" w:rsidRDefault="00356139">
            <w:pPr>
              <w:jc w:val="center"/>
              <w:rPr>
                <w:sz w:val="28"/>
                <w:szCs w:val="28"/>
              </w:rPr>
            </w:pPr>
            <w:r w:rsidRPr="002B4539">
              <w:rPr>
                <w:b/>
                <w:sz w:val="28"/>
                <w:szCs w:val="28"/>
              </w:rPr>
              <w:t>II</w:t>
            </w:r>
            <w:r w:rsidR="00DF2388" w:rsidRPr="002B4539">
              <w:rPr>
                <w:b/>
                <w:sz w:val="28"/>
                <w:szCs w:val="28"/>
              </w:rPr>
              <w:t>.</w:t>
            </w:r>
            <w:r w:rsidRPr="002B4539">
              <w:rPr>
                <w:b/>
                <w:sz w:val="28"/>
                <w:szCs w:val="28"/>
              </w:rPr>
              <w:t xml:space="preserve"> Tiesību akta projekta ietekme uz sabiedrību, tautsaimniecības attīstību un administratīvo slogu</w:t>
            </w:r>
          </w:p>
        </w:tc>
      </w:tr>
      <w:tr w:rsidR="002B4539" w:rsidRPr="002B4539">
        <w:tc>
          <w:tcPr>
            <w:tcW w:w="568" w:type="dxa"/>
            <w:shd w:val="clear" w:color="auto" w:fill="FFFFFF"/>
          </w:tcPr>
          <w:p w:rsidR="00910503" w:rsidRPr="002B4539" w:rsidRDefault="00356139">
            <w:pPr>
              <w:ind w:left="181" w:hanging="181"/>
              <w:jc w:val="center"/>
              <w:rPr>
                <w:sz w:val="28"/>
                <w:szCs w:val="28"/>
              </w:rPr>
            </w:pPr>
            <w:r w:rsidRPr="002B4539">
              <w:rPr>
                <w:sz w:val="28"/>
                <w:szCs w:val="28"/>
              </w:rPr>
              <w:t>1.</w:t>
            </w:r>
          </w:p>
        </w:tc>
        <w:tc>
          <w:tcPr>
            <w:tcW w:w="2917" w:type="dxa"/>
            <w:shd w:val="clear" w:color="auto" w:fill="FFFFFF"/>
          </w:tcPr>
          <w:p w:rsidR="00910503" w:rsidRPr="002B4539" w:rsidRDefault="00356139">
            <w:pPr>
              <w:ind w:left="17"/>
              <w:rPr>
                <w:sz w:val="28"/>
                <w:szCs w:val="28"/>
              </w:rPr>
            </w:pPr>
            <w:r w:rsidRPr="002B4539">
              <w:rPr>
                <w:sz w:val="28"/>
                <w:szCs w:val="28"/>
              </w:rPr>
              <w:t xml:space="preserve">Sabiedrības mērķgrupas, </w:t>
            </w:r>
            <w:r w:rsidRPr="002B4539">
              <w:rPr>
                <w:sz w:val="28"/>
                <w:szCs w:val="28"/>
              </w:rPr>
              <w:lastRenderedPageBreak/>
              <w:t>kuras tiesiskais regulējums ietekmē vai varētu ietekmēt</w:t>
            </w:r>
          </w:p>
        </w:tc>
        <w:tc>
          <w:tcPr>
            <w:tcW w:w="5321" w:type="dxa"/>
            <w:shd w:val="clear" w:color="auto" w:fill="FFFFFF"/>
          </w:tcPr>
          <w:p w:rsidR="00910503" w:rsidRPr="002B4539" w:rsidRDefault="00356139" w:rsidP="00C823AD">
            <w:pPr>
              <w:jc w:val="both"/>
              <w:rPr>
                <w:sz w:val="28"/>
                <w:szCs w:val="28"/>
              </w:rPr>
            </w:pPr>
            <w:r w:rsidRPr="002B4539">
              <w:rPr>
                <w:sz w:val="28"/>
                <w:szCs w:val="28"/>
              </w:rPr>
              <w:lastRenderedPageBreak/>
              <w:t xml:space="preserve">Pamatizglītības vecuma </w:t>
            </w:r>
            <w:r w:rsidR="00C823AD" w:rsidRPr="002B4539">
              <w:rPr>
                <w:sz w:val="28"/>
                <w:szCs w:val="28"/>
              </w:rPr>
              <w:t>skolēni</w:t>
            </w:r>
            <w:r w:rsidRPr="002B4539">
              <w:rPr>
                <w:sz w:val="28"/>
                <w:szCs w:val="28"/>
              </w:rPr>
              <w:t xml:space="preserve">, </w:t>
            </w:r>
            <w:r w:rsidRPr="002B4539">
              <w:rPr>
                <w:sz w:val="28"/>
                <w:szCs w:val="28"/>
              </w:rPr>
              <w:lastRenderedPageBreak/>
              <w:t>pamatizglītības pedagogi</w:t>
            </w:r>
            <w:r w:rsidR="0064009C" w:rsidRPr="002B4539">
              <w:rPr>
                <w:sz w:val="28"/>
                <w:szCs w:val="28"/>
              </w:rPr>
              <w:t xml:space="preserve"> un skolēnu vecāki vai to likumiskie pārstāvji</w:t>
            </w:r>
            <w:r w:rsidRPr="002B4539">
              <w:rPr>
                <w:sz w:val="28"/>
                <w:szCs w:val="28"/>
              </w:rPr>
              <w:t>.</w:t>
            </w:r>
          </w:p>
        </w:tc>
      </w:tr>
      <w:tr w:rsidR="002B4539" w:rsidRPr="002B4539">
        <w:tc>
          <w:tcPr>
            <w:tcW w:w="568" w:type="dxa"/>
            <w:shd w:val="clear" w:color="auto" w:fill="FFFFFF"/>
          </w:tcPr>
          <w:p w:rsidR="00910503" w:rsidRPr="002B4539" w:rsidRDefault="00356139">
            <w:pPr>
              <w:jc w:val="center"/>
              <w:rPr>
                <w:sz w:val="28"/>
                <w:szCs w:val="28"/>
              </w:rPr>
            </w:pPr>
            <w:r w:rsidRPr="002B4539">
              <w:rPr>
                <w:sz w:val="28"/>
                <w:szCs w:val="28"/>
              </w:rPr>
              <w:lastRenderedPageBreak/>
              <w:t>2.</w:t>
            </w:r>
          </w:p>
        </w:tc>
        <w:tc>
          <w:tcPr>
            <w:tcW w:w="2917" w:type="dxa"/>
            <w:shd w:val="clear" w:color="auto" w:fill="FFFFFF"/>
          </w:tcPr>
          <w:p w:rsidR="00910503" w:rsidRPr="002B4539" w:rsidRDefault="00356139">
            <w:pPr>
              <w:ind w:left="17"/>
              <w:rPr>
                <w:sz w:val="28"/>
                <w:szCs w:val="28"/>
              </w:rPr>
            </w:pPr>
            <w:r w:rsidRPr="002B4539">
              <w:rPr>
                <w:sz w:val="28"/>
                <w:szCs w:val="28"/>
              </w:rPr>
              <w:t>Tiesiskā regulējuma ietekme uz tautsaimniecību un administratīvo slogu</w:t>
            </w:r>
          </w:p>
        </w:tc>
        <w:tc>
          <w:tcPr>
            <w:tcW w:w="5321" w:type="dxa"/>
            <w:shd w:val="clear" w:color="auto" w:fill="FFFFFF"/>
          </w:tcPr>
          <w:p w:rsidR="00910503" w:rsidRPr="002B4539" w:rsidRDefault="00356139">
            <w:pPr>
              <w:jc w:val="both"/>
              <w:rPr>
                <w:sz w:val="28"/>
                <w:szCs w:val="28"/>
              </w:rPr>
            </w:pPr>
            <w:r w:rsidRPr="002B4539">
              <w:rPr>
                <w:sz w:val="28"/>
                <w:szCs w:val="28"/>
              </w:rPr>
              <w:t>Sabiedrības grupām un institūcijām projekta tiesiskais regulējums nemaina tiesības un pienākumus, kā arī veicamās darbības, jo paredzētais tiesiskais regulējums nemaina pašreiz spēkā esošo administratīvo procedūru.</w:t>
            </w:r>
          </w:p>
        </w:tc>
      </w:tr>
      <w:tr w:rsidR="002B4539" w:rsidRPr="002B4539">
        <w:tc>
          <w:tcPr>
            <w:tcW w:w="568" w:type="dxa"/>
            <w:shd w:val="clear" w:color="auto" w:fill="FFFFFF"/>
          </w:tcPr>
          <w:p w:rsidR="00910503" w:rsidRPr="002B4539" w:rsidRDefault="00356139">
            <w:pPr>
              <w:jc w:val="center"/>
              <w:rPr>
                <w:sz w:val="28"/>
                <w:szCs w:val="28"/>
              </w:rPr>
            </w:pPr>
            <w:r w:rsidRPr="002B4539">
              <w:rPr>
                <w:sz w:val="28"/>
                <w:szCs w:val="28"/>
              </w:rPr>
              <w:t>3.</w:t>
            </w:r>
          </w:p>
        </w:tc>
        <w:tc>
          <w:tcPr>
            <w:tcW w:w="2917" w:type="dxa"/>
            <w:shd w:val="clear" w:color="auto" w:fill="FFFFFF"/>
          </w:tcPr>
          <w:p w:rsidR="00910503" w:rsidRPr="002B4539" w:rsidRDefault="00356139">
            <w:pPr>
              <w:ind w:left="17"/>
              <w:rPr>
                <w:sz w:val="28"/>
                <w:szCs w:val="28"/>
              </w:rPr>
            </w:pPr>
            <w:r w:rsidRPr="002B4539">
              <w:rPr>
                <w:sz w:val="28"/>
                <w:szCs w:val="28"/>
              </w:rPr>
              <w:t xml:space="preserve">Administratīvo izmaksu monetārs novērtējums </w:t>
            </w:r>
          </w:p>
        </w:tc>
        <w:tc>
          <w:tcPr>
            <w:tcW w:w="5321" w:type="dxa"/>
            <w:shd w:val="clear" w:color="auto" w:fill="FFFFFF"/>
          </w:tcPr>
          <w:p w:rsidR="00910503" w:rsidRPr="002B4539" w:rsidRDefault="0064009C">
            <w:pPr>
              <w:jc w:val="both"/>
              <w:rPr>
                <w:i/>
                <w:sz w:val="28"/>
                <w:szCs w:val="28"/>
              </w:rPr>
            </w:pPr>
            <w:r w:rsidRPr="002B4539">
              <w:rPr>
                <w:sz w:val="28"/>
                <w:szCs w:val="28"/>
              </w:rPr>
              <w:t>Projekts šo jomu neskar.</w:t>
            </w:r>
          </w:p>
        </w:tc>
      </w:tr>
      <w:tr w:rsidR="002B4539" w:rsidRPr="002B4539">
        <w:tc>
          <w:tcPr>
            <w:tcW w:w="568" w:type="dxa"/>
            <w:shd w:val="clear" w:color="auto" w:fill="FFFFFF"/>
          </w:tcPr>
          <w:p w:rsidR="00910503" w:rsidRPr="002B4539" w:rsidRDefault="00356139">
            <w:pPr>
              <w:jc w:val="center"/>
              <w:rPr>
                <w:sz w:val="28"/>
                <w:szCs w:val="28"/>
              </w:rPr>
            </w:pPr>
            <w:r w:rsidRPr="002B4539">
              <w:rPr>
                <w:sz w:val="28"/>
                <w:szCs w:val="28"/>
              </w:rPr>
              <w:t>4.</w:t>
            </w:r>
          </w:p>
        </w:tc>
        <w:tc>
          <w:tcPr>
            <w:tcW w:w="2917" w:type="dxa"/>
            <w:shd w:val="clear" w:color="auto" w:fill="FFFFFF"/>
          </w:tcPr>
          <w:p w:rsidR="00910503" w:rsidRPr="002B4539" w:rsidRDefault="00356139">
            <w:pPr>
              <w:ind w:left="17"/>
              <w:rPr>
                <w:sz w:val="28"/>
                <w:szCs w:val="28"/>
              </w:rPr>
            </w:pPr>
            <w:r w:rsidRPr="002B4539">
              <w:rPr>
                <w:sz w:val="28"/>
                <w:szCs w:val="28"/>
              </w:rPr>
              <w:t>Atbilstības izmaksu monetārs novērtējums</w:t>
            </w:r>
          </w:p>
        </w:tc>
        <w:tc>
          <w:tcPr>
            <w:tcW w:w="5321" w:type="dxa"/>
            <w:shd w:val="clear" w:color="auto" w:fill="FFFFFF"/>
          </w:tcPr>
          <w:p w:rsidR="00910503" w:rsidRPr="002B4539" w:rsidRDefault="00356139">
            <w:pPr>
              <w:rPr>
                <w:sz w:val="28"/>
                <w:szCs w:val="28"/>
              </w:rPr>
            </w:pPr>
            <w:r w:rsidRPr="002B4539">
              <w:rPr>
                <w:sz w:val="28"/>
                <w:szCs w:val="28"/>
              </w:rPr>
              <w:t>Projekts šo jomu neskar.</w:t>
            </w:r>
          </w:p>
        </w:tc>
      </w:tr>
      <w:tr w:rsidR="002B4539" w:rsidRPr="002B4539">
        <w:tc>
          <w:tcPr>
            <w:tcW w:w="568" w:type="dxa"/>
            <w:shd w:val="clear" w:color="auto" w:fill="FFFFFF"/>
          </w:tcPr>
          <w:p w:rsidR="00910503" w:rsidRPr="002B4539" w:rsidRDefault="00356139">
            <w:pPr>
              <w:jc w:val="center"/>
              <w:rPr>
                <w:sz w:val="28"/>
                <w:szCs w:val="28"/>
              </w:rPr>
            </w:pPr>
            <w:r w:rsidRPr="002B4539">
              <w:rPr>
                <w:sz w:val="28"/>
                <w:szCs w:val="28"/>
              </w:rPr>
              <w:t>5.</w:t>
            </w:r>
          </w:p>
        </w:tc>
        <w:tc>
          <w:tcPr>
            <w:tcW w:w="2917" w:type="dxa"/>
            <w:shd w:val="clear" w:color="auto" w:fill="FFFFFF"/>
          </w:tcPr>
          <w:p w:rsidR="00910503" w:rsidRPr="002B4539" w:rsidRDefault="00DF2388">
            <w:pPr>
              <w:ind w:left="17"/>
              <w:rPr>
                <w:sz w:val="28"/>
                <w:szCs w:val="28"/>
              </w:rPr>
            </w:pPr>
            <w:r w:rsidRPr="002B4539">
              <w:rPr>
                <w:sz w:val="28"/>
                <w:szCs w:val="28"/>
              </w:rPr>
              <w:t>Cita informācija</w:t>
            </w:r>
          </w:p>
        </w:tc>
        <w:tc>
          <w:tcPr>
            <w:tcW w:w="5321" w:type="dxa"/>
            <w:shd w:val="clear" w:color="auto" w:fill="FFFFFF"/>
          </w:tcPr>
          <w:p w:rsidR="00910503" w:rsidRPr="002B4539" w:rsidRDefault="00356139">
            <w:pPr>
              <w:rPr>
                <w:i/>
                <w:sz w:val="28"/>
                <w:szCs w:val="28"/>
              </w:rPr>
            </w:pPr>
            <w:r w:rsidRPr="002B4539">
              <w:rPr>
                <w:sz w:val="28"/>
                <w:szCs w:val="28"/>
              </w:rPr>
              <w:t>Nav.</w:t>
            </w:r>
          </w:p>
        </w:tc>
      </w:tr>
    </w:tbl>
    <w:p w:rsidR="00910503" w:rsidRPr="002B4539" w:rsidRDefault="00910503">
      <w:pPr>
        <w:rPr>
          <w:sz w:val="28"/>
          <w:szCs w:val="28"/>
        </w:rPr>
      </w:pPr>
    </w:p>
    <w:tbl>
      <w:tblPr>
        <w:tblStyle w:val="a2"/>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6"/>
      </w:tblGrid>
      <w:tr w:rsidR="002B4539" w:rsidRPr="002B4539">
        <w:tc>
          <w:tcPr>
            <w:tcW w:w="8806" w:type="dxa"/>
            <w:shd w:val="clear" w:color="auto" w:fill="FFFFFF"/>
          </w:tcPr>
          <w:p w:rsidR="00910503" w:rsidRPr="002B4539" w:rsidRDefault="00356139">
            <w:pPr>
              <w:jc w:val="center"/>
              <w:rPr>
                <w:sz w:val="28"/>
                <w:szCs w:val="28"/>
              </w:rPr>
            </w:pPr>
            <w:r w:rsidRPr="002B4539">
              <w:rPr>
                <w:b/>
                <w:sz w:val="28"/>
                <w:szCs w:val="28"/>
              </w:rPr>
              <w:t>III. Tiesību akta projekta ietekme uz valsts budžetu un pašvaldību budžetiem</w:t>
            </w:r>
          </w:p>
        </w:tc>
      </w:tr>
      <w:tr w:rsidR="002B4539" w:rsidRPr="002B4539">
        <w:tc>
          <w:tcPr>
            <w:tcW w:w="8806" w:type="dxa"/>
            <w:shd w:val="clear" w:color="auto" w:fill="FFFFFF"/>
          </w:tcPr>
          <w:p w:rsidR="00910503" w:rsidRPr="002B4539" w:rsidRDefault="00684CF2">
            <w:pPr>
              <w:jc w:val="center"/>
              <w:rPr>
                <w:sz w:val="28"/>
                <w:szCs w:val="28"/>
              </w:rPr>
            </w:pPr>
            <w:r w:rsidRPr="002B4539">
              <w:rPr>
                <w:sz w:val="28"/>
                <w:szCs w:val="28"/>
              </w:rPr>
              <w:t>Projekts neradīs ietekmi uz valsts budžetu</w:t>
            </w:r>
            <w:r w:rsidR="00356139" w:rsidRPr="002B4539">
              <w:rPr>
                <w:sz w:val="28"/>
                <w:szCs w:val="28"/>
              </w:rPr>
              <w:t>.</w:t>
            </w:r>
          </w:p>
        </w:tc>
      </w:tr>
    </w:tbl>
    <w:p w:rsidR="00910503" w:rsidRPr="002B4539" w:rsidRDefault="00910503">
      <w:pPr>
        <w:rPr>
          <w:sz w:val="28"/>
          <w:szCs w:val="28"/>
        </w:rPr>
      </w:pPr>
    </w:p>
    <w:tbl>
      <w:tblPr>
        <w:tblStyle w:val="a3"/>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917"/>
        <w:gridCol w:w="5321"/>
      </w:tblGrid>
      <w:tr w:rsidR="002B4539" w:rsidRPr="002B4539">
        <w:tc>
          <w:tcPr>
            <w:tcW w:w="8806" w:type="dxa"/>
            <w:gridSpan w:val="3"/>
            <w:shd w:val="clear" w:color="auto" w:fill="FFFFFF"/>
          </w:tcPr>
          <w:p w:rsidR="00910503" w:rsidRPr="002B4539" w:rsidRDefault="00356139">
            <w:pPr>
              <w:jc w:val="center"/>
              <w:rPr>
                <w:sz w:val="28"/>
                <w:szCs w:val="28"/>
              </w:rPr>
            </w:pPr>
            <w:r w:rsidRPr="002B4539">
              <w:rPr>
                <w:b/>
                <w:sz w:val="28"/>
                <w:szCs w:val="28"/>
              </w:rPr>
              <w:t>IV. Tiesību akta projekta ietekme uz spēkā esošo tiesību normu sistēmu</w:t>
            </w:r>
          </w:p>
        </w:tc>
      </w:tr>
      <w:tr w:rsidR="002B4539" w:rsidRPr="002B4539">
        <w:tc>
          <w:tcPr>
            <w:tcW w:w="568" w:type="dxa"/>
            <w:shd w:val="clear" w:color="auto" w:fill="FFFFFF"/>
          </w:tcPr>
          <w:p w:rsidR="00910503" w:rsidRPr="002B4539" w:rsidRDefault="00356139">
            <w:pPr>
              <w:rPr>
                <w:sz w:val="28"/>
                <w:szCs w:val="28"/>
              </w:rPr>
            </w:pPr>
            <w:r w:rsidRPr="002B4539">
              <w:rPr>
                <w:sz w:val="28"/>
                <w:szCs w:val="28"/>
              </w:rPr>
              <w:t>1.</w:t>
            </w:r>
          </w:p>
        </w:tc>
        <w:tc>
          <w:tcPr>
            <w:tcW w:w="2917" w:type="dxa"/>
            <w:shd w:val="clear" w:color="auto" w:fill="FFFFFF"/>
          </w:tcPr>
          <w:p w:rsidR="00910503" w:rsidRPr="002B4539" w:rsidRDefault="00356139">
            <w:pPr>
              <w:rPr>
                <w:sz w:val="28"/>
                <w:szCs w:val="28"/>
              </w:rPr>
            </w:pPr>
            <w:r w:rsidRPr="002B4539">
              <w:rPr>
                <w:sz w:val="28"/>
                <w:szCs w:val="28"/>
              </w:rPr>
              <w:t>Saistītie tiesību aktu projekti</w:t>
            </w:r>
          </w:p>
        </w:tc>
        <w:tc>
          <w:tcPr>
            <w:tcW w:w="5321" w:type="dxa"/>
            <w:shd w:val="clear" w:color="auto" w:fill="FFFFFF"/>
          </w:tcPr>
          <w:p w:rsidR="000D3B8B" w:rsidRPr="002B4539" w:rsidRDefault="000D3B8B" w:rsidP="000D3B8B">
            <w:pPr>
              <w:jc w:val="both"/>
              <w:rPr>
                <w:sz w:val="28"/>
                <w:szCs w:val="28"/>
              </w:rPr>
            </w:pPr>
            <w:r w:rsidRPr="002B4539">
              <w:rPr>
                <w:sz w:val="28"/>
                <w:szCs w:val="28"/>
              </w:rPr>
              <w:t>Ir veicami grozījumi:</w:t>
            </w:r>
          </w:p>
          <w:p w:rsidR="000D3B8B" w:rsidRPr="002B4539" w:rsidRDefault="004A7252" w:rsidP="000D3B8B">
            <w:pPr>
              <w:jc w:val="both"/>
              <w:rPr>
                <w:sz w:val="28"/>
                <w:szCs w:val="28"/>
              </w:rPr>
            </w:pPr>
            <w:r w:rsidRPr="002B4539">
              <w:rPr>
                <w:sz w:val="28"/>
                <w:szCs w:val="28"/>
              </w:rPr>
              <w:t xml:space="preserve">1) </w:t>
            </w:r>
            <w:r w:rsidR="00684987" w:rsidRPr="002B4539">
              <w:rPr>
                <w:sz w:val="28"/>
                <w:szCs w:val="28"/>
              </w:rPr>
              <w:t>Ministru kabineta 2014.gada 12.augusta noteikumos Nr.468 “Noteikumi par valsts pamatizglītības standartu, pamatizglītības mācību priekšmetu standartiem un pamatizglītības programmu paraugiem”</w:t>
            </w:r>
            <w:r w:rsidR="000D3B8B" w:rsidRPr="002B4539">
              <w:rPr>
                <w:sz w:val="28"/>
                <w:szCs w:val="28"/>
              </w:rPr>
              <w:t>, ievērojot Izglītības likuma (ar grozījumiem, kas izdarīti ar 2018.gada 22.marta likumu) 41.panta 1.</w:t>
            </w:r>
            <w:r w:rsidR="000D3B8B" w:rsidRPr="002B4539">
              <w:rPr>
                <w:sz w:val="28"/>
                <w:szCs w:val="28"/>
                <w:vertAlign w:val="superscript"/>
              </w:rPr>
              <w:t>1</w:t>
            </w:r>
            <w:r w:rsidR="000D3B8B" w:rsidRPr="002B4539">
              <w:rPr>
                <w:sz w:val="28"/>
                <w:szCs w:val="28"/>
              </w:rPr>
              <w:t xml:space="preserve"> un 1.</w:t>
            </w:r>
            <w:r w:rsidR="000D3B8B" w:rsidRPr="002B4539">
              <w:rPr>
                <w:sz w:val="28"/>
                <w:szCs w:val="28"/>
                <w:vertAlign w:val="superscript"/>
              </w:rPr>
              <w:t>2</w:t>
            </w:r>
            <w:r w:rsidR="000D3B8B" w:rsidRPr="002B4539">
              <w:rPr>
                <w:sz w:val="28"/>
                <w:szCs w:val="28"/>
              </w:rPr>
              <w:t xml:space="preserve"> daļā noteikto attiecībā uz valsts valodas lietojumu mazākumtautību </w:t>
            </w:r>
            <w:r w:rsidR="0005311A" w:rsidRPr="002B4539">
              <w:rPr>
                <w:sz w:val="28"/>
                <w:szCs w:val="28"/>
              </w:rPr>
              <w:t xml:space="preserve">izglītības </w:t>
            </w:r>
            <w:r w:rsidR="000D3B8B" w:rsidRPr="002B4539">
              <w:rPr>
                <w:sz w:val="28"/>
                <w:szCs w:val="28"/>
              </w:rPr>
              <w:t>programmās un minētā likuma pārejas noteikumu 66.punkta 1.apakšpunktā noteikto, ka likuma 41.panta 1.</w:t>
            </w:r>
            <w:r w:rsidR="000D3B8B" w:rsidRPr="002B4539">
              <w:rPr>
                <w:sz w:val="28"/>
                <w:szCs w:val="28"/>
                <w:vertAlign w:val="superscript"/>
              </w:rPr>
              <w:t>1</w:t>
            </w:r>
            <w:r w:rsidR="000D3B8B" w:rsidRPr="002B4539">
              <w:rPr>
                <w:sz w:val="28"/>
                <w:szCs w:val="28"/>
              </w:rPr>
              <w:t xml:space="preserve"> un 1.</w:t>
            </w:r>
            <w:r w:rsidR="000D3B8B" w:rsidRPr="002B4539">
              <w:rPr>
                <w:sz w:val="28"/>
                <w:szCs w:val="28"/>
                <w:vertAlign w:val="superscript"/>
              </w:rPr>
              <w:t>2</w:t>
            </w:r>
            <w:r w:rsidR="000D3B8B" w:rsidRPr="002B4539">
              <w:rPr>
                <w:sz w:val="28"/>
                <w:szCs w:val="28"/>
              </w:rPr>
              <w:t xml:space="preserve"> daļa attiecībā uz pamatizglītības programmu īstenošanu 1.-7.klasē stājas spēkā 2019.gada 1.septembrī</w:t>
            </w:r>
            <w:r w:rsidR="00DA711A" w:rsidRPr="002B4539">
              <w:rPr>
                <w:sz w:val="28"/>
                <w:szCs w:val="28"/>
              </w:rPr>
              <w:t>;</w:t>
            </w:r>
          </w:p>
          <w:p w:rsidR="00DA711A" w:rsidRPr="002B4539" w:rsidRDefault="004A7252" w:rsidP="00DA711A">
            <w:pPr>
              <w:jc w:val="both"/>
              <w:rPr>
                <w:sz w:val="28"/>
                <w:szCs w:val="28"/>
              </w:rPr>
            </w:pPr>
            <w:r w:rsidRPr="002B4539">
              <w:rPr>
                <w:sz w:val="28"/>
                <w:szCs w:val="28"/>
              </w:rPr>
              <w:t xml:space="preserve">2) </w:t>
            </w:r>
            <w:r w:rsidR="000D3B8B" w:rsidRPr="002B4539">
              <w:rPr>
                <w:sz w:val="28"/>
                <w:szCs w:val="28"/>
              </w:rPr>
              <w:t xml:space="preserve">Ministru kabineta 2013.gada 17.decembra noteikumos Nr.1510 “Valsts pārbaudījumu norises kārtība”, ievērojot, ka minētie noteikumi </w:t>
            </w:r>
            <w:r w:rsidR="003E20D4" w:rsidRPr="002B4539">
              <w:rPr>
                <w:sz w:val="28"/>
                <w:szCs w:val="28"/>
              </w:rPr>
              <w:t xml:space="preserve">šobrīd </w:t>
            </w:r>
            <w:r w:rsidR="000D3B8B" w:rsidRPr="002B4539">
              <w:rPr>
                <w:sz w:val="28"/>
                <w:szCs w:val="28"/>
              </w:rPr>
              <w:t xml:space="preserve">kā valsts pārbaudījumu paredz diagnosticējošo darbu un šobrīd </w:t>
            </w:r>
            <w:r w:rsidR="00DA711A" w:rsidRPr="002B4539">
              <w:rPr>
                <w:sz w:val="28"/>
                <w:szCs w:val="28"/>
              </w:rPr>
              <w:t>to kārto 3. un 6.klases beigās;</w:t>
            </w:r>
          </w:p>
          <w:p w:rsidR="000D3B8B" w:rsidRPr="002B4539" w:rsidRDefault="006A663A" w:rsidP="00DA711A">
            <w:pPr>
              <w:jc w:val="both"/>
              <w:rPr>
                <w:sz w:val="28"/>
                <w:szCs w:val="28"/>
              </w:rPr>
            </w:pPr>
            <w:r w:rsidRPr="002B4539">
              <w:rPr>
                <w:sz w:val="28"/>
                <w:szCs w:val="28"/>
              </w:rPr>
              <w:lastRenderedPageBreak/>
              <w:t xml:space="preserve">3) </w:t>
            </w:r>
            <w:r w:rsidR="000D3B8B" w:rsidRPr="002B4539">
              <w:rPr>
                <w:sz w:val="28"/>
                <w:szCs w:val="28"/>
              </w:rPr>
              <w:t xml:space="preserve">Ministru kabineta 2003.gada 11.marta noteikumos Nr.112 “Kārtība, kādā izglītojamie atbrīvojami no noteiktajiem valsts pārbaudījumiem”, ievērojot, ka </w:t>
            </w:r>
            <w:r w:rsidR="0005311A" w:rsidRPr="002B4539">
              <w:rPr>
                <w:sz w:val="28"/>
                <w:szCs w:val="28"/>
              </w:rPr>
              <w:t xml:space="preserve">tajos minēti nosacījumi </w:t>
            </w:r>
            <w:r w:rsidR="000D3B8B" w:rsidRPr="002B4539">
              <w:rPr>
                <w:sz w:val="28"/>
                <w:szCs w:val="28"/>
              </w:rPr>
              <w:t xml:space="preserve">par 3.klases un 6.klases </w:t>
            </w:r>
            <w:r w:rsidR="0005311A" w:rsidRPr="002B4539">
              <w:rPr>
                <w:sz w:val="28"/>
                <w:szCs w:val="28"/>
              </w:rPr>
              <w:t xml:space="preserve">skolēnu </w:t>
            </w:r>
            <w:r w:rsidR="000D3B8B" w:rsidRPr="002B4539">
              <w:rPr>
                <w:sz w:val="28"/>
                <w:szCs w:val="28"/>
              </w:rPr>
              <w:t>atbrī</w:t>
            </w:r>
            <w:r w:rsidR="00DA711A" w:rsidRPr="002B4539">
              <w:rPr>
                <w:sz w:val="28"/>
                <w:szCs w:val="28"/>
              </w:rPr>
              <w:t>vošanu no valsts pārbaudījumiem;</w:t>
            </w:r>
          </w:p>
          <w:p w:rsidR="00910503" w:rsidRPr="002B4539" w:rsidRDefault="006A663A">
            <w:pPr>
              <w:shd w:val="clear" w:color="auto" w:fill="FFFFFF"/>
              <w:jc w:val="both"/>
              <w:rPr>
                <w:sz w:val="28"/>
                <w:szCs w:val="28"/>
              </w:rPr>
            </w:pPr>
            <w:r w:rsidRPr="002B4539">
              <w:rPr>
                <w:sz w:val="28"/>
                <w:szCs w:val="28"/>
              </w:rPr>
              <w:t xml:space="preserve">4) </w:t>
            </w:r>
            <w:r w:rsidR="00356139" w:rsidRPr="002B4539">
              <w:rPr>
                <w:sz w:val="28"/>
                <w:szCs w:val="28"/>
              </w:rPr>
              <w:t>Ministru kabineta 2013.gada 17.sept</w:t>
            </w:r>
            <w:r w:rsidR="00DA711A" w:rsidRPr="002B4539">
              <w:rPr>
                <w:sz w:val="28"/>
                <w:szCs w:val="28"/>
              </w:rPr>
              <w:t xml:space="preserve">embra noteikumos </w:t>
            </w:r>
            <w:r w:rsidR="00356139" w:rsidRPr="002B4539">
              <w:rPr>
                <w:sz w:val="28"/>
                <w:szCs w:val="28"/>
              </w:rPr>
              <w:t xml:space="preserve"> Nr.894 </w:t>
            </w:r>
            <w:bookmarkStart w:id="3" w:name="2et92p0" w:colFirst="0" w:colLast="0"/>
            <w:bookmarkStart w:id="4" w:name="3znysh7" w:colFirst="0" w:colLast="0"/>
            <w:bookmarkEnd w:id="3"/>
            <w:bookmarkEnd w:id="4"/>
            <w:r w:rsidR="00356139" w:rsidRPr="002B4539">
              <w:rPr>
                <w:sz w:val="28"/>
                <w:szCs w:val="28"/>
              </w:rPr>
              <w:t>“Kārtība, kādā izvērtē un apstiprina mācību literatūras atbilstību valsts pamatizglītības standartam un valsts vispārējās vidējās izglītības standartam”</w:t>
            </w:r>
            <w:r w:rsidR="00697A61" w:rsidRPr="002B4539">
              <w:rPr>
                <w:sz w:val="28"/>
                <w:szCs w:val="28"/>
              </w:rPr>
              <w:t>,</w:t>
            </w:r>
            <w:r w:rsidR="000D3B8B" w:rsidRPr="002B4539">
              <w:rPr>
                <w:sz w:val="28"/>
                <w:szCs w:val="28"/>
              </w:rPr>
              <w:t xml:space="preserve"> </w:t>
            </w:r>
            <w:r w:rsidR="00DA711A" w:rsidRPr="002B4539">
              <w:rPr>
                <w:sz w:val="28"/>
                <w:szCs w:val="28"/>
              </w:rPr>
              <w:t xml:space="preserve">ievērojot, ka </w:t>
            </w:r>
            <w:r w:rsidR="000D3B8B" w:rsidRPr="002B4539">
              <w:rPr>
                <w:sz w:val="28"/>
                <w:szCs w:val="28"/>
              </w:rPr>
              <w:t>noteikumu projekts nosaka obligāto mācību saturu mācību jomās, nevis mācību priekšmetu standartus, kā tās bija līdz šim un kas bija par pamatu konkrētās mācību literatūras izvērtēšanai;</w:t>
            </w:r>
          </w:p>
          <w:p w:rsidR="00697A61" w:rsidRPr="002B4539" w:rsidRDefault="006A663A" w:rsidP="006A663A">
            <w:pPr>
              <w:shd w:val="clear" w:color="auto" w:fill="FFFFFF"/>
              <w:jc w:val="both"/>
              <w:rPr>
                <w:sz w:val="28"/>
                <w:szCs w:val="28"/>
              </w:rPr>
            </w:pPr>
            <w:r w:rsidRPr="002B4539">
              <w:rPr>
                <w:sz w:val="28"/>
                <w:szCs w:val="28"/>
              </w:rPr>
              <w:t xml:space="preserve">5) </w:t>
            </w:r>
            <w:r w:rsidR="00300135" w:rsidRPr="002B4539">
              <w:rPr>
                <w:sz w:val="28"/>
                <w:szCs w:val="28"/>
              </w:rPr>
              <w:t xml:space="preserve">Ministru kabineta 2006.gada 20.jūnija </w:t>
            </w:r>
            <w:r w:rsidR="00DA711A" w:rsidRPr="002B4539">
              <w:rPr>
                <w:sz w:val="28"/>
                <w:szCs w:val="28"/>
              </w:rPr>
              <w:t>noteikumos</w:t>
            </w:r>
            <w:r w:rsidR="00300135" w:rsidRPr="002B4539">
              <w:rPr>
                <w:sz w:val="28"/>
                <w:szCs w:val="28"/>
              </w:rPr>
              <w:t xml:space="preserve"> Nr.492 “Mācību sasniegumu vērtēšanas kārtība speciālās izglītības programmās”</w:t>
            </w:r>
            <w:r w:rsidRPr="002B4539">
              <w:rPr>
                <w:sz w:val="28"/>
                <w:szCs w:val="28"/>
              </w:rPr>
              <w:t>;</w:t>
            </w:r>
          </w:p>
          <w:p w:rsidR="006A663A" w:rsidRPr="002B4539" w:rsidRDefault="006A663A" w:rsidP="008C45D8">
            <w:pPr>
              <w:shd w:val="clear" w:color="auto" w:fill="FFFFFF"/>
              <w:jc w:val="both"/>
              <w:rPr>
                <w:sz w:val="28"/>
                <w:szCs w:val="28"/>
              </w:rPr>
            </w:pPr>
            <w:r w:rsidRPr="002B4539">
              <w:rPr>
                <w:sz w:val="28"/>
                <w:szCs w:val="28"/>
              </w:rPr>
              <w:t>6) Ministru kabineta 2015.gada 13. oktobra noteikumos Nr.591 “Kārtība, kādā izglītojamie tiek uzņemti vispārējās izglītības iestādēs un speciālajās pirmsskolas izglītības grupās un atskaitīti no tām, kā arī pārcelti uz nākamo klasi”. Minētie noteikumi izdoti saskaņā ar Vispārējās izglītības likuma 4. panta 6. un 18. punktu, 26. panta otro daļu un 52. pantu. Grozījumi šajos noteikumos izdarāmi, ievērojot, ka ar 2018.gada 21.jūnija grozījumiem Vispārējās izglītības likumā  jaunā redakcijā ir izteikts minētā likuma  4.panta 6. un 18.punkts</w:t>
            </w:r>
            <w:r w:rsidR="008C45D8" w:rsidRPr="002B4539">
              <w:rPr>
                <w:sz w:val="28"/>
                <w:szCs w:val="28"/>
              </w:rPr>
              <w:t xml:space="preserve"> un n</w:t>
            </w:r>
            <w:r w:rsidRPr="002B4539">
              <w:rPr>
                <w:sz w:val="28"/>
                <w:szCs w:val="28"/>
              </w:rPr>
              <w:t>oteikumu projekt</w:t>
            </w:r>
            <w:r w:rsidR="008C45D8" w:rsidRPr="002B4539">
              <w:rPr>
                <w:sz w:val="28"/>
                <w:szCs w:val="28"/>
              </w:rPr>
              <w:t>a pielikumos ir ietvertas norādes uz normatīvo aktu, kas izstrādājams atbilstoši minētajiem deleģējumiem.</w:t>
            </w:r>
            <w:r w:rsidRPr="002B4539">
              <w:rPr>
                <w:sz w:val="28"/>
                <w:szCs w:val="28"/>
              </w:rPr>
              <w:t xml:space="preserve">   </w:t>
            </w:r>
          </w:p>
        </w:tc>
      </w:tr>
      <w:tr w:rsidR="002B4539" w:rsidRPr="002B4539">
        <w:tc>
          <w:tcPr>
            <w:tcW w:w="568" w:type="dxa"/>
            <w:shd w:val="clear" w:color="auto" w:fill="FFFFFF"/>
          </w:tcPr>
          <w:p w:rsidR="00910503" w:rsidRPr="002B4539" w:rsidRDefault="00356139">
            <w:pPr>
              <w:rPr>
                <w:sz w:val="28"/>
                <w:szCs w:val="28"/>
              </w:rPr>
            </w:pPr>
            <w:r w:rsidRPr="002B4539">
              <w:rPr>
                <w:sz w:val="28"/>
                <w:szCs w:val="28"/>
              </w:rPr>
              <w:lastRenderedPageBreak/>
              <w:t>2.</w:t>
            </w:r>
          </w:p>
        </w:tc>
        <w:tc>
          <w:tcPr>
            <w:tcW w:w="2917" w:type="dxa"/>
            <w:shd w:val="clear" w:color="auto" w:fill="FFFFFF"/>
          </w:tcPr>
          <w:p w:rsidR="00910503" w:rsidRPr="002B4539" w:rsidRDefault="00356139">
            <w:pPr>
              <w:rPr>
                <w:sz w:val="28"/>
                <w:szCs w:val="28"/>
              </w:rPr>
            </w:pPr>
            <w:r w:rsidRPr="002B4539">
              <w:rPr>
                <w:sz w:val="28"/>
                <w:szCs w:val="28"/>
              </w:rPr>
              <w:t>Atbildīgā institūcija</w:t>
            </w:r>
          </w:p>
        </w:tc>
        <w:tc>
          <w:tcPr>
            <w:tcW w:w="5321" w:type="dxa"/>
            <w:shd w:val="clear" w:color="auto" w:fill="FFFFFF"/>
          </w:tcPr>
          <w:p w:rsidR="00910503" w:rsidRPr="002B4539" w:rsidRDefault="00356139" w:rsidP="00DA711A">
            <w:pPr>
              <w:jc w:val="both"/>
              <w:rPr>
                <w:sz w:val="28"/>
                <w:szCs w:val="28"/>
              </w:rPr>
            </w:pPr>
            <w:r w:rsidRPr="002B4539">
              <w:rPr>
                <w:sz w:val="28"/>
                <w:szCs w:val="28"/>
              </w:rPr>
              <w:t xml:space="preserve">Par </w:t>
            </w:r>
            <w:r w:rsidR="00DA711A" w:rsidRPr="002B4539">
              <w:rPr>
                <w:sz w:val="28"/>
                <w:szCs w:val="28"/>
              </w:rPr>
              <w:t xml:space="preserve">šīs anotācijas sadaļas 1.punktā minēto tiesību aktu projektu izstrādi </w:t>
            </w:r>
            <w:r w:rsidRPr="002B4539">
              <w:rPr>
                <w:sz w:val="28"/>
                <w:szCs w:val="28"/>
              </w:rPr>
              <w:t xml:space="preserve">atbildīga </w:t>
            </w:r>
            <w:r w:rsidR="00DA711A" w:rsidRPr="002B4539">
              <w:rPr>
                <w:sz w:val="28"/>
                <w:szCs w:val="28"/>
              </w:rPr>
              <w:t xml:space="preserve">ir </w:t>
            </w:r>
            <w:r w:rsidRPr="002B4539">
              <w:rPr>
                <w:sz w:val="28"/>
                <w:szCs w:val="28"/>
              </w:rPr>
              <w:t>ministrija.</w:t>
            </w:r>
          </w:p>
        </w:tc>
      </w:tr>
      <w:tr w:rsidR="002B4539" w:rsidRPr="002B4539">
        <w:tc>
          <w:tcPr>
            <w:tcW w:w="568" w:type="dxa"/>
            <w:shd w:val="clear" w:color="auto" w:fill="FFFFFF"/>
          </w:tcPr>
          <w:p w:rsidR="00910503" w:rsidRPr="002B4539" w:rsidRDefault="00356139">
            <w:pPr>
              <w:rPr>
                <w:sz w:val="28"/>
                <w:szCs w:val="28"/>
              </w:rPr>
            </w:pPr>
            <w:r w:rsidRPr="002B4539">
              <w:rPr>
                <w:sz w:val="28"/>
                <w:szCs w:val="28"/>
              </w:rPr>
              <w:t>3.</w:t>
            </w:r>
          </w:p>
        </w:tc>
        <w:tc>
          <w:tcPr>
            <w:tcW w:w="2917" w:type="dxa"/>
            <w:shd w:val="clear" w:color="auto" w:fill="FFFFFF"/>
          </w:tcPr>
          <w:p w:rsidR="00910503" w:rsidRPr="002B4539" w:rsidRDefault="00356139">
            <w:pPr>
              <w:rPr>
                <w:sz w:val="28"/>
                <w:szCs w:val="28"/>
              </w:rPr>
            </w:pPr>
            <w:r w:rsidRPr="002B4539">
              <w:rPr>
                <w:sz w:val="28"/>
                <w:szCs w:val="28"/>
              </w:rPr>
              <w:t>Cita informācija</w:t>
            </w:r>
          </w:p>
        </w:tc>
        <w:tc>
          <w:tcPr>
            <w:tcW w:w="5321" w:type="dxa"/>
            <w:shd w:val="clear" w:color="auto" w:fill="FFFFFF"/>
          </w:tcPr>
          <w:p w:rsidR="00910503" w:rsidRPr="002B4539" w:rsidRDefault="00356139">
            <w:pPr>
              <w:rPr>
                <w:sz w:val="28"/>
                <w:szCs w:val="28"/>
              </w:rPr>
            </w:pPr>
            <w:r w:rsidRPr="002B4539">
              <w:rPr>
                <w:sz w:val="28"/>
                <w:szCs w:val="28"/>
              </w:rPr>
              <w:t>Nav.</w:t>
            </w:r>
          </w:p>
        </w:tc>
      </w:tr>
    </w:tbl>
    <w:p w:rsidR="00910503" w:rsidRPr="002B4539" w:rsidRDefault="00910503">
      <w:pPr>
        <w:rPr>
          <w:sz w:val="28"/>
          <w:szCs w:val="28"/>
        </w:rPr>
      </w:pPr>
    </w:p>
    <w:tbl>
      <w:tblPr>
        <w:tblStyle w:val="a4"/>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6"/>
      </w:tblGrid>
      <w:tr w:rsidR="002B4539" w:rsidRPr="002B4539">
        <w:tc>
          <w:tcPr>
            <w:tcW w:w="8806" w:type="dxa"/>
            <w:shd w:val="clear" w:color="auto" w:fill="FFFFFF"/>
            <w:vAlign w:val="center"/>
          </w:tcPr>
          <w:p w:rsidR="00910503" w:rsidRPr="002B4539" w:rsidRDefault="00356139">
            <w:pPr>
              <w:jc w:val="center"/>
              <w:rPr>
                <w:b/>
                <w:sz w:val="28"/>
                <w:szCs w:val="28"/>
              </w:rPr>
            </w:pPr>
            <w:r w:rsidRPr="002B4539">
              <w:rPr>
                <w:b/>
                <w:sz w:val="28"/>
                <w:szCs w:val="28"/>
              </w:rPr>
              <w:t xml:space="preserve">V. Tiesību akta projekta atbilstība Latvijas Republikas starptautiskajām </w:t>
            </w:r>
            <w:r w:rsidRPr="002B4539">
              <w:rPr>
                <w:b/>
                <w:sz w:val="28"/>
                <w:szCs w:val="28"/>
              </w:rPr>
              <w:lastRenderedPageBreak/>
              <w:t>saistībām</w:t>
            </w:r>
          </w:p>
        </w:tc>
      </w:tr>
      <w:tr w:rsidR="002B4539" w:rsidRPr="002B4539">
        <w:tc>
          <w:tcPr>
            <w:tcW w:w="8806" w:type="dxa"/>
            <w:shd w:val="clear" w:color="auto" w:fill="FFFFFF"/>
            <w:vAlign w:val="center"/>
          </w:tcPr>
          <w:p w:rsidR="00910503" w:rsidRPr="002B4539" w:rsidRDefault="00356139">
            <w:pPr>
              <w:jc w:val="center"/>
              <w:rPr>
                <w:sz w:val="28"/>
                <w:szCs w:val="28"/>
              </w:rPr>
            </w:pPr>
            <w:r w:rsidRPr="002B4539">
              <w:rPr>
                <w:sz w:val="28"/>
                <w:szCs w:val="28"/>
              </w:rPr>
              <w:lastRenderedPageBreak/>
              <w:t>Projekts šo jomu neskar.</w:t>
            </w:r>
          </w:p>
        </w:tc>
      </w:tr>
    </w:tbl>
    <w:p w:rsidR="00910503" w:rsidRPr="002B4539" w:rsidRDefault="00910503">
      <w:pPr>
        <w:rPr>
          <w:sz w:val="28"/>
          <w:szCs w:val="28"/>
        </w:rPr>
      </w:pPr>
    </w:p>
    <w:tbl>
      <w:tblPr>
        <w:tblStyle w:val="a5"/>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2480"/>
        <w:gridCol w:w="5828"/>
      </w:tblGrid>
      <w:tr w:rsidR="002B4539" w:rsidRPr="002B4539">
        <w:tc>
          <w:tcPr>
            <w:tcW w:w="8806" w:type="dxa"/>
            <w:gridSpan w:val="3"/>
            <w:shd w:val="clear" w:color="auto" w:fill="FFFFFF"/>
          </w:tcPr>
          <w:p w:rsidR="00910503" w:rsidRPr="002B4539" w:rsidRDefault="00356139">
            <w:pPr>
              <w:jc w:val="center"/>
              <w:rPr>
                <w:sz w:val="28"/>
                <w:szCs w:val="28"/>
              </w:rPr>
            </w:pPr>
            <w:r w:rsidRPr="002B4539">
              <w:rPr>
                <w:b/>
                <w:sz w:val="28"/>
                <w:szCs w:val="28"/>
              </w:rPr>
              <w:t>VI</w:t>
            </w:r>
            <w:r w:rsidR="00DF2388" w:rsidRPr="002B4539">
              <w:rPr>
                <w:b/>
                <w:sz w:val="28"/>
                <w:szCs w:val="28"/>
              </w:rPr>
              <w:t>.</w:t>
            </w:r>
            <w:r w:rsidRPr="002B4539">
              <w:rPr>
                <w:b/>
                <w:sz w:val="28"/>
                <w:szCs w:val="28"/>
              </w:rPr>
              <w:t xml:space="preserve"> Sabiedrības līdzdalība un komunikācijas aktivitātes</w:t>
            </w:r>
          </w:p>
        </w:tc>
      </w:tr>
      <w:tr w:rsidR="002B4539" w:rsidRPr="002B4539" w:rsidTr="003F0DE4">
        <w:tc>
          <w:tcPr>
            <w:tcW w:w="498" w:type="dxa"/>
            <w:shd w:val="clear" w:color="auto" w:fill="FFFFFF"/>
          </w:tcPr>
          <w:p w:rsidR="00910503" w:rsidRPr="002B4539" w:rsidRDefault="00356139">
            <w:pPr>
              <w:ind w:left="180" w:hanging="180"/>
              <w:jc w:val="center"/>
              <w:rPr>
                <w:sz w:val="28"/>
                <w:szCs w:val="28"/>
              </w:rPr>
            </w:pPr>
            <w:r w:rsidRPr="002B4539">
              <w:rPr>
                <w:sz w:val="28"/>
                <w:szCs w:val="28"/>
              </w:rPr>
              <w:t>1.</w:t>
            </w:r>
          </w:p>
        </w:tc>
        <w:tc>
          <w:tcPr>
            <w:tcW w:w="2480" w:type="dxa"/>
            <w:shd w:val="clear" w:color="auto" w:fill="FFFFFF"/>
          </w:tcPr>
          <w:p w:rsidR="00910503" w:rsidRPr="002B4539" w:rsidRDefault="00356139">
            <w:pPr>
              <w:rPr>
                <w:sz w:val="28"/>
                <w:szCs w:val="28"/>
              </w:rPr>
            </w:pPr>
            <w:r w:rsidRPr="002B4539">
              <w:rPr>
                <w:sz w:val="28"/>
                <w:szCs w:val="28"/>
              </w:rPr>
              <w:t>Plānotās sabiedrības līdzdalības un komunikācijas aktivitātes saistībā ar projektu</w:t>
            </w:r>
          </w:p>
        </w:tc>
        <w:tc>
          <w:tcPr>
            <w:tcW w:w="5828" w:type="dxa"/>
            <w:tcBorders>
              <w:bottom w:val="single" w:sz="4" w:space="0" w:color="000000"/>
            </w:tcBorders>
            <w:shd w:val="clear" w:color="auto" w:fill="FFFFFF"/>
            <w:vAlign w:val="center"/>
          </w:tcPr>
          <w:p w:rsidR="00464034" w:rsidRPr="002B4539" w:rsidRDefault="00356139" w:rsidP="002B4539">
            <w:pPr>
              <w:jc w:val="both"/>
              <w:rPr>
                <w:sz w:val="28"/>
                <w:szCs w:val="28"/>
              </w:rPr>
            </w:pPr>
            <w:r w:rsidRPr="002B4539">
              <w:rPr>
                <w:sz w:val="28"/>
                <w:szCs w:val="28"/>
              </w:rPr>
              <w:t>Papildus jau notikušajai sabiedrība</w:t>
            </w:r>
            <w:r w:rsidR="00DF2388" w:rsidRPr="002B4539">
              <w:rPr>
                <w:sz w:val="28"/>
                <w:szCs w:val="28"/>
              </w:rPr>
              <w:t xml:space="preserve">s līdzdalībai </w:t>
            </w:r>
            <w:r w:rsidR="00B76AB2" w:rsidRPr="002B4539">
              <w:rPr>
                <w:sz w:val="28"/>
                <w:szCs w:val="28"/>
              </w:rPr>
              <w:t xml:space="preserve">noteikumu </w:t>
            </w:r>
            <w:r w:rsidR="00DF2388" w:rsidRPr="002B4539">
              <w:rPr>
                <w:sz w:val="28"/>
                <w:szCs w:val="28"/>
              </w:rPr>
              <w:t>projekta izstrādē</w:t>
            </w:r>
            <w:r w:rsidR="001E07AF" w:rsidRPr="002B4539">
              <w:rPr>
                <w:sz w:val="28"/>
                <w:szCs w:val="28"/>
              </w:rPr>
              <w:t xml:space="preserve"> sabiedrības līdzdalība tika</w:t>
            </w:r>
            <w:r w:rsidRPr="002B4539">
              <w:rPr>
                <w:sz w:val="28"/>
                <w:szCs w:val="28"/>
              </w:rPr>
              <w:t xml:space="preserve"> nodrošināta arī atbilstoši M</w:t>
            </w:r>
            <w:r w:rsidR="009D550A" w:rsidRPr="002B4539">
              <w:rPr>
                <w:sz w:val="28"/>
                <w:szCs w:val="28"/>
              </w:rPr>
              <w:t>inistru kabineta 2009. gada 25.</w:t>
            </w:r>
            <w:r w:rsidRPr="002B4539">
              <w:rPr>
                <w:sz w:val="28"/>
                <w:szCs w:val="28"/>
              </w:rPr>
              <w:t>augusta noteikumu Nr. 970 “Sabiedrības līdzdalības kārtība attīstības plānošanas procesā” 7.4.1</w:t>
            </w:r>
            <w:r w:rsidR="009E4929" w:rsidRPr="002B4539">
              <w:rPr>
                <w:sz w:val="28"/>
                <w:szCs w:val="28"/>
              </w:rPr>
              <w:t>.</w:t>
            </w:r>
            <w:r w:rsidRPr="002B4539">
              <w:rPr>
                <w:sz w:val="28"/>
                <w:szCs w:val="28"/>
              </w:rPr>
              <w:t xml:space="preserve"> apakšpunktam.</w:t>
            </w:r>
            <w:r w:rsidR="00464034" w:rsidRPr="002B4539">
              <w:rPr>
                <w:sz w:val="28"/>
                <w:szCs w:val="28"/>
              </w:rPr>
              <w:t xml:space="preserve"> </w:t>
            </w:r>
          </w:p>
        </w:tc>
      </w:tr>
      <w:tr w:rsidR="002B4539" w:rsidRPr="002B4539" w:rsidTr="003F0DE4">
        <w:tc>
          <w:tcPr>
            <w:tcW w:w="498" w:type="dxa"/>
            <w:shd w:val="clear" w:color="auto" w:fill="FFFFFF"/>
          </w:tcPr>
          <w:p w:rsidR="00910503" w:rsidRPr="002B4539" w:rsidRDefault="00356139">
            <w:pPr>
              <w:ind w:left="180" w:hanging="180"/>
              <w:jc w:val="center"/>
              <w:rPr>
                <w:sz w:val="28"/>
                <w:szCs w:val="28"/>
              </w:rPr>
            </w:pPr>
            <w:r w:rsidRPr="002B4539">
              <w:rPr>
                <w:sz w:val="28"/>
                <w:szCs w:val="28"/>
              </w:rPr>
              <w:t>2.</w:t>
            </w:r>
          </w:p>
        </w:tc>
        <w:tc>
          <w:tcPr>
            <w:tcW w:w="2480" w:type="dxa"/>
            <w:shd w:val="clear" w:color="auto" w:fill="FFFFFF"/>
          </w:tcPr>
          <w:p w:rsidR="00910503" w:rsidRPr="002B4539" w:rsidRDefault="00356139">
            <w:pPr>
              <w:rPr>
                <w:sz w:val="28"/>
                <w:szCs w:val="28"/>
              </w:rPr>
            </w:pPr>
            <w:r w:rsidRPr="002B4539">
              <w:rPr>
                <w:sz w:val="28"/>
                <w:szCs w:val="28"/>
              </w:rPr>
              <w:t>Sabiedrības līdzdalība projekta izstrādē</w:t>
            </w:r>
          </w:p>
        </w:tc>
        <w:tc>
          <w:tcPr>
            <w:tcW w:w="5828" w:type="dxa"/>
            <w:tcBorders>
              <w:bottom w:val="single" w:sz="4" w:space="0" w:color="auto"/>
            </w:tcBorders>
            <w:shd w:val="clear" w:color="auto" w:fill="FFFFFF"/>
            <w:vAlign w:val="center"/>
          </w:tcPr>
          <w:p w:rsidR="00910503" w:rsidRPr="002B4539" w:rsidRDefault="004022F7">
            <w:pPr>
              <w:jc w:val="both"/>
              <w:rPr>
                <w:b/>
                <w:sz w:val="28"/>
                <w:szCs w:val="28"/>
              </w:rPr>
            </w:pPr>
            <w:r w:rsidRPr="002B4539">
              <w:rPr>
                <w:b/>
                <w:sz w:val="28"/>
                <w:szCs w:val="28"/>
              </w:rPr>
              <w:t xml:space="preserve"> 1. </w:t>
            </w:r>
            <w:r w:rsidR="00356139" w:rsidRPr="002B4539">
              <w:rPr>
                <w:b/>
                <w:sz w:val="28"/>
                <w:szCs w:val="28"/>
              </w:rPr>
              <w:t>Mācību satura un pieejas izstrāde</w:t>
            </w:r>
          </w:p>
          <w:p w:rsidR="00910503" w:rsidRPr="002B4539" w:rsidRDefault="00356139">
            <w:pPr>
              <w:jc w:val="both"/>
              <w:rPr>
                <w:strike/>
                <w:sz w:val="28"/>
                <w:szCs w:val="28"/>
              </w:rPr>
            </w:pPr>
            <w:r w:rsidRPr="002B4539">
              <w:rPr>
                <w:sz w:val="28"/>
                <w:szCs w:val="28"/>
              </w:rPr>
              <w:t xml:space="preserve">2016.gada novembrī </w:t>
            </w:r>
            <w:r w:rsidR="00A84B3A" w:rsidRPr="002B4539">
              <w:rPr>
                <w:sz w:val="28"/>
                <w:szCs w:val="28"/>
              </w:rPr>
              <w:t xml:space="preserve">centra ESF projekts izsludināja pieteikšanos </w:t>
            </w:r>
            <w:r w:rsidRPr="002B4539">
              <w:rPr>
                <w:sz w:val="28"/>
                <w:szCs w:val="28"/>
              </w:rPr>
              <w:t xml:space="preserve">satura </w:t>
            </w:r>
            <w:r w:rsidR="00EF364A" w:rsidRPr="002B4539">
              <w:rPr>
                <w:sz w:val="28"/>
                <w:szCs w:val="28"/>
              </w:rPr>
              <w:t xml:space="preserve">pilnveides </w:t>
            </w:r>
            <w:r w:rsidRPr="002B4539">
              <w:rPr>
                <w:sz w:val="28"/>
                <w:szCs w:val="28"/>
              </w:rPr>
              <w:t xml:space="preserve">ekspertiem visās mācību jomās. Satura </w:t>
            </w:r>
            <w:r w:rsidR="00EF364A" w:rsidRPr="002B4539">
              <w:rPr>
                <w:sz w:val="28"/>
                <w:szCs w:val="28"/>
              </w:rPr>
              <w:t xml:space="preserve">pilnveidē </w:t>
            </w:r>
            <w:r w:rsidR="00455A6B" w:rsidRPr="002B4539">
              <w:rPr>
                <w:sz w:val="28"/>
                <w:szCs w:val="28"/>
              </w:rPr>
              <w:t>bija iesaistīts vairāk nekā 300 praktizējošu</w:t>
            </w:r>
            <w:r w:rsidRPr="002B4539">
              <w:rPr>
                <w:sz w:val="28"/>
                <w:szCs w:val="28"/>
              </w:rPr>
              <w:t xml:space="preserve"> Latvijas pedagog</w:t>
            </w:r>
            <w:r w:rsidR="00455A6B" w:rsidRPr="002B4539">
              <w:rPr>
                <w:sz w:val="28"/>
                <w:szCs w:val="28"/>
              </w:rPr>
              <w:t>u</w:t>
            </w:r>
            <w:r w:rsidRPr="002B4539">
              <w:rPr>
                <w:sz w:val="28"/>
                <w:szCs w:val="28"/>
              </w:rPr>
              <w:t>, augstskolu mācībspēku, pedagogu asociāciju pārstāvj</w:t>
            </w:r>
            <w:r w:rsidR="00FD627D" w:rsidRPr="002B4539">
              <w:rPr>
                <w:sz w:val="28"/>
                <w:szCs w:val="28"/>
              </w:rPr>
              <w:t>u</w:t>
            </w:r>
            <w:r w:rsidRPr="002B4539">
              <w:rPr>
                <w:sz w:val="28"/>
                <w:szCs w:val="28"/>
              </w:rPr>
              <w:t xml:space="preserve"> un mācību jomu ekspert</w:t>
            </w:r>
            <w:r w:rsidR="00FD627D" w:rsidRPr="002B4539">
              <w:rPr>
                <w:sz w:val="28"/>
                <w:szCs w:val="28"/>
              </w:rPr>
              <w:t>u</w:t>
            </w:r>
            <w:r w:rsidRPr="002B4539">
              <w:rPr>
                <w:sz w:val="28"/>
                <w:szCs w:val="28"/>
              </w:rPr>
              <w:t xml:space="preserve">. </w:t>
            </w:r>
            <w:r w:rsidR="00EF364A" w:rsidRPr="002B4539">
              <w:rPr>
                <w:sz w:val="28"/>
                <w:szCs w:val="28"/>
              </w:rPr>
              <w:t>Mācību priekšmetu programmu paraugu</w:t>
            </w:r>
            <w:r w:rsidRPr="002B4539">
              <w:rPr>
                <w:sz w:val="28"/>
                <w:szCs w:val="28"/>
              </w:rPr>
              <w:t xml:space="preserve"> izstrād</w:t>
            </w:r>
            <w:r w:rsidR="00EF364A" w:rsidRPr="002B4539">
              <w:rPr>
                <w:sz w:val="28"/>
                <w:szCs w:val="28"/>
              </w:rPr>
              <w:t>ē</w:t>
            </w:r>
            <w:r w:rsidRPr="002B4539">
              <w:rPr>
                <w:sz w:val="28"/>
                <w:szCs w:val="28"/>
              </w:rPr>
              <w:t xml:space="preserve"> </w:t>
            </w:r>
            <w:r w:rsidR="00EF364A" w:rsidRPr="002B4539">
              <w:rPr>
                <w:sz w:val="28"/>
                <w:szCs w:val="28"/>
              </w:rPr>
              <w:t>piedalās gan akadēmiskie mācībspēki, pētnieki</w:t>
            </w:r>
            <w:r w:rsidR="00C823AD" w:rsidRPr="002B4539">
              <w:rPr>
                <w:sz w:val="28"/>
                <w:szCs w:val="28"/>
              </w:rPr>
              <w:t>,</w:t>
            </w:r>
            <w:r w:rsidRPr="002B4539">
              <w:rPr>
                <w:sz w:val="28"/>
                <w:szCs w:val="28"/>
              </w:rPr>
              <w:t xml:space="preserve"> mācību </w:t>
            </w:r>
            <w:r w:rsidR="00EF364A" w:rsidRPr="002B4539">
              <w:rPr>
                <w:sz w:val="28"/>
                <w:szCs w:val="28"/>
              </w:rPr>
              <w:t>grāmatu, mācību līdzekļu autori, gan skolotāji praktiķi</w:t>
            </w:r>
            <w:r w:rsidRPr="002B4539">
              <w:rPr>
                <w:sz w:val="28"/>
                <w:szCs w:val="28"/>
              </w:rPr>
              <w:t xml:space="preserve"> ar nozīmīgu pedagoģisko pieredzi. Satura </w:t>
            </w:r>
            <w:r w:rsidR="00EF364A" w:rsidRPr="002B4539">
              <w:rPr>
                <w:sz w:val="28"/>
                <w:szCs w:val="28"/>
              </w:rPr>
              <w:t>pilnveid</w:t>
            </w:r>
            <w:r w:rsidRPr="002B4539">
              <w:rPr>
                <w:sz w:val="28"/>
                <w:szCs w:val="28"/>
              </w:rPr>
              <w:t>ē piedalījušies, piemēram, Anda Laķe, socioloģijas doktore, profesore, Latvijas Kultūras akadēmija, Laima Geikina, teoloģe, profesore, Latvijas Universitāte, Sanita Lazdiņa, filoloģe, profesore, Rēzeknes Tehn</w:t>
            </w:r>
            <w:r w:rsidR="00C823AD" w:rsidRPr="002B4539">
              <w:rPr>
                <w:sz w:val="28"/>
                <w:szCs w:val="28"/>
              </w:rPr>
              <w:t>oloģiju</w:t>
            </w:r>
            <w:r w:rsidRPr="002B4539">
              <w:rPr>
                <w:sz w:val="28"/>
                <w:szCs w:val="28"/>
              </w:rPr>
              <w:t xml:space="preserve"> </w:t>
            </w:r>
            <w:r w:rsidR="00C823AD" w:rsidRPr="002B4539">
              <w:rPr>
                <w:sz w:val="28"/>
                <w:szCs w:val="28"/>
              </w:rPr>
              <w:t>akadēmija</w:t>
            </w:r>
            <w:r w:rsidRPr="002B4539">
              <w:rPr>
                <w:sz w:val="28"/>
                <w:szCs w:val="28"/>
              </w:rPr>
              <w:t xml:space="preserve">, Valdis </w:t>
            </w:r>
            <w:r w:rsidR="00AA28B1" w:rsidRPr="002B4539">
              <w:rPr>
                <w:sz w:val="28"/>
                <w:szCs w:val="28"/>
              </w:rPr>
              <w:t>Klišāns, vēsturnieks, V</w:t>
            </w:r>
            <w:r w:rsidRPr="002B4539">
              <w:rPr>
                <w:sz w:val="28"/>
                <w:szCs w:val="28"/>
              </w:rPr>
              <w:t xml:space="preserve">ēstures skolotāju biedrība, Vilnis Purēns, vēsturnieks, </w:t>
            </w:r>
            <w:r w:rsidR="00AA28B1" w:rsidRPr="002B4539">
              <w:rPr>
                <w:sz w:val="28"/>
                <w:szCs w:val="28"/>
              </w:rPr>
              <w:t>V</w:t>
            </w:r>
            <w:r w:rsidRPr="002B4539">
              <w:rPr>
                <w:sz w:val="28"/>
                <w:szCs w:val="28"/>
              </w:rPr>
              <w:t xml:space="preserve">ēstures skolotāju biedrība, Edmunds Apsalons, filozofs, komunikācijas eksperts, Andra Fernāte, profesore, Latvijas Sporta pedagoģijas akadēmija, Vita Kalnbērziņa, filoloģe, asociētā profesore, pētniece, Latvijas Universitāte, Austra Avotiņa, vizuālās mākslas pedagoģe, asociētā profesore, Latvijas Universitāte, Liene Batņa, mūzikas pedagoģe, lektore, Latvijas Mūzikas akadēmija, Irēna Nelsone, mūzikas pedagoģe, lektore, Latvijas Mūzikas akadēmija, Baiba Martinsone, klīniskā psiholoģe, asociētā profesore, Latvijas Universitāte, Edmunds Vanags, psihologs, docents, Latvijas Universitāte, Līga Peiseniece, asociētā profesore, studiju prorektore, Banku augstskola, </w:t>
            </w:r>
            <w:r w:rsidRPr="002B4539">
              <w:rPr>
                <w:sz w:val="28"/>
                <w:szCs w:val="28"/>
              </w:rPr>
              <w:lastRenderedPageBreak/>
              <w:t>Arvils Šalme, filologs, asociētais profesors, pētnieks, Latvijas Universitāte, Diāna Laiveniece, dzimtās valodas mācīšanas metodikas pedagoģe, profesore, Liepājas Universit</w:t>
            </w:r>
            <w:r w:rsidR="009D550A" w:rsidRPr="002B4539">
              <w:rPr>
                <w:sz w:val="28"/>
                <w:szCs w:val="28"/>
              </w:rPr>
              <w:t>āte,</w:t>
            </w:r>
            <w:r w:rsidRPr="002B4539">
              <w:rPr>
                <w:sz w:val="28"/>
                <w:szCs w:val="28"/>
              </w:rPr>
              <w:t xml:space="preserve"> Anita Vanaga, Latviešu valodas un literatūras skolotāju asociācijas vadītāja. Satura izvērtēšanā un pilnveidē piedalījušies: Mārcis Auziņš, fiziķis, profesors, Latvijas Universitāte, Vjačeslavs Kaščejevs, fiziķis, asociētais profesors, Latvijas Universitāte, Mārtiņš Kaprāns, sociologs, pētnieks, Latvijas Universitāte, Ivars Ījabs, politologs, asociētais profesors, Latvijas Universitāte, Jānis Taurens, filozofs, asociētais profesors, Latvijas Mākslas akadēmija.</w:t>
            </w:r>
          </w:p>
          <w:p w:rsidR="00910503" w:rsidRPr="002B4539" w:rsidRDefault="00910503">
            <w:pPr>
              <w:jc w:val="both"/>
              <w:rPr>
                <w:sz w:val="28"/>
                <w:szCs w:val="28"/>
              </w:rPr>
            </w:pPr>
          </w:p>
          <w:p w:rsidR="00910503" w:rsidRPr="002B4539" w:rsidRDefault="004022F7">
            <w:pPr>
              <w:jc w:val="both"/>
              <w:rPr>
                <w:b/>
                <w:sz w:val="28"/>
                <w:szCs w:val="28"/>
              </w:rPr>
            </w:pPr>
            <w:r w:rsidRPr="002B4539">
              <w:rPr>
                <w:b/>
                <w:sz w:val="28"/>
                <w:szCs w:val="28"/>
              </w:rPr>
              <w:t xml:space="preserve">2. </w:t>
            </w:r>
            <w:r w:rsidR="00356139" w:rsidRPr="002B4539">
              <w:rPr>
                <w:b/>
                <w:sz w:val="28"/>
                <w:szCs w:val="28"/>
              </w:rPr>
              <w:t>Mācību satura un pieejas aprobācija</w:t>
            </w:r>
          </w:p>
          <w:p w:rsidR="00910503" w:rsidRPr="002B4539" w:rsidRDefault="00356139">
            <w:pPr>
              <w:jc w:val="both"/>
              <w:rPr>
                <w:sz w:val="28"/>
                <w:szCs w:val="28"/>
              </w:rPr>
            </w:pPr>
            <w:r w:rsidRPr="002B4539">
              <w:rPr>
                <w:sz w:val="28"/>
                <w:szCs w:val="28"/>
              </w:rPr>
              <w:t xml:space="preserve">Kopš </w:t>
            </w:r>
            <w:r w:rsidR="009D550A" w:rsidRPr="002B4539">
              <w:rPr>
                <w:sz w:val="28"/>
                <w:szCs w:val="28"/>
              </w:rPr>
              <w:t>2017. gada 1.</w:t>
            </w:r>
            <w:r w:rsidRPr="002B4539">
              <w:rPr>
                <w:sz w:val="28"/>
                <w:szCs w:val="28"/>
              </w:rPr>
              <w:t xml:space="preserve">marta jaunā mācību satura un pieejas </w:t>
            </w:r>
            <w:r w:rsidR="0013584F" w:rsidRPr="002B4539">
              <w:rPr>
                <w:sz w:val="28"/>
                <w:szCs w:val="28"/>
              </w:rPr>
              <w:t>aprobāciju pamatizglītībā</w:t>
            </w:r>
            <w:r w:rsidRPr="002B4539">
              <w:rPr>
                <w:sz w:val="28"/>
                <w:szCs w:val="28"/>
              </w:rPr>
              <w:t xml:space="preserve"> veic 75 no 100 </w:t>
            </w:r>
            <w:r w:rsidR="00EF364A" w:rsidRPr="002B4539">
              <w:rPr>
                <w:sz w:val="28"/>
                <w:szCs w:val="28"/>
              </w:rPr>
              <w:t xml:space="preserve">aprobācijā iesaistītajām </w:t>
            </w:r>
            <w:r w:rsidRPr="002B4539">
              <w:rPr>
                <w:sz w:val="28"/>
                <w:szCs w:val="28"/>
              </w:rPr>
              <w:t xml:space="preserve">izglītības iestādēm </w:t>
            </w:r>
            <w:r w:rsidR="009E4929" w:rsidRPr="002B4539">
              <w:rPr>
                <w:sz w:val="28"/>
                <w:szCs w:val="28"/>
              </w:rPr>
              <w:t>(</w:t>
            </w:r>
            <w:r w:rsidRPr="002B4539">
              <w:rPr>
                <w:sz w:val="28"/>
                <w:szCs w:val="28"/>
              </w:rPr>
              <w:t>no visiem Latvijas reģioniem</w:t>
            </w:r>
            <w:r w:rsidR="009E4929" w:rsidRPr="002B4539">
              <w:rPr>
                <w:sz w:val="28"/>
                <w:szCs w:val="28"/>
              </w:rPr>
              <w:t>)</w:t>
            </w:r>
            <w:r w:rsidRPr="002B4539">
              <w:rPr>
                <w:sz w:val="28"/>
                <w:szCs w:val="28"/>
              </w:rPr>
              <w:t xml:space="preserve">, sniedzot atgriezenisko saiti  </w:t>
            </w:r>
            <w:r w:rsidR="00AA28B1" w:rsidRPr="002B4539">
              <w:rPr>
                <w:sz w:val="28"/>
                <w:szCs w:val="28"/>
              </w:rPr>
              <w:t xml:space="preserve">mācību satura pilnveidotājiem </w:t>
            </w:r>
            <w:r w:rsidRPr="002B4539">
              <w:rPr>
                <w:sz w:val="28"/>
                <w:szCs w:val="28"/>
              </w:rPr>
              <w:t>gan mācību, semināru un klātienes tikšanos ietvaros, gan šim nolūkam speciāli izveidotā vietnē e-vidē. Aprobācijas skolas ir detalizēti iepazinušās un sniegušas atgriezenisko saiti par jauno mācību satur</w:t>
            </w:r>
            <w:r w:rsidR="00A8225F" w:rsidRPr="002B4539">
              <w:rPr>
                <w:sz w:val="28"/>
                <w:szCs w:val="28"/>
              </w:rPr>
              <w:t>a</w:t>
            </w:r>
            <w:r w:rsidRPr="002B4539">
              <w:rPr>
                <w:sz w:val="28"/>
                <w:szCs w:val="28"/>
              </w:rPr>
              <w:t xml:space="preserve"> un pieej</w:t>
            </w:r>
            <w:r w:rsidR="00A8225F" w:rsidRPr="002B4539">
              <w:rPr>
                <w:sz w:val="28"/>
                <w:szCs w:val="28"/>
              </w:rPr>
              <w:t>as aprakstu</w:t>
            </w:r>
            <w:r w:rsidRPr="002B4539">
              <w:rPr>
                <w:sz w:val="28"/>
                <w:szCs w:val="28"/>
              </w:rPr>
              <w:t xml:space="preserve"> (“Izglītība mūsdienīgai lietpratībai: mācību satura un pieejas apraksts”), uz kā </w:t>
            </w:r>
            <w:r w:rsidR="00C930E3" w:rsidRPr="002B4539">
              <w:rPr>
                <w:sz w:val="28"/>
                <w:szCs w:val="28"/>
              </w:rPr>
              <w:t xml:space="preserve">pamata veidots noteikumu </w:t>
            </w:r>
            <w:r w:rsidRPr="002B4539">
              <w:rPr>
                <w:sz w:val="28"/>
                <w:szCs w:val="28"/>
              </w:rPr>
              <w:t xml:space="preserve">projekts. Saņemtie komentāri, ieteikumi, priekšlikumi tika apkopoti, izvērtēti un izmantoti mācību jomu ekspertu darba grupās, strādājot pie mācību satura un pieejas pilnveides. </w:t>
            </w:r>
          </w:p>
          <w:p w:rsidR="00910503" w:rsidRPr="002B4539" w:rsidRDefault="00356139">
            <w:pPr>
              <w:jc w:val="both"/>
              <w:rPr>
                <w:sz w:val="28"/>
                <w:szCs w:val="28"/>
              </w:rPr>
            </w:pPr>
            <w:r w:rsidRPr="002B4539">
              <w:rPr>
                <w:sz w:val="28"/>
                <w:szCs w:val="28"/>
              </w:rPr>
              <w:t xml:space="preserve">2018.gada janvārī tika veikta </w:t>
            </w:r>
            <w:r w:rsidR="00C930E3" w:rsidRPr="002B4539">
              <w:rPr>
                <w:sz w:val="28"/>
                <w:szCs w:val="28"/>
              </w:rPr>
              <w:t xml:space="preserve">aprobācijā iesaistīto </w:t>
            </w:r>
            <w:r w:rsidRPr="002B4539">
              <w:rPr>
                <w:sz w:val="28"/>
                <w:szCs w:val="28"/>
              </w:rPr>
              <w:t xml:space="preserve">skolu komandu </w:t>
            </w:r>
            <w:r w:rsidR="00C930E3" w:rsidRPr="002B4539">
              <w:rPr>
                <w:sz w:val="28"/>
                <w:szCs w:val="28"/>
              </w:rPr>
              <w:t xml:space="preserve">elektroniska </w:t>
            </w:r>
            <w:r w:rsidRPr="002B4539">
              <w:rPr>
                <w:sz w:val="28"/>
                <w:szCs w:val="28"/>
              </w:rPr>
              <w:t>aptauja, kas parād</w:t>
            </w:r>
            <w:r w:rsidR="0043088F" w:rsidRPr="002B4539">
              <w:rPr>
                <w:sz w:val="28"/>
                <w:szCs w:val="28"/>
              </w:rPr>
              <w:t>īja</w:t>
            </w:r>
            <w:r w:rsidRPr="002B4539">
              <w:rPr>
                <w:sz w:val="28"/>
                <w:szCs w:val="28"/>
              </w:rPr>
              <w:t>, ka kopumā skolas ir apmierinātas gan ar rosinātajām pārmaiņām, gan ar savu iesaisti aprobācijas procesā un iespēju izmēģināt jauno m</w:t>
            </w:r>
            <w:r w:rsidR="00C930E3" w:rsidRPr="002B4539">
              <w:rPr>
                <w:sz w:val="28"/>
                <w:szCs w:val="28"/>
              </w:rPr>
              <w:t>ācību saturu un pieeju. Kā īpašs ieguvums</w:t>
            </w:r>
            <w:r w:rsidRPr="002B4539">
              <w:rPr>
                <w:sz w:val="28"/>
                <w:szCs w:val="28"/>
              </w:rPr>
              <w:t xml:space="preserve"> tiek minēts tas, ka aprobācijas skolas statuss ļauj padziļināt zināšanas un izpra</w:t>
            </w:r>
            <w:r w:rsidR="009D550A" w:rsidRPr="002B4539">
              <w:rPr>
                <w:sz w:val="28"/>
                <w:szCs w:val="28"/>
              </w:rPr>
              <w:t>tni par skolēnu mācīšanos iedziļi</w:t>
            </w:r>
            <w:r w:rsidRPr="002B4539">
              <w:rPr>
                <w:sz w:val="28"/>
                <w:szCs w:val="28"/>
              </w:rPr>
              <w:t>noties un veicina</w:t>
            </w:r>
            <w:r w:rsidR="00C930E3" w:rsidRPr="002B4539">
              <w:rPr>
                <w:sz w:val="28"/>
                <w:szCs w:val="28"/>
              </w:rPr>
              <w:t xml:space="preserve"> sadarbību</w:t>
            </w:r>
            <w:r w:rsidRPr="002B4539">
              <w:rPr>
                <w:sz w:val="28"/>
                <w:szCs w:val="28"/>
              </w:rPr>
              <w:t xml:space="preserve"> gan skolas iekšienē (skolotājs-skolotājs, skolotājs-skolas vadība), gan ar citām skolām. Tāpat </w:t>
            </w:r>
            <w:r w:rsidRPr="002B4539">
              <w:rPr>
                <w:sz w:val="28"/>
                <w:szCs w:val="28"/>
              </w:rPr>
              <w:lastRenderedPageBreak/>
              <w:t>aptaujas dati norāda, ka lielākā daļa pedagogu jūtas pārliecināti un zina, kā izvirzīt kompleksu sasniedzamo rezultātu skolēnam, kā mērķtiecīgi izvēlēties un izmantot uzdevumus mācību procesā, kā sniegt efektīvu atgriezenisko saiti mācību procesā, kā rosināt skolēnus domāt par savu mācīšanos. Saņemtie komentāri un priekšlikumi tika apkopoti un izmantoti, strādājot pie mācību satura un pieejas pilnveides</w:t>
            </w:r>
            <w:r w:rsidR="00C930E3" w:rsidRPr="002B4539">
              <w:rPr>
                <w:sz w:val="28"/>
                <w:szCs w:val="28"/>
              </w:rPr>
              <w:t>, kā arī izma</w:t>
            </w:r>
            <w:r w:rsidR="009D550A" w:rsidRPr="002B4539">
              <w:rPr>
                <w:sz w:val="28"/>
                <w:szCs w:val="28"/>
              </w:rPr>
              <w:t>n</w:t>
            </w:r>
            <w:r w:rsidR="00C930E3" w:rsidRPr="002B4539">
              <w:rPr>
                <w:sz w:val="28"/>
                <w:szCs w:val="28"/>
              </w:rPr>
              <w:t>toti noteikumu projekta izstrādē</w:t>
            </w:r>
            <w:r w:rsidRPr="002B4539">
              <w:rPr>
                <w:sz w:val="28"/>
                <w:szCs w:val="28"/>
              </w:rPr>
              <w:t xml:space="preserve">. </w:t>
            </w:r>
          </w:p>
          <w:p w:rsidR="00910503" w:rsidRPr="002B4539" w:rsidRDefault="00910503">
            <w:pPr>
              <w:jc w:val="both"/>
              <w:rPr>
                <w:sz w:val="28"/>
                <w:szCs w:val="28"/>
              </w:rPr>
            </w:pPr>
          </w:p>
          <w:p w:rsidR="00910503" w:rsidRPr="002B4539" w:rsidRDefault="004022F7">
            <w:pPr>
              <w:jc w:val="both"/>
              <w:rPr>
                <w:b/>
                <w:sz w:val="28"/>
                <w:szCs w:val="28"/>
              </w:rPr>
            </w:pPr>
            <w:r w:rsidRPr="002B4539">
              <w:rPr>
                <w:b/>
                <w:sz w:val="28"/>
                <w:szCs w:val="28"/>
              </w:rPr>
              <w:t xml:space="preserve">3. </w:t>
            </w:r>
            <w:r w:rsidR="00356139" w:rsidRPr="002B4539">
              <w:rPr>
                <w:b/>
                <w:sz w:val="28"/>
                <w:szCs w:val="28"/>
              </w:rPr>
              <w:t>Mācību satura un pieejas publiska apspriešana</w:t>
            </w:r>
          </w:p>
          <w:p w:rsidR="00910503" w:rsidRPr="002B4539" w:rsidRDefault="00356139">
            <w:pPr>
              <w:jc w:val="both"/>
              <w:rPr>
                <w:sz w:val="28"/>
                <w:szCs w:val="28"/>
              </w:rPr>
            </w:pPr>
            <w:r w:rsidRPr="002B4539">
              <w:rPr>
                <w:sz w:val="28"/>
                <w:szCs w:val="28"/>
              </w:rPr>
              <w:t xml:space="preserve">Sabiedriskā apspriešana par pilnveidotā mācību satura un pieejas apraksta projektu “Izglītība mūsdienīgai lietpratībai: mācību satura un </w:t>
            </w:r>
            <w:r w:rsidR="009D550A" w:rsidRPr="002B4539">
              <w:rPr>
                <w:sz w:val="28"/>
                <w:szCs w:val="28"/>
              </w:rPr>
              <w:t>pieejas apraksts” ilga no 2017.gada 25.septembra līdz 2018.gada 1.</w:t>
            </w:r>
            <w:r w:rsidRPr="002B4539">
              <w:rPr>
                <w:sz w:val="28"/>
                <w:szCs w:val="28"/>
              </w:rPr>
              <w:t>februārim. Četru mēnešu sabiedriskajā apspriešanā iesaistījās vairāk nekā ¼ daļa Latvijas izglītības jomā strādājošo (ap</w:t>
            </w:r>
            <w:r w:rsidR="0043088F" w:rsidRPr="002B4539">
              <w:rPr>
                <w:sz w:val="28"/>
                <w:szCs w:val="28"/>
              </w:rPr>
              <w:t>tuveni</w:t>
            </w:r>
            <w:r w:rsidRPr="002B4539">
              <w:rPr>
                <w:sz w:val="28"/>
                <w:szCs w:val="28"/>
              </w:rPr>
              <w:t xml:space="preserve"> 11 400 pedagogu), bērnu vecāki un vecāku biedrības, sabiedrisko organizāciju pārstāvji, augstskolas un baznīcas, valsts iestādes, kā Kultūras ministrija, Veselības ministrija</w:t>
            </w:r>
            <w:r w:rsidR="0043088F" w:rsidRPr="002B4539">
              <w:rPr>
                <w:sz w:val="28"/>
                <w:szCs w:val="28"/>
              </w:rPr>
              <w:t>,</w:t>
            </w:r>
            <w:r w:rsidRPr="002B4539">
              <w:rPr>
                <w:sz w:val="28"/>
                <w:szCs w:val="28"/>
              </w:rPr>
              <w:t xml:space="preserve"> Aizsardzības</w:t>
            </w:r>
            <w:r w:rsidR="009E4929" w:rsidRPr="002B4539">
              <w:rPr>
                <w:sz w:val="28"/>
                <w:szCs w:val="28"/>
              </w:rPr>
              <w:t xml:space="preserve"> ministrija</w:t>
            </w:r>
            <w:r w:rsidR="0043088F" w:rsidRPr="002B4539">
              <w:rPr>
                <w:sz w:val="28"/>
                <w:szCs w:val="28"/>
              </w:rPr>
              <w:t xml:space="preserve">, </w:t>
            </w:r>
            <w:r w:rsidR="009E4929" w:rsidRPr="002B4539">
              <w:rPr>
                <w:sz w:val="28"/>
                <w:szCs w:val="28"/>
              </w:rPr>
              <w:t>Latvijas Banka</w:t>
            </w:r>
            <w:r w:rsidRPr="002B4539">
              <w:rPr>
                <w:sz w:val="28"/>
                <w:szCs w:val="28"/>
              </w:rPr>
              <w:t xml:space="preserve"> un citi interesenti, kā arī atsevišķi sabiedrības pārstāvji. Vietnē </w:t>
            </w:r>
            <w:r w:rsidRPr="002B4539">
              <w:rPr>
                <w:sz w:val="28"/>
                <w:szCs w:val="28"/>
                <w:u w:val="single"/>
              </w:rPr>
              <w:t>www.skola2030.lv/</w:t>
            </w:r>
            <w:r w:rsidR="00BE7828" w:rsidRPr="002B4539">
              <w:rPr>
                <w:sz w:val="28"/>
                <w:szCs w:val="28"/>
                <w:u w:val="single"/>
              </w:rPr>
              <w:t>apspriesana</w:t>
            </w:r>
            <w:r w:rsidRPr="002B4539">
              <w:rPr>
                <w:sz w:val="28"/>
                <w:szCs w:val="28"/>
              </w:rPr>
              <w:t xml:space="preserve"> satura pilnveides priekšlikumus varēja iesniegt ikviens, arī tad, ja viņa profesionālā darbība nav saistīta ar izglītību. Kopumā tika iesniegti 887 priekšlikumi. Saņemtie priekšlikumi tika apkopoti un izvērtēti mācību jomu ekspertu darba grupās un izmantoti, strādājot pie mācību satura un pieejas pilnveides</w:t>
            </w:r>
            <w:r w:rsidR="00937428" w:rsidRPr="002B4539">
              <w:rPr>
                <w:sz w:val="28"/>
                <w:szCs w:val="28"/>
              </w:rPr>
              <w:t xml:space="preserve"> un noteikumu projekta izstrādes</w:t>
            </w:r>
            <w:r w:rsidRPr="002B4539">
              <w:rPr>
                <w:sz w:val="28"/>
                <w:szCs w:val="28"/>
              </w:rPr>
              <w:t xml:space="preserve">. </w:t>
            </w:r>
          </w:p>
          <w:p w:rsidR="00910503" w:rsidRPr="002B4539" w:rsidRDefault="00356139">
            <w:pPr>
              <w:jc w:val="both"/>
              <w:rPr>
                <w:sz w:val="28"/>
                <w:szCs w:val="28"/>
              </w:rPr>
            </w:pPr>
            <w:r w:rsidRPr="002B4539">
              <w:rPr>
                <w:sz w:val="28"/>
                <w:szCs w:val="28"/>
              </w:rPr>
              <w:t>Pilnveidotā mācību satura un pieeja</w:t>
            </w:r>
            <w:r w:rsidR="00B76AB2" w:rsidRPr="002B4539">
              <w:rPr>
                <w:sz w:val="28"/>
                <w:szCs w:val="28"/>
              </w:rPr>
              <w:t>s piedāvājumā atzinīgi novērtēts</w:t>
            </w:r>
            <w:r w:rsidRPr="002B4539">
              <w:rPr>
                <w:sz w:val="28"/>
                <w:szCs w:val="28"/>
              </w:rPr>
              <w:t xml:space="preserve"> sistemātisk</w:t>
            </w:r>
            <w:r w:rsidR="00B76AB2" w:rsidRPr="002B4539">
              <w:rPr>
                <w:sz w:val="28"/>
                <w:szCs w:val="28"/>
              </w:rPr>
              <w:t>ums</w:t>
            </w:r>
            <w:r w:rsidRPr="002B4539">
              <w:rPr>
                <w:sz w:val="28"/>
                <w:szCs w:val="28"/>
              </w:rPr>
              <w:t xml:space="preserve">, virzība uz </w:t>
            </w:r>
            <w:r w:rsidR="0043088F" w:rsidRPr="002B4539">
              <w:rPr>
                <w:sz w:val="28"/>
                <w:szCs w:val="28"/>
              </w:rPr>
              <w:t>skolēn</w:t>
            </w:r>
            <w:r w:rsidR="007F29DC" w:rsidRPr="002B4539">
              <w:rPr>
                <w:sz w:val="28"/>
                <w:szCs w:val="28"/>
              </w:rPr>
              <w:t>u</w:t>
            </w:r>
            <w:r w:rsidRPr="002B4539">
              <w:rPr>
                <w:sz w:val="28"/>
                <w:szCs w:val="28"/>
              </w:rPr>
              <w:t xml:space="preserve"> lielāku iesaisti mācībās, satura pēctecība un pārskatāmība, kā arī </w:t>
            </w:r>
            <w:r w:rsidR="00021823" w:rsidRPr="002B4539">
              <w:rPr>
                <w:sz w:val="28"/>
                <w:szCs w:val="28"/>
              </w:rPr>
              <w:t>tas, kā</w:t>
            </w:r>
            <w:r w:rsidR="00A8225F" w:rsidRPr="002B4539">
              <w:rPr>
                <w:sz w:val="28"/>
                <w:szCs w:val="28"/>
              </w:rPr>
              <w:t xml:space="preserve"> formulēti skolēnam sasniedzamie rezultāti</w:t>
            </w:r>
            <w:r w:rsidRPr="002B4539">
              <w:rPr>
                <w:sz w:val="28"/>
                <w:szCs w:val="28"/>
              </w:rPr>
              <w:t xml:space="preserve"> katrā </w:t>
            </w:r>
            <w:r w:rsidR="00A8225F" w:rsidRPr="002B4539">
              <w:rPr>
                <w:sz w:val="28"/>
                <w:szCs w:val="28"/>
              </w:rPr>
              <w:t>pamatizglītības posmā</w:t>
            </w:r>
            <w:r w:rsidRPr="002B4539">
              <w:rPr>
                <w:sz w:val="28"/>
                <w:szCs w:val="28"/>
              </w:rPr>
              <w:t xml:space="preserve">. </w:t>
            </w:r>
          </w:p>
          <w:p w:rsidR="002F062F" w:rsidRPr="002B4539" w:rsidRDefault="002F062F">
            <w:pPr>
              <w:jc w:val="both"/>
              <w:rPr>
                <w:sz w:val="28"/>
                <w:szCs w:val="28"/>
              </w:rPr>
            </w:pPr>
          </w:p>
          <w:p w:rsidR="00910503" w:rsidRPr="002B4539" w:rsidRDefault="00937428">
            <w:pPr>
              <w:jc w:val="both"/>
              <w:rPr>
                <w:sz w:val="28"/>
                <w:szCs w:val="28"/>
              </w:rPr>
            </w:pPr>
            <w:r w:rsidRPr="002B4539">
              <w:rPr>
                <w:sz w:val="28"/>
                <w:szCs w:val="28"/>
              </w:rPr>
              <w:t xml:space="preserve">Centra ESF projekta ietvaros notiek regulāra komunikācija ar pašvaldību izglītības jomas vadītājiem un speciālistiem. 2017.gada decembrī </w:t>
            </w:r>
            <w:r w:rsidRPr="002B4539">
              <w:rPr>
                <w:sz w:val="28"/>
                <w:szCs w:val="28"/>
              </w:rPr>
              <w:lastRenderedPageBreak/>
              <w:t xml:space="preserve">notika trīs semināri, kuros dalībnieki  tika iepazīstināti ar pilnveidotā mācību satura un mācīšanās pieejas piedāvājumu, notika piedāvājuma apspriešana. </w:t>
            </w:r>
            <w:r w:rsidR="00356139" w:rsidRPr="002B4539">
              <w:rPr>
                <w:sz w:val="28"/>
                <w:szCs w:val="28"/>
              </w:rPr>
              <w:t>Lai</w:t>
            </w:r>
            <w:r w:rsidR="002F062F" w:rsidRPr="002B4539">
              <w:rPr>
                <w:sz w:val="28"/>
                <w:szCs w:val="28"/>
              </w:rPr>
              <w:t xml:space="preserve"> iepazīstinātu </w:t>
            </w:r>
            <w:r w:rsidR="00356139" w:rsidRPr="002B4539">
              <w:rPr>
                <w:sz w:val="28"/>
                <w:szCs w:val="28"/>
              </w:rPr>
              <w:t xml:space="preserve"> pašvaldību </w:t>
            </w:r>
            <w:r w:rsidRPr="002B4539">
              <w:rPr>
                <w:sz w:val="28"/>
                <w:szCs w:val="28"/>
              </w:rPr>
              <w:t xml:space="preserve">sadarbībai ar centru metodiskā darba īstenošanai </w:t>
            </w:r>
            <w:r w:rsidR="00356139" w:rsidRPr="002B4539">
              <w:rPr>
                <w:sz w:val="28"/>
                <w:szCs w:val="28"/>
              </w:rPr>
              <w:t xml:space="preserve">deleģētos mācību jomu koordinatorus </w:t>
            </w:r>
            <w:r w:rsidRPr="002B4539">
              <w:rPr>
                <w:sz w:val="28"/>
                <w:szCs w:val="28"/>
              </w:rPr>
              <w:t xml:space="preserve">(iepriekš mācību priekšmetu metodisko apvienību vadītāji) </w:t>
            </w:r>
            <w:r w:rsidR="00356139" w:rsidRPr="002B4539">
              <w:rPr>
                <w:sz w:val="28"/>
                <w:szCs w:val="28"/>
              </w:rPr>
              <w:t>ar jaunā satura un mācību pieejas aprakstu</w:t>
            </w:r>
            <w:r w:rsidR="002F062F" w:rsidRPr="002B4539">
              <w:rPr>
                <w:sz w:val="28"/>
                <w:szCs w:val="28"/>
              </w:rPr>
              <w:t xml:space="preserve"> un </w:t>
            </w:r>
            <w:r w:rsidRPr="002B4539">
              <w:rPr>
                <w:sz w:val="28"/>
                <w:szCs w:val="28"/>
              </w:rPr>
              <w:t xml:space="preserve">mērķtiecīgāk </w:t>
            </w:r>
            <w:r w:rsidR="002F062F" w:rsidRPr="002B4539">
              <w:rPr>
                <w:sz w:val="28"/>
                <w:szCs w:val="28"/>
              </w:rPr>
              <w:t xml:space="preserve">iesaistītu </w:t>
            </w:r>
            <w:r w:rsidRPr="002B4539">
              <w:rPr>
                <w:sz w:val="28"/>
                <w:szCs w:val="28"/>
              </w:rPr>
              <w:t xml:space="preserve">izglītības iestāžu </w:t>
            </w:r>
            <w:r w:rsidR="002F062F" w:rsidRPr="002B4539">
              <w:rPr>
                <w:sz w:val="28"/>
                <w:szCs w:val="28"/>
              </w:rPr>
              <w:t>pedagogus tā apspriešanā</w:t>
            </w:r>
            <w:r w:rsidR="00356139" w:rsidRPr="002B4539">
              <w:rPr>
                <w:sz w:val="28"/>
                <w:szCs w:val="28"/>
              </w:rPr>
              <w:t xml:space="preserve">, 2017. gada nogalē centrs sadarbībā ar ESF projektu Rīgā organizēja seminārus vispārējās izglītības septiņu  mācību jomu un pirmsskolas un sākumskolas  koordinatoriem: </w:t>
            </w:r>
          </w:p>
          <w:p w:rsidR="00910503" w:rsidRPr="002B4539" w:rsidRDefault="00356139">
            <w:pPr>
              <w:shd w:val="clear" w:color="auto" w:fill="FFFFFF"/>
              <w:rPr>
                <w:sz w:val="28"/>
                <w:szCs w:val="28"/>
              </w:rPr>
            </w:pPr>
            <w:r w:rsidRPr="002B4539">
              <w:rPr>
                <w:sz w:val="28"/>
                <w:szCs w:val="28"/>
              </w:rPr>
              <w:t xml:space="preserve">07.11.2017. – Sociālā un pilsoniskā mācību joma, 08.11.2017. – Pirmsskolas un sākumskolas koordinatori, </w:t>
            </w:r>
          </w:p>
          <w:p w:rsidR="00910503" w:rsidRPr="002B4539" w:rsidRDefault="00356139">
            <w:pPr>
              <w:shd w:val="clear" w:color="auto" w:fill="FFFFFF"/>
              <w:rPr>
                <w:sz w:val="28"/>
                <w:szCs w:val="28"/>
              </w:rPr>
            </w:pPr>
            <w:r w:rsidRPr="002B4539">
              <w:rPr>
                <w:sz w:val="28"/>
                <w:szCs w:val="28"/>
              </w:rPr>
              <w:t xml:space="preserve">09.11.2017. – Valodu mācību joma, </w:t>
            </w:r>
          </w:p>
          <w:p w:rsidR="00910503" w:rsidRPr="002B4539" w:rsidRDefault="00356139">
            <w:pPr>
              <w:shd w:val="clear" w:color="auto" w:fill="FFFFFF"/>
              <w:rPr>
                <w:sz w:val="28"/>
                <w:szCs w:val="28"/>
              </w:rPr>
            </w:pPr>
            <w:r w:rsidRPr="002B4539">
              <w:rPr>
                <w:sz w:val="28"/>
                <w:szCs w:val="28"/>
              </w:rPr>
              <w:t xml:space="preserve">16.11.2017. – Tehnoloģiju mācību joma, 21.11.2017. – Veselības un fiziskās aktivitātes mācību joma, </w:t>
            </w:r>
          </w:p>
          <w:p w:rsidR="00910503" w:rsidRPr="002B4539" w:rsidRDefault="00356139">
            <w:pPr>
              <w:shd w:val="clear" w:color="auto" w:fill="FFFFFF"/>
              <w:rPr>
                <w:sz w:val="28"/>
                <w:szCs w:val="28"/>
              </w:rPr>
            </w:pPr>
            <w:r w:rsidRPr="002B4539">
              <w:rPr>
                <w:sz w:val="28"/>
                <w:szCs w:val="28"/>
              </w:rPr>
              <w:t xml:space="preserve">22.11.2017. – Kultūras izpratnes un pašizpausmes mākslā mācību joma, </w:t>
            </w:r>
          </w:p>
          <w:p w:rsidR="00910503" w:rsidRPr="002B4539" w:rsidRDefault="00356139">
            <w:pPr>
              <w:jc w:val="both"/>
              <w:rPr>
                <w:sz w:val="28"/>
                <w:szCs w:val="28"/>
              </w:rPr>
            </w:pPr>
            <w:r w:rsidRPr="002B4539">
              <w:rPr>
                <w:sz w:val="28"/>
                <w:szCs w:val="28"/>
              </w:rPr>
              <w:t xml:space="preserve">23.11.2017. – Matemātikas mācību joma, 30.11.2017. – Dabaszinātņu mācību joma. Semināru laikā mācību jomu koordinatoriem </w:t>
            </w:r>
            <w:r w:rsidR="002F062F" w:rsidRPr="002B4539">
              <w:rPr>
                <w:sz w:val="28"/>
                <w:szCs w:val="28"/>
              </w:rPr>
              <w:t xml:space="preserve">(kopumā ap 1000 pedagogu) </w:t>
            </w:r>
            <w:r w:rsidRPr="002B4539">
              <w:rPr>
                <w:sz w:val="28"/>
                <w:szCs w:val="28"/>
              </w:rPr>
              <w:t>bija iespēja uzdot jautājumus, izteikt priekšlikumus mācību satura pilnveidei, kā arī apmainīties viedokļiem, strādājot grupās.</w:t>
            </w:r>
            <w:r w:rsidR="002F062F" w:rsidRPr="002B4539">
              <w:rPr>
                <w:sz w:val="28"/>
                <w:szCs w:val="28"/>
              </w:rPr>
              <w:t xml:space="preserve"> </w:t>
            </w:r>
            <w:r w:rsidRPr="002B4539">
              <w:rPr>
                <w:sz w:val="28"/>
                <w:szCs w:val="28"/>
              </w:rPr>
              <w:t xml:space="preserve"> Mācību jomu koordina</w:t>
            </w:r>
            <w:r w:rsidR="00F422D3" w:rsidRPr="002B4539">
              <w:rPr>
                <w:sz w:val="28"/>
                <w:szCs w:val="28"/>
              </w:rPr>
              <w:t xml:space="preserve">toriem ir elektroniski pieejami ESF </w:t>
            </w:r>
            <w:r w:rsidRPr="002B4539">
              <w:rPr>
                <w:sz w:val="28"/>
                <w:szCs w:val="28"/>
              </w:rPr>
              <w:t xml:space="preserve">projekta materiāli un iespēja sazināties elektroniskajā vidē. Lai veicinātu pedagogu profesionālo kopienu iesaistīšanos mācību satura apspriešanā un apkopotu pedagogu iesniegtos priekšlikumus par jaunā mācību satura un pieejas aprakstu, </w:t>
            </w:r>
            <w:r w:rsidR="00136630" w:rsidRPr="002B4539">
              <w:rPr>
                <w:sz w:val="28"/>
                <w:szCs w:val="28"/>
              </w:rPr>
              <w:t xml:space="preserve">mācību jomu koordinatori </w:t>
            </w:r>
            <w:r w:rsidR="00937428" w:rsidRPr="002B4539">
              <w:rPr>
                <w:sz w:val="28"/>
                <w:szCs w:val="28"/>
              </w:rPr>
              <w:t xml:space="preserve">2017.gada </w:t>
            </w:r>
            <w:r w:rsidRPr="002B4539">
              <w:rPr>
                <w:sz w:val="28"/>
                <w:szCs w:val="28"/>
              </w:rPr>
              <w:t xml:space="preserve">decembrī un </w:t>
            </w:r>
            <w:r w:rsidR="00937428" w:rsidRPr="002B4539">
              <w:rPr>
                <w:sz w:val="28"/>
                <w:szCs w:val="28"/>
              </w:rPr>
              <w:t xml:space="preserve">2018.gada </w:t>
            </w:r>
            <w:r w:rsidRPr="002B4539">
              <w:rPr>
                <w:sz w:val="28"/>
                <w:szCs w:val="28"/>
              </w:rPr>
              <w:t>janvārī  savos novados un pilsētās organizē</w:t>
            </w:r>
            <w:r w:rsidR="002F062F" w:rsidRPr="002B4539">
              <w:rPr>
                <w:sz w:val="28"/>
                <w:szCs w:val="28"/>
              </w:rPr>
              <w:t>ja</w:t>
            </w:r>
            <w:r w:rsidRPr="002B4539">
              <w:rPr>
                <w:sz w:val="28"/>
                <w:szCs w:val="28"/>
              </w:rPr>
              <w:t xml:space="preserve"> mācību satura un pieejas apspriešanu un pri</w:t>
            </w:r>
            <w:r w:rsidR="002F062F" w:rsidRPr="002B4539">
              <w:rPr>
                <w:sz w:val="28"/>
                <w:szCs w:val="28"/>
              </w:rPr>
              <w:t>ekšlikumu nosūtīšanu</w:t>
            </w:r>
            <w:r w:rsidR="007B6948" w:rsidRPr="002B4539">
              <w:rPr>
                <w:sz w:val="28"/>
                <w:szCs w:val="28"/>
              </w:rPr>
              <w:t xml:space="preserve"> ESF projekta ekspertiem</w:t>
            </w:r>
            <w:r w:rsidR="00937428" w:rsidRPr="002B4539">
              <w:rPr>
                <w:sz w:val="28"/>
                <w:szCs w:val="28"/>
              </w:rPr>
              <w:t xml:space="preserve">. </w:t>
            </w:r>
            <w:r w:rsidR="007B6948" w:rsidRPr="002B4539">
              <w:rPr>
                <w:sz w:val="28"/>
                <w:szCs w:val="28"/>
              </w:rPr>
              <w:t xml:space="preserve">2018.gada oktobrī </w:t>
            </w:r>
            <w:r w:rsidR="0013584F" w:rsidRPr="002B4539">
              <w:rPr>
                <w:sz w:val="28"/>
                <w:szCs w:val="28"/>
              </w:rPr>
              <w:t xml:space="preserve">notika </w:t>
            </w:r>
            <w:r w:rsidR="00937428" w:rsidRPr="002B4539">
              <w:rPr>
                <w:sz w:val="28"/>
                <w:szCs w:val="28"/>
              </w:rPr>
              <w:t xml:space="preserve">semināri </w:t>
            </w:r>
            <w:r w:rsidR="0013584F" w:rsidRPr="002B4539">
              <w:rPr>
                <w:sz w:val="28"/>
                <w:szCs w:val="28"/>
              </w:rPr>
              <w:t xml:space="preserve">mācību jomu koordinatoriem </w:t>
            </w:r>
            <w:r w:rsidR="00937428" w:rsidRPr="002B4539">
              <w:rPr>
                <w:sz w:val="28"/>
                <w:szCs w:val="28"/>
              </w:rPr>
              <w:t>par to, kā efektīvi īstenot pilnveidoto mācību pieeju.</w:t>
            </w:r>
          </w:p>
          <w:p w:rsidR="007B6948" w:rsidRPr="002B4539" w:rsidRDefault="007B6948">
            <w:pPr>
              <w:jc w:val="both"/>
              <w:rPr>
                <w:sz w:val="28"/>
                <w:szCs w:val="28"/>
              </w:rPr>
            </w:pPr>
          </w:p>
          <w:p w:rsidR="00910503" w:rsidRPr="002B4539" w:rsidRDefault="002F062F">
            <w:pPr>
              <w:jc w:val="both"/>
              <w:rPr>
                <w:sz w:val="28"/>
                <w:szCs w:val="28"/>
              </w:rPr>
            </w:pPr>
            <w:r w:rsidRPr="002B4539">
              <w:rPr>
                <w:sz w:val="28"/>
                <w:szCs w:val="28"/>
              </w:rPr>
              <w:lastRenderedPageBreak/>
              <w:t>G</w:t>
            </w:r>
            <w:r w:rsidR="00356139" w:rsidRPr="002B4539">
              <w:rPr>
                <w:sz w:val="28"/>
                <w:szCs w:val="28"/>
              </w:rPr>
              <w:t xml:space="preserve">aidāmās </w:t>
            </w:r>
            <w:r w:rsidR="007B6948" w:rsidRPr="002B4539">
              <w:rPr>
                <w:sz w:val="28"/>
                <w:szCs w:val="28"/>
              </w:rPr>
              <w:t>pārmaiņas mācību saturā</w:t>
            </w:r>
            <w:r w:rsidR="00356139" w:rsidRPr="002B4539">
              <w:rPr>
                <w:sz w:val="28"/>
                <w:szCs w:val="28"/>
              </w:rPr>
              <w:t xml:space="preserve"> un </w:t>
            </w:r>
            <w:r w:rsidR="007B6948" w:rsidRPr="002B4539">
              <w:rPr>
                <w:sz w:val="28"/>
                <w:szCs w:val="28"/>
              </w:rPr>
              <w:t>tā īstenošanas pieejā</w:t>
            </w:r>
            <w:r w:rsidR="00356139" w:rsidRPr="002B4539">
              <w:rPr>
                <w:sz w:val="28"/>
                <w:szCs w:val="28"/>
              </w:rPr>
              <w:t xml:space="preserve"> mērķtiecīgi skaidrotas arī Latvijas pirmsskolu un skolu va</w:t>
            </w:r>
            <w:r w:rsidR="00937428" w:rsidRPr="002B4539">
              <w:rPr>
                <w:sz w:val="28"/>
                <w:szCs w:val="28"/>
              </w:rPr>
              <w:t>dības komandām un to pedagogiem</w:t>
            </w:r>
            <w:r w:rsidR="00481D58" w:rsidRPr="002B4539">
              <w:rPr>
                <w:sz w:val="28"/>
                <w:szCs w:val="28"/>
              </w:rPr>
              <w:t>.</w:t>
            </w:r>
          </w:p>
          <w:p w:rsidR="00910503" w:rsidRPr="002B4539" w:rsidRDefault="00910503">
            <w:pPr>
              <w:jc w:val="both"/>
              <w:rPr>
                <w:sz w:val="28"/>
                <w:szCs w:val="28"/>
              </w:rPr>
            </w:pPr>
          </w:p>
          <w:p w:rsidR="00EF364A" w:rsidRPr="002B4539" w:rsidRDefault="00356139" w:rsidP="00EF364A">
            <w:pPr>
              <w:jc w:val="both"/>
              <w:rPr>
                <w:sz w:val="28"/>
                <w:szCs w:val="28"/>
              </w:rPr>
            </w:pPr>
            <w:r w:rsidRPr="002B4539">
              <w:rPr>
                <w:sz w:val="28"/>
                <w:szCs w:val="28"/>
              </w:rPr>
              <w:t xml:space="preserve">2018.gadā </w:t>
            </w:r>
            <w:r w:rsidR="0043088F" w:rsidRPr="002B4539">
              <w:rPr>
                <w:sz w:val="28"/>
                <w:szCs w:val="28"/>
              </w:rPr>
              <w:t xml:space="preserve">plānotas un </w:t>
            </w:r>
            <w:r w:rsidRPr="002B4539">
              <w:rPr>
                <w:sz w:val="28"/>
                <w:szCs w:val="28"/>
              </w:rPr>
              <w:t xml:space="preserve">īstenotas </w:t>
            </w:r>
            <w:r w:rsidR="007B6948" w:rsidRPr="002B4539">
              <w:rPr>
                <w:sz w:val="28"/>
                <w:szCs w:val="28"/>
              </w:rPr>
              <w:t xml:space="preserve">dažādas </w:t>
            </w:r>
            <w:r w:rsidRPr="002B4539">
              <w:rPr>
                <w:sz w:val="28"/>
                <w:szCs w:val="28"/>
              </w:rPr>
              <w:t>sabiedrības līdzdalības un komunikācijas aktivitātes ar mērķi skaidrot un padziļināt izpratni, konsultēties, saņemt atgriezenisko saiti</w:t>
            </w:r>
            <w:r w:rsidR="00BE7828" w:rsidRPr="002B4539">
              <w:rPr>
                <w:sz w:val="28"/>
                <w:szCs w:val="28"/>
              </w:rPr>
              <w:t>:</w:t>
            </w:r>
            <w:r w:rsidR="00EF364A" w:rsidRPr="002B4539">
              <w:rPr>
                <w:sz w:val="28"/>
                <w:szCs w:val="28"/>
              </w:rPr>
              <w:t xml:space="preserve"> </w:t>
            </w:r>
          </w:p>
          <w:p w:rsidR="00910503" w:rsidRPr="002B4539" w:rsidRDefault="008C45D8" w:rsidP="00E270E3">
            <w:pPr>
              <w:ind w:left="360"/>
              <w:jc w:val="both"/>
              <w:rPr>
                <w:sz w:val="28"/>
                <w:szCs w:val="28"/>
              </w:rPr>
            </w:pPr>
            <w:r w:rsidRPr="002B4539">
              <w:rPr>
                <w:sz w:val="28"/>
                <w:szCs w:val="28"/>
              </w:rPr>
              <w:t xml:space="preserve">1) </w:t>
            </w:r>
            <w:r w:rsidR="009E4929" w:rsidRPr="002B4539">
              <w:rPr>
                <w:sz w:val="28"/>
                <w:szCs w:val="28"/>
              </w:rPr>
              <w:t>2018.gada janvārī notika septiņi</w:t>
            </w:r>
            <w:r w:rsidR="00021823" w:rsidRPr="002B4539">
              <w:rPr>
                <w:sz w:val="28"/>
                <w:szCs w:val="28"/>
              </w:rPr>
              <w:t xml:space="preserve"> forumi par diskusijas raisošiem tematiem, piemēram, zināšanu un prasmju līdzsvars, patriotiskā un pilsoniskā audzināšana, snieguma vērtēšana fiziskajās aktivitātēs. Forumos  </w:t>
            </w:r>
            <w:r w:rsidR="00356139" w:rsidRPr="002B4539">
              <w:rPr>
                <w:sz w:val="28"/>
                <w:szCs w:val="28"/>
              </w:rPr>
              <w:t>nozaru profesionāļi, valsts un pašvaldības iestāžu, nevalstisko organizāciju, uzņēmēj</w:t>
            </w:r>
            <w:r w:rsidR="0043088F" w:rsidRPr="002B4539">
              <w:rPr>
                <w:sz w:val="28"/>
                <w:szCs w:val="28"/>
              </w:rPr>
              <w:t>u</w:t>
            </w:r>
            <w:r w:rsidR="00356139" w:rsidRPr="002B4539">
              <w:rPr>
                <w:sz w:val="28"/>
                <w:szCs w:val="28"/>
              </w:rPr>
              <w:t>, augstskolu, vecāku un cit</w:t>
            </w:r>
            <w:r w:rsidR="00513925" w:rsidRPr="002B4539">
              <w:rPr>
                <w:sz w:val="28"/>
                <w:szCs w:val="28"/>
              </w:rPr>
              <w:t>u</w:t>
            </w:r>
            <w:r w:rsidR="00356139" w:rsidRPr="002B4539">
              <w:rPr>
                <w:sz w:val="28"/>
                <w:szCs w:val="28"/>
              </w:rPr>
              <w:t xml:space="preserve"> sabiedrības grupu pārstāvji diskusiju formā sniedza atgriezenisko saiti</w:t>
            </w:r>
            <w:r w:rsidR="00513925" w:rsidRPr="002B4539">
              <w:rPr>
                <w:sz w:val="28"/>
                <w:szCs w:val="28"/>
              </w:rPr>
              <w:t xml:space="preserve"> (</w:t>
            </w:r>
            <w:r w:rsidR="00356139" w:rsidRPr="002B4539">
              <w:rPr>
                <w:sz w:val="28"/>
                <w:szCs w:val="28"/>
              </w:rPr>
              <w:t>priekšlikumus un komentārus</w:t>
            </w:r>
            <w:r w:rsidR="00513925" w:rsidRPr="002B4539">
              <w:rPr>
                <w:sz w:val="28"/>
                <w:szCs w:val="28"/>
              </w:rPr>
              <w:t>)</w:t>
            </w:r>
            <w:r w:rsidR="00356139" w:rsidRPr="002B4539">
              <w:rPr>
                <w:sz w:val="28"/>
                <w:szCs w:val="28"/>
              </w:rPr>
              <w:t xml:space="preserve"> par pilnveidotā mācību satur</w:t>
            </w:r>
            <w:r w:rsidR="00021823" w:rsidRPr="002B4539">
              <w:rPr>
                <w:sz w:val="28"/>
                <w:szCs w:val="28"/>
              </w:rPr>
              <w:t xml:space="preserve">a un pieejas piedāvājumu. </w:t>
            </w:r>
            <w:r w:rsidR="00356139" w:rsidRPr="002B4539">
              <w:rPr>
                <w:sz w:val="28"/>
                <w:szCs w:val="28"/>
              </w:rPr>
              <w:t xml:space="preserve">Kopumā forumi pulcēja ap 300 sabiedrības </w:t>
            </w:r>
            <w:r w:rsidR="0043088F" w:rsidRPr="002B4539">
              <w:rPr>
                <w:sz w:val="28"/>
                <w:szCs w:val="28"/>
              </w:rPr>
              <w:t>pārstāvjus</w:t>
            </w:r>
            <w:r w:rsidR="00356139" w:rsidRPr="002B4539">
              <w:rPr>
                <w:sz w:val="28"/>
                <w:szCs w:val="28"/>
              </w:rPr>
              <w:t xml:space="preserve">; </w:t>
            </w:r>
          </w:p>
          <w:p w:rsidR="00EF364A" w:rsidRPr="002B4539" w:rsidRDefault="008C45D8" w:rsidP="00E270E3">
            <w:pPr>
              <w:ind w:left="360"/>
              <w:jc w:val="both"/>
              <w:rPr>
                <w:sz w:val="28"/>
                <w:szCs w:val="28"/>
              </w:rPr>
            </w:pPr>
            <w:r w:rsidRPr="002B4539">
              <w:rPr>
                <w:sz w:val="28"/>
                <w:szCs w:val="28"/>
              </w:rPr>
              <w:t xml:space="preserve">2) </w:t>
            </w:r>
            <w:r w:rsidR="00356139" w:rsidRPr="002B4539">
              <w:rPr>
                <w:sz w:val="28"/>
                <w:szCs w:val="28"/>
              </w:rPr>
              <w:t xml:space="preserve">2018.gada 1.martā Britu padome Latvijā sadarbībā ar </w:t>
            </w:r>
            <w:r w:rsidR="00BF0566" w:rsidRPr="002B4539">
              <w:rPr>
                <w:sz w:val="28"/>
                <w:szCs w:val="28"/>
              </w:rPr>
              <w:t xml:space="preserve">centra ESF </w:t>
            </w:r>
            <w:r w:rsidR="00356139" w:rsidRPr="002B4539">
              <w:rPr>
                <w:sz w:val="28"/>
                <w:szCs w:val="28"/>
              </w:rPr>
              <w:t>projektu  un UNESCO Latvijas Nacionālo komisiju organizēja</w:t>
            </w:r>
            <w:r w:rsidR="002F062F" w:rsidRPr="002B4539">
              <w:rPr>
                <w:sz w:val="28"/>
                <w:szCs w:val="28"/>
              </w:rPr>
              <w:t xml:space="preserve"> konferenci “Iekļaujoša skola – </w:t>
            </w:r>
            <w:r w:rsidR="00356139" w:rsidRPr="002B4539">
              <w:rPr>
                <w:sz w:val="28"/>
                <w:szCs w:val="28"/>
              </w:rPr>
              <w:t>ceļā uz vienotu rīcī</w:t>
            </w:r>
            <w:r w:rsidR="00513925" w:rsidRPr="002B4539">
              <w:rPr>
                <w:sz w:val="28"/>
                <w:szCs w:val="28"/>
              </w:rPr>
              <w:t>bp</w:t>
            </w:r>
            <w:r w:rsidR="00356139" w:rsidRPr="002B4539">
              <w:rPr>
                <w:sz w:val="28"/>
                <w:szCs w:val="28"/>
              </w:rPr>
              <w:t xml:space="preserve">olitiku un praksi”, kura </w:t>
            </w:r>
            <w:r w:rsidR="00513925" w:rsidRPr="002B4539">
              <w:rPr>
                <w:sz w:val="28"/>
                <w:szCs w:val="28"/>
              </w:rPr>
              <w:t xml:space="preserve"> ir</w:t>
            </w:r>
            <w:r w:rsidR="00356139" w:rsidRPr="002B4539">
              <w:rPr>
                <w:sz w:val="28"/>
                <w:szCs w:val="28"/>
              </w:rPr>
              <w:t xml:space="preserve"> konsultāciju un sarunu platforma pilnveidotā mācību satura un pieejas izvērtēšanai no iekļaujošas izglītības perspektīvas;</w:t>
            </w:r>
            <w:r w:rsidR="00EF364A" w:rsidRPr="002B4539">
              <w:rPr>
                <w:sz w:val="28"/>
                <w:szCs w:val="28"/>
              </w:rPr>
              <w:t xml:space="preserve"> </w:t>
            </w:r>
          </w:p>
          <w:p w:rsidR="00EF364A" w:rsidRPr="002B4539" w:rsidRDefault="008C45D8" w:rsidP="00E270E3">
            <w:pPr>
              <w:ind w:left="360"/>
              <w:jc w:val="both"/>
              <w:rPr>
                <w:sz w:val="28"/>
                <w:szCs w:val="28"/>
              </w:rPr>
            </w:pPr>
            <w:r w:rsidRPr="002B4539">
              <w:rPr>
                <w:sz w:val="28"/>
                <w:szCs w:val="28"/>
              </w:rPr>
              <w:t xml:space="preserve">3) </w:t>
            </w:r>
            <w:r w:rsidR="00356139" w:rsidRPr="002B4539">
              <w:rPr>
                <w:sz w:val="28"/>
                <w:szCs w:val="28"/>
              </w:rPr>
              <w:t xml:space="preserve">2018.gada 20.aprīlī </w:t>
            </w:r>
            <w:r w:rsidR="00BF0566" w:rsidRPr="002B4539">
              <w:rPr>
                <w:sz w:val="28"/>
                <w:szCs w:val="28"/>
              </w:rPr>
              <w:t xml:space="preserve">centra ESF </w:t>
            </w:r>
            <w:r w:rsidR="00356139" w:rsidRPr="002B4539">
              <w:rPr>
                <w:sz w:val="28"/>
                <w:szCs w:val="28"/>
              </w:rPr>
              <w:t>projekts organizēja konferenci “Lietpratība sākumizglītībā”,</w:t>
            </w:r>
            <w:r w:rsidR="002F062F" w:rsidRPr="002B4539">
              <w:rPr>
                <w:sz w:val="28"/>
                <w:szCs w:val="28"/>
              </w:rPr>
              <w:t xml:space="preserve"> </w:t>
            </w:r>
            <w:r w:rsidR="00356139" w:rsidRPr="002B4539">
              <w:rPr>
                <w:sz w:val="28"/>
                <w:szCs w:val="28"/>
              </w:rPr>
              <w:t xml:space="preserve">tajā skaitā, lai skaidrotu ar pilnveidoto mācību saturu un pieeju saistītās pārmaiņas sākumizglītībā; </w:t>
            </w:r>
          </w:p>
          <w:p w:rsidR="00513925" w:rsidRPr="002B4539" w:rsidRDefault="008C45D8" w:rsidP="00E270E3">
            <w:pPr>
              <w:ind w:left="360"/>
              <w:jc w:val="both"/>
              <w:rPr>
                <w:sz w:val="28"/>
                <w:szCs w:val="28"/>
              </w:rPr>
            </w:pPr>
            <w:r w:rsidRPr="002B4539">
              <w:rPr>
                <w:sz w:val="28"/>
                <w:szCs w:val="28"/>
              </w:rPr>
              <w:t xml:space="preserve">4) </w:t>
            </w:r>
            <w:r w:rsidR="00356139" w:rsidRPr="002B4539">
              <w:rPr>
                <w:sz w:val="28"/>
                <w:szCs w:val="28"/>
              </w:rPr>
              <w:t xml:space="preserve">2018.gada aprīlī un maijā vairāk nekā 1500 visu Latvijas reģionu skolotāji piedalījās </w:t>
            </w:r>
            <w:r w:rsidR="009A0ABC" w:rsidRPr="002B4539">
              <w:rPr>
                <w:sz w:val="28"/>
                <w:szCs w:val="28"/>
              </w:rPr>
              <w:t>piecos</w:t>
            </w:r>
            <w:r w:rsidR="00356139" w:rsidRPr="002B4539">
              <w:rPr>
                <w:sz w:val="28"/>
                <w:szCs w:val="28"/>
              </w:rPr>
              <w:t xml:space="preserve"> labās prakses un pieredzes semināros, kas notika dažādos Latvijas reģ</w:t>
            </w:r>
            <w:r w:rsidR="000C5A60" w:rsidRPr="002B4539">
              <w:rPr>
                <w:sz w:val="28"/>
                <w:szCs w:val="28"/>
              </w:rPr>
              <w:t>ionos un kuru ietvaros 100 pilot</w:t>
            </w:r>
            <w:r w:rsidR="00356139" w:rsidRPr="002B4539">
              <w:rPr>
                <w:sz w:val="28"/>
                <w:szCs w:val="28"/>
              </w:rPr>
              <w:t xml:space="preserve">skolas Latvijā </w:t>
            </w:r>
            <w:r w:rsidR="00513925" w:rsidRPr="002B4539">
              <w:rPr>
                <w:sz w:val="28"/>
                <w:szCs w:val="28"/>
              </w:rPr>
              <w:t>dalījās ar</w:t>
            </w:r>
            <w:r w:rsidR="00356139" w:rsidRPr="002B4539">
              <w:rPr>
                <w:sz w:val="28"/>
                <w:szCs w:val="28"/>
              </w:rPr>
              <w:t xml:space="preserve"> savu pie</w:t>
            </w:r>
            <w:r w:rsidR="00EF364A" w:rsidRPr="002B4539">
              <w:rPr>
                <w:sz w:val="28"/>
                <w:szCs w:val="28"/>
              </w:rPr>
              <w:t>redzi</w:t>
            </w:r>
            <w:r w:rsidR="00FD627D" w:rsidRPr="002B4539">
              <w:rPr>
                <w:sz w:val="28"/>
                <w:szCs w:val="28"/>
              </w:rPr>
              <w:t>;</w:t>
            </w:r>
          </w:p>
          <w:p w:rsidR="00FD627D" w:rsidRPr="002B4539" w:rsidRDefault="008C45D8" w:rsidP="00E270E3">
            <w:pPr>
              <w:ind w:left="360"/>
              <w:jc w:val="both"/>
              <w:rPr>
                <w:sz w:val="28"/>
                <w:szCs w:val="28"/>
              </w:rPr>
            </w:pPr>
            <w:r w:rsidRPr="002B4539">
              <w:rPr>
                <w:sz w:val="28"/>
                <w:szCs w:val="28"/>
              </w:rPr>
              <w:t xml:space="preserve">5) </w:t>
            </w:r>
            <w:r w:rsidR="00FD627D" w:rsidRPr="002B4539">
              <w:rPr>
                <w:sz w:val="28"/>
                <w:szCs w:val="28"/>
              </w:rPr>
              <w:t xml:space="preserve">2018.gada </w:t>
            </w:r>
            <w:r w:rsidR="005B3047" w:rsidRPr="002B4539">
              <w:rPr>
                <w:sz w:val="28"/>
                <w:szCs w:val="28"/>
              </w:rPr>
              <w:t>27.</w:t>
            </w:r>
            <w:r w:rsidR="00FD627D" w:rsidRPr="002B4539">
              <w:rPr>
                <w:sz w:val="28"/>
                <w:szCs w:val="28"/>
              </w:rPr>
              <w:t xml:space="preserve">septembrī </w:t>
            </w:r>
            <w:r w:rsidR="005B3047" w:rsidRPr="002B4539">
              <w:rPr>
                <w:sz w:val="28"/>
                <w:szCs w:val="28"/>
              </w:rPr>
              <w:t xml:space="preserve">ESF projekts organizēja konferenci “Lietpratība pamatizglītībā” (apmēram 1000 dalībnieku), </w:t>
            </w:r>
            <w:r w:rsidR="005B3047" w:rsidRPr="002B4539">
              <w:rPr>
                <w:sz w:val="28"/>
                <w:szCs w:val="28"/>
              </w:rPr>
              <w:lastRenderedPageBreak/>
              <w:t xml:space="preserve">tajā skaitā, lai skaidrotu un diskutētu par noteikumu projektā ietverto pamatizglītības mācību saturu un tā īstenošanas principiem. </w:t>
            </w:r>
          </w:p>
          <w:p w:rsidR="00AD6432" w:rsidRPr="002B4539" w:rsidRDefault="00AD6432" w:rsidP="008D0985">
            <w:pPr>
              <w:jc w:val="both"/>
              <w:rPr>
                <w:sz w:val="28"/>
                <w:szCs w:val="28"/>
              </w:rPr>
            </w:pPr>
          </w:p>
          <w:p w:rsidR="00910503" w:rsidRPr="002B4539" w:rsidRDefault="00131F44" w:rsidP="008D0985">
            <w:pPr>
              <w:jc w:val="both"/>
              <w:rPr>
                <w:sz w:val="28"/>
                <w:szCs w:val="28"/>
              </w:rPr>
            </w:pPr>
            <w:r w:rsidRPr="002B4539">
              <w:rPr>
                <w:sz w:val="28"/>
                <w:szCs w:val="28"/>
              </w:rPr>
              <w:t>A</w:t>
            </w:r>
            <w:r w:rsidR="00356139" w:rsidRPr="002B4539">
              <w:rPr>
                <w:sz w:val="28"/>
                <w:szCs w:val="28"/>
              </w:rPr>
              <w:t xml:space="preserve">r mācību satura un pieejas izstrādi saistītie </w:t>
            </w:r>
            <w:r w:rsidR="00136630" w:rsidRPr="002B4539">
              <w:rPr>
                <w:sz w:val="28"/>
                <w:szCs w:val="28"/>
              </w:rPr>
              <w:t xml:space="preserve">ESF projekta </w:t>
            </w:r>
            <w:r w:rsidR="00356139" w:rsidRPr="002B4539">
              <w:rPr>
                <w:sz w:val="28"/>
                <w:szCs w:val="28"/>
              </w:rPr>
              <w:t>eksperti piedalījušies citu sadarbības partneru organizētās diskusijās, pasākumos, konferencēs, semināros un mediju aktivitātēs.</w:t>
            </w:r>
          </w:p>
          <w:p w:rsidR="00910503" w:rsidRPr="002B4539" w:rsidRDefault="00356139">
            <w:pPr>
              <w:jc w:val="both"/>
              <w:rPr>
                <w:sz w:val="28"/>
                <w:szCs w:val="28"/>
              </w:rPr>
            </w:pPr>
            <w:r w:rsidRPr="002B4539">
              <w:rPr>
                <w:sz w:val="28"/>
                <w:szCs w:val="28"/>
              </w:rPr>
              <w:t>Aktuāli jautājumi saistībā ar pamatizglītības mācību saturu pārspriesti ar Saeimas deputātiem komisiju sēdēs, piemēram, Izglītības, kultūras un zinātnes komisijā 2018.gada 16.janvārī par Veselības un fiziskās aktivitātes mācību jomas saturu, 30.janvār</w:t>
            </w:r>
            <w:r w:rsidR="000C5A60" w:rsidRPr="002B4539">
              <w:rPr>
                <w:sz w:val="28"/>
                <w:szCs w:val="28"/>
              </w:rPr>
              <w:t>ī par mācību priekšmeta “Mūzika</w:t>
            </w:r>
            <w:r w:rsidRPr="002B4539">
              <w:rPr>
                <w:sz w:val="28"/>
                <w:szCs w:val="28"/>
              </w:rPr>
              <w:t xml:space="preserve">” saturu Kultūras izpratnes un </w:t>
            </w:r>
            <w:r w:rsidR="00513925" w:rsidRPr="002B4539">
              <w:rPr>
                <w:sz w:val="28"/>
                <w:szCs w:val="28"/>
              </w:rPr>
              <w:t>paš</w:t>
            </w:r>
            <w:r w:rsidRPr="002B4539">
              <w:rPr>
                <w:sz w:val="28"/>
                <w:szCs w:val="28"/>
              </w:rPr>
              <w:t>izpausmes mākslā mācību jomā, Izglītības, kultūras un zinātnes komisijas Valstiskās audzināšanas apakškomisijā 20.februārī par mācību priekšmetu “Latviešu valoda”, “Literatūra” un “</w:t>
            </w:r>
            <w:r w:rsidR="00AD7FDE" w:rsidRPr="002B4539">
              <w:rPr>
                <w:sz w:val="28"/>
                <w:szCs w:val="28"/>
              </w:rPr>
              <w:t>Teātra māksla</w:t>
            </w:r>
            <w:r w:rsidRPr="002B4539">
              <w:rPr>
                <w:sz w:val="28"/>
                <w:szCs w:val="28"/>
              </w:rPr>
              <w:t>” saturu un tā īstenošanu, 24.aprīlī par mācību priekšmeta “Latvi</w:t>
            </w:r>
            <w:r w:rsidR="000C5A60" w:rsidRPr="002B4539">
              <w:rPr>
                <w:sz w:val="28"/>
                <w:szCs w:val="28"/>
              </w:rPr>
              <w:t xml:space="preserve">ešu valoda” saturu, mācīšanu, </w:t>
            </w:r>
            <w:r w:rsidRPr="002B4539">
              <w:rPr>
                <w:sz w:val="28"/>
                <w:szCs w:val="28"/>
              </w:rPr>
              <w:t>vērtībām un tikumiem jaunajā saturā</w:t>
            </w:r>
            <w:r w:rsidR="00B17F4C" w:rsidRPr="002B4539">
              <w:rPr>
                <w:sz w:val="28"/>
                <w:szCs w:val="28"/>
              </w:rPr>
              <w:t xml:space="preserve">, </w:t>
            </w:r>
            <w:r w:rsidR="006F6350" w:rsidRPr="002B4539">
              <w:rPr>
                <w:sz w:val="28"/>
                <w:szCs w:val="28"/>
              </w:rPr>
              <w:t xml:space="preserve">Saeimas Ilgtspējīgas attīstības komisijas un Pilsonības, migrācijas un sadarbības saliedētības komisijas kopsēdē </w:t>
            </w:r>
            <w:r w:rsidR="00B17F4C" w:rsidRPr="002B4539">
              <w:rPr>
                <w:sz w:val="28"/>
                <w:szCs w:val="28"/>
              </w:rPr>
              <w:t>3.</w:t>
            </w:r>
            <w:r w:rsidR="006F6350" w:rsidRPr="002B4539">
              <w:rPr>
                <w:sz w:val="28"/>
                <w:szCs w:val="28"/>
              </w:rPr>
              <w:t>oktobrī par Latgaliešu valodas attīstību un jauno mācību saturu</w:t>
            </w:r>
            <w:r w:rsidRPr="002B4539">
              <w:rPr>
                <w:sz w:val="28"/>
                <w:szCs w:val="28"/>
              </w:rPr>
              <w:t xml:space="preserve">.  </w:t>
            </w:r>
          </w:p>
          <w:p w:rsidR="00910503" w:rsidRPr="002B4539" w:rsidRDefault="00356139">
            <w:pPr>
              <w:jc w:val="both"/>
              <w:rPr>
                <w:sz w:val="28"/>
                <w:szCs w:val="28"/>
              </w:rPr>
            </w:pPr>
            <w:r w:rsidRPr="002B4539">
              <w:rPr>
                <w:sz w:val="28"/>
                <w:szCs w:val="28"/>
              </w:rPr>
              <w:t>Sociālās un pilsoniskās jomas plānotais mācību saturs 2018.gada 15.februārī pārrunāts ar reliģisko konfesiju pārstāvjiem, kurā piedalījās Romas Katoļu Baznīcas Rīgas arhibīskaps-metropolīts Zbigņevs Stankevičs, Latvijas evaņģēliski luteriskās Baznīcas arhibīskaps Jānis Vanags, Rīgas un visas Latvijas Metropolīta Aleksandra svētības LPB virspriesteris Nikolajs Tihomirovs un virspriesteris Jānis Dravants, LELB pārstāvji un reliģisko konfesiju aicināti pedagogi un vecāku pārstāvji.</w:t>
            </w:r>
          </w:p>
          <w:p w:rsidR="00910503" w:rsidRPr="002B4539" w:rsidRDefault="000C5A60" w:rsidP="00513925">
            <w:pPr>
              <w:jc w:val="both"/>
              <w:rPr>
                <w:sz w:val="28"/>
                <w:szCs w:val="28"/>
              </w:rPr>
            </w:pPr>
            <w:r w:rsidRPr="002B4539">
              <w:rPr>
                <w:sz w:val="28"/>
                <w:szCs w:val="28"/>
              </w:rPr>
              <w:t>2018.gada 19.</w:t>
            </w:r>
            <w:r w:rsidR="00356139" w:rsidRPr="002B4539">
              <w:rPr>
                <w:sz w:val="28"/>
                <w:szCs w:val="28"/>
              </w:rPr>
              <w:t xml:space="preserve">jūnijā noteikumu projekts tika apspriests </w:t>
            </w:r>
            <w:r w:rsidR="00BF0566" w:rsidRPr="002B4539">
              <w:rPr>
                <w:sz w:val="28"/>
                <w:szCs w:val="28"/>
              </w:rPr>
              <w:t xml:space="preserve">centra </w:t>
            </w:r>
            <w:r w:rsidR="00356139" w:rsidRPr="002B4539">
              <w:rPr>
                <w:sz w:val="28"/>
                <w:szCs w:val="28"/>
              </w:rPr>
              <w:t>Vispārējās izglītības satura konsultatīvajā padomē, pēc tās ierosinājum</w:t>
            </w:r>
            <w:r w:rsidR="00513925" w:rsidRPr="002B4539">
              <w:rPr>
                <w:sz w:val="28"/>
                <w:szCs w:val="28"/>
              </w:rPr>
              <w:t>iem</w:t>
            </w:r>
            <w:r w:rsidR="00356139" w:rsidRPr="002B4539">
              <w:rPr>
                <w:sz w:val="28"/>
                <w:szCs w:val="28"/>
              </w:rPr>
              <w:t xml:space="preserve"> precizēta</w:t>
            </w:r>
            <w:r w:rsidR="00513925" w:rsidRPr="002B4539">
              <w:rPr>
                <w:sz w:val="28"/>
                <w:szCs w:val="28"/>
              </w:rPr>
              <w:t>s</w:t>
            </w:r>
            <w:r w:rsidR="00356139" w:rsidRPr="002B4539">
              <w:rPr>
                <w:sz w:val="28"/>
                <w:szCs w:val="28"/>
              </w:rPr>
              <w:t xml:space="preserve"> izglītības programma</w:t>
            </w:r>
            <w:r w:rsidR="00513925" w:rsidRPr="002B4539">
              <w:rPr>
                <w:sz w:val="28"/>
                <w:szCs w:val="28"/>
              </w:rPr>
              <w:t>s</w:t>
            </w:r>
            <w:r w:rsidR="00356139" w:rsidRPr="002B4539">
              <w:rPr>
                <w:sz w:val="28"/>
                <w:szCs w:val="28"/>
              </w:rPr>
              <w:t xml:space="preserve"> un noteikumu projekta V</w:t>
            </w:r>
            <w:r w:rsidR="008D0985" w:rsidRPr="002B4539">
              <w:rPr>
                <w:sz w:val="28"/>
                <w:szCs w:val="28"/>
              </w:rPr>
              <w:t xml:space="preserve"> </w:t>
            </w:r>
            <w:r w:rsidR="00356139" w:rsidRPr="002B4539">
              <w:rPr>
                <w:sz w:val="28"/>
                <w:szCs w:val="28"/>
              </w:rPr>
              <w:t xml:space="preserve">nodaļa par vērtēšanu. </w:t>
            </w:r>
          </w:p>
          <w:p w:rsidR="002B4539" w:rsidRPr="002B4539" w:rsidRDefault="002B4539" w:rsidP="00513925">
            <w:pPr>
              <w:jc w:val="both"/>
              <w:rPr>
                <w:sz w:val="28"/>
                <w:szCs w:val="28"/>
              </w:rPr>
            </w:pPr>
            <w:r w:rsidRPr="002B4539">
              <w:rPr>
                <w:sz w:val="28"/>
                <w:szCs w:val="28"/>
              </w:rPr>
              <w:t xml:space="preserve">Noteikumu projekts tika publicēts tīmekļa vietnē </w:t>
            </w:r>
            <w:hyperlink r:id="rId20" w:history="1">
              <w:r w:rsidRPr="002B4539">
                <w:rPr>
                  <w:sz w:val="28"/>
                  <w:szCs w:val="28"/>
                </w:rPr>
                <w:t>http://izm.gov.lv</w:t>
              </w:r>
            </w:hyperlink>
            <w:r w:rsidRPr="002B4539">
              <w:rPr>
                <w:sz w:val="28"/>
                <w:szCs w:val="28"/>
              </w:rPr>
              <w:t xml:space="preserve"> 2018.gada 11.oktobrī. Par noteikumu projektu rakstveidā priekšlikumus snieguši Latvijas Universitātes un Daugavpils Universitātes mācībspēki un studenti, Daugavpils skolu skolotāji.</w:t>
            </w:r>
          </w:p>
        </w:tc>
      </w:tr>
      <w:tr w:rsidR="002B4539" w:rsidRPr="002B4539" w:rsidTr="003F0DE4">
        <w:trPr>
          <w:trHeight w:val="220"/>
        </w:trPr>
        <w:tc>
          <w:tcPr>
            <w:tcW w:w="498" w:type="dxa"/>
            <w:shd w:val="clear" w:color="auto" w:fill="FFFFFF"/>
          </w:tcPr>
          <w:p w:rsidR="00910503" w:rsidRPr="002B4539" w:rsidRDefault="00356139">
            <w:pPr>
              <w:ind w:left="180" w:hanging="180"/>
              <w:jc w:val="center"/>
              <w:rPr>
                <w:sz w:val="28"/>
                <w:szCs w:val="28"/>
              </w:rPr>
            </w:pPr>
            <w:r w:rsidRPr="002B4539">
              <w:rPr>
                <w:sz w:val="28"/>
                <w:szCs w:val="28"/>
              </w:rPr>
              <w:lastRenderedPageBreak/>
              <w:t>3.</w:t>
            </w:r>
          </w:p>
        </w:tc>
        <w:tc>
          <w:tcPr>
            <w:tcW w:w="2480" w:type="dxa"/>
            <w:shd w:val="clear" w:color="auto" w:fill="FFFFFF"/>
          </w:tcPr>
          <w:p w:rsidR="00910503" w:rsidRPr="002B4539" w:rsidRDefault="00356139">
            <w:pPr>
              <w:rPr>
                <w:sz w:val="28"/>
                <w:szCs w:val="28"/>
              </w:rPr>
            </w:pPr>
            <w:r w:rsidRPr="002B4539">
              <w:rPr>
                <w:sz w:val="28"/>
                <w:szCs w:val="28"/>
              </w:rPr>
              <w:t>Sabiedrības līdzdalības rezultāti</w:t>
            </w:r>
          </w:p>
        </w:tc>
        <w:tc>
          <w:tcPr>
            <w:tcW w:w="5828" w:type="dxa"/>
            <w:tcBorders>
              <w:top w:val="single" w:sz="4" w:space="0" w:color="auto"/>
            </w:tcBorders>
            <w:shd w:val="clear" w:color="auto" w:fill="FFFFFF"/>
            <w:vAlign w:val="center"/>
          </w:tcPr>
          <w:p w:rsidR="00071D3F" w:rsidRPr="002B4539" w:rsidRDefault="00356139" w:rsidP="00071D3F">
            <w:pPr>
              <w:jc w:val="both"/>
              <w:rPr>
                <w:sz w:val="28"/>
                <w:szCs w:val="28"/>
              </w:rPr>
            </w:pPr>
            <w:r w:rsidRPr="002B4539">
              <w:rPr>
                <w:sz w:val="28"/>
                <w:szCs w:val="28"/>
              </w:rPr>
              <w:t>Vērtējot priekšlikumos izteikto, skaidri redzams atbalsts un izpratne nepieciešamībai pilnveidot mācību saturu un pieeju.</w:t>
            </w:r>
            <w:r w:rsidR="00071D3F" w:rsidRPr="002B4539">
              <w:rPr>
                <w:sz w:val="28"/>
                <w:szCs w:val="28"/>
              </w:rPr>
              <w:t xml:space="preserve"> Vietnē</w:t>
            </w:r>
            <w:hyperlink r:id="rId21">
              <w:r w:rsidR="00071D3F" w:rsidRPr="002B4539">
                <w:rPr>
                  <w:sz w:val="28"/>
                  <w:szCs w:val="28"/>
                </w:rPr>
                <w:t xml:space="preserve"> </w:t>
              </w:r>
            </w:hyperlink>
            <w:hyperlink r:id="rId22">
              <w:r w:rsidR="00071D3F" w:rsidRPr="002B4539">
                <w:rPr>
                  <w:sz w:val="28"/>
                  <w:szCs w:val="28"/>
                  <w:u w:val="single"/>
                </w:rPr>
                <w:t>https://www.skola2030.lv/blog/category/Kopsavilkums</w:t>
              </w:r>
            </w:hyperlink>
            <w:r w:rsidR="00071D3F" w:rsidRPr="002B4539">
              <w:rPr>
                <w:sz w:val="28"/>
                <w:szCs w:val="28"/>
              </w:rPr>
              <w:t xml:space="preserve"> iespējams iepazīties ar galvenajiem secinājumiem un priekšlikum</w:t>
            </w:r>
            <w:r w:rsidR="00136630" w:rsidRPr="002B4539">
              <w:rPr>
                <w:sz w:val="28"/>
                <w:szCs w:val="28"/>
              </w:rPr>
              <w:t>iem</w:t>
            </w:r>
            <w:r w:rsidR="00071D3F" w:rsidRPr="002B4539">
              <w:rPr>
                <w:sz w:val="28"/>
                <w:szCs w:val="28"/>
              </w:rPr>
              <w:t xml:space="preserve"> par mācību satura un pieejas piedāvājumu katrā mācību jomā.</w:t>
            </w:r>
          </w:p>
          <w:p w:rsidR="00910503" w:rsidRPr="002B4539" w:rsidRDefault="00910503">
            <w:pPr>
              <w:jc w:val="both"/>
              <w:rPr>
                <w:sz w:val="28"/>
                <w:szCs w:val="28"/>
              </w:rPr>
            </w:pPr>
          </w:p>
          <w:p w:rsidR="00910503" w:rsidRPr="002B4539" w:rsidRDefault="00356139" w:rsidP="00131F44">
            <w:pPr>
              <w:jc w:val="both"/>
              <w:rPr>
                <w:sz w:val="28"/>
                <w:szCs w:val="28"/>
              </w:rPr>
            </w:pPr>
            <w:r w:rsidRPr="002B4539">
              <w:rPr>
                <w:sz w:val="28"/>
                <w:szCs w:val="28"/>
              </w:rPr>
              <w:t xml:space="preserve">Kopumā sabiedriskās apspriešanas ietvaros ir saņemts atzinīgs vērtējums un atbalsts </w:t>
            </w:r>
            <w:r w:rsidR="009A0ABC" w:rsidRPr="002B4539">
              <w:rPr>
                <w:sz w:val="28"/>
                <w:szCs w:val="28"/>
              </w:rPr>
              <w:t>šādām</w:t>
            </w:r>
            <w:r w:rsidRPr="002B4539">
              <w:rPr>
                <w:sz w:val="28"/>
                <w:szCs w:val="28"/>
              </w:rPr>
              <w:t xml:space="preserve"> pārmaiņām:</w:t>
            </w:r>
          </w:p>
          <w:p w:rsidR="00910503" w:rsidRPr="002B4539" w:rsidRDefault="008C45D8" w:rsidP="00E270E3">
            <w:pPr>
              <w:ind w:left="360"/>
              <w:contextualSpacing/>
              <w:jc w:val="both"/>
              <w:rPr>
                <w:sz w:val="28"/>
                <w:szCs w:val="28"/>
              </w:rPr>
            </w:pPr>
            <w:r w:rsidRPr="002B4539">
              <w:rPr>
                <w:sz w:val="28"/>
                <w:szCs w:val="28"/>
              </w:rPr>
              <w:t xml:space="preserve">1) </w:t>
            </w:r>
            <w:r w:rsidR="007E7116" w:rsidRPr="002B4539">
              <w:rPr>
                <w:sz w:val="28"/>
                <w:szCs w:val="28"/>
              </w:rPr>
              <w:t>m</w:t>
            </w:r>
            <w:r w:rsidR="00356139" w:rsidRPr="002B4539">
              <w:rPr>
                <w:sz w:val="28"/>
                <w:szCs w:val="28"/>
              </w:rPr>
              <w:t xml:space="preserve">ācību satura </w:t>
            </w:r>
            <w:r w:rsidR="00A8225F" w:rsidRPr="002B4539">
              <w:rPr>
                <w:sz w:val="28"/>
                <w:szCs w:val="28"/>
              </w:rPr>
              <w:t>sadalījums</w:t>
            </w:r>
            <w:r w:rsidR="000C5A60" w:rsidRPr="002B4539">
              <w:rPr>
                <w:sz w:val="28"/>
                <w:szCs w:val="28"/>
              </w:rPr>
              <w:t xml:space="preserve"> mācību jomās</w:t>
            </w:r>
            <w:r w:rsidR="00136630" w:rsidRPr="002B4539">
              <w:rPr>
                <w:sz w:val="28"/>
                <w:szCs w:val="28"/>
              </w:rPr>
              <w:t>, to nesadrumstalojot mācību priekšmetos</w:t>
            </w:r>
            <w:r w:rsidR="000C5A60" w:rsidRPr="002B4539">
              <w:rPr>
                <w:sz w:val="28"/>
                <w:szCs w:val="28"/>
              </w:rPr>
              <w:t>;</w:t>
            </w:r>
          </w:p>
          <w:p w:rsidR="00910503" w:rsidRPr="002B4539" w:rsidRDefault="008C45D8" w:rsidP="00E270E3">
            <w:pPr>
              <w:ind w:left="360"/>
              <w:contextualSpacing/>
              <w:jc w:val="both"/>
              <w:rPr>
                <w:sz w:val="28"/>
                <w:szCs w:val="28"/>
              </w:rPr>
            </w:pPr>
            <w:r w:rsidRPr="002B4539">
              <w:rPr>
                <w:sz w:val="28"/>
                <w:szCs w:val="28"/>
              </w:rPr>
              <w:t xml:space="preserve">2) </w:t>
            </w:r>
            <w:r w:rsidR="007E7116" w:rsidRPr="002B4539">
              <w:rPr>
                <w:sz w:val="28"/>
                <w:szCs w:val="28"/>
              </w:rPr>
              <w:t>m</w:t>
            </w:r>
            <w:r w:rsidR="00356139" w:rsidRPr="002B4539">
              <w:rPr>
                <w:sz w:val="28"/>
                <w:szCs w:val="28"/>
              </w:rPr>
              <w:t>ācību satura pēctecība, pārskatāmība un skaidrība par skolēnam sasniedzamajiem</w:t>
            </w:r>
            <w:r w:rsidR="000C5A60" w:rsidRPr="002B4539">
              <w:rPr>
                <w:sz w:val="28"/>
                <w:szCs w:val="28"/>
              </w:rPr>
              <w:t xml:space="preserve"> rezultātiem katrā vecuma posmā;</w:t>
            </w:r>
          </w:p>
          <w:p w:rsidR="00910503" w:rsidRPr="002B4539" w:rsidRDefault="008C45D8" w:rsidP="00E270E3">
            <w:pPr>
              <w:ind w:left="360"/>
              <w:contextualSpacing/>
              <w:jc w:val="both"/>
              <w:rPr>
                <w:sz w:val="28"/>
                <w:szCs w:val="28"/>
              </w:rPr>
            </w:pPr>
            <w:r w:rsidRPr="002B4539">
              <w:rPr>
                <w:sz w:val="28"/>
                <w:szCs w:val="28"/>
              </w:rPr>
              <w:t xml:space="preserve">3) </w:t>
            </w:r>
            <w:r w:rsidR="00136630" w:rsidRPr="002B4539">
              <w:rPr>
                <w:sz w:val="28"/>
                <w:szCs w:val="28"/>
              </w:rPr>
              <w:t>skolēna</w:t>
            </w:r>
            <w:r w:rsidR="00356139" w:rsidRPr="002B4539">
              <w:rPr>
                <w:sz w:val="28"/>
                <w:szCs w:val="28"/>
              </w:rPr>
              <w:t xml:space="preserve"> </w:t>
            </w:r>
            <w:r w:rsidR="00136630" w:rsidRPr="002B4539">
              <w:rPr>
                <w:sz w:val="28"/>
                <w:szCs w:val="28"/>
              </w:rPr>
              <w:t>aktīvāka iesaiste</w:t>
            </w:r>
            <w:r w:rsidR="00356139" w:rsidRPr="002B4539">
              <w:rPr>
                <w:sz w:val="28"/>
                <w:szCs w:val="28"/>
              </w:rPr>
              <w:t xml:space="preserve"> </w:t>
            </w:r>
            <w:r w:rsidR="00136630" w:rsidRPr="002B4539">
              <w:rPr>
                <w:sz w:val="28"/>
                <w:szCs w:val="28"/>
              </w:rPr>
              <w:t>un praktiskā darbība, iespēja iedziļināties,</w:t>
            </w:r>
            <w:r w:rsidR="00356139" w:rsidRPr="002B4539">
              <w:rPr>
                <w:sz w:val="28"/>
                <w:szCs w:val="28"/>
              </w:rPr>
              <w:t xml:space="preserve"> sa</w:t>
            </w:r>
            <w:r w:rsidR="00136630" w:rsidRPr="002B4539">
              <w:rPr>
                <w:sz w:val="28"/>
                <w:szCs w:val="28"/>
              </w:rPr>
              <w:t>saistīt jauno informāciju</w:t>
            </w:r>
            <w:r w:rsidR="00356139" w:rsidRPr="002B4539">
              <w:rPr>
                <w:sz w:val="28"/>
                <w:szCs w:val="28"/>
              </w:rPr>
              <w:t xml:space="preserve"> </w:t>
            </w:r>
            <w:r w:rsidR="00136630" w:rsidRPr="002B4539">
              <w:rPr>
                <w:sz w:val="28"/>
                <w:szCs w:val="28"/>
              </w:rPr>
              <w:t xml:space="preserve">un </w:t>
            </w:r>
            <w:r w:rsidR="00356139" w:rsidRPr="002B4539">
              <w:rPr>
                <w:sz w:val="28"/>
                <w:szCs w:val="28"/>
              </w:rPr>
              <w:t>zināšanas ar personisko pieredzi</w:t>
            </w:r>
            <w:r w:rsidR="00136630" w:rsidRPr="002B4539">
              <w:rPr>
                <w:sz w:val="28"/>
                <w:szCs w:val="28"/>
              </w:rPr>
              <w:t>, konstruēt jaunas zināšanas</w:t>
            </w:r>
            <w:r w:rsidR="00356139" w:rsidRPr="002B4539">
              <w:rPr>
                <w:sz w:val="28"/>
                <w:szCs w:val="28"/>
              </w:rPr>
              <w:t>.</w:t>
            </w:r>
          </w:p>
          <w:p w:rsidR="00AD6432" w:rsidRPr="002B4539" w:rsidRDefault="00AD6432" w:rsidP="00E270E3">
            <w:pPr>
              <w:ind w:left="360"/>
              <w:contextualSpacing/>
              <w:jc w:val="both"/>
              <w:rPr>
                <w:sz w:val="28"/>
                <w:szCs w:val="28"/>
              </w:rPr>
            </w:pPr>
          </w:p>
          <w:p w:rsidR="00910503" w:rsidRPr="002B4539" w:rsidRDefault="00513925" w:rsidP="00131F44">
            <w:pPr>
              <w:jc w:val="both"/>
              <w:rPr>
                <w:sz w:val="28"/>
                <w:szCs w:val="28"/>
              </w:rPr>
            </w:pPr>
            <w:r w:rsidRPr="002B4539">
              <w:rPr>
                <w:sz w:val="28"/>
                <w:szCs w:val="28"/>
              </w:rPr>
              <w:t>Tika</w:t>
            </w:r>
            <w:r w:rsidR="00356139" w:rsidRPr="002B4539">
              <w:rPr>
                <w:sz w:val="28"/>
                <w:szCs w:val="28"/>
              </w:rPr>
              <w:t xml:space="preserve"> saņemti arī ieteikumi uzlabojumiem. Kop</w:t>
            </w:r>
            <w:r w:rsidR="009A0ABC" w:rsidRPr="002B4539">
              <w:rPr>
                <w:sz w:val="28"/>
                <w:szCs w:val="28"/>
              </w:rPr>
              <w:t xml:space="preserve">umā visbiežāk norādīti šādi </w:t>
            </w:r>
            <w:r w:rsidR="00356139" w:rsidRPr="002B4539">
              <w:rPr>
                <w:sz w:val="28"/>
                <w:szCs w:val="28"/>
              </w:rPr>
              <w:t>pilnveidojamie aspekti:</w:t>
            </w:r>
          </w:p>
          <w:p w:rsidR="00910503" w:rsidRPr="002B4539" w:rsidRDefault="008C45D8" w:rsidP="00E270E3">
            <w:pPr>
              <w:ind w:left="360"/>
              <w:contextualSpacing/>
              <w:jc w:val="both"/>
              <w:rPr>
                <w:sz w:val="28"/>
                <w:szCs w:val="28"/>
              </w:rPr>
            </w:pPr>
            <w:r w:rsidRPr="002B4539">
              <w:rPr>
                <w:sz w:val="28"/>
                <w:szCs w:val="28"/>
              </w:rPr>
              <w:t xml:space="preserve">1) </w:t>
            </w:r>
            <w:r w:rsidR="007E7116" w:rsidRPr="002B4539">
              <w:rPr>
                <w:sz w:val="28"/>
                <w:szCs w:val="28"/>
              </w:rPr>
              <w:t>m</w:t>
            </w:r>
            <w:r w:rsidR="00356139" w:rsidRPr="002B4539">
              <w:rPr>
                <w:sz w:val="28"/>
                <w:szCs w:val="28"/>
              </w:rPr>
              <w:t>ācību satura pārslogotība: kopējais apgūstamo zināšanu, prasmju apjoms skolēnam joprojām ir liels, tādēļ nepieciešama papildu pārskatīšana, lai novērstu sadrumsta</w:t>
            </w:r>
            <w:r w:rsidR="009A0ABC" w:rsidRPr="002B4539">
              <w:rPr>
                <w:sz w:val="28"/>
                <w:szCs w:val="28"/>
              </w:rPr>
              <w:t>lotību un iespējamu pārklāšanos</w:t>
            </w:r>
            <w:r w:rsidR="000C5A60" w:rsidRPr="002B4539">
              <w:rPr>
                <w:sz w:val="28"/>
                <w:szCs w:val="28"/>
              </w:rPr>
              <w:t xml:space="preserve"> un uzsvērtu būtisko;</w:t>
            </w:r>
          </w:p>
          <w:p w:rsidR="00910503" w:rsidRPr="002B4539" w:rsidRDefault="008C45D8" w:rsidP="00E270E3">
            <w:pPr>
              <w:ind w:left="360"/>
              <w:contextualSpacing/>
              <w:jc w:val="both"/>
              <w:rPr>
                <w:sz w:val="28"/>
                <w:szCs w:val="28"/>
              </w:rPr>
            </w:pPr>
            <w:r w:rsidRPr="002B4539">
              <w:rPr>
                <w:sz w:val="28"/>
                <w:szCs w:val="28"/>
              </w:rPr>
              <w:t xml:space="preserve">2) </w:t>
            </w:r>
            <w:r w:rsidR="007E7116" w:rsidRPr="002B4539">
              <w:rPr>
                <w:sz w:val="28"/>
                <w:szCs w:val="28"/>
              </w:rPr>
              <w:t>s</w:t>
            </w:r>
            <w:r w:rsidR="00356139" w:rsidRPr="002B4539">
              <w:rPr>
                <w:sz w:val="28"/>
                <w:szCs w:val="28"/>
              </w:rPr>
              <w:t xml:space="preserve">asniedzamo rezultātu atbilstība konkrētam </w:t>
            </w:r>
            <w:r w:rsidR="00513925" w:rsidRPr="002B4539">
              <w:rPr>
                <w:sz w:val="28"/>
                <w:szCs w:val="28"/>
              </w:rPr>
              <w:t>skolēna</w:t>
            </w:r>
            <w:r w:rsidR="00356139" w:rsidRPr="002B4539">
              <w:rPr>
                <w:sz w:val="28"/>
                <w:szCs w:val="28"/>
              </w:rPr>
              <w:t xml:space="preserve"> vecumam</w:t>
            </w:r>
            <w:r w:rsidR="000C5A60" w:rsidRPr="002B4539">
              <w:rPr>
                <w:sz w:val="28"/>
                <w:szCs w:val="28"/>
              </w:rPr>
              <w:t>;</w:t>
            </w:r>
          </w:p>
          <w:p w:rsidR="00910503" w:rsidRPr="002B4539" w:rsidRDefault="008C45D8" w:rsidP="00E270E3">
            <w:pPr>
              <w:ind w:left="360"/>
              <w:contextualSpacing/>
              <w:jc w:val="both"/>
              <w:rPr>
                <w:sz w:val="28"/>
                <w:szCs w:val="28"/>
              </w:rPr>
            </w:pPr>
            <w:r w:rsidRPr="002B4539">
              <w:rPr>
                <w:sz w:val="28"/>
                <w:szCs w:val="28"/>
              </w:rPr>
              <w:t xml:space="preserve">3) </w:t>
            </w:r>
            <w:r w:rsidR="00356139" w:rsidRPr="002B4539">
              <w:rPr>
                <w:sz w:val="28"/>
                <w:szCs w:val="28"/>
              </w:rPr>
              <w:t>sasniedzamajiem rezultātiem ir pārāk vispārīgi formulējumi: nepieciešams pārskatīt un konkretizēt.</w:t>
            </w:r>
          </w:p>
          <w:p w:rsidR="00AD6432" w:rsidRPr="002B4539" w:rsidRDefault="00AD6432" w:rsidP="00E270E3">
            <w:pPr>
              <w:ind w:left="360"/>
              <w:contextualSpacing/>
              <w:jc w:val="both"/>
              <w:rPr>
                <w:sz w:val="28"/>
                <w:szCs w:val="28"/>
              </w:rPr>
            </w:pPr>
          </w:p>
          <w:p w:rsidR="00910503" w:rsidRPr="002B4539" w:rsidRDefault="00356139">
            <w:pPr>
              <w:jc w:val="both"/>
              <w:rPr>
                <w:sz w:val="28"/>
                <w:szCs w:val="28"/>
                <w:u w:val="single"/>
              </w:rPr>
            </w:pPr>
            <w:r w:rsidRPr="002B4539">
              <w:rPr>
                <w:sz w:val="28"/>
                <w:szCs w:val="28"/>
              </w:rPr>
              <w:t xml:space="preserve">Papildus akcentējami </w:t>
            </w:r>
            <w:r w:rsidR="009A0ABC" w:rsidRPr="002B4539">
              <w:rPr>
                <w:sz w:val="28"/>
                <w:szCs w:val="28"/>
              </w:rPr>
              <w:t>šādi</w:t>
            </w:r>
            <w:r w:rsidRPr="002B4539">
              <w:rPr>
                <w:sz w:val="28"/>
                <w:szCs w:val="28"/>
              </w:rPr>
              <w:t xml:space="preserve"> jautājumi, kas saistīti ar būtiskākajām pārmaiņām vai kas raisījuši diskusijas sabiedriskās apspriešanas ietvaros</w:t>
            </w:r>
            <w:r w:rsidR="007E7116" w:rsidRPr="002B4539">
              <w:rPr>
                <w:sz w:val="28"/>
                <w:szCs w:val="28"/>
              </w:rPr>
              <w:t>:</w:t>
            </w:r>
          </w:p>
          <w:p w:rsidR="00910503" w:rsidRPr="002B4539" w:rsidRDefault="008C45D8" w:rsidP="00E270E3">
            <w:pPr>
              <w:ind w:left="360"/>
              <w:contextualSpacing/>
              <w:jc w:val="both"/>
              <w:rPr>
                <w:sz w:val="28"/>
                <w:szCs w:val="28"/>
              </w:rPr>
            </w:pPr>
            <w:r w:rsidRPr="002B4539">
              <w:rPr>
                <w:sz w:val="28"/>
                <w:szCs w:val="28"/>
              </w:rPr>
              <w:t xml:space="preserve">1) </w:t>
            </w:r>
            <w:r w:rsidR="00356139" w:rsidRPr="002B4539">
              <w:rPr>
                <w:sz w:val="28"/>
                <w:szCs w:val="28"/>
              </w:rPr>
              <w:t>ir pausts atbalsts priekšlikumam otrā</w:t>
            </w:r>
            <w:r w:rsidR="007E7116" w:rsidRPr="002B4539">
              <w:rPr>
                <w:sz w:val="28"/>
                <w:szCs w:val="28"/>
              </w:rPr>
              <w:t>s</w:t>
            </w:r>
            <w:r w:rsidR="00356139" w:rsidRPr="002B4539">
              <w:rPr>
                <w:sz w:val="28"/>
                <w:szCs w:val="28"/>
              </w:rPr>
              <w:t xml:space="preserve"> </w:t>
            </w:r>
            <w:r w:rsidR="00356139" w:rsidRPr="002B4539">
              <w:rPr>
                <w:sz w:val="28"/>
                <w:szCs w:val="28"/>
              </w:rPr>
              <w:lastRenderedPageBreak/>
              <w:t>svešvalodas apguvi uzsākt no 4.klases</w:t>
            </w:r>
            <w:r w:rsidR="00356139" w:rsidRPr="002B4539">
              <w:rPr>
                <w:b/>
                <w:sz w:val="28"/>
                <w:szCs w:val="28"/>
              </w:rPr>
              <w:t xml:space="preserve"> </w:t>
            </w:r>
            <w:r w:rsidR="00356139" w:rsidRPr="002B4539">
              <w:rPr>
                <w:sz w:val="28"/>
                <w:szCs w:val="28"/>
              </w:rPr>
              <w:t>(pašlaik no 6.klases);</w:t>
            </w:r>
          </w:p>
          <w:p w:rsidR="00910503" w:rsidRPr="002B4539" w:rsidRDefault="008C45D8" w:rsidP="00E270E3">
            <w:pPr>
              <w:ind w:left="360"/>
              <w:contextualSpacing/>
              <w:jc w:val="both"/>
              <w:rPr>
                <w:sz w:val="28"/>
                <w:szCs w:val="28"/>
              </w:rPr>
            </w:pPr>
            <w:r w:rsidRPr="002B4539">
              <w:rPr>
                <w:sz w:val="28"/>
                <w:szCs w:val="28"/>
              </w:rPr>
              <w:t xml:space="preserve">2) </w:t>
            </w:r>
            <w:r w:rsidR="007E7116" w:rsidRPr="002B4539">
              <w:rPr>
                <w:sz w:val="28"/>
                <w:szCs w:val="28"/>
              </w:rPr>
              <w:t xml:space="preserve">ir </w:t>
            </w:r>
            <w:r w:rsidR="00356139" w:rsidRPr="002B4539">
              <w:rPr>
                <w:sz w:val="28"/>
                <w:szCs w:val="28"/>
              </w:rPr>
              <w:t xml:space="preserve">izskanējušas bažas par </w:t>
            </w:r>
            <w:r w:rsidR="00313304" w:rsidRPr="002B4539">
              <w:rPr>
                <w:sz w:val="28"/>
                <w:szCs w:val="28"/>
              </w:rPr>
              <w:t xml:space="preserve">mācību priekšmeta </w:t>
            </w:r>
            <w:r w:rsidR="00AE2578" w:rsidRPr="002B4539">
              <w:rPr>
                <w:sz w:val="28"/>
                <w:szCs w:val="28"/>
              </w:rPr>
              <w:t>“</w:t>
            </w:r>
            <w:r w:rsidR="00313304" w:rsidRPr="002B4539">
              <w:rPr>
                <w:sz w:val="28"/>
                <w:szCs w:val="28"/>
              </w:rPr>
              <w:t>L</w:t>
            </w:r>
            <w:r w:rsidR="00356139" w:rsidRPr="002B4539">
              <w:rPr>
                <w:sz w:val="28"/>
                <w:szCs w:val="28"/>
              </w:rPr>
              <w:t>atviešu valoda</w:t>
            </w:r>
            <w:r w:rsidR="00AE2578" w:rsidRPr="002B4539">
              <w:rPr>
                <w:sz w:val="28"/>
                <w:szCs w:val="28"/>
              </w:rPr>
              <w:t>”</w:t>
            </w:r>
            <w:r w:rsidR="00356139" w:rsidRPr="002B4539">
              <w:rPr>
                <w:sz w:val="28"/>
                <w:szCs w:val="28"/>
              </w:rPr>
              <w:t xml:space="preserve"> </w:t>
            </w:r>
            <w:r w:rsidR="00313304" w:rsidRPr="002B4539">
              <w:rPr>
                <w:sz w:val="28"/>
                <w:szCs w:val="28"/>
              </w:rPr>
              <w:t xml:space="preserve">satura </w:t>
            </w:r>
            <w:r w:rsidR="00356139" w:rsidRPr="002B4539">
              <w:rPr>
                <w:sz w:val="28"/>
                <w:szCs w:val="28"/>
              </w:rPr>
              <w:t>iekļaušanu Valodu mācību jo</w:t>
            </w:r>
            <w:r w:rsidR="00313304" w:rsidRPr="002B4539">
              <w:rPr>
                <w:sz w:val="28"/>
                <w:szCs w:val="28"/>
              </w:rPr>
              <w:t>mā kopā ar mācību priekšmet</w:t>
            </w:r>
            <w:r w:rsidR="00513925" w:rsidRPr="002B4539">
              <w:rPr>
                <w:sz w:val="28"/>
                <w:szCs w:val="28"/>
              </w:rPr>
              <w:t>u “Svešvaloda”</w:t>
            </w:r>
            <w:r w:rsidR="00313304" w:rsidRPr="002B4539">
              <w:rPr>
                <w:sz w:val="28"/>
                <w:szCs w:val="28"/>
              </w:rPr>
              <w:t xml:space="preserve">, kā arī mācību priekšmeta </w:t>
            </w:r>
            <w:r w:rsidR="00AE2578" w:rsidRPr="002B4539">
              <w:rPr>
                <w:sz w:val="28"/>
                <w:szCs w:val="28"/>
              </w:rPr>
              <w:t>“</w:t>
            </w:r>
            <w:r w:rsidR="00313304" w:rsidRPr="002B4539">
              <w:rPr>
                <w:sz w:val="28"/>
                <w:szCs w:val="28"/>
              </w:rPr>
              <w:t>L</w:t>
            </w:r>
            <w:r w:rsidR="00356139" w:rsidRPr="002B4539">
              <w:rPr>
                <w:sz w:val="28"/>
                <w:szCs w:val="28"/>
              </w:rPr>
              <w:t>iteratūra</w:t>
            </w:r>
            <w:r w:rsidR="00AE2578" w:rsidRPr="002B4539">
              <w:rPr>
                <w:sz w:val="28"/>
                <w:szCs w:val="28"/>
              </w:rPr>
              <w:t>”</w:t>
            </w:r>
            <w:r w:rsidR="00356139" w:rsidRPr="002B4539">
              <w:rPr>
                <w:sz w:val="28"/>
                <w:szCs w:val="28"/>
              </w:rPr>
              <w:t xml:space="preserve"> </w:t>
            </w:r>
            <w:r w:rsidR="00313304" w:rsidRPr="002B4539">
              <w:rPr>
                <w:sz w:val="28"/>
                <w:szCs w:val="28"/>
              </w:rPr>
              <w:t xml:space="preserve">satura </w:t>
            </w:r>
            <w:r w:rsidR="00356139" w:rsidRPr="002B4539">
              <w:rPr>
                <w:sz w:val="28"/>
                <w:szCs w:val="28"/>
              </w:rPr>
              <w:t>iekļaušanu Kultūras izpratne</w:t>
            </w:r>
            <w:r w:rsidR="00F422D3" w:rsidRPr="002B4539">
              <w:rPr>
                <w:sz w:val="28"/>
                <w:szCs w:val="28"/>
              </w:rPr>
              <w:t xml:space="preserve">s un pašizpausmes mākslā jomā. </w:t>
            </w:r>
            <w:r w:rsidR="007E7116" w:rsidRPr="002B4539">
              <w:rPr>
                <w:sz w:val="28"/>
                <w:szCs w:val="28"/>
              </w:rPr>
              <w:t xml:space="preserve">Mācību satura struktūra ir saglabāta tā pati, kas </w:t>
            </w:r>
            <w:r w:rsidR="00313304" w:rsidRPr="002B4539">
              <w:rPr>
                <w:sz w:val="28"/>
                <w:szCs w:val="28"/>
              </w:rPr>
              <w:t xml:space="preserve">spēkā esošajā </w:t>
            </w:r>
            <w:r w:rsidR="00356139" w:rsidRPr="002B4539">
              <w:rPr>
                <w:sz w:val="28"/>
                <w:szCs w:val="28"/>
              </w:rPr>
              <w:t xml:space="preserve"> </w:t>
            </w:r>
            <w:r w:rsidR="00313304" w:rsidRPr="002B4539">
              <w:rPr>
                <w:sz w:val="28"/>
                <w:szCs w:val="28"/>
              </w:rPr>
              <w:t>pamatizglītības standartā</w:t>
            </w:r>
            <w:r w:rsidR="007E7116" w:rsidRPr="002B4539">
              <w:rPr>
                <w:sz w:val="28"/>
                <w:szCs w:val="28"/>
              </w:rPr>
              <w:t xml:space="preserve"> – </w:t>
            </w:r>
            <w:r w:rsidR="00313304" w:rsidRPr="002B4539">
              <w:rPr>
                <w:sz w:val="28"/>
                <w:szCs w:val="28"/>
              </w:rPr>
              <w:t xml:space="preserve"> </w:t>
            </w:r>
            <w:r w:rsidR="00356139" w:rsidRPr="002B4539">
              <w:rPr>
                <w:sz w:val="28"/>
                <w:szCs w:val="28"/>
              </w:rPr>
              <w:t xml:space="preserve">latviešu valoda kopā ar svešvalodām un mazākumtautību valodām </w:t>
            </w:r>
            <w:r w:rsidR="00313304" w:rsidRPr="002B4539">
              <w:rPr>
                <w:sz w:val="28"/>
                <w:szCs w:val="28"/>
              </w:rPr>
              <w:t xml:space="preserve">ir </w:t>
            </w:r>
            <w:r w:rsidR="00AE2578" w:rsidRPr="002B4539">
              <w:rPr>
                <w:sz w:val="28"/>
                <w:szCs w:val="28"/>
              </w:rPr>
              <w:t>vienā – V</w:t>
            </w:r>
            <w:r w:rsidR="00356139" w:rsidRPr="002B4539">
              <w:rPr>
                <w:sz w:val="28"/>
                <w:szCs w:val="28"/>
              </w:rPr>
              <w:t>alodu – mācību jomā, bet literatūra kopā ar mūziku un vizuālo mā</w:t>
            </w:r>
            <w:r w:rsidR="00AE2578" w:rsidRPr="002B4539">
              <w:rPr>
                <w:sz w:val="28"/>
                <w:szCs w:val="28"/>
              </w:rPr>
              <w:t>kslu – M</w:t>
            </w:r>
            <w:r w:rsidR="00356139" w:rsidRPr="002B4539">
              <w:rPr>
                <w:sz w:val="28"/>
                <w:szCs w:val="28"/>
              </w:rPr>
              <w:t xml:space="preserve">ākslas jomā. </w:t>
            </w:r>
            <w:r w:rsidR="007E7116" w:rsidRPr="002B4539">
              <w:rPr>
                <w:sz w:val="28"/>
                <w:szCs w:val="28"/>
              </w:rPr>
              <w:t>K</w:t>
            </w:r>
            <w:r w:rsidR="00356139" w:rsidRPr="002B4539">
              <w:rPr>
                <w:sz w:val="28"/>
                <w:szCs w:val="28"/>
              </w:rPr>
              <w:t xml:space="preserve">opīgs struktūras un </w:t>
            </w:r>
            <w:r w:rsidR="00AE2578" w:rsidRPr="002B4539">
              <w:rPr>
                <w:sz w:val="28"/>
                <w:szCs w:val="28"/>
              </w:rPr>
              <w:t xml:space="preserve">mācību </w:t>
            </w:r>
            <w:r w:rsidR="00356139" w:rsidRPr="002B4539">
              <w:rPr>
                <w:sz w:val="28"/>
                <w:szCs w:val="28"/>
              </w:rPr>
              <w:t xml:space="preserve">satura </w:t>
            </w:r>
            <w:r w:rsidR="00AE2578" w:rsidRPr="002B4539">
              <w:rPr>
                <w:sz w:val="28"/>
                <w:szCs w:val="28"/>
              </w:rPr>
              <w:t>plānojums V</w:t>
            </w:r>
            <w:r w:rsidR="00356139" w:rsidRPr="002B4539">
              <w:rPr>
                <w:sz w:val="28"/>
                <w:szCs w:val="28"/>
              </w:rPr>
              <w:t xml:space="preserve">alodu jomā ir ieguvums, jo padziļina izpratni par visu apgūstamo valodu sistēmu, attīsta skolēnu valodas izjūtu un valodu prasmes. Vienlaikus </w:t>
            </w:r>
            <w:r w:rsidR="00313304" w:rsidRPr="002B4539">
              <w:rPr>
                <w:sz w:val="28"/>
                <w:szCs w:val="28"/>
              </w:rPr>
              <w:t xml:space="preserve">mācību </w:t>
            </w:r>
            <w:r w:rsidR="00AE2578" w:rsidRPr="002B4539">
              <w:rPr>
                <w:sz w:val="28"/>
                <w:szCs w:val="28"/>
              </w:rPr>
              <w:t xml:space="preserve">priekšmeta </w:t>
            </w:r>
            <w:r w:rsidR="00313304" w:rsidRPr="002B4539">
              <w:rPr>
                <w:sz w:val="28"/>
                <w:szCs w:val="28"/>
              </w:rPr>
              <w:t xml:space="preserve"> </w:t>
            </w:r>
            <w:r w:rsidR="00AE2578" w:rsidRPr="002B4539">
              <w:rPr>
                <w:sz w:val="28"/>
                <w:szCs w:val="28"/>
              </w:rPr>
              <w:t>“</w:t>
            </w:r>
            <w:r w:rsidR="00313304" w:rsidRPr="002B4539">
              <w:rPr>
                <w:sz w:val="28"/>
                <w:szCs w:val="28"/>
              </w:rPr>
              <w:t>Latviešu valoda</w:t>
            </w:r>
            <w:r w:rsidR="00AE2578" w:rsidRPr="002B4539">
              <w:rPr>
                <w:sz w:val="28"/>
                <w:szCs w:val="28"/>
              </w:rPr>
              <w:t>”</w:t>
            </w:r>
            <w:r w:rsidR="00313304" w:rsidRPr="002B4539">
              <w:rPr>
                <w:i/>
                <w:sz w:val="28"/>
                <w:szCs w:val="28"/>
              </w:rPr>
              <w:t xml:space="preserve"> </w:t>
            </w:r>
            <w:r w:rsidR="00AE2578" w:rsidRPr="002B4539">
              <w:rPr>
                <w:sz w:val="28"/>
                <w:szCs w:val="28"/>
              </w:rPr>
              <w:t>satura apguvei</w:t>
            </w:r>
            <w:r w:rsidR="00AE2578" w:rsidRPr="002B4539">
              <w:rPr>
                <w:i/>
                <w:sz w:val="28"/>
                <w:szCs w:val="28"/>
              </w:rPr>
              <w:t xml:space="preserve"> </w:t>
            </w:r>
            <w:r w:rsidR="00356139" w:rsidRPr="002B4539">
              <w:rPr>
                <w:sz w:val="28"/>
                <w:szCs w:val="28"/>
              </w:rPr>
              <w:t>ir atsevišķi formulēti sasniedza</w:t>
            </w:r>
            <w:r w:rsidR="003A2A87" w:rsidRPr="002B4539">
              <w:rPr>
                <w:sz w:val="28"/>
                <w:szCs w:val="28"/>
              </w:rPr>
              <w:t xml:space="preserve">mie rezultāti </w:t>
            </w:r>
            <w:r w:rsidR="00356139" w:rsidRPr="002B4539">
              <w:rPr>
                <w:sz w:val="28"/>
                <w:szCs w:val="28"/>
              </w:rPr>
              <w:t>tāpat kā šobrīd. Kopumā latviešu valodas loma pilnveidotajā mācību saturā tiek pastiprināta, proti, latviešu valodas prasmes sistemātiski tiek nostiprinātas arī citos mācību priekšmetos;</w:t>
            </w:r>
          </w:p>
          <w:p w:rsidR="00910503" w:rsidRPr="002B4539" w:rsidRDefault="008C45D8" w:rsidP="00E270E3">
            <w:pPr>
              <w:ind w:left="360"/>
              <w:contextualSpacing/>
              <w:jc w:val="both"/>
              <w:rPr>
                <w:sz w:val="28"/>
                <w:szCs w:val="28"/>
              </w:rPr>
            </w:pPr>
            <w:r w:rsidRPr="002B4539">
              <w:rPr>
                <w:sz w:val="28"/>
                <w:szCs w:val="28"/>
              </w:rPr>
              <w:t xml:space="preserve">3) </w:t>
            </w:r>
            <w:r w:rsidR="007E7116" w:rsidRPr="002B4539">
              <w:rPr>
                <w:sz w:val="28"/>
                <w:szCs w:val="28"/>
              </w:rPr>
              <w:t xml:space="preserve">ir </w:t>
            </w:r>
            <w:r w:rsidR="00356139" w:rsidRPr="002B4539">
              <w:rPr>
                <w:sz w:val="28"/>
                <w:szCs w:val="28"/>
              </w:rPr>
              <w:t>pozitīvi</w:t>
            </w:r>
            <w:r w:rsidR="00356139" w:rsidRPr="002B4539">
              <w:rPr>
                <w:b/>
                <w:sz w:val="28"/>
                <w:szCs w:val="28"/>
              </w:rPr>
              <w:t xml:space="preserve"> </w:t>
            </w:r>
            <w:r w:rsidR="00356139" w:rsidRPr="002B4539">
              <w:rPr>
                <w:sz w:val="28"/>
                <w:szCs w:val="28"/>
              </w:rPr>
              <w:t xml:space="preserve">vērtēts jaunizveidotais </w:t>
            </w:r>
            <w:r w:rsidR="00525C58" w:rsidRPr="002B4539">
              <w:rPr>
                <w:sz w:val="28"/>
                <w:szCs w:val="28"/>
              </w:rPr>
              <w:t xml:space="preserve">mācību priekšmets </w:t>
            </w:r>
            <w:r w:rsidR="00AD7FDE" w:rsidRPr="002B4539">
              <w:rPr>
                <w:sz w:val="28"/>
                <w:szCs w:val="28"/>
              </w:rPr>
              <w:t xml:space="preserve">“Teātra māksla” </w:t>
            </w:r>
            <w:r w:rsidR="00356139" w:rsidRPr="002B4539">
              <w:rPr>
                <w:sz w:val="28"/>
                <w:szCs w:val="28"/>
              </w:rPr>
              <w:t xml:space="preserve">Kultūras izpratnes un pašizpausmes mākslā mācību jomā, taču aktualizēts jautājums par pedagogu sagatavotību. Centra rīcībā esošie dati liecina, ka vairumā skolu vai pašvaldību jau šobrīd strādā pedagogi ar atbilstošu sagatavotību, vadot teātra nodarbības, interešu izglītības pulciņus u.tml. Turklāt mācību saturs </w:t>
            </w:r>
            <w:r w:rsidR="00AD7FDE" w:rsidRPr="002B4539">
              <w:rPr>
                <w:sz w:val="28"/>
                <w:szCs w:val="28"/>
              </w:rPr>
              <w:t>mācību priekšmetā “Teātra māksla</w:t>
            </w:r>
            <w:r w:rsidR="00525C58" w:rsidRPr="002B4539">
              <w:rPr>
                <w:sz w:val="28"/>
                <w:szCs w:val="28"/>
              </w:rPr>
              <w:t>”</w:t>
            </w:r>
            <w:r w:rsidR="00356139" w:rsidRPr="002B4539">
              <w:rPr>
                <w:sz w:val="28"/>
                <w:szCs w:val="28"/>
              </w:rPr>
              <w:t xml:space="preserve"> veidots tā, lai to varētu mācīt pašreizējie literatūras, </w:t>
            </w:r>
            <w:r w:rsidR="00525C58" w:rsidRPr="002B4539">
              <w:rPr>
                <w:sz w:val="28"/>
                <w:szCs w:val="28"/>
              </w:rPr>
              <w:t xml:space="preserve">kā arī citu mācību jomu, piemēram, </w:t>
            </w:r>
            <w:r w:rsidR="00420E5F" w:rsidRPr="002B4539">
              <w:rPr>
                <w:sz w:val="28"/>
                <w:szCs w:val="28"/>
              </w:rPr>
              <w:t xml:space="preserve">mūzikas vai </w:t>
            </w:r>
            <w:r w:rsidR="00356139" w:rsidRPr="002B4539">
              <w:rPr>
                <w:sz w:val="28"/>
                <w:szCs w:val="28"/>
              </w:rPr>
              <w:t>sociālo zinību</w:t>
            </w:r>
            <w:r w:rsidR="00525C58" w:rsidRPr="002B4539">
              <w:rPr>
                <w:sz w:val="28"/>
                <w:szCs w:val="28"/>
              </w:rPr>
              <w:t>,</w:t>
            </w:r>
            <w:r w:rsidR="00356139" w:rsidRPr="002B4539">
              <w:rPr>
                <w:sz w:val="28"/>
                <w:szCs w:val="28"/>
              </w:rPr>
              <w:t xml:space="preserve"> pedagogi gan kā atsevišķu priekšmetu, gan integrējot </w:t>
            </w:r>
            <w:r w:rsidR="00525C58" w:rsidRPr="002B4539">
              <w:rPr>
                <w:sz w:val="28"/>
                <w:szCs w:val="28"/>
              </w:rPr>
              <w:t xml:space="preserve">šī mācību priekšmeta saturā </w:t>
            </w:r>
            <w:r w:rsidR="00356139" w:rsidRPr="002B4539">
              <w:rPr>
                <w:sz w:val="28"/>
                <w:szCs w:val="28"/>
              </w:rPr>
              <w:t>noteiktos sasniedzamos rezultātus citos priekšmetos. Vienlaikus jāatzīmē nepieciešamība n</w:t>
            </w:r>
            <w:r w:rsidR="0086107F" w:rsidRPr="002B4539">
              <w:rPr>
                <w:sz w:val="28"/>
                <w:szCs w:val="28"/>
              </w:rPr>
              <w:t>ākamajos gados paredzēt papildu</w:t>
            </w:r>
            <w:r w:rsidR="00356139" w:rsidRPr="002B4539">
              <w:rPr>
                <w:sz w:val="28"/>
                <w:szCs w:val="28"/>
              </w:rPr>
              <w:t xml:space="preserve"> finansējumu pedagogu profesionālajai </w:t>
            </w:r>
            <w:r w:rsidR="00356139" w:rsidRPr="002B4539">
              <w:rPr>
                <w:sz w:val="28"/>
                <w:szCs w:val="28"/>
              </w:rPr>
              <w:lastRenderedPageBreak/>
              <w:t xml:space="preserve">pilnveidei šī </w:t>
            </w:r>
            <w:r w:rsidR="00525C58" w:rsidRPr="002B4539">
              <w:rPr>
                <w:sz w:val="28"/>
                <w:szCs w:val="28"/>
              </w:rPr>
              <w:t xml:space="preserve">mācību priekšmeta </w:t>
            </w:r>
            <w:r w:rsidR="00356139" w:rsidRPr="002B4539">
              <w:rPr>
                <w:sz w:val="28"/>
                <w:szCs w:val="28"/>
              </w:rPr>
              <w:t>veiksmīgākai ieviešanai skolās;</w:t>
            </w:r>
          </w:p>
          <w:p w:rsidR="00910503" w:rsidRPr="002B4539" w:rsidRDefault="008C45D8" w:rsidP="00E270E3">
            <w:pPr>
              <w:ind w:left="360"/>
              <w:contextualSpacing/>
              <w:jc w:val="both"/>
              <w:rPr>
                <w:sz w:val="28"/>
                <w:szCs w:val="28"/>
              </w:rPr>
            </w:pPr>
            <w:r w:rsidRPr="002B4539">
              <w:rPr>
                <w:sz w:val="28"/>
                <w:szCs w:val="28"/>
              </w:rPr>
              <w:t xml:space="preserve">4) </w:t>
            </w:r>
            <w:r w:rsidR="00356139" w:rsidRPr="002B4539">
              <w:rPr>
                <w:sz w:val="28"/>
                <w:szCs w:val="28"/>
              </w:rPr>
              <w:t>gūts atbalsts Latvijas vēstures un pasaules vēstures mācīšanai, sākot ar 7.klasi</w:t>
            </w:r>
            <w:r w:rsidR="0086107F" w:rsidRPr="002B4539">
              <w:rPr>
                <w:sz w:val="28"/>
                <w:szCs w:val="28"/>
              </w:rPr>
              <w:t>,</w:t>
            </w:r>
            <w:r w:rsidR="00356139" w:rsidRPr="002B4539">
              <w:rPr>
                <w:sz w:val="28"/>
                <w:szCs w:val="28"/>
              </w:rPr>
              <w:t xml:space="preserve"> vienotā mācību priekšmetā  “Latvijas un pasaules vēsture”. Šajā jautājumā īpaši akcentējams Vēstures skolotāju biedrības atbalsts, uzsverot to, ka “Latvijas vēsture pasaules kontekstā ļauj labāk izprast cēloņsakarības mūsu valsts vēsturē” (vēstule Saeimas Izglītības, kultūras un zinātnes komisijai; 2018.gada 29.maijā). Jomas profesionāļi    – Vēstures skolotāju biedrība – pamato savu viedokli arī ar 2015.gadā veiktu vēstures skolotāju aptauju, kurā piedalījās 272 skolotāji no visas Latvijas. Aptauja parāda, ka 81% skolotāju nenovēroja nekādas pazīmes, kas liecinātu, ka dalītajā versijā skolēni Latvijas vēsturi apgūst labāk, 85% skolotāju uzskata, ka atdalīta Latvijas vēstures mācīšana būtiski nemaina skolēnu int</w:t>
            </w:r>
            <w:r w:rsidR="007070CE" w:rsidRPr="002B4539">
              <w:rPr>
                <w:sz w:val="28"/>
                <w:szCs w:val="28"/>
              </w:rPr>
              <w:t>eresi par Latvijas vēsturi,</w:t>
            </w:r>
            <w:r w:rsidR="00356139" w:rsidRPr="002B4539">
              <w:rPr>
                <w:sz w:val="28"/>
                <w:szCs w:val="28"/>
              </w:rPr>
              <w:t xml:space="preserve"> 70%</w:t>
            </w:r>
            <w:r w:rsidR="007070CE" w:rsidRPr="002B4539">
              <w:rPr>
                <w:sz w:val="28"/>
                <w:szCs w:val="28"/>
              </w:rPr>
              <w:t xml:space="preserve"> –</w:t>
            </w:r>
            <w:r w:rsidR="00356139" w:rsidRPr="002B4539">
              <w:rPr>
                <w:sz w:val="28"/>
                <w:szCs w:val="28"/>
              </w:rPr>
              <w:t xml:space="preserve"> uzskata, ka turpmāk vēstures mācī</w:t>
            </w:r>
            <w:r w:rsidR="009A0ABC" w:rsidRPr="002B4539">
              <w:rPr>
                <w:sz w:val="28"/>
                <w:szCs w:val="28"/>
              </w:rPr>
              <w:t xml:space="preserve">šana pamatskolā būtu jāorganizē, </w:t>
            </w:r>
            <w:r w:rsidR="00356139" w:rsidRPr="002B4539">
              <w:rPr>
                <w:sz w:val="28"/>
                <w:szCs w:val="28"/>
              </w:rPr>
              <w:t>apvienojot Latvijas un pasaules vēsturi vienā priekšmetā (aptaujas rezultāti pieejami šeit:</w:t>
            </w:r>
            <w:hyperlink r:id="rId23">
              <w:r w:rsidR="00356139" w:rsidRPr="002B4539">
                <w:rPr>
                  <w:sz w:val="28"/>
                  <w:szCs w:val="28"/>
                </w:rPr>
                <w:t xml:space="preserve"> </w:t>
              </w:r>
            </w:hyperlink>
            <w:hyperlink r:id="rId24">
              <w:r w:rsidR="00356139" w:rsidRPr="002B4539">
                <w:rPr>
                  <w:sz w:val="28"/>
                  <w:szCs w:val="28"/>
                  <w:u w:val="single"/>
                </w:rPr>
                <w:t>http://www.vsb.lv/reforma2011/pedagogu-aptauja</w:t>
              </w:r>
            </w:hyperlink>
            <w:r w:rsidR="00356139" w:rsidRPr="002B4539">
              <w:rPr>
                <w:sz w:val="28"/>
                <w:szCs w:val="28"/>
              </w:rPr>
              <w:t>);</w:t>
            </w:r>
          </w:p>
          <w:p w:rsidR="00910503" w:rsidRPr="002B4539" w:rsidRDefault="00684987" w:rsidP="00E270E3">
            <w:pPr>
              <w:ind w:left="360"/>
              <w:contextualSpacing/>
              <w:jc w:val="both"/>
              <w:rPr>
                <w:sz w:val="28"/>
                <w:szCs w:val="28"/>
              </w:rPr>
            </w:pPr>
            <w:r w:rsidRPr="002B4539">
              <w:rPr>
                <w:sz w:val="28"/>
                <w:szCs w:val="28"/>
              </w:rPr>
              <w:t>5</w:t>
            </w:r>
            <w:r w:rsidR="008C45D8" w:rsidRPr="002B4539">
              <w:rPr>
                <w:sz w:val="28"/>
                <w:szCs w:val="28"/>
              </w:rPr>
              <w:t xml:space="preserve">) </w:t>
            </w:r>
            <w:r w:rsidR="007E7116" w:rsidRPr="002B4539">
              <w:rPr>
                <w:sz w:val="28"/>
                <w:szCs w:val="28"/>
              </w:rPr>
              <w:t>s</w:t>
            </w:r>
            <w:r w:rsidR="00356139" w:rsidRPr="002B4539">
              <w:rPr>
                <w:sz w:val="28"/>
                <w:szCs w:val="28"/>
              </w:rPr>
              <w:t xml:space="preserve">abiedriskās apspriešanas ietvaros pausti viedokļi par pilnveidotā pamatizglītības standarta nozīmi </w:t>
            </w:r>
            <w:r w:rsidR="004022F7" w:rsidRPr="002B4539">
              <w:rPr>
                <w:sz w:val="28"/>
                <w:szCs w:val="28"/>
              </w:rPr>
              <w:t xml:space="preserve">cilvēkdrošības, tajā skaitā veselības izglītības, un </w:t>
            </w:r>
            <w:r w:rsidR="00356139" w:rsidRPr="002B4539">
              <w:rPr>
                <w:sz w:val="28"/>
                <w:szCs w:val="28"/>
              </w:rPr>
              <w:t>patriotisma stiprināšanā</w:t>
            </w:r>
            <w:r w:rsidR="00356139" w:rsidRPr="002B4539">
              <w:rPr>
                <w:b/>
                <w:sz w:val="28"/>
                <w:szCs w:val="28"/>
              </w:rPr>
              <w:t xml:space="preserve"> </w:t>
            </w:r>
            <w:r w:rsidR="00356139" w:rsidRPr="002B4539">
              <w:rPr>
                <w:sz w:val="28"/>
                <w:szCs w:val="28"/>
              </w:rPr>
              <w:t xml:space="preserve">– pilnveidotais pamatizglītības standarts paredz, ka noteikti skolēnam sasniedzamie rezultāti primāri sociālajā un pilsoniskajā </w:t>
            </w:r>
            <w:r w:rsidR="004022F7" w:rsidRPr="002B4539">
              <w:rPr>
                <w:sz w:val="28"/>
                <w:szCs w:val="28"/>
              </w:rPr>
              <w:t xml:space="preserve">mācību </w:t>
            </w:r>
            <w:r w:rsidR="00356139" w:rsidRPr="002B4539">
              <w:rPr>
                <w:sz w:val="28"/>
                <w:szCs w:val="28"/>
              </w:rPr>
              <w:t xml:space="preserve">jomā un arī citās </w:t>
            </w:r>
            <w:r w:rsidR="007E7116" w:rsidRPr="002B4539">
              <w:rPr>
                <w:sz w:val="28"/>
                <w:szCs w:val="28"/>
              </w:rPr>
              <w:t xml:space="preserve">mācību </w:t>
            </w:r>
            <w:r w:rsidR="00356139" w:rsidRPr="002B4539">
              <w:rPr>
                <w:sz w:val="28"/>
                <w:szCs w:val="28"/>
              </w:rPr>
              <w:t xml:space="preserve">jomās veicina un veido </w:t>
            </w:r>
            <w:r w:rsidR="004022F7" w:rsidRPr="002B4539">
              <w:rPr>
                <w:sz w:val="28"/>
                <w:szCs w:val="28"/>
              </w:rPr>
              <w:t xml:space="preserve">izpratni un atbildību par ar personisko un valsts drošību saistītiem jautājumiem un </w:t>
            </w:r>
            <w:r w:rsidR="00356139" w:rsidRPr="002B4539">
              <w:rPr>
                <w:sz w:val="28"/>
                <w:szCs w:val="28"/>
              </w:rPr>
              <w:t>patriotisma attīstību (piemēram, ar skolēnu pilsoniskās līdzdalības izpausmēm un iesaistes attīstīšanu; ar lokālās vēstures apgūšanu; ar argumentācijas veidošanu par neatkarīgas Latvijas valsts nepieciešamību un Latvijas kā nacionālas valsts interesēm; nacionālās identitātes un piederības Lat</w:t>
            </w:r>
            <w:r w:rsidR="004022F7" w:rsidRPr="002B4539">
              <w:rPr>
                <w:sz w:val="28"/>
                <w:szCs w:val="28"/>
              </w:rPr>
              <w:t>vijas valstij jautājumu izpratni</w:t>
            </w:r>
            <w:r w:rsidR="00356139" w:rsidRPr="002B4539">
              <w:rPr>
                <w:sz w:val="28"/>
                <w:szCs w:val="28"/>
              </w:rPr>
              <w:t xml:space="preserve">), ir stiprināta </w:t>
            </w:r>
            <w:r w:rsidR="00356139" w:rsidRPr="002B4539">
              <w:rPr>
                <w:sz w:val="28"/>
                <w:szCs w:val="28"/>
              </w:rPr>
              <w:lastRenderedPageBreak/>
              <w:t>būtisku nacionālo vērtību klātesamība pamatizglītības standartā (piemēram, definējot tādas vērtības kā Latvijas valsts, brīvība, latviešu valoda; kā arī atsaucoties uz nacionālo simbolu, ar tiem saistīto rituālu un vērtību izpratni kā būtisku sasniedzamo rezultātu)</w:t>
            </w:r>
            <w:r w:rsidR="00B31B34" w:rsidRPr="002B4539">
              <w:rPr>
                <w:sz w:val="28"/>
                <w:szCs w:val="28"/>
              </w:rPr>
              <w:t>, veselības izglītības jautājumi</w:t>
            </w:r>
            <w:r w:rsidR="003D0D84" w:rsidRPr="002B4539">
              <w:rPr>
                <w:sz w:val="28"/>
                <w:szCs w:val="28"/>
              </w:rPr>
              <w:t>,</w:t>
            </w:r>
            <w:r w:rsidR="00B31B34" w:rsidRPr="002B4539">
              <w:rPr>
                <w:sz w:val="28"/>
                <w:szCs w:val="28"/>
              </w:rPr>
              <w:t xml:space="preserve"> </w:t>
            </w:r>
            <w:r w:rsidR="003D0D84" w:rsidRPr="002B4539">
              <w:rPr>
                <w:sz w:val="28"/>
                <w:szCs w:val="28"/>
              </w:rPr>
              <w:t xml:space="preserve">kas ir saistīti ar indivīda psihisko un fizisko veselību, akcentējot indivīda veselīgu paradumu veidošanos un to labvēlīgu ietekmi uz indivīda veselību, </w:t>
            </w:r>
            <w:r w:rsidR="00B31B34" w:rsidRPr="002B4539">
              <w:rPr>
                <w:sz w:val="28"/>
                <w:szCs w:val="28"/>
              </w:rPr>
              <w:t xml:space="preserve">primāri noteikti </w:t>
            </w:r>
            <w:r w:rsidR="003D0D84" w:rsidRPr="002B4539">
              <w:rPr>
                <w:sz w:val="28"/>
                <w:szCs w:val="28"/>
              </w:rPr>
              <w:t>veselības un fiziskās akti</w:t>
            </w:r>
            <w:r w:rsidR="007070CE" w:rsidRPr="002B4539">
              <w:rPr>
                <w:sz w:val="28"/>
                <w:szCs w:val="28"/>
              </w:rPr>
              <w:t>vitātes, sociālajā un pilsoniska</w:t>
            </w:r>
            <w:r w:rsidR="003D0D84" w:rsidRPr="002B4539">
              <w:rPr>
                <w:sz w:val="28"/>
                <w:szCs w:val="28"/>
              </w:rPr>
              <w:t>jā, dabaszinātņu un tehnoloģiju mācību jomās</w:t>
            </w:r>
            <w:r w:rsidR="00356139" w:rsidRPr="002B4539">
              <w:rPr>
                <w:sz w:val="28"/>
                <w:szCs w:val="28"/>
              </w:rPr>
              <w:t>;</w:t>
            </w:r>
          </w:p>
          <w:p w:rsidR="00910503" w:rsidRPr="002B4539" w:rsidRDefault="00684987" w:rsidP="00E270E3">
            <w:pPr>
              <w:ind w:left="360"/>
              <w:contextualSpacing/>
              <w:jc w:val="both"/>
              <w:rPr>
                <w:sz w:val="28"/>
                <w:szCs w:val="28"/>
              </w:rPr>
            </w:pPr>
            <w:r w:rsidRPr="002B4539">
              <w:rPr>
                <w:sz w:val="28"/>
                <w:szCs w:val="28"/>
              </w:rPr>
              <w:t>6</w:t>
            </w:r>
            <w:r w:rsidR="008C45D8" w:rsidRPr="002B4539">
              <w:rPr>
                <w:sz w:val="28"/>
                <w:szCs w:val="28"/>
              </w:rPr>
              <w:t xml:space="preserve">) </w:t>
            </w:r>
            <w:r w:rsidR="007E7116" w:rsidRPr="002B4539">
              <w:rPr>
                <w:sz w:val="28"/>
                <w:szCs w:val="28"/>
              </w:rPr>
              <w:t>i</w:t>
            </w:r>
            <w:r w:rsidR="00356139" w:rsidRPr="002B4539">
              <w:rPr>
                <w:sz w:val="28"/>
                <w:szCs w:val="28"/>
              </w:rPr>
              <w:t>evērojama daļa komentāru no dažādām sabiedrības pārstāvju grupām saistīta ar kristīgo vērtību, tajā skaitā ģimenisko vērtību, iekļaušanu mācību saturā. Pamatizglītības standarta ietvaros ir akcentētas tādas vē</w:t>
            </w:r>
            <w:r w:rsidR="0086107F" w:rsidRPr="002B4539">
              <w:rPr>
                <w:sz w:val="28"/>
                <w:szCs w:val="28"/>
              </w:rPr>
              <w:t>rtības kā ģimene un laulība</w:t>
            </w:r>
            <w:r w:rsidR="00356139" w:rsidRPr="002B4539">
              <w:rPr>
                <w:sz w:val="28"/>
                <w:szCs w:val="28"/>
              </w:rPr>
              <w:t xml:space="preserve">, kā arī Sociālās un pilsoniskās mācību jomas jaunajā mācību saturā ir integrētas vispārcilvēciskās vērtības, tajā </w:t>
            </w:r>
            <w:r w:rsidR="004022F7" w:rsidRPr="002B4539">
              <w:rPr>
                <w:sz w:val="28"/>
                <w:szCs w:val="28"/>
              </w:rPr>
              <w:t>skaitā arī kristīgās vērtības</w:t>
            </w:r>
            <w:r w:rsidR="00356139" w:rsidRPr="002B4539">
              <w:rPr>
                <w:sz w:val="28"/>
                <w:szCs w:val="28"/>
              </w:rPr>
              <w:t xml:space="preserve"> saskaņā ar Latvijas Republikas Satversmes preambulu, tādējādi saskaņojot izglītības normatīvos aktus ar valsts kopējo tiesisko ietvaru. Sociālās un pilsoniskās mācību jomas sasniedzamie rezultāti </w:t>
            </w:r>
            <w:r w:rsidR="007E7116" w:rsidRPr="002B4539">
              <w:rPr>
                <w:sz w:val="28"/>
                <w:szCs w:val="28"/>
              </w:rPr>
              <w:t xml:space="preserve">paredz </w:t>
            </w:r>
            <w:r w:rsidR="004022F7" w:rsidRPr="002B4539">
              <w:rPr>
                <w:sz w:val="28"/>
                <w:szCs w:val="28"/>
              </w:rPr>
              <w:t xml:space="preserve">skolēna </w:t>
            </w:r>
            <w:r w:rsidR="00356139" w:rsidRPr="002B4539">
              <w:rPr>
                <w:sz w:val="28"/>
                <w:szCs w:val="28"/>
              </w:rPr>
              <w:t xml:space="preserve">spēju skaidrot kristīgās ētiskās vērtības, to aktualitāti pagātnē un mūsdienās, kā arī kristietības lomu Latvijas kultūrā. </w:t>
            </w:r>
            <w:r w:rsidR="00746B82" w:rsidRPr="002B4539">
              <w:rPr>
                <w:sz w:val="28"/>
                <w:szCs w:val="28"/>
              </w:rPr>
              <w:t xml:space="preserve">Šobrīd spēkā esošā mācību priekšmeta </w:t>
            </w:r>
            <w:r w:rsidR="00E066D5" w:rsidRPr="002B4539">
              <w:rPr>
                <w:sz w:val="28"/>
                <w:szCs w:val="28"/>
              </w:rPr>
              <w:t>“</w:t>
            </w:r>
            <w:r w:rsidR="00356139" w:rsidRPr="002B4539">
              <w:rPr>
                <w:sz w:val="28"/>
                <w:szCs w:val="28"/>
              </w:rPr>
              <w:t>Kristīg</w:t>
            </w:r>
            <w:r w:rsidR="00746B82" w:rsidRPr="002B4539">
              <w:rPr>
                <w:sz w:val="28"/>
                <w:szCs w:val="28"/>
              </w:rPr>
              <w:t>ā mācība</w:t>
            </w:r>
            <w:r w:rsidR="00E066D5" w:rsidRPr="002B4539">
              <w:rPr>
                <w:sz w:val="28"/>
                <w:szCs w:val="28"/>
              </w:rPr>
              <w:t>”</w:t>
            </w:r>
            <w:r w:rsidR="00356139" w:rsidRPr="002B4539">
              <w:rPr>
                <w:sz w:val="28"/>
                <w:szCs w:val="28"/>
              </w:rPr>
              <w:t xml:space="preserve"> </w:t>
            </w:r>
            <w:r w:rsidR="00746B82" w:rsidRPr="002B4539">
              <w:rPr>
                <w:sz w:val="28"/>
                <w:szCs w:val="28"/>
              </w:rPr>
              <w:t xml:space="preserve"> </w:t>
            </w:r>
            <w:r w:rsidR="0013584F" w:rsidRPr="002B4539">
              <w:rPr>
                <w:sz w:val="28"/>
                <w:szCs w:val="28"/>
              </w:rPr>
              <w:t xml:space="preserve">standarta </w:t>
            </w:r>
            <w:r w:rsidR="00746B82" w:rsidRPr="002B4539">
              <w:rPr>
                <w:sz w:val="28"/>
                <w:szCs w:val="28"/>
              </w:rPr>
              <w:t>mācību saturu izglītības iestāde</w:t>
            </w:r>
            <w:r w:rsidR="00CE6958" w:rsidRPr="002B4539">
              <w:rPr>
                <w:sz w:val="28"/>
                <w:szCs w:val="28"/>
              </w:rPr>
              <w:t>i būs jāpiedāvā un to</w:t>
            </w:r>
            <w:r w:rsidR="00746B82" w:rsidRPr="002B4539">
              <w:rPr>
                <w:sz w:val="28"/>
                <w:szCs w:val="28"/>
              </w:rPr>
              <w:t xml:space="preserve"> varēs īstenot kā izvēles fakultatīvo nodarbību</w:t>
            </w:r>
            <w:r w:rsidR="00356139" w:rsidRPr="002B4539">
              <w:rPr>
                <w:sz w:val="28"/>
                <w:szCs w:val="28"/>
              </w:rPr>
              <w:t>, ja šādu vēlēšanos būs izteikuši skolēna vecāki;</w:t>
            </w:r>
          </w:p>
          <w:p w:rsidR="00910503" w:rsidRPr="002B4539" w:rsidRDefault="00684987" w:rsidP="00E270E3">
            <w:pPr>
              <w:ind w:left="360"/>
              <w:contextualSpacing/>
              <w:jc w:val="both"/>
              <w:rPr>
                <w:sz w:val="28"/>
                <w:szCs w:val="28"/>
              </w:rPr>
            </w:pPr>
            <w:r w:rsidRPr="002B4539">
              <w:rPr>
                <w:sz w:val="28"/>
                <w:szCs w:val="28"/>
              </w:rPr>
              <w:t>7</w:t>
            </w:r>
            <w:r w:rsidR="008C45D8" w:rsidRPr="002B4539">
              <w:rPr>
                <w:sz w:val="28"/>
                <w:szCs w:val="28"/>
              </w:rPr>
              <w:t xml:space="preserve">) </w:t>
            </w:r>
            <w:r w:rsidR="00356139" w:rsidRPr="002B4539">
              <w:rPr>
                <w:sz w:val="28"/>
                <w:szCs w:val="28"/>
              </w:rPr>
              <w:t xml:space="preserve">saņemtas pozitīvas atsauksmes par </w:t>
            </w:r>
            <w:r w:rsidR="00E066D5" w:rsidRPr="002B4539">
              <w:rPr>
                <w:sz w:val="28"/>
                <w:szCs w:val="28"/>
              </w:rPr>
              <w:t xml:space="preserve">mūsdienīgas </w:t>
            </w:r>
            <w:r w:rsidR="00356139" w:rsidRPr="002B4539">
              <w:rPr>
                <w:sz w:val="28"/>
                <w:szCs w:val="28"/>
              </w:rPr>
              <w:t>datorikas apguvi, sākot no 1. kl</w:t>
            </w:r>
            <w:r w:rsidR="00E066D5" w:rsidRPr="002B4539">
              <w:rPr>
                <w:sz w:val="28"/>
                <w:szCs w:val="28"/>
              </w:rPr>
              <w:t xml:space="preserve">ases. </w:t>
            </w:r>
            <w:r w:rsidR="005E353D" w:rsidRPr="002B4539">
              <w:rPr>
                <w:sz w:val="28"/>
                <w:szCs w:val="28"/>
              </w:rPr>
              <w:t>Spēkā esošajā pamatizglītības standartā skolēna informācijas un komunikācijas tehnoloģiju prasmju apguve atsevišķā mācību priekšmetā “I</w:t>
            </w:r>
            <w:r w:rsidR="00356139" w:rsidRPr="002B4539">
              <w:rPr>
                <w:sz w:val="28"/>
                <w:szCs w:val="28"/>
              </w:rPr>
              <w:t>nfo</w:t>
            </w:r>
            <w:r w:rsidR="0086107F" w:rsidRPr="002B4539">
              <w:rPr>
                <w:sz w:val="28"/>
                <w:szCs w:val="28"/>
              </w:rPr>
              <w:t>rmātika” ir noteikta 5.–</w:t>
            </w:r>
            <w:r w:rsidR="005E353D" w:rsidRPr="002B4539">
              <w:rPr>
                <w:sz w:val="28"/>
                <w:szCs w:val="28"/>
              </w:rPr>
              <w:t>7. klasē, tas ir nepietiekami</w:t>
            </w:r>
            <w:r w:rsidR="00F15B53" w:rsidRPr="002B4539">
              <w:rPr>
                <w:sz w:val="28"/>
                <w:szCs w:val="28"/>
              </w:rPr>
              <w:t xml:space="preserve">, </w:t>
            </w:r>
            <w:r w:rsidR="005E353D" w:rsidRPr="002B4539">
              <w:rPr>
                <w:sz w:val="28"/>
                <w:szCs w:val="28"/>
              </w:rPr>
              <w:t xml:space="preserve"> un šī mācību priekšmeta standartā noteiktais mācību saturs ir novecojis. Tāpēc jau 2015.gada 1.septembrī </w:t>
            </w:r>
            <w:r w:rsidR="005E353D" w:rsidRPr="002B4539">
              <w:rPr>
                <w:sz w:val="28"/>
                <w:szCs w:val="28"/>
              </w:rPr>
              <w:lastRenderedPageBreak/>
              <w:t>vairāk nekā 150 izglītības iestādes uzsāka jaun</w:t>
            </w:r>
            <w:r w:rsidR="00F15B53" w:rsidRPr="002B4539">
              <w:rPr>
                <w:sz w:val="28"/>
                <w:szCs w:val="28"/>
              </w:rPr>
              <w:t>u</w:t>
            </w:r>
            <w:r w:rsidR="005E353D" w:rsidRPr="002B4539">
              <w:rPr>
                <w:sz w:val="28"/>
                <w:szCs w:val="28"/>
              </w:rPr>
              <w:t xml:space="preserve"> datorikas mācību </w:t>
            </w:r>
            <w:r w:rsidR="00F15B53" w:rsidRPr="002B4539">
              <w:rPr>
                <w:sz w:val="28"/>
                <w:szCs w:val="28"/>
              </w:rPr>
              <w:t xml:space="preserve">programmu </w:t>
            </w:r>
            <w:r w:rsidR="005E353D" w:rsidRPr="002B4539">
              <w:rPr>
                <w:sz w:val="28"/>
                <w:szCs w:val="28"/>
              </w:rPr>
              <w:t>aprob</w:t>
            </w:r>
            <w:r w:rsidR="00F15B53" w:rsidRPr="002B4539">
              <w:rPr>
                <w:sz w:val="28"/>
                <w:szCs w:val="28"/>
              </w:rPr>
              <w:t>āciju, nodrošinot agrīnāku digitālo prasmju apguvi.</w:t>
            </w:r>
            <w:r w:rsidR="009C1501" w:rsidRPr="002B4539">
              <w:rPr>
                <w:sz w:val="28"/>
                <w:szCs w:val="28"/>
              </w:rPr>
              <w:t xml:space="preserve"> Šobrīd vairāk nekā 200 izglītības iestādes īsteno datorikas mācību programmas un izmanto ar Nodibinājuma „IT Izglītības fonds” atbalstu izstrādātos mācību materiālus.  </w:t>
            </w:r>
            <w:r w:rsidR="00F15B53" w:rsidRPr="002B4539">
              <w:rPr>
                <w:sz w:val="28"/>
                <w:szCs w:val="28"/>
              </w:rPr>
              <w:t xml:space="preserve"> Noteikumu projektā nostiprināta mūsdienīga skolēna informācijas un komunikācijas tehnoloģiju prasmju apguve </w:t>
            </w:r>
            <w:r w:rsidR="00356139" w:rsidRPr="002B4539">
              <w:rPr>
                <w:sz w:val="28"/>
                <w:szCs w:val="28"/>
              </w:rPr>
              <w:t>un stundu skaita palielināšana datorikas apgūšanai visā pamat</w:t>
            </w:r>
            <w:r w:rsidR="00A21C40" w:rsidRPr="002B4539">
              <w:rPr>
                <w:sz w:val="28"/>
                <w:szCs w:val="28"/>
              </w:rPr>
              <w:t>izglītībā</w:t>
            </w:r>
            <w:r w:rsidR="0086107F" w:rsidRPr="002B4539">
              <w:rPr>
                <w:sz w:val="28"/>
                <w:szCs w:val="28"/>
              </w:rPr>
              <w:t xml:space="preserve"> (1.–</w:t>
            </w:r>
            <w:r w:rsidR="00E066D5" w:rsidRPr="002B4539">
              <w:rPr>
                <w:sz w:val="28"/>
                <w:szCs w:val="28"/>
              </w:rPr>
              <w:t>3. klasē</w:t>
            </w:r>
            <w:r w:rsidR="007070CE" w:rsidRPr="002B4539">
              <w:rPr>
                <w:sz w:val="28"/>
                <w:szCs w:val="28"/>
              </w:rPr>
              <w:t xml:space="preserve"> –</w:t>
            </w:r>
            <w:r w:rsidR="00E066D5" w:rsidRPr="002B4539">
              <w:rPr>
                <w:sz w:val="28"/>
                <w:szCs w:val="28"/>
              </w:rPr>
              <w:t xml:space="preserve"> integrēti, 4. – </w:t>
            </w:r>
            <w:r w:rsidR="00356139" w:rsidRPr="002B4539">
              <w:rPr>
                <w:sz w:val="28"/>
                <w:szCs w:val="28"/>
              </w:rPr>
              <w:t xml:space="preserve">9. klasē </w:t>
            </w:r>
            <w:r w:rsidR="007070CE" w:rsidRPr="002B4539">
              <w:rPr>
                <w:sz w:val="28"/>
                <w:szCs w:val="28"/>
              </w:rPr>
              <w:t xml:space="preserve">– </w:t>
            </w:r>
            <w:r w:rsidR="00356139" w:rsidRPr="002B4539">
              <w:rPr>
                <w:sz w:val="28"/>
                <w:szCs w:val="28"/>
              </w:rPr>
              <w:t>atsevišķs mācību priekšmets)</w:t>
            </w:r>
            <w:r w:rsidR="00DF68F9" w:rsidRPr="002B4539">
              <w:rPr>
                <w:sz w:val="28"/>
                <w:szCs w:val="28"/>
              </w:rPr>
              <w:t>;</w:t>
            </w:r>
          </w:p>
          <w:p w:rsidR="00DF68F9" w:rsidRPr="002B4539" w:rsidRDefault="00684987" w:rsidP="00E270E3">
            <w:pPr>
              <w:ind w:left="360"/>
              <w:contextualSpacing/>
              <w:jc w:val="both"/>
              <w:rPr>
                <w:sz w:val="28"/>
                <w:szCs w:val="28"/>
              </w:rPr>
            </w:pPr>
            <w:r w:rsidRPr="002B4539">
              <w:rPr>
                <w:sz w:val="28"/>
                <w:szCs w:val="28"/>
              </w:rPr>
              <w:t xml:space="preserve">8) </w:t>
            </w:r>
            <w:r w:rsidR="00DF68F9" w:rsidRPr="002B4539">
              <w:rPr>
                <w:sz w:val="28"/>
                <w:szCs w:val="28"/>
              </w:rPr>
              <w:t>sabiedriskās apspriešanas ietvaros gan pedagogi, gan zinātnieki, gan arī uzņēmēji atzinīgi vērtēja to, ka tiek turpināts iepriekšējos gados aizsāktais virziens mācību pieejas pilnveidošanai dabaszinātņu</w:t>
            </w:r>
            <w:r w:rsidR="00A21C40" w:rsidRPr="002B4539">
              <w:rPr>
                <w:sz w:val="28"/>
                <w:szCs w:val="28"/>
              </w:rPr>
              <w:t xml:space="preserve"> mācību</w:t>
            </w:r>
            <w:r w:rsidR="00DF68F9" w:rsidRPr="002B4539">
              <w:rPr>
                <w:sz w:val="28"/>
                <w:szCs w:val="28"/>
              </w:rPr>
              <w:t xml:space="preserve"> jomā. Ņemot vērā aktuālās tendences pētniecībā un izglītībā, jaunā mācību satura piedāvājumā ir iekļauta arī tehnoloģiju </w:t>
            </w:r>
            <w:r w:rsidR="00A21C40" w:rsidRPr="002B4539">
              <w:rPr>
                <w:sz w:val="28"/>
                <w:szCs w:val="28"/>
              </w:rPr>
              <w:t xml:space="preserve">mācību </w:t>
            </w:r>
            <w:r w:rsidR="00DF68F9" w:rsidRPr="002B4539">
              <w:rPr>
                <w:sz w:val="28"/>
                <w:szCs w:val="28"/>
              </w:rPr>
              <w:t>joma, k</w:t>
            </w:r>
            <w:r w:rsidR="0086107F" w:rsidRPr="002B4539">
              <w:rPr>
                <w:sz w:val="28"/>
                <w:szCs w:val="28"/>
              </w:rPr>
              <w:t>urā ir vairāki satura</w:t>
            </w:r>
            <w:r w:rsidR="00857151" w:rsidRPr="002B4539">
              <w:rPr>
                <w:sz w:val="28"/>
                <w:szCs w:val="28"/>
              </w:rPr>
              <w:t xml:space="preserve"> bloki</w:t>
            </w:r>
            <w:r w:rsidR="0086107F" w:rsidRPr="002B4539">
              <w:rPr>
                <w:sz w:val="28"/>
                <w:szCs w:val="28"/>
              </w:rPr>
              <w:t>, tajā</w:t>
            </w:r>
            <w:r w:rsidR="00DF68F9" w:rsidRPr="002B4539">
              <w:rPr>
                <w:sz w:val="28"/>
                <w:szCs w:val="28"/>
              </w:rPr>
              <w:t xml:space="preserve"> skai</w:t>
            </w:r>
            <w:r w:rsidR="00857151" w:rsidRPr="002B4539">
              <w:rPr>
                <w:sz w:val="28"/>
                <w:szCs w:val="28"/>
              </w:rPr>
              <w:t>tā inženierzinātnes un datorika, kas atbilstoši skolēnu vecumam un izglītības iestādes īstenotajai izglītības programmai mācāmi jomas ietvaros vai kā atsevišķi mācību priekšmeti</w:t>
            </w:r>
            <w:r w:rsidR="00DF68F9" w:rsidRPr="002B4539">
              <w:rPr>
                <w:sz w:val="28"/>
                <w:szCs w:val="28"/>
              </w:rPr>
              <w:t xml:space="preserve">. Pasaulē pieaug pētījumu skaits par to, ka ir būtiski mācību saturu veidot vienotā </w:t>
            </w:r>
            <w:r w:rsidR="00DF68F9" w:rsidRPr="002B4539">
              <w:rPr>
                <w:i/>
                <w:sz w:val="28"/>
                <w:szCs w:val="28"/>
              </w:rPr>
              <w:t>STEM</w:t>
            </w:r>
            <w:r w:rsidR="00DF68F9" w:rsidRPr="002B4539">
              <w:rPr>
                <w:sz w:val="28"/>
                <w:szCs w:val="28"/>
              </w:rPr>
              <w:t xml:space="preserve"> virzienā, kas aptver gan dabaszinātnes, gan tehnoloģijas, gan inženierzinātnes, gan matemātiku (angļu val. </w:t>
            </w:r>
            <w:r w:rsidR="00DF68F9" w:rsidRPr="002B4539">
              <w:rPr>
                <w:i/>
                <w:sz w:val="28"/>
                <w:szCs w:val="28"/>
              </w:rPr>
              <w:t>Science, Technology, Engineering, Mathematics</w:t>
            </w:r>
            <w:r w:rsidR="00DF68F9" w:rsidRPr="002B4539">
              <w:rPr>
                <w:sz w:val="28"/>
                <w:szCs w:val="28"/>
              </w:rPr>
              <w:t xml:space="preserve">). Mācību saturs </w:t>
            </w:r>
            <w:r w:rsidR="00DF68F9" w:rsidRPr="002B4539">
              <w:rPr>
                <w:i/>
                <w:sz w:val="28"/>
                <w:szCs w:val="28"/>
              </w:rPr>
              <w:t>STEM</w:t>
            </w:r>
            <w:r w:rsidR="00DF68F9" w:rsidRPr="002B4539">
              <w:rPr>
                <w:sz w:val="28"/>
                <w:szCs w:val="28"/>
              </w:rPr>
              <w:t xml:space="preserve"> virzienā novērš dublēšanos un dod nepieciešamās zināšanas, prasmes un iespēju skolēnam gūt dziļu izpratni attiecīgajās mācību jomās. Tādējādi skolēnam veidojas starpdisciplināra izpratne un konceptuāla domāšana.</w:t>
            </w:r>
          </w:p>
          <w:p w:rsidR="001E07AF" w:rsidRDefault="001E07AF" w:rsidP="003E30E4">
            <w:pPr>
              <w:contextualSpacing/>
              <w:jc w:val="both"/>
              <w:rPr>
                <w:sz w:val="28"/>
                <w:szCs w:val="28"/>
              </w:rPr>
            </w:pPr>
            <w:r w:rsidRPr="002B4539">
              <w:rPr>
                <w:sz w:val="28"/>
                <w:szCs w:val="28"/>
              </w:rPr>
              <w:t xml:space="preserve">Kopumā sabiedrības pārstāvji atbalstījuši noteikumu projekta tālāko virzību un izteikuši priekšlikumus par tā pilnveidi. Noteikumu projektā </w:t>
            </w:r>
            <w:r w:rsidR="0040756E">
              <w:rPr>
                <w:sz w:val="28"/>
                <w:szCs w:val="28"/>
              </w:rPr>
              <w:t>veiktas</w:t>
            </w:r>
            <w:r w:rsidR="00FE0165" w:rsidRPr="002B4539">
              <w:rPr>
                <w:sz w:val="28"/>
                <w:szCs w:val="28"/>
              </w:rPr>
              <w:t xml:space="preserve"> korekcijas mācību stundu skaitā. </w:t>
            </w:r>
            <w:r w:rsidR="00464034" w:rsidRPr="002B4539">
              <w:rPr>
                <w:sz w:val="28"/>
                <w:szCs w:val="28"/>
              </w:rPr>
              <w:t xml:space="preserve">Noteikumu projektā </w:t>
            </w:r>
            <w:r w:rsidR="00FE0165" w:rsidRPr="002B4539">
              <w:rPr>
                <w:sz w:val="28"/>
                <w:szCs w:val="28"/>
              </w:rPr>
              <w:t>mācību priekšmeta “Literatūra” īsteno</w:t>
            </w:r>
            <w:r w:rsidR="00464034" w:rsidRPr="002B4539">
              <w:rPr>
                <w:sz w:val="28"/>
                <w:szCs w:val="28"/>
              </w:rPr>
              <w:t>šanai</w:t>
            </w:r>
            <w:r w:rsidR="00FE0165" w:rsidRPr="002B4539">
              <w:rPr>
                <w:sz w:val="28"/>
                <w:szCs w:val="28"/>
              </w:rPr>
              <w:t xml:space="preserve"> </w:t>
            </w:r>
            <w:r w:rsidR="0039326E" w:rsidRPr="002B4539">
              <w:rPr>
                <w:sz w:val="28"/>
                <w:szCs w:val="28"/>
              </w:rPr>
              <w:t xml:space="preserve">7.–9. klašu grupā </w:t>
            </w:r>
            <w:r w:rsidR="00FE0165" w:rsidRPr="002B4539">
              <w:rPr>
                <w:sz w:val="28"/>
                <w:szCs w:val="28"/>
              </w:rPr>
              <w:t xml:space="preserve">stundu </w:t>
            </w:r>
            <w:r w:rsidR="00FE0165" w:rsidRPr="002B4539">
              <w:rPr>
                <w:sz w:val="28"/>
                <w:szCs w:val="28"/>
              </w:rPr>
              <w:lastRenderedPageBreak/>
              <w:t xml:space="preserve">skaits ir palielināts no 170 uz 210 stundām trīs gados, samazinot stundu skaitu mācību priekšmetā </w:t>
            </w:r>
            <w:r w:rsidR="00AD7FDE" w:rsidRPr="002B4539">
              <w:rPr>
                <w:sz w:val="28"/>
                <w:szCs w:val="28"/>
              </w:rPr>
              <w:t xml:space="preserve">“Teātra māksla” </w:t>
            </w:r>
            <w:r w:rsidR="00A21C40" w:rsidRPr="002B4539">
              <w:rPr>
                <w:sz w:val="28"/>
                <w:szCs w:val="28"/>
              </w:rPr>
              <w:t xml:space="preserve">līdz </w:t>
            </w:r>
            <w:r w:rsidR="00FE0165" w:rsidRPr="002B4539">
              <w:rPr>
                <w:sz w:val="28"/>
                <w:szCs w:val="28"/>
              </w:rPr>
              <w:t>35 stundām</w:t>
            </w:r>
            <w:r w:rsidR="00443F23">
              <w:rPr>
                <w:sz w:val="28"/>
                <w:szCs w:val="28"/>
              </w:rPr>
              <w:t>.</w:t>
            </w:r>
          </w:p>
          <w:p w:rsidR="000835D0" w:rsidRPr="002B4539" w:rsidRDefault="000835D0" w:rsidP="003E30E4">
            <w:pPr>
              <w:contextualSpacing/>
              <w:jc w:val="both"/>
              <w:rPr>
                <w:sz w:val="28"/>
                <w:szCs w:val="28"/>
              </w:rPr>
            </w:pPr>
            <w:r>
              <w:rPr>
                <w:sz w:val="28"/>
                <w:szCs w:val="28"/>
              </w:rPr>
              <w:t xml:space="preserve">Dziesmusvētku tradīcijas stiprināšanai pastiprināta uzmanība tiks pievērsta  kora dziedāšanai, skolu akreditācijas procesā </w:t>
            </w:r>
            <w:r w:rsidR="0040756E">
              <w:rPr>
                <w:sz w:val="28"/>
                <w:szCs w:val="28"/>
              </w:rPr>
              <w:t>ņemot vērā</w:t>
            </w:r>
            <w:r>
              <w:rPr>
                <w:sz w:val="28"/>
                <w:szCs w:val="28"/>
              </w:rPr>
              <w:t xml:space="preserve"> skolēnu iesaistīšan</w:t>
            </w:r>
            <w:r w:rsidR="0040756E">
              <w:rPr>
                <w:sz w:val="28"/>
                <w:szCs w:val="28"/>
              </w:rPr>
              <w:t>u</w:t>
            </w:r>
            <w:r>
              <w:rPr>
                <w:sz w:val="28"/>
                <w:szCs w:val="28"/>
              </w:rPr>
              <w:t xml:space="preserve"> skolas korī un cit</w:t>
            </w:r>
            <w:r w:rsidR="0040756E">
              <w:rPr>
                <w:sz w:val="28"/>
                <w:szCs w:val="28"/>
              </w:rPr>
              <w:t>ā</w:t>
            </w:r>
            <w:r>
              <w:rPr>
                <w:sz w:val="28"/>
                <w:szCs w:val="28"/>
              </w:rPr>
              <w:t xml:space="preserve">s kolektīvās muzicēšanas nodarbībās.  </w:t>
            </w:r>
          </w:p>
          <w:p w:rsidR="00464034" w:rsidRPr="002B4539" w:rsidRDefault="0040756E" w:rsidP="00443F23">
            <w:pPr>
              <w:jc w:val="both"/>
              <w:rPr>
                <w:sz w:val="28"/>
                <w:szCs w:val="28"/>
              </w:rPr>
            </w:pPr>
            <w:r>
              <w:rPr>
                <w:sz w:val="28"/>
                <w:szCs w:val="28"/>
              </w:rPr>
              <w:t>P</w:t>
            </w:r>
            <w:r w:rsidR="00FE0165" w:rsidRPr="002B4539">
              <w:rPr>
                <w:sz w:val="28"/>
                <w:szCs w:val="28"/>
              </w:rPr>
              <w:t>reciz</w:t>
            </w:r>
            <w:r w:rsidR="00464034" w:rsidRPr="002B4539">
              <w:rPr>
                <w:sz w:val="28"/>
                <w:szCs w:val="28"/>
              </w:rPr>
              <w:t>ēt</w:t>
            </w:r>
            <w:r>
              <w:rPr>
                <w:sz w:val="28"/>
                <w:szCs w:val="28"/>
              </w:rPr>
              <w:t>a</w:t>
            </w:r>
            <w:r w:rsidR="00FE0165" w:rsidRPr="002B4539">
              <w:rPr>
                <w:sz w:val="28"/>
                <w:szCs w:val="28"/>
              </w:rPr>
              <w:t xml:space="preserve"> stundu organiz</w:t>
            </w:r>
            <w:r w:rsidR="00464034" w:rsidRPr="002B4539">
              <w:rPr>
                <w:sz w:val="28"/>
                <w:szCs w:val="28"/>
              </w:rPr>
              <w:t>ācij</w:t>
            </w:r>
            <w:r w:rsidR="00443F23">
              <w:rPr>
                <w:sz w:val="28"/>
                <w:szCs w:val="28"/>
              </w:rPr>
              <w:t>a</w:t>
            </w:r>
            <w:bookmarkStart w:id="5" w:name="_GoBack"/>
            <w:bookmarkEnd w:id="5"/>
            <w:r w:rsidR="00FE0165" w:rsidRPr="002B4539">
              <w:rPr>
                <w:sz w:val="28"/>
                <w:szCs w:val="28"/>
              </w:rPr>
              <w:t xml:space="preserve"> 1. un 2. </w:t>
            </w:r>
            <w:r w:rsidR="00464034" w:rsidRPr="002B4539">
              <w:rPr>
                <w:sz w:val="28"/>
                <w:szCs w:val="28"/>
              </w:rPr>
              <w:t>s</w:t>
            </w:r>
            <w:r w:rsidR="00FE0165" w:rsidRPr="002B4539">
              <w:rPr>
                <w:sz w:val="28"/>
                <w:szCs w:val="28"/>
              </w:rPr>
              <w:t xml:space="preserve">vešvalodas </w:t>
            </w:r>
            <w:r w:rsidR="00464034" w:rsidRPr="002B4539">
              <w:rPr>
                <w:sz w:val="28"/>
                <w:szCs w:val="28"/>
              </w:rPr>
              <w:t xml:space="preserve">apguvei. Noteikumu projektā Izglītības programmu paraugos ir norāde, ka </w:t>
            </w:r>
            <w:r w:rsidR="00FE0165" w:rsidRPr="002B4539">
              <w:rPr>
                <w:sz w:val="28"/>
                <w:szCs w:val="28"/>
              </w:rPr>
              <w:t xml:space="preserve">izglītības iestāde </w:t>
            </w:r>
            <w:r w:rsidR="00464034" w:rsidRPr="002B4539">
              <w:rPr>
                <w:sz w:val="28"/>
                <w:szCs w:val="28"/>
              </w:rPr>
              <w:t xml:space="preserve">mācību stundu skaitu abās svešvalodās </w:t>
            </w:r>
            <w:r w:rsidR="00FE0165" w:rsidRPr="002B4539">
              <w:rPr>
                <w:sz w:val="28"/>
                <w:szCs w:val="28"/>
              </w:rPr>
              <w:t>nosaka atbilstoši tās attīstības plānā izvirzītajām prioritāt</w:t>
            </w:r>
            <w:r w:rsidR="00FB11CD" w:rsidRPr="002B4539">
              <w:rPr>
                <w:sz w:val="28"/>
                <w:szCs w:val="28"/>
              </w:rPr>
              <w:t>ēm.</w:t>
            </w:r>
          </w:p>
        </w:tc>
      </w:tr>
      <w:tr w:rsidR="002B4539" w:rsidRPr="002B4539" w:rsidTr="003F0DE4">
        <w:tc>
          <w:tcPr>
            <w:tcW w:w="498" w:type="dxa"/>
            <w:shd w:val="clear" w:color="auto" w:fill="FFFFFF"/>
          </w:tcPr>
          <w:p w:rsidR="00910503" w:rsidRPr="002B4539" w:rsidRDefault="00356139">
            <w:pPr>
              <w:ind w:left="180" w:hanging="180"/>
              <w:jc w:val="center"/>
              <w:rPr>
                <w:sz w:val="28"/>
                <w:szCs w:val="28"/>
              </w:rPr>
            </w:pPr>
            <w:r w:rsidRPr="002B4539">
              <w:rPr>
                <w:sz w:val="28"/>
                <w:szCs w:val="28"/>
              </w:rPr>
              <w:lastRenderedPageBreak/>
              <w:t>4.</w:t>
            </w:r>
          </w:p>
        </w:tc>
        <w:tc>
          <w:tcPr>
            <w:tcW w:w="2480" w:type="dxa"/>
            <w:shd w:val="clear" w:color="auto" w:fill="FFFFFF"/>
          </w:tcPr>
          <w:p w:rsidR="00910503" w:rsidRPr="002B4539" w:rsidRDefault="00356139">
            <w:pPr>
              <w:rPr>
                <w:sz w:val="28"/>
                <w:szCs w:val="28"/>
              </w:rPr>
            </w:pPr>
            <w:r w:rsidRPr="002B4539">
              <w:rPr>
                <w:sz w:val="28"/>
                <w:szCs w:val="28"/>
              </w:rPr>
              <w:t>Cita informācija</w:t>
            </w:r>
          </w:p>
        </w:tc>
        <w:tc>
          <w:tcPr>
            <w:tcW w:w="5828" w:type="dxa"/>
            <w:shd w:val="clear" w:color="auto" w:fill="FFFFFF"/>
          </w:tcPr>
          <w:p w:rsidR="00910503" w:rsidRPr="002B4539" w:rsidRDefault="00356139">
            <w:pPr>
              <w:rPr>
                <w:sz w:val="28"/>
                <w:szCs w:val="28"/>
              </w:rPr>
            </w:pPr>
            <w:r w:rsidRPr="002B4539">
              <w:rPr>
                <w:sz w:val="28"/>
                <w:szCs w:val="28"/>
              </w:rPr>
              <w:t>Nav.</w:t>
            </w:r>
          </w:p>
        </w:tc>
      </w:tr>
    </w:tbl>
    <w:p w:rsidR="00910503" w:rsidRPr="002B4539" w:rsidRDefault="00910503">
      <w:pPr>
        <w:rPr>
          <w:sz w:val="28"/>
          <w:szCs w:val="28"/>
        </w:rPr>
      </w:pPr>
    </w:p>
    <w:tbl>
      <w:tblPr>
        <w:tblStyle w:val="a6"/>
        <w:tblW w:w="880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8"/>
        <w:gridCol w:w="5120"/>
      </w:tblGrid>
      <w:tr w:rsidR="002B4539" w:rsidRPr="002B4539">
        <w:tc>
          <w:tcPr>
            <w:tcW w:w="8806" w:type="dxa"/>
            <w:gridSpan w:val="3"/>
            <w:shd w:val="clear" w:color="auto" w:fill="FFFFFF"/>
          </w:tcPr>
          <w:p w:rsidR="00910503" w:rsidRPr="002B4539" w:rsidRDefault="00356139">
            <w:pPr>
              <w:jc w:val="center"/>
              <w:rPr>
                <w:sz w:val="28"/>
                <w:szCs w:val="28"/>
              </w:rPr>
            </w:pPr>
            <w:r w:rsidRPr="002B4539">
              <w:rPr>
                <w:b/>
                <w:sz w:val="28"/>
                <w:szCs w:val="28"/>
              </w:rPr>
              <w:t>VII</w:t>
            </w:r>
            <w:r w:rsidR="003A2A87" w:rsidRPr="002B4539">
              <w:rPr>
                <w:b/>
                <w:sz w:val="28"/>
                <w:szCs w:val="28"/>
              </w:rPr>
              <w:t>.</w:t>
            </w:r>
            <w:r w:rsidRPr="002B4539">
              <w:rPr>
                <w:b/>
                <w:sz w:val="28"/>
                <w:szCs w:val="28"/>
              </w:rPr>
              <w:t xml:space="preserve"> Tiesību akta projekta izpildes nodrošināšana un tās ietekme uz institūcijām</w:t>
            </w:r>
          </w:p>
        </w:tc>
      </w:tr>
      <w:tr w:rsidR="002B4539" w:rsidRPr="002B4539" w:rsidTr="003F0DE4">
        <w:tc>
          <w:tcPr>
            <w:tcW w:w="568" w:type="dxa"/>
            <w:shd w:val="clear" w:color="auto" w:fill="FFFFFF"/>
          </w:tcPr>
          <w:p w:rsidR="00910503" w:rsidRPr="002B4539" w:rsidRDefault="00356139">
            <w:pPr>
              <w:ind w:left="181" w:hanging="181"/>
              <w:jc w:val="center"/>
              <w:rPr>
                <w:sz w:val="28"/>
                <w:szCs w:val="28"/>
              </w:rPr>
            </w:pPr>
            <w:r w:rsidRPr="002B4539">
              <w:rPr>
                <w:sz w:val="28"/>
                <w:szCs w:val="28"/>
              </w:rPr>
              <w:t>1.</w:t>
            </w:r>
          </w:p>
        </w:tc>
        <w:tc>
          <w:tcPr>
            <w:tcW w:w="3118" w:type="dxa"/>
            <w:shd w:val="clear" w:color="auto" w:fill="FFFFFF"/>
          </w:tcPr>
          <w:p w:rsidR="00910503" w:rsidRPr="002B4539" w:rsidRDefault="00356139">
            <w:pPr>
              <w:rPr>
                <w:sz w:val="28"/>
                <w:szCs w:val="28"/>
              </w:rPr>
            </w:pPr>
            <w:r w:rsidRPr="002B4539">
              <w:rPr>
                <w:sz w:val="28"/>
                <w:szCs w:val="28"/>
              </w:rPr>
              <w:t xml:space="preserve">Projekta izpildē iesaistītās institūcijas </w:t>
            </w:r>
          </w:p>
        </w:tc>
        <w:tc>
          <w:tcPr>
            <w:tcW w:w="5120" w:type="dxa"/>
            <w:shd w:val="clear" w:color="auto" w:fill="FFFFFF"/>
          </w:tcPr>
          <w:p w:rsidR="00910503" w:rsidRPr="002B4539" w:rsidRDefault="007D77C4" w:rsidP="00AC4A29">
            <w:pPr>
              <w:jc w:val="both"/>
              <w:rPr>
                <w:sz w:val="28"/>
                <w:szCs w:val="28"/>
              </w:rPr>
            </w:pPr>
            <w:r w:rsidRPr="002B4539">
              <w:rPr>
                <w:sz w:val="28"/>
                <w:szCs w:val="28"/>
              </w:rPr>
              <w:t>M</w:t>
            </w:r>
            <w:r w:rsidR="00356139" w:rsidRPr="002B4539">
              <w:rPr>
                <w:sz w:val="28"/>
                <w:szCs w:val="28"/>
              </w:rPr>
              <w:t>inistrija, vispārējās, t.sk. pirmsskolas</w:t>
            </w:r>
            <w:r w:rsidR="0039326E" w:rsidRPr="002B4539">
              <w:rPr>
                <w:sz w:val="28"/>
                <w:szCs w:val="28"/>
              </w:rPr>
              <w:t xml:space="preserve">, </w:t>
            </w:r>
            <w:r w:rsidR="00356139" w:rsidRPr="002B4539">
              <w:rPr>
                <w:sz w:val="28"/>
                <w:szCs w:val="28"/>
              </w:rPr>
              <w:t xml:space="preserve"> izglītības iestādes, to dibinātāji.</w:t>
            </w:r>
          </w:p>
        </w:tc>
      </w:tr>
      <w:tr w:rsidR="002B4539" w:rsidRPr="002B4539" w:rsidTr="003F0DE4">
        <w:tc>
          <w:tcPr>
            <w:tcW w:w="568" w:type="dxa"/>
            <w:shd w:val="clear" w:color="auto" w:fill="FFFFFF"/>
          </w:tcPr>
          <w:p w:rsidR="00910503" w:rsidRPr="002B4539" w:rsidRDefault="00356139">
            <w:pPr>
              <w:jc w:val="center"/>
              <w:rPr>
                <w:sz w:val="28"/>
                <w:szCs w:val="28"/>
              </w:rPr>
            </w:pPr>
            <w:r w:rsidRPr="002B4539">
              <w:rPr>
                <w:sz w:val="28"/>
                <w:szCs w:val="28"/>
              </w:rPr>
              <w:t>2.</w:t>
            </w:r>
          </w:p>
        </w:tc>
        <w:tc>
          <w:tcPr>
            <w:tcW w:w="3118" w:type="dxa"/>
            <w:shd w:val="clear" w:color="auto" w:fill="FFFFFF"/>
          </w:tcPr>
          <w:p w:rsidR="00910503" w:rsidRPr="002B4539" w:rsidRDefault="00356139">
            <w:pPr>
              <w:rPr>
                <w:sz w:val="28"/>
                <w:szCs w:val="28"/>
              </w:rPr>
            </w:pPr>
            <w:r w:rsidRPr="002B4539">
              <w:rPr>
                <w:sz w:val="28"/>
                <w:szCs w:val="28"/>
              </w:rPr>
              <w:t>Projekta izpildes ietekme uz pārvaldes funkcijām un institucionālo struktūru.</w:t>
            </w:r>
          </w:p>
          <w:p w:rsidR="00910503" w:rsidRPr="002B4539" w:rsidRDefault="00356139">
            <w:pPr>
              <w:rPr>
                <w:sz w:val="28"/>
                <w:szCs w:val="28"/>
              </w:rPr>
            </w:pPr>
            <w:r w:rsidRPr="002B4539">
              <w:rPr>
                <w:sz w:val="28"/>
                <w:szCs w:val="28"/>
              </w:rPr>
              <w:t>Jaunu institūciju izveide, esošu institūciju likvidācija vai reorganizācija, to ietekme uz institūcijas cilvēkresursiem</w:t>
            </w:r>
          </w:p>
        </w:tc>
        <w:tc>
          <w:tcPr>
            <w:tcW w:w="5120" w:type="dxa"/>
            <w:shd w:val="clear" w:color="auto" w:fill="FFFFFF"/>
          </w:tcPr>
          <w:p w:rsidR="00910503" w:rsidRPr="002B4539" w:rsidRDefault="00356139">
            <w:pPr>
              <w:jc w:val="both"/>
              <w:rPr>
                <w:sz w:val="28"/>
                <w:szCs w:val="28"/>
              </w:rPr>
            </w:pPr>
            <w:r w:rsidRPr="002B4539">
              <w:rPr>
                <w:sz w:val="28"/>
                <w:szCs w:val="28"/>
              </w:rPr>
              <w:t>Noteikumu projekta izpilde nepaplašina un nesašaurina iesaistīto institūciju funkcijas.</w:t>
            </w:r>
          </w:p>
          <w:p w:rsidR="00910503" w:rsidRPr="002B4539" w:rsidRDefault="00356139">
            <w:pPr>
              <w:jc w:val="both"/>
              <w:rPr>
                <w:sz w:val="28"/>
                <w:szCs w:val="28"/>
              </w:rPr>
            </w:pPr>
            <w:r w:rsidRPr="002B4539">
              <w:rPr>
                <w:sz w:val="28"/>
                <w:szCs w:val="28"/>
              </w:rPr>
              <w:t>Projekta izpilde tiks nodrošināta esošo institūciju ietvaros.</w:t>
            </w:r>
          </w:p>
        </w:tc>
      </w:tr>
      <w:tr w:rsidR="002B4539" w:rsidRPr="002B4539" w:rsidTr="003F0DE4">
        <w:tc>
          <w:tcPr>
            <w:tcW w:w="568" w:type="dxa"/>
            <w:tcBorders>
              <w:bottom w:val="single" w:sz="4" w:space="0" w:color="000000"/>
            </w:tcBorders>
            <w:shd w:val="clear" w:color="auto" w:fill="FFFFFF"/>
          </w:tcPr>
          <w:p w:rsidR="00910503" w:rsidRPr="002B4539" w:rsidRDefault="00356139">
            <w:pPr>
              <w:jc w:val="center"/>
              <w:rPr>
                <w:sz w:val="28"/>
                <w:szCs w:val="28"/>
              </w:rPr>
            </w:pPr>
            <w:r w:rsidRPr="002B4539">
              <w:rPr>
                <w:sz w:val="28"/>
                <w:szCs w:val="28"/>
              </w:rPr>
              <w:t>3.</w:t>
            </w:r>
          </w:p>
        </w:tc>
        <w:tc>
          <w:tcPr>
            <w:tcW w:w="3118" w:type="dxa"/>
            <w:tcBorders>
              <w:bottom w:val="single" w:sz="4" w:space="0" w:color="000000"/>
            </w:tcBorders>
            <w:shd w:val="clear" w:color="auto" w:fill="FFFFFF"/>
          </w:tcPr>
          <w:p w:rsidR="00910503" w:rsidRPr="002B4539" w:rsidRDefault="00356139">
            <w:pPr>
              <w:rPr>
                <w:sz w:val="28"/>
                <w:szCs w:val="28"/>
              </w:rPr>
            </w:pPr>
            <w:r w:rsidRPr="002B4539">
              <w:rPr>
                <w:sz w:val="28"/>
                <w:szCs w:val="28"/>
              </w:rPr>
              <w:t>Cita informācija.</w:t>
            </w:r>
          </w:p>
        </w:tc>
        <w:tc>
          <w:tcPr>
            <w:tcW w:w="5120" w:type="dxa"/>
            <w:shd w:val="clear" w:color="auto" w:fill="FFFFFF"/>
          </w:tcPr>
          <w:p w:rsidR="00910503" w:rsidRPr="002B4539" w:rsidRDefault="00356139">
            <w:pPr>
              <w:jc w:val="both"/>
              <w:rPr>
                <w:sz w:val="28"/>
                <w:szCs w:val="28"/>
              </w:rPr>
            </w:pPr>
            <w:r w:rsidRPr="002B4539">
              <w:rPr>
                <w:sz w:val="28"/>
                <w:szCs w:val="28"/>
              </w:rPr>
              <w:t>Nav</w:t>
            </w:r>
            <w:r w:rsidR="003A2A87" w:rsidRPr="002B4539">
              <w:rPr>
                <w:sz w:val="28"/>
                <w:szCs w:val="28"/>
              </w:rPr>
              <w:t>.</w:t>
            </w:r>
          </w:p>
        </w:tc>
      </w:tr>
    </w:tbl>
    <w:p w:rsidR="00910503" w:rsidRPr="002B4539" w:rsidRDefault="00910503">
      <w:pPr>
        <w:keepNext/>
        <w:tabs>
          <w:tab w:val="right" w:pos="8789"/>
        </w:tabs>
        <w:rPr>
          <w:sz w:val="28"/>
          <w:szCs w:val="28"/>
        </w:rPr>
      </w:pPr>
    </w:p>
    <w:p w:rsidR="00910503" w:rsidRPr="002B4539" w:rsidRDefault="00356139" w:rsidP="00DE7709">
      <w:pPr>
        <w:keepNext/>
        <w:tabs>
          <w:tab w:val="right" w:pos="8364"/>
        </w:tabs>
        <w:rPr>
          <w:sz w:val="28"/>
          <w:szCs w:val="28"/>
        </w:rPr>
      </w:pPr>
      <w:r w:rsidRPr="002B4539">
        <w:rPr>
          <w:sz w:val="28"/>
          <w:szCs w:val="28"/>
        </w:rPr>
        <w:t>Izglītības un zinātnes ministrs</w:t>
      </w:r>
      <w:r w:rsidRPr="002B4539">
        <w:rPr>
          <w:sz w:val="28"/>
          <w:szCs w:val="28"/>
        </w:rPr>
        <w:tab/>
        <w:t>K.Šadurskis</w:t>
      </w:r>
    </w:p>
    <w:p w:rsidR="00AD6432" w:rsidRPr="002B4539" w:rsidRDefault="00AD6432" w:rsidP="00AD6432">
      <w:pPr>
        <w:keepNext/>
        <w:tabs>
          <w:tab w:val="right" w:pos="8364"/>
        </w:tabs>
        <w:ind w:firstLine="426"/>
        <w:rPr>
          <w:sz w:val="28"/>
          <w:szCs w:val="28"/>
        </w:rPr>
      </w:pPr>
    </w:p>
    <w:p w:rsidR="00AD6432" w:rsidRPr="002B4539" w:rsidRDefault="00AD6432" w:rsidP="00AD6432">
      <w:pPr>
        <w:keepNext/>
        <w:tabs>
          <w:tab w:val="right" w:pos="8364"/>
        </w:tabs>
        <w:ind w:firstLine="426"/>
        <w:rPr>
          <w:sz w:val="28"/>
          <w:szCs w:val="28"/>
        </w:rPr>
      </w:pPr>
    </w:p>
    <w:p w:rsidR="00910503" w:rsidRDefault="00356139" w:rsidP="00DE7709">
      <w:pPr>
        <w:tabs>
          <w:tab w:val="right" w:pos="8364"/>
        </w:tabs>
        <w:rPr>
          <w:sz w:val="28"/>
          <w:szCs w:val="28"/>
        </w:rPr>
      </w:pPr>
      <w:r w:rsidRPr="002B4539">
        <w:rPr>
          <w:sz w:val="28"/>
          <w:szCs w:val="28"/>
        </w:rPr>
        <w:t xml:space="preserve">Vizē: </w:t>
      </w:r>
    </w:p>
    <w:p w:rsidR="00DE7709" w:rsidRPr="00DE7709" w:rsidRDefault="00DE7709" w:rsidP="00DE7709">
      <w:pPr>
        <w:tabs>
          <w:tab w:val="right" w:pos="8364"/>
        </w:tabs>
        <w:rPr>
          <w:sz w:val="28"/>
          <w:szCs w:val="28"/>
        </w:rPr>
      </w:pPr>
      <w:r w:rsidRPr="00DE7709">
        <w:rPr>
          <w:sz w:val="28"/>
          <w:szCs w:val="28"/>
        </w:rPr>
        <w:t xml:space="preserve">Valsts sekretāra vietniece – </w:t>
      </w:r>
    </w:p>
    <w:p w:rsidR="00DE7709" w:rsidRPr="00DE7709" w:rsidRDefault="00DE7709" w:rsidP="00DE7709">
      <w:pPr>
        <w:tabs>
          <w:tab w:val="right" w:pos="8364"/>
        </w:tabs>
        <w:rPr>
          <w:sz w:val="28"/>
          <w:szCs w:val="28"/>
        </w:rPr>
      </w:pPr>
      <w:r w:rsidRPr="00DE7709">
        <w:rPr>
          <w:sz w:val="28"/>
          <w:szCs w:val="28"/>
        </w:rPr>
        <w:t>Politikas iniciatīvu un attīstības departamenta direktore,</w:t>
      </w:r>
    </w:p>
    <w:p w:rsidR="00DE7709" w:rsidRPr="002B4539" w:rsidRDefault="00DE7709" w:rsidP="00DE7709">
      <w:pPr>
        <w:tabs>
          <w:tab w:val="right" w:pos="8364"/>
        </w:tabs>
        <w:rPr>
          <w:sz w:val="28"/>
          <w:szCs w:val="28"/>
        </w:rPr>
      </w:pPr>
      <w:r w:rsidRPr="00DE7709">
        <w:rPr>
          <w:sz w:val="28"/>
          <w:szCs w:val="28"/>
        </w:rPr>
        <w:t xml:space="preserve">valsts sekretāra pienākumu izpildītāja  </w:t>
      </w:r>
      <w:r>
        <w:rPr>
          <w:sz w:val="28"/>
          <w:szCs w:val="28"/>
        </w:rPr>
        <w:t xml:space="preserve">                                          </w:t>
      </w:r>
      <w:r w:rsidRPr="00DE7709">
        <w:rPr>
          <w:sz w:val="28"/>
          <w:szCs w:val="28"/>
        </w:rPr>
        <w:t>G</w:t>
      </w:r>
      <w:r>
        <w:rPr>
          <w:sz w:val="28"/>
          <w:szCs w:val="28"/>
        </w:rPr>
        <w:t>.</w:t>
      </w:r>
      <w:r w:rsidRPr="00DE7709">
        <w:rPr>
          <w:sz w:val="28"/>
          <w:szCs w:val="28"/>
        </w:rPr>
        <w:t xml:space="preserve"> Arāja</w:t>
      </w:r>
    </w:p>
    <w:p w:rsidR="00910503" w:rsidRPr="002B4539" w:rsidRDefault="00910503"/>
    <w:p w:rsidR="00910503" w:rsidRPr="002B4539" w:rsidRDefault="00910503">
      <w:pPr>
        <w:pBdr>
          <w:top w:val="nil"/>
          <w:left w:val="nil"/>
          <w:bottom w:val="nil"/>
          <w:right w:val="nil"/>
          <w:between w:val="nil"/>
        </w:pBdr>
        <w:rPr>
          <w:sz w:val="22"/>
          <w:szCs w:val="22"/>
        </w:rPr>
      </w:pPr>
    </w:p>
    <w:p w:rsidR="00910503" w:rsidRPr="002B4539" w:rsidRDefault="00910503">
      <w:pPr>
        <w:pBdr>
          <w:top w:val="nil"/>
          <w:left w:val="nil"/>
          <w:bottom w:val="nil"/>
          <w:right w:val="nil"/>
          <w:between w:val="nil"/>
        </w:pBdr>
        <w:rPr>
          <w:sz w:val="22"/>
          <w:szCs w:val="22"/>
        </w:rPr>
      </w:pPr>
    </w:p>
    <w:p w:rsidR="00910503" w:rsidRPr="002B4539" w:rsidRDefault="00356139">
      <w:pPr>
        <w:pBdr>
          <w:top w:val="nil"/>
          <w:left w:val="nil"/>
          <w:bottom w:val="nil"/>
          <w:right w:val="nil"/>
          <w:between w:val="nil"/>
        </w:pBdr>
        <w:rPr>
          <w:sz w:val="20"/>
          <w:szCs w:val="20"/>
        </w:rPr>
      </w:pPr>
      <w:r w:rsidRPr="002B4539">
        <w:rPr>
          <w:sz w:val="20"/>
          <w:szCs w:val="20"/>
        </w:rPr>
        <w:t>Upeniece 67814244</w:t>
      </w:r>
    </w:p>
    <w:p w:rsidR="00910503" w:rsidRPr="002B4539" w:rsidRDefault="007865DD">
      <w:pPr>
        <w:pBdr>
          <w:top w:val="nil"/>
          <w:left w:val="nil"/>
          <w:bottom w:val="nil"/>
          <w:right w:val="nil"/>
          <w:between w:val="nil"/>
        </w:pBdr>
        <w:rPr>
          <w:sz w:val="20"/>
          <w:szCs w:val="20"/>
        </w:rPr>
      </w:pPr>
      <w:hyperlink r:id="rId25">
        <w:r w:rsidR="00356139" w:rsidRPr="002B4539">
          <w:rPr>
            <w:sz w:val="20"/>
            <w:szCs w:val="20"/>
            <w:u w:val="single"/>
          </w:rPr>
          <w:t>Ineta.upeniece@visc.gov.lv</w:t>
        </w:r>
      </w:hyperlink>
      <w:r w:rsidR="00356139" w:rsidRPr="002B4539">
        <w:rPr>
          <w:sz w:val="20"/>
          <w:szCs w:val="20"/>
        </w:rPr>
        <w:t xml:space="preserve"> </w:t>
      </w:r>
    </w:p>
    <w:p w:rsidR="00910503" w:rsidRPr="002B4539" w:rsidRDefault="00910503">
      <w:pPr>
        <w:rPr>
          <w:sz w:val="20"/>
          <w:szCs w:val="20"/>
        </w:rPr>
      </w:pPr>
    </w:p>
    <w:sectPr w:rsidR="00910503" w:rsidRPr="002B4539">
      <w:headerReference w:type="even" r:id="rId26"/>
      <w:headerReference w:type="default" r:id="rId27"/>
      <w:footerReference w:type="even" r:id="rId28"/>
      <w:footerReference w:type="default" r:id="rId29"/>
      <w:headerReference w:type="first" r:id="rId30"/>
      <w:footerReference w:type="first" r:id="rId31"/>
      <w:pgSz w:w="11906" w:h="16838"/>
      <w:pgMar w:top="1418" w:right="1797" w:bottom="1418" w:left="1797" w:header="709" w:footer="709"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80C7A3" w15:done="0"/>
  <w15:commentEx w15:paraId="2616441C" w15:done="0"/>
  <w15:commentEx w15:paraId="4C6D03D9" w15:done="0"/>
  <w15:commentEx w15:paraId="42B520BC" w15:done="0"/>
  <w15:commentEx w15:paraId="44FC4669" w15:done="0"/>
  <w15:commentEx w15:paraId="6291EB00" w15:done="0"/>
  <w15:commentEx w15:paraId="107C2BC1" w15:done="0"/>
  <w15:commentEx w15:paraId="66D91CFF" w15:done="0"/>
  <w15:commentEx w15:paraId="3AC64E34" w15:done="0"/>
  <w15:commentEx w15:paraId="15D106B5" w15:done="0"/>
  <w15:commentEx w15:paraId="3A93C2EB" w15:done="0"/>
  <w15:commentEx w15:paraId="6836719B" w15:done="0"/>
  <w15:commentEx w15:paraId="579B59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0C6E3" w16cid:durableId="1EF6F395"/>
  <w16cid:commentId w16cid:paraId="014AA3D9" w16cid:durableId="1EF6F396"/>
  <w16cid:commentId w16cid:paraId="277C63D9" w16cid:durableId="1EF6F397"/>
  <w16cid:commentId w16cid:paraId="6A0F4627" w16cid:durableId="1EF6F398"/>
  <w16cid:commentId w16cid:paraId="67033A6B" w16cid:durableId="1EF6F399"/>
  <w16cid:commentId w16cid:paraId="01E500C7" w16cid:durableId="1EF6F39A"/>
  <w16cid:commentId w16cid:paraId="495B86F8" w16cid:durableId="1EF6F39B"/>
  <w16cid:commentId w16cid:paraId="5755A62C" w16cid:durableId="1EF6F39C"/>
  <w16cid:commentId w16cid:paraId="0BD4BACF" w16cid:durableId="1EF6F39D"/>
  <w16cid:commentId w16cid:paraId="7B0F3BFC" w16cid:durableId="1EF6F39E"/>
  <w16cid:commentId w16cid:paraId="127D39DF" w16cid:durableId="1EF6F39F"/>
  <w16cid:commentId w16cid:paraId="6921D549" w16cid:durableId="1EF6F3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DD" w:rsidRDefault="007865DD">
      <w:r>
        <w:separator/>
      </w:r>
    </w:p>
  </w:endnote>
  <w:endnote w:type="continuationSeparator" w:id="0">
    <w:p w:rsidR="007865DD" w:rsidRDefault="0078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CD" w:rsidRDefault="00FB11CD">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CD" w:rsidRDefault="001B6DD5">
    <w:pPr>
      <w:pBdr>
        <w:top w:val="nil"/>
        <w:left w:val="nil"/>
        <w:bottom w:val="nil"/>
        <w:right w:val="nil"/>
        <w:between w:val="nil"/>
      </w:pBdr>
      <w:tabs>
        <w:tab w:val="center" w:pos="4153"/>
        <w:tab w:val="right" w:pos="8306"/>
      </w:tabs>
      <w:rPr>
        <w:color w:val="000000"/>
      </w:rPr>
    </w:pPr>
    <w:r>
      <w:rPr>
        <w:color w:val="000000"/>
        <w:sz w:val="18"/>
        <w:szCs w:val="18"/>
      </w:rPr>
      <w:t>IZMAnot_PS_26</w:t>
    </w:r>
    <w:r w:rsidR="00FB11CD">
      <w:rPr>
        <w:color w:val="000000"/>
        <w:sz w:val="18"/>
        <w:szCs w:val="18"/>
      </w:rPr>
      <w:t>1118</w:t>
    </w:r>
  </w:p>
  <w:p w:rsidR="00FB11CD" w:rsidRDefault="00FB11CD">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CD" w:rsidRDefault="00514001">
    <w:pPr>
      <w:pBdr>
        <w:top w:val="nil"/>
        <w:left w:val="nil"/>
        <w:bottom w:val="nil"/>
        <w:right w:val="nil"/>
        <w:between w:val="nil"/>
      </w:pBdr>
      <w:tabs>
        <w:tab w:val="center" w:pos="4153"/>
        <w:tab w:val="right" w:pos="8306"/>
      </w:tabs>
      <w:rPr>
        <w:color w:val="000000"/>
      </w:rPr>
    </w:pPr>
    <w:r>
      <w:rPr>
        <w:color w:val="000000"/>
        <w:sz w:val="18"/>
        <w:szCs w:val="18"/>
      </w:rPr>
      <w:t>IZMAnot_PS_26</w:t>
    </w:r>
    <w:r w:rsidR="00FB11CD">
      <w:rPr>
        <w:color w:val="000000"/>
        <w:sz w:val="18"/>
        <w:szCs w:val="18"/>
      </w:rPr>
      <w:t>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DD" w:rsidRDefault="007865DD">
      <w:r>
        <w:separator/>
      </w:r>
    </w:p>
  </w:footnote>
  <w:footnote w:type="continuationSeparator" w:id="0">
    <w:p w:rsidR="007865DD" w:rsidRDefault="0078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CD" w:rsidRDefault="00FB11C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CD" w:rsidRDefault="00FB11C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443F23">
      <w:rPr>
        <w:noProof/>
        <w:color w:val="000000"/>
      </w:rPr>
      <w:t>45</w:t>
    </w:r>
    <w:r>
      <w:rPr>
        <w:color w:val="000000"/>
      </w:rPr>
      <w:fldChar w:fldCharType="end"/>
    </w:r>
  </w:p>
  <w:p w:rsidR="00FB11CD" w:rsidRDefault="00FB11CD">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CD" w:rsidRDefault="00FB11C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94A"/>
    <w:multiLevelType w:val="hybridMultilevel"/>
    <w:tmpl w:val="2F426FD0"/>
    <w:lvl w:ilvl="0" w:tplc="45D095C4">
      <w:start w:val="1"/>
      <w:numFmt w:val="decimal"/>
      <w:lvlText w:val="%1)"/>
      <w:lvlJc w:val="left"/>
      <w:pPr>
        <w:ind w:left="720" w:hanging="360"/>
      </w:pPr>
      <w:rPr>
        <w:rFonts w:ascii="Times New Roman" w:hAnsi="Times New Roman" w:cs="Times New Roman" w:hint="default"/>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517D17"/>
    <w:multiLevelType w:val="multilevel"/>
    <w:tmpl w:val="6ED09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823E1E"/>
    <w:multiLevelType w:val="hybridMultilevel"/>
    <w:tmpl w:val="AA0C2708"/>
    <w:lvl w:ilvl="0" w:tplc="844605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1D4227"/>
    <w:multiLevelType w:val="multilevel"/>
    <w:tmpl w:val="4BCC2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622984"/>
    <w:multiLevelType w:val="hybridMultilevel"/>
    <w:tmpl w:val="DFC0625C"/>
    <w:lvl w:ilvl="0" w:tplc="6E3A0C9A">
      <w:start w:val="1"/>
      <w:numFmt w:val="decimal"/>
      <w:lvlText w:val="%1)"/>
      <w:lvlJc w:val="left"/>
      <w:pPr>
        <w:ind w:left="720" w:hanging="360"/>
      </w:pPr>
      <w:rPr>
        <w:rFonts w:hint="default"/>
        <w:color w:val="FF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6F6AA5"/>
    <w:multiLevelType w:val="multilevel"/>
    <w:tmpl w:val="F342D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57F2C94"/>
    <w:multiLevelType w:val="hybridMultilevel"/>
    <w:tmpl w:val="DFC08AF0"/>
    <w:lvl w:ilvl="0" w:tplc="EEAC00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8B57421"/>
    <w:multiLevelType w:val="hybridMultilevel"/>
    <w:tmpl w:val="E72C2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9C94A44"/>
    <w:multiLevelType w:val="hybridMultilevel"/>
    <w:tmpl w:val="A6024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F841F4D"/>
    <w:multiLevelType w:val="hybridMultilevel"/>
    <w:tmpl w:val="F4B0C170"/>
    <w:lvl w:ilvl="0" w:tplc="04260001">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hint="default"/>
      </w:rPr>
    </w:lvl>
    <w:lvl w:ilvl="3" w:tplc="04260001">
      <w:start w:val="1"/>
      <w:numFmt w:val="bullet"/>
      <w:lvlText w:val=""/>
      <w:lvlJc w:val="left"/>
      <w:pPr>
        <w:ind w:left="2955" w:hanging="360"/>
      </w:pPr>
      <w:rPr>
        <w:rFonts w:ascii="Symbol" w:hAnsi="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hint="default"/>
      </w:rPr>
    </w:lvl>
    <w:lvl w:ilvl="6" w:tplc="04260001">
      <w:start w:val="1"/>
      <w:numFmt w:val="bullet"/>
      <w:lvlText w:val=""/>
      <w:lvlJc w:val="left"/>
      <w:pPr>
        <w:ind w:left="5115" w:hanging="360"/>
      </w:pPr>
      <w:rPr>
        <w:rFonts w:ascii="Symbol" w:hAnsi="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hint="default"/>
      </w:rPr>
    </w:lvl>
  </w:abstractNum>
  <w:abstractNum w:abstractNumId="10">
    <w:nsid w:val="33AC797A"/>
    <w:multiLevelType w:val="hybridMultilevel"/>
    <w:tmpl w:val="DBBA009C"/>
    <w:lvl w:ilvl="0" w:tplc="CED667D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39B630D"/>
    <w:multiLevelType w:val="multilevel"/>
    <w:tmpl w:val="67267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79A1CE1"/>
    <w:multiLevelType w:val="hybridMultilevel"/>
    <w:tmpl w:val="6B62F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82F6AB1"/>
    <w:multiLevelType w:val="hybridMultilevel"/>
    <w:tmpl w:val="EF761754"/>
    <w:lvl w:ilvl="0" w:tplc="19A2BAD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28663C"/>
    <w:multiLevelType w:val="multilevel"/>
    <w:tmpl w:val="91781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14C136D"/>
    <w:multiLevelType w:val="hybridMultilevel"/>
    <w:tmpl w:val="71D09352"/>
    <w:lvl w:ilvl="0" w:tplc="5E16CEF0">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3300F25"/>
    <w:multiLevelType w:val="hybridMultilevel"/>
    <w:tmpl w:val="D5909166"/>
    <w:lvl w:ilvl="0" w:tplc="5890055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7471484"/>
    <w:multiLevelType w:val="hybridMultilevel"/>
    <w:tmpl w:val="C220F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8AE53C1"/>
    <w:multiLevelType w:val="multilevel"/>
    <w:tmpl w:val="A650F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46F5418"/>
    <w:multiLevelType w:val="hybridMultilevel"/>
    <w:tmpl w:val="503EC6F4"/>
    <w:lvl w:ilvl="0" w:tplc="0158F4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230EDB"/>
    <w:multiLevelType w:val="hybridMultilevel"/>
    <w:tmpl w:val="437C6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77839F9"/>
    <w:multiLevelType w:val="hybridMultilevel"/>
    <w:tmpl w:val="FB9E729C"/>
    <w:lvl w:ilvl="0" w:tplc="1FE4DA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7E57AB7"/>
    <w:multiLevelType w:val="multilevel"/>
    <w:tmpl w:val="3ADA304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939744E"/>
    <w:multiLevelType w:val="hybridMultilevel"/>
    <w:tmpl w:val="E6FCEB44"/>
    <w:lvl w:ilvl="0" w:tplc="65CA7A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AB62951"/>
    <w:multiLevelType w:val="hybridMultilevel"/>
    <w:tmpl w:val="157A5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2B437FA"/>
    <w:multiLevelType w:val="hybridMultilevel"/>
    <w:tmpl w:val="12C8E69C"/>
    <w:lvl w:ilvl="0" w:tplc="80EC807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8622A45"/>
    <w:multiLevelType w:val="hybridMultilevel"/>
    <w:tmpl w:val="5DEEE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887353D"/>
    <w:multiLevelType w:val="multilevel"/>
    <w:tmpl w:val="5BEAB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4"/>
  </w:num>
  <w:num w:numId="3">
    <w:abstractNumId w:val="5"/>
  </w:num>
  <w:num w:numId="4">
    <w:abstractNumId w:val="18"/>
  </w:num>
  <w:num w:numId="5">
    <w:abstractNumId w:val="22"/>
  </w:num>
  <w:num w:numId="6">
    <w:abstractNumId w:val="27"/>
  </w:num>
  <w:num w:numId="7">
    <w:abstractNumId w:val="3"/>
  </w:num>
  <w:num w:numId="8">
    <w:abstractNumId w:val="11"/>
  </w:num>
  <w:num w:numId="9">
    <w:abstractNumId w:val="12"/>
  </w:num>
  <w:num w:numId="10">
    <w:abstractNumId w:val="8"/>
  </w:num>
  <w:num w:numId="11">
    <w:abstractNumId w:val="9"/>
  </w:num>
  <w:num w:numId="12">
    <w:abstractNumId w:val="24"/>
  </w:num>
  <w:num w:numId="13">
    <w:abstractNumId w:val="17"/>
  </w:num>
  <w:num w:numId="14">
    <w:abstractNumId w:val="26"/>
  </w:num>
  <w:num w:numId="15">
    <w:abstractNumId w:val="16"/>
  </w:num>
  <w:num w:numId="16">
    <w:abstractNumId w:val="19"/>
  </w:num>
  <w:num w:numId="17">
    <w:abstractNumId w:val="6"/>
  </w:num>
  <w:num w:numId="18">
    <w:abstractNumId w:val="2"/>
  </w:num>
  <w:num w:numId="19">
    <w:abstractNumId w:val="23"/>
  </w:num>
  <w:num w:numId="20">
    <w:abstractNumId w:val="25"/>
  </w:num>
  <w:num w:numId="21">
    <w:abstractNumId w:val="13"/>
  </w:num>
  <w:num w:numId="22">
    <w:abstractNumId w:val="15"/>
  </w:num>
  <w:num w:numId="23">
    <w:abstractNumId w:val="4"/>
  </w:num>
  <w:num w:numId="24">
    <w:abstractNumId w:val="10"/>
  </w:num>
  <w:num w:numId="25">
    <w:abstractNumId w:val="20"/>
  </w:num>
  <w:num w:numId="26">
    <w:abstractNumId w:val="7"/>
  </w:num>
  <w:num w:numId="27">
    <w:abstractNumId w:val="21"/>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va">
    <w15:presenceInfo w15:providerId="None" w15:userId="Aiva "/>
  </w15:person>
  <w15:person w15:author="Aiva [2]">
    <w15:presenceInfo w15:providerId="None" w15:userId="Aiv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03"/>
    <w:rsid w:val="00000513"/>
    <w:rsid w:val="00004984"/>
    <w:rsid w:val="0001316B"/>
    <w:rsid w:val="00021823"/>
    <w:rsid w:val="00030859"/>
    <w:rsid w:val="00051AD5"/>
    <w:rsid w:val="0005311A"/>
    <w:rsid w:val="00071D3F"/>
    <w:rsid w:val="000731C7"/>
    <w:rsid w:val="00073643"/>
    <w:rsid w:val="00076A10"/>
    <w:rsid w:val="00081052"/>
    <w:rsid w:val="000835D0"/>
    <w:rsid w:val="000B6D24"/>
    <w:rsid w:val="000C0ABF"/>
    <w:rsid w:val="000C37C7"/>
    <w:rsid w:val="000C5A60"/>
    <w:rsid w:val="000D2CDD"/>
    <w:rsid w:val="000D3B8B"/>
    <w:rsid w:val="000D7B0D"/>
    <w:rsid w:val="000E3EB9"/>
    <w:rsid w:val="000F17E2"/>
    <w:rsid w:val="0010107F"/>
    <w:rsid w:val="00116139"/>
    <w:rsid w:val="00121125"/>
    <w:rsid w:val="00123398"/>
    <w:rsid w:val="00127264"/>
    <w:rsid w:val="00131F44"/>
    <w:rsid w:val="0013584F"/>
    <w:rsid w:val="00136630"/>
    <w:rsid w:val="001465A0"/>
    <w:rsid w:val="00151211"/>
    <w:rsid w:val="00160C64"/>
    <w:rsid w:val="00187D49"/>
    <w:rsid w:val="0019541A"/>
    <w:rsid w:val="001A59CC"/>
    <w:rsid w:val="001B1A9B"/>
    <w:rsid w:val="001B56D8"/>
    <w:rsid w:val="001B6DD5"/>
    <w:rsid w:val="001C3DBE"/>
    <w:rsid w:val="001D3C59"/>
    <w:rsid w:val="001D7424"/>
    <w:rsid w:val="001D7F26"/>
    <w:rsid w:val="001E07AF"/>
    <w:rsid w:val="001E3E84"/>
    <w:rsid w:val="001F48BD"/>
    <w:rsid w:val="001F5449"/>
    <w:rsid w:val="00202C77"/>
    <w:rsid w:val="0021278F"/>
    <w:rsid w:val="00220432"/>
    <w:rsid w:val="00226978"/>
    <w:rsid w:val="00235ADC"/>
    <w:rsid w:val="00257164"/>
    <w:rsid w:val="002653D0"/>
    <w:rsid w:val="00271A61"/>
    <w:rsid w:val="002725BF"/>
    <w:rsid w:val="00274B31"/>
    <w:rsid w:val="00280358"/>
    <w:rsid w:val="00280F41"/>
    <w:rsid w:val="002869E3"/>
    <w:rsid w:val="002946EB"/>
    <w:rsid w:val="002958E1"/>
    <w:rsid w:val="00297084"/>
    <w:rsid w:val="002976A5"/>
    <w:rsid w:val="002B4539"/>
    <w:rsid w:val="002C06B6"/>
    <w:rsid w:val="002C31CA"/>
    <w:rsid w:val="002D44CB"/>
    <w:rsid w:val="002F062F"/>
    <w:rsid w:val="002F284C"/>
    <w:rsid w:val="00300135"/>
    <w:rsid w:val="003036D7"/>
    <w:rsid w:val="003064E6"/>
    <w:rsid w:val="00313304"/>
    <w:rsid w:val="0032218D"/>
    <w:rsid w:val="0032253D"/>
    <w:rsid w:val="00324EFD"/>
    <w:rsid w:val="00327BBB"/>
    <w:rsid w:val="0033698D"/>
    <w:rsid w:val="0034109A"/>
    <w:rsid w:val="0034329D"/>
    <w:rsid w:val="00356139"/>
    <w:rsid w:val="00360950"/>
    <w:rsid w:val="003719D3"/>
    <w:rsid w:val="00374A93"/>
    <w:rsid w:val="00377929"/>
    <w:rsid w:val="00391201"/>
    <w:rsid w:val="00392F9A"/>
    <w:rsid w:val="0039326E"/>
    <w:rsid w:val="0039631D"/>
    <w:rsid w:val="003967EA"/>
    <w:rsid w:val="00397074"/>
    <w:rsid w:val="003A158C"/>
    <w:rsid w:val="003A2A87"/>
    <w:rsid w:val="003A4D37"/>
    <w:rsid w:val="003B3028"/>
    <w:rsid w:val="003C1C43"/>
    <w:rsid w:val="003C7EC8"/>
    <w:rsid w:val="003D0D84"/>
    <w:rsid w:val="003D19C5"/>
    <w:rsid w:val="003D2D32"/>
    <w:rsid w:val="003D48FD"/>
    <w:rsid w:val="003E20D4"/>
    <w:rsid w:val="003E255F"/>
    <w:rsid w:val="003E30E4"/>
    <w:rsid w:val="003E75A2"/>
    <w:rsid w:val="003F0DE4"/>
    <w:rsid w:val="00400C62"/>
    <w:rsid w:val="00401631"/>
    <w:rsid w:val="004022F7"/>
    <w:rsid w:val="0040756E"/>
    <w:rsid w:val="004135E4"/>
    <w:rsid w:val="004141F5"/>
    <w:rsid w:val="00420E5F"/>
    <w:rsid w:val="0042255B"/>
    <w:rsid w:val="00427630"/>
    <w:rsid w:val="0043088F"/>
    <w:rsid w:val="004316D9"/>
    <w:rsid w:val="004322E1"/>
    <w:rsid w:val="00434A0F"/>
    <w:rsid w:val="00441284"/>
    <w:rsid w:val="00441BD2"/>
    <w:rsid w:val="00443F23"/>
    <w:rsid w:val="0044482A"/>
    <w:rsid w:val="0045131E"/>
    <w:rsid w:val="00455A6B"/>
    <w:rsid w:val="00464034"/>
    <w:rsid w:val="0047010A"/>
    <w:rsid w:val="00481602"/>
    <w:rsid w:val="00481D58"/>
    <w:rsid w:val="00493546"/>
    <w:rsid w:val="00495D04"/>
    <w:rsid w:val="00497D92"/>
    <w:rsid w:val="004A50EF"/>
    <w:rsid w:val="004A7252"/>
    <w:rsid w:val="004B6291"/>
    <w:rsid w:val="004C0A97"/>
    <w:rsid w:val="004C111B"/>
    <w:rsid w:val="004E01B6"/>
    <w:rsid w:val="004E03D3"/>
    <w:rsid w:val="004E6F31"/>
    <w:rsid w:val="004E7E61"/>
    <w:rsid w:val="004F1DD2"/>
    <w:rsid w:val="00513925"/>
    <w:rsid w:val="00514001"/>
    <w:rsid w:val="00514F45"/>
    <w:rsid w:val="00525C58"/>
    <w:rsid w:val="00540A95"/>
    <w:rsid w:val="005465EA"/>
    <w:rsid w:val="005475E4"/>
    <w:rsid w:val="005531F4"/>
    <w:rsid w:val="00573636"/>
    <w:rsid w:val="0057522B"/>
    <w:rsid w:val="005969E2"/>
    <w:rsid w:val="005A5881"/>
    <w:rsid w:val="005B3047"/>
    <w:rsid w:val="005B5483"/>
    <w:rsid w:val="005C27FF"/>
    <w:rsid w:val="005D3110"/>
    <w:rsid w:val="005D7344"/>
    <w:rsid w:val="005E353D"/>
    <w:rsid w:val="005E4DC4"/>
    <w:rsid w:val="00623125"/>
    <w:rsid w:val="00632FB0"/>
    <w:rsid w:val="006342A3"/>
    <w:rsid w:val="006347BE"/>
    <w:rsid w:val="0064009C"/>
    <w:rsid w:val="00666AE8"/>
    <w:rsid w:val="00673E80"/>
    <w:rsid w:val="00684041"/>
    <w:rsid w:val="00684987"/>
    <w:rsid w:val="00684CF2"/>
    <w:rsid w:val="00686949"/>
    <w:rsid w:val="00693488"/>
    <w:rsid w:val="006937D7"/>
    <w:rsid w:val="006956B7"/>
    <w:rsid w:val="0069603E"/>
    <w:rsid w:val="00697A61"/>
    <w:rsid w:val="006A663A"/>
    <w:rsid w:val="006A79DC"/>
    <w:rsid w:val="006B492A"/>
    <w:rsid w:val="006D099E"/>
    <w:rsid w:val="006E22F2"/>
    <w:rsid w:val="006E2523"/>
    <w:rsid w:val="006F6350"/>
    <w:rsid w:val="006F75AE"/>
    <w:rsid w:val="006F7E0D"/>
    <w:rsid w:val="007010A9"/>
    <w:rsid w:val="007070CE"/>
    <w:rsid w:val="00727811"/>
    <w:rsid w:val="007469B7"/>
    <w:rsid w:val="00746B82"/>
    <w:rsid w:val="00765003"/>
    <w:rsid w:val="007660B1"/>
    <w:rsid w:val="007865DD"/>
    <w:rsid w:val="00790907"/>
    <w:rsid w:val="00796E29"/>
    <w:rsid w:val="007A665A"/>
    <w:rsid w:val="007B3AEC"/>
    <w:rsid w:val="007B6948"/>
    <w:rsid w:val="007B757C"/>
    <w:rsid w:val="007C1721"/>
    <w:rsid w:val="007C1EE9"/>
    <w:rsid w:val="007D1125"/>
    <w:rsid w:val="007D2DE8"/>
    <w:rsid w:val="007D6EB7"/>
    <w:rsid w:val="007D77C4"/>
    <w:rsid w:val="007D7B7A"/>
    <w:rsid w:val="007E7116"/>
    <w:rsid w:val="007F29DC"/>
    <w:rsid w:val="007F3B61"/>
    <w:rsid w:val="00810AF5"/>
    <w:rsid w:val="008167F6"/>
    <w:rsid w:val="00825547"/>
    <w:rsid w:val="00831C81"/>
    <w:rsid w:val="00842E1F"/>
    <w:rsid w:val="00856695"/>
    <w:rsid w:val="00857151"/>
    <w:rsid w:val="0086107F"/>
    <w:rsid w:val="0086582C"/>
    <w:rsid w:val="0086774C"/>
    <w:rsid w:val="00875B78"/>
    <w:rsid w:val="008823F8"/>
    <w:rsid w:val="00884A11"/>
    <w:rsid w:val="008874A9"/>
    <w:rsid w:val="00892118"/>
    <w:rsid w:val="008971BF"/>
    <w:rsid w:val="008A5C70"/>
    <w:rsid w:val="008C42C3"/>
    <w:rsid w:val="008C45D8"/>
    <w:rsid w:val="008C73EA"/>
    <w:rsid w:val="008D0985"/>
    <w:rsid w:val="008D73F3"/>
    <w:rsid w:val="0090700C"/>
    <w:rsid w:val="00910503"/>
    <w:rsid w:val="00912F4F"/>
    <w:rsid w:val="009140D9"/>
    <w:rsid w:val="00914946"/>
    <w:rsid w:val="00916B2A"/>
    <w:rsid w:val="0091708C"/>
    <w:rsid w:val="009249FD"/>
    <w:rsid w:val="00924CD0"/>
    <w:rsid w:val="00927038"/>
    <w:rsid w:val="009331AA"/>
    <w:rsid w:val="00935A5E"/>
    <w:rsid w:val="00937428"/>
    <w:rsid w:val="009435F2"/>
    <w:rsid w:val="00945054"/>
    <w:rsid w:val="00960FF6"/>
    <w:rsid w:val="00972CCF"/>
    <w:rsid w:val="00985AA5"/>
    <w:rsid w:val="009A0ABC"/>
    <w:rsid w:val="009C1501"/>
    <w:rsid w:val="009C1F97"/>
    <w:rsid w:val="009C73C3"/>
    <w:rsid w:val="009D550A"/>
    <w:rsid w:val="009E4929"/>
    <w:rsid w:val="009E6AE6"/>
    <w:rsid w:val="009E716E"/>
    <w:rsid w:val="009F7A2F"/>
    <w:rsid w:val="00A07A20"/>
    <w:rsid w:val="00A12D3B"/>
    <w:rsid w:val="00A21C40"/>
    <w:rsid w:val="00A2552E"/>
    <w:rsid w:val="00A30737"/>
    <w:rsid w:val="00A40487"/>
    <w:rsid w:val="00A516EA"/>
    <w:rsid w:val="00A66A52"/>
    <w:rsid w:val="00A74B26"/>
    <w:rsid w:val="00A77AB7"/>
    <w:rsid w:val="00A8225F"/>
    <w:rsid w:val="00A83046"/>
    <w:rsid w:val="00A84B3A"/>
    <w:rsid w:val="00A87764"/>
    <w:rsid w:val="00A92FE5"/>
    <w:rsid w:val="00AA28B1"/>
    <w:rsid w:val="00AB56E5"/>
    <w:rsid w:val="00AB68C3"/>
    <w:rsid w:val="00AC4A29"/>
    <w:rsid w:val="00AD1375"/>
    <w:rsid w:val="00AD6432"/>
    <w:rsid w:val="00AD7FDE"/>
    <w:rsid w:val="00AE2578"/>
    <w:rsid w:val="00AE25C3"/>
    <w:rsid w:val="00AE6719"/>
    <w:rsid w:val="00AF32FF"/>
    <w:rsid w:val="00B00418"/>
    <w:rsid w:val="00B052C5"/>
    <w:rsid w:val="00B17F4C"/>
    <w:rsid w:val="00B24D8B"/>
    <w:rsid w:val="00B24F49"/>
    <w:rsid w:val="00B26DB2"/>
    <w:rsid w:val="00B30E35"/>
    <w:rsid w:val="00B31B34"/>
    <w:rsid w:val="00B370DE"/>
    <w:rsid w:val="00B4021E"/>
    <w:rsid w:val="00B46E35"/>
    <w:rsid w:val="00B61AD1"/>
    <w:rsid w:val="00B61D14"/>
    <w:rsid w:val="00B62754"/>
    <w:rsid w:val="00B63BCE"/>
    <w:rsid w:val="00B7293A"/>
    <w:rsid w:val="00B73941"/>
    <w:rsid w:val="00B74542"/>
    <w:rsid w:val="00B76AB2"/>
    <w:rsid w:val="00B862D1"/>
    <w:rsid w:val="00B93691"/>
    <w:rsid w:val="00BB7A09"/>
    <w:rsid w:val="00BC0EEF"/>
    <w:rsid w:val="00BC4921"/>
    <w:rsid w:val="00BD12BB"/>
    <w:rsid w:val="00BE54BC"/>
    <w:rsid w:val="00BE7828"/>
    <w:rsid w:val="00BF00D8"/>
    <w:rsid w:val="00BF011E"/>
    <w:rsid w:val="00BF0566"/>
    <w:rsid w:val="00BF076E"/>
    <w:rsid w:val="00C12972"/>
    <w:rsid w:val="00C12E64"/>
    <w:rsid w:val="00C377C1"/>
    <w:rsid w:val="00C40C74"/>
    <w:rsid w:val="00C6119F"/>
    <w:rsid w:val="00C61891"/>
    <w:rsid w:val="00C718EB"/>
    <w:rsid w:val="00C75770"/>
    <w:rsid w:val="00C7680D"/>
    <w:rsid w:val="00C80D0D"/>
    <w:rsid w:val="00C823AD"/>
    <w:rsid w:val="00C930E3"/>
    <w:rsid w:val="00CA4333"/>
    <w:rsid w:val="00CD034C"/>
    <w:rsid w:val="00CD3DE6"/>
    <w:rsid w:val="00CE336A"/>
    <w:rsid w:val="00CE6958"/>
    <w:rsid w:val="00CF18FB"/>
    <w:rsid w:val="00CF6156"/>
    <w:rsid w:val="00CF6638"/>
    <w:rsid w:val="00D22040"/>
    <w:rsid w:val="00D23DD5"/>
    <w:rsid w:val="00D46DD6"/>
    <w:rsid w:val="00D52B2A"/>
    <w:rsid w:val="00D571E0"/>
    <w:rsid w:val="00D57783"/>
    <w:rsid w:val="00D62048"/>
    <w:rsid w:val="00D64DD7"/>
    <w:rsid w:val="00DA711A"/>
    <w:rsid w:val="00DC1D49"/>
    <w:rsid w:val="00DC46C4"/>
    <w:rsid w:val="00DD5ED6"/>
    <w:rsid w:val="00DE7709"/>
    <w:rsid w:val="00DF2388"/>
    <w:rsid w:val="00DF68F9"/>
    <w:rsid w:val="00E066D5"/>
    <w:rsid w:val="00E071E1"/>
    <w:rsid w:val="00E270E3"/>
    <w:rsid w:val="00E401B9"/>
    <w:rsid w:val="00E415DE"/>
    <w:rsid w:val="00E44FBD"/>
    <w:rsid w:val="00E5619C"/>
    <w:rsid w:val="00E57D3C"/>
    <w:rsid w:val="00E76A20"/>
    <w:rsid w:val="00E94CEC"/>
    <w:rsid w:val="00EA534F"/>
    <w:rsid w:val="00EA7351"/>
    <w:rsid w:val="00EC70BC"/>
    <w:rsid w:val="00ED183F"/>
    <w:rsid w:val="00EE50DD"/>
    <w:rsid w:val="00EF112E"/>
    <w:rsid w:val="00EF364A"/>
    <w:rsid w:val="00F01E2E"/>
    <w:rsid w:val="00F01F95"/>
    <w:rsid w:val="00F0541D"/>
    <w:rsid w:val="00F10E22"/>
    <w:rsid w:val="00F111E1"/>
    <w:rsid w:val="00F14C93"/>
    <w:rsid w:val="00F1548A"/>
    <w:rsid w:val="00F15B53"/>
    <w:rsid w:val="00F23DDB"/>
    <w:rsid w:val="00F267E9"/>
    <w:rsid w:val="00F372B5"/>
    <w:rsid w:val="00F422D3"/>
    <w:rsid w:val="00F463C7"/>
    <w:rsid w:val="00F55C19"/>
    <w:rsid w:val="00F55E79"/>
    <w:rsid w:val="00F6356E"/>
    <w:rsid w:val="00F70784"/>
    <w:rsid w:val="00F81DDC"/>
    <w:rsid w:val="00F83481"/>
    <w:rsid w:val="00F8376F"/>
    <w:rsid w:val="00FA574F"/>
    <w:rsid w:val="00FB11CD"/>
    <w:rsid w:val="00FC7CA2"/>
    <w:rsid w:val="00FD0AB6"/>
    <w:rsid w:val="00FD627D"/>
    <w:rsid w:val="00FE0165"/>
    <w:rsid w:val="00FE1277"/>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pBdr>
        <w:top w:val="nil"/>
        <w:left w:val="nil"/>
        <w:bottom w:val="nil"/>
        <w:right w:val="nil"/>
        <w:between w:val="nil"/>
      </w:pBdr>
      <w:spacing w:before="280" w:after="80" w:line="276" w:lineRule="auto"/>
      <w:outlineLvl w:val="2"/>
    </w:pPr>
    <w:rPr>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28" w:type="dxa"/>
        <w:bottom w:w="28" w:type="dxa"/>
        <w:right w:w="28"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 w:type="table" w:customStyle="1" w:styleId="a1">
    <w:basedOn w:val="TableNormal"/>
    <w:tblPr>
      <w:tblStyleRowBandSize w:val="1"/>
      <w:tblStyleColBandSize w:val="1"/>
      <w:tblCellMar>
        <w:top w:w="28" w:type="dxa"/>
        <w:left w:w="28" w:type="dxa"/>
        <w:bottom w:w="28" w:type="dxa"/>
        <w:right w:w="28" w:type="dxa"/>
      </w:tblCellMar>
    </w:tblPr>
  </w:style>
  <w:style w:type="table" w:customStyle="1" w:styleId="a2">
    <w:basedOn w:val="TableNormal"/>
    <w:tblPr>
      <w:tblStyleRowBandSize w:val="1"/>
      <w:tblStyleColBandSize w:val="1"/>
      <w:tblCellMar>
        <w:top w:w="28" w:type="dxa"/>
        <w:left w:w="28" w:type="dxa"/>
        <w:bottom w:w="28" w:type="dxa"/>
        <w:right w:w="28" w:type="dxa"/>
      </w:tblCellMar>
    </w:tblPr>
  </w:style>
  <w:style w:type="table" w:customStyle="1" w:styleId="a3">
    <w:basedOn w:val="TableNormal"/>
    <w:tblPr>
      <w:tblStyleRowBandSize w:val="1"/>
      <w:tblStyleColBandSize w:val="1"/>
      <w:tblCellMar>
        <w:top w:w="28" w:type="dxa"/>
        <w:left w:w="28" w:type="dxa"/>
        <w:bottom w:w="28" w:type="dxa"/>
        <w:right w:w="28" w:type="dxa"/>
      </w:tblCellMar>
    </w:tblPr>
  </w:style>
  <w:style w:type="table" w:customStyle="1" w:styleId="a4">
    <w:basedOn w:val="TableNormal"/>
    <w:tblPr>
      <w:tblStyleRowBandSize w:val="1"/>
      <w:tblStyleColBandSize w:val="1"/>
      <w:tblCellMar>
        <w:top w:w="28" w:type="dxa"/>
        <w:left w:w="28" w:type="dxa"/>
        <w:bottom w:w="28" w:type="dxa"/>
        <w:right w:w="28" w:type="dxa"/>
      </w:tblCellMar>
    </w:tbl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CellMar>
        <w:top w:w="28" w:type="dxa"/>
        <w:left w:w="28" w:type="dxa"/>
        <w:bottom w:w="28" w:type="dxa"/>
        <w:right w:w="2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7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92"/>
    <w:rPr>
      <w:rFonts w:ascii="Segoe UI" w:hAnsi="Segoe UI" w:cs="Segoe UI"/>
      <w:sz w:val="18"/>
      <w:szCs w:val="18"/>
    </w:rPr>
  </w:style>
  <w:style w:type="character" w:styleId="Emphasis">
    <w:name w:val="Emphasis"/>
    <w:basedOn w:val="DefaultParagraphFont"/>
    <w:uiPriority w:val="20"/>
    <w:qFormat/>
    <w:rsid w:val="006956B7"/>
    <w:rPr>
      <w:i/>
      <w:iCs/>
    </w:rPr>
  </w:style>
  <w:style w:type="character" w:styleId="Strong">
    <w:name w:val="Strong"/>
    <w:basedOn w:val="DefaultParagraphFont"/>
    <w:uiPriority w:val="22"/>
    <w:qFormat/>
    <w:rsid w:val="006956B7"/>
    <w:rPr>
      <w:b/>
      <w:bCs/>
    </w:rPr>
  </w:style>
  <w:style w:type="paragraph" w:styleId="ListParagraph">
    <w:name w:val="List Paragraph"/>
    <w:basedOn w:val="Normal"/>
    <w:uiPriority w:val="34"/>
    <w:qFormat/>
    <w:rsid w:val="00EF364A"/>
    <w:pPr>
      <w:ind w:left="720"/>
      <w:contextualSpacing/>
    </w:pPr>
  </w:style>
  <w:style w:type="character" w:customStyle="1" w:styleId="apple-converted-space">
    <w:name w:val="apple-converted-space"/>
    <w:basedOn w:val="DefaultParagraphFont"/>
    <w:rsid w:val="00697A61"/>
  </w:style>
  <w:style w:type="paragraph" w:styleId="CommentSubject">
    <w:name w:val="annotation subject"/>
    <w:basedOn w:val="CommentText"/>
    <w:next w:val="CommentText"/>
    <w:link w:val="CommentSubjectChar"/>
    <w:uiPriority w:val="99"/>
    <w:semiHidden/>
    <w:unhideWhenUsed/>
    <w:rsid w:val="00697A61"/>
    <w:rPr>
      <w:b/>
      <w:bCs/>
    </w:rPr>
  </w:style>
  <w:style w:type="character" w:customStyle="1" w:styleId="CommentSubjectChar">
    <w:name w:val="Comment Subject Char"/>
    <w:basedOn w:val="CommentTextChar"/>
    <w:link w:val="CommentSubject"/>
    <w:uiPriority w:val="99"/>
    <w:semiHidden/>
    <w:rsid w:val="00697A61"/>
    <w:rPr>
      <w:b/>
      <w:bCs/>
      <w:sz w:val="20"/>
      <w:szCs w:val="20"/>
    </w:rPr>
  </w:style>
  <w:style w:type="character" w:styleId="Hyperlink">
    <w:name w:val="Hyperlink"/>
    <w:basedOn w:val="DefaultParagraphFont"/>
    <w:uiPriority w:val="99"/>
    <w:unhideWhenUsed/>
    <w:rsid w:val="004A50EF"/>
    <w:rPr>
      <w:color w:val="0000FF"/>
      <w:u w:val="single"/>
    </w:rPr>
  </w:style>
  <w:style w:type="paragraph" w:styleId="Revision">
    <w:name w:val="Revision"/>
    <w:hidden/>
    <w:uiPriority w:val="99"/>
    <w:semiHidden/>
    <w:rsid w:val="00CF6638"/>
  </w:style>
  <w:style w:type="paragraph" w:customStyle="1" w:styleId="Default">
    <w:name w:val="Default"/>
    <w:rsid w:val="00CF6638"/>
    <w:pPr>
      <w:autoSpaceDE w:val="0"/>
      <w:autoSpaceDN w:val="0"/>
      <w:adjustRightInd w:val="0"/>
    </w:pPr>
    <w:rPr>
      <w:rFonts w:ascii="Calibri" w:hAnsi="Calibri" w:cs="Calibri"/>
      <w:color w:val="000000"/>
    </w:rPr>
  </w:style>
  <w:style w:type="paragraph" w:customStyle="1" w:styleId="tv213">
    <w:name w:val="tv213"/>
    <w:basedOn w:val="Normal"/>
    <w:rsid w:val="006F7E0D"/>
    <w:pPr>
      <w:spacing w:before="100" w:beforeAutospacing="1" w:after="100" w:afterAutospacing="1"/>
    </w:pPr>
    <w:rPr>
      <w:lang w:eastAsia="lv-LV"/>
    </w:rPr>
  </w:style>
  <w:style w:type="paragraph" w:styleId="NormalWeb">
    <w:name w:val="Normal (Web)"/>
    <w:basedOn w:val="Normal"/>
    <w:uiPriority w:val="99"/>
    <w:unhideWhenUsed/>
    <w:rsid w:val="00B61AD1"/>
    <w:pPr>
      <w:spacing w:before="100" w:beforeAutospacing="1" w:after="100" w:afterAutospacing="1"/>
    </w:pPr>
    <w:rPr>
      <w:lang w:eastAsia="lv-LV"/>
    </w:rPr>
  </w:style>
  <w:style w:type="paragraph" w:customStyle="1" w:styleId="naisc">
    <w:name w:val="naisc"/>
    <w:basedOn w:val="Normal"/>
    <w:rsid w:val="00427630"/>
    <w:pPr>
      <w:spacing w:before="75" w:after="75"/>
      <w:jc w:val="center"/>
    </w:pPr>
    <w:rPr>
      <w:lang w:eastAsia="lv-LV"/>
    </w:rPr>
  </w:style>
  <w:style w:type="paragraph" w:customStyle="1" w:styleId="labojumupamats">
    <w:name w:val="labojumu_pamats"/>
    <w:basedOn w:val="Normal"/>
    <w:rsid w:val="00073643"/>
    <w:pPr>
      <w:spacing w:before="100" w:beforeAutospacing="1" w:after="100" w:afterAutospacing="1"/>
    </w:pPr>
    <w:rPr>
      <w:lang w:eastAsia="lv-LV"/>
    </w:rPr>
  </w:style>
  <w:style w:type="character" w:customStyle="1" w:styleId="fontsize2">
    <w:name w:val="fontsize2"/>
    <w:basedOn w:val="DefaultParagraphFont"/>
    <w:rsid w:val="00073643"/>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uiPriority w:val="99"/>
    <w:locked/>
    <w:rsid w:val="007D6EB7"/>
    <w:rPr>
      <w:color w:val="000000"/>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uiPriority w:val="99"/>
    <w:unhideWhenUsed/>
    <w:rsid w:val="007D6EB7"/>
    <w:rPr>
      <w:color w:val="000000"/>
    </w:rPr>
  </w:style>
  <w:style w:type="character" w:customStyle="1" w:styleId="FootnoteTextChar1">
    <w:name w:val="Footnote Text Char1"/>
    <w:basedOn w:val="DefaultParagraphFont"/>
    <w:uiPriority w:val="99"/>
    <w:semiHidden/>
    <w:rsid w:val="007D6EB7"/>
    <w:rPr>
      <w:sz w:val="20"/>
      <w:szCs w:val="20"/>
    </w:rPr>
  </w:style>
  <w:style w:type="character" w:styleId="FootnoteReference">
    <w:name w:val="footnote reference"/>
    <w:aliases w:val="Footnote Reference Number,Footnote symbol,Footnote Reference Superscript,Footnote Refernece,ftref,SUPERS,Odwołanie przypisu,BVI fnr,Footnotes refss,Ref,de nota al pie,-E Fußnotenzeichen,Footnote reference number,Times 10 Point,E,E FNZ"/>
    <w:basedOn w:val="DefaultParagraphFont"/>
    <w:uiPriority w:val="99"/>
    <w:semiHidden/>
    <w:unhideWhenUsed/>
    <w:rsid w:val="007D6EB7"/>
    <w:rPr>
      <w:vertAlign w:val="superscript"/>
    </w:rPr>
  </w:style>
  <w:style w:type="character" w:customStyle="1" w:styleId="entrytitle">
    <w:name w:val="entrytitle"/>
    <w:rsid w:val="003A4D37"/>
  </w:style>
  <w:style w:type="character" w:customStyle="1" w:styleId="entryitalic">
    <w:name w:val="entryitalic"/>
    <w:rsid w:val="003A4D37"/>
  </w:style>
  <w:style w:type="character" w:customStyle="1" w:styleId="highlightentry">
    <w:name w:val="highlightentry"/>
    <w:rsid w:val="003A4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pBdr>
        <w:top w:val="nil"/>
        <w:left w:val="nil"/>
        <w:bottom w:val="nil"/>
        <w:right w:val="nil"/>
        <w:between w:val="nil"/>
      </w:pBdr>
      <w:spacing w:before="280" w:after="80" w:line="276" w:lineRule="auto"/>
      <w:outlineLvl w:val="2"/>
    </w:pPr>
    <w:rPr>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28" w:type="dxa"/>
        <w:bottom w:w="28" w:type="dxa"/>
        <w:right w:w="28"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 w:type="table" w:customStyle="1" w:styleId="a1">
    <w:basedOn w:val="TableNormal"/>
    <w:tblPr>
      <w:tblStyleRowBandSize w:val="1"/>
      <w:tblStyleColBandSize w:val="1"/>
      <w:tblCellMar>
        <w:top w:w="28" w:type="dxa"/>
        <w:left w:w="28" w:type="dxa"/>
        <w:bottom w:w="28" w:type="dxa"/>
        <w:right w:w="28" w:type="dxa"/>
      </w:tblCellMar>
    </w:tblPr>
  </w:style>
  <w:style w:type="table" w:customStyle="1" w:styleId="a2">
    <w:basedOn w:val="TableNormal"/>
    <w:tblPr>
      <w:tblStyleRowBandSize w:val="1"/>
      <w:tblStyleColBandSize w:val="1"/>
      <w:tblCellMar>
        <w:top w:w="28" w:type="dxa"/>
        <w:left w:w="28" w:type="dxa"/>
        <w:bottom w:w="28" w:type="dxa"/>
        <w:right w:w="28" w:type="dxa"/>
      </w:tblCellMar>
    </w:tblPr>
  </w:style>
  <w:style w:type="table" w:customStyle="1" w:styleId="a3">
    <w:basedOn w:val="TableNormal"/>
    <w:tblPr>
      <w:tblStyleRowBandSize w:val="1"/>
      <w:tblStyleColBandSize w:val="1"/>
      <w:tblCellMar>
        <w:top w:w="28" w:type="dxa"/>
        <w:left w:w="28" w:type="dxa"/>
        <w:bottom w:w="28" w:type="dxa"/>
        <w:right w:w="28" w:type="dxa"/>
      </w:tblCellMar>
    </w:tblPr>
  </w:style>
  <w:style w:type="table" w:customStyle="1" w:styleId="a4">
    <w:basedOn w:val="TableNormal"/>
    <w:tblPr>
      <w:tblStyleRowBandSize w:val="1"/>
      <w:tblStyleColBandSize w:val="1"/>
      <w:tblCellMar>
        <w:top w:w="28" w:type="dxa"/>
        <w:left w:w="28" w:type="dxa"/>
        <w:bottom w:w="28" w:type="dxa"/>
        <w:right w:w="28" w:type="dxa"/>
      </w:tblCellMar>
    </w:tbl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CellMar>
        <w:top w:w="28" w:type="dxa"/>
        <w:left w:w="28" w:type="dxa"/>
        <w:bottom w:w="28" w:type="dxa"/>
        <w:right w:w="2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7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92"/>
    <w:rPr>
      <w:rFonts w:ascii="Segoe UI" w:hAnsi="Segoe UI" w:cs="Segoe UI"/>
      <w:sz w:val="18"/>
      <w:szCs w:val="18"/>
    </w:rPr>
  </w:style>
  <w:style w:type="character" w:styleId="Emphasis">
    <w:name w:val="Emphasis"/>
    <w:basedOn w:val="DefaultParagraphFont"/>
    <w:uiPriority w:val="20"/>
    <w:qFormat/>
    <w:rsid w:val="006956B7"/>
    <w:rPr>
      <w:i/>
      <w:iCs/>
    </w:rPr>
  </w:style>
  <w:style w:type="character" w:styleId="Strong">
    <w:name w:val="Strong"/>
    <w:basedOn w:val="DefaultParagraphFont"/>
    <w:uiPriority w:val="22"/>
    <w:qFormat/>
    <w:rsid w:val="006956B7"/>
    <w:rPr>
      <w:b/>
      <w:bCs/>
    </w:rPr>
  </w:style>
  <w:style w:type="paragraph" w:styleId="ListParagraph">
    <w:name w:val="List Paragraph"/>
    <w:basedOn w:val="Normal"/>
    <w:uiPriority w:val="34"/>
    <w:qFormat/>
    <w:rsid w:val="00EF364A"/>
    <w:pPr>
      <w:ind w:left="720"/>
      <w:contextualSpacing/>
    </w:pPr>
  </w:style>
  <w:style w:type="character" w:customStyle="1" w:styleId="apple-converted-space">
    <w:name w:val="apple-converted-space"/>
    <w:basedOn w:val="DefaultParagraphFont"/>
    <w:rsid w:val="00697A61"/>
  </w:style>
  <w:style w:type="paragraph" w:styleId="CommentSubject">
    <w:name w:val="annotation subject"/>
    <w:basedOn w:val="CommentText"/>
    <w:next w:val="CommentText"/>
    <w:link w:val="CommentSubjectChar"/>
    <w:uiPriority w:val="99"/>
    <w:semiHidden/>
    <w:unhideWhenUsed/>
    <w:rsid w:val="00697A61"/>
    <w:rPr>
      <w:b/>
      <w:bCs/>
    </w:rPr>
  </w:style>
  <w:style w:type="character" w:customStyle="1" w:styleId="CommentSubjectChar">
    <w:name w:val="Comment Subject Char"/>
    <w:basedOn w:val="CommentTextChar"/>
    <w:link w:val="CommentSubject"/>
    <w:uiPriority w:val="99"/>
    <w:semiHidden/>
    <w:rsid w:val="00697A61"/>
    <w:rPr>
      <w:b/>
      <w:bCs/>
      <w:sz w:val="20"/>
      <w:szCs w:val="20"/>
    </w:rPr>
  </w:style>
  <w:style w:type="character" w:styleId="Hyperlink">
    <w:name w:val="Hyperlink"/>
    <w:basedOn w:val="DefaultParagraphFont"/>
    <w:uiPriority w:val="99"/>
    <w:unhideWhenUsed/>
    <w:rsid w:val="004A50EF"/>
    <w:rPr>
      <w:color w:val="0000FF"/>
      <w:u w:val="single"/>
    </w:rPr>
  </w:style>
  <w:style w:type="paragraph" w:styleId="Revision">
    <w:name w:val="Revision"/>
    <w:hidden/>
    <w:uiPriority w:val="99"/>
    <w:semiHidden/>
    <w:rsid w:val="00CF6638"/>
  </w:style>
  <w:style w:type="paragraph" w:customStyle="1" w:styleId="Default">
    <w:name w:val="Default"/>
    <w:rsid w:val="00CF6638"/>
    <w:pPr>
      <w:autoSpaceDE w:val="0"/>
      <w:autoSpaceDN w:val="0"/>
      <w:adjustRightInd w:val="0"/>
    </w:pPr>
    <w:rPr>
      <w:rFonts w:ascii="Calibri" w:hAnsi="Calibri" w:cs="Calibri"/>
      <w:color w:val="000000"/>
    </w:rPr>
  </w:style>
  <w:style w:type="paragraph" w:customStyle="1" w:styleId="tv213">
    <w:name w:val="tv213"/>
    <w:basedOn w:val="Normal"/>
    <w:rsid w:val="006F7E0D"/>
    <w:pPr>
      <w:spacing w:before="100" w:beforeAutospacing="1" w:after="100" w:afterAutospacing="1"/>
    </w:pPr>
    <w:rPr>
      <w:lang w:eastAsia="lv-LV"/>
    </w:rPr>
  </w:style>
  <w:style w:type="paragraph" w:styleId="NormalWeb">
    <w:name w:val="Normal (Web)"/>
    <w:basedOn w:val="Normal"/>
    <w:uiPriority w:val="99"/>
    <w:unhideWhenUsed/>
    <w:rsid w:val="00B61AD1"/>
    <w:pPr>
      <w:spacing w:before="100" w:beforeAutospacing="1" w:after="100" w:afterAutospacing="1"/>
    </w:pPr>
    <w:rPr>
      <w:lang w:eastAsia="lv-LV"/>
    </w:rPr>
  </w:style>
  <w:style w:type="paragraph" w:customStyle="1" w:styleId="naisc">
    <w:name w:val="naisc"/>
    <w:basedOn w:val="Normal"/>
    <w:rsid w:val="00427630"/>
    <w:pPr>
      <w:spacing w:before="75" w:after="75"/>
      <w:jc w:val="center"/>
    </w:pPr>
    <w:rPr>
      <w:lang w:eastAsia="lv-LV"/>
    </w:rPr>
  </w:style>
  <w:style w:type="paragraph" w:customStyle="1" w:styleId="labojumupamats">
    <w:name w:val="labojumu_pamats"/>
    <w:basedOn w:val="Normal"/>
    <w:rsid w:val="00073643"/>
    <w:pPr>
      <w:spacing w:before="100" w:beforeAutospacing="1" w:after="100" w:afterAutospacing="1"/>
    </w:pPr>
    <w:rPr>
      <w:lang w:eastAsia="lv-LV"/>
    </w:rPr>
  </w:style>
  <w:style w:type="character" w:customStyle="1" w:styleId="fontsize2">
    <w:name w:val="fontsize2"/>
    <w:basedOn w:val="DefaultParagraphFont"/>
    <w:rsid w:val="00073643"/>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uiPriority w:val="99"/>
    <w:locked/>
    <w:rsid w:val="007D6EB7"/>
    <w:rPr>
      <w:color w:val="000000"/>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uiPriority w:val="99"/>
    <w:unhideWhenUsed/>
    <w:rsid w:val="007D6EB7"/>
    <w:rPr>
      <w:color w:val="000000"/>
    </w:rPr>
  </w:style>
  <w:style w:type="character" w:customStyle="1" w:styleId="FootnoteTextChar1">
    <w:name w:val="Footnote Text Char1"/>
    <w:basedOn w:val="DefaultParagraphFont"/>
    <w:uiPriority w:val="99"/>
    <w:semiHidden/>
    <w:rsid w:val="007D6EB7"/>
    <w:rPr>
      <w:sz w:val="20"/>
      <w:szCs w:val="20"/>
    </w:rPr>
  </w:style>
  <w:style w:type="character" w:styleId="FootnoteReference">
    <w:name w:val="footnote reference"/>
    <w:aliases w:val="Footnote Reference Number,Footnote symbol,Footnote Reference Superscript,Footnote Refernece,ftref,SUPERS,Odwołanie przypisu,BVI fnr,Footnotes refss,Ref,de nota al pie,-E Fußnotenzeichen,Footnote reference number,Times 10 Point,E,E FNZ"/>
    <w:basedOn w:val="DefaultParagraphFont"/>
    <w:uiPriority w:val="99"/>
    <w:semiHidden/>
    <w:unhideWhenUsed/>
    <w:rsid w:val="007D6EB7"/>
    <w:rPr>
      <w:vertAlign w:val="superscript"/>
    </w:rPr>
  </w:style>
  <w:style w:type="character" w:customStyle="1" w:styleId="entrytitle">
    <w:name w:val="entrytitle"/>
    <w:rsid w:val="003A4D37"/>
  </w:style>
  <w:style w:type="character" w:customStyle="1" w:styleId="entryitalic">
    <w:name w:val="entryitalic"/>
    <w:rsid w:val="003A4D37"/>
  </w:style>
  <w:style w:type="character" w:customStyle="1" w:styleId="highlightentry">
    <w:name w:val="highlightentry"/>
    <w:rsid w:val="003A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0220">
      <w:bodyDiv w:val="1"/>
      <w:marLeft w:val="0"/>
      <w:marRight w:val="0"/>
      <w:marTop w:val="0"/>
      <w:marBottom w:val="0"/>
      <w:divBdr>
        <w:top w:val="none" w:sz="0" w:space="0" w:color="auto"/>
        <w:left w:val="none" w:sz="0" w:space="0" w:color="auto"/>
        <w:bottom w:val="none" w:sz="0" w:space="0" w:color="auto"/>
        <w:right w:val="none" w:sz="0" w:space="0" w:color="auto"/>
      </w:divBdr>
      <w:divsChild>
        <w:div w:id="588588081">
          <w:marLeft w:val="0"/>
          <w:marRight w:val="0"/>
          <w:marTop w:val="480"/>
          <w:marBottom w:val="240"/>
          <w:divBdr>
            <w:top w:val="none" w:sz="0" w:space="0" w:color="auto"/>
            <w:left w:val="none" w:sz="0" w:space="0" w:color="auto"/>
            <w:bottom w:val="none" w:sz="0" w:space="0" w:color="auto"/>
            <w:right w:val="none" w:sz="0" w:space="0" w:color="auto"/>
          </w:divBdr>
        </w:div>
        <w:div w:id="2117407228">
          <w:marLeft w:val="0"/>
          <w:marRight w:val="0"/>
          <w:marTop w:val="0"/>
          <w:marBottom w:val="567"/>
          <w:divBdr>
            <w:top w:val="none" w:sz="0" w:space="0" w:color="auto"/>
            <w:left w:val="none" w:sz="0" w:space="0" w:color="auto"/>
            <w:bottom w:val="none" w:sz="0" w:space="0" w:color="auto"/>
            <w:right w:val="none" w:sz="0" w:space="0" w:color="auto"/>
          </w:divBdr>
        </w:div>
      </w:divsChild>
    </w:div>
    <w:div w:id="865405227">
      <w:bodyDiv w:val="1"/>
      <w:marLeft w:val="0"/>
      <w:marRight w:val="0"/>
      <w:marTop w:val="0"/>
      <w:marBottom w:val="0"/>
      <w:divBdr>
        <w:top w:val="none" w:sz="0" w:space="0" w:color="auto"/>
        <w:left w:val="none" w:sz="0" w:space="0" w:color="auto"/>
        <w:bottom w:val="none" w:sz="0" w:space="0" w:color="auto"/>
        <w:right w:val="none" w:sz="0" w:space="0" w:color="auto"/>
      </w:divBdr>
    </w:div>
    <w:div w:id="1003052907">
      <w:bodyDiv w:val="1"/>
      <w:marLeft w:val="0"/>
      <w:marRight w:val="0"/>
      <w:marTop w:val="0"/>
      <w:marBottom w:val="0"/>
      <w:divBdr>
        <w:top w:val="none" w:sz="0" w:space="0" w:color="auto"/>
        <w:left w:val="none" w:sz="0" w:space="0" w:color="auto"/>
        <w:bottom w:val="none" w:sz="0" w:space="0" w:color="auto"/>
        <w:right w:val="none" w:sz="0" w:space="0" w:color="auto"/>
      </w:divBdr>
    </w:div>
    <w:div w:id="1174995059">
      <w:bodyDiv w:val="1"/>
      <w:marLeft w:val="0"/>
      <w:marRight w:val="0"/>
      <w:marTop w:val="0"/>
      <w:marBottom w:val="0"/>
      <w:divBdr>
        <w:top w:val="none" w:sz="0" w:space="0" w:color="auto"/>
        <w:left w:val="none" w:sz="0" w:space="0" w:color="auto"/>
        <w:bottom w:val="none" w:sz="0" w:space="0" w:color="auto"/>
        <w:right w:val="none" w:sz="0" w:space="0" w:color="auto"/>
      </w:divBdr>
    </w:div>
    <w:div w:id="1263807576">
      <w:bodyDiv w:val="1"/>
      <w:marLeft w:val="0"/>
      <w:marRight w:val="0"/>
      <w:marTop w:val="0"/>
      <w:marBottom w:val="0"/>
      <w:divBdr>
        <w:top w:val="none" w:sz="0" w:space="0" w:color="auto"/>
        <w:left w:val="none" w:sz="0" w:space="0" w:color="auto"/>
        <w:bottom w:val="none" w:sz="0" w:space="0" w:color="auto"/>
        <w:right w:val="none" w:sz="0" w:space="0" w:color="auto"/>
      </w:divBdr>
    </w:div>
    <w:div w:id="1306816889">
      <w:bodyDiv w:val="1"/>
      <w:marLeft w:val="0"/>
      <w:marRight w:val="0"/>
      <w:marTop w:val="0"/>
      <w:marBottom w:val="0"/>
      <w:divBdr>
        <w:top w:val="none" w:sz="0" w:space="0" w:color="auto"/>
        <w:left w:val="none" w:sz="0" w:space="0" w:color="auto"/>
        <w:bottom w:val="none" w:sz="0" w:space="0" w:color="auto"/>
        <w:right w:val="none" w:sz="0" w:space="0" w:color="auto"/>
      </w:divBdr>
    </w:div>
    <w:div w:id="1336492150">
      <w:bodyDiv w:val="1"/>
      <w:marLeft w:val="0"/>
      <w:marRight w:val="0"/>
      <w:marTop w:val="0"/>
      <w:marBottom w:val="0"/>
      <w:divBdr>
        <w:top w:val="none" w:sz="0" w:space="0" w:color="auto"/>
        <w:left w:val="none" w:sz="0" w:space="0" w:color="auto"/>
        <w:bottom w:val="none" w:sz="0" w:space="0" w:color="auto"/>
        <w:right w:val="none" w:sz="0" w:space="0" w:color="auto"/>
      </w:divBdr>
    </w:div>
    <w:div w:id="1419786896">
      <w:bodyDiv w:val="1"/>
      <w:marLeft w:val="0"/>
      <w:marRight w:val="0"/>
      <w:marTop w:val="0"/>
      <w:marBottom w:val="0"/>
      <w:divBdr>
        <w:top w:val="none" w:sz="0" w:space="0" w:color="auto"/>
        <w:left w:val="none" w:sz="0" w:space="0" w:color="auto"/>
        <w:bottom w:val="none" w:sz="0" w:space="0" w:color="auto"/>
        <w:right w:val="none" w:sz="0" w:space="0" w:color="auto"/>
      </w:divBdr>
    </w:div>
    <w:div w:id="1443456035">
      <w:bodyDiv w:val="1"/>
      <w:marLeft w:val="0"/>
      <w:marRight w:val="0"/>
      <w:marTop w:val="0"/>
      <w:marBottom w:val="0"/>
      <w:divBdr>
        <w:top w:val="none" w:sz="0" w:space="0" w:color="auto"/>
        <w:left w:val="none" w:sz="0" w:space="0" w:color="auto"/>
        <w:bottom w:val="none" w:sz="0" w:space="0" w:color="auto"/>
        <w:right w:val="none" w:sz="0" w:space="0" w:color="auto"/>
      </w:divBdr>
      <w:divsChild>
        <w:div w:id="683559176">
          <w:marLeft w:val="0"/>
          <w:marRight w:val="0"/>
          <w:marTop w:val="0"/>
          <w:marBottom w:val="0"/>
          <w:divBdr>
            <w:top w:val="none" w:sz="0" w:space="0" w:color="auto"/>
            <w:left w:val="none" w:sz="0" w:space="0" w:color="auto"/>
            <w:bottom w:val="none" w:sz="0" w:space="0" w:color="auto"/>
            <w:right w:val="none" w:sz="0" w:space="0" w:color="auto"/>
          </w:divBdr>
        </w:div>
        <w:div w:id="1192458781">
          <w:marLeft w:val="0"/>
          <w:marRight w:val="0"/>
          <w:marTop w:val="0"/>
          <w:marBottom w:val="0"/>
          <w:divBdr>
            <w:top w:val="none" w:sz="0" w:space="0" w:color="auto"/>
            <w:left w:val="none" w:sz="0" w:space="0" w:color="auto"/>
            <w:bottom w:val="none" w:sz="0" w:space="0" w:color="auto"/>
            <w:right w:val="none" w:sz="0" w:space="0" w:color="auto"/>
          </w:divBdr>
        </w:div>
      </w:divsChild>
    </w:div>
    <w:div w:id="1475441334">
      <w:bodyDiv w:val="1"/>
      <w:marLeft w:val="0"/>
      <w:marRight w:val="0"/>
      <w:marTop w:val="0"/>
      <w:marBottom w:val="0"/>
      <w:divBdr>
        <w:top w:val="none" w:sz="0" w:space="0" w:color="auto"/>
        <w:left w:val="none" w:sz="0" w:space="0" w:color="auto"/>
        <w:bottom w:val="none" w:sz="0" w:space="0" w:color="auto"/>
        <w:right w:val="none" w:sz="0" w:space="0" w:color="auto"/>
      </w:divBdr>
    </w:div>
    <w:div w:id="1604995348">
      <w:bodyDiv w:val="1"/>
      <w:marLeft w:val="0"/>
      <w:marRight w:val="0"/>
      <w:marTop w:val="0"/>
      <w:marBottom w:val="0"/>
      <w:divBdr>
        <w:top w:val="none" w:sz="0" w:space="0" w:color="auto"/>
        <w:left w:val="none" w:sz="0" w:space="0" w:color="auto"/>
        <w:bottom w:val="none" w:sz="0" w:space="0" w:color="auto"/>
        <w:right w:val="none" w:sz="0" w:space="0" w:color="auto"/>
      </w:divBdr>
      <w:divsChild>
        <w:div w:id="746221339">
          <w:marLeft w:val="0"/>
          <w:marRight w:val="0"/>
          <w:marTop w:val="0"/>
          <w:marBottom w:val="0"/>
          <w:divBdr>
            <w:top w:val="none" w:sz="0" w:space="0" w:color="auto"/>
            <w:left w:val="none" w:sz="0" w:space="0" w:color="auto"/>
            <w:bottom w:val="none" w:sz="0" w:space="0" w:color="auto"/>
            <w:right w:val="none" w:sz="0" w:space="0" w:color="auto"/>
          </w:divBdr>
        </w:div>
        <w:div w:id="2128116762">
          <w:marLeft w:val="0"/>
          <w:marRight w:val="0"/>
          <w:marTop w:val="0"/>
          <w:marBottom w:val="0"/>
          <w:divBdr>
            <w:top w:val="none" w:sz="0" w:space="0" w:color="auto"/>
            <w:left w:val="none" w:sz="0" w:space="0" w:color="auto"/>
            <w:bottom w:val="none" w:sz="0" w:space="0" w:color="auto"/>
            <w:right w:val="none" w:sz="0" w:space="0" w:color="auto"/>
          </w:divBdr>
        </w:div>
        <w:div w:id="622922061">
          <w:marLeft w:val="0"/>
          <w:marRight w:val="0"/>
          <w:marTop w:val="0"/>
          <w:marBottom w:val="0"/>
          <w:divBdr>
            <w:top w:val="none" w:sz="0" w:space="0" w:color="auto"/>
            <w:left w:val="none" w:sz="0" w:space="0" w:color="auto"/>
            <w:bottom w:val="none" w:sz="0" w:space="0" w:color="auto"/>
            <w:right w:val="none" w:sz="0" w:space="0" w:color="auto"/>
          </w:divBdr>
        </w:div>
      </w:divsChild>
    </w:div>
    <w:div w:id="1843743297">
      <w:bodyDiv w:val="1"/>
      <w:marLeft w:val="0"/>
      <w:marRight w:val="0"/>
      <w:marTop w:val="0"/>
      <w:marBottom w:val="0"/>
      <w:divBdr>
        <w:top w:val="none" w:sz="0" w:space="0" w:color="auto"/>
        <w:left w:val="none" w:sz="0" w:space="0" w:color="auto"/>
        <w:bottom w:val="none" w:sz="0" w:space="0" w:color="auto"/>
        <w:right w:val="none" w:sz="0" w:space="0" w:color="auto"/>
      </w:divBdr>
    </w:div>
    <w:div w:id="186805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zm.gov.lv/images/OECD/TALIS_PISA_6Dec2016_Final.pdf" TargetMode="External"/><Relationship Id="rId18" Type="http://schemas.openxmlformats.org/officeDocument/2006/relationships/hyperlink" Target="https://onlinelibrary.wiley.com/doi/epdf/10.1111/j.1475-1313.2011.00834.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kola2030.lv/blog/category/Kopsavilkums" TargetMode="External"/><Relationship Id="rId7" Type="http://schemas.openxmlformats.org/officeDocument/2006/relationships/footnotes" Target="footnotes.xml"/><Relationship Id="rId12" Type="http://schemas.openxmlformats.org/officeDocument/2006/relationships/hyperlink" Target="https://likumi.lv/ta/id/20243-visparejas-izglitibas-likums" TargetMode="External"/><Relationship Id="rId17" Type="http://schemas.openxmlformats.org/officeDocument/2006/relationships/hyperlink" Target="https://www.spkc.gov.lv/upload/Infografikas/acuveselibaspkcinfografikaa4labots5.pdf" TargetMode="External"/><Relationship Id="rId25" Type="http://schemas.openxmlformats.org/officeDocument/2006/relationships/hyperlink" Target="mailto:Ineta.upeniece@visc.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kola2030.lv/" TargetMode="External"/><Relationship Id="rId20" Type="http://schemas.openxmlformats.org/officeDocument/2006/relationships/hyperlink" Target="http://izm.gov.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0243-visparejas-izglitibas-likums" TargetMode="External"/><Relationship Id="rId24" Type="http://schemas.openxmlformats.org/officeDocument/2006/relationships/hyperlink" Target="http://www.vsb.lv/reforma2011/pedagogu-aptauja" TargetMode="External"/><Relationship Id="rId32" Type="http://schemas.openxmlformats.org/officeDocument/2006/relationships/fontTable" Target="fontTable.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visc.gov.lv/visc/projekti/esf_831.shtml" TargetMode="External"/><Relationship Id="rId23" Type="http://schemas.openxmlformats.org/officeDocument/2006/relationships/hyperlink" Target="http://www.vsb.lv/reforma2011/pedagogu-aptauja" TargetMode="External"/><Relationship Id="rId28" Type="http://schemas.openxmlformats.org/officeDocument/2006/relationships/footer" Target="footer1.xml"/><Relationship Id="rId36" Type="http://schemas.microsoft.com/office/2011/relationships/people" Target="people.xml"/><Relationship Id="rId10" Type="http://schemas.openxmlformats.org/officeDocument/2006/relationships/hyperlink" Target="https://likumi.lv/ta/id/50759-izglitibas-likums" TargetMode="External"/><Relationship Id="rId19" Type="http://schemas.openxmlformats.org/officeDocument/2006/relationships/hyperlink" Target="https://visc.gov.lv/specizglitiba/metmat_visc.shtm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likumi.lv/ta/id/50759-izglitibas-likums" TargetMode="External"/><Relationship Id="rId14" Type="http://schemas.openxmlformats.org/officeDocument/2006/relationships/hyperlink" Target="http://telerehabilitation.lv/en/node/146" TargetMode="External"/><Relationship Id="rId22" Type="http://schemas.openxmlformats.org/officeDocument/2006/relationships/hyperlink" Target="https://www.skola2030.lv/blog/category/Kopsavilkums"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ED0E-5157-42EF-A3B8-039D987E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50107</Words>
  <Characters>28562</Characters>
  <Application>Microsoft Office Word</Application>
  <DocSecurity>0</DocSecurity>
  <Lines>238</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„Noteikumi par valsts pamatizglītības standartu un pamatizglītības programmu paraugiem” projekta sākotnējās ietekmes novērtējums (anotācija)</vt:lpstr>
      <vt:lpstr/>
    </vt:vector>
  </TitlesOfParts>
  <Company/>
  <LinksUpToDate>false</LinksUpToDate>
  <CharactersWithSpaces>78512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valsts pamatizglītības standartu un pamatizglītības programmu paraugiem” projekta sākotnējās ietekmes novērtējums (anotācija)</dc:title>
  <dc:creator>Ineta.Upeniece@visc.gov.lv</dc:creator>
  <dc:description>T.67814244</dc:description>
  <cp:lastModifiedBy>Liene Zeile</cp:lastModifiedBy>
  <cp:revision>4</cp:revision>
  <cp:lastPrinted>2018-11-15T08:29:00Z</cp:lastPrinted>
  <dcterms:created xsi:type="dcterms:W3CDTF">2018-11-26T13:08:00Z</dcterms:created>
  <dcterms:modified xsi:type="dcterms:W3CDTF">2018-11-26T13:25:00Z</dcterms:modified>
</cp:coreProperties>
</file>