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5"/>
        <w:gridCol w:w="3095"/>
        <w:gridCol w:w="3099"/>
      </w:tblGrid>
      <w:tr w:rsidR="001B732F" w:rsidTr="00B26462">
        <w:trPr>
          <w:cantSplit/>
          <w:trHeight w:val="20"/>
        </w:trPr>
        <w:tc>
          <w:tcPr>
            <w:tcW w:w="9289" w:type="dxa"/>
            <w:gridSpan w:val="3"/>
            <w:tcBorders>
              <w:top w:val="nil"/>
              <w:left w:val="nil"/>
              <w:bottom w:val="single" w:sz="4" w:space="0" w:color="auto"/>
              <w:right w:val="nil"/>
            </w:tcBorders>
            <w:shd w:val="clear" w:color="auto" w:fill="auto"/>
            <w:tcMar>
              <w:left w:w="103" w:type="dxa"/>
            </w:tcMar>
          </w:tcPr>
          <w:bookmarkStart w:id="0" w:name="_gjdgxs" w:colFirst="0" w:colLast="0"/>
          <w:bookmarkEnd w:id="0"/>
          <w:p w:rsidR="001B732F" w:rsidRDefault="001B732F" w:rsidP="00A3260B">
            <w:pPr>
              <w:spacing w:after="0"/>
              <w:contextualSpacing/>
              <w:jc w:val="right"/>
              <w:rPr>
                <w:rFonts w:ascii="Times New Roman" w:eastAsia="Times New Roman" w:hAnsi="Times New Roman" w:cs="Times New Roman"/>
              </w:rPr>
            </w:pPr>
            <w:r>
              <w:fldChar w:fldCharType="begin"/>
            </w:r>
            <w:r>
              <w:instrText xml:space="preserve"> HYPERLINK "https://likumi.lv/doc.php?id=268342" \l "piel1" \h </w:instrText>
            </w:r>
            <w:r>
              <w:fldChar w:fldCharType="separate"/>
            </w:r>
            <w:r>
              <w:rPr>
                <w:rFonts w:ascii="Times New Roman" w:eastAsia="Times New Roman" w:hAnsi="Times New Roman" w:cs="Times New Roman"/>
              </w:rPr>
              <w:t>4. pielikums</w:t>
            </w:r>
            <w:r>
              <w:rPr>
                <w:rFonts w:ascii="Times New Roman" w:eastAsia="Times New Roman" w:hAnsi="Times New Roman" w:cs="Times New Roman"/>
              </w:rPr>
              <w:fldChar w:fldCharType="end"/>
            </w:r>
            <w:r>
              <w:rPr>
                <w:rFonts w:ascii="Times New Roman" w:eastAsia="Times New Roman" w:hAnsi="Times New Roman" w:cs="Times New Roman"/>
              </w:rPr>
              <w:t> </w:t>
            </w:r>
            <w:r>
              <w:rPr>
                <w:rFonts w:ascii="Times New Roman" w:eastAsia="Times New Roman" w:hAnsi="Times New Roman" w:cs="Times New Roman"/>
              </w:rPr>
              <w:br/>
              <w:t>Ministru kabineta </w:t>
            </w:r>
            <w:r>
              <w:rPr>
                <w:rFonts w:ascii="Times New Roman" w:eastAsia="Times New Roman" w:hAnsi="Times New Roman" w:cs="Times New Roman"/>
              </w:rPr>
              <w:br/>
              <w:t>2018.gada ___.___________ noteikumiem Nr.___</w:t>
            </w:r>
          </w:p>
          <w:p w:rsidR="001B732F" w:rsidRDefault="001B732F" w:rsidP="00A3260B">
            <w:pPr>
              <w:spacing w:after="0" w:line="240" w:lineRule="auto"/>
              <w:contextualSpacing/>
              <w:jc w:val="right"/>
              <w:rPr>
                <w:rFonts w:ascii="Times New Roman" w:eastAsia="Times New Roman" w:hAnsi="Times New Roman" w:cs="Times New Roman"/>
              </w:rPr>
            </w:pPr>
          </w:p>
          <w:p w:rsidR="001B732F" w:rsidRPr="00D57123" w:rsidRDefault="001B732F" w:rsidP="00A3260B">
            <w:pPr>
              <w:pStyle w:val="Heading1"/>
              <w:spacing w:before="0" w:line="259" w:lineRule="auto"/>
              <w:ind w:left="0" w:firstLine="0"/>
              <w:contextualSpacing/>
              <w:jc w:val="center"/>
              <w:rPr>
                <w:highlight w:val="white"/>
              </w:rPr>
            </w:pPr>
            <w:r>
              <w:rPr>
                <w:sz w:val="28"/>
                <w:szCs w:val="28"/>
              </w:rPr>
              <w:t>Sasniedzamie rezultāti kultūras izpratnes un pašizpausmes mākslā mācību jomā, beidzot 3., 6. un 9. klasi</w:t>
            </w:r>
          </w:p>
        </w:tc>
      </w:tr>
      <w:tr w:rsidR="006B455B" w:rsidTr="00B26462">
        <w:trPr>
          <w:cantSplit/>
          <w:trHeight w:val="20"/>
        </w:trPr>
        <w:tc>
          <w:tcPr>
            <w:tcW w:w="9289" w:type="dxa"/>
            <w:gridSpan w:val="3"/>
            <w:tcBorders>
              <w:top w:val="single" w:sz="4" w:space="0" w:color="auto"/>
              <w:left w:val="single" w:sz="4" w:space="0" w:color="auto"/>
              <w:bottom w:val="single" w:sz="4" w:space="0" w:color="auto"/>
              <w:right w:val="single" w:sz="4" w:space="0" w:color="auto"/>
            </w:tcBorders>
            <w:shd w:val="clear" w:color="auto" w:fill="auto"/>
            <w:tcMar>
              <w:left w:w="103" w:type="dxa"/>
            </w:tcMar>
          </w:tcPr>
          <w:p w:rsidR="006B455B" w:rsidRPr="00D57123" w:rsidRDefault="00C037B6" w:rsidP="00A3260B">
            <w:pPr>
              <w:pStyle w:val="Heading1"/>
              <w:numPr>
                <w:ilvl w:val="0"/>
                <w:numId w:val="6"/>
              </w:numPr>
              <w:spacing w:before="0" w:line="259" w:lineRule="auto"/>
              <w:ind w:left="0" w:firstLine="0"/>
              <w:contextualSpacing/>
              <w:rPr>
                <w:highlight w:val="white"/>
              </w:rPr>
            </w:pPr>
            <w:r w:rsidRPr="00D57123">
              <w:rPr>
                <w:highlight w:val="white"/>
              </w:rPr>
              <w:t>Katram mākslas veidam ir tam raksturīgi izteiksmes līdzekļi.</w:t>
            </w:r>
          </w:p>
        </w:tc>
      </w:tr>
      <w:tr w:rsidR="006B455B" w:rsidTr="00B26462">
        <w:trPr>
          <w:cantSplit/>
          <w:trHeight w:val="20"/>
        </w:trPr>
        <w:tc>
          <w:tcPr>
            <w:tcW w:w="3095" w:type="dxa"/>
            <w:tcBorders>
              <w:top w:val="single" w:sz="4" w:space="0" w:color="auto"/>
            </w:tcBorders>
            <w:shd w:val="clear" w:color="auto" w:fill="auto"/>
            <w:tcMar>
              <w:left w:w="103" w:type="dxa"/>
            </w:tcMar>
          </w:tcPr>
          <w:p w:rsidR="006B455B" w:rsidRDefault="00C037B6" w:rsidP="00A3260B">
            <w:pPr>
              <w:spacing w:after="0" w:line="259" w:lineRule="auto"/>
              <w:contextualSpacing/>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Beidzot 3. klasi</w:t>
            </w:r>
          </w:p>
        </w:tc>
        <w:tc>
          <w:tcPr>
            <w:tcW w:w="3095" w:type="dxa"/>
            <w:tcBorders>
              <w:top w:val="single" w:sz="4" w:space="0" w:color="auto"/>
            </w:tcBorders>
            <w:shd w:val="clear" w:color="auto" w:fill="auto"/>
            <w:tcMar>
              <w:left w:w="103" w:type="dxa"/>
            </w:tcMar>
          </w:tcPr>
          <w:p w:rsidR="006B455B" w:rsidRDefault="00C037B6" w:rsidP="00A3260B">
            <w:pPr>
              <w:spacing w:after="0" w:line="259" w:lineRule="auto"/>
              <w:contextualSpacing/>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Beidzot 6. klasi</w:t>
            </w:r>
          </w:p>
        </w:tc>
        <w:tc>
          <w:tcPr>
            <w:tcW w:w="3099" w:type="dxa"/>
            <w:tcBorders>
              <w:top w:val="single" w:sz="4" w:space="0" w:color="auto"/>
            </w:tcBorders>
            <w:shd w:val="clear" w:color="auto" w:fill="auto"/>
            <w:tcMar>
              <w:left w:w="103" w:type="dxa"/>
            </w:tcMar>
          </w:tcPr>
          <w:p w:rsidR="006B455B" w:rsidRDefault="00C037B6" w:rsidP="00A3260B">
            <w:pPr>
              <w:spacing w:after="0" w:line="259" w:lineRule="auto"/>
              <w:contextualSpacing/>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Beidzot 9. klasi</w:t>
            </w:r>
          </w:p>
        </w:tc>
      </w:tr>
      <w:tr w:rsidR="006B455B" w:rsidTr="00B26462">
        <w:trPr>
          <w:cantSplit/>
          <w:trHeight w:val="20"/>
        </w:trPr>
        <w:tc>
          <w:tcPr>
            <w:tcW w:w="3095" w:type="dxa"/>
            <w:shd w:val="clear" w:color="auto" w:fill="auto"/>
            <w:tcMar>
              <w:left w:w="103" w:type="dxa"/>
            </w:tcMar>
          </w:tcPr>
          <w:p w:rsidR="006B455B" w:rsidRDefault="00C037B6" w:rsidP="00A3260B">
            <w:pPr>
              <w:spacing w:after="0" w:line="259" w:lineRule="auto"/>
              <w:contextualSpacing/>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w:t>
            </w:r>
          </w:p>
        </w:tc>
        <w:tc>
          <w:tcPr>
            <w:tcW w:w="3095" w:type="dxa"/>
            <w:shd w:val="clear" w:color="auto" w:fill="auto"/>
            <w:tcMar>
              <w:left w:w="103" w:type="dxa"/>
            </w:tcMar>
          </w:tcPr>
          <w:p w:rsidR="006B455B" w:rsidRDefault="00C037B6" w:rsidP="00A3260B">
            <w:pPr>
              <w:spacing w:after="0" w:line="259" w:lineRule="auto"/>
              <w:contextualSpacing/>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w:t>
            </w:r>
          </w:p>
        </w:tc>
        <w:tc>
          <w:tcPr>
            <w:tcW w:w="3099" w:type="dxa"/>
            <w:shd w:val="clear" w:color="auto" w:fill="auto"/>
            <w:tcMar>
              <w:left w:w="103" w:type="dxa"/>
            </w:tcMar>
          </w:tcPr>
          <w:p w:rsidR="006B455B" w:rsidRDefault="00C037B6" w:rsidP="00A3260B">
            <w:pPr>
              <w:spacing w:after="0" w:line="259" w:lineRule="auto"/>
              <w:contextualSpacing/>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w:t>
            </w:r>
          </w:p>
        </w:tc>
      </w:tr>
      <w:tr w:rsidR="006B455B" w:rsidTr="00B26462">
        <w:trPr>
          <w:cantSplit/>
          <w:trHeight w:val="20"/>
        </w:trPr>
        <w:tc>
          <w:tcPr>
            <w:tcW w:w="3095" w:type="dxa"/>
            <w:shd w:val="clear" w:color="auto" w:fill="FFFFFF"/>
            <w:tcMar>
              <w:left w:w="103" w:type="dxa"/>
            </w:tcMar>
          </w:tcPr>
          <w:p w:rsidR="006B455B" w:rsidRDefault="00C037B6" w:rsidP="00A3260B">
            <w:pPr>
              <w:pStyle w:val="Heading3"/>
              <w:numPr>
                <w:ilvl w:val="0"/>
                <w:numId w:val="8"/>
              </w:numPr>
              <w:spacing w:line="259" w:lineRule="auto"/>
              <w:contextualSpacing/>
            </w:pPr>
            <w:r>
              <w:t>Stāsta par īpašo un neparasto mākslā (literatūra, vizuālā un audiovizuālā māksla, mūzika, teātris, arhitektūra un dizains).</w:t>
            </w:r>
          </w:p>
        </w:tc>
        <w:tc>
          <w:tcPr>
            <w:tcW w:w="3095" w:type="dxa"/>
            <w:shd w:val="clear" w:color="auto" w:fill="FFFFFF"/>
            <w:tcMar>
              <w:left w:w="103" w:type="dxa"/>
            </w:tcMar>
          </w:tcPr>
          <w:p w:rsidR="006B455B" w:rsidRDefault="00C037B6" w:rsidP="00A3260B">
            <w:pPr>
              <w:pStyle w:val="Heading3"/>
              <w:numPr>
                <w:ilvl w:val="0"/>
                <w:numId w:val="13"/>
              </w:numPr>
              <w:spacing w:line="259" w:lineRule="auto"/>
              <w:contextualSpacing/>
            </w:pPr>
            <w:r w:rsidRPr="005F5C69">
              <w:rPr>
                <w:color w:val="000000" w:themeColor="text1"/>
              </w:rPr>
              <w:t>Raksturo</w:t>
            </w:r>
            <w:r>
              <w:t xml:space="preserve"> mākslas (literatūra, vizuālā un audiovizuālā māksla, mūzika, teātris, arhitektūra un dizains) izteiksmes līdzekļus un novērtē iespējas ar tiem radoši izpausties.</w:t>
            </w:r>
          </w:p>
        </w:tc>
        <w:tc>
          <w:tcPr>
            <w:tcW w:w="3099" w:type="dxa"/>
            <w:shd w:val="clear" w:color="auto" w:fill="FFFFFF"/>
            <w:tcMar>
              <w:top w:w="100" w:type="dxa"/>
              <w:left w:w="100" w:type="dxa"/>
              <w:bottom w:w="100" w:type="dxa"/>
              <w:right w:w="100" w:type="dxa"/>
            </w:tcMar>
          </w:tcPr>
          <w:p w:rsidR="006B455B" w:rsidRDefault="00C037B6" w:rsidP="00A3260B">
            <w:pPr>
              <w:pStyle w:val="Heading3"/>
              <w:numPr>
                <w:ilvl w:val="0"/>
                <w:numId w:val="1"/>
              </w:numPr>
              <w:spacing w:line="259" w:lineRule="auto"/>
              <w:contextualSpacing/>
            </w:pPr>
            <w:r>
              <w:t xml:space="preserve">Sava radošā darba prezentācijā un aprakstā izmanto informācijas avotus un atsauces uz tiem,  lai pamatotu izvēlēto mākslas veidu (literatūra, vizuālā un audiovizuālā māksla, mūzika, teātris, arhitektūra un dizains) un tā izteiksmes līdzekļus. </w:t>
            </w:r>
          </w:p>
        </w:tc>
      </w:tr>
      <w:tr w:rsidR="006B455B" w:rsidTr="00B26462">
        <w:trPr>
          <w:cantSplit/>
          <w:trHeight w:val="20"/>
        </w:trPr>
        <w:tc>
          <w:tcPr>
            <w:tcW w:w="3095" w:type="dxa"/>
            <w:shd w:val="clear" w:color="auto" w:fill="FFFFFF"/>
            <w:tcMar>
              <w:left w:w="103" w:type="dxa"/>
            </w:tcMar>
          </w:tcPr>
          <w:p w:rsidR="006B455B" w:rsidRDefault="00C037B6" w:rsidP="00A3260B">
            <w:pPr>
              <w:pStyle w:val="Heading3"/>
              <w:numPr>
                <w:ilvl w:val="0"/>
                <w:numId w:val="8"/>
              </w:numPr>
              <w:spacing w:line="259" w:lineRule="auto"/>
              <w:contextualSpacing/>
            </w:pPr>
            <w:r>
              <w:t>Atšķir vizuālās mākslas izteiksmes līdzekļus (līnija, laukums, forma, krāsa, ritms, apjoms, telpa). Eksperimentē ar katru no tiem un kombinē tos. Stāsta par savu pieredzi.</w:t>
            </w:r>
          </w:p>
        </w:tc>
        <w:tc>
          <w:tcPr>
            <w:tcW w:w="3095" w:type="dxa"/>
            <w:shd w:val="clear" w:color="auto" w:fill="FFFFFF"/>
            <w:tcMar>
              <w:left w:w="103" w:type="dxa"/>
            </w:tcMar>
          </w:tcPr>
          <w:p w:rsidR="006B455B" w:rsidRDefault="00C037B6" w:rsidP="00A3260B">
            <w:pPr>
              <w:pStyle w:val="Heading3"/>
              <w:numPr>
                <w:ilvl w:val="0"/>
                <w:numId w:val="13"/>
              </w:numPr>
              <w:spacing w:line="259" w:lineRule="auto"/>
              <w:contextualSpacing/>
            </w:pPr>
            <w:r>
              <w:t>Atpazīst un nosauc vairāku vizuālās mākslas veidu izteiksmes līdzekļus (līnija, laukums, forma, krāsa, tonis, gaisma, virsmas īpatnības, ritms, apjoms, telpa, mērogs, virziens) un kompozīcijas izveides paņēmienus (formāts, līdzsvars, kontrasts, ritms, proporcijas). Kombinē tos, pamatojot savas izvēles ietekmi uz gala rezultātu.</w:t>
            </w:r>
          </w:p>
        </w:tc>
        <w:tc>
          <w:tcPr>
            <w:tcW w:w="3099" w:type="dxa"/>
            <w:shd w:val="clear" w:color="auto" w:fill="FFFFFF"/>
            <w:tcMar>
              <w:top w:w="100" w:type="dxa"/>
              <w:left w:w="100" w:type="dxa"/>
              <w:bottom w:w="100" w:type="dxa"/>
              <w:right w:w="100" w:type="dxa"/>
            </w:tcMar>
          </w:tcPr>
          <w:p w:rsidR="006B455B" w:rsidRDefault="00C037B6" w:rsidP="00A3260B">
            <w:pPr>
              <w:pStyle w:val="Heading3"/>
              <w:numPr>
                <w:ilvl w:val="0"/>
                <w:numId w:val="1"/>
              </w:numPr>
              <w:spacing w:line="259" w:lineRule="auto"/>
              <w:contextualSpacing/>
            </w:pPr>
            <w:r>
              <w:t xml:space="preserve">Raksturo dažādu vizuālās mākslas veidu (glezniecība, grafika, tēlniecība, arhitektūra, dizains un audiovizuālā māksla) vizuālos izteiksmes līdzekļus un kompozīcijas izveides paņēmienus un paredz to ietekmi uz gala rezultātu. </w:t>
            </w:r>
            <w:r w:rsidRPr="005F5C69">
              <w:rPr>
                <w:color w:val="000000" w:themeColor="text1"/>
              </w:rPr>
              <w:t xml:space="preserve">Kombinē tos atbilstoši radošā darba mērķim un idejai </w:t>
            </w:r>
            <w:r w:rsidRPr="005F5C69">
              <w:rPr>
                <w:color w:val="000000" w:themeColor="text1"/>
                <w:sz w:val="22"/>
                <w:szCs w:val="22"/>
              </w:rPr>
              <w:t>un izvērtē ietekmi uz mākslas darbu.</w:t>
            </w:r>
          </w:p>
        </w:tc>
      </w:tr>
      <w:tr w:rsidR="006B455B" w:rsidTr="00B26462">
        <w:trPr>
          <w:cantSplit/>
          <w:trHeight w:val="20"/>
        </w:trPr>
        <w:tc>
          <w:tcPr>
            <w:tcW w:w="3095" w:type="dxa"/>
            <w:shd w:val="clear" w:color="auto" w:fill="FFFFFF"/>
            <w:tcMar>
              <w:left w:w="103" w:type="dxa"/>
            </w:tcMar>
          </w:tcPr>
          <w:p w:rsidR="006B455B" w:rsidRDefault="00C037B6" w:rsidP="000320B5">
            <w:pPr>
              <w:pStyle w:val="Heading3"/>
              <w:numPr>
                <w:ilvl w:val="0"/>
                <w:numId w:val="8"/>
              </w:numPr>
              <w:spacing w:line="259" w:lineRule="auto"/>
              <w:contextualSpacing/>
            </w:pPr>
            <w:r>
              <w:t xml:space="preserve">Saskata mākslas darbos zīmes </w:t>
            </w:r>
            <w:r w:rsidR="002E43AF">
              <w:rPr>
                <w:lang w:val="lv-LV"/>
              </w:rPr>
              <w:t>(</w:t>
            </w:r>
            <w:r>
              <w:t>piemēram, vienkāršākās etnogrāfiskās zīmes un informatīvās zīmes</w:t>
            </w:r>
            <w:r w:rsidR="002E43AF">
              <w:rPr>
                <w:lang w:val="lv-LV"/>
              </w:rPr>
              <w:t>)</w:t>
            </w:r>
            <w:r>
              <w:t xml:space="preserve"> un plaši lietotus simbolus reālajā un digitālajā vidē, skaidro to nozīmi, līdzīgo un atšķirīgo. Lieto zīmes un simbolus radošā darbā, izmantojot tiem atbilstošus vizuālus izteiksmes līdzekļus, kuru izvēli pamato. </w:t>
            </w:r>
          </w:p>
        </w:tc>
        <w:tc>
          <w:tcPr>
            <w:tcW w:w="3095" w:type="dxa"/>
            <w:shd w:val="clear" w:color="auto" w:fill="FFFFFF"/>
            <w:tcMar>
              <w:top w:w="100" w:type="dxa"/>
              <w:left w:w="100" w:type="dxa"/>
              <w:bottom w:w="100" w:type="dxa"/>
              <w:right w:w="100" w:type="dxa"/>
            </w:tcMar>
          </w:tcPr>
          <w:p w:rsidR="006B455B" w:rsidRDefault="00C037B6" w:rsidP="000320B5">
            <w:pPr>
              <w:pStyle w:val="Heading3"/>
              <w:numPr>
                <w:ilvl w:val="0"/>
                <w:numId w:val="13"/>
              </w:numPr>
              <w:spacing w:line="259" w:lineRule="auto"/>
              <w:contextualSpacing/>
            </w:pPr>
            <w:r>
              <w:t xml:space="preserve">Radošā darbā gan brīvi kombinē, gan mērķtiecīgi </w:t>
            </w:r>
            <w:r w:rsidRPr="005F5C69">
              <w:rPr>
                <w:color w:val="000000" w:themeColor="text1"/>
              </w:rPr>
              <w:t>lieto</w:t>
            </w:r>
            <w:r>
              <w:rPr>
                <w:color w:val="FF0000"/>
              </w:rPr>
              <w:t xml:space="preserve"> </w:t>
            </w:r>
            <w:r>
              <w:t xml:space="preserve">zīmes un simbolus </w:t>
            </w:r>
            <w:r w:rsidR="002E43AF">
              <w:rPr>
                <w:lang w:val="lv-LV"/>
              </w:rPr>
              <w:t>(</w:t>
            </w:r>
            <w:r>
              <w:t>piemēram, etnogrāfiskās zīmes, informatīvās zīmes un simbolus</w:t>
            </w:r>
            <w:r w:rsidR="002E43AF">
              <w:rPr>
                <w:lang w:val="lv-LV"/>
              </w:rPr>
              <w:t>)</w:t>
            </w:r>
            <w:r>
              <w:t xml:space="preserve">  ar atbilstošiem izteiksmes līdzekļiem un kompozīcijas principiem. Salīdzina un izvērtē abas pieejas. </w:t>
            </w:r>
          </w:p>
        </w:tc>
        <w:tc>
          <w:tcPr>
            <w:tcW w:w="3099" w:type="dxa"/>
            <w:shd w:val="clear" w:color="auto" w:fill="FFFFFF"/>
            <w:tcMar>
              <w:top w:w="100" w:type="dxa"/>
              <w:left w:w="100" w:type="dxa"/>
              <w:bottom w:w="100" w:type="dxa"/>
              <w:right w:w="100" w:type="dxa"/>
            </w:tcMar>
          </w:tcPr>
          <w:p w:rsidR="006B455B" w:rsidRDefault="00C037B6" w:rsidP="00A3260B">
            <w:pPr>
              <w:pStyle w:val="Heading3"/>
              <w:numPr>
                <w:ilvl w:val="0"/>
                <w:numId w:val="1"/>
              </w:numPr>
              <w:spacing w:line="259" w:lineRule="auto"/>
              <w:contextualSpacing/>
            </w:pPr>
            <w:r>
              <w:t>Veido radošu darbu ar idejai atbilstošu  kompozīciju. Sintezējot vairākus vizuālās mākslas veidus, mērķtiecīgi izmanto, pārveido un kombinē zīmes un simbolus.</w:t>
            </w:r>
          </w:p>
        </w:tc>
      </w:tr>
      <w:tr w:rsidR="006B455B" w:rsidTr="00A3260B">
        <w:trPr>
          <w:cantSplit/>
          <w:trHeight w:val="3586"/>
        </w:trPr>
        <w:tc>
          <w:tcPr>
            <w:tcW w:w="3095" w:type="dxa"/>
            <w:tcMar>
              <w:top w:w="100" w:type="dxa"/>
              <w:left w:w="100" w:type="dxa"/>
              <w:bottom w:w="100" w:type="dxa"/>
              <w:right w:w="100" w:type="dxa"/>
            </w:tcMar>
          </w:tcPr>
          <w:p w:rsidR="006B455B" w:rsidRDefault="00C037B6" w:rsidP="000320B5">
            <w:pPr>
              <w:pStyle w:val="Heading3"/>
              <w:numPr>
                <w:ilvl w:val="0"/>
                <w:numId w:val="8"/>
              </w:numPr>
              <w:spacing w:line="259" w:lineRule="auto"/>
              <w:contextualSpacing/>
            </w:pPr>
            <w:r>
              <w:lastRenderedPageBreak/>
              <w:t>Saklausa, atšķir, dziedot un muzicējot kopā</w:t>
            </w:r>
            <w:r w:rsidR="002E43AF">
              <w:rPr>
                <w:lang w:val="lv-LV"/>
              </w:rPr>
              <w:t xml:space="preserve"> ar visiem</w:t>
            </w:r>
            <w:r>
              <w:t xml:space="preserve"> lieto mūzikas izteiksmes līdzekļus (melodija, dinamika, temps, skaņas nokrāsa, reģistrs). Eksperimentējot ar tiem </w:t>
            </w:r>
            <w:r w:rsidR="002E43AF">
              <w:rPr>
                <w:lang w:val="lv-LV"/>
              </w:rPr>
              <w:t>(</w:t>
            </w:r>
            <w:r>
              <w:t>piemēram, lēnu tempu nomaina ar ātru, augstu reģistru ar zemu</w:t>
            </w:r>
            <w:r w:rsidR="002E43AF">
              <w:rPr>
                <w:lang w:val="lv-LV"/>
              </w:rPr>
              <w:t>)</w:t>
            </w:r>
            <w:r>
              <w:t xml:space="preserve"> </w:t>
            </w:r>
            <w:r>
              <w:rPr>
                <w:highlight w:val="white"/>
              </w:rPr>
              <w:t xml:space="preserve">stāsta par </w:t>
            </w:r>
            <w:r>
              <w:t xml:space="preserve">izmaiņu radīto noskaņu.  </w:t>
            </w:r>
          </w:p>
        </w:tc>
        <w:tc>
          <w:tcPr>
            <w:tcW w:w="3095" w:type="dxa"/>
            <w:tcMar>
              <w:top w:w="100" w:type="dxa"/>
              <w:left w:w="100" w:type="dxa"/>
              <w:bottom w:w="100" w:type="dxa"/>
              <w:right w:w="100" w:type="dxa"/>
            </w:tcMar>
          </w:tcPr>
          <w:p w:rsidR="006B455B" w:rsidRDefault="00C037B6" w:rsidP="00A3260B">
            <w:pPr>
              <w:pStyle w:val="Heading3"/>
              <w:numPr>
                <w:ilvl w:val="0"/>
                <w:numId w:val="13"/>
              </w:numPr>
              <w:spacing w:line="259" w:lineRule="auto"/>
              <w:contextualSpacing/>
            </w:pPr>
            <w:r>
              <w:t xml:space="preserve">Klausās, atpazīst un daudzveidīgā muzikālā darbībā lieto mūzikas izteiksmes līdzekļus (melodija, dinamika, temps, tembrs, reģistrs, skaņveides paņēmieni). Vērtē, kā skaņdarba vai dziesmas </w:t>
            </w:r>
            <w:r w:rsidRPr="005F5C69">
              <w:rPr>
                <w:color w:val="000000" w:themeColor="text1"/>
                <w:sz w:val="22"/>
                <w:szCs w:val="22"/>
              </w:rPr>
              <w:t>raksturs</w:t>
            </w:r>
            <w:r>
              <w:rPr>
                <w:color w:val="FF0000"/>
                <w:sz w:val="22"/>
                <w:szCs w:val="22"/>
              </w:rPr>
              <w:t xml:space="preserve"> </w:t>
            </w:r>
            <w:r>
              <w:t xml:space="preserve">mainās, tos variējot. </w:t>
            </w:r>
          </w:p>
        </w:tc>
        <w:tc>
          <w:tcPr>
            <w:tcW w:w="3099" w:type="dxa"/>
            <w:tcMar>
              <w:top w:w="100" w:type="dxa"/>
              <w:left w:w="100" w:type="dxa"/>
              <w:bottom w:w="100" w:type="dxa"/>
              <w:right w:w="100" w:type="dxa"/>
            </w:tcMar>
          </w:tcPr>
          <w:p w:rsidR="006B455B" w:rsidRDefault="00C037B6" w:rsidP="00A3260B">
            <w:pPr>
              <w:pStyle w:val="Heading3"/>
              <w:numPr>
                <w:ilvl w:val="0"/>
                <w:numId w:val="1"/>
              </w:numPr>
              <w:spacing w:line="259" w:lineRule="auto"/>
              <w:contextualSpacing/>
            </w:pPr>
            <w:r>
              <w:t>Atpazīst skaņdarbā un nošu rakstā apgūtajiem mūzikas stiliem raksturīgos mūzikas izteiksmes līdzekļus, mērķtiecīgi tos izmanto muzikāli radošajā darbībā. Pēta nošu pieraksta paraugus, izzina, kā veidojies un attīstījies nošu raksts. Pieraksta savu muzikālo sacerējumu,  izvērtē to pēc kopīgi izstrādātiem kritērijiem.</w:t>
            </w:r>
          </w:p>
        </w:tc>
      </w:tr>
      <w:tr w:rsidR="006B455B" w:rsidTr="00B26462">
        <w:trPr>
          <w:cantSplit/>
          <w:trHeight w:val="20"/>
        </w:trPr>
        <w:tc>
          <w:tcPr>
            <w:tcW w:w="3095" w:type="dxa"/>
            <w:tcMar>
              <w:top w:w="100" w:type="dxa"/>
              <w:left w:w="100" w:type="dxa"/>
              <w:bottom w:w="100" w:type="dxa"/>
              <w:right w:w="100" w:type="dxa"/>
            </w:tcMar>
          </w:tcPr>
          <w:p w:rsidR="006B455B" w:rsidRDefault="00C037B6" w:rsidP="00A3260B">
            <w:pPr>
              <w:pStyle w:val="Heading3"/>
              <w:numPr>
                <w:ilvl w:val="0"/>
                <w:numId w:val="8"/>
              </w:numPr>
              <w:spacing w:line="259" w:lineRule="auto"/>
              <w:contextualSpacing/>
            </w:pPr>
            <w:r w:rsidRPr="005F5C69">
              <w:rPr>
                <w:color w:val="000000" w:themeColor="text1"/>
              </w:rPr>
              <w:t xml:space="preserve">Dzied unisonā </w:t>
            </w:r>
            <w:r w:rsidR="00730186">
              <w:rPr>
                <w:color w:val="000000" w:themeColor="text1"/>
                <w:lang w:val="lv-LV"/>
              </w:rPr>
              <w:t xml:space="preserve">pēc dzirdes jebkurā tonalitātē. Dzied unisonā pēc notīm vienkāršas melodijas </w:t>
            </w:r>
            <w:r w:rsidRPr="005F5C69">
              <w:rPr>
                <w:color w:val="000000" w:themeColor="text1"/>
              </w:rPr>
              <w:t>ar pakāpju nosaukumiem</w:t>
            </w:r>
            <w:proofErr w:type="gramStart"/>
            <w:r w:rsidRPr="005F5C69">
              <w:rPr>
                <w:color w:val="000000" w:themeColor="text1"/>
              </w:rPr>
              <w:t xml:space="preserve">  </w:t>
            </w:r>
            <w:proofErr w:type="gramEnd"/>
            <w:r w:rsidRPr="005F5C69">
              <w:rPr>
                <w:color w:val="000000" w:themeColor="text1"/>
              </w:rPr>
              <w:t xml:space="preserve">un ar nošu nosaukumiem Do mažorā un la minorā. Saklausa un </w:t>
            </w:r>
            <w:r>
              <w:t xml:space="preserve">atšķir noturīgās un nenoturīgās pakāpes skaņkārtā, skaidro tonikas trijskaņa uzdevumu mūzikā.  </w:t>
            </w:r>
          </w:p>
        </w:tc>
        <w:tc>
          <w:tcPr>
            <w:tcW w:w="3095" w:type="dxa"/>
            <w:tcMar>
              <w:top w:w="100" w:type="dxa"/>
              <w:left w:w="100" w:type="dxa"/>
              <w:bottom w:w="100" w:type="dxa"/>
              <w:right w:w="100" w:type="dxa"/>
            </w:tcMar>
          </w:tcPr>
          <w:p w:rsidR="006B455B" w:rsidRPr="005F5C69" w:rsidRDefault="00730186" w:rsidP="00A3260B">
            <w:pPr>
              <w:pStyle w:val="Heading3"/>
              <w:numPr>
                <w:ilvl w:val="0"/>
                <w:numId w:val="13"/>
              </w:numPr>
              <w:spacing w:line="259" w:lineRule="auto"/>
              <w:contextualSpacing/>
              <w:rPr>
                <w:color w:val="000000" w:themeColor="text1"/>
              </w:rPr>
            </w:pPr>
            <w:r>
              <w:rPr>
                <w:color w:val="000000" w:themeColor="text1"/>
                <w:lang w:val="lv-LV"/>
              </w:rPr>
              <w:t>D</w:t>
            </w:r>
            <w:r w:rsidRPr="005F5C69">
              <w:rPr>
                <w:color w:val="000000" w:themeColor="text1"/>
              </w:rPr>
              <w:t xml:space="preserve">zied </w:t>
            </w:r>
            <w:r>
              <w:rPr>
                <w:color w:val="000000" w:themeColor="text1"/>
                <w:lang w:val="lv-LV"/>
              </w:rPr>
              <w:t xml:space="preserve">kopā ar visiem </w:t>
            </w:r>
            <w:r w:rsidR="00C037B6" w:rsidRPr="005F5C69">
              <w:rPr>
                <w:color w:val="000000" w:themeColor="text1"/>
              </w:rPr>
              <w:t>unisonā un kanonā dziesmas pēc dzirdes</w:t>
            </w:r>
            <w:r>
              <w:rPr>
                <w:color w:val="000000" w:themeColor="text1"/>
                <w:lang w:val="lv-LV"/>
              </w:rPr>
              <w:t xml:space="preserve"> jebkurā tonalitātē</w:t>
            </w:r>
            <w:r w:rsidR="00C037B6" w:rsidRPr="005F5C69">
              <w:rPr>
                <w:color w:val="000000" w:themeColor="text1"/>
              </w:rPr>
              <w:t>, dzied ar pakāpju nosaukumiem un pēc notīm</w:t>
            </w:r>
            <w:proofErr w:type="gramStart"/>
            <w:r w:rsidR="00C037B6" w:rsidRPr="005F5C69">
              <w:rPr>
                <w:color w:val="000000" w:themeColor="text1"/>
              </w:rPr>
              <w:t xml:space="preserve">  </w:t>
            </w:r>
            <w:proofErr w:type="gramEnd"/>
            <w:r w:rsidR="00C037B6" w:rsidRPr="005F5C69">
              <w:rPr>
                <w:color w:val="000000" w:themeColor="text1"/>
              </w:rPr>
              <w:t xml:space="preserve">vienkāršas melodijas tonalitātēs ar vienu zīmi. Skaidro toņa, pustoņa, alterācijas zīmju (diēzs, bemols, bekars) nozīmi mūzikā. Saklausa atšķirības starp vienkāršajiem intervāliem un saskaņām (disonanses, konsonanses), skaņkārtu, trijskani (mažors, minors), skaidro to nozīmi mūzikas tēla veidošanā. Instrumentspēlē (metalofons, ksilofons) lieto burtu apzīmējumus. </w:t>
            </w:r>
          </w:p>
        </w:tc>
        <w:tc>
          <w:tcPr>
            <w:tcW w:w="3099" w:type="dxa"/>
            <w:tcMar>
              <w:top w:w="100" w:type="dxa"/>
              <w:left w:w="100" w:type="dxa"/>
              <w:bottom w:w="100" w:type="dxa"/>
              <w:right w:w="100" w:type="dxa"/>
            </w:tcMar>
          </w:tcPr>
          <w:p w:rsidR="006B455B" w:rsidRPr="005F5C69" w:rsidRDefault="00730186" w:rsidP="00A3260B">
            <w:pPr>
              <w:pStyle w:val="Heading3"/>
              <w:numPr>
                <w:ilvl w:val="0"/>
                <w:numId w:val="1"/>
              </w:numPr>
              <w:spacing w:line="259" w:lineRule="auto"/>
              <w:contextualSpacing/>
              <w:rPr>
                <w:color w:val="000000" w:themeColor="text1"/>
              </w:rPr>
            </w:pPr>
            <w:r>
              <w:rPr>
                <w:color w:val="000000" w:themeColor="text1"/>
                <w:lang w:val="lv-LV"/>
              </w:rPr>
              <w:t>D</w:t>
            </w:r>
            <w:r w:rsidR="00C037B6" w:rsidRPr="005F5C69">
              <w:rPr>
                <w:color w:val="000000" w:themeColor="text1"/>
              </w:rPr>
              <w:t xml:space="preserve">zied </w:t>
            </w:r>
            <w:r>
              <w:rPr>
                <w:color w:val="000000" w:themeColor="text1"/>
                <w:lang w:val="lv-LV"/>
              </w:rPr>
              <w:t xml:space="preserve">kopā ar visiem un grupā </w:t>
            </w:r>
            <w:r w:rsidR="00C037B6" w:rsidRPr="005F5C69">
              <w:rPr>
                <w:color w:val="000000" w:themeColor="text1"/>
              </w:rPr>
              <w:t>unisonā un kanonā dziesmas pēc dzirdes</w:t>
            </w:r>
            <w:r>
              <w:rPr>
                <w:color w:val="000000" w:themeColor="text1"/>
                <w:lang w:val="lv-LV"/>
              </w:rPr>
              <w:t xml:space="preserve"> jebkurā tonalitātē</w:t>
            </w:r>
            <w:r w:rsidR="00C037B6" w:rsidRPr="005F5C69">
              <w:rPr>
                <w:color w:val="000000" w:themeColor="text1"/>
              </w:rPr>
              <w:t xml:space="preserve">, </w:t>
            </w:r>
            <w:r>
              <w:rPr>
                <w:color w:val="000000" w:themeColor="text1"/>
                <w:lang w:val="lv-LV"/>
              </w:rPr>
              <w:t xml:space="preserve">dzied un </w:t>
            </w:r>
            <w:r w:rsidR="00C037B6" w:rsidRPr="005F5C69">
              <w:rPr>
                <w:color w:val="000000" w:themeColor="text1"/>
              </w:rPr>
              <w:t>spēlē pēc notīm vienkāršas melodijas tonalitātēs līdz divām zīmēm. Saskata un saklausa atšķirības starp konsonansēm un disonansēm, raksturo to nozīmi mūzikas tēla veidošanā. Veido vienkāršus dziesmu pavadījumus, izmantojot I, IV, V pakāpes trijskaņus.  Iestudē priekšnesumu, ietverot apgūtās dziesmas, skandēšanas partitūras</w:t>
            </w:r>
            <w:r w:rsidR="002E43AF">
              <w:rPr>
                <w:color w:val="000000" w:themeColor="text1"/>
                <w:lang w:val="lv-LV"/>
              </w:rPr>
              <w:t>,</w:t>
            </w:r>
            <w:r w:rsidR="00C037B6" w:rsidRPr="005F5C69">
              <w:rPr>
                <w:color w:val="000000" w:themeColor="text1"/>
              </w:rPr>
              <w:t xml:space="preserve"> un izvērtē repertuāra atbilstību priekšnesuma iecerei.</w:t>
            </w:r>
          </w:p>
        </w:tc>
      </w:tr>
      <w:tr w:rsidR="006B455B" w:rsidTr="00B26462">
        <w:trPr>
          <w:cantSplit/>
          <w:trHeight w:val="20"/>
        </w:trPr>
        <w:tc>
          <w:tcPr>
            <w:tcW w:w="3095" w:type="dxa"/>
            <w:tcMar>
              <w:top w:w="100" w:type="dxa"/>
              <w:left w:w="100" w:type="dxa"/>
              <w:bottom w:w="100" w:type="dxa"/>
              <w:right w:w="100" w:type="dxa"/>
            </w:tcMar>
          </w:tcPr>
          <w:p w:rsidR="006B455B" w:rsidRPr="005F5C69" w:rsidRDefault="00C037B6" w:rsidP="00A3260B">
            <w:pPr>
              <w:pStyle w:val="Heading3"/>
              <w:numPr>
                <w:ilvl w:val="0"/>
                <w:numId w:val="8"/>
              </w:numPr>
              <w:spacing w:line="259" w:lineRule="auto"/>
              <w:contextualSpacing/>
              <w:rPr>
                <w:color w:val="000000" w:themeColor="text1"/>
              </w:rPr>
            </w:pPr>
            <w:r w:rsidRPr="005F5C69">
              <w:rPr>
                <w:color w:val="000000" w:themeColor="text1"/>
              </w:rPr>
              <w:t xml:space="preserve">Skandē un dzied, spēlē ritma instrumentus, veido </w:t>
            </w:r>
            <w:r w:rsidR="00E767EB">
              <w:rPr>
                <w:color w:val="000000" w:themeColor="text1"/>
                <w:lang w:val="lv-LV"/>
              </w:rPr>
              <w:t xml:space="preserve">vienkāršus </w:t>
            </w:r>
            <w:r w:rsidRPr="005F5C69">
              <w:rPr>
                <w:color w:val="000000" w:themeColor="text1"/>
              </w:rPr>
              <w:t xml:space="preserve">ritma pavadījumus, izmantojot dažāda ilguma ritma vienības  2/4, 3/4 un 4/4 taktsmērā. </w:t>
            </w:r>
          </w:p>
        </w:tc>
        <w:tc>
          <w:tcPr>
            <w:tcW w:w="3095" w:type="dxa"/>
            <w:tcMar>
              <w:top w:w="100" w:type="dxa"/>
              <w:left w:w="100" w:type="dxa"/>
              <w:bottom w:w="100" w:type="dxa"/>
              <w:right w:w="100" w:type="dxa"/>
            </w:tcMar>
          </w:tcPr>
          <w:p w:rsidR="006B455B" w:rsidRPr="005F5C69" w:rsidRDefault="00C037B6" w:rsidP="00A3260B">
            <w:pPr>
              <w:pStyle w:val="Heading3"/>
              <w:numPr>
                <w:ilvl w:val="0"/>
                <w:numId w:val="13"/>
              </w:numPr>
              <w:spacing w:line="259" w:lineRule="auto"/>
              <w:contextualSpacing/>
              <w:rPr>
                <w:color w:val="000000" w:themeColor="text1"/>
              </w:rPr>
            </w:pPr>
            <w:r w:rsidRPr="005F5C69">
              <w:rPr>
                <w:color w:val="000000" w:themeColor="text1"/>
              </w:rPr>
              <w:t xml:space="preserve">Skandē un dzied,  grupē un veido skanošo žestu un ritma pavadījumus, izmantojot apgūtās ritma vienības un ritma grupas, un punktētos ritmus radošos vingrinājumos iepriekš apgūtajos taktsmēros un  3/8 un 6/8 taktsmērā, skaidro to ietekmi uz mūzikas raksturu un noskaņu.  </w:t>
            </w:r>
          </w:p>
        </w:tc>
        <w:tc>
          <w:tcPr>
            <w:tcW w:w="3099" w:type="dxa"/>
            <w:tcMar>
              <w:top w:w="100" w:type="dxa"/>
              <w:left w:w="100" w:type="dxa"/>
              <w:bottom w:w="100" w:type="dxa"/>
              <w:right w:w="100" w:type="dxa"/>
            </w:tcMar>
          </w:tcPr>
          <w:p w:rsidR="006B455B" w:rsidRPr="005F5C69" w:rsidRDefault="00C037B6" w:rsidP="00A3260B">
            <w:pPr>
              <w:pStyle w:val="Heading3"/>
              <w:numPr>
                <w:ilvl w:val="0"/>
                <w:numId w:val="1"/>
              </w:numPr>
              <w:spacing w:line="259" w:lineRule="auto"/>
              <w:contextualSpacing/>
              <w:rPr>
                <w:color w:val="000000" w:themeColor="text1"/>
              </w:rPr>
            </w:pPr>
            <w:r w:rsidRPr="005F5C69">
              <w:rPr>
                <w:color w:val="000000" w:themeColor="text1"/>
              </w:rPr>
              <w:t xml:space="preserve">Saklausa un kombinē apgūtās ritma struktūras dažādos taktsmēros, lieto radošos vingrinājumos muzicēšanas procesā, skaidro ritma līdzekļu atbilstību apgūtajiem mūzikas žanriem un stiliem. </w:t>
            </w:r>
          </w:p>
        </w:tc>
      </w:tr>
      <w:tr w:rsidR="006B455B" w:rsidTr="00B26462">
        <w:trPr>
          <w:cantSplit/>
          <w:trHeight w:val="20"/>
        </w:trPr>
        <w:tc>
          <w:tcPr>
            <w:tcW w:w="3095" w:type="dxa"/>
            <w:shd w:val="clear" w:color="auto" w:fill="auto"/>
            <w:tcMar>
              <w:left w:w="103" w:type="dxa"/>
            </w:tcMar>
          </w:tcPr>
          <w:p w:rsidR="006B455B" w:rsidRDefault="00C037B6" w:rsidP="00A3260B">
            <w:pPr>
              <w:pStyle w:val="Heading3"/>
              <w:numPr>
                <w:ilvl w:val="0"/>
                <w:numId w:val="8"/>
              </w:numPr>
              <w:spacing w:line="259" w:lineRule="auto"/>
              <w:contextualSpacing/>
            </w:pPr>
            <w:r>
              <w:lastRenderedPageBreak/>
              <w:t xml:space="preserve">Skatuviskā darbībā izmanto kustības un runu cilvēka un dažādu citu tēlu darbības un rīcības atdarināšanai, pauž savu viedokli par gūto pieredzi.   </w:t>
            </w:r>
          </w:p>
        </w:tc>
        <w:tc>
          <w:tcPr>
            <w:tcW w:w="3095" w:type="dxa"/>
            <w:shd w:val="clear" w:color="auto" w:fill="auto"/>
            <w:tcMar>
              <w:left w:w="103" w:type="dxa"/>
            </w:tcMar>
          </w:tcPr>
          <w:p w:rsidR="006B455B" w:rsidRDefault="00C037B6" w:rsidP="000320B5">
            <w:pPr>
              <w:pStyle w:val="Heading3"/>
              <w:numPr>
                <w:ilvl w:val="0"/>
                <w:numId w:val="13"/>
              </w:numPr>
              <w:spacing w:line="259" w:lineRule="auto"/>
              <w:contextualSpacing/>
            </w:pPr>
            <w:r>
              <w:t xml:space="preserve">Izmanto savu ķermeni un balsi monologa, dialoga un etīžu veidošanā, balstoties uz personisko pieredzi un viedokli. Savu un </w:t>
            </w:r>
            <w:r w:rsidR="00BF1F52">
              <w:rPr>
                <w:lang w:val="lv-LV"/>
              </w:rPr>
              <w:t xml:space="preserve">citu </w:t>
            </w:r>
            <w:r>
              <w:t xml:space="preserve">veikumu izvērtē pēc iepriekš veidotiem kritērijiem. </w:t>
            </w:r>
          </w:p>
        </w:tc>
        <w:tc>
          <w:tcPr>
            <w:tcW w:w="3099" w:type="dxa"/>
            <w:shd w:val="clear" w:color="auto" w:fill="auto"/>
            <w:tcMar>
              <w:left w:w="103" w:type="dxa"/>
            </w:tcMar>
          </w:tcPr>
          <w:p w:rsidR="006B455B" w:rsidRDefault="00C037B6" w:rsidP="00A3260B">
            <w:pPr>
              <w:pStyle w:val="Heading3"/>
              <w:numPr>
                <w:ilvl w:val="0"/>
                <w:numId w:val="1"/>
              </w:numPr>
              <w:spacing w:line="259" w:lineRule="auto"/>
              <w:contextualSpacing/>
            </w:pPr>
            <w:r>
              <w:t xml:space="preserve">Piedzīvo un vērtē teātri kā starpdisciplināru mākslu, kurā izteiksmes līdzeklis ir pats aktieris. </w:t>
            </w:r>
            <w:r>
              <w:rPr>
                <w:highlight w:val="white"/>
              </w:rPr>
              <w:t>Izvērtē, vai darbs ir procesā veidota izrāde, improvizācijas teātra izrāde vai priekšnesums pēc dota scenārija. Savu viedokli pamato.</w:t>
            </w:r>
          </w:p>
        </w:tc>
      </w:tr>
      <w:tr w:rsidR="006B455B" w:rsidTr="00B26462">
        <w:trPr>
          <w:cantSplit/>
          <w:trHeight w:val="20"/>
        </w:trPr>
        <w:tc>
          <w:tcPr>
            <w:tcW w:w="3095" w:type="dxa"/>
            <w:shd w:val="clear" w:color="auto" w:fill="auto"/>
            <w:tcMar>
              <w:left w:w="103" w:type="dxa"/>
            </w:tcMar>
          </w:tcPr>
          <w:p w:rsidR="006B455B" w:rsidRDefault="00C037B6" w:rsidP="00A3260B">
            <w:pPr>
              <w:pStyle w:val="Heading3"/>
              <w:numPr>
                <w:ilvl w:val="0"/>
                <w:numId w:val="8"/>
              </w:numPr>
              <w:spacing w:line="259" w:lineRule="auto"/>
              <w:contextualSpacing/>
            </w:pPr>
            <w:r>
              <w:t xml:space="preserve">Skaidri un apzināti lasa mācībām un savām interesēm atbilstošus folkloras un  literāros darbus, nosaka literārā darba kompozīcijas galvenās daļas. </w:t>
            </w:r>
          </w:p>
        </w:tc>
        <w:tc>
          <w:tcPr>
            <w:tcW w:w="3095" w:type="dxa"/>
            <w:shd w:val="clear" w:color="auto" w:fill="auto"/>
            <w:tcMar>
              <w:left w:w="103" w:type="dxa"/>
            </w:tcMar>
          </w:tcPr>
          <w:p w:rsidR="006B455B" w:rsidRDefault="00C037B6" w:rsidP="00A3260B">
            <w:pPr>
              <w:pStyle w:val="Heading3"/>
              <w:numPr>
                <w:ilvl w:val="0"/>
                <w:numId w:val="13"/>
              </w:numPr>
              <w:spacing w:line="259" w:lineRule="auto"/>
              <w:contextualSpacing/>
            </w:pPr>
            <w:r>
              <w:t xml:space="preserve">Raksturo un mācās vērtēt savas un cittautu folkloras un literārā darba kompozīcijas elementus. Pauž savu viedokli par literāru darbu un mācās izprast tā māksliniecisko kvalitāti salīdzinājumā ar citiem mākslas darbiem.  </w:t>
            </w:r>
          </w:p>
        </w:tc>
        <w:tc>
          <w:tcPr>
            <w:tcW w:w="3099" w:type="dxa"/>
            <w:shd w:val="clear" w:color="auto" w:fill="auto"/>
            <w:tcMar>
              <w:left w:w="103" w:type="dxa"/>
            </w:tcMar>
          </w:tcPr>
          <w:p w:rsidR="006B455B" w:rsidRDefault="00C037B6" w:rsidP="00A3260B">
            <w:pPr>
              <w:pStyle w:val="Heading3"/>
              <w:numPr>
                <w:ilvl w:val="0"/>
                <w:numId w:val="1"/>
              </w:numPr>
              <w:spacing w:line="259" w:lineRule="auto"/>
              <w:contextualSpacing/>
            </w:pPr>
            <w:r>
              <w:t xml:space="preserve">Analizē un vērtē savas un cittautu folkloras un literārā darba kompozīciju un izteiksmes veidu. Vērtē literāra darba māksliniecisko kvalitāti salīdzinājumā ar citiem tekstiem un mākslas darbiem. </w:t>
            </w:r>
          </w:p>
        </w:tc>
      </w:tr>
      <w:tr w:rsidR="006B455B" w:rsidTr="00B26462">
        <w:trPr>
          <w:cantSplit/>
          <w:trHeight w:val="20"/>
        </w:trPr>
        <w:tc>
          <w:tcPr>
            <w:tcW w:w="3095" w:type="dxa"/>
            <w:shd w:val="clear" w:color="auto" w:fill="auto"/>
            <w:tcMar>
              <w:left w:w="103" w:type="dxa"/>
            </w:tcMar>
          </w:tcPr>
          <w:p w:rsidR="006B455B" w:rsidRDefault="00C037B6" w:rsidP="00A3260B">
            <w:pPr>
              <w:pStyle w:val="Heading3"/>
              <w:numPr>
                <w:ilvl w:val="0"/>
                <w:numId w:val="8"/>
              </w:numPr>
              <w:spacing w:line="259" w:lineRule="auto"/>
              <w:contextualSpacing/>
            </w:pPr>
            <w:r>
              <w:t xml:space="preserve">Saskata vienkāršus tēlainās izteiksmes līdzekļus, piemēram, salīdzinājumus, stāsta par literārā darba notikumiem, īsi raksturo tēlus un to rīcību. </w:t>
            </w:r>
          </w:p>
        </w:tc>
        <w:tc>
          <w:tcPr>
            <w:tcW w:w="3095" w:type="dxa"/>
            <w:shd w:val="clear" w:color="auto" w:fill="auto"/>
            <w:tcMar>
              <w:left w:w="103" w:type="dxa"/>
            </w:tcMar>
          </w:tcPr>
          <w:p w:rsidR="006B455B" w:rsidRDefault="00C037B6" w:rsidP="00A3260B">
            <w:pPr>
              <w:pStyle w:val="Heading3"/>
              <w:numPr>
                <w:ilvl w:val="0"/>
                <w:numId w:val="13"/>
              </w:numPr>
              <w:spacing w:line="259" w:lineRule="auto"/>
              <w:contextualSpacing/>
            </w:pPr>
            <w:r>
              <w:t xml:space="preserve">Pazīst, izvēlas un lieto valodas un tēlainās izteiksmes līdzekļus (pārnestā nozīme, deminutīvs, alegorija, personifikācija, epitets, metafora), kuri nepieciešami literārā darba izveidē. Vērtē lietojumu, salīdzina un pamato ietekmi uz tekstu. </w:t>
            </w:r>
          </w:p>
        </w:tc>
        <w:tc>
          <w:tcPr>
            <w:tcW w:w="3099" w:type="dxa"/>
            <w:shd w:val="clear" w:color="auto" w:fill="auto"/>
            <w:tcMar>
              <w:left w:w="103" w:type="dxa"/>
            </w:tcMar>
          </w:tcPr>
          <w:p w:rsidR="006B455B" w:rsidRDefault="00C037B6" w:rsidP="00A3260B">
            <w:pPr>
              <w:pStyle w:val="Heading3"/>
              <w:numPr>
                <w:ilvl w:val="0"/>
                <w:numId w:val="1"/>
              </w:numPr>
              <w:spacing w:line="259" w:lineRule="auto"/>
              <w:contextualSpacing/>
            </w:pPr>
            <w:r>
              <w:t xml:space="preserve">Saskata literārā darbā izmantotos tēlainās izteiksmes līdzekļus (simbols, asonanse, aliterācija), interpretē to nozīmi tekstā. Vērtē literāra teksta valodas savdabību. </w:t>
            </w:r>
          </w:p>
        </w:tc>
      </w:tr>
      <w:tr w:rsidR="006B455B" w:rsidTr="00B26462">
        <w:trPr>
          <w:cantSplit/>
          <w:trHeight w:val="20"/>
        </w:trPr>
        <w:tc>
          <w:tcPr>
            <w:tcW w:w="3095" w:type="dxa"/>
            <w:shd w:val="clear" w:color="auto" w:fill="auto"/>
            <w:tcMar>
              <w:left w:w="103" w:type="dxa"/>
            </w:tcMar>
          </w:tcPr>
          <w:p w:rsidR="006B455B" w:rsidRDefault="00C037B6" w:rsidP="00A3260B">
            <w:pPr>
              <w:pStyle w:val="Heading3"/>
              <w:numPr>
                <w:ilvl w:val="0"/>
                <w:numId w:val="8"/>
              </w:numPr>
              <w:spacing w:line="259" w:lineRule="auto"/>
              <w:contextualSpacing/>
            </w:pPr>
            <w:r>
              <w:t xml:space="preserve">Saskata un salīdzina </w:t>
            </w:r>
            <w:r>
              <w:rPr>
                <w:highlight w:val="white"/>
              </w:rPr>
              <w:t>dzejas, prozas un dramaturģijas teksta atšķirīgo veidojumu.</w:t>
            </w:r>
          </w:p>
        </w:tc>
        <w:tc>
          <w:tcPr>
            <w:tcW w:w="3095" w:type="dxa"/>
            <w:shd w:val="clear" w:color="auto" w:fill="auto"/>
            <w:tcMar>
              <w:left w:w="103" w:type="dxa"/>
            </w:tcMar>
          </w:tcPr>
          <w:p w:rsidR="006B455B" w:rsidRDefault="00C037B6" w:rsidP="00A3260B">
            <w:pPr>
              <w:pStyle w:val="Heading3"/>
              <w:numPr>
                <w:ilvl w:val="0"/>
                <w:numId w:val="13"/>
              </w:numPr>
              <w:spacing w:line="259" w:lineRule="auto"/>
              <w:contextualSpacing/>
            </w:pPr>
            <w:r>
              <w:t>Salīdzina dažādu folkloras (dziesmu folklora, vēstītājfolklora, brahiloģismi) un literatūras veidu un žanru (fabula, dzejolis, literārā pasaka,  stāsts, pasaku luga) pazīmes latviešu un cittautu literāros darbos.</w:t>
            </w:r>
          </w:p>
        </w:tc>
        <w:tc>
          <w:tcPr>
            <w:tcW w:w="3099" w:type="dxa"/>
            <w:shd w:val="clear" w:color="auto" w:fill="auto"/>
            <w:tcMar>
              <w:left w:w="103" w:type="dxa"/>
            </w:tcMar>
          </w:tcPr>
          <w:p w:rsidR="006B455B" w:rsidRDefault="00C037B6" w:rsidP="00E5648D">
            <w:pPr>
              <w:pStyle w:val="Heading3"/>
              <w:numPr>
                <w:ilvl w:val="0"/>
                <w:numId w:val="1"/>
              </w:numPr>
              <w:spacing w:line="259" w:lineRule="auto"/>
              <w:contextualSpacing/>
            </w:pPr>
            <w:r>
              <w:t>Argumentēti pamato dažādu folkloras un literatūras veidu (lirika, epika, liroepika, drāma) un žanru (novele, romāns, dzejolis, miniatūra, komēdija, drāma, eposs, poēma, balāde, dzejproza) pazīmes latviešu un cittautu literāros darbos.</w:t>
            </w:r>
          </w:p>
        </w:tc>
      </w:tr>
    </w:tbl>
    <w:tbl>
      <w:tblPr>
        <w:tblStyle w:val="a0"/>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4"/>
        <w:gridCol w:w="3095"/>
        <w:gridCol w:w="3093"/>
      </w:tblGrid>
      <w:tr w:rsidR="006B455B">
        <w:tc>
          <w:tcPr>
            <w:tcW w:w="928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1"/>
              <w:numPr>
                <w:ilvl w:val="0"/>
                <w:numId w:val="6"/>
              </w:numPr>
              <w:spacing w:before="0" w:line="259" w:lineRule="auto"/>
              <w:ind w:left="0" w:firstLine="0"/>
              <w:contextualSpacing/>
              <w:rPr>
                <w:highlight w:val="white"/>
              </w:rPr>
            </w:pPr>
            <w:r>
              <w:rPr>
                <w:highlight w:val="white"/>
              </w:rPr>
              <w:t xml:space="preserve">Ideju, emociju un viedokļa paušanā nepieciešama drosme, neatlaidība un  gatavība  izmēģināt dažādas pieejas. </w:t>
            </w:r>
            <w:r>
              <w:t xml:space="preserve"> </w:t>
            </w:r>
          </w:p>
        </w:tc>
      </w:tr>
      <w:tr w:rsidR="006B455B">
        <w:trPr>
          <w:trHeight w:val="4260"/>
        </w:trPr>
        <w:tc>
          <w:tcPr>
            <w:tcW w:w="30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Pr="005F5C69" w:rsidRDefault="00193885" w:rsidP="00A3260B">
            <w:pPr>
              <w:pStyle w:val="Heading3"/>
              <w:numPr>
                <w:ilvl w:val="0"/>
                <w:numId w:val="10"/>
              </w:numPr>
              <w:spacing w:line="259" w:lineRule="auto"/>
              <w:contextualSpacing/>
              <w:rPr>
                <w:color w:val="000000" w:themeColor="text1"/>
              </w:rPr>
            </w:pPr>
            <w:r>
              <w:rPr>
                <w:color w:val="000000" w:themeColor="text1"/>
                <w:lang w:val="lv-LV"/>
              </w:rPr>
              <w:lastRenderedPageBreak/>
              <w:t xml:space="preserve">Īsteno radošas </w:t>
            </w:r>
            <w:r w:rsidR="00C037B6" w:rsidRPr="005F5C69">
              <w:rPr>
                <w:color w:val="000000" w:themeColor="text1"/>
              </w:rPr>
              <w:t xml:space="preserve">idejas dažādiem sev aktuāliem nolūkiem, pamatojot to personisko aktualitāti. </w:t>
            </w:r>
          </w:p>
        </w:tc>
        <w:tc>
          <w:tcPr>
            <w:tcW w:w="3095" w:type="dxa"/>
            <w:shd w:val="clear" w:color="auto" w:fill="FFFFFF"/>
            <w:tcMar>
              <w:top w:w="100" w:type="dxa"/>
              <w:left w:w="100" w:type="dxa"/>
              <w:bottom w:w="100" w:type="dxa"/>
              <w:right w:w="100" w:type="dxa"/>
            </w:tcMar>
          </w:tcPr>
          <w:p w:rsidR="006B455B" w:rsidRPr="005F5C69" w:rsidRDefault="00193885" w:rsidP="000320B5">
            <w:pPr>
              <w:pStyle w:val="Heading3"/>
              <w:numPr>
                <w:ilvl w:val="0"/>
                <w:numId w:val="2"/>
              </w:numPr>
              <w:spacing w:line="259" w:lineRule="auto"/>
              <w:contextualSpacing/>
              <w:rPr>
                <w:color w:val="000000" w:themeColor="text1"/>
              </w:rPr>
            </w:pPr>
            <w:r>
              <w:rPr>
                <w:color w:val="000000" w:themeColor="text1"/>
                <w:lang w:val="lv-LV"/>
              </w:rPr>
              <w:t xml:space="preserve">Īsteno </w:t>
            </w:r>
            <w:proofErr w:type="gramStart"/>
            <w:r>
              <w:rPr>
                <w:color w:val="000000" w:themeColor="text1"/>
                <w:lang w:val="lv-LV"/>
              </w:rPr>
              <w:t xml:space="preserve">radošas un </w:t>
            </w:r>
            <w:r w:rsidR="00C037B6" w:rsidRPr="005F5C69">
              <w:rPr>
                <w:color w:val="000000" w:themeColor="text1"/>
              </w:rPr>
              <w:t>mākslinieciskas idejas dažādiem</w:t>
            </w:r>
            <w:proofErr w:type="gramEnd"/>
            <w:r w:rsidR="00C037B6" w:rsidRPr="005F5C69">
              <w:rPr>
                <w:color w:val="000000" w:themeColor="text1"/>
              </w:rPr>
              <w:t xml:space="preserve"> sev aktuāliem </w:t>
            </w:r>
            <w:r>
              <w:rPr>
                <w:color w:val="000000" w:themeColor="text1"/>
                <w:lang w:val="lv-LV"/>
              </w:rPr>
              <w:t>mērķiem</w:t>
            </w:r>
            <w:r w:rsidR="00C037B6" w:rsidRPr="005F5C69">
              <w:rPr>
                <w:color w:val="000000" w:themeColor="text1"/>
              </w:rPr>
              <w:t xml:space="preserve">, iedvesmojoties no notikumiem sabiedrībā vai personiskajā dzīvē, no vizuālās un audiovizuālās mākslas, mūzikas, teātra mākslas, literārajiem darbiem, arhitektūras un dizaina vai dabas norisēm. Fiksē tos (pieraksta, skicē, fotografē, ieraksta vai filmē). Izmanto radošās domāšanas paņēmienus ideju precizēšanā. </w:t>
            </w:r>
          </w:p>
        </w:tc>
        <w:tc>
          <w:tcPr>
            <w:tcW w:w="3093" w:type="dxa"/>
            <w:shd w:val="clear" w:color="auto" w:fill="FFFFFF"/>
            <w:tcMar>
              <w:top w:w="100" w:type="dxa"/>
              <w:left w:w="100" w:type="dxa"/>
              <w:bottom w:w="100" w:type="dxa"/>
              <w:right w:w="100" w:type="dxa"/>
            </w:tcMar>
          </w:tcPr>
          <w:p w:rsidR="006B455B" w:rsidRPr="005F5C69" w:rsidRDefault="00AA5854" w:rsidP="00A3260B">
            <w:pPr>
              <w:pStyle w:val="Heading3"/>
              <w:numPr>
                <w:ilvl w:val="0"/>
                <w:numId w:val="3"/>
              </w:numPr>
              <w:spacing w:line="259" w:lineRule="auto"/>
              <w:contextualSpacing/>
              <w:rPr>
                <w:color w:val="000000" w:themeColor="text1"/>
              </w:rPr>
            </w:pPr>
            <w:r>
              <w:rPr>
                <w:color w:val="000000" w:themeColor="text1"/>
                <w:lang w:val="lv-LV"/>
              </w:rPr>
              <w:t>Īsteno radoš</w:t>
            </w:r>
            <w:r w:rsidR="00193885">
              <w:rPr>
                <w:color w:val="000000" w:themeColor="text1"/>
                <w:lang w:val="lv-LV"/>
              </w:rPr>
              <w:t>as un</w:t>
            </w:r>
            <w:proofErr w:type="gramStart"/>
            <w:r w:rsidR="00193885">
              <w:rPr>
                <w:color w:val="000000" w:themeColor="text1"/>
                <w:lang w:val="lv-LV"/>
              </w:rPr>
              <w:t xml:space="preserve"> </w:t>
            </w:r>
            <w:r w:rsidR="00193885" w:rsidRPr="005F5C69">
              <w:rPr>
                <w:color w:val="000000" w:themeColor="text1"/>
              </w:rPr>
              <w:t xml:space="preserve"> </w:t>
            </w:r>
            <w:proofErr w:type="gramEnd"/>
            <w:r w:rsidR="00C037B6" w:rsidRPr="005F5C69">
              <w:rPr>
                <w:color w:val="000000" w:themeColor="text1"/>
              </w:rPr>
              <w:t>mākslinieciskas idejas sabiedrībai un sev aktuāliem mērķiem. Izmanto daudzveidīgus radošās domāšanas paņēmienus ideju precizēšanā. Idejas realizēšanai  izmanto tekstu, skaņu, attēlu, kustību un dažādas tehnoloģijas.</w:t>
            </w:r>
          </w:p>
        </w:tc>
      </w:tr>
      <w:tr w:rsidR="006B455B">
        <w:trPr>
          <w:trHeight w:val="820"/>
        </w:trPr>
        <w:tc>
          <w:tcPr>
            <w:tcW w:w="30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Pr="005F5C69" w:rsidRDefault="00C037B6" w:rsidP="00A3260B">
            <w:pPr>
              <w:pStyle w:val="Heading3"/>
              <w:numPr>
                <w:ilvl w:val="0"/>
                <w:numId w:val="10"/>
              </w:numPr>
              <w:spacing w:line="259" w:lineRule="auto"/>
              <w:contextualSpacing/>
              <w:rPr>
                <w:color w:val="000000" w:themeColor="text1"/>
              </w:rPr>
            </w:pPr>
            <w:r w:rsidRPr="005F5C69">
              <w:rPr>
                <w:color w:val="000000" w:themeColor="text1"/>
              </w:rPr>
              <w:t xml:space="preserve">Stāsta par ideju radīšanas procesā gūtajiem atklājumiem, prieku, gandarījumu un ieguldījumu kopīgā darbā. Pārrunā grūtības. Sarunājas un uzklausa citus. </w:t>
            </w:r>
          </w:p>
        </w:tc>
        <w:tc>
          <w:tcPr>
            <w:tcW w:w="3095" w:type="dxa"/>
            <w:shd w:val="clear" w:color="auto" w:fill="FFFFFF"/>
            <w:tcMar>
              <w:top w:w="100" w:type="dxa"/>
              <w:left w:w="100" w:type="dxa"/>
              <w:bottom w:w="100" w:type="dxa"/>
              <w:right w:w="100" w:type="dxa"/>
            </w:tcMar>
          </w:tcPr>
          <w:p w:rsidR="006B455B" w:rsidRPr="005F5C69" w:rsidRDefault="00C037B6" w:rsidP="00A3260B">
            <w:pPr>
              <w:pStyle w:val="Heading3"/>
              <w:numPr>
                <w:ilvl w:val="0"/>
                <w:numId w:val="2"/>
              </w:numPr>
              <w:spacing w:line="259" w:lineRule="auto"/>
              <w:contextualSpacing/>
              <w:rPr>
                <w:color w:val="000000" w:themeColor="text1"/>
              </w:rPr>
            </w:pPr>
            <w:r w:rsidRPr="005F5C69">
              <w:rPr>
                <w:color w:val="000000" w:themeColor="text1"/>
              </w:rPr>
              <w:t>Raksturo savu ideju radīšanas procesu, uzdrīkstēšanos, izvēles, ieguldījumu, gandarījumu, grūtību pārvarēšanu.</w:t>
            </w:r>
          </w:p>
        </w:tc>
        <w:tc>
          <w:tcPr>
            <w:tcW w:w="3093" w:type="dxa"/>
            <w:shd w:val="clear" w:color="auto" w:fill="FFFFFF"/>
            <w:tcMar>
              <w:top w:w="100" w:type="dxa"/>
              <w:left w:w="100" w:type="dxa"/>
              <w:bottom w:w="100" w:type="dxa"/>
              <w:right w:w="100" w:type="dxa"/>
            </w:tcMar>
          </w:tcPr>
          <w:p w:rsidR="006B455B" w:rsidRPr="005F5C69" w:rsidRDefault="00C037B6" w:rsidP="000320B5">
            <w:pPr>
              <w:pStyle w:val="Heading3"/>
              <w:numPr>
                <w:ilvl w:val="0"/>
                <w:numId w:val="3"/>
              </w:numPr>
              <w:spacing w:line="259" w:lineRule="auto"/>
              <w:contextualSpacing/>
              <w:rPr>
                <w:color w:val="000000" w:themeColor="text1"/>
              </w:rPr>
            </w:pPr>
            <w:r w:rsidRPr="005F5C69">
              <w:rPr>
                <w:color w:val="000000" w:themeColor="text1"/>
              </w:rPr>
              <w:t xml:space="preserve">Analizē ideju radīšanas procesu, izvērtē savu ieguldījumu, pieredzi un grupas darbību. Prezentējot ideju, atbildīgi un cieņpilni izturas pret auditoriju. </w:t>
            </w:r>
            <w:r w:rsidRPr="005F5C69">
              <w:rPr>
                <w:color w:val="000000" w:themeColor="text1"/>
              </w:rPr>
              <w:tab/>
            </w:r>
          </w:p>
        </w:tc>
      </w:tr>
      <w:tr w:rsidR="006B455B">
        <w:tc>
          <w:tcPr>
            <w:tcW w:w="30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spacing w:line="259" w:lineRule="auto"/>
              <w:contextualSpacing/>
            </w:pPr>
            <w:r>
              <w:t>2.3. Uzstājas auditorijas priekšā</w:t>
            </w:r>
            <w:r w:rsidR="00193885">
              <w:rPr>
                <w:lang w:val="lv-LV"/>
              </w:rPr>
              <w:t xml:space="preserve"> indiv</w:t>
            </w:r>
            <w:r w:rsidR="003E0569">
              <w:rPr>
                <w:lang w:val="lv-LV"/>
              </w:rPr>
              <w:t>i</w:t>
            </w:r>
            <w:r w:rsidR="00193885">
              <w:rPr>
                <w:lang w:val="lv-LV"/>
              </w:rPr>
              <w:t>duālā priekšnesumā</w:t>
            </w:r>
            <w:r>
              <w:t xml:space="preserve">. Stāsta par </w:t>
            </w:r>
            <w:r w:rsidR="00193885">
              <w:rPr>
                <w:lang w:val="lv-LV"/>
              </w:rPr>
              <w:t xml:space="preserve">uzstāšanās laikā piedzīvoto, vērtē savu sniegumu. </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2"/>
              </w:numPr>
              <w:spacing w:line="259" w:lineRule="auto"/>
              <w:contextualSpacing/>
            </w:pPr>
            <w:r>
              <w:t>Uzstājas auditorijas priekšā</w:t>
            </w:r>
            <w:r w:rsidR="003E0569">
              <w:rPr>
                <w:lang w:val="lv-LV"/>
              </w:rPr>
              <w:t xml:space="preserve"> individuālā priekšnesumā</w:t>
            </w:r>
            <w:r>
              <w:t>, atpazīst uztraukumu un bailes un ar pedagoga palīdzību meklē tam risinājumu.</w:t>
            </w:r>
            <w:r w:rsidR="003E0569">
              <w:rPr>
                <w:lang w:val="lv-LV"/>
              </w:rPr>
              <w:t xml:space="preserve"> Vērtē savu un citu sniegumu.</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3"/>
              </w:numPr>
              <w:spacing w:line="259" w:lineRule="auto"/>
              <w:contextualSpacing/>
            </w:pPr>
            <w:r>
              <w:t xml:space="preserve">Publiskās uzstāšanās laikā mērķtiecīgi izmanto apgūtās prasmes (runa, kustība, iztēle). Izvērtē savu un citu snieguma kvalitāti  atbilstoši ieceres mērķim. Izvērtē savu izaugsmi. </w:t>
            </w:r>
          </w:p>
        </w:tc>
      </w:tr>
    </w:tbl>
    <w:tbl>
      <w:tblPr>
        <w:tblStyle w:val="a1"/>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4"/>
        <w:gridCol w:w="3095"/>
        <w:gridCol w:w="3093"/>
      </w:tblGrid>
      <w:tr w:rsidR="006B455B">
        <w:trPr>
          <w:trHeight w:val="880"/>
        </w:trPr>
        <w:tc>
          <w:tcPr>
            <w:tcW w:w="928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1"/>
              <w:keepLines w:val="0"/>
              <w:numPr>
                <w:ilvl w:val="0"/>
                <w:numId w:val="6"/>
              </w:numPr>
              <w:spacing w:before="0" w:line="259" w:lineRule="auto"/>
              <w:ind w:left="0" w:firstLine="0"/>
              <w:contextualSpacing/>
              <w:rPr>
                <w:highlight w:val="white"/>
              </w:rPr>
            </w:pPr>
            <w:r>
              <w:rPr>
                <w:highlight w:val="white"/>
              </w:rPr>
              <w:t>Radošajā darbībā cilvēks pēta un pauž savu identitāti, izprot atšķirīgus pasaules uzskatus un tradīcijas, novērtē mantojumu un mākslinieciskas inovācijas.</w:t>
            </w:r>
          </w:p>
        </w:tc>
      </w:tr>
      <w:tr w:rsidR="006B455B" w:rsidTr="00F908B5">
        <w:tc>
          <w:tcPr>
            <w:tcW w:w="30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0320B5">
            <w:pPr>
              <w:pStyle w:val="Heading3"/>
              <w:numPr>
                <w:ilvl w:val="0"/>
                <w:numId w:val="11"/>
              </w:numPr>
              <w:spacing w:line="259" w:lineRule="auto"/>
              <w:contextualSpacing/>
            </w:pPr>
            <w:r>
              <w:t xml:space="preserve">Individuāli, pārī vai grupā vienojas par idejas īstenošanas soļiem un eksperimentējot veido radošu darbu </w:t>
            </w:r>
            <w:r w:rsidR="005814D7">
              <w:rPr>
                <w:lang w:val="lv-LV"/>
              </w:rPr>
              <w:t>(</w:t>
            </w:r>
            <w:r>
              <w:t xml:space="preserve">piemēram, raksta nelielus radošus darbus rakstos vai mutvārdos apgūto žanru un tēlainās izteiksmes līdzekļu apjomā; izzinot un pētot skaņu avotus, eksperimentē ar skaņu rīkiem; sacer vienkāršas </w:t>
            </w:r>
            <w:r>
              <w:lastRenderedPageBreak/>
              <w:t xml:space="preserve">melodijas ar folkloras tekstiem brīvā formā; rada un ieraksta skaņu gleznas). Izvērtē darbu pēc dotiem kritērijiem. </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4"/>
              </w:numPr>
              <w:spacing w:line="259" w:lineRule="auto"/>
              <w:contextualSpacing/>
            </w:pPr>
            <w:r>
              <w:lastRenderedPageBreak/>
              <w:t xml:space="preserve">Diskutē, apspriež idejas, individuāli, pārī vai grupā veido radošu darbu </w:t>
            </w:r>
            <w:r w:rsidR="005814D7">
              <w:rPr>
                <w:lang w:val="lv-LV"/>
              </w:rPr>
              <w:t>(</w:t>
            </w:r>
            <w:r>
              <w:t xml:space="preserve">piemēram, raksta ritmizētus literārus tekstus, dialogus, monologus, sižetiskus vēstījumus, tēlainus aprakstus, fantāzijas vai literārās pasakas žanra eksperimentus; sacer skaņdarbu, izmantojot kādu no apgūtajām mūzikas </w:t>
            </w:r>
            <w:r>
              <w:lastRenderedPageBreak/>
              <w:t xml:space="preserve">formām; veido skaņu partitūras; rada skaņu stāstus), eksperimentējot un kombinējot mākslinieciskās izteiksmes līdzekļus atbilstoši radošā darba ieceres mērķim. </w:t>
            </w:r>
          </w:p>
          <w:p w:rsidR="006B455B" w:rsidRDefault="006B455B" w:rsidP="00A3260B">
            <w:pPr>
              <w:spacing w:after="0" w:line="259" w:lineRule="auto"/>
              <w:contextualSpacing/>
              <w:rPr>
                <w:color w:val="38761D"/>
              </w:rPr>
            </w:pPr>
          </w:p>
        </w:tc>
        <w:tc>
          <w:tcPr>
            <w:tcW w:w="3093" w:type="dxa"/>
            <w:tcBorders>
              <w:bottom w:val="nil"/>
            </w:tcBorders>
            <w:shd w:val="clear" w:color="auto" w:fill="FFFFFF"/>
            <w:tcMar>
              <w:top w:w="100" w:type="dxa"/>
              <w:left w:w="100" w:type="dxa"/>
              <w:bottom w:w="100" w:type="dxa"/>
              <w:right w:w="100" w:type="dxa"/>
            </w:tcMar>
          </w:tcPr>
          <w:p w:rsidR="006B455B" w:rsidRDefault="00C037B6" w:rsidP="000320B5">
            <w:pPr>
              <w:pStyle w:val="Heading3"/>
              <w:numPr>
                <w:ilvl w:val="0"/>
                <w:numId w:val="7"/>
              </w:numPr>
              <w:spacing w:line="259" w:lineRule="auto"/>
              <w:contextualSpacing/>
            </w:pPr>
            <w:r>
              <w:lastRenderedPageBreak/>
              <w:t xml:space="preserve">Sekojot paša plānotiem radošā procesa soļiem, daudzveidīgi izmanto mākslinieciskos un tēlainās izteiksmes līdzekļus atbilstoši ieceres mērķim, apvieno audiālos un vizuālos, divdimensiju un trīsdimensiju mākslas veidus radoša darba </w:t>
            </w:r>
            <w:r w:rsidRPr="00F908B5">
              <w:rPr>
                <w:color w:val="000000" w:themeColor="text1"/>
              </w:rPr>
              <w:t xml:space="preserve">izveidē (piemēram, eksperimentējot raksta dzejas, prozas vai dramaturģijas </w:t>
            </w:r>
            <w:r w:rsidRPr="00F908B5">
              <w:rPr>
                <w:color w:val="000000" w:themeColor="text1"/>
              </w:rPr>
              <w:lastRenderedPageBreak/>
              <w:t xml:space="preserve">tekstu, sacer skaņdarbu literāram tekstam vai animācijas filmai, veido iestudējumu un tā noformējumu), mērķtiecīgi izmanto digitālās </w:t>
            </w:r>
            <w:r>
              <w:t xml:space="preserve">tehnoloģijas.  Atbildīgi izvērtē savu un citu paveikto pēc kopīgi veidotiem kritērijiem. </w:t>
            </w:r>
          </w:p>
        </w:tc>
      </w:tr>
      <w:tr w:rsidR="006B455B">
        <w:trPr>
          <w:trHeight w:val="3320"/>
        </w:trPr>
        <w:tc>
          <w:tcPr>
            <w:tcW w:w="30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11"/>
              </w:numPr>
              <w:spacing w:line="259" w:lineRule="auto"/>
              <w:contextualSpacing/>
            </w:pPr>
            <w:r>
              <w:lastRenderedPageBreak/>
              <w:t>Atpazīst un radošā darbā izmanto</w:t>
            </w:r>
            <w:r>
              <w:rPr>
                <w:color w:val="FF0000"/>
              </w:rPr>
              <w:t xml:space="preserve"> </w:t>
            </w:r>
            <w:r w:rsidRPr="005F5C69">
              <w:rPr>
                <w:color w:val="000000" w:themeColor="text1"/>
              </w:rPr>
              <w:t>dažādu mākslas veidu  dažādus materiālus</w:t>
            </w:r>
            <w:r w:rsidR="003E0569">
              <w:rPr>
                <w:color w:val="000000" w:themeColor="text1"/>
                <w:lang w:val="lv-LV"/>
              </w:rPr>
              <w:t>,</w:t>
            </w:r>
            <w:r w:rsidRPr="005F5C69">
              <w:rPr>
                <w:color w:val="000000" w:themeColor="text1"/>
              </w:rPr>
              <w:t xml:space="preserve"> tehnikas</w:t>
            </w:r>
            <w:r w:rsidR="003E0569">
              <w:rPr>
                <w:color w:val="000000" w:themeColor="text1"/>
                <w:lang w:val="lv-LV"/>
              </w:rPr>
              <w:t xml:space="preserve"> un </w:t>
            </w:r>
            <w:r w:rsidR="003E0569" w:rsidRPr="0089123E">
              <w:rPr>
                <w:color w:val="000000" w:themeColor="text1"/>
                <w:lang w:val="lv-LV"/>
              </w:rPr>
              <w:t>paņēmienus</w:t>
            </w:r>
            <w:r w:rsidR="0089123E" w:rsidRPr="0089123E">
              <w:rPr>
                <w:color w:val="000000" w:themeColor="text1"/>
                <w:lang w:val="lv-LV"/>
              </w:rPr>
              <w:t xml:space="preserve"> </w:t>
            </w:r>
            <w:r w:rsidRPr="0089123E">
              <w:rPr>
                <w:color w:val="000000" w:themeColor="text1"/>
              </w:rPr>
              <w:t>(piemēram</w:t>
            </w:r>
            <w:r w:rsidRPr="005F5C69">
              <w:rPr>
                <w:color w:val="000000" w:themeColor="text1"/>
              </w:rPr>
              <w:t>, veido sižetus un tēlus leļļu un objektu teātra tehnikā, zīmē, veido, glezno, darina kolāžas, fotografē</w:t>
            </w:r>
            <w:r w:rsidR="0089123E">
              <w:rPr>
                <w:color w:val="000000" w:themeColor="text1"/>
                <w:lang w:val="lv-LV"/>
              </w:rPr>
              <w:t>).</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0320B5">
            <w:pPr>
              <w:pStyle w:val="Heading3"/>
              <w:numPr>
                <w:ilvl w:val="0"/>
                <w:numId w:val="4"/>
              </w:numPr>
              <w:spacing w:line="259" w:lineRule="auto"/>
              <w:contextualSpacing/>
            </w:pPr>
            <w:r>
              <w:t xml:space="preserve">Dalās pieredzē, eksperimentē un kombinē  dažādus materiālus, tehnikas, paņēmienus un tehnoloģijas radošam darbam </w:t>
            </w:r>
            <w:r w:rsidR="003E0569">
              <w:rPr>
                <w:lang w:val="lv-LV"/>
              </w:rPr>
              <w:t>(</w:t>
            </w:r>
            <w:r>
              <w:t>piemēram, izgatavo skaņu rīkus, realizē skatuvisku priekšnesumu, zīmē, glezno, veido, fotografē, filmē, veido animācijas</w:t>
            </w:r>
            <w:r w:rsidR="003E0569">
              <w:rPr>
                <w:lang w:val="lv-LV"/>
              </w:rPr>
              <w:t>)</w:t>
            </w:r>
            <w:r>
              <w:t xml:space="preserve">. Pamato savu izvēli. </w:t>
            </w:r>
          </w:p>
        </w:tc>
        <w:tc>
          <w:tcPr>
            <w:tcW w:w="3093" w:type="dxa"/>
            <w:shd w:val="clear" w:color="auto" w:fill="FFFFFF"/>
            <w:tcMar>
              <w:top w:w="100" w:type="dxa"/>
              <w:left w:w="100" w:type="dxa"/>
              <w:bottom w:w="100" w:type="dxa"/>
              <w:right w:w="100" w:type="dxa"/>
            </w:tcMar>
          </w:tcPr>
          <w:p w:rsidR="006B455B" w:rsidRDefault="00C037B6" w:rsidP="00A3260B">
            <w:pPr>
              <w:pStyle w:val="Heading3"/>
              <w:numPr>
                <w:ilvl w:val="0"/>
                <w:numId w:val="7"/>
              </w:numPr>
              <w:spacing w:line="259" w:lineRule="auto"/>
              <w:contextualSpacing/>
            </w:pPr>
            <w:r>
              <w:t>Sadarbojas un atbildīgi īsteno radošā darba ideju. Uzklausa citu viedokli, diskutē un patstāvīgi pieņem lēmumus par idejas īstenošanai atbilstošu materiālu, tehnikas, paņēmienu un tehnoloģiju izvēli.</w:t>
            </w:r>
          </w:p>
        </w:tc>
      </w:tr>
      <w:tr w:rsidR="006B455B">
        <w:trPr>
          <w:trHeight w:val="920"/>
        </w:trPr>
        <w:tc>
          <w:tcPr>
            <w:tcW w:w="30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11"/>
              </w:numPr>
              <w:spacing w:line="259" w:lineRule="auto"/>
              <w:contextualSpacing/>
            </w:pPr>
            <w:r>
              <w:t xml:space="preserve">Interpretē viena mākslas veida darbu ar cita mākslas veida izteiksmes līdzekļiem vecumposmam atbilstošā apjomā, piemēram, ilustrē literāru vai folkloras darbu, dziesmu vai skaņdarbu ar vizuālās mākslas izteiksmes līdzekļiem, stāsta cits citam, kādus tēlus var radīt.  </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4"/>
              </w:numPr>
              <w:spacing w:line="259" w:lineRule="auto"/>
              <w:contextualSpacing/>
            </w:pPr>
            <w:r>
              <w:t>Izmanto dažādu mākslas veidu (literatūra, vizuālā un audiovizuālā māksla, mūzika, teātris) iespējas savu emociju, vērtību un ideju paušanai. Interpretē mākslas darbu (literatūra, vizuālā un audiovizuālā māksla, mūzika, teātris) vecumposmam atbilstošā apjomā ar citu mākslas veidu izteiksmes līdzekļiem. Salīdzina, kā atšķiras viena un tā paša sižeta atspoguļojums dažādos mākslas veidos.</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7"/>
              </w:numPr>
              <w:spacing w:line="259" w:lineRule="auto"/>
              <w:contextualSpacing/>
            </w:pPr>
            <w:r>
              <w:t xml:space="preserve">Savā radošajā darbā izmanto savu estētisko pieredzi.  Interpretē mākslas darbu (literatūra, vizuālā un audiovizuālā māksla,  mūzika, teātris) vecumposmam atbilstošā apjomā, izvēloties un izmantojot citu mākslas veidu izteiksmes līdzekļus, argumentē savu izvēli.  </w:t>
            </w:r>
          </w:p>
        </w:tc>
      </w:tr>
      <w:tr w:rsidR="006B455B">
        <w:trPr>
          <w:trHeight w:val="400"/>
        </w:trPr>
        <w:tc>
          <w:tcPr>
            <w:tcW w:w="30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11"/>
              </w:numPr>
              <w:spacing w:line="259" w:lineRule="auto"/>
              <w:contextualSpacing/>
            </w:pPr>
            <w:r>
              <w:t xml:space="preserve">Stāsta par radošā darba gaitu, savu tehnisko un valodisko meistarību un izvērtē savu sniegumu atbilstoši iecerei. Atbildīgi izturas pret savu un citu veidotiem darbiem. </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4"/>
              </w:numPr>
              <w:spacing w:line="259" w:lineRule="auto"/>
              <w:contextualSpacing/>
            </w:pPr>
            <w:r>
              <w:t xml:space="preserve">Demonstrē, eksponē, atskaņo, raksta un lasa sadarbībā paveikto. Novērtē savu un klasesbiedru veidotus darbus kā autordarbus. Izmantojot citu autoru darbus vai idejas, atsaucas uz tiem, norādot avotus. </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7"/>
              </w:numPr>
              <w:spacing w:line="259" w:lineRule="auto"/>
              <w:contextualSpacing/>
            </w:pPr>
            <w:r>
              <w:t xml:space="preserve">Analizē atklājuma, līdzpārdzīvojuma, radīšanas prieka, uzdrīkstēšanās un problēmu risināšanas pieredzi radošajā procesā un sadarbībā. Ievēro autortiesības regulējošas normas.  </w:t>
            </w:r>
          </w:p>
        </w:tc>
      </w:tr>
      <w:tr w:rsidR="006B455B">
        <w:trPr>
          <w:trHeight w:val="880"/>
        </w:trPr>
        <w:tc>
          <w:tcPr>
            <w:tcW w:w="30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11"/>
              </w:numPr>
              <w:spacing w:line="259" w:lineRule="auto"/>
              <w:contextualSpacing/>
            </w:pPr>
            <w:r>
              <w:lastRenderedPageBreak/>
              <w:t xml:space="preserve">Izzina un pēc dotiem kritērijiem novērtē mākslas (literatūra, vizuālā un audiovizuālā māksla, mūzika, teātris, dizains un arhitektūra) darbu personisko nozīmību. Pauž savus uzskatus un uzklausa atšķirīgus uzskatus. </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4"/>
              </w:numPr>
              <w:spacing w:line="259" w:lineRule="auto"/>
              <w:contextualSpacing/>
            </w:pPr>
            <w:r>
              <w:t xml:space="preserve">Pēta un pēc paša veidotiem kritērijiem vērtē iespēju nozīmīgākajos pasaules un Latvijas mākslas (literatūra, vizuālā un audiovizuālā māksla, mūzika, teātris, arhitektūra un dizains) darbos un kultūrtelpā paust identitāti. Izvēlas darbus, kas kļuvuši personiski nozīmīgi, to izpētē iedvesmojas savam radošajam darbam. </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7"/>
              </w:numPr>
              <w:spacing w:line="259" w:lineRule="auto"/>
              <w:contextualSpacing/>
            </w:pPr>
            <w:r>
              <w:t>Analizē sabiedrībā aktuālu procesu izpausmes dažādos laikmetīgās mākslas veidos, komentē personiski nozīmīgo.</w:t>
            </w:r>
          </w:p>
          <w:p w:rsidR="006B455B" w:rsidRDefault="006B455B" w:rsidP="00A3260B">
            <w:pPr>
              <w:pStyle w:val="Heading3"/>
              <w:spacing w:line="259" w:lineRule="auto"/>
              <w:contextualSpacing/>
            </w:pPr>
          </w:p>
        </w:tc>
      </w:tr>
      <w:tr w:rsidR="006B455B">
        <w:trPr>
          <w:trHeight w:val="880"/>
        </w:trPr>
        <w:tc>
          <w:tcPr>
            <w:tcW w:w="30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11"/>
              </w:numPr>
              <w:spacing w:line="259" w:lineRule="auto"/>
              <w:contextualSpacing/>
            </w:pPr>
            <w:r>
              <w:t>Apliecina savu piederību noteiktai kultūrai, piedaloties tautas tradīciju pasākumos. Skaidro to personisko nozīmību.</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0320B5">
            <w:pPr>
              <w:pStyle w:val="Heading3"/>
              <w:numPr>
                <w:ilvl w:val="0"/>
                <w:numId w:val="4"/>
              </w:numPr>
              <w:spacing w:line="259" w:lineRule="auto"/>
              <w:contextualSpacing/>
            </w:pPr>
            <w:r>
              <w:t>Raksturo un vērtē materiālā un nemateriālā kultūras mantojuma</w:t>
            </w:r>
            <w:r w:rsidRPr="00156819">
              <w:rPr>
                <w:strike/>
              </w:rPr>
              <w:t xml:space="preserve"> </w:t>
            </w:r>
            <w:r w:rsidR="00AA5854">
              <w:rPr>
                <w:lang w:val="lv-LV"/>
              </w:rPr>
              <w:t>(</w:t>
            </w:r>
            <w:r>
              <w:t>piemēram, mutvārdu tradīcijas un izpausmes, rituāli, Dziesmu un deju svētki</w:t>
            </w:r>
            <w:r w:rsidR="00AA5854">
              <w:rPr>
                <w:lang w:val="lv-LV"/>
              </w:rPr>
              <w:t>)</w:t>
            </w:r>
            <w:r>
              <w:t xml:space="preserve">  nozīmi identitātes saglabāšanā. </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0320B5">
            <w:pPr>
              <w:pStyle w:val="Heading3"/>
              <w:numPr>
                <w:ilvl w:val="0"/>
                <w:numId w:val="7"/>
              </w:numPr>
              <w:spacing w:line="259" w:lineRule="auto"/>
              <w:contextualSpacing/>
            </w:pPr>
            <w:r>
              <w:t xml:space="preserve">Pēta un analizē materiālā un nemateriālā kultūras mantojuma </w:t>
            </w:r>
            <w:r w:rsidR="00AA5854">
              <w:rPr>
                <w:lang w:val="lv-LV"/>
              </w:rPr>
              <w:t>(</w:t>
            </w:r>
            <w:r>
              <w:t>piemēram, mutvārdu tradīcijas un izpausmes, rituāli, Dziesmu un deju svētki</w:t>
            </w:r>
            <w:r w:rsidR="00AA5854">
              <w:rPr>
                <w:lang w:val="lv-LV"/>
              </w:rPr>
              <w:t>)</w:t>
            </w:r>
            <w:r>
              <w:t xml:space="preserve"> nozīmi. Pamato savu unikālo piederību noteiktai kultūrai un dzīvesvidei. Novērtē sevi kā kultūras mantojuma veidotāju.</w:t>
            </w:r>
          </w:p>
        </w:tc>
      </w:tr>
      <w:tr w:rsidR="006B455B">
        <w:trPr>
          <w:trHeight w:val="880"/>
        </w:trPr>
        <w:tc>
          <w:tcPr>
            <w:tcW w:w="30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11"/>
              </w:numPr>
              <w:spacing w:line="259" w:lineRule="auto"/>
              <w:contextualSpacing/>
            </w:pPr>
            <w:r>
              <w:t xml:space="preserve">Sadarbojas kultūras mantojuma saglabāšanā tuvākajā apkaimē, iesaistoties kopīgā darbībā, īstenojot idejas publiskajā telpā (skolā un ārpus tās). </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4"/>
              </w:numPr>
              <w:spacing w:line="259" w:lineRule="auto"/>
              <w:contextualSpacing/>
            </w:pPr>
            <w:r>
              <w:t xml:space="preserve">Sadarbojas kultūras mantojuma saglabāšanā tuvākajā apkaimē, kopīgi īstenojot sociāli, ekonomiski vai ekoloģiski nozīmīgas mākslas idejas publiskajā telpā. </w:t>
            </w:r>
            <w:r w:rsidRPr="00F908B5">
              <w:rPr>
                <w:color w:val="000000" w:themeColor="text1"/>
              </w:rPr>
              <w:t>I</w:t>
            </w:r>
            <w:r>
              <w:t xml:space="preserve">zsaka savu identitāti mākslā, </w:t>
            </w:r>
            <w:r w:rsidRPr="00F908B5">
              <w:rPr>
                <w:color w:val="000000" w:themeColor="text1"/>
              </w:rPr>
              <w:t xml:space="preserve">ietekmējot apkārtējās vides veidošanu un veicinot dažādu sociālu grupu un </w:t>
            </w:r>
            <w:r>
              <w:t xml:space="preserve">kultūru saprašanos. </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7"/>
              </w:numPr>
              <w:spacing w:line="259" w:lineRule="auto"/>
              <w:contextualSpacing/>
            </w:pPr>
            <w:r>
              <w:t>Sadarbojas kultūras mantojuma saglabāšanā un popularizēšanā. Iesaistās mācību, dzīves un atpūtas vides izveidē, novērš trūkumus. Pamato nepieciešamību radīt, apzinās radošo procesu kā autora pašizpausmes un uzņēmības rezultātu.</w:t>
            </w:r>
          </w:p>
        </w:tc>
      </w:tr>
      <w:tr w:rsidR="006B455B">
        <w:trPr>
          <w:trHeight w:val="400"/>
        </w:trPr>
        <w:tc>
          <w:tcPr>
            <w:tcW w:w="30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11"/>
              </w:numPr>
              <w:spacing w:line="259" w:lineRule="auto"/>
              <w:contextualSpacing/>
            </w:pPr>
            <w:r>
              <w:t>Klausās un atšķir latviešu tautas tradicionālos mūzikas instrumentus (kokli, trideksni, sietiņu, stabuli) pēc attēla un skanējuma. Grupās pēta un atklāj instrumentu skaņas veidošanās principus.</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4"/>
              </w:numPr>
              <w:spacing w:line="259" w:lineRule="auto"/>
              <w:contextualSpacing/>
            </w:pPr>
            <w:r>
              <w:t>Saklausa, pēta un skaidro atšķirības starp Baltijas un citu  tautu tradicionālajiem mūzikas instrumentiem.  Stāsta par mūzikas instrumentu lomu tautas tradīcijās.</w:t>
            </w:r>
          </w:p>
          <w:p w:rsidR="006B455B" w:rsidRDefault="006B455B" w:rsidP="00A3260B">
            <w:pPr>
              <w:pStyle w:val="Heading3"/>
              <w:spacing w:line="259" w:lineRule="auto"/>
              <w:contextualSpacing/>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7"/>
              </w:numPr>
              <w:spacing w:line="259" w:lineRule="auto"/>
              <w:contextualSpacing/>
            </w:pPr>
            <w:r>
              <w:t xml:space="preserve">Klausās, pēta, atšķir pēc attēla, nosaukuma un tembra klasiskos un populārās mūzikas instrumentus, skaidro to lietojumu atbilstoši mūzikas stilam, laikmetam. Klausās un salīdzina viena un tā paša skaņdarba dažādas interpretācijas. </w:t>
            </w:r>
          </w:p>
        </w:tc>
      </w:tr>
      <w:tr w:rsidR="006B455B">
        <w:trPr>
          <w:trHeight w:val="840"/>
        </w:trPr>
        <w:tc>
          <w:tcPr>
            <w:tcW w:w="30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0320B5">
            <w:pPr>
              <w:pStyle w:val="Heading3"/>
              <w:numPr>
                <w:ilvl w:val="0"/>
                <w:numId w:val="11"/>
              </w:numPr>
              <w:spacing w:line="259" w:lineRule="auto"/>
              <w:contextualSpacing/>
            </w:pPr>
            <w:r>
              <w:t>Individuālā, pāru un grupu skatuviskā darbībā atdarina redzēto</w:t>
            </w:r>
            <w:r w:rsidR="000433AC">
              <w:rPr>
                <w:lang w:val="lv-LV"/>
              </w:rPr>
              <w:t>.</w:t>
            </w:r>
            <w:r>
              <w:t xml:space="preserve"> </w:t>
            </w:r>
            <w:r w:rsidR="000433AC">
              <w:rPr>
                <w:lang w:val="lv-LV"/>
              </w:rPr>
              <w:t>A</w:t>
            </w:r>
            <w:r>
              <w:t xml:space="preserve">tspoguļo </w:t>
            </w:r>
            <w:r>
              <w:lastRenderedPageBreak/>
              <w:t xml:space="preserve">personisko pieredzi, atveidojot ikdienas dzīves notikumus </w:t>
            </w:r>
            <w:r w:rsidR="000433AC">
              <w:rPr>
                <w:lang w:val="lv-LV"/>
              </w:rPr>
              <w:t xml:space="preserve">un </w:t>
            </w:r>
            <w:r>
              <w:t>eksperimentējot ar veidiem, kā tos izpaust.</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4"/>
              </w:numPr>
              <w:spacing w:line="259" w:lineRule="auto"/>
              <w:contextualSpacing/>
            </w:pPr>
            <w:r>
              <w:lastRenderedPageBreak/>
              <w:t xml:space="preserve">Iejūtas lomā, darbojas tēlā, sadarbojas tēla ietvaros ar citu tēlu.  Risina </w:t>
            </w:r>
            <w:r>
              <w:lastRenderedPageBreak/>
              <w:t xml:space="preserve">problēmas un konfliktus skatuviskajā darbībā tēla ietvaros. Izsaka viedokli par gūto pieredzi un raksturo emocijas. </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7"/>
              </w:numPr>
              <w:spacing w:line="259" w:lineRule="auto"/>
              <w:contextualSpacing/>
            </w:pPr>
            <w:r>
              <w:lastRenderedPageBreak/>
              <w:t xml:space="preserve">Veido lomu, skatuvisku tēlu un priekšnesuma saturu, </w:t>
            </w:r>
            <w:r>
              <w:lastRenderedPageBreak/>
              <w:t>mērķtiecīgi izmantojot savu ķermeni, runu un iztēli. Analizē un izvērtē sava un citu veikuma atbilstību mērķim.</w:t>
            </w:r>
          </w:p>
        </w:tc>
      </w:tr>
    </w:tbl>
    <w:tbl>
      <w:tblPr>
        <w:tblStyle w:val="a2"/>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4"/>
        <w:gridCol w:w="3095"/>
        <w:gridCol w:w="3093"/>
      </w:tblGrid>
      <w:tr w:rsidR="006B455B">
        <w:trPr>
          <w:trHeight w:val="860"/>
        </w:trPr>
        <w:tc>
          <w:tcPr>
            <w:tcW w:w="928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1"/>
              <w:numPr>
                <w:ilvl w:val="0"/>
                <w:numId w:val="6"/>
              </w:numPr>
              <w:spacing w:before="0" w:line="259" w:lineRule="auto"/>
              <w:ind w:left="0" w:firstLine="0"/>
              <w:contextualSpacing/>
              <w:rPr>
                <w:highlight w:val="white"/>
              </w:rPr>
            </w:pPr>
            <w:r>
              <w:rPr>
                <w:highlight w:val="white"/>
              </w:rPr>
              <w:lastRenderedPageBreak/>
              <w:t>Mākslas darbi rodas noteikta laikmeta un kultūras mijiedarbībā, tie veido daudzveidīgu pieredzi, attīsta estētisko un kultūras izpratni un spēj radīt pārmaiņas sabiedrībā.</w:t>
            </w:r>
          </w:p>
        </w:tc>
      </w:tr>
      <w:tr w:rsidR="006B455B">
        <w:trPr>
          <w:trHeight w:val="3900"/>
        </w:trPr>
        <w:tc>
          <w:tcPr>
            <w:tcW w:w="30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0320B5">
            <w:pPr>
              <w:pStyle w:val="Heading3"/>
              <w:numPr>
                <w:ilvl w:val="0"/>
                <w:numId w:val="12"/>
              </w:numPr>
              <w:spacing w:line="259" w:lineRule="auto"/>
              <w:contextualSpacing/>
            </w:pPr>
            <w:r>
              <w:t xml:space="preserve">Apmeklē kultūras notikumus </w:t>
            </w:r>
            <w:r w:rsidR="000433AC">
              <w:rPr>
                <w:lang w:val="lv-LV"/>
              </w:rPr>
              <w:t>(</w:t>
            </w:r>
            <w:r>
              <w:t>piemēram, izstādes, izrādes, filmas, koncertus, literārus pasākumus</w:t>
            </w:r>
            <w:r w:rsidR="000433AC">
              <w:rPr>
                <w:lang w:val="lv-LV"/>
              </w:rPr>
              <w:t>)</w:t>
            </w:r>
            <w:r>
              <w:t xml:space="preserve">, vēro pilsētvidi, stāsta par saviem iespaidiem, uzklausa atšķirīgus uzskatus.  Kultūras notikuma apmeklējuma laikā mācās ievērot atbilstošu uzvedības modeli. </w:t>
            </w:r>
          </w:p>
        </w:tc>
        <w:tc>
          <w:tcPr>
            <w:tcW w:w="3095" w:type="dxa"/>
            <w:shd w:val="clear" w:color="auto" w:fill="FFFFFF"/>
            <w:tcMar>
              <w:top w:w="100" w:type="dxa"/>
              <w:left w:w="100" w:type="dxa"/>
              <w:bottom w:w="100" w:type="dxa"/>
              <w:right w:w="100" w:type="dxa"/>
            </w:tcMar>
          </w:tcPr>
          <w:p w:rsidR="006B455B" w:rsidRDefault="00C037B6" w:rsidP="000320B5">
            <w:pPr>
              <w:pStyle w:val="Heading3"/>
              <w:numPr>
                <w:ilvl w:val="0"/>
                <w:numId w:val="9"/>
              </w:numPr>
              <w:spacing w:line="259" w:lineRule="auto"/>
              <w:contextualSpacing/>
            </w:pPr>
            <w:r>
              <w:t xml:space="preserve">Apmeklē kultūras notikumus </w:t>
            </w:r>
            <w:r w:rsidR="000433AC">
              <w:rPr>
                <w:lang w:val="lv-LV"/>
              </w:rPr>
              <w:t>(</w:t>
            </w:r>
            <w:r>
              <w:t>piemēram, izstādes, izrādes, filmas, koncertus, literārus pasākumus</w:t>
            </w:r>
            <w:r w:rsidR="000433AC">
              <w:rPr>
                <w:lang w:val="lv-LV"/>
              </w:rPr>
              <w:t>)</w:t>
            </w:r>
            <w:r>
              <w:t>, veidojot savu kultūras pieredzi. Izvērtē to personisko nozīmību un aktualitāti, pauž un pamato savu viedokli un pieņem atšķirīgus viedokļus. Kultūras notikuma apmeklējuma laikā ievēro atbilstošu uzvedības modeli.</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5"/>
              </w:numPr>
              <w:spacing w:line="259" w:lineRule="auto"/>
              <w:contextualSpacing/>
            </w:pPr>
            <w:r>
              <w:t xml:space="preserve">Izvēlas savām interesēm atbilstošus kultūras notikumus. Mutiski un rakstiski vērtē savu kultūras pieredzi,  paužot savu attieksmi pret dzīves un kultūras vērtībām, ko rosinājuši oriģināldarbi. </w:t>
            </w:r>
          </w:p>
        </w:tc>
      </w:tr>
      <w:tr w:rsidR="006B455B">
        <w:trPr>
          <w:trHeight w:val="1040"/>
        </w:trPr>
        <w:tc>
          <w:tcPr>
            <w:tcW w:w="30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121515">
            <w:pPr>
              <w:pStyle w:val="Heading3"/>
              <w:numPr>
                <w:ilvl w:val="0"/>
                <w:numId w:val="12"/>
              </w:numPr>
              <w:spacing w:line="259" w:lineRule="auto"/>
              <w:contextualSpacing/>
            </w:pPr>
            <w:r>
              <w:t xml:space="preserve">Aprakstoši stāsta par mākslas darbā uztveramo </w:t>
            </w:r>
            <w:r w:rsidR="000433AC">
              <w:rPr>
                <w:lang w:val="lv-LV"/>
              </w:rPr>
              <w:t>(</w:t>
            </w:r>
            <w:r>
              <w:t>piemēram, objekti, tēli, sižets, tēmas</w:t>
            </w:r>
            <w:r w:rsidR="000433AC">
              <w:rPr>
                <w:lang w:val="lv-LV"/>
              </w:rPr>
              <w:t>)</w:t>
            </w:r>
            <w:r>
              <w:t xml:space="preserve"> un par to, ko iespējams iztēloties </w:t>
            </w:r>
            <w:r w:rsidR="000433AC">
              <w:rPr>
                <w:lang w:val="lv-LV"/>
              </w:rPr>
              <w:t>(</w:t>
            </w:r>
            <w:r>
              <w:t>piemēram, noskaņa, pārdzīvojums, asociācijas</w:t>
            </w:r>
            <w:r w:rsidR="000433AC">
              <w:rPr>
                <w:lang w:val="lv-LV"/>
              </w:rPr>
              <w:t>)</w:t>
            </w:r>
            <w:r>
              <w:t xml:space="preserve">. </w:t>
            </w:r>
          </w:p>
        </w:tc>
        <w:tc>
          <w:tcPr>
            <w:tcW w:w="3095" w:type="dxa"/>
            <w:shd w:val="clear" w:color="auto" w:fill="FFFFFF"/>
            <w:tcMar>
              <w:top w:w="100" w:type="dxa"/>
              <w:left w:w="100" w:type="dxa"/>
              <w:bottom w:w="100" w:type="dxa"/>
              <w:right w:w="100" w:type="dxa"/>
            </w:tcMar>
          </w:tcPr>
          <w:p w:rsidR="006B455B" w:rsidRDefault="00C037B6" w:rsidP="000320B5">
            <w:pPr>
              <w:pStyle w:val="Heading3"/>
              <w:numPr>
                <w:ilvl w:val="0"/>
                <w:numId w:val="9"/>
              </w:numPr>
              <w:spacing w:line="259" w:lineRule="auto"/>
              <w:contextualSpacing/>
            </w:pPr>
            <w:r>
              <w:t>Individuāli novērtē mākslas darba iedarbību uz dažādiem uztveres veidiem</w:t>
            </w:r>
            <w:r w:rsidRPr="00156819">
              <w:rPr>
                <w:strike/>
              </w:rPr>
              <w:t xml:space="preserve"> </w:t>
            </w:r>
            <w:r w:rsidR="000433AC">
              <w:rPr>
                <w:lang w:val="lv-LV"/>
              </w:rPr>
              <w:t>(</w:t>
            </w:r>
            <w:r>
              <w:t>piemēram, valodiskais, vizuālais, audiālais, kinestētiskais</w:t>
            </w:r>
            <w:r w:rsidR="000433AC">
              <w:rPr>
                <w:lang w:val="lv-LV"/>
              </w:rPr>
              <w:t>)</w:t>
            </w:r>
            <w:r>
              <w:t xml:space="preserve">. Interpretē mākslas darbā (vizuālā un audiovizuālā māksla, mūzika, literatūra, teātris, arhitektūra un dizains) ietverto informāciju un idejas un iztēlē uztveramo, pauž savu viedokli, emocionālo attieksmi un estētisko vērtējumu. </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5"/>
              </w:numPr>
              <w:spacing w:line="259" w:lineRule="auto"/>
              <w:contextualSpacing/>
            </w:pPr>
            <w:r>
              <w:t>Analizē un apraksta mākslas darbu formu un estētisko aspektu. Interpretē darbus to veselumā (saturs un forma).</w:t>
            </w:r>
          </w:p>
        </w:tc>
      </w:tr>
      <w:tr w:rsidR="006B455B">
        <w:tc>
          <w:tcPr>
            <w:tcW w:w="30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12"/>
              </w:numPr>
              <w:spacing w:line="259" w:lineRule="auto"/>
              <w:contextualSpacing/>
            </w:pPr>
            <w:r>
              <w:t xml:space="preserve">Novērtē neparasto, dabisko, krāšņo, senlaicīgo kā vērtības dzīvē. Saviem vārdiem skaidro tuvākās apkārtnes mākslas, dizaina un arhitektūras piemēru nozīmi personiskajā un sabiedriskajā vidē. </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9"/>
              </w:numPr>
              <w:spacing w:line="259" w:lineRule="auto"/>
              <w:contextualSpacing/>
            </w:pPr>
            <w:r>
              <w:t>Saskata un novērtē autora pašizpausmes, cilvēka pārdzīvojumu un savstarpējo attiecību, kultūras un apkārtējās vides atspoguļojumu mākslas darbos</w:t>
            </w:r>
            <w:r>
              <w:rPr>
                <w:color w:val="FF0000"/>
              </w:rPr>
              <w:t xml:space="preserve"> </w:t>
            </w:r>
            <w:r w:rsidRPr="00F908B5">
              <w:rPr>
                <w:color w:val="000000" w:themeColor="text1"/>
              </w:rPr>
              <w:t xml:space="preserve">(literatūra, vizuālā un audiovizuālā māksla, mūzika, teātris, arhitektūra un </w:t>
            </w:r>
            <w:r w:rsidRPr="00F908B5">
              <w:rPr>
                <w:color w:val="000000" w:themeColor="text1"/>
              </w:rPr>
              <w:lastRenderedPageBreak/>
              <w:t>dizains)</w:t>
            </w:r>
            <w:r>
              <w:t>. Raksturo un vērtē mākslas darbā aktualizētās problēmas un vērtības, saistot tās ar personisko pieredzi un pasaulē notiekošo.</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5"/>
              </w:numPr>
              <w:spacing w:line="259" w:lineRule="auto"/>
              <w:contextualSpacing/>
            </w:pPr>
            <w:r>
              <w:lastRenderedPageBreak/>
              <w:t>Analizē un diskutē par mākslas darbā (literatūra, vizuālā māksla, mūzika, teātris) ietvertajām individuālajām un sabiedrībai kopumā svarīgām vērtībām.</w:t>
            </w:r>
          </w:p>
        </w:tc>
      </w:tr>
      <w:tr w:rsidR="006B455B">
        <w:tc>
          <w:tcPr>
            <w:tcW w:w="30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0320B5">
            <w:pPr>
              <w:pStyle w:val="Heading3"/>
              <w:numPr>
                <w:ilvl w:val="0"/>
                <w:numId w:val="12"/>
              </w:numPr>
              <w:spacing w:line="259" w:lineRule="auto"/>
              <w:contextualSpacing/>
            </w:pPr>
            <w:r>
              <w:lastRenderedPageBreak/>
              <w:t xml:space="preserve">Klausās, skatās, vēro, saviem vārdiem skaidro mākslas darba </w:t>
            </w:r>
            <w:r w:rsidR="000433AC">
              <w:rPr>
                <w:lang w:val="lv-LV"/>
              </w:rPr>
              <w:t>(</w:t>
            </w:r>
            <w:r>
              <w:t>piemēram, dziesma, skaņdarbs, vizuālās un audiovizuālās mākslas darbs</w:t>
            </w:r>
            <w:r w:rsidR="000433AC">
              <w:rPr>
                <w:lang w:val="lv-LV"/>
              </w:rPr>
              <w:t>)</w:t>
            </w:r>
            <w:r>
              <w:t xml:space="preserve">  galvenās pazīmes. </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9"/>
              </w:numPr>
              <w:spacing w:line="259" w:lineRule="auto"/>
              <w:contextualSpacing/>
            </w:pPr>
            <w:r>
              <w:t xml:space="preserve">Lasa, klausās, skatās un vēro mācīšanās mērķim atbilstošus dažādu mākslas veidu (literatūra, vizuālā un audiovizuālā māksla, mūzika, teātris) darbus. Izsaka savu viedokli par lasīto, saklausīto, redzēto un raksturo dažādu žanru un stilu darbus mūzikā un vizuālajā mākslā. Mācās atšķirt un izvēlēties augstvērtīgus mākslas darbus. </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5"/>
              </w:numPr>
              <w:spacing w:line="259" w:lineRule="auto"/>
              <w:contextualSpacing/>
            </w:pPr>
            <w:r>
              <w:t>Lasa, klausās, skatās, vēro  mācīšanās mērķim atbilstošus dažādu mākslas veidu (literatūra, vizuālā un audiovizuālā māksla, mūzika, teātris), žanru, stilu un virzienu darbus, paplašinot savu ētisko un estētisko pieredzi. Analizē un diskutē par pazīmēm un mākslinieciskās izteiksmes līdzekļiem atbilstoši  žanram, stilam un virzienam mūzikā un vizuālajā mākslā. Mācās atšķirt un izvēlēties augstvērtīgus mākslas darbus.</w:t>
            </w:r>
          </w:p>
        </w:tc>
      </w:tr>
      <w:tr w:rsidR="006B455B">
        <w:tc>
          <w:tcPr>
            <w:tcW w:w="30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6B455B" w:rsidP="00A3260B">
            <w:pPr>
              <w:pStyle w:val="Heading3"/>
              <w:spacing w:line="259" w:lineRule="auto"/>
              <w:contextualSpacing/>
            </w:pP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9"/>
              </w:numPr>
              <w:spacing w:line="259" w:lineRule="auto"/>
              <w:contextualSpacing/>
            </w:pPr>
            <w:r>
              <w:t>Raksturo tēlus, salīdzina tēlu un savas vērtības un intereses. Iepazīstina ar sev zināmu populāru mākslas darbu (literatūra, vizuālā un audiovizuālā māksla, mūzika, teātris, arhitektūra un dizains) un tēlu daudzveidību, pamatojot interpretē to popularitāti sabiedrībā.</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455B" w:rsidRDefault="00C037B6" w:rsidP="00A3260B">
            <w:pPr>
              <w:pStyle w:val="Heading3"/>
              <w:numPr>
                <w:ilvl w:val="0"/>
                <w:numId w:val="5"/>
              </w:numPr>
              <w:spacing w:line="259" w:lineRule="auto"/>
              <w:contextualSpacing/>
            </w:pPr>
            <w:r>
              <w:t>Analizē mākslas darbu (literatūra, vizuālā un audiovizuālā māksla, mūzika, teātris, arhitektūra un dizains) un tēlu nozīmi dažādu ideoloģiju un politikas izpausmēs. Vērtē mākslas darba, tā autora ietekmi un atbildību sabiedrības uzskatu veidošanā. Analizē autoru un viņu darbu popularitāti noteiktā laikā.</w:t>
            </w:r>
          </w:p>
        </w:tc>
      </w:tr>
    </w:tbl>
    <w:p w:rsidR="006B455B" w:rsidRDefault="006B455B" w:rsidP="00A3260B">
      <w:pPr>
        <w:pBdr>
          <w:top w:val="nil"/>
          <w:left w:val="nil"/>
          <w:bottom w:val="nil"/>
          <w:right w:val="nil"/>
          <w:between w:val="nil"/>
        </w:pBdr>
        <w:spacing w:after="0" w:line="240" w:lineRule="auto"/>
        <w:contextualSpacing/>
        <w:rPr>
          <w:rFonts w:ascii="Times New Roman" w:eastAsia="Times New Roman" w:hAnsi="Times New Roman" w:cs="Times New Roman"/>
          <w:sz w:val="28"/>
          <w:szCs w:val="28"/>
        </w:rPr>
      </w:pPr>
    </w:p>
    <w:p w:rsidR="006B455B" w:rsidRDefault="006B455B" w:rsidP="00A3260B">
      <w:pPr>
        <w:pBdr>
          <w:top w:val="nil"/>
          <w:left w:val="nil"/>
          <w:bottom w:val="nil"/>
          <w:right w:val="nil"/>
          <w:between w:val="nil"/>
        </w:pBdr>
        <w:spacing w:after="0" w:line="240" w:lineRule="auto"/>
        <w:contextualSpacing/>
        <w:rPr>
          <w:rFonts w:ascii="Times New Roman" w:eastAsia="Times New Roman" w:hAnsi="Times New Roman" w:cs="Times New Roman"/>
          <w:sz w:val="28"/>
          <w:szCs w:val="28"/>
        </w:rPr>
      </w:pPr>
    </w:p>
    <w:p w:rsidR="006B455B" w:rsidRDefault="00C037B6" w:rsidP="00A3260B">
      <w:pPr>
        <w:pBdr>
          <w:top w:val="nil"/>
          <w:left w:val="nil"/>
          <w:bottom w:val="nil"/>
          <w:right w:val="nil"/>
          <w:between w:val="nil"/>
        </w:pBd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Kārlis Šadurskis</w:t>
      </w:r>
    </w:p>
    <w:p w:rsidR="006B455B" w:rsidRDefault="006B455B" w:rsidP="00A3260B">
      <w:pPr>
        <w:spacing w:after="0"/>
        <w:contextualSpacing/>
        <w:jc w:val="both"/>
        <w:rPr>
          <w:rFonts w:ascii="Times New Roman" w:eastAsia="Times New Roman" w:hAnsi="Times New Roman" w:cs="Times New Roman"/>
          <w:sz w:val="28"/>
          <w:szCs w:val="28"/>
        </w:rPr>
      </w:pPr>
    </w:p>
    <w:p w:rsidR="006B455B" w:rsidRDefault="00C037B6" w:rsidP="00A3260B">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Iesniedzējs:</w:t>
      </w:r>
    </w:p>
    <w:p w:rsidR="006B455B" w:rsidRDefault="00C037B6" w:rsidP="00A3260B">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ministrs                                                       Kārlis Šadurskis</w:t>
      </w:r>
    </w:p>
    <w:p w:rsidR="006B455B" w:rsidRDefault="006B455B" w:rsidP="00A3260B">
      <w:pPr>
        <w:spacing w:after="0"/>
        <w:ind w:left="357"/>
        <w:contextualSpacing/>
        <w:jc w:val="both"/>
        <w:rPr>
          <w:rFonts w:ascii="Times New Roman" w:eastAsia="Times New Roman" w:hAnsi="Times New Roman" w:cs="Times New Roman"/>
          <w:sz w:val="28"/>
          <w:szCs w:val="28"/>
        </w:rPr>
      </w:pPr>
    </w:p>
    <w:p w:rsidR="006B455B" w:rsidRDefault="00C037B6" w:rsidP="00A3260B">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Vizē: </w:t>
      </w:r>
    </w:p>
    <w:p w:rsidR="00190EEA" w:rsidRPr="00190EEA" w:rsidRDefault="00190EEA" w:rsidP="00190EEA">
      <w:pPr>
        <w:spacing w:after="0"/>
        <w:contextualSpacing/>
        <w:jc w:val="both"/>
        <w:rPr>
          <w:rFonts w:ascii="Times New Roman" w:eastAsia="Times New Roman" w:hAnsi="Times New Roman" w:cs="Times New Roman"/>
          <w:sz w:val="28"/>
          <w:szCs w:val="28"/>
        </w:rPr>
      </w:pPr>
      <w:r w:rsidRPr="00190EEA">
        <w:rPr>
          <w:rFonts w:ascii="Times New Roman" w:eastAsia="Times New Roman" w:hAnsi="Times New Roman" w:cs="Times New Roman"/>
          <w:sz w:val="28"/>
          <w:szCs w:val="28"/>
        </w:rPr>
        <w:t xml:space="preserve">Valsts sekretāra vietniece – </w:t>
      </w:r>
    </w:p>
    <w:p w:rsidR="00190EEA" w:rsidRPr="00190EEA" w:rsidRDefault="00190EEA" w:rsidP="00190EEA">
      <w:pPr>
        <w:spacing w:after="0"/>
        <w:contextualSpacing/>
        <w:jc w:val="both"/>
        <w:rPr>
          <w:rFonts w:ascii="Times New Roman" w:eastAsia="Times New Roman" w:hAnsi="Times New Roman" w:cs="Times New Roman"/>
          <w:sz w:val="28"/>
          <w:szCs w:val="28"/>
        </w:rPr>
      </w:pPr>
      <w:r w:rsidRPr="00190EEA">
        <w:rPr>
          <w:rFonts w:ascii="Times New Roman" w:eastAsia="Times New Roman" w:hAnsi="Times New Roman" w:cs="Times New Roman"/>
          <w:sz w:val="28"/>
          <w:szCs w:val="28"/>
        </w:rPr>
        <w:t>Politikas iniciatīvu un attīstības departamenta direktore,</w:t>
      </w:r>
    </w:p>
    <w:p w:rsidR="006B455B" w:rsidRDefault="00190EEA" w:rsidP="00190EEA">
      <w:pPr>
        <w:spacing w:after="0"/>
        <w:contextualSpacing/>
        <w:jc w:val="both"/>
        <w:rPr>
          <w:rFonts w:ascii="Times New Roman" w:eastAsia="Times New Roman" w:hAnsi="Times New Roman" w:cs="Times New Roman"/>
          <w:sz w:val="28"/>
          <w:szCs w:val="28"/>
        </w:rPr>
      </w:pPr>
      <w:r w:rsidRPr="00190EEA">
        <w:rPr>
          <w:rFonts w:ascii="Times New Roman" w:eastAsia="Times New Roman" w:hAnsi="Times New Roman" w:cs="Times New Roman"/>
          <w:sz w:val="28"/>
          <w:szCs w:val="28"/>
        </w:rPr>
        <w:t>valsts sekretāra pienākumu izpildītāja                                                 Gunta Arāja</w:t>
      </w:r>
      <w:bookmarkStart w:id="1" w:name="_GoBack"/>
      <w:bookmarkEnd w:id="1"/>
    </w:p>
    <w:p w:rsidR="006B455B" w:rsidRDefault="006B455B" w:rsidP="00A3260B">
      <w:pPr>
        <w:pBdr>
          <w:top w:val="nil"/>
          <w:left w:val="nil"/>
          <w:bottom w:val="nil"/>
          <w:right w:val="nil"/>
          <w:between w:val="nil"/>
        </w:pBdr>
        <w:spacing w:after="0" w:line="240" w:lineRule="auto"/>
        <w:contextualSpacing/>
        <w:rPr>
          <w:rFonts w:ascii="Times New Roman" w:eastAsia="Times New Roman" w:hAnsi="Times New Roman" w:cs="Times New Roman"/>
          <w:sz w:val="28"/>
          <w:szCs w:val="28"/>
        </w:rPr>
      </w:pPr>
    </w:p>
    <w:sectPr w:rsidR="006B455B" w:rsidSect="00A3260B">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276"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D4B" w:rsidRDefault="00792D4B">
      <w:pPr>
        <w:spacing w:after="0" w:line="240" w:lineRule="auto"/>
      </w:pPr>
      <w:r>
        <w:separator/>
      </w:r>
    </w:p>
  </w:endnote>
  <w:endnote w:type="continuationSeparator" w:id="0">
    <w:p w:rsidR="00792D4B" w:rsidRDefault="0079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5B" w:rsidRDefault="006B455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84" w:rsidRPr="00670E84" w:rsidRDefault="00670E84" w:rsidP="00670E84">
    <w:pPr>
      <w:pStyle w:val="Footer"/>
    </w:pPr>
    <w:r>
      <w:rPr>
        <w:rFonts w:ascii="Times New Roman" w:eastAsia="Times New Roman" w:hAnsi="Times New Roman" w:cs="Times New Roman"/>
        <w:color w:val="000000"/>
        <w:sz w:val="20"/>
        <w:szCs w:val="20"/>
      </w:rPr>
      <w:t>IZMNotp</w:t>
    </w:r>
    <w:r>
      <w:rPr>
        <w:rFonts w:ascii="Times New Roman" w:eastAsia="Times New Roman" w:hAnsi="Times New Roman" w:cs="Times New Roman"/>
        <w:color w:val="000000"/>
        <w:sz w:val="20"/>
        <w:szCs w:val="20"/>
        <w:lang w:val="lv-LV"/>
      </w:rPr>
      <w:t>4</w:t>
    </w:r>
    <w:r>
      <w:rPr>
        <w:rFonts w:ascii="Times New Roman" w:eastAsia="Times New Roman" w:hAnsi="Times New Roman" w:cs="Times New Roman"/>
        <w:color w:val="000000"/>
        <w:sz w:val="20"/>
        <w:szCs w:val="20"/>
      </w:rPr>
      <w:t>_</w:t>
    </w:r>
    <w:r w:rsidR="00AA3E8D">
      <w:rPr>
        <w:rFonts w:ascii="Times New Roman" w:eastAsia="Times New Roman" w:hAnsi="Times New Roman" w:cs="Times New Roman"/>
        <w:color w:val="000000"/>
        <w:sz w:val="20"/>
        <w:szCs w:val="20"/>
        <w:lang w:val="lv-LV"/>
      </w:rPr>
      <w:t>2</w:t>
    </w:r>
    <w:r w:rsidR="000320B5">
      <w:rPr>
        <w:rFonts w:ascii="Times New Roman" w:eastAsia="Times New Roman" w:hAnsi="Times New Roman" w:cs="Times New Roman"/>
        <w:color w:val="000000"/>
        <w:sz w:val="20"/>
        <w:szCs w:val="20"/>
        <w:lang w:val="lv-LV"/>
      </w:rPr>
      <w:t>6</w:t>
    </w:r>
    <w:r>
      <w:rPr>
        <w:rFonts w:ascii="Times New Roman" w:eastAsia="Times New Roman" w:hAnsi="Times New Roman" w:cs="Times New Roman"/>
        <w:color w:val="000000"/>
        <w:sz w:val="20"/>
        <w:szCs w:val="20"/>
      </w:rPr>
      <w:t>1118_PS</w:t>
    </w:r>
  </w:p>
  <w:p w:rsidR="006B455B" w:rsidRDefault="006B455B">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5B" w:rsidRPr="00670E84" w:rsidRDefault="00670E84" w:rsidP="00670E84">
    <w:pPr>
      <w:pStyle w:val="Footer"/>
    </w:pPr>
    <w:r>
      <w:rPr>
        <w:rFonts w:ascii="Times New Roman" w:eastAsia="Times New Roman" w:hAnsi="Times New Roman" w:cs="Times New Roman"/>
        <w:color w:val="000000"/>
        <w:sz w:val="20"/>
        <w:szCs w:val="20"/>
      </w:rPr>
      <w:t>IZMNotp</w:t>
    </w:r>
    <w:r>
      <w:rPr>
        <w:rFonts w:ascii="Times New Roman" w:eastAsia="Times New Roman" w:hAnsi="Times New Roman" w:cs="Times New Roman"/>
        <w:color w:val="000000"/>
        <w:sz w:val="20"/>
        <w:szCs w:val="20"/>
        <w:lang w:val="lv-LV"/>
      </w:rPr>
      <w:t>4</w:t>
    </w:r>
    <w:r>
      <w:rPr>
        <w:rFonts w:ascii="Times New Roman" w:eastAsia="Times New Roman" w:hAnsi="Times New Roman" w:cs="Times New Roman"/>
        <w:color w:val="000000"/>
        <w:sz w:val="20"/>
        <w:szCs w:val="20"/>
      </w:rPr>
      <w:t>_</w:t>
    </w:r>
    <w:r w:rsidR="00AA3E8D">
      <w:rPr>
        <w:rFonts w:ascii="Times New Roman" w:eastAsia="Times New Roman" w:hAnsi="Times New Roman" w:cs="Times New Roman"/>
        <w:color w:val="000000"/>
        <w:sz w:val="20"/>
        <w:szCs w:val="20"/>
        <w:lang w:val="lv-LV"/>
      </w:rPr>
      <w:t>2</w:t>
    </w:r>
    <w:r w:rsidR="000320B5">
      <w:rPr>
        <w:rFonts w:ascii="Times New Roman" w:eastAsia="Times New Roman" w:hAnsi="Times New Roman" w:cs="Times New Roman"/>
        <w:color w:val="000000"/>
        <w:sz w:val="20"/>
        <w:szCs w:val="20"/>
        <w:lang w:val="lv-LV"/>
      </w:rPr>
      <w:t>6</w:t>
    </w:r>
    <w:r>
      <w:rPr>
        <w:rFonts w:ascii="Times New Roman" w:eastAsia="Times New Roman" w:hAnsi="Times New Roman" w:cs="Times New Roman"/>
        <w:color w:val="000000"/>
        <w:sz w:val="20"/>
        <w:szCs w:val="20"/>
      </w:rPr>
      <w:t>1118_PS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D4B" w:rsidRDefault="00792D4B">
      <w:pPr>
        <w:spacing w:after="0" w:line="240" w:lineRule="auto"/>
      </w:pPr>
      <w:r>
        <w:separator/>
      </w:r>
    </w:p>
  </w:footnote>
  <w:footnote w:type="continuationSeparator" w:id="0">
    <w:p w:rsidR="00792D4B" w:rsidRDefault="00792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5B" w:rsidRDefault="006B455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5B" w:rsidRDefault="00C037B6">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90EEA">
      <w:rPr>
        <w:rFonts w:ascii="Times New Roman" w:eastAsia="Times New Roman" w:hAnsi="Times New Roman" w:cs="Times New Roman"/>
        <w:noProof/>
        <w:color w:val="000000"/>
        <w:sz w:val="24"/>
        <w:szCs w:val="24"/>
      </w:rPr>
      <w:t>8</w:t>
    </w:r>
    <w:r>
      <w:rPr>
        <w:rFonts w:ascii="Times New Roman" w:eastAsia="Times New Roman" w:hAnsi="Times New Roman" w:cs="Times New Roman"/>
        <w:color w:val="000000"/>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5B" w:rsidRDefault="006B455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B99"/>
    <w:multiLevelType w:val="multilevel"/>
    <w:tmpl w:val="7534E4DE"/>
    <w:lvl w:ilvl="0">
      <w:start w:val="1"/>
      <w:numFmt w:val="decimal"/>
      <w:lvlText w:val="4.%1."/>
      <w:lvlJc w:val="left"/>
      <w:pPr>
        <w:ind w:left="0" w:firstLine="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3B07B5"/>
    <w:multiLevelType w:val="multilevel"/>
    <w:tmpl w:val="9E0A6EA8"/>
    <w:lvl w:ilvl="0">
      <w:start w:val="1"/>
      <w:numFmt w:val="decimal"/>
      <w:lvlText w:val="3.%1."/>
      <w:lvlJc w:val="left"/>
      <w:pPr>
        <w:ind w:left="0" w:firstLine="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A819A3"/>
    <w:multiLevelType w:val="multilevel"/>
    <w:tmpl w:val="82A6C428"/>
    <w:lvl w:ilvl="0">
      <w:start w:val="1"/>
      <w:numFmt w:val="decimal"/>
      <w:lvlText w:val="2.%1."/>
      <w:lvlJc w:val="left"/>
      <w:pPr>
        <w:ind w:left="0" w:firstLine="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9C732E"/>
    <w:multiLevelType w:val="multilevel"/>
    <w:tmpl w:val="023619E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2C2B18F2"/>
    <w:multiLevelType w:val="multilevel"/>
    <w:tmpl w:val="510A4EF6"/>
    <w:lvl w:ilvl="0">
      <w:start w:val="1"/>
      <w:numFmt w:val="decimal"/>
      <w:lvlText w:val="3.%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CB0C88"/>
    <w:multiLevelType w:val="multilevel"/>
    <w:tmpl w:val="E496FF7C"/>
    <w:lvl w:ilvl="0">
      <w:start w:val="1"/>
      <w:numFmt w:val="decimal"/>
      <w:lvlText w:val="1.%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945778"/>
    <w:multiLevelType w:val="multilevel"/>
    <w:tmpl w:val="E2487260"/>
    <w:lvl w:ilvl="0">
      <w:start w:val="1"/>
      <w:numFmt w:val="decimal"/>
      <w:lvlText w:val="4.%1."/>
      <w:lvlJc w:val="left"/>
      <w:pPr>
        <w:ind w:left="0" w:firstLine="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B3B48C4"/>
    <w:multiLevelType w:val="multilevel"/>
    <w:tmpl w:val="B11E3A94"/>
    <w:lvl w:ilvl="0">
      <w:start w:val="1"/>
      <w:numFmt w:val="decimal"/>
      <w:lvlText w:val="1.%1."/>
      <w:lvlJc w:val="left"/>
      <w:pPr>
        <w:ind w:left="0" w:firstLine="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4F20AA5"/>
    <w:multiLevelType w:val="multilevel"/>
    <w:tmpl w:val="04FC8F04"/>
    <w:lvl w:ilvl="0">
      <w:start w:val="1"/>
      <w:numFmt w:val="decimal"/>
      <w:lvlText w:val="2.%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61A6E85"/>
    <w:multiLevelType w:val="multilevel"/>
    <w:tmpl w:val="7B68D4C6"/>
    <w:lvl w:ilvl="0">
      <w:start w:val="1"/>
      <w:numFmt w:val="decimal"/>
      <w:lvlText w:val="4.%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EE3069E"/>
    <w:multiLevelType w:val="multilevel"/>
    <w:tmpl w:val="02EECEAA"/>
    <w:lvl w:ilvl="0">
      <w:start w:val="1"/>
      <w:numFmt w:val="decimal"/>
      <w:lvlText w:val="1.%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F3243B6"/>
    <w:multiLevelType w:val="multilevel"/>
    <w:tmpl w:val="9F5E4A06"/>
    <w:lvl w:ilvl="0">
      <w:start w:val="1"/>
      <w:numFmt w:val="decimal"/>
      <w:lvlText w:val="2.%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18A0B60"/>
    <w:multiLevelType w:val="multilevel"/>
    <w:tmpl w:val="2F2C3A20"/>
    <w:lvl w:ilvl="0">
      <w:start w:val="1"/>
      <w:numFmt w:val="decimal"/>
      <w:lvlText w:val="3.%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2"/>
  </w:num>
  <w:num w:numId="4">
    <w:abstractNumId w:val="12"/>
  </w:num>
  <w:num w:numId="5">
    <w:abstractNumId w:val="6"/>
  </w:num>
  <w:num w:numId="6">
    <w:abstractNumId w:val="3"/>
  </w:num>
  <w:num w:numId="7">
    <w:abstractNumId w:val="1"/>
  </w:num>
  <w:num w:numId="8">
    <w:abstractNumId w:val="10"/>
  </w:num>
  <w:num w:numId="9">
    <w:abstractNumId w:val="0"/>
  </w:num>
  <w:num w:numId="10">
    <w:abstractNumId w:val="11"/>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5B"/>
    <w:rsid w:val="000320B5"/>
    <w:rsid w:val="000433AC"/>
    <w:rsid w:val="000E0B35"/>
    <w:rsid w:val="00121515"/>
    <w:rsid w:val="00156819"/>
    <w:rsid w:val="00165219"/>
    <w:rsid w:val="00190EEA"/>
    <w:rsid w:val="00193885"/>
    <w:rsid w:val="001B732F"/>
    <w:rsid w:val="002B096A"/>
    <w:rsid w:val="002E43AF"/>
    <w:rsid w:val="00356222"/>
    <w:rsid w:val="003E0569"/>
    <w:rsid w:val="004A28B2"/>
    <w:rsid w:val="00517936"/>
    <w:rsid w:val="005814D7"/>
    <w:rsid w:val="005F5C69"/>
    <w:rsid w:val="00623855"/>
    <w:rsid w:val="00654FDF"/>
    <w:rsid w:val="00670E84"/>
    <w:rsid w:val="00694089"/>
    <w:rsid w:val="006B455B"/>
    <w:rsid w:val="00730186"/>
    <w:rsid w:val="00792D4B"/>
    <w:rsid w:val="00801A27"/>
    <w:rsid w:val="00811657"/>
    <w:rsid w:val="0087302F"/>
    <w:rsid w:val="0089123E"/>
    <w:rsid w:val="00966C50"/>
    <w:rsid w:val="00A3260B"/>
    <w:rsid w:val="00AA3E8D"/>
    <w:rsid w:val="00AA5854"/>
    <w:rsid w:val="00B26462"/>
    <w:rsid w:val="00B353A0"/>
    <w:rsid w:val="00BA0CC6"/>
    <w:rsid w:val="00BF1F52"/>
    <w:rsid w:val="00C037B6"/>
    <w:rsid w:val="00C37670"/>
    <w:rsid w:val="00D57123"/>
    <w:rsid w:val="00E5648D"/>
    <w:rsid w:val="00E57583"/>
    <w:rsid w:val="00E71F77"/>
    <w:rsid w:val="00E767EB"/>
    <w:rsid w:val="00F908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a" w:eastAsia="lv-LV" w:bidi="ar-SA"/>
      </w:rPr>
    </w:rPrDefault>
    <w:pPrDefault>
      <w:pPr>
        <w:keepNext/>
        <w:shd w:val="clear" w:color="auto" w:fill="FFFFFF"/>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Lines/>
      <w:spacing w:before="120" w:after="0" w:line="257" w:lineRule="auto"/>
      <w:ind w:left="461" w:hanging="187"/>
      <w:outlineLvl w:val="0"/>
    </w:pPr>
    <w:rPr>
      <w:rFonts w:ascii="Times New Roman" w:eastAsia="Times New Roman" w:hAnsi="Times New Roman" w:cs="Times New Roman"/>
      <w:b/>
      <w:sz w:val="24"/>
      <w:szCs w:val="24"/>
    </w:rPr>
  </w:style>
  <w:style w:type="paragraph" w:styleId="Heading2">
    <w:name w:val="heading 2"/>
    <w:basedOn w:val="Normal"/>
    <w:next w:val="Normal"/>
    <w:pPr>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Times New Roman" w:eastAsia="Times New Roman" w:hAnsi="Times New Roman" w:cs="Times New Roman"/>
      <w:sz w:val="24"/>
      <w:szCs w:val="24"/>
    </w:rPr>
  </w:style>
  <w:style w:type="paragraph" w:styleId="Heading4">
    <w:name w:val="heading 4"/>
    <w:basedOn w:val="Normal"/>
    <w:next w:val="Normal"/>
    <w:pPr>
      <w:keepLines/>
      <w:spacing w:before="240" w:after="40"/>
      <w:outlineLvl w:val="3"/>
    </w:pPr>
    <w:rPr>
      <w:b/>
      <w:sz w:val="24"/>
      <w:szCs w:val="24"/>
    </w:rPr>
  </w:style>
  <w:style w:type="paragraph" w:styleId="Heading5">
    <w:name w:val="heading 5"/>
    <w:basedOn w:val="Normal"/>
    <w:next w:val="Normal"/>
    <w:pPr>
      <w:keepLines/>
      <w:spacing w:before="220" w:after="40"/>
      <w:outlineLvl w:val="4"/>
    </w:pPr>
    <w:rPr>
      <w:b/>
    </w:rPr>
  </w:style>
  <w:style w:type="paragraph" w:styleId="Heading6">
    <w:name w:val="heading 6"/>
    <w:basedOn w:val="Normal"/>
    <w:next w:val="Normal"/>
    <w:pPr>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spacing w:before="480" w:after="120"/>
    </w:pPr>
    <w:rPr>
      <w:b/>
      <w:sz w:val="72"/>
      <w:szCs w:val="72"/>
    </w:rPr>
  </w:style>
  <w:style w:type="paragraph" w:styleId="Subtitle">
    <w:name w:val="Subtitle"/>
    <w:basedOn w:val="Normal"/>
    <w:next w:val="Normal"/>
    <w:pPr>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15" w:type="dxa"/>
      </w:tblCellMar>
    </w:tblPr>
  </w:style>
  <w:style w:type="table" w:customStyle="1" w:styleId="a0">
    <w:basedOn w:val="TableNormal"/>
    <w:tblPr>
      <w:tblStyleRowBandSize w:val="1"/>
      <w:tblStyleColBandSize w:val="1"/>
      <w:tblCellMar>
        <w:left w:w="103" w:type="dxa"/>
        <w:right w:w="115" w:type="dxa"/>
      </w:tblCellMar>
    </w:tblPr>
  </w:style>
  <w:style w:type="table" w:customStyle="1" w:styleId="a1">
    <w:basedOn w:val="TableNormal"/>
    <w:tblPr>
      <w:tblStyleRowBandSize w:val="1"/>
      <w:tblStyleColBandSize w:val="1"/>
      <w:tblCellMar>
        <w:left w:w="103" w:type="dxa"/>
        <w:right w:w="115" w:type="dxa"/>
      </w:tblCellMar>
    </w:tblPr>
  </w:style>
  <w:style w:type="table" w:customStyle="1" w:styleId="a2">
    <w:basedOn w:val="TableNormal"/>
    <w:tblPr>
      <w:tblStyleRowBandSize w:val="1"/>
      <w:tblStyleColBandSize w:val="1"/>
      <w:tblCellMar>
        <w:left w:w="103" w:type="dxa"/>
        <w:right w:w="115" w:type="dxa"/>
      </w:tblCellMar>
    </w:tblPr>
  </w:style>
  <w:style w:type="paragraph" w:styleId="Footer">
    <w:name w:val="footer"/>
    <w:basedOn w:val="Normal"/>
    <w:link w:val="FooterChar"/>
    <w:uiPriority w:val="99"/>
    <w:semiHidden/>
    <w:unhideWhenUsed/>
    <w:rsid w:val="00670E8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70E84"/>
    <w:rPr>
      <w:shd w:val="clear" w:color="auto" w:fill="FFFFFF"/>
    </w:rPr>
  </w:style>
  <w:style w:type="paragraph" w:styleId="BalloonText">
    <w:name w:val="Balloon Text"/>
    <w:basedOn w:val="Normal"/>
    <w:link w:val="BalloonTextChar"/>
    <w:uiPriority w:val="99"/>
    <w:semiHidden/>
    <w:unhideWhenUsed/>
    <w:rsid w:val="00730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186"/>
    <w:rPr>
      <w:rFonts w:ascii="Segoe UI" w:hAnsi="Segoe UI" w:cs="Segoe UI"/>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a" w:eastAsia="lv-LV" w:bidi="ar-SA"/>
      </w:rPr>
    </w:rPrDefault>
    <w:pPrDefault>
      <w:pPr>
        <w:keepNext/>
        <w:shd w:val="clear" w:color="auto" w:fill="FFFFFF"/>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Lines/>
      <w:spacing w:before="120" w:after="0" w:line="257" w:lineRule="auto"/>
      <w:ind w:left="461" w:hanging="187"/>
      <w:outlineLvl w:val="0"/>
    </w:pPr>
    <w:rPr>
      <w:rFonts w:ascii="Times New Roman" w:eastAsia="Times New Roman" w:hAnsi="Times New Roman" w:cs="Times New Roman"/>
      <w:b/>
      <w:sz w:val="24"/>
      <w:szCs w:val="24"/>
    </w:rPr>
  </w:style>
  <w:style w:type="paragraph" w:styleId="Heading2">
    <w:name w:val="heading 2"/>
    <w:basedOn w:val="Normal"/>
    <w:next w:val="Normal"/>
    <w:pPr>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Times New Roman" w:eastAsia="Times New Roman" w:hAnsi="Times New Roman" w:cs="Times New Roman"/>
      <w:sz w:val="24"/>
      <w:szCs w:val="24"/>
    </w:rPr>
  </w:style>
  <w:style w:type="paragraph" w:styleId="Heading4">
    <w:name w:val="heading 4"/>
    <w:basedOn w:val="Normal"/>
    <w:next w:val="Normal"/>
    <w:pPr>
      <w:keepLines/>
      <w:spacing w:before="240" w:after="40"/>
      <w:outlineLvl w:val="3"/>
    </w:pPr>
    <w:rPr>
      <w:b/>
      <w:sz w:val="24"/>
      <w:szCs w:val="24"/>
    </w:rPr>
  </w:style>
  <w:style w:type="paragraph" w:styleId="Heading5">
    <w:name w:val="heading 5"/>
    <w:basedOn w:val="Normal"/>
    <w:next w:val="Normal"/>
    <w:pPr>
      <w:keepLines/>
      <w:spacing w:before="220" w:after="40"/>
      <w:outlineLvl w:val="4"/>
    </w:pPr>
    <w:rPr>
      <w:b/>
    </w:rPr>
  </w:style>
  <w:style w:type="paragraph" w:styleId="Heading6">
    <w:name w:val="heading 6"/>
    <w:basedOn w:val="Normal"/>
    <w:next w:val="Normal"/>
    <w:pPr>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spacing w:before="480" w:after="120"/>
    </w:pPr>
    <w:rPr>
      <w:b/>
      <w:sz w:val="72"/>
      <w:szCs w:val="72"/>
    </w:rPr>
  </w:style>
  <w:style w:type="paragraph" w:styleId="Subtitle">
    <w:name w:val="Subtitle"/>
    <w:basedOn w:val="Normal"/>
    <w:next w:val="Normal"/>
    <w:pPr>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15" w:type="dxa"/>
      </w:tblCellMar>
    </w:tblPr>
  </w:style>
  <w:style w:type="table" w:customStyle="1" w:styleId="a0">
    <w:basedOn w:val="TableNormal"/>
    <w:tblPr>
      <w:tblStyleRowBandSize w:val="1"/>
      <w:tblStyleColBandSize w:val="1"/>
      <w:tblCellMar>
        <w:left w:w="103" w:type="dxa"/>
        <w:right w:w="115" w:type="dxa"/>
      </w:tblCellMar>
    </w:tblPr>
  </w:style>
  <w:style w:type="table" w:customStyle="1" w:styleId="a1">
    <w:basedOn w:val="TableNormal"/>
    <w:tblPr>
      <w:tblStyleRowBandSize w:val="1"/>
      <w:tblStyleColBandSize w:val="1"/>
      <w:tblCellMar>
        <w:left w:w="103" w:type="dxa"/>
        <w:right w:w="115" w:type="dxa"/>
      </w:tblCellMar>
    </w:tblPr>
  </w:style>
  <w:style w:type="table" w:customStyle="1" w:styleId="a2">
    <w:basedOn w:val="TableNormal"/>
    <w:tblPr>
      <w:tblStyleRowBandSize w:val="1"/>
      <w:tblStyleColBandSize w:val="1"/>
      <w:tblCellMar>
        <w:left w:w="103" w:type="dxa"/>
        <w:right w:w="115" w:type="dxa"/>
      </w:tblCellMar>
    </w:tblPr>
  </w:style>
  <w:style w:type="paragraph" w:styleId="Footer">
    <w:name w:val="footer"/>
    <w:basedOn w:val="Normal"/>
    <w:link w:val="FooterChar"/>
    <w:uiPriority w:val="99"/>
    <w:semiHidden/>
    <w:unhideWhenUsed/>
    <w:rsid w:val="00670E8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70E84"/>
    <w:rPr>
      <w:shd w:val="clear" w:color="auto" w:fill="FFFFFF"/>
    </w:rPr>
  </w:style>
  <w:style w:type="paragraph" w:styleId="BalloonText">
    <w:name w:val="Balloon Text"/>
    <w:basedOn w:val="Normal"/>
    <w:link w:val="BalloonTextChar"/>
    <w:uiPriority w:val="99"/>
    <w:semiHidden/>
    <w:unhideWhenUsed/>
    <w:rsid w:val="00730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186"/>
    <w:rPr>
      <w:rFonts w:ascii="Segoe UI" w:hAnsi="Segoe UI" w:cs="Segoe U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A1025-81F7-4998-9A63-28BD0F46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12636</Words>
  <Characters>7203</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Sasniedzamie rezultāti kultūras izpratnes un pašizpausmes mākslā mācību jomā, beidzot 3., 6. un 9. klasi</dc:title>
  <dc:creator>Liene Zeile</dc:creator>
  <dc:description>T. 67814439</dc:description>
  <cp:lastModifiedBy>Ivars Zemļanskis</cp:lastModifiedBy>
  <cp:revision>4</cp:revision>
  <dcterms:created xsi:type="dcterms:W3CDTF">2018-11-26T08:56:00Z</dcterms:created>
  <dcterms:modified xsi:type="dcterms:W3CDTF">2018-11-26T10:33:00Z</dcterms:modified>
</cp:coreProperties>
</file>