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6A74" w14:textId="77777777" w:rsidR="0096300F" w:rsidRDefault="0096300F" w:rsidP="0096300F">
      <w:pPr>
        <w:spacing w:after="0" w:line="240" w:lineRule="auto"/>
        <w:jc w:val="center"/>
        <w:rPr>
          <w:rFonts w:ascii="Times New Roman" w:hAnsi="Times New Roman" w:cs="Times New Roman"/>
          <w:b/>
          <w:sz w:val="32"/>
          <w:szCs w:val="32"/>
        </w:rPr>
      </w:pPr>
    </w:p>
    <w:p w14:paraId="23CFCF5D" w14:textId="77777777" w:rsidR="0096300F" w:rsidRDefault="0096300F" w:rsidP="0096300F">
      <w:pPr>
        <w:spacing w:after="0" w:line="240" w:lineRule="auto"/>
        <w:jc w:val="center"/>
        <w:rPr>
          <w:rFonts w:ascii="Times New Roman" w:hAnsi="Times New Roman" w:cs="Times New Roman"/>
          <w:b/>
          <w:sz w:val="32"/>
          <w:szCs w:val="32"/>
        </w:rPr>
      </w:pPr>
    </w:p>
    <w:p w14:paraId="7652F9D9" w14:textId="77777777" w:rsidR="0096300F" w:rsidRDefault="0096300F" w:rsidP="0096300F">
      <w:pPr>
        <w:spacing w:after="0" w:line="240" w:lineRule="auto"/>
        <w:jc w:val="center"/>
        <w:rPr>
          <w:rFonts w:ascii="Times New Roman" w:hAnsi="Times New Roman" w:cs="Times New Roman"/>
          <w:b/>
          <w:sz w:val="32"/>
          <w:szCs w:val="32"/>
        </w:rPr>
      </w:pPr>
    </w:p>
    <w:p w14:paraId="6847FC94" w14:textId="77777777" w:rsidR="0096300F" w:rsidRDefault="0096300F" w:rsidP="0096300F">
      <w:pPr>
        <w:spacing w:after="0" w:line="240" w:lineRule="auto"/>
        <w:jc w:val="center"/>
        <w:rPr>
          <w:rFonts w:ascii="Times New Roman" w:hAnsi="Times New Roman" w:cs="Times New Roman"/>
          <w:b/>
          <w:sz w:val="32"/>
          <w:szCs w:val="32"/>
        </w:rPr>
      </w:pPr>
    </w:p>
    <w:p w14:paraId="2CB1B89F" w14:textId="77777777" w:rsidR="0096300F" w:rsidRPr="00490155" w:rsidRDefault="0096300F" w:rsidP="0096300F">
      <w:pPr>
        <w:spacing w:after="0" w:line="240" w:lineRule="auto"/>
        <w:jc w:val="center"/>
        <w:rPr>
          <w:rFonts w:ascii="Times New Roman" w:hAnsi="Times New Roman" w:cs="Times New Roman"/>
          <w:b/>
          <w:sz w:val="32"/>
          <w:szCs w:val="32"/>
        </w:rPr>
      </w:pPr>
      <w:r w:rsidRPr="00490155">
        <w:rPr>
          <w:rFonts w:ascii="Times New Roman" w:hAnsi="Times New Roman" w:cs="Times New Roman"/>
          <w:b/>
          <w:sz w:val="32"/>
          <w:szCs w:val="32"/>
        </w:rPr>
        <w:t xml:space="preserve">Informatīvais ziņojums </w:t>
      </w:r>
    </w:p>
    <w:p w14:paraId="39047318" w14:textId="59E344CB" w:rsidR="0096300F" w:rsidRPr="006660E2" w:rsidRDefault="0096300F" w:rsidP="0096300F">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w:t>
      </w:r>
      <w:r w:rsidRPr="0096300F">
        <w:rPr>
          <w:rFonts w:ascii="Times New Roman" w:hAnsi="Times New Roman" w:cs="Times New Roman"/>
          <w:b/>
          <w:sz w:val="32"/>
          <w:szCs w:val="32"/>
        </w:rPr>
        <w:t xml:space="preserve">Par profesionālās izglītības </w:t>
      </w:r>
      <w:r w:rsidR="00FF48B4">
        <w:rPr>
          <w:rFonts w:ascii="Times New Roman" w:hAnsi="Times New Roman" w:cs="Times New Roman"/>
          <w:b/>
          <w:sz w:val="32"/>
          <w:szCs w:val="32"/>
        </w:rPr>
        <w:t>programmu</w:t>
      </w:r>
      <w:r w:rsidR="00FF48B4" w:rsidRPr="0096300F">
        <w:rPr>
          <w:rFonts w:ascii="Times New Roman" w:hAnsi="Times New Roman" w:cs="Times New Roman"/>
          <w:b/>
          <w:sz w:val="32"/>
          <w:szCs w:val="32"/>
        </w:rPr>
        <w:t xml:space="preserve"> </w:t>
      </w:r>
      <w:r w:rsidRPr="0096300F">
        <w:rPr>
          <w:rFonts w:ascii="Times New Roman" w:hAnsi="Times New Roman" w:cs="Times New Roman"/>
          <w:b/>
          <w:sz w:val="32"/>
          <w:szCs w:val="32"/>
        </w:rPr>
        <w:t>finansēšanu</w:t>
      </w:r>
      <w:r>
        <w:rPr>
          <w:rFonts w:ascii="Times New Roman" w:hAnsi="Times New Roman" w:cs="Times New Roman"/>
          <w:b/>
          <w:sz w:val="32"/>
          <w:szCs w:val="32"/>
        </w:rPr>
        <w:t>”</w:t>
      </w:r>
      <w:r w:rsidRPr="006660E2">
        <w:rPr>
          <w:rFonts w:ascii="Times New Roman" w:hAnsi="Times New Roman" w:cs="Times New Roman"/>
          <w:b/>
          <w:sz w:val="32"/>
          <w:szCs w:val="32"/>
        </w:rPr>
        <w:t xml:space="preserve"> </w:t>
      </w:r>
    </w:p>
    <w:p w14:paraId="7AC0368F" w14:textId="77777777" w:rsidR="0096300F" w:rsidRDefault="0096300F" w:rsidP="0096300F">
      <w:pPr>
        <w:jc w:val="center"/>
        <w:rPr>
          <w:rFonts w:ascii="Times New Roman" w:hAnsi="Times New Roman" w:cs="Times New Roman"/>
          <w:sz w:val="32"/>
          <w:szCs w:val="32"/>
        </w:rPr>
      </w:pPr>
    </w:p>
    <w:p w14:paraId="3AF9F9CB" w14:textId="77777777" w:rsidR="0096300F" w:rsidRDefault="0096300F" w:rsidP="0096300F">
      <w:pPr>
        <w:jc w:val="center"/>
        <w:rPr>
          <w:rFonts w:ascii="Times New Roman" w:hAnsi="Times New Roman" w:cs="Times New Roman"/>
          <w:sz w:val="32"/>
          <w:szCs w:val="32"/>
        </w:rPr>
      </w:pPr>
    </w:p>
    <w:p w14:paraId="22F0C5AD" w14:textId="77777777" w:rsidR="0096300F" w:rsidRDefault="0096300F" w:rsidP="0096300F">
      <w:pPr>
        <w:jc w:val="center"/>
        <w:rPr>
          <w:rFonts w:ascii="Times New Roman" w:hAnsi="Times New Roman" w:cs="Times New Roman"/>
          <w:sz w:val="32"/>
          <w:szCs w:val="32"/>
        </w:rPr>
      </w:pPr>
    </w:p>
    <w:p w14:paraId="09DC4B07" w14:textId="77777777" w:rsidR="0096300F" w:rsidRDefault="0096300F" w:rsidP="0096300F">
      <w:pPr>
        <w:jc w:val="center"/>
        <w:rPr>
          <w:rFonts w:ascii="Times New Roman" w:hAnsi="Times New Roman" w:cs="Times New Roman"/>
          <w:sz w:val="32"/>
          <w:szCs w:val="32"/>
        </w:rPr>
      </w:pPr>
    </w:p>
    <w:p w14:paraId="63370277" w14:textId="77777777" w:rsidR="0096300F" w:rsidRDefault="0096300F" w:rsidP="0096300F">
      <w:pPr>
        <w:jc w:val="center"/>
        <w:rPr>
          <w:rFonts w:ascii="Times New Roman" w:hAnsi="Times New Roman" w:cs="Times New Roman"/>
          <w:sz w:val="32"/>
          <w:szCs w:val="32"/>
        </w:rPr>
      </w:pPr>
    </w:p>
    <w:p w14:paraId="50666E8A" w14:textId="77777777" w:rsidR="0096300F" w:rsidRDefault="0096300F" w:rsidP="0096300F">
      <w:pPr>
        <w:jc w:val="center"/>
        <w:rPr>
          <w:rFonts w:ascii="Times New Roman" w:hAnsi="Times New Roman" w:cs="Times New Roman"/>
          <w:sz w:val="32"/>
          <w:szCs w:val="32"/>
        </w:rPr>
      </w:pPr>
    </w:p>
    <w:p w14:paraId="04AB7FC6" w14:textId="77777777" w:rsidR="0096300F" w:rsidRDefault="0096300F" w:rsidP="0096300F">
      <w:pPr>
        <w:jc w:val="center"/>
        <w:rPr>
          <w:rFonts w:ascii="Times New Roman" w:hAnsi="Times New Roman" w:cs="Times New Roman"/>
          <w:sz w:val="32"/>
          <w:szCs w:val="32"/>
        </w:rPr>
      </w:pPr>
    </w:p>
    <w:p w14:paraId="42518806" w14:textId="77777777" w:rsidR="0096300F" w:rsidRDefault="0096300F" w:rsidP="0096300F">
      <w:pPr>
        <w:jc w:val="center"/>
        <w:rPr>
          <w:rFonts w:ascii="Times New Roman" w:hAnsi="Times New Roman" w:cs="Times New Roman"/>
          <w:sz w:val="32"/>
          <w:szCs w:val="32"/>
        </w:rPr>
      </w:pPr>
    </w:p>
    <w:p w14:paraId="4CDC37C1" w14:textId="77777777" w:rsidR="0096300F" w:rsidRDefault="0096300F" w:rsidP="0096300F">
      <w:pPr>
        <w:jc w:val="center"/>
        <w:rPr>
          <w:rFonts w:ascii="Times New Roman" w:hAnsi="Times New Roman" w:cs="Times New Roman"/>
          <w:sz w:val="32"/>
          <w:szCs w:val="32"/>
        </w:rPr>
      </w:pPr>
    </w:p>
    <w:p w14:paraId="3753BE55" w14:textId="77777777" w:rsidR="0096300F" w:rsidRDefault="0096300F" w:rsidP="0096300F">
      <w:pPr>
        <w:jc w:val="center"/>
        <w:rPr>
          <w:rFonts w:ascii="Times New Roman" w:hAnsi="Times New Roman" w:cs="Times New Roman"/>
          <w:sz w:val="32"/>
          <w:szCs w:val="32"/>
        </w:rPr>
      </w:pPr>
    </w:p>
    <w:p w14:paraId="22B986D7" w14:textId="77777777" w:rsidR="0096300F" w:rsidRDefault="0096300F" w:rsidP="0096300F">
      <w:pPr>
        <w:jc w:val="center"/>
        <w:rPr>
          <w:rFonts w:ascii="Times New Roman" w:hAnsi="Times New Roman" w:cs="Times New Roman"/>
          <w:sz w:val="32"/>
          <w:szCs w:val="32"/>
        </w:rPr>
      </w:pPr>
    </w:p>
    <w:p w14:paraId="4276B647" w14:textId="77777777" w:rsidR="0096300F" w:rsidRDefault="0096300F" w:rsidP="0096300F">
      <w:pPr>
        <w:jc w:val="center"/>
        <w:rPr>
          <w:rFonts w:ascii="Times New Roman" w:hAnsi="Times New Roman" w:cs="Times New Roman"/>
          <w:sz w:val="32"/>
          <w:szCs w:val="32"/>
        </w:rPr>
      </w:pPr>
    </w:p>
    <w:p w14:paraId="5F3BA944" w14:textId="77777777" w:rsidR="0096300F" w:rsidRDefault="0096300F" w:rsidP="0096300F">
      <w:pPr>
        <w:jc w:val="center"/>
        <w:rPr>
          <w:rFonts w:ascii="Times New Roman" w:hAnsi="Times New Roman" w:cs="Times New Roman"/>
          <w:sz w:val="32"/>
          <w:szCs w:val="32"/>
        </w:rPr>
      </w:pPr>
    </w:p>
    <w:p w14:paraId="0ED98FFD" w14:textId="77777777" w:rsidR="0096300F" w:rsidRDefault="0096300F" w:rsidP="0096300F">
      <w:pPr>
        <w:jc w:val="center"/>
        <w:rPr>
          <w:rFonts w:ascii="Times New Roman" w:hAnsi="Times New Roman" w:cs="Times New Roman"/>
          <w:sz w:val="32"/>
          <w:szCs w:val="32"/>
        </w:rPr>
      </w:pPr>
    </w:p>
    <w:p w14:paraId="4B75A12B" w14:textId="77777777" w:rsidR="0096300F" w:rsidRDefault="0096300F" w:rsidP="0096300F">
      <w:pPr>
        <w:jc w:val="center"/>
        <w:rPr>
          <w:rFonts w:ascii="Times New Roman" w:hAnsi="Times New Roman" w:cs="Times New Roman"/>
          <w:sz w:val="32"/>
          <w:szCs w:val="32"/>
        </w:rPr>
      </w:pPr>
    </w:p>
    <w:p w14:paraId="7AB4DAAA" w14:textId="77777777" w:rsidR="0096300F" w:rsidRDefault="0096300F" w:rsidP="0096300F">
      <w:pPr>
        <w:jc w:val="center"/>
        <w:rPr>
          <w:rFonts w:ascii="Times New Roman" w:hAnsi="Times New Roman" w:cs="Times New Roman"/>
          <w:sz w:val="32"/>
          <w:szCs w:val="32"/>
        </w:rPr>
      </w:pPr>
    </w:p>
    <w:p w14:paraId="0735A91E" w14:textId="77777777" w:rsidR="0096300F" w:rsidRDefault="0096300F" w:rsidP="0096300F">
      <w:pPr>
        <w:jc w:val="center"/>
        <w:rPr>
          <w:rFonts w:ascii="Times New Roman" w:hAnsi="Times New Roman" w:cs="Times New Roman"/>
          <w:sz w:val="32"/>
          <w:szCs w:val="32"/>
        </w:rPr>
      </w:pPr>
    </w:p>
    <w:p w14:paraId="30A59308" w14:textId="77777777" w:rsidR="0096300F" w:rsidRDefault="0096300F" w:rsidP="0096300F">
      <w:pPr>
        <w:jc w:val="center"/>
        <w:rPr>
          <w:rFonts w:ascii="Times New Roman" w:hAnsi="Times New Roman" w:cs="Times New Roman"/>
          <w:sz w:val="32"/>
          <w:szCs w:val="32"/>
        </w:rPr>
      </w:pPr>
    </w:p>
    <w:p w14:paraId="5B06570C" w14:textId="77777777" w:rsidR="0096300F" w:rsidRDefault="0096300F" w:rsidP="0096300F">
      <w:pPr>
        <w:jc w:val="center"/>
        <w:rPr>
          <w:rFonts w:ascii="Times New Roman" w:hAnsi="Times New Roman" w:cs="Times New Roman"/>
          <w:sz w:val="32"/>
          <w:szCs w:val="32"/>
        </w:rPr>
      </w:pPr>
    </w:p>
    <w:p w14:paraId="1D464998" w14:textId="42F9654F" w:rsidR="0096300F" w:rsidRPr="006660E2" w:rsidRDefault="0096300F" w:rsidP="0096300F">
      <w:pPr>
        <w:jc w:val="center"/>
        <w:rPr>
          <w:rFonts w:ascii="Times New Roman" w:hAnsi="Times New Roman" w:cs="Times New Roman"/>
          <w:sz w:val="32"/>
          <w:szCs w:val="32"/>
        </w:rPr>
      </w:pPr>
      <w:r w:rsidRPr="00E074B6">
        <w:rPr>
          <w:rFonts w:ascii="Times New Roman" w:hAnsi="Times New Roman" w:cs="Times New Roman"/>
          <w:color w:val="000000" w:themeColor="text1"/>
          <w:sz w:val="28"/>
          <w:szCs w:val="28"/>
        </w:rPr>
        <w:t>Rīgā</w:t>
      </w:r>
      <w:r>
        <w:rPr>
          <w:rFonts w:ascii="Times New Roman" w:hAnsi="Times New Roman" w:cs="Times New Roman"/>
          <w:color w:val="000000" w:themeColor="text1"/>
          <w:sz w:val="28"/>
          <w:szCs w:val="28"/>
        </w:rPr>
        <w:t>, 2018</w:t>
      </w:r>
    </w:p>
    <w:p w14:paraId="2C8204B7" w14:textId="77777777" w:rsidR="0096300F" w:rsidRDefault="0096300F" w:rsidP="004479E9">
      <w:pPr>
        <w:spacing w:after="120" w:line="276" w:lineRule="auto"/>
        <w:jc w:val="both"/>
        <w:rPr>
          <w:rFonts w:ascii="Times New Roman" w:eastAsia="Times New Roman" w:hAnsi="Times New Roman" w:cs="Times New Roman"/>
          <w:b/>
          <w:sz w:val="24"/>
          <w:szCs w:val="24"/>
        </w:rPr>
      </w:pPr>
    </w:p>
    <w:p w14:paraId="12FBB8AD" w14:textId="77777777" w:rsidR="0096300F" w:rsidRDefault="0096300F" w:rsidP="009630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sdt>
      <w:sdtPr>
        <w:rPr>
          <w:rFonts w:asciiTheme="minorHAnsi" w:eastAsiaTheme="minorEastAsia" w:hAnsiTheme="minorHAnsi" w:cstheme="minorBidi"/>
          <w:color w:val="auto"/>
          <w:sz w:val="22"/>
          <w:szCs w:val="22"/>
          <w:lang w:val="lv-LV" w:eastAsia="lv-LV"/>
        </w:rPr>
        <w:id w:val="-1199321299"/>
        <w:docPartObj>
          <w:docPartGallery w:val="Table of Contents"/>
          <w:docPartUnique/>
        </w:docPartObj>
      </w:sdtPr>
      <w:sdtEndPr>
        <w:rPr>
          <w:b/>
          <w:bCs/>
          <w:noProof/>
        </w:rPr>
      </w:sdtEndPr>
      <w:sdtContent>
        <w:p w14:paraId="5DE8704E" w14:textId="77777777" w:rsidR="0096300F" w:rsidRPr="00424FAC" w:rsidRDefault="0096300F" w:rsidP="0096300F">
          <w:pPr>
            <w:pStyle w:val="TOCHeading"/>
            <w:spacing w:after="120"/>
            <w:jc w:val="center"/>
            <w:rPr>
              <w:rFonts w:ascii="Times New Roman" w:hAnsi="Times New Roman" w:cs="Times New Roman"/>
              <w:color w:val="000000" w:themeColor="text1"/>
              <w:sz w:val="24"/>
              <w:szCs w:val="24"/>
              <w:lang w:val="lv-LV"/>
            </w:rPr>
          </w:pPr>
          <w:r w:rsidRPr="00424FAC">
            <w:rPr>
              <w:rFonts w:ascii="Times New Roman" w:hAnsi="Times New Roman" w:cs="Times New Roman"/>
              <w:color w:val="000000" w:themeColor="text1"/>
              <w:sz w:val="24"/>
              <w:szCs w:val="24"/>
              <w:lang w:val="lv-LV"/>
            </w:rPr>
            <w:t>Satura rādītājs</w:t>
          </w:r>
        </w:p>
        <w:p w14:paraId="5253D11A" w14:textId="77777777" w:rsidR="00424FAC" w:rsidRPr="00424FAC" w:rsidRDefault="0096300F">
          <w:pPr>
            <w:pStyle w:val="TOC1"/>
            <w:tabs>
              <w:tab w:val="right" w:leader="dot" w:pos="9061"/>
            </w:tabs>
            <w:rPr>
              <w:rFonts w:ascii="Times New Roman" w:hAnsi="Times New Roman" w:cs="Times New Roman"/>
              <w:noProof/>
            </w:rPr>
          </w:pPr>
          <w:r w:rsidRPr="00424FAC">
            <w:rPr>
              <w:rFonts w:ascii="Times New Roman" w:hAnsi="Times New Roman" w:cs="Times New Roman"/>
              <w:sz w:val="24"/>
              <w:szCs w:val="24"/>
            </w:rPr>
            <w:fldChar w:fldCharType="begin"/>
          </w:r>
          <w:r w:rsidRPr="00424FAC">
            <w:rPr>
              <w:rFonts w:ascii="Times New Roman" w:hAnsi="Times New Roman" w:cs="Times New Roman"/>
              <w:sz w:val="24"/>
              <w:szCs w:val="24"/>
            </w:rPr>
            <w:instrText xml:space="preserve"> TOC \o "1-3" \h \z \u </w:instrText>
          </w:r>
          <w:r w:rsidRPr="00424FAC">
            <w:rPr>
              <w:rFonts w:ascii="Times New Roman" w:hAnsi="Times New Roman" w:cs="Times New Roman"/>
              <w:sz w:val="24"/>
              <w:szCs w:val="24"/>
            </w:rPr>
            <w:fldChar w:fldCharType="separate"/>
          </w:r>
          <w:hyperlink w:anchor="_Toc530059871" w:history="1">
            <w:r w:rsidR="00424FAC" w:rsidRPr="00424FAC">
              <w:rPr>
                <w:rStyle w:val="Hyperlink"/>
                <w:rFonts w:ascii="Times New Roman" w:eastAsia="Times New Roman" w:hAnsi="Times New Roman" w:cs="Times New Roman"/>
                <w:noProof/>
              </w:rPr>
              <w:t>Ievads</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_Toc530059871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3</w:t>
            </w:r>
            <w:r w:rsidR="00424FAC" w:rsidRPr="00424FAC">
              <w:rPr>
                <w:rFonts w:ascii="Times New Roman" w:hAnsi="Times New Roman" w:cs="Times New Roman"/>
                <w:noProof/>
                <w:webHidden/>
              </w:rPr>
              <w:fldChar w:fldCharType="end"/>
            </w:r>
          </w:hyperlink>
        </w:p>
        <w:p w14:paraId="7489A7DC" w14:textId="77777777" w:rsidR="00424FAC" w:rsidRPr="00424FAC" w:rsidRDefault="00220565">
          <w:pPr>
            <w:pStyle w:val="TOC1"/>
            <w:tabs>
              <w:tab w:val="left" w:pos="440"/>
              <w:tab w:val="right" w:leader="dot" w:pos="9061"/>
            </w:tabs>
            <w:rPr>
              <w:rFonts w:ascii="Times New Roman" w:hAnsi="Times New Roman" w:cs="Times New Roman"/>
              <w:noProof/>
            </w:rPr>
          </w:pPr>
          <w:hyperlink w:anchor="_Toc530059872" w:history="1">
            <w:r w:rsidR="00424FAC" w:rsidRPr="00424FAC">
              <w:rPr>
                <w:rStyle w:val="Hyperlink"/>
                <w:rFonts w:ascii="Times New Roman" w:eastAsia="Times New Roman" w:hAnsi="Times New Roman" w:cs="Times New Roman"/>
                <w:noProof/>
              </w:rPr>
              <w:t>1.</w:t>
            </w:r>
            <w:r w:rsidR="00424FAC" w:rsidRPr="00424FAC">
              <w:rPr>
                <w:rFonts w:ascii="Times New Roman" w:hAnsi="Times New Roman" w:cs="Times New Roman"/>
                <w:noProof/>
              </w:rPr>
              <w:tab/>
            </w:r>
            <w:r w:rsidR="00424FAC" w:rsidRPr="00424FAC">
              <w:rPr>
                <w:rStyle w:val="Hyperlink"/>
                <w:rFonts w:ascii="Times New Roman" w:eastAsia="Times New Roman" w:hAnsi="Times New Roman" w:cs="Times New Roman"/>
                <w:noProof/>
              </w:rPr>
              <w:t>Esošais profesionālās izglītības programmu finansēšanas modelis</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_Toc530059872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3</w:t>
            </w:r>
            <w:r w:rsidR="00424FAC" w:rsidRPr="00424FAC">
              <w:rPr>
                <w:rFonts w:ascii="Times New Roman" w:hAnsi="Times New Roman" w:cs="Times New Roman"/>
                <w:noProof/>
                <w:webHidden/>
              </w:rPr>
              <w:fldChar w:fldCharType="end"/>
            </w:r>
          </w:hyperlink>
        </w:p>
        <w:p w14:paraId="5FF9A5D2" w14:textId="77777777" w:rsidR="00424FAC" w:rsidRPr="00424FAC" w:rsidRDefault="00220565">
          <w:pPr>
            <w:pStyle w:val="TOC1"/>
            <w:tabs>
              <w:tab w:val="left" w:pos="440"/>
              <w:tab w:val="right" w:leader="dot" w:pos="9061"/>
            </w:tabs>
            <w:rPr>
              <w:rFonts w:ascii="Times New Roman" w:hAnsi="Times New Roman" w:cs="Times New Roman"/>
              <w:noProof/>
            </w:rPr>
          </w:pPr>
          <w:hyperlink w:anchor="_Toc530059873" w:history="1">
            <w:r w:rsidR="00424FAC" w:rsidRPr="00424FAC">
              <w:rPr>
                <w:rStyle w:val="Hyperlink"/>
                <w:rFonts w:ascii="Times New Roman" w:eastAsia="Times New Roman" w:hAnsi="Times New Roman" w:cs="Times New Roman"/>
                <w:noProof/>
              </w:rPr>
              <w:t>2.</w:t>
            </w:r>
            <w:r w:rsidR="00424FAC" w:rsidRPr="00424FAC">
              <w:rPr>
                <w:rFonts w:ascii="Times New Roman" w:hAnsi="Times New Roman" w:cs="Times New Roman"/>
                <w:noProof/>
              </w:rPr>
              <w:tab/>
            </w:r>
            <w:r w:rsidR="00424FAC" w:rsidRPr="00424FAC">
              <w:rPr>
                <w:rStyle w:val="Hyperlink"/>
                <w:rFonts w:ascii="Times New Roman" w:eastAsia="Times New Roman" w:hAnsi="Times New Roman" w:cs="Times New Roman"/>
                <w:noProof/>
              </w:rPr>
              <w:t>Izmaiņu nepieciešamība profesionālās izglītības programmu finansēšanā</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_Toc530059873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4</w:t>
            </w:r>
            <w:r w:rsidR="00424FAC" w:rsidRPr="00424FAC">
              <w:rPr>
                <w:rFonts w:ascii="Times New Roman" w:hAnsi="Times New Roman" w:cs="Times New Roman"/>
                <w:noProof/>
                <w:webHidden/>
              </w:rPr>
              <w:fldChar w:fldCharType="end"/>
            </w:r>
          </w:hyperlink>
        </w:p>
        <w:p w14:paraId="075B4FB8" w14:textId="77777777" w:rsidR="00424FAC" w:rsidRPr="00424FAC" w:rsidRDefault="00220565">
          <w:pPr>
            <w:pStyle w:val="TOC1"/>
            <w:tabs>
              <w:tab w:val="left" w:pos="440"/>
              <w:tab w:val="right" w:leader="dot" w:pos="9061"/>
            </w:tabs>
            <w:rPr>
              <w:rFonts w:ascii="Times New Roman" w:hAnsi="Times New Roman" w:cs="Times New Roman"/>
              <w:noProof/>
            </w:rPr>
          </w:pPr>
          <w:hyperlink w:anchor="_Toc530059874" w:history="1">
            <w:r w:rsidR="00424FAC" w:rsidRPr="00424FAC">
              <w:rPr>
                <w:rStyle w:val="Hyperlink"/>
                <w:rFonts w:ascii="Times New Roman" w:eastAsia="Times New Roman" w:hAnsi="Times New Roman" w:cs="Times New Roman"/>
                <w:noProof/>
              </w:rPr>
              <w:t>3.</w:t>
            </w:r>
            <w:r w:rsidR="00424FAC" w:rsidRPr="00424FAC">
              <w:rPr>
                <w:rFonts w:ascii="Times New Roman" w:hAnsi="Times New Roman" w:cs="Times New Roman"/>
                <w:noProof/>
              </w:rPr>
              <w:tab/>
            </w:r>
            <w:r w:rsidR="00424FAC" w:rsidRPr="00424FAC">
              <w:rPr>
                <w:rStyle w:val="Hyperlink"/>
                <w:rFonts w:ascii="Times New Roman" w:eastAsia="Times New Roman" w:hAnsi="Times New Roman" w:cs="Times New Roman"/>
                <w:noProof/>
              </w:rPr>
              <w:t>Profesionālās izglītības finansēšanas modeļa pilnveide</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_Toc530059874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6</w:t>
            </w:r>
            <w:r w:rsidR="00424FAC" w:rsidRPr="00424FAC">
              <w:rPr>
                <w:rFonts w:ascii="Times New Roman" w:hAnsi="Times New Roman" w:cs="Times New Roman"/>
                <w:noProof/>
                <w:webHidden/>
              </w:rPr>
              <w:fldChar w:fldCharType="end"/>
            </w:r>
          </w:hyperlink>
        </w:p>
        <w:p w14:paraId="550E04EF" w14:textId="77777777" w:rsidR="00424FAC" w:rsidRPr="00424FAC" w:rsidRDefault="00220565">
          <w:pPr>
            <w:pStyle w:val="TOC2"/>
            <w:tabs>
              <w:tab w:val="left" w:pos="880"/>
              <w:tab w:val="right" w:leader="dot" w:pos="9061"/>
            </w:tabs>
            <w:rPr>
              <w:rFonts w:ascii="Times New Roman" w:hAnsi="Times New Roman" w:cs="Times New Roman"/>
              <w:noProof/>
            </w:rPr>
          </w:pPr>
          <w:hyperlink w:anchor="_Toc530059875" w:history="1">
            <w:r w:rsidR="00424FAC" w:rsidRPr="00424FAC">
              <w:rPr>
                <w:rStyle w:val="Hyperlink"/>
                <w:rFonts w:ascii="Times New Roman" w:eastAsia="Times New Roman" w:hAnsi="Times New Roman" w:cs="Times New Roman"/>
                <w:noProof/>
              </w:rPr>
              <w:t>3.1.</w:t>
            </w:r>
            <w:r w:rsidR="00424FAC" w:rsidRPr="00424FAC">
              <w:rPr>
                <w:rFonts w:ascii="Times New Roman" w:hAnsi="Times New Roman" w:cs="Times New Roman"/>
                <w:noProof/>
              </w:rPr>
              <w:tab/>
            </w:r>
            <w:r w:rsidR="00424FAC" w:rsidRPr="00424FAC">
              <w:rPr>
                <w:rStyle w:val="Hyperlink"/>
                <w:rFonts w:ascii="Times New Roman" w:eastAsia="Times New Roman" w:hAnsi="Times New Roman" w:cs="Times New Roman"/>
                <w:noProof/>
              </w:rPr>
              <w:t>Bāzes finansējuma noteikšana profesionālās izglītības programmu īstenošanai</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_Toc530059875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6</w:t>
            </w:r>
            <w:r w:rsidR="00424FAC" w:rsidRPr="00424FAC">
              <w:rPr>
                <w:rFonts w:ascii="Times New Roman" w:hAnsi="Times New Roman" w:cs="Times New Roman"/>
                <w:noProof/>
                <w:webHidden/>
              </w:rPr>
              <w:fldChar w:fldCharType="end"/>
            </w:r>
          </w:hyperlink>
        </w:p>
        <w:p w14:paraId="15E01C6B" w14:textId="77777777" w:rsidR="00424FAC" w:rsidRPr="00424FAC" w:rsidRDefault="00220565">
          <w:pPr>
            <w:pStyle w:val="TOC2"/>
            <w:tabs>
              <w:tab w:val="left" w:pos="880"/>
              <w:tab w:val="right" w:leader="dot" w:pos="9061"/>
            </w:tabs>
            <w:rPr>
              <w:rFonts w:ascii="Times New Roman" w:hAnsi="Times New Roman" w:cs="Times New Roman"/>
              <w:noProof/>
            </w:rPr>
          </w:pPr>
          <w:hyperlink w:anchor="_Toc530059876" w:history="1">
            <w:r w:rsidR="00424FAC" w:rsidRPr="00424FAC">
              <w:rPr>
                <w:rStyle w:val="Hyperlink"/>
                <w:rFonts w:ascii="Times New Roman" w:hAnsi="Times New Roman" w:cs="Times New Roman"/>
                <w:noProof/>
              </w:rPr>
              <w:t>3.2.</w:t>
            </w:r>
            <w:r w:rsidR="00424FAC" w:rsidRPr="00424FAC">
              <w:rPr>
                <w:rFonts w:ascii="Times New Roman" w:hAnsi="Times New Roman" w:cs="Times New Roman"/>
                <w:noProof/>
              </w:rPr>
              <w:tab/>
            </w:r>
            <w:r w:rsidR="00424FAC" w:rsidRPr="00424FAC">
              <w:rPr>
                <w:rStyle w:val="Hyperlink"/>
                <w:rFonts w:ascii="Times New Roman" w:hAnsi="Times New Roman" w:cs="Times New Roman"/>
                <w:noProof/>
              </w:rPr>
              <w:t>Koeficientu piemērošanas metodikas pārskatīšana</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_Toc530059876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7</w:t>
            </w:r>
            <w:r w:rsidR="00424FAC" w:rsidRPr="00424FAC">
              <w:rPr>
                <w:rFonts w:ascii="Times New Roman" w:hAnsi="Times New Roman" w:cs="Times New Roman"/>
                <w:noProof/>
                <w:webHidden/>
              </w:rPr>
              <w:fldChar w:fldCharType="end"/>
            </w:r>
          </w:hyperlink>
        </w:p>
        <w:p w14:paraId="51AEF54F" w14:textId="77777777" w:rsidR="00424FAC" w:rsidRPr="00424FAC" w:rsidRDefault="00220565">
          <w:pPr>
            <w:pStyle w:val="TOC2"/>
            <w:tabs>
              <w:tab w:val="left" w:pos="880"/>
              <w:tab w:val="right" w:leader="dot" w:pos="9061"/>
            </w:tabs>
            <w:rPr>
              <w:rFonts w:ascii="Times New Roman" w:hAnsi="Times New Roman" w:cs="Times New Roman"/>
              <w:noProof/>
            </w:rPr>
          </w:pPr>
          <w:hyperlink w:anchor="_Toc530059877" w:history="1">
            <w:r w:rsidR="00424FAC" w:rsidRPr="00424FAC">
              <w:rPr>
                <w:rStyle w:val="Hyperlink"/>
                <w:rFonts w:ascii="Times New Roman" w:eastAsia="Times New Roman" w:hAnsi="Times New Roman" w:cs="Times New Roman"/>
                <w:noProof/>
              </w:rPr>
              <w:t>3.3.</w:t>
            </w:r>
            <w:r w:rsidR="00424FAC" w:rsidRPr="00424FAC">
              <w:rPr>
                <w:rFonts w:ascii="Times New Roman" w:hAnsi="Times New Roman" w:cs="Times New Roman"/>
                <w:noProof/>
              </w:rPr>
              <w:tab/>
            </w:r>
            <w:r w:rsidR="00424FAC" w:rsidRPr="00424FAC">
              <w:rPr>
                <w:rStyle w:val="Hyperlink"/>
                <w:rFonts w:ascii="Times New Roman" w:eastAsia="Times New Roman" w:hAnsi="Times New Roman" w:cs="Times New Roman"/>
                <w:noProof/>
              </w:rPr>
              <w:t>Jauniešu garantijas pasākums</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_Toc530059877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8</w:t>
            </w:r>
            <w:r w:rsidR="00424FAC" w:rsidRPr="00424FAC">
              <w:rPr>
                <w:rFonts w:ascii="Times New Roman" w:hAnsi="Times New Roman" w:cs="Times New Roman"/>
                <w:noProof/>
                <w:webHidden/>
              </w:rPr>
              <w:fldChar w:fldCharType="end"/>
            </w:r>
          </w:hyperlink>
        </w:p>
        <w:p w14:paraId="4005B9A1" w14:textId="77777777" w:rsidR="00424FAC" w:rsidRPr="00424FAC" w:rsidRDefault="00220565">
          <w:pPr>
            <w:pStyle w:val="TOC2"/>
            <w:tabs>
              <w:tab w:val="left" w:pos="880"/>
              <w:tab w:val="right" w:leader="dot" w:pos="9061"/>
            </w:tabs>
            <w:rPr>
              <w:rFonts w:ascii="Times New Roman" w:hAnsi="Times New Roman" w:cs="Times New Roman"/>
              <w:noProof/>
            </w:rPr>
          </w:pPr>
          <w:hyperlink w:anchor="_Toc530059878" w:history="1">
            <w:r w:rsidR="00424FAC" w:rsidRPr="00424FAC">
              <w:rPr>
                <w:rStyle w:val="Hyperlink"/>
                <w:rFonts w:ascii="Times New Roman" w:hAnsi="Times New Roman" w:cs="Times New Roman"/>
                <w:noProof/>
              </w:rPr>
              <w:t>3.4.</w:t>
            </w:r>
            <w:r w:rsidR="00424FAC" w:rsidRPr="00424FAC">
              <w:rPr>
                <w:rFonts w:ascii="Times New Roman" w:hAnsi="Times New Roman" w:cs="Times New Roman"/>
                <w:noProof/>
              </w:rPr>
              <w:tab/>
            </w:r>
            <w:r w:rsidR="00424FAC" w:rsidRPr="00424FAC">
              <w:rPr>
                <w:rStyle w:val="Hyperlink"/>
                <w:rFonts w:ascii="Times New Roman" w:hAnsi="Times New Roman" w:cs="Times New Roman"/>
                <w:noProof/>
              </w:rPr>
              <w:t>Snieguma finansējuma ieviešana</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_Toc530059878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8</w:t>
            </w:r>
            <w:r w:rsidR="00424FAC" w:rsidRPr="00424FAC">
              <w:rPr>
                <w:rFonts w:ascii="Times New Roman" w:hAnsi="Times New Roman" w:cs="Times New Roman"/>
                <w:noProof/>
                <w:webHidden/>
              </w:rPr>
              <w:fldChar w:fldCharType="end"/>
            </w:r>
          </w:hyperlink>
        </w:p>
        <w:p w14:paraId="36AF3ED7" w14:textId="77777777" w:rsidR="00424FAC" w:rsidRPr="00424FAC" w:rsidRDefault="00220565">
          <w:pPr>
            <w:pStyle w:val="TOC2"/>
            <w:tabs>
              <w:tab w:val="left" w:pos="880"/>
              <w:tab w:val="right" w:leader="dot" w:pos="9061"/>
            </w:tabs>
            <w:rPr>
              <w:rFonts w:ascii="Times New Roman" w:hAnsi="Times New Roman" w:cs="Times New Roman"/>
              <w:noProof/>
            </w:rPr>
          </w:pPr>
          <w:hyperlink w:anchor="_Toc530059879" w:history="1">
            <w:r w:rsidR="00424FAC" w:rsidRPr="00424FAC">
              <w:rPr>
                <w:rStyle w:val="Hyperlink"/>
                <w:rFonts w:ascii="Times New Roman" w:hAnsi="Times New Roman" w:cs="Times New Roman"/>
                <w:noProof/>
              </w:rPr>
              <w:t>3.5.</w:t>
            </w:r>
            <w:r w:rsidR="00424FAC" w:rsidRPr="00424FAC">
              <w:rPr>
                <w:rFonts w:ascii="Times New Roman" w:hAnsi="Times New Roman" w:cs="Times New Roman"/>
                <w:noProof/>
              </w:rPr>
              <w:tab/>
            </w:r>
            <w:r w:rsidR="00424FAC" w:rsidRPr="00424FAC">
              <w:rPr>
                <w:rStyle w:val="Hyperlink"/>
                <w:rFonts w:ascii="Times New Roman" w:hAnsi="Times New Roman" w:cs="Times New Roman"/>
                <w:noProof/>
              </w:rPr>
              <w:t>Absolventu nodarbinātības monitorings</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_Toc530059879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9</w:t>
            </w:r>
            <w:r w:rsidR="00424FAC" w:rsidRPr="00424FAC">
              <w:rPr>
                <w:rFonts w:ascii="Times New Roman" w:hAnsi="Times New Roman" w:cs="Times New Roman"/>
                <w:noProof/>
                <w:webHidden/>
              </w:rPr>
              <w:fldChar w:fldCharType="end"/>
            </w:r>
          </w:hyperlink>
        </w:p>
        <w:p w14:paraId="7C0A806A" w14:textId="77777777" w:rsidR="00424FAC" w:rsidRPr="00424FAC" w:rsidRDefault="00220565">
          <w:pPr>
            <w:pStyle w:val="TOC1"/>
            <w:tabs>
              <w:tab w:val="right" w:leader="dot" w:pos="9061"/>
            </w:tabs>
            <w:rPr>
              <w:rFonts w:ascii="Times New Roman" w:hAnsi="Times New Roman" w:cs="Times New Roman"/>
              <w:noProof/>
            </w:rPr>
          </w:pPr>
          <w:hyperlink w:anchor="_Toc530059880" w:history="1">
            <w:r w:rsidR="00424FAC" w:rsidRPr="00424FAC">
              <w:rPr>
                <w:rStyle w:val="Hyperlink"/>
                <w:rFonts w:ascii="Times New Roman" w:eastAsia="Times New Roman" w:hAnsi="Times New Roman" w:cs="Times New Roman"/>
                <w:noProof/>
              </w:rPr>
              <w:t>4. Profesionālās izglītības programmu finansēšana</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_Toc530059880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9</w:t>
            </w:r>
            <w:r w:rsidR="00424FAC" w:rsidRPr="00424FAC">
              <w:rPr>
                <w:rFonts w:ascii="Times New Roman" w:hAnsi="Times New Roman" w:cs="Times New Roman"/>
                <w:noProof/>
                <w:webHidden/>
              </w:rPr>
              <w:fldChar w:fldCharType="end"/>
            </w:r>
          </w:hyperlink>
        </w:p>
        <w:p w14:paraId="39ED5932" w14:textId="77777777" w:rsidR="00424FAC" w:rsidRPr="00424FAC" w:rsidRDefault="00220565">
          <w:pPr>
            <w:pStyle w:val="TOC1"/>
            <w:tabs>
              <w:tab w:val="right" w:leader="dot" w:pos="9061"/>
            </w:tabs>
            <w:rPr>
              <w:rFonts w:ascii="Times New Roman" w:hAnsi="Times New Roman" w:cs="Times New Roman"/>
              <w:noProof/>
            </w:rPr>
          </w:pPr>
          <w:hyperlink w:anchor="_Toc530059881" w:history="1">
            <w:r w:rsidR="00424FAC" w:rsidRPr="00424FAC">
              <w:rPr>
                <w:rStyle w:val="Hyperlink"/>
                <w:rFonts w:ascii="Times New Roman" w:hAnsi="Times New Roman" w:cs="Times New Roman"/>
                <w:noProof/>
              </w:rPr>
              <w:t>5. Turpmākās darbības profesionālās izglītības programmu finansēšanas modeļa pilnveidei</w:t>
            </w:r>
            <w:r w:rsidR="00424FAC" w:rsidRPr="00424FAC">
              <w:rPr>
                <w:rFonts w:ascii="Times New Roman" w:hAnsi="Times New Roman" w:cs="Times New Roman"/>
                <w:noProof/>
                <w:webHidden/>
              </w:rPr>
              <w:tab/>
            </w:r>
            <w:r w:rsidR="00424FAC" w:rsidRPr="00424FAC">
              <w:rPr>
                <w:rFonts w:ascii="Times New Roman" w:hAnsi="Times New Roman" w:cs="Times New Roman"/>
                <w:noProof/>
                <w:webHidden/>
              </w:rPr>
              <w:fldChar w:fldCharType="begin"/>
            </w:r>
            <w:r w:rsidR="00424FAC" w:rsidRPr="00424FAC">
              <w:rPr>
                <w:rFonts w:ascii="Times New Roman" w:hAnsi="Times New Roman" w:cs="Times New Roman"/>
                <w:noProof/>
                <w:webHidden/>
              </w:rPr>
              <w:instrText xml:space="preserve"> PAGEREF _Toc530059881 \h </w:instrText>
            </w:r>
            <w:r w:rsidR="00424FAC" w:rsidRPr="00424FAC">
              <w:rPr>
                <w:rFonts w:ascii="Times New Roman" w:hAnsi="Times New Roman" w:cs="Times New Roman"/>
                <w:noProof/>
                <w:webHidden/>
              </w:rPr>
            </w:r>
            <w:r w:rsidR="00424FAC" w:rsidRPr="00424FAC">
              <w:rPr>
                <w:rFonts w:ascii="Times New Roman" w:hAnsi="Times New Roman" w:cs="Times New Roman"/>
                <w:noProof/>
                <w:webHidden/>
              </w:rPr>
              <w:fldChar w:fldCharType="separate"/>
            </w:r>
            <w:r w:rsidR="00424FAC" w:rsidRPr="00424FAC">
              <w:rPr>
                <w:rFonts w:ascii="Times New Roman" w:hAnsi="Times New Roman" w:cs="Times New Roman"/>
                <w:noProof/>
                <w:webHidden/>
              </w:rPr>
              <w:t>12</w:t>
            </w:r>
            <w:r w:rsidR="00424FAC" w:rsidRPr="00424FAC">
              <w:rPr>
                <w:rFonts w:ascii="Times New Roman" w:hAnsi="Times New Roman" w:cs="Times New Roman"/>
                <w:noProof/>
                <w:webHidden/>
              </w:rPr>
              <w:fldChar w:fldCharType="end"/>
            </w:r>
          </w:hyperlink>
        </w:p>
        <w:p w14:paraId="1E9F36CE" w14:textId="77777777" w:rsidR="0096300F" w:rsidRDefault="0096300F">
          <w:r w:rsidRPr="00424FAC">
            <w:rPr>
              <w:rFonts w:ascii="Times New Roman" w:hAnsi="Times New Roman" w:cs="Times New Roman"/>
              <w:bCs/>
              <w:noProof/>
              <w:sz w:val="24"/>
              <w:szCs w:val="24"/>
            </w:rPr>
            <w:fldChar w:fldCharType="end"/>
          </w:r>
        </w:p>
      </w:sdtContent>
    </w:sdt>
    <w:p w14:paraId="5D063196" w14:textId="77777777" w:rsidR="0096300F" w:rsidRDefault="009630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bookmarkStart w:id="0" w:name="_GoBack"/>
      <w:bookmarkEnd w:id="0"/>
    </w:p>
    <w:p w14:paraId="51A91C89" w14:textId="77777777" w:rsidR="004D6BC7" w:rsidRPr="0096300F" w:rsidRDefault="00584A27" w:rsidP="0096300F">
      <w:pPr>
        <w:pStyle w:val="Heading1"/>
        <w:spacing w:after="120"/>
        <w:jc w:val="center"/>
        <w:rPr>
          <w:rFonts w:ascii="Times New Roman" w:eastAsia="Times New Roman" w:hAnsi="Times New Roman" w:cs="Times New Roman"/>
          <w:b/>
          <w:color w:val="000000" w:themeColor="text1"/>
          <w:sz w:val="24"/>
          <w:szCs w:val="28"/>
        </w:rPr>
      </w:pPr>
      <w:bookmarkStart w:id="1" w:name="_Toc530059871"/>
      <w:r w:rsidRPr="0096300F">
        <w:rPr>
          <w:rFonts w:ascii="Times New Roman" w:eastAsia="Times New Roman" w:hAnsi="Times New Roman" w:cs="Times New Roman"/>
          <w:b/>
          <w:color w:val="000000" w:themeColor="text1"/>
          <w:sz w:val="24"/>
          <w:szCs w:val="28"/>
        </w:rPr>
        <w:lastRenderedPageBreak/>
        <w:t>Ievads</w:t>
      </w:r>
      <w:bookmarkEnd w:id="1"/>
    </w:p>
    <w:p w14:paraId="5FB893D3" w14:textId="7ED312C2" w:rsidR="004D6BC7" w:rsidRPr="008A239A" w:rsidRDefault="00584A27" w:rsidP="004479E9">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Informatīvais ziņojums „Par profesionālās izglītības </w:t>
      </w:r>
      <w:r w:rsidR="00FF48B4">
        <w:rPr>
          <w:rFonts w:ascii="Times New Roman" w:eastAsia="Times New Roman" w:hAnsi="Times New Roman" w:cs="Times New Roman"/>
          <w:sz w:val="24"/>
          <w:szCs w:val="24"/>
        </w:rPr>
        <w:t xml:space="preserve">programmu </w:t>
      </w:r>
      <w:r w:rsidRPr="008A239A">
        <w:rPr>
          <w:rFonts w:ascii="Times New Roman" w:eastAsia="Times New Roman" w:hAnsi="Times New Roman" w:cs="Times New Roman"/>
          <w:sz w:val="24"/>
          <w:szCs w:val="24"/>
        </w:rPr>
        <w:t xml:space="preserve">finansēšanu” (turpmāk – informatīvais ziņojums) sagatavots, lai īstenotu ar Ministru kabineta 2016.gada 3.maija rīkojumu Nr. 275 apstiprinātajā </w:t>
      </w:r>
      <w:proofErr w:type="spellStart"/>
      <w:r w:rsidRPr="008A239A">
        <w:rPr>
          <w:rFonts w:ascii="Times New Roman" w:eastAsia="Times New Roman" w:hAnsi="Times New Roman" w:cs="Times New Roman"/>
          <w:sz w:val="24"/>
          <w:szCs w:val="24"/>
        </w:rPr>
        <w:t>rīcībpolitikas</w:t>
      </w:r>
      <w:proofErr w:type="spellEnd"/>
      <w:r w:rsidRPr="008A239A">
        <w:rPr>
          <w:rFonts w:ascii="Times New Roman" w:eastAsia="Times New Roman" w:hAnsi="Times New Roman" w:cs="Times New Roman"/>
          <w:sz w:val="24"/>
          <w:szCs w:val="24"/>
        </w:rPr>
        <w:t xml:space="preserve"> plānošanas dokumentā “Valdības rīcības plāns Deklarācijas par Māra Kučinska vadīta Ministru kabineta iecerēto darbību īstenošanai” Izglītības un zinātnes ministrijai (turpmāk – ministrija) noteikto pasākumu Nr. 115.4, pārskatīt profesionālās izglītības programmu finansēšanas kartību, kritērijus un principus, pēc kuriem finansē valsts un pašvaldību profesionālās izglītības iestādes.</w:t>
      </w:r>
    </w:p>
    <w:p w14:paraId="470C009C" w14:textId="5DF80F4A" w:rsidR="004D6BC7" w:rsidRPr="008A239A" w:rsidRDefault="00584A27" w:rsidP="004479E9">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Saskaņā ar Ministru kabineta un Latvijas Pašvaldību savienības 2018.gada vienošanās un domstarpību protokola (turpmāk - vienošanās un domstarpību protokols) II daļas 5.sadaļā noteikto</w:t>
      </w:r>
      <w:r w:rsidR="00F23C63">
        <w:rPr>
          <w:rFonts w:ascii="Times New Roman" w:eastAsia="Times New Roman" w:hAnsi="Times New Roman" w:cs="Times New Roman"/>
          <w:sz w:val="24"/>
          <w:szCs w:val="24"/>
        </w:rPr>
        <w:t>,</w:t>
      </w:r>
      <w:r w:rsidRPr="008A239A">
        <w:rPr>
          <w:rFonts w:ascii="Times New Roman" w:eastAsia="Times New Roman" w:hAnsi="Times New Roman" w:cs="Times New Roman"/>
          <w:sz w:val="24"/>
          <w:szCs w:val="24"/>
        </w:rPr>
        <w:t xml:space="preserve"> ministrijai līdz 2018.gada 1.maijam jāizstrādā profesionālās izglītības iestāžu progr</w:t>
      </w:r>
      <w:r w:rsidR="00F23C63">
        <w:rPr>
          <w:rFonts w:ascii="Times New Roman" w:eastAsia="Times New Roman" w:hAnsi="Times New Roman" w:cs="Times New Roman"/>
          <w:sz w:val="24"/>
          <w:szCs w:val="24"/>
        </w:rPr>
        <w:t>ammu finansējuma modeļa projekts</w:t>
      </w:r>
      <w:r w:rsidRPr="008A239A">
        <w:rPr>
          <w:rFonts w:ascii="Times New Roman" w:eastAsia="Times New Roman" w:hAnsi="Times New Roman" w:cs="Times New Roman"/>
          <w:sz w:val="24"/>
          <w:szCs w:val="24"/>
        </w:rPr>
        <w:t xml:space="preserve"> neatkarīgi no profesionālās izglītības iestādes dibinātāja, tai skaitā sagatavojot priekšlikumu mācību stipendiju finansēšanai.</w:t>
      </w:r>
    </w:p>
    <w:p w14:paraId="0AC1EE2C" w14:textId="173B4C4D" w:rsidR="007E75E4" w:rsidRPr="008A239A" w:rsidRDefault="00584A27" w:rsidP="004479E9">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Informatīvajā ziņojumā sniegti priekšlikumi profesionālās izglītības </w:t>
      </w:r>
      <w:r w:rsidR="00F844D8">
        <w:rPr>
          <w:rFonts w:ascii="Times New Roman" w:eastAsia="Times New Roman" w:hAnsi="Times New Roman" w:cs="Times New Roman"/>
          <w:sz w:val="24"/>
          <w:szCs w:val="24"/>
        </w:rPr>
        <w:t xml:space="preserve">programmu </w:t>
      </w:r>
      <w:r w:rsidR="003E1B01" w:rsidRPr="008A239A">
        <w:rPr>
          <w:rFonts w:ascii="Times New Roman" w:eastAsia="Times New Roman" w:hAnsi="Times New Roman" w:cs="Times New Roman"/>
          <w:sz w:val="24"/>
          <w:szCs w:val="24"/>
        </w:rPr>
        <w:t xml:space="preserve">finansēšanas modeļa pilnveidei, principiem, </w:t>
      </w:r>
      <w:r w:rsidRPr="008A239A">
        <w:rPr>
          <w:rFonts w:ascii="Times New Roman" w:eastAsia="Times New Roman" w:hAnsi="Times New Roman" w:cs="Times New Roman"/>
          <w:sz w:val="24"/>
          <w:szCs w:val="24"/>
        </w:rPr>
        <w:t xml:space="preserve">kas nosaka ministrijas valsts budžeta piešķīrumu </w:t>
      </w:r>
      <w:r w:rsidR="007E75E4" w:rsidRPr="007663FB">
        <w:rPr>
          <w:rFonts w:ascii="Times New Roman" w:hAnsi="Times New Roman" w:cs="Times New Roman"/>
          <w:sz w:val="24"/>
          <w:szCs w:val="24"/>
        </w:rPr>
        <w:t xml:space="preserve">Latvijas izglītības klasifikācijā iekļauto </w:t>
      </w:r>
      <w:r w:rsidRPr="008A239A">
        <w:rPr>
          <w:rFonts w:ascii="Times New Roman" w:eastAsia="Times New Roman" w:hAnsi="Times New Roman" w:cs="Times New Roman"/>
          <w:sz w:val="24"/>
          <w:szCs w:val="24"/>
        </w:rPr>
        <w:t>profesionālās pamatizglītības, arodizglītības un profesionālās vidējās izglītības programmu (turpmāk - profesionālās izglītības programmas) īstenošanas finansēšanai</w:t>
      </w:r>
      <w:r w:rsidR="003E1B01" w:rsidRPr="008A239A">
        <w:rPr>
          <w:rFonts w:ascii="Times New Roman" w:eastAsia="Times New Roman" w:hAnsi="Times New Roman" w:cs="Times New Roman"/>
          <w:sz w:val="24"/>
          <w:szCs w:val="24"/>
        </w:rPr>
        <w:t xml:space="preserve"> valsts, </w:t>
      </w:r>
      <w:r w:rsidRPr="008A239A">
        <w:rPr>
          <w:rFonts w:ascii="Times New Roman" w:eastAsia="Times New Roman" w:hAnsi="Times New Roman" w:cs="Times New Roman"/>
          <w:sz w:val="24"/>
          <w:szCs w:val="24"/>
        </w:rPr>
        <w:t>pašvaldību un ci</w:t>
      </w:r>
      <w:r w:rsidR="003E1B01" w:rsidRPr="008A239A">
        <w:rPr>
          <w:rFonts w:ascii="Times New Roman" w:eastAsia="Times New Roman" w:hAnsi="Times New Roman" w:cs="Times New Roman"/>
          <w:sz w:val="24"/>
          <w:szCs w:val="24"/>
        </w:rPr>
        <w:t>tu dibinātāju izglītības iestādē</w:t>
      </w:r>
      <w:r w:rsidRPr="008A239A">
        <w:rPr>
          <w:rFonts w:ascii="Times New Roman" w:eastAsia="Times New Roman" w:hAnsi="Times New Roman" w:cs="Times New Roman"/>
          <w:sz w:val="24"/>
          <w:szCs w:val="24"/>
        </w:rPr>
        <w:t>s.</w:t>
      </w:r>
    </w:p>
    <w:p w14:paraId="7CBBE079" w14:textId="5DB88D1E" w:rsidR="004D6BC7" w:rsidRPr="0096300F" w:rsidRDefault="00584A27" w:rsidP="0096300F">
      <w:pPr>
        <w:pStyle w:val="Heading1"/>
        <w:numPr>
          <w:ilvl w:val="0"/>
          <w:numId w:val="2"/>
        </w:numPr>
        <w:spacing w:after="120"/>
        <w:ind w:left="714" w:hanging="357"/>
        <w:jc w:val="center"/>
        <w:rPr>
          <w:rFonts w:ascii="Times New Roman" w:eastAsia="Times New Roman" w:hAnsi="Times New Roman" w:cs="Times New Roman"/>
          <w:b/>
          <w:color w:val="000000" w:themeColor="text1"/>
          <w:sz w:val="24"/>
          <w:szCs w:val="24"/>
        </w:rPr>
      </w:pPr>
      <w:bookmarkStart w:id="2" w:name="_Toc530059872"/>
      <w:r w:rsidRPr="0096300F">
        <w:rPr>
          <w:rFonts w:ascii="Times New Roman" w:eastAsia="Times New Roman" w:hAnsi="Times New Roman" w:cs="Times New Roman"/>
          <w:b/>
          <w:color w:val="000000" w:themeColor="text1"/>
          <w:sz w:val="24"/>
          <w:szCs w:val="24"/>
        </w:rPr>
        <w:t>Esoš</w:t>
      </w:r>
      <w:r w:rsidR="00FF48B4">
        <w:rPr>
          <w:rFonts w:ascii="Times New Roman" w:eastAsia="Times New Roman" w:hAnsi="Times New Roman" w:cs="Times New Roman"/>
          <w:b/>
          <w:color w:val="000000" w:themeColor="text1"/>
          <w:sz w:val="24"/>
          <w:szCs w:val="24"/>
        </w:rPr>
        <w:t>ais</w:t>
      </w:r>
      <w:r w:rsidRPr="0096300F">
        <w:rPr>
          <w:rFonts w:ascii="Times New Roman" w:eastAsia="Times New Roman" w:hAnsi="Times New Roman" w:cs="Times New Roman"/>
          <w:b/>
          <w:color w:val="000000" w:themeColor="text1"/>
          <w:sz w:val="24"/>
          <w:szCs w:val="24"/>
        </w:rPr>
        <w:t xml:space="preserve"> </w:t>
      </w:r>
      <w:r w:rsidR="00FF48B4">
        <w:rPr>
          <w:rFonts w:ascii="Times New Roman" w:eastAsia="Times New Roman" w:hAnsi="Times New Roman" w:cs="Times New Roman"/>
          <w:b/>
          <w:color w:val="000000" w:themeColor="text1"/>
          <w:sz w:val="24"/>
          <w:szCs w:val="24"/>
        </w:rPr>
        <w:t xml:space="preserve">profesionālās izglītības programmu </w:t>
      </w:r>
      <w:r w:rsidRPr="0096300F">
        <w:rPr>
          <w:rFonts w:ascii="Times New Roman" w:eastAsia="Times New Roman" w:hAnsi="Times New Roman" w:cs="Times New Roman"/>
          <w:b/>
          <w:color w:val="000000" w:themeColor="text1"/>
          <w:sz w:val="24"/>
          <w:szCs w:val="24"/>
        </w:rPr>
        <w:t xml:space="preserve">finansēšanas </w:t>
      </w:r>
      <w:r w:rsidR="00FF48B4">
        <w:rPr>
          <w:rFonts w:ascii="Times New Roman" w:eastAsia="Times New Roman" w:hAnsi="Times New Roman" w:cs="Times New Roman"/>
          <w:b/>
          <w:color w:val="000000" w:themeColor="text1"/>
          <w:sz w:val="24"/>
          <w:szCs w:val="24"/>
        </w:rPr>
        <w:t>modelis</w:t>
      </w:r>
      <w:bookmarkEnd w:id="2"/>
    </w:p>
    <w:p w14:paraId="4F3DE15D" w14:textId="26891493" w:rsidR="0040322B" w:rsidRDefault="00584A27" w:rsidP="0040322B">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Saskaņā ar Izglītības likuma 59.pantu izglītības iestādes finansē to dibinātāji. Valsts izglītības iestādes finansē no valsts budžeta saskaņā ar gadskārtējo valsts budžeta likumu, pašvaldību izglītības iestādes finansē no pašvaldību budžetiem, privātās izglītības iestādes finansē to dibinātāji. Izglītības likuma 60.panta trešā daļa nosaka, ka pedagogu darba samaksa valsts </w:t>
      </w:r>
      <w:r w:rsidR="007D0455">
        <w:rPr>
          <w:rFonts w:ascii="Times New Roman" w:eastAsia="Times New Roman" w:hAnsi="Times New Roman" w:cs="Times New Roman"/>
          <w:sz w:val="24"/>
          <w:szCs w:val="24"/>
        </w:rPr>
        <w:t xml:space="preserve">izglītības iestādēs </w:t>
      </w:r>
      <w:r w:rsidR="007D0455" w:rsidRPr="008A239A">
        <w:rPr>
          <w:rFonts w:ascii="Times New Roman" w:eastAsia="Times New Roman" w:hAnsi="Times New Roman" w:cs="Times New Roman"/>
          <w:sz w:val="24"/>
          <w:szCs w:val="24"/>
        </w:rPr>
        <w:t>tiek nodrošināta no valsts budžeta līdzekļiem</w:t>
      </w:r>
      <w:r w:rsidR="007D0455">
        <w:rPr>
          <w:rFonts w:ascii="Times New Roman" w:eastAsia="Times New Roman" w:hAnsi="Times New Roman" w:cs="Times New Roman"/>
          <w:sz w:val="24"/>
          <w:szCs w:val="24"/>
        </w:rPr>
        <w:t xml:space="preserve">, savukārt </w:t>
      </w:r>
      <w:r w:rsidRPr="008A239A">
        <w:rPr>
          <w:rFonts w:ascii="Times New Roman" w:eastAsia="Times New Roman" w:hAnsi="Times New Roman" w:cs="Times New Roman"/>
          <w:sz w:val="24"/>
          <w:szCs w:val="24"/>
        </w:rPr>
        <w:t xml:space="preserve">pašvaldības izglītības iestādēs </w:t>
      </w:r>
      <w:r w:rsidR="00700C65">
        <w:rPr>
          <w:rFonts w:ascii="Times New Roman" w:eastAsia="Times New Roman" w:hAnsi="Times New Roman" w:cs="Times New Roman"/>
          <w:sz w:val="24"/>
          <w:szCs w:val="24"/>
        </w:rPr>
        <w:t xml:space="preserve">- </w:t>
      </w:r>
      <w:r w:rsidR="007D0455">
        <w:rPr>
          <w:rFonts w:ascii="Times New Roman" w:eastAsia="Times New Roman" w:hAnsi="Times New Roman" w:cs="Times New Roman"/>
          <w:sz w:val="24"/>
          <w:szCs w:val="24"/>
        </w:rPr>
        <w:t xml:space="preserve">no </w:t>
      </w:r>
      <w:r w:rsidRPr="008A239A">
        <w:rPr>
          <w:rFonts w:ascii="Times New Roman" w:eastAsia="Times New Roman" w:hAnsi="Times New Roman" w:cs="Times New Roman"/>
          <w:sz w:val="24"/>
          <w:szCs w:val="24"/>
        </w:rPr>
        <w:t>valsts budžeta mērķdotācijām</w:t>
      </w:r>
      <w:r w:rsidR="007D0097">
        <w:rPr>
          <w:rFonts w:ascii="Times New Roman" w:eastAsia="Times New Roman" w:hAnsi="Times New Roman" w:cs="Times New Roman"/>
          <w:sz w:val="24"/>
          <w:szCs w:val="24"/>
        </w:rPr>
        <w:t>.</w:t>
      </w:r>
      <w:r w:rsidR="000F4BC1">
        <w:rPr>
          <w:rFonts w:ascii="Times New Roman" w:eastAsia="Times New Roman" w:hAnsi="Times New Roman" w:cs="Times New Roman"/>
          <w:sz w:val="24"/>
          <w:szCs w:val="24"/>
        </w:rPr>
        <w:t xml:space="preserve"> </w:t>
      </w:r>
      <w:r w:rsidR="0040322B" w:rsidRPr="009C6BB4">
        <w:rPr>
          <w:rFonts w:ascii="Times New Roman" w:eastAsia="Times New Roman" w:hAnsi="Times New Roman" w:cs="Times New Roman"/>
          <w:sz w:val="24"/>
          <w:szCs w:val="24"/>
        </w:rPr>
        <w:t>2015.gada 18.jūnijā Saeimā pieņemtie grozījumi Izglītības likuma 59.panta otrajā daļā paredz, ka no 2023.gada 1.janvāra privātās izglītības iestādes saņems valsts budžeta finansējumu pedagogu darba samaksai, ja privātās izglītības iestādēs tiek īstenotas akreditētas arodizglītības un profesionālās</w:t>
      </w:r>
      <w:r w:rsidR="000F4BC1">
        <w:rPr>
          <w:rFonts w:ascii="Times New Roman" w:eastAsia="Times New Roman" w:hAnsi="Times New Roman" w:cs="Times New Roman"/>
          <w:sz w:val="24"/>
          <w:szCs w:val="24"/>
        </w:rPr>
        <w:t xml:space="preserve"> vidējās izglītības programmas.</w:t>
      </w:r>
    </w:p>
    <w:p w14:paraId="3559F0F9" w14:textId="402CB00B" w:rsidR="00047B36" w:rsidRDefault="00047B36" w:rsidP="0040322B">
      <w:pPr>
        <w:spacing w:after="120" w:line="276" w:lineRule="auto"/>
        <w:jc w:val="both"/>
        <w:rPr>
          <w:rFonts w:ascii="Times New Roman" w:hAnsi="Times New Roman"/>
          <w:sz w:val="24"/>
          <w:szCs w:val="24"/>
        </w:rPr>
      </w:pPr>
      <w:r>
        <w:rPr>
          <w:rFonts w:ascii="Times New Roman" w:eastAsia="Times New Roman" w:hAnsi="Times New Roman" w:cs="Times New Roman"/>
          <w:sz w:val="24"/>
          <w:szCs w:val="24"/>
        </w:rPr>
        <w:t xml:space="preserve">2017.gada valsts budžetā mērķdotācijas pašvaldību izglītības iestādēm veidoja 351,7 milj. EUR, no tiem </w:t>
      </w:r>
      <w:r w:rsidRPr="00984FDC">
        <w:rPr>
          <w:rFonts w:ascii="Times New Roman" w:hAnsi="Times New Roman"/>
          <w:sz w:val="24"/>
          <w:szCs w:val="24"/>
        </w:rPr>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w:t>
      </w:r>
      <w:r>
        <w:rPr>
          <w:rFonts w:ascii="Times New Roman" w:hAnsi="Times New Roman"/>
          <w:sz w:val="24"/>
          <w:szCs w:val="24"/>
        </w:rPr>
        <w:t xml:space="preserve">sastādīja </w:t>
      </w:r>
      <w:r w:rsidRPr="00984FDC">
        <w:rPr>
          <w:rFonts w:ascii="Times New Roman" w:hAnsi="Times New Roman"/>
          <w:sz w:val="24"/>
          <w:szCs w:val="24"/>
        </w:rPr>
        <w:t>255</w:t>
      </w:r>
      <w:r w:rsidR="00BE57E7">
        <w:rPr>
          <w:rFonts w:ascii="Times New Roman" w:hAnsi="Times New Roman"/>
          <w:sz w:val="24"/>
          <w:szCs w:val="24"/>
        </w:rPr>
        <w:t>,5 milj. EUR, savukārt mērķdotācijas pašvaldību profesionālās izglītības iestādēm pedagogu darba samaksai veidoja 1,5 milj. EUR.</w:t>
      </w:r>
    </w:p>
    <w:p w14:paraId="7B51D254" w14:textId="050CB3A8" w:rsidR="002D56C1" w:rsidRDefault="005B4702" w:rsidP="0040322B">
      <w:pPr>
        <w:spacing w:after="120" w:line="276" w:lineRule="auto"/>
        <w:jc w:val="both"/>
        <w:rPr>
          <w:rFonts w:ascii="Times New Roman" w:eastAsia="Times New Roman" w:hAnsi="Times New Roman" w:cs="Times New Roman"/>
          <w:sz w:val="24"/>
          <w:szCs w:val="24"/>
        </w:rPr>
      </w:pPr>
      <w:r w:rsidRPr="005B4702">
        <w:rPr>
          <w:rFonts w:ascii="Times New Roman" w:eastAsia="Times New Roman" w:hAnsi="Times New Roman" w:cs="Times New Roman"/>
          <w:sz w:val="24"/>
          <w:szCs w:val="24"/>
        </w:rPr>
        <w:t xml:space="preserve">Profesionālās izglītības programmu </w:t>
      </w:r>
      <w:r>
        <w:rPr>
          <w:rFonts w:ascii="Times New Roman" w:eastAsia="Times New Roman" w:hAnsi="Times New Roman" w:cs="Times New Roman"/>
          <w:sz w:val="24"/>
          <w:szCs w:val="24"/>
        </w:rPr>
        <w:t>īstenošanai</w:t>
      </w:r>
      <w:r w:rsidRPr="005B4702">
        <w:rPr>
          <w:rFonts w:ascii="Times New Roman" w:eastAsia="Times New Roman" w:hAnsi="Times New Roman" w:cs="Times New Roman"/>
          <w:sz w:val="24"/>
          <w:szCs w:val="24"/>
        </w:rPr>
        <w:t xml:space="preserve"> valsts budžeta dotācija 2017.gadā veidoja </w:t>
      </w:r>
      <w:r w:rsidR="00821A2B">
        <w:rPr>
          <w:rFonts w:ascii="Times New Roman" w:eastAsia="Times New Roman" w:hAnsi="Times New Roman" w:cs="Times New Roman"/>
          <w:sz w:val="24"/>
          <w:szCs w:val="24"/>
        </w:rPr>
        <w:t>67,6</w:t>
      </w:r>
      <w:r w:rsidR="00047B36" w:rsidRPr="005B4702">
        <w:rPr>
          <w:rFonts w:ascii="Times New Roman" w:eastAsia="Times New Roman" w:hAnsi="Times New Roman" w:cs="Times New Roman"/>
          <w:sz w:val="24"/>
          <w:szCs w:val="24"/>
        </w:rPr>
        <w:t xml:space="preserve"> milj. EUR.</w:t>
      </w:r>
      <w:r>
        <w:rPr>
          <w:rFonts w:ascii="Times New Roman" w:eastAsia="Times New Roman" w:hAnsi="Times New Roman" w:cs="Times New Roman"/>
          <w:sz w:val="24"/>
          <w:szCs w:val="24"/>
        </w:rPr>
        <w:t xml:space="preserve"> </w:t>
      </w:r>
      <w:r w:rsidR="00497BA0">
        <w:rPr>
          <w:rFonts w:ascii="Times New Roman" w:eastAsia="Times New Roman" w:hAnsi="Times New Roman" w:cs="Times New Roman"/>
          <w:sz w:val="24"/>
          <w:szCs w:val="24"/>
        </w:rPr>
        <w:t>Līdz 2017.gada 31.augustam valsts finansējums 683 </w:t>
      </w:r>
      <w:r w:rsidR="00DF6F76">
        <w:rPr>
          <w:rFonts w:ascii="Times New Roman" w:eastAsia="Times New Roman" w:hAnsi="Times New Roman" w:cs="Times New Roman"/>
          <w:sz w:val="24"/>
          <w:szCs w:val="24"/>
        </w:rPr>
        <w:t>tūkst.</w:t>
      </w:r>
      <w:r w:rsidR="00497BA0">
        <w:rPr>
          <w:rFonts w:ascii="Times New Roman" w:eastAsia="Times New Roman" w:hAnsi="Times New Roman" w:cs="Times New Roman"/>
          <w:sz w:val="24"/>
          <w:szCs w:val="24"/>
        </w:rPr>
        <w:t xml:space="preserve"> EUR apmērā tika piešķirts piecu pašvaldību profesionālās izglītības iestāžu profesionālās izglītības programmu īstenošanai</w:t>
      </w:r>
      <w:r w:rsidR="00DF6F76">
        <w:rPr>
          <w:rFonts w:ascii="Times New Roman" w:eastAsia="Times New Roman" w:hAnsi="Times New Roman" w:cs="Times New Roman"/>
          <w:sz w:val="24"/>
          <w:szCs w:val="24"/>
        </w:rPr>
        <w:t xml:space="preserve"> - </w:t>
      </w:r>
      <w:proofErr w:type="spellStart"/>
      <w:r w:rsidR="00DF6F76" w:rsidRPr="00DF6F76">
        <w:rPr>
          <w:rFonts w:ascii="Times New Roman" w:eastAsia="Times New Roman" w:hAnsi="Times New Roman" w:cs="Times New Roman"/>
          <w:sz w:val="24"/>
          <w:szCs w:val="24"/>
        </w:rPr>
        <w:t>Cēsu</w:t>
      </w:r>
      <w:proofErr w:type="spellEnd"/>
      <w:r w:rsidR="00DF6F76" w:rsidRPr="00DF6F76">
        <w:rPr>
          <w:rFonts w:ascii="Times New Roman" w:eastAsia="Times New Roman" w:hAnsi="Times New Roman" w:cs="Times New Roman"/>
          <w:sz w:val="24"/>
          <w:szCs w:val="24"/>
        </w:rPr>
        <w:t xml:space="preserve"> Profesionālā vidusskola</w:t>
      </w:r>
      <w:r w:rsidR="00DF6F76">
        <w:rPr>
          <w:rFonts w:ascii="Times New Roman" w:eastAsia="Times New Roman" w:hAnsi="Times New Roman" w:cs="Times New Roman"/>
          <w:sz w:val="24"/>
          <w:szCs w:val="24"/>
        </w:rPr>
        <w:t xml:space="preserve"> (šobrīd </w:t>
      </w:r>
      <w:proofErr w:type="spellStart"/>
      <w:r w:rsidR="00DF6F76">
        <w:rPr>
          <w:rFonts w:ascii="Times New Roman" w:eastAsia="Times New Roman" w:hAnsi="Times New Roman" w:cs="Times New Roman"/>
          <w:sz w:val="24"/>
          <w:szCs w:val="24"/>
        </w:rPr>
        <w:t>Cēsu</w:t>
      </w:r>
      <w:proofErr w:type="spellEnd"/>
      <w:r w:rsidR="00DF6F76">
        <w:rPr>
          <w:rFonts w:ascii="Times New Roman" w:eastAsia="Times New Roman" w:hAnsi="Times New Roman" w:cs="Times New Roman"/>
          <w:sz w:val="24"/>
          <w:szCs w:val="24"/>
        </w:rPr>
        <w:t xml:space="preserve"> Tehnoloģiju un Dizaina vidusskola), </w:t>
      </w:r>
      <w:r w:rsidR="00DF6F76" w:rsidRPr="00DF6F76">
        <w:rPr>
          <w:rFonts w:ascii="Times New Roman" w:eastAsia="Times New Roman" w:hAnsi="Times New Roman" w:cs="Times New Roman"/>
          <w:sz w:val="24"/>
          <w:szCs w:val="24"/>
        </w:rPr>
        <w:t>Vecbebru Profesionālā</w:t>
      </w:r>
      <w:r w:rsidR="00821A2B">
        <w:rPr>
          <w:rFonts w:ascii="Times New Roman" w:eastAsia="Times New Roman" w:hAnsi="Times New Roman" w:cs="Times New Roman"/>
          <w:sz w:val="24"/>
          <w:szCs w:val="24"/>
        </w:rPr>
        <w:t xml:space="preserve"> un vispārizglītojošā internāt</w:t>
      </w:r>
      <w:r w:rsidR="00DF6F76" w:rsidRPr="00DF6F76">
        <w:rPr>
          <w:rFonts w:ascii="Times New Roman" w:eastAsia="Times New Roman" w:hAnsi="Times New Roman" w:cs="Times New Roman"/>
          <w:sz w:val="24"/>
          <w:szCs w:val="24"/>
        </w:rPr>
        <w:t>vidusskola (</w:t>
      </w:r>
      <w:r w:rsidR="00DF6F76">
        <w:rPr>
          <w:rFonts w:ascii="Times New Roman" w:eastAsia="Times New Roman" w:hAnsi="Times New Roman" w:cs="Times New Roman"/>
          <w:sz w:val="24"/>
          <w:szCs w:val="24"/>
        </w:rPr>
        <w:t xml:space="preserve">2017.gadā likvidēta), </w:t>
      </w:r>
      <w:r w:rsidR="000A1343">
        <w:rPr>
          <w:rFonts w:ascii="Times New Roman" w:eastAsia="Times New Roman" w:hAnsi="Times New Roman" w:cs="Times New Roman"/>
          <w:sz w:val="24"/>
          <w:szCs w:val="24"/>
        </w:rPr>
        <w:t>Mālpils</w:t>
      </w:r>
      <w:r w:rsidR="00DF6F76" w:rsidRPr="00DF6F76">
        <w:rPr>
          <w:rFonts w:ascii="Times New Roman" w:eastAsia="Times New Roman" w:hAnsi="Times New Roman" w:cs="Times New Roman"/>
          <w:sz w:val="24"/>
          <w:szCs w:val="24"/>
        </w:rPr>
        <w:t xml:space="preserve"> Profesionālā vidusskola</w:t>
      </w:r>
      <w:r w:rsidR="00A2242B">
        <w:rPr>
          <w:rFonts w:ascii="Times New Roman" w:eastAsia="Times New Roman" w:hAnsi="Times New Roman" w:cs="Times New Roman"/>
          <w:sz w:val="24"/>
          <w:szCs w:val="24"/>
        </w:rPr>
        <w:t xml:space="preserve"> (2017.gadā likvidēta)</w:t>
      </w:r>
      <w:r w:rsidR="00DF6F76" w:rsidRPr="007C0932">
        <w:rPr>
          <w:rFonts w:ascii="Times New Roman" w:eastAsia="Times New Roman" w:hAnsi="Times New Roman" w:cs="Times New Roman"/>
          <w:sz w:val="24"/>
          <w:szCs w:val="24"/>
        </w:rPr>
        <w:t>, Apguldes Profesionālā vidusskola (šobrīd - Dobeles Amatniecības un vispārizglītojošās vidusskolas struktūrvienība Apguldē), Zaļenieku</w:t>
      </w:r>
      <w:r w:rsidR="00DF6F76" w:rsidRPr="00DF6F76">
        <w:rPr>
          <w:rFonts w:ascii="Times New Roman" w:eastAsia="Times New Roman" w:hAnsi="Times New Roman" w:cs="Times New Roman"/>
          <w:sz w:val="24"/>
          <w:szCs w:val="24"/>
        </w:rPr>
        <w:t xml:space="preserve"> Profesionālā vidusskola (šobrīd integrēta izglītības iestāde - Zaļenieku komerciā</w:t>
      </w:r>
      <w:r w:rsidR="00DF6F76">
        <w:rPr>
          <w:rFonts w:ascii="Times New Roman" w:eastAsia="Times New Roman" w:hAnsi="Times New Roman" w:cs="Times New Roman"/>
          <w:sz w:val="24"/>
          <w:szCs w:val="24"/>
        </w:rPr>
        <w:t xml:space="preserve">lā un </w:t>
      </w:r>
      <w:r w:rsidR="00DF6F76">
        <w:rPr>
          <w:rFonts w:ascii="Times New Roman" w:eastAsia="Times New Roman" w:hAnsi="Times New Roman" w:cs="Times New Roman"/>
          <w:sz w:val="24"/>
          <w:szCs w:val="24"/>
        </w:rPr>
        <w:lastRenderedPageBreak/>
        <w:t>amatniecības vidusskola).</w:t>
      </w:r>
      <w:r w:rsidR="00BE57E7">
        <w:rPr>
          <w:rFonts w:ascii="Times New Roman" w:eastAsia="Times New Roman" w:hAnsi="Times New Roman" w:cs="Times New Roman"/>
          <w:sz w:val="24"/>
          <w:szCs w:val="24"/>
        </w:rPr>
        <w:t xml:space="preserve"> </w:t>
      </w:r>
      <w:r w:rsidR="0082045D">
        <w:rPr>
          <w:rFonts w:ascii="Times New Roman" w:eastAsia="Times New Roman" w:hAnsi="Times New Roman" w:cs="Times New Roman"/>
          <w:sz w:val="24"/>
          <w:szCs w:val="24"/>
        </w:rPr>
        <w:t xml:space="preserve">Kopš 2017.gada 1.septembra </w:t>
      </w:r>
      <w:r w:rsidR="00BE57E7">
        <w:rPr>
          <w:rFonts w:ascii="Times New Roman" w:eastAsia="Times New Roman" w:hAnsi="Times New Roman" w:cs="Times New Roman"/>
          <w:sz w:val="24"/>
          <w:szCs w:val="24"/>
        </w:rPr>
        <w:t>no valsts budžeta mērķdotācijas pašvaldību profesionālās izglītības iestādēm tiek finansēta tikai pedagogu darba samaksa.</w:t>
      </w:r>
    </w:p>
    <w:p w14:paraId="77F09D5E" w14:textId="68E5AC11" w:rsidR="001F6961" w:rsidRPr="008A239A" w:rsidRDefault="001F6961" w:rsidP="0040322B">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Šobrīd profesionālās izglītības programmas tiek īstenotas sešās pašvaldību izglītības iestādēs,  jau iepriekšminētajās </w:t>
      </w:r>
      <w:proofErr w:type="spellStart"/>
      <w:r>
        <w:rPr>
          <w:rFonts w:ascii="Times New Roman" w:eastAsia="Times New Roman" w:hAnsi="Times New Roman" w:cs="Times New Roman"/>
          <w:sz w:val="24"/>
          <w:szCs w:val="24"/>
        </w:rPr>
        <w:t>Cēsu</w:t>
      </w:r>
      <w:proofErr w:type="spellEnd"/>
      <w:r>
        <w:rPr>
          <w:rFonts w:ascii="Times New Roman" w:eastAsia="Times New Roman" w:hAnsi="Times New Roman" w:cs="Times New Roman"/>
          <w:sz w:val="24"/>
          <w:szCs w:val="24"/>
        </w:rPr>
        <w:t xml:space="preserve"> Tehnoloģiju un Dizaina vidusskolā, </w:t>
      </w:r>
      <w:r w:rsidRPr="007C0932">
        <w:rPr>
          <w:rFonts w:ascii="Times New Roman" w:eastAsia="Times New Roman" w:hAnsi="Times New Roman" w:cs="Times New Roman"/>
          <w:sz w:val="24"/>
          <w:szCs w:val="24"/>
        </w:rPr>
        <w:t>Dobeles Am</w:t>
      </w:r>
      <w:r>
        <w:rPr>
          <w:rFonts w:ascii="Times New Roman" w:eastAsia="Times New Roman" w:hAnsi="Times New Roman" w:cs="Times New Roman"/>
          <w:sz w:val="24"/>
          <w:szCs w:val="24"/>
        </w:rPr>
        <w:t xml:space="preserve">atniecības un vispārizglītojošajā vidusskolā, </w:t>
      </w:r>
      <w:r w:rsidRPr="00DF6F76">
        <w:rPr>
          <w:rFonts w:ascii="Times New Roman" w:eastAsia="Times New Roman" w:hAnsi="Times New Roman" w:cs="Times New Roman"/>
          <w:sz w:val="24"/>
          <w:szCs w:val="24"/>
        </w:rPr>
        <w:t>Zaļenieku komerciā</w:t>
      </w:r>
      <w:r>
        <w:rPr>
          <w:rFonts w:ascii="Times New Roman" w:eastAsia="Times New Roman" w:hAnsi="Times New Roman" w:cs="Times New Roman"/>
          <w:sz w:val="24"/>
          <w:szCs w:val="24"/>
        </w:rPr>
        <w:t xml:space="preserve">lajā un amatniecības vidusskolā, kā arī Bebrenes vispārizglītojošajā un profesionālajā vidusskolā, Jelgavas Amatu vidusskolā, Balvu profesionālajā un vispārizglītojošajā vidusskolā. Mākslas </w:t>
      </w:r>
      <w:r w:rsidR="004F3408">
        <w:rPr>
          <w:rFonts w:ascii="Times New Roman" w:eastAsia="Times New Roman" w:hAnsi="Times New Roman" w:cs="Times New Roman"/>
          <w:sz w:val="24"/>
          <w:szCs w:val="24"/>
        </w:rPr>
        <w:t xml:space="preserve">jomas </w:t>
      </w:r>
      <w:r>
        <w:rPr>
          <w:rFonts w:ascii="Times New Roman" w:eastAsia="Times New Roman" w:hAnsi="Times New Roman" w:cs="Times New Roman"/>
          <w:sz w:val="24"/>
          <w:szCs w:val="24"/>
        </w:rPr>
        <w:t xml:space="preserve">profesionālās izglītības programmas īsteno arī Valmieras Dizaina un mākslas vidusskola un </w:t>
      </w:r>
      <w:r w:rsidRPr="001F6961">
        <w:rPr>
          <w:rFonts w:ascii="Times New Roman" w:eastAsia="Times New Roman" w:hAnsi="Times New Roman" w:cs="Times New Roman"/>
          <w:sz w:val="24"/>
          <w:szCs w:val="24"/>
        </w:rPr>
        <w:t xml:space="preserve">Profesionālās izglītības kompetences centrs </w:t>
      </w:r>
      <w:r>
        <w:rPr>
          <w:rFonts w:ascii="Times New Roman" w:eastAsia="Times New Roman" w:hAnsi="Times New Roman" w:cs="Times New Roman"/>
          <w:sz w:val="24"/>
          <w:szCs w:val="24"/>
        </w:rPr>
        <w:t>“</w:t>
      </w:r>
      <w:r w:rsidRPr="001F6961">
        <w:rPr>
          <w:rFonts w:ascii="Times New Roman" w:eastAsia="Times New Roman" w:hAnsi="Times New Roman" w:cs="Times New Roman"/>
          <w:sz w:val="24"/>
          <w:szCs w:val="24"/>
        </w:rPr>
        <w:t>Daugavpils</w:t>
      </w:r>
      <w:r>
        <w:rPr>
          <w:rFonts w:ascii="Times New Roman" w:eastAsia="Times New Roman" w:hAnsi="Times New Roman" w:cs="Times New Roman"/>
          <w:sz w:val="24"/>
          <w:szCs w:val="24"/>
        </w:rPr>
        <w:t xml:space="preserve"> Dizaina un mākslas vidusskola “Saules skola””.</w:t>
      </w:r>
    </w:p>
    <w:p w14:paraId="41B3A90B" w14:textId="58D201EC" w:rsidR="004D6BC7" w:rsidRPr="00AE59AE" w:rsidRDefault="000F4BC1" w:rsidP="00A62837">
      <w:pPr>
        <w:spacing w:after="120" w:line="276" w:lineRule="auto"/>
        <w:jc w:val="both"/>
        <w:rPr>
          <w:rFonts w:ascii="Times New Roman" w:eastAsia="Times New Roman" w:hAnsi="Times New Roman" w:cs="Times New Roman"/>
          <w:sz w:val="24"/>
          <w:szCs w:val="24"/>
        </w:rPr>
      </w:pPr>
      <w:r w:rsidRPr="00AE59AE">
        <w:rPr>
          <w:rFonts w:ascii="Times New Roman" w:eastAsia="Times New Roman" w:hAnsi="Times New Roman" w:cs="Times New Roman"/>
          <w:sz w:val="24"/>
          <w:szCs w:val="24"/>
        </w:rPr>
        <w:t xml:space="preserve">Profesionālās izglītības programmu īstenošanas izmaksu finansēšana notiek saskaņā ar </w:t>
      </w:r>
      <w:r w:rsidR="00584A27" w:rsidRPr="00AE59AE">
        <w:rPr>
          <w:rFonts w:ascii="Times New Roman" w:eastAsia="Times New Roman" w:hAnsi="Times New Roman" w:cs="Times New Roman"/>
          <w:sz w:val="24"/>
          <w:szCs w:val="24"/>
        </w:rPr>
        <w:t>Ministru kabineta 2007.gada 2.oktobra noteikumi</w:t>
      </w:r>
      <w:r w:rsidRPr="00AE59AE">
        <w:rPr>
          <w:rFonts w:ascii="Times New Roman" w:eastAsia="Times New Roman" w:hAnsi="Times New Roman" w:cs="Times New Roman"/>
          <w:sz w:val="24"/>
          <w:szCs w:val="24"/>
        </w:rPr>
        <w:t>em</w:t>
      </w:r>
      <w:r w:rsidR="00584A27" w:rsidRPr="00AE59AE">
        <w:rPr>
          <w:rFonts w:ascii="Times New Roman" w:eastAsia="Times New Roman" w:hAnsi="Times New Roman" w:cs="Times New Roman"/>
          <w:sz w:val="24"/>
          <w:szCs w:val="24"/>
        </w:rPr>
        <w:t xml:space="preserve"> Nr. 655 “Noteikumi par profesionālas izglītības programmu īstenošanas izmaksu minimumu uz vienu izglītojamo”</w:t>
      </w:r>
      <w:r w:rsidR="003C3EFE" w:rsidRPr="00AE59AE">
        <w:rPr>
          <w:rFonts w:ascii="Times New Roman" w:eastAsia="Times New Roman" w:hAnsi="Times New Roman" w:cs="Times New Roman"/>
          <w:sz w:val="24"/>
          <w:szCs w:val="24"/>
        </w:rPr>
        <w:t xml:space="preserve"> (turpmāk – MK noteikumi Nr. 655)</w:t>
      </w:r>
      <w:r w:rsidR="00584A27" w:rsidRPr="00AE59AE">
        <w:rPr>
          <w:rFonts w:ascii="Times New Roman" w:eastAsia="Times New Roman" w:hAnsi="Times New Roman" w:cs="Times New Roman"/>
          <w:sz w:val="24"/>
          <w:szCs w:val="24"/>
        </w:rPr>
        <w:t xml:space="preserve">. </w:t>
      </w:r>
      <w:r w:rsidR="008A239A" w:rsidRPr="00AE59AE">
        <w:rPr>
          <w:rFonts w:ascii="Times New Roman" w:eastAsia="Times New Roman" w:hAnsi="Times New Roman" w:cs="Times New Roman"/>
          <w:sz w:val="24"/>
          <w:szCs w:val="24"/>
        </w:rPr>
        <w:t>Latvijas profesionālas izglītības finansēšanas pašreizējais modelis paredz profesionālās izglītības iestādei finansējumu piešķirt pēc viena izglītojamā izmaksām konkrētās izglītības programmu grupās,</w:t>
      </w:r>
      <w:r w:rsidR="008A239A" w:rsidRPr="00AE59AE">
        <w:rPr>
          <w:rFonts w:ascii="Times New Roman" w:hAnsi="Times New Roman" w:cs="Times New Roman"/>
          <w:sz w:val="24"/>
          <w:szCs w:val="24"/>
        </w:rPr>
        <w:t xml:space="preserve"> </w:t>
      </w:r>
      <w:r w:rsidR="002F28B6" w:rsidRPr="00AE59AE">
        <w:rPr>
          <w:rFonts w:ascii="Times New Roman" w:hAnsi="Times New Roman" w:cs="Times New Roman"/>
          <w:sz w:val="24"/>
          <w:szCs w:val="24"/>
        </w:rPr>
        <w:t xml:space="preserve">diferencējot normējamās izmaksas ar </w:t>
      </w:r>
      <w:r w:rsidR="008A239A" w:rsidRPr="00AE59AE">
        <w:rPr>
          <w:rFonts w:ascii="Times New Roman" w:hAnsi="Times New Roman" w:cs="Times New Roman"/>
          <w:sz w:val="24"/>
          <w:szCs w:val="24"/>
        </w:rPr>
        <w:t xml:space="preserve">katrai </w:t>
      </w:r>
      <w:r w:rsidR="008A239A" w:rsidRPr="00AE59AE">
        <w:rPr>
          <w:rFonts w:ascii="Times New Roman" w:eastAsia="Times New Roman" w:hAnsi="Times New Roman" w:cs="Times New Roman"/>
          <w:sz w:val="24"/>
          <w:szCs w:val="24"/>
        </w:rPr>
        <w:t xml:space="preserve">izglītības programmu grupai </w:t>
      </w:r>
      <w:r w:rsidR="002F28B6" w:rsidRPr="00AE59AE">
        <w:rPr>
          <w:rFonts w:ascii="Times New Roman" w:eastAsia="Times New Roman" w:hAnsi="Times New Roman" w:cs="Times New Roman"/>
          <w:sz w:val="24"/>
          <w:szCs w:val="24"/>
        </w:rPr>
        <w:t xml:space="preserve">noteikto </w:t>
      </w:r>
      <w:r w:rsidR="008A239A" w:rsidRPr="00AE59AE">
        <w:rPr>
          <w:rFonts w:ascii="Times New Roman" w:eastAsia="Times New Roman" w:hAnsi="Times New Roman" w:cs="Times New Roman"/>
          <w:sz w:val="24"/>
          <w:szCs w:val="24"/>
        </w:rPr>
        <w:t>izmaksu minimālo koeficientu.</w:t>
      </w:r>
    </w:p>
    <w:p w14:paraId="434FA0FC" w14:textId="52E279A9" w:rsidR="00AE59AE" w:rsidRDefault="00CC5724" w:rsidP="00A62837">
      <w:pPr>
        <w:spacing w:after="120" w:line="276" w:lineRule="auto"/>
        <w:jc w:val="both"/>
        <w:rPr>
          <w:rFonts w:ascii="Times New Roman" w:hAnsi="Times New Roman"/>
          <w:sz w:val="24"/>
          <w:szCs w:val="24"/>
          <w:highlight w:val="yellow"/>
        </w:rPr>
      </w:pPr>
      <w:r>
        <w:rPr>
          <w:rFonts w:ascii="Times New Roman" w:hAnsi="Times New Roman"/>
          <w:sz w:val="24"/>
          <w:szCs w:val="24"/>
        </w:rPr>
        <w:t>Profesionālās izglītības likums</w:t>
      </w:r>
      <w:r w:rsidR="009A5FF7" w:rsidRPr="00AE59AE">
        <w:rPr>
          <w:rFonts w:ascii="Times New Roman" w:hAnsi="Times New Roman"/>
          <w:sz w:val="24"/>
          <w:szCs w:val="24"/>
        </w:rPr>
        <w:t xml:space="preserve"> </w:t>
      </w:r>
      <w:r w:rsidR="00352592" w:rsidRPr="00AE59AE">
        <w:rPr>
          <w:rFonts w:ascii="Times New Roman" w:hAnsi="Times New Roman"/>
          <w:sz w:val="24"/>
          <w:szCs w:val="24"/>
        </w:rPr>
        <w:t xml:space="preserve">paredz, ka ministrija </w:t>
      </w:r>
      <w:r w:rsidR="009837E7" w:rsidRPr="00AE59AE">
        <w:rPr>
          <w:rFonts w:ascii="Times New Roman" w:hAnsi="Times New Roman" w:cs="Times New Roman"/>
          <w:sz w:val="24"/>
          <w:szCs w:val="24"/>
        </w:rPr>
        <w:t xml:space="preserve">nosaka </w:t>
      </w:r>
      <w:r w:rsidR="00352592" w:rsidRPr="00AE59AE">
        <w:rPr>
          <w:rFonts w:ascii="Times New Roman" w:hAnsi="Times New Roman" w:cs="Times New Roman"/>
          <w:sz w:val="24"/>
          <w:szCs w:val="24"/>
        </w:rPr>
        <w:t>valsts finansēto vietu skaitu izglītības iestāžu īstenotajās profesionālās izglītības programmās</w:t>
      </w:r>
      <w:r w:rsidR="00805729" w:rsidRPr="00AE59AE">
        <w:rPr>
          <w:rFonts w:ascii="Times New Roman" w:hAnsi="Times New Roman" w:cs="Times New Roman"/>
          <w:sz w:val="24"/>
          <w:szCs w:val="24"/>
        </w:rPr>
        <w:t xml:space="preserve"> un finansē</w:t>
      </w:r>
      <w:r w:rsidR="00592282" w:rsidRPr="00AE59AE">
        <w:rPr>
          <w:rFonts w:ascii="Times New Roman" w:hAnsi="Times New Roman" w:cs="Times New Roman"/>
          <w:sz w:val="24"/>
          <w:szCs w:val="24"/>
        </w:rPr>
        <w:t xml:space="preserve"> </w:t>
      </w:r>
      <w:r w:rsidR="00805729" w:rsidRPr="00AE59AE">
        <w:rPr>
          <w:rFonts w:ascii="Times New Roman" w:hAnsi="Times New Roman" w:cs="Times New Roman"/>
          <w:sz w:val="24"/>
          <w:szCs w:val="24"/>
        </w:rPr>
        <w:t xml:space="preserve">to </w:t>
      </w:r>
      <w:r w:rsidR="00592282" w:rsidRPr="00AE59AE">
        <w:rPr>
          <w:rFonts w:ascii="Times New Roman" w:hAnsi="Times New Roman" w:cs="Times New Roman"/>
          <w:sz w:val="24"/>
          <w:szCs w:val="24"/>
        </w:rPr>
        <w:t>īstenošanu</w:t>
      </w:r>
      <w:r w:rsidR="00352592" w:rsidRPr="00AE59AE">
        <w:rPr>
          <w:rFonts w:ascii="Times New Roman" w:hAnsi="Times New Roman" w:cs="Times New Roman"/>
          <w:sz w:val="24"/>
          <w:szCs w:val="24"/>
        </w:rPr>
        <w:t xml:space="preserve">, </w:t>
      </w:r>
      <w:r w:rsidR="00766DC1">
        <w:rPr>
          <w:rFonts w:ascii="Times New Roman" w:hAnsi="Times New Roman" w:cs="Times New Roman"/>
          <w:sz w:val="24"/>
          <w:szCs w:val="24"/>
        </w:rPr>
        <w:t>bet tas</w:t>
      </w:r>
      <w:r w:rsidR="00352592" w:rsidRPr="00AE59AE">
        <w:rPr>
          <w:rFonts w:ascii="Times New Roman" w:hAnsi="Times New Roman" w:cs="Times New Roman"/>
          <w:sz w:val="24"/>
          <w:szCs w:val="24"/>
        </w:rPr>
        <w:t xml:space="preserve"> </w:t>
      </w:r>
      <w:r w:rsidR="009A5FF7" w:rsidRPr="00AE59AE">
        <w:rPr>
          <w:rFonts w:ascii="Times New Roman" w:hAnsi="Times New Roman" w:cs="Times New Roman"/>
          <w:sz w:val="24"/>
          <w:szCs w:val="24"/>
        </w:rPr>
        <w:t xml:space="preserve">neparedz </w:t>
      </w:r>
      <w:r w:rsidR="00352592" w:rsidRPr="00AE59AE">
        <w:rPr>
          <w:rFonts w:ascii="Times New Roman" w:hAnsi="Times New Roman" w:cs="Times New Roman"/>
          <w:sz w:val="24"/>
          <w:szCs w:val="24"/>
        </w:rPr>
        <w:t>iespēju no piešķirtajiem valsts budžeta līdzekļiem finansēt pašvaldību profesionālās izglītības programmu īstenošanu.</w:t>
      </w:r>
      <w:r w:rsidR="00592282" w:rsidRPr="00AE59AE">
        <w:rPr>
          <w:rFonts w:ascii="Times New Roman" w:hAnsi="Times New Roman" w:cs="Times New Roman"/>
          <w:sz w:val="24"/>
          <w:szCs w:val="24"/>
        </w:rPr>
        <w:t xml:space="preserve"> </w:t>
      </w:r>
      <w:r w:rsidR="00592282" w:rsidRPr="00AE59AE">
        <w:rPr>
          <w:rFonts w:ascii="Times New Roman" w:eastAsia="Times New Roman" w:hAnsi="Times New Roman" w:cs="Times New Roman"/>
          <w:sz w:val="24"/>
          <w:szCs w:val="24"/>
        </w:rPr>
        <w:t xml:space="preserve">Šobrīd pašvaldību izglītības iestādes, kas īsteno profesionālās izglītības programmas no valsts budžeta saņem mērķdotāciju </w:t>
      </w:r>
      <w:r w:rsidR="00592282" w:rsidRPr="00AE59AE">
        <w:rPr>
          <w:rFonts w:ascii="Times New Roman" w:hAnsi="Times New Roman"/>
          <w:sz w:val="24"/>
          <w:szCs w:val="24"/>
        </w:rPr>
        <w:t>pedagogu darba samaksai un valsts sociālās apdrošināšanas obligātajām iemaksām.</w:t>
      </w:r>
      <w:r w:rsidR="00382DA0" w:rsidRPr="00AE59AE">
        <w:rPr>
          <w:rFonts w:ascii="Times New Roman" w:hAnsi="Times New Roman"/>
          <w:sz w:val="24"/>
          <w:szCs w:val="24"/>
        </w:rPr>
        <w:t xml:space="preserve"> </w:t>
      </w:r>
    </w:p>
    <w:p w14:paraId="2855A11E" w14:textId="471F7F72" w:rsidR="00AE59AE" w:rsidRPr="00BE31A4" w:rsidRDefault="00AE59AE" w:rsidP="00AE59AE">
      <w:pPr>
        <w:spacing w:after="120" w:line="276" w:lineRule="auto"/>
        <w:jc w:val="both"/>
        <w:rPr>
          <w:rFonts w:ascii="Times New Roman" w:hAnsi="Times New Roman" w:cs="Times New Roman"/>
          <w:sz w:val="24"/>
          <w:szCs w:val="24"/>
        </w:rPr>
      </w:pPr>
      <w:r w:rsidRPr="002905C6">
        <w:rPr>
          <w:rFonts w:ascii="Times New Roman" w:hAnsi="Times New Roman" w:cs="Times New Roman"/>
          <w:sz w:val="24"/>
          <w:szCs w:val="24"/>
        </w:rPr>
        <w:t xml:space="preserve">Tiesību aktos ietvertā norma neizslēdz iespēju ministrijai noteikt valsts finansēto vietu skaitu arī </w:t>
      </w:r>
      <w:r>
        <w:rPr>
          <w:rFonts w:ascii="Times New Roman" w:hAnsi="Times New Roman" w:cs="Times New Roman"/>
          <w:sz w:val="24"/>
          <w:szCs w:val="24"/>
        </w:rPr>
        <w:t xml:space="preserve">pašvaldību un </w:t>
      </w:r>
      <w:r w:rsidRPr="002905C6">
        <w:rPr>
          <w:rFonts w:ascii="Times New Roman" w:hAnsi="Times New Roman" w:cs="Times New Roman"/>
          <w:sz w:val="24"/>
          <w:szCs w:val="24"/>
        </w:rPr>
        <w:t xml:space="preserve">citu personu dibināto izglītības iestāžu īstenotajās profesionālās izglītības programmās atbilstoši Valsts pārvaldes iekārtas likumā paredzētajam regulējumam. Vienlaikus </w:t>
      </w:r>
      <w:r>
        <w:rPr>
          <w:rFonts w:ascii="Times New Roman" w:hAnsi="Times New Roman" w:cs="Times New Roman"/>
          <w:sz w:val="24"/>
          <w:szCs w:val="24"/>
        </w:rPr>
        <w:t xml:space="preserve">Profesionālās izglītības </w:t>
      </w:r>
      <w:r w:rsidRPr="002905C6">
        <w:rPr>
          <w:rFonts w:ascii="Times New Roman" w:hAnsi="Times New Roman" w:cs="Times New Roman"/>
          <w:sz w:val="24"/>
          <w:szCs w:val="24"/>
        </w:rPr>
        <w:t>likums</w:t>
      </w:r>
      <w:r>
        <w:rPr>
          <w:rFonts w:ascii="Times New Roman" w:hAnsi="Times New Roman" w:cs="Times New Roman"/>
          <w:sz w:val="24"/>
          <w:szCs w:val="24"/>
        </w:rPr>
        <w:t xml:space="preserve"> neuzliek</w:t>
      </w:r>
      <w:r w:rsidRPr="002905C6">
        <w:rPr>
          <w:rFonts w:ascii="Times New Roman" w:hAnsi="Times New Roman" w:cs="Times New Roman"/>
          <w:sz w:val="24"/>
          <w:szCs w:val="24"/>
        </w:rPr>
        <w:t xml:space="preserve"> par pienākumu noteikt valsts finansēto vietu skaitu </w:t>
      </w:r>
      <w:r>
        <w:rPr>
          <w:rFonts w:ascii="Times New Roman" w:hAnsi="Times New Roman" w:cs="Times New Roman"/>
          <w:sz w:val="24"/>
          <w:szCs w:val="24"/>
        </w:rPr>
        <w:t xml:space="preserve">šo </w:t>
      </w:r>
      <w:r w:rsidRPr="002905C6">
        <w:rPr>
          <w:rFonts w:ascii="Times New Roman" w:hAnsi="Times New Roman" w:cs="Times New Roman"/>
          <w:sz w:val="24"/>
          <w:szCs w:val="24"/>
        </w:rPr>
        <w:t>izglītības iestāžu īstenotajās prof</w:t>
      </w:r>
      <w:r>
        <w:rPr>
          <w:rFonts w:ascii="Times New Roman" w:hAnsi="Times New Roman" w:cs="Times New Roman"/>
          <w:sz w:val="24"/>
          <w:szCs w:val="24"/>
        </w:rPr>
        <w:t>esionālās izglītības programmās</w:t>
      </w:r>
      <w:r w:rsidRPr="002905C6">
        <w:rPr>
          <w:rFonts w:ascii="Times New Roman" w:hAnsi="Times New Roman" w:cs="Times New Roman"/>
          <w:sz w:val="24"/>
          <w:szCs w:val="24"/>
        </w:rPr>
        <w:t>.</w:t>
      </w:r>
      <w:r>
        <w:rPr>
          <w:rFonts w:ascii="Times New Roman" w:hAnsi="Times New Roman" w:cs="Times New Roman"/>
          <w:sz w:val="24"/>
          <w:szCs w:val="24"/>
        </w:rPr>
        <w:t xml:space="preserve"> </w:t>
      </w:r>
    </w:p>
    <w:p w14:paraId="6DB67693" w14:textId="6EF941D6" w:rsidR="00AE59AE" w:rsidRDefault="00AE59AE" w:rsidP="00AE59AE">
      <w:pPr>
        <w:spacing w:after="120" w:line="276" w:lineRule="auto"/>
        <w:jc w:val="both"/>
        <w:rPr>
          <w:rFonts w:ascii="Times New Roman" w:hAnsi="Times New Roman"/>
          <w:sz w:val="24"/>
          <w:szCs w:val="24"/>
          <w:highlight w:val="yellow"/>
        </w:rPr>
      </w:pPr>
      <w:r w:rsidRPr="00E76B73">
        <w:rPr>
          <w:rFonts w:ascii="Times New Roman" w:hAnsi="Times New Roman" w:cs="Times New Roman"/>
          <w:sz w:val="24"/>
          <w:szCs w:val="24"/>
        </w:rPr>
        <w:t xml:space="preserve">Izglītības likuma 14.panta 20.punkts paredz, ka Ministru kabinets nosaka izglītības programmu īstenošanas </w:t>
      </w:r>
      <w:r w:rsidRPr="001F31B1">
        <w:rPr>
          <w:rFonts w:ascii="Times New Roman" w:hAnsi="Times New Roman" w:cs="Times New Roman"/>
          <w:sz w:val="24"/>
          <w:szCs w:val="24"/>
        </w:rPr>
        <w:t>izmaksu minimumu uz vienu izglītojamo, savukārt Profesionālās izglītības likums</w:t>
      </w:r>
      <w:r w:rsidRPr="001F31B1">
        <w:rPr>
          <w:rFonts w:ascii="Times New Roman" w:eastAsia="Times New Roman" w:hAnsi="Times New Roman" w:cs="Times New Roman"/>
          <w:sz w:val="24"/>
          <w:szCs w:val="24"/>
        </w:rPr>
        <w:t xml:space="preserve"> nosaka, ka finansējums profesionālās izglītības programmu īstenošanai var tikt piešķirts valst</w:t>
      </w:r>
      <w:r>
        <w:rPr>
          <w:rFonts w:ascii="Times New Roman" w:eastAsia="Times New Roman" w:hAnsi="Times New Roman" w:cs="Times New Roman"/>
          <w:sz w:val="24"/>
          <w:szCs w:val="24"/>
        </w:rPr>
        <w:t>s dibinātām izglītības iestādēm</w:t>
      </w:r>
      <w:r>
        <w:rPr>
          <w:rFonts w:ascii="Times New Roman" w:hAnsi="Times New Roman" w:cs="Times New Roman"/>
          <w:sz w:val="24"/>
          <w:szCs w:val="24"/>
        </w:rPr>
        <w:t xml:space="preserve">. Attiecīgi </w:t>
      </w:r>
      <w:r w:rsidRPr="001F31B1">
        <w:rPr>
          <w:rFonts w:ascii="Times New Roman" w:hAnsi="Times New Roman" w:cs="Times New Roman"/>
          <w:sz w:val="24"/>
          <w:szCs w:val="24"/>
        </w:rPr>
        <w:t xml:space="preserve">normatīvajos aktos nav noteikta Ministru kabineta kompetence </w:t>
      </w:r>
      <w:r>
        <w:rPr>
          <w:rFonts w:ascii="Times New Roman" w:hAnsi="Times New Roman" w:cs="Times New Roman"/>
          <w:sz w:val="24"/>
          <w:szCs w:val="24"/>
        </w:rPr>
        <w:t>piešķirt</w:t>
      </w:r>
      <w:r w:rsidRPr="001F31B1">
        <w:rPr>
          <w:rFonts w:ascii="Times New Roman" w:hAnsi="Times New Roman" w:cs="Times New Roman"/>
          <w:sz w:val="24"/>
          <w:szCs w:val="24"/>
        </w:rPr>
        <w:t xml:space="preserve"> finansējumu </w:t>
      </w:r>
      <w:r>
        <w:rPr>
          <w:rFonts w:ascii="Times New Roman" w:hAnsi="Times New Roman" w:cs="Times New Roman"/>
          <w:sz w:val="24"/>
          <w:szCs w:val="24"/>
        </w:rPr>
        <w:t>pašvaldību un citu dibinātāju</w:t>
      </w:r>
      <w:r w:rsidRPr="001F31B1">
        <w:rPr>
          <w:rFonts w:ascii="Times New Roman" w:hAnsi="Times New Roman" w:cs="Times New Roman"/>
          <w:sz w:val="24"/>
          <w:szCs w:val="24"/>
        </w:rPr>
        <w:t xml:space="preserve"> izglītības iestāžu profesionālās izglītības programmu īstenošanai.</w:t>
      </w:r>
      <w:r w:rsidRPr="00AE59AE">
        <w:rPr>
          <w:rFonts w:ascii="Times New Roman" w:hAnsi="Times New Roman"/>
          <w:sz w:val="24"/>
          <w:szCs w:val="24"/>
          <w:highlight w:val="yellow"/>
        </w:rPr>
        <w:t xml:space="preserve"> </w:t>
      </w:r>
    </w:p>
    <w:p w14:paraId="6CF3AC76" w14:textId="0AAD5B10" w:rsidR="00AE59AE" w:rsidRPr="00AE59AE" w:rsidRDefault="00AE59AE" w:rsidP="00A62837">
      <w:pPr>
        <w:spacing w:after="120" w:line="276" w:lineRule="auto"/>
        <w:jc w:val="both"/>
        <w:rPr>
          <w:rFonts w:ascii="Times New Roman" w:eastAsia="Times New Roman" w:hAnsi="Times New Roman" w:cs="Times New Roman"/>
          <w:sz w:val="24"/>
          <w:szCs w:val="24"/>
        </w:rPr>
      </w:pPr>
      <w:r w:rsidRPr="00AE59AE">
        <w:rPr>
          <w:rFonts w:ascii="Times New Roman" w:hAnsi="Times New Roman"/>
          <w:sz w:val="24"/>
          <w:szCs w:val="24"/>
        </w:rPr>
        <w:t xml:space="preserve">Lai </w:t>
      </w:r>
      <w:r w:rsidRPr="00AE59AE">
        <w:rPr>
          <w:rFonts w:ascii="Times New Roman" w:eastAsia="Times New Roman" w:hAnsi="Times New Roman" w:cs="Times New Roman"/>
          <w:sz w:val="24"/>
          <w:szCs w:val="24"/>
        </w:rPr>
        <w:t>īstenotu informatīvajā ziņojumā sniegtos priekšlikumus profesionālās izglītības iestāžu finansēšanas modeļa pilnveidei, nepieciešams veikt virkni grozījumu normatīvajos aktos.</w:t>
      </w:r>
    </w:p>
    <w:p w14:paraId="2468D39B" w14:textId="25B2FC3A" w:rsidR="00E84038" w:rsidRPr="0096300F" w:rsidRDefault="00E84038" w:rsidP="0096300F">
      <w:pPr>
        <w:pStyle w:val="Heading1"/>
        <w:numPr>
          <w:ilvl w:val="0"/>
          <w:numId w:val="2"/>
        </w:numPr>
        <w:spacing w:after="120"/>
        <w:ind w:left="714" w:hanging="357"/>
        <w:jc w:val="center"/>
        <w:rPr>
          <w:rFonts w:ascii="Times New Roman" w:eastAsia="Times New Roman" w:hAnsi="Times New Roman" w:cs="Times New Roman"/>
          <w:b/>
          <w:color w:val="000000" w:themeColor="text1"/>
          <w:sz w:val="24"/>
          <w:szCs w:val="24"/>
        </w:rPr>
      </w:pPr>
      <w:bookmarkStart w:id="3" w:name="_Toc530059873"/>
      <w:r w:rsidRPr="0096300F">
        <w:rPr>
          <w:rFonts w:ascii="Times New Roman" w:eastAsia="Times New Roman" w:hAnsi="Times New Roman" w:cs="Times New Roman"/>
          <w:b/>
          <w:color w:val="000000" w:themeColor="text1"/>
          <w:sz w:val="24"/>
          <w:szCs w:val="24"/>
        </w:rPr>
        <w:t>Izmaiņu nepieciešamība</w:t>
      </w:r>
      <w:r w:rsidR="00FF48B4">
        <w:rPr>
          <w:rFonts w:ascii="Times New Roman" w:eastAsia="Times New Roman" w:hAnsi="Times New Roman" w:cs="Times New Roman"/>
          <w:b/>
          <w:color w:val="000000" w:themeColor="text1"/>
          <w:sz w:val="24"/>
          <w:szCs w:val="24"/>
        </w:rPr>
        <w:t xml:space="preserve"> profesionālās izglītības programmu </w:t>
      </w:r>
      <w:r w:rsidR="00FF48B4" w:rsidRPr="0096300F">
        <w:rPr>
          <w:rFonts w:ascii="Times New Roman" w:eastAsia="Times New Roman" w:hAnsi="Times New Roman" w:cs="Times New Roman"/>
          <w:b/>
          <w:color w:val="000000" w:themeColor="text1"/>
          <w:sz w:val="24"/>
          <w:szCs w:val="24"/>
        </w:rPr>
        <w:t>finansēšan</w:t>
      </w:r>
      <w:r w:rsidR="00FF48B4">
        <w:rPr>
          <w:rFonts w:ascii="Times New Roman" w:eastAsia="Times New Roman" w:hAnsi="Times New Roman" w:cs="Times New Roman"/>
          <w:b/>
          <w:color w:val="000000" w:themeColor="text1"/>
          <w:sz w:val="24"/>
          <w:szCs w:val="24"/>
        </w:rPr>
        <w:t>ā</w:t>
      </w:r>
      <w:bookmarkEnd w:id="3"/>
    </w:p>
    <w:p w14:paraId="648A9528" w14:textId="2D973314" w:rsidR="004D6BC7" w:rsidRPr="008A239A" w:rsidRDefault="00584A27" w:rsidP="004479E9">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Piešķirot finansējumu atbilstoši viena izglītojamā izglītošanas izmaksām konkrētā izglītības programmā, tiek atvieglota valsts pasūtījuma veidošana profesionālajā izglītībā, nosakot, kāda apmēra valsts finansējums, kādās izglītības programmās un kādam izglītojamo skaitam tiks piešķirts. Finansējuma apjoms, kas balstīts uz izglītojamo skaitu</w:t>
      </w:r>
      <w:r w:rsidR="00AB3A77">
        <w:rPr>
          <w:rFonts w:ascii="Times New Roman" w:eastAsia="Times New Roman" w:hAnsi="Times New Roman" w:cs="Times New Roman"/>
          <w:sz w:val="24"/>
          <w:szCs w:val="24"/>
        </w:rPr>
        <w:t>,</w:t>
      </w:r>
      <w:r w:rsidRPr="008A239A">
        <w:rPr>
          <w:rFonts w:ascii="Times New Roman" w:eastAsia="Times New Roman" w:hAnsi="Times New Roman" w:cs="Times New Roman"/>
          <w:sz w:val="24"/>
          <w:szCs w:val="24"/>
        </w:rPr>
        <w:t xml:space="preserve"> ļauj profesionālās izglītības iestādēm savus ienākumus plānot tik ilgi, kamēr tās sagatavo noteiktu speciālistu skaitu, attiecīgi šī pieeja izglītības iestādēm ļauj plānot savus resursus ilgākā laika periodā. Tiek </w:t>
      </w:r>
      <w:r w:rsidRPr="008A239A">
        <w:rPr>
          <w:rFonts w:ascii="Times New Roman" w:eastAsia="Times New Roman" w:hAnsi="Times New Roman" w:cs="Times New Roman"/>
          <w:sz w:val="24"/>
          <w:szCs w:val="24"/>
        </w:rPr>
        <w:lastRenderedPageBreak/>
        <w:t xml:space="preserve">nodrošināti vienlīdzīgi, skaidri finansēšanas nosacījumi visām profesionālās izglītības iestādēm. Normatīvā pieeja dod iespēju arī operatīvi reaģēt uz </w:t>
      </w:r>
      <w:r w:rsidR="00700C65">
        <w:rPr>
          <w:rFonts w:ascii="Times New Roman" w:eastAsia="Times New Roman" w:hAnsi="Times New Roman" w:cs="Times New Roman"/>
          <w:sz w:val="24"/>
          <w:szCs w:val="24"/>
        </w:rPr>
        <w:t>darba tirgus</w:t>
      </w:r>
      <w:r w:rsidRPr="008A239A">
        <w:rPr>
          <w:rFonts w:ascii="Times New Roman" w:eastAsia="Times New Roman" w:hAnsi="Times New Roman" w:cs="Times New Roman"/>
          <w:sz w:val="24"/>
          <w:szCs w:val="24"/>
        </w:rPr>
        <w:t xml:space="preserve"> pieprasījuma izmaiņām, veidojot ikgadējo valsts budžeta finansēto </w:t>
      </w:r>
      <w:r w:rsidR="00D44221">
        <w:rPr>
          <w:rFonts w:ascii="Times New Roman" w:eastAsia="Times New Roman" w:hAnsi="Times New Roman" w:cs="Times New Roman"/>
          <w:sz w:val="24"/>
          <w:szCs w:val="24"/>
        </w:rPr>
        <w:t xml:space="preserve">izglītojamo </w:t>
      </w:r>
      <w:r w:rsidR="00823391">
        <w:rPr>
          <w:rFonts w:ascii="Times New Roman" w:eastAsia="Times New Roman" w:hAnsi="Times New Roman" w:cs="Times New Roman"/>
          <w:sz w:val="24"/>
          <w:szCs w:val="24"/>
        </w:rPr>
        <w:t xml:space="preserve">vietu </w:t>
      </w:r>
      <w:r w:rsidR="00D44221">
        <w:rPr>
          <w:rFonts w:ascii="Times New Roman" w:eastAsia="Times New Roman" w:hAnsi="Times New Roman" w:cs="Times New Roman"/>
          <w:sz w:val="24"/>
          <w:szCs w:val="24"/>
        </w:rPr>
        <w:t>skaitu</w:t>
      </w:r>
      <w:r w:rsidR="00823391">
        <w:rPr>
          <w:rFonts w:ascii="Times New Roman" w:eastAsia="Times New Roman" w:hAnsi="Times New Roman" w:cs="Times New Roman"/>
          <w:sz w:val="24"/>
          <w:szCs w:val="24"/>
        </w:rPr>
        <w:t>, tādā veidā</w:t>
      </w:r>
      <w:r w:rsidRPr="008A239A">
        <w:rPr>
          <w:rFonts w:ascii="Times New Roman" w:eastAsia="Times New Roman" w:hAnsi="Times New Roman" w:cs="Times New Roman"/>
          <w:sz w:val="24"/>
          <w:szCs w:val="24"/>
        </w:rPr>
        <w:t xml:space="preserve"> efektīvi īstenojot valsts politiku profesionālajā izglītībā.</w:t>
      </w:r>
    </w:p>
    <w:p w14:paraId="2172565F" w14:textId="5A0F5474" w:rsidR="00734B80" w:rsidRDefault="00E84038" w:rsidP="004479E9">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Latvijas profesionālas izglītības sistēmā pēdējos gados </w:t>
      </w:r>
      <w:r>
        <w:rPr>
          <w:rFonts w:ascii="Times New Roman" w:eastAsia="Times New Roman" w:hAnsi="Times New Roman" w:cs="Times New Roman"/>
          <w:sz w:val="24"/>
          <w:szCs w:val="24"/>
        </w:rPr>
        <w:t>i</w:t>
      </w:r>
      <w:r w:rsidR="009144C6">
        <w:rPr>
          <w:rFonts w:ascii="Times New Roman" w:eastAsia="Times New Roman" w:hAnsi="Times New Roman" w:cs="Times New Roman"/>
          <w:sz w:val="24"/>
          <w:szCs w:val="24"/>
        </w:rPr>
        <w:t>r notikušas būtiskas pārmaiņas -</w:t>
      </w:r>
      <w:r w:rsidRPr="008A239A">
        <w:rPr>
          <w:rFonts w:ascii="Times New Roman" w:eastAsia="Times New Roman" w:hAnsi="Times New Roman" w:cs="Times New Roman"/>
          <w:sz w:val="24"/>
          <w:szCs w:val="24"/>
        </w:rPr>
        <w:t xml:space="preserve"> sakārtots profesionālās izglītības</w:t>
      </w:r>
      <w:r w:rsidR="008F37A6">
        <w:rPr>
          <w:rFonts w:ascii="Times New Roman" w:eastAsia="Times New Roman" w:hAnsi="Times New Roman" w:cs="Times New Roman"/>
          <w:sz w:val="24"/>
          <w:szCs w:val="24"/>
        </w:rPr>
        <w:t xml:space="preserve"> iestāžu</w:t>
      </w:r>
      <w:r w:rsidRPr="008A239A">
        <w:rPr>
          <w:rFonts w:ascii="Times New Roman" w:eastAsia="Times New Roman" w:hAnsi="Times New Roman" w:cs="Times New Roman"/>
          <w:sz w:val="24"/>
          <w:szCs w:val="24"/>
        </w:rPr>
        <w:t xml:space="preserve"> tīkls, veiktas nozīmīgas investīcijas infrastruktūras modernizācijai, </w:t>
      </w:r>
      <w:r w:rsidR="004F0A6F" w:rsidRPr="004F0A6F">
        <w:rPr>
          <w:rFonts w:ascii="Times New Roman" w:eastAsia="Times New Roman" w:hAnsi="Times New Roman" w:cs="Times New Roman"/>
          <w:sz w:val="24"/>
          <w:szCs w:val="24"/>
        </w:rPr>
        <w:t>materiāl</w:t>
      </w:r>
      <w:r w:rsidR="004F0A6F">
        <w:rPr>
          <w:rFonts w:ascii="Times New Roman" w:eastAsia="Times New Roman" w:hAnsi="Times New Roman" w:cs="Times New Roman"/>
          <w:sz w:val="24"/>
          <w:szCs w:val="24"/>
        </w:rPr>
        <w:t>ās un tehniskās bāzes uzlabošanai,</w:t>
      </w:r>
      <w:r w:rsidR="004F0A6F" w:rsidRPr="004F0A6F">
        <w:rPr>
          <w:rFonts w:ascii="Times New Roman" w:eastAsia="Times New Roman" w:hAnsi="Times New Roman" w:cs="Times New Roman"/>
          <w:sz w:val="24"/>
          <w:szCs w:val="24"/>
        </w:rPr>
        <w:t xml:space="preserve"> </w:t>
      </w:r>
      <w:r w:rsidRPr="008A239A">
        <w:rPr>
          <w:rFonts w:ascii="Times New Roman" w:eastAsia="Times New Roman" w:hAnsi="Times New Roman" w:cs="Times New Roman"/>
          <w:sz w:val="24"/>
          <w:szCs w:val="24"/>
        </w:rPr>
        <w:t>izveidotas jaunas sadarbības formas ar sociālajie</w:t>
      </w:r>
      <w:r w:rsidR="009144C6">
        <w:rPr>
          <w:rFonts w:ascii="Times New Roman" w:eastAsia="Times New Roman" w:hAnsi="Times New Roman" w:cs="Times New Roman"/>
          <w:sz w:val="24"/>
          <w:szCs w:val="24"/>
        </w:rPr>
        <w:t>m partneriem un privāto sektoru. Šīs pārmaiņas</w:t>
      </w:r>
      <w:r w:rsidRPr="008A239A">
        <w:rPr>
          <w:rFonts w:ascii="Times New Roman" w:eastAsia="Times New Roman" w:hAnsi="Times New Roman" w:cs="Times New Roman"/>
          <w:sz w:val="24"/>
          <w:szCs w:val="24"/>
        </w:rPr>
        <w:t xml:space="preserve"> paredz plaš</w:t>
      </w:r>
      <w:r w:rsidR="009144C6">
        <w:rPr>
          <w:rFonts w:ascii="Times New Roman" w:eastAsia="Times New Roman" w:hAnsi="Times New Roman" w:cs="Times New Roman"/>
          <w:sz w:val="24"/>
          <w:szCs w:val="24"/>
        </w:rPr>
        <w:t>as iespējas sagatavot jauniešus atbilstoši</w:t>
      </w:r>
      <w:r w:rsidRPr="008A239A">
        <w:rPr>
          <w:rFonts w:ascii="Times New Roman" w:eastAsia="Times New Roman" w:hAnsi="Times New Roman" w:cs="Times New Roman"/>
          <w:sz w:val="24"/>
          <w:szCs w:val="24"/>
        </w:rPr>
        <w:t xml:space="preserve"> profesiju standart</w:t>
      </w:r>
      <w:r w:rsidR="009144C6">
        <w:rPr>
          <w:rFonts w:ascii="Times New Roman" w:eastAsia="Times New Roman" w:hAnsi="Times New Roman" w:cs="Times New Roman"/>
          <w:sz w:val="24"/>
          <w:szCs w:val="24"/>
        </w:rPr>
        <w:t>iem, kā arī nodrošināt atbilstību</w:t>
      </w:r>
      <w:r w:rsidRPr="008A239A">
        <w:rPr>
          <w:rFonts w:ascii="Times New Roman" w:eastAsia="Times New Roman" w:hAnsi="Times New Roman" w:cs="Times New Roman"/>
          <w:sz w:val="24"/>
          <w:szCs w:val="24"/>
        </w:rPr>
        <w:t xml:space="preserve"> </w:t>
      </w:r>
      <w:r w:rsidR="009144C6">
        <w:rPr>
          <w:rFonts w:ascii="Times New Roman" w:eastAsia="Times New Roman" w:hAnsi="Times New Roman" w:cs="Times New Roman"/>
          <w:sz w:val="24"/>
          <w:szCs w:val="24"/>
        </w:rPr>
        <w:t>Latvijas</w:t>
      </w:r>
      <w:r w:rsidRPr="008A239A">
        <w:rPr>
          <w:rFonts w:ascii="Times New Roman" w:eastAsia="Times New Roman" w:hAnsi="Times New Roman" w:cs="Times New Roman"/>
          <w:sz w:val="24"/>
          <w:szCs w:val="24"/>
        </w:rPr>
        <w:t xml:space="preserve"> kvalifikāciju </w:t>
      </w:r>
      <w:proofErr w:type="spellStart"/>
      <w:r w:rsidRPr="008A239A">
        <w:rPr>
          <w:rFonts w:ascii="Times New Roman" w:eastAsia="Times New Roman" w:hAnsi="Times New Roman" w:cs="Times New Roman"/>
          <w:sz w:val="24"/>
          <w:szCs w:val="24"/>
        </w:rPr>
        <w:t>ietvarstruktūr</w:t>
      </w:r>
      <w:r w:rsidR="009144C6">
        <w:rPr>
          <w:rFonts w:ascii="Times New Roman" w:eastAsia="Times New Roman" w:hAnsi="Times New Roman" w:cs="Times New Roman"/>
          <w:sz w:val="24"/>
          <w:szCs w:val="24"/>
        </w:rPr>
        <w:t>ai</w:t>
      </w:r>
      <w:proofErr w:type="spellEnd"/>
      <w:r w:rsidRPr="008A239A">
        <w:rPr>
          <w:rFonts w:ascii="Times New Roman" w:eastAsia="Times New Roman" w:hAnsi="Times New Roman" w:cs="Times New Roman"/>
          <w:sz w:val="24"/>
          <w:szCs w:val="24"/>
        </w:rPr>
        <w:t xml:space="preserve">, </w:t>
      </w:r>
      <w:r w:rsidR="009144C6">
        <w:rPr>
          <w:rFonts w:ascii="Times New Roman" w:eastAsia="Times New Roman" w:hAnsi="Times New Roman" w:cs="Times New Roman"/>
          <w:sz w:val="24"/>
          <w:szCs w:val="24"/>
        </w:rPr>
        <w:t>vienlaikus nodrošinot</w:t>
      </w:r>
      <w:r w:rsidRPr="008A239A">
        <w:rPr>
          <w:rFonts w:ascii="Times New Roman" w:eastAsia="Times New Roman" w:hAnsi="Times New Roman" w:cs="Times New Roman"/>
          <w:sz w:val="24"/>
          <w:szCs w:val="24"/>
        </w:rPr>
        <w:t xml:space="preserve"> sasaisti ar Eiropas profesionālo kvalifikāciju </w:t>
      </w:r>
      <w:proofErr w:type="spellStart"/>
      <w:r w:rsidRPr="008A239A">
        <w:rPr>
          <w:rFonts w:ascii="Times New Roman" w:eastAsia="Times New Roman" w:hAnsi="Times New Roman" w:cs="Times New Roman"/>
          <w:sz w:val="24"/>
          <w:szCs w:val="24"/>
        </w:rPr>
        <w:t>ietvarstruktūru</w:t>
      </w:r>
      <w:proofErr w:type="spellEnd"/>
      <w:r w:rsidRPr="008A239A">
        <w:rPr>
          <w:rFonts w:ascii="Times New Roman" w:eastAsia="Times New Roman" w:hAnsi="Times New Roman" w:cs="Times New Roman"/>
          <w:sz w:val="24"/>
          <w:szCs w:val="24"/>
        </w:rPr>
        <w:t xml:space="preserve">. </w:t>
      </w:r>
    </w:p>
    <w:p w14:paraId="4CE68FFB" w14:textId="2F50155E" w:rsidR="00734B80" w:rsidRDefault="00E84038" w:rsidP="001D35EE">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Uzsākta jaunas pieejas īstenošana izglītības satura un programmu </w:t>
      </w:r>
      <w:proofErr w:type="spellStart"/>
      <w:r w:rsidRPr="008A239A">
        <w:rPr>
          <w:rFonts w:ascii="Times New Roman" w:eastAsia="Times New Roman" w:hAnsi="Times New Roman" w:cs="Times New Roman"/>
          <w:sz w:val="24"/>
          <w:szCs w:val="24"/>
        </w:rPr>
        <w:t>modularizācijai</w:t>
      </w:r>
      <w:proofErr w:type="spellEnd"/>
      <w:r w:rsidR="009144C6">
        <w:rPr>
          <w:rFonts w:ascii="Times New Roman" w:eastAsia="Times New Roman" w:hAnsi="Times New Roman" w:cs="Times New Roman"/>
          <w:sz w:val="24"/>
          <w:szCs w:val="24"/>
        </w:rPr>
        <w:t xml:space="preserve">, kas ļaus jauniešiem izvēlēties apgūt vairākus </w:t>
      </w:r>
      <w:r w:rsidR="00C37140">
        <w:rPr>
          <w:rFonts w:ascii="Times New Roman" w:eastAsia="Times New Roman" w:hAnsi="Times New Roman" w:cs="Times New Roman"/>
          <w:sz w:val="24"/>
          <w:szCs w:val="24"/>
        </w:rPr>
        <w:t xml:space="preserve">profesionālās izglītības programmas </w:t>
      </w:r>
      <w:r w:rsidR="009144C6">
        <w:rPr>
          <w:rFonts w:ascii="Times New Roman" w:eastAsia="Times New Roman" w:hAnsi="Times New Roman" w:cs="Times New Roman"/>
          <w:sz w:val="24"/>
          <w:szCs w:val="24"/>
        </w:rPr>
        <w:t>moduļus, tādējādi paplašinot savas iespējas darba tirgū</w:t>
      </w:r>
      <w:r w:rsidRPr="008A239A">
        <w:rPr>
          <w:rFonts w:ascii="Times New Roman" w:eastAsia="Times New Roman" w:hAnsi="Times New Roman" w:cs="Times New Roman"/>
          <w:sz w:val="24"/>
          <w:szCs w:val="24"/>
        </w:rPr>
        <w:t>. Tiek īstenotas jaunas pieejas pedagogu kompetences un darba kvalitātes uzlabošanai, t.sk. digitālas mācību vides izveidošana un digitālu mācību līdzekļu ieviešana</w:t>
      </w:r>
      <w:r w:rsidR="001E1D0A">
        <w:rPr>
          <w:rFonts w:ascii="Times New Roman" w:eastAsia="Times New Roman" w:hAnsi="Times New Roman" w:cs="Times New Roman"/>
          <w:sz w:val="24"/>
          <w:szCs w:val="24"/>
        </w:rPr>
        <w:t xml:space="preserve"> u.c</w:t>
      </w:r>
      <w:r w:rsidRPr="008A239A">
        <w:rPr>
          <w:rFonts w:ascii="Times New Roman" w:eastAsia="Times New Roman" w:hAnsi="Times New Roman" w:cs="Times New Roman"/>
          <w:sz w:val="24"/>
          <w:szCs w:val="24"/>
        </w:rPr>
        <w:t xml:space="preserve">. </w:t>
      </w:r>
      <w:r w:rsidR="00734B80" w:rsidRPr="008A239A">
        <w:rPr>
          <w:rFonts w:ascii="Times New Roman" w:eastAsia="Times New Roman" w:hAnsi="Times New Roman" w:cs="Times New Roman"/>
          <w:sz w:val="24"/>
          <w:szCs w:val="24"/>
        </w:rPr>
        <w:t xml:space="preserve">Turklāt profesionālās izglītības sistēmā ir </w:t>
      </w:r>
      <w:r w:rsidR="00C37140">
        <w:rPr>
          <w:rFonts w:ascii="Times New Roman" w:eastAsia="Times New Roman" w:hAnsi="Times New Roman" w:cs="Times New Roman"/>
          <w:sz w:val="24"/>
          <w:szCs w:val="24"/>
        </w:rPr>
        <w:t>ieviesta</w:t>
      </w:r>
      <w:r w:rsidR="00734B80" w:rsidRPr="008A239A">
        <w:rPr>
          <w:rFonts w:ascii="Times New Roman" w:eastAsia="Times New Roman" w:hAnsi="Times New Roman" w:cs="Times New Roman"/>
          <w:sz w:val="24"/>
          <w:szCs w:val="24"/>
        </w:rPr>
        <w:t xml:space="preserve"> jauna izglītības ieguves forma - darba vidē balstītās mācības</w:t>
      </w:r>
      <w:r w:rsidR="00734B80">
        <w:rPr>
          <w:rFonts w:ascii="Times New Roman" w:eastAsia="Times New Roman" w:hAnsi="Times New Roman" w:cs="Times New Roman"/>
          <w:sz w:val="24"/>
          <w:szCs w:val="24"/>
        </w:rPr>
        <w:t xml:space="preserve"> (turpmāk – DVB)</w:t>
      </w:r>
      <w:r w:rsidR="00734B80" w:rsidRPr="008A239A">
        <w:rPr>
          <w:rFonts w:ascii="Times New Roman" w:eastAsia="Times New Roman" w:hAnsi="Times New Roman" w:cs="Times New Roman"/>
          <w:sz w:val="24"/>
          <w:szCs w:val="24"/>
        </w:rPr>
        <w:t>, kurai no tradicionālajām izglītības programmām būtiski (prakses daļa) atšķirīga pieeja mācību procesa organizēšanā</w:t>
      </w:r>
      <w:r w:rsidR="00734B80">
        <w:rPr>
          <w:rFonts w:ascii="Times New Roman" w:eastAsia="Times New Roman" w:hAnsi="Times New Roman" w:cs="Times New Roman"/>
          <w:sz w:val="24"/>
          <w:szCs w:val="24"/>
        </w:rPr>
        <w:t xml:space="preserve"> </w:t>
      </w:r>
      <w:r w:rsidR="00C37140">
        <w:rPr>
          <w:rFonts w:ascii="Times New Roman" w:eastAsia="Times New Roman" w:hAnsi="Times New Roman" w:cs="Times New Roman"/>
          <w:sz w:val="24"/>
          <w:szCs w:val="24"/>
        </w:rPr>
        <w:t>ar nelielu izglītojamo skaitu</w:t>
      </w:r>
      <w:r w:rsidR="00734B80" w:rsidRPr="008A239A">
        <w:rPr>
          <w:rFonts w:ascii="Times New Roman" w:eastAsia="Times New Roman" w:hAnsi="Times New Roman" w:cs="Times New Roman"/>
          <w:sz w:val="24"/>
          <w:szCs w:val="24"/>
        </w:rPr>
        <w:t xml:space="preserve"> mācību grupās, </w:t>
      </w:r>
      <w:r w:rsidR="00734B80">
        <w:rPr>
          <w:rFonts w:ascii="Times New Roman" w:eastAsia="Times New Roman" w:hAnsi="Times New Roman" w:cs="Times New Roman"/>
          <w:sz w:val="24"/>
          <w:szCs w:val="24"/>
        </w:rPr>
        <w:t xml:space="preserve">atšķirīga </w:t>
      </w:r>
      <w:r w:rsidR="00734B80" w:rsidRPr="008A239A">
        <w:rPr>
          <w:rFonts w:ascii="Times New Roman" w:eastAsia="Times New Roman" w:hAnsi="Times New Roman" w:cs="Times New Roman"/>
          <w:sz w:val="24"/>
          <w:szCs w:val="24"/>
        </w:rPr>
        <w:t xml:space="preserve">mācību </w:t>
      </w:r>
      <w:r w:rsidR="00734B80" w:rsidRPr="001368C2">
        <w:rPr>
          <w:rFonts w:ascii="Times New Roman" w:eastAsia="Times New Roman" w:hAnsi="Times New Roman" w:cs="Times New Roman"/>
          <w:sz w:val="24"/>
          <w:szCs w:val="24"/>
        </w:rPr>
        <w:t>īstenošanas vieta, mācību ilgums, kas rada nepieciešamību pēc jaunas pieejas</w:t>
      </w:r>
      <w:r w:rsidR="00734B80">
        <w:rPr>
          <w:rFonts w:ascii="Times New Roman" w:eastAsia="Times New Roman" w:hAnsi="Times New Roman" w:cs="Times New Roman"/>
          <w:sz w:val="24"/>
          <w:szCs w:val="24"/>
        </w:rPr>
        <w:t xml:space="preserve"> izmaksu noteikšanā.</w:t>
      </w:r>
    </w:p>
    <w:p w14:paraId="36BB013B" w14:textId="490832C0" w:rsidR="00291D44" w:rsidRDefault="00291D44" w:rsidP="001D35EE">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2016.gadā </w:t>
      </w:r>
      <w:r w:rsidR="00E223C7">
        <w:rPr>
          <w:rFonts w:ascii="Times New Roman" w:eastAsia="Times New Roman" w:hAnsi="Times New Roman" w:cs="Times New Roman"/>
          <w:sz w:val="24"/>
          <w:szCs w:val="24"/>
        </w:rPr>
        <w:t xml:space="preserve">tika izveidota ministrijas </w:t>
      </w:r>
      <w:r w:rsidR="00B4760C" w:rsidRPr="008A239A">
        <w:rPr>
          <w:rFonts w:ascii="Times New Roman" w:eastAsia="Times New Roman" w:hAnsi="Times New Roman" w:cs="Times New Roman"/>
          <w:sz w:val="24"/>
          <w:szCs w:val="24"/>
        </w:rPr>
        <w:t>darba grupa</w:t>
      </w:r>
      <w:r w:rsidR="00E223C7">
        <w:rPr>
          <w:rFonts w:ascii="Times New Roman" w:eastAsia="Times New Roman" w:hAnsi="Times New Roman" w:cs="Times New Roman"/>
          <w:sz w:val="24"/>
          <w:szCs w:val="24"/>
        </w:rPr>
        <w:t xml:space="preserve"> (Rīkojums Nr.117, 21.03.2016.), </w:t>
      </w:r>
      <w:r>
        <w:rPr>
          <w:rFonts w:ascii="Times New Roman" w:eastAsia="Times New Roman" w:hAnsi="Times New Roman" w:cs="Times New Roman"/>
          <w:sz w:val="24"/>
          <w:szCs w:val="24"/>
        </w:rPr>
        <w:t>kas</w:t>
      </w:r>
      <w:r w:rsidR="00B4760C" w:rsidRPr="008A239A">
        <w:rPr>
          <w:rFonts w:ascii="Times New Roman" w:eastAsia="Times New Roman" w:hAnsi="Times New Roman" w:cs="Times New Roman"/>
          <w:sz w:val="24"/>
          <w:szCs w:val="24"/>
        </w:rPr>
        <w:t xml:space="preserve"> konstatēja, ka </w:t>
      </w:r>
      <w:r w:rsidR="00E223C7">
        <w:rPr>
          <w:rFonts w:ascii="Times New Roman" w:eastAsia="Times New Roman" w:hAnsi="Times New Roman" w:cs="Times New Roman"/>
          <w:sz w:val="24"/>
          <w:szCs w:val="24"/>
        </w:rPr>
        <w:t xml:space="preserve">nepieciešams </w:t>
      </w:r>
      <w:r>
        <w:rPr>
          <w:rFonts w:ascii="Times New Roman" w:eastAsia="Times New Roman" w:hAnsi="Times New Roman" w:cs="Times New Roman"/>
          <w:sz w:val="24"/>
          <w:szCs w:val="24"/>
        </w:rPr>
        <w:t>nodrošināt piešķirtā valsts finansējuma</w:t>
      </w:r>
      <w:r w:rsidRPr="00291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atbilstību</w:t>
      </w:r>
      <w:r w:rsidRPr="008A239A">
        <w:rPr>
          <w:rFonts w:ascii="Times New Roman" w:eastAsia="Times New Roman" w:hAnsi="Times New Roman" w:cs="Times New Roman"/>
          <w:sz w:val="24"/>
          <w:szCs w:val="24"/>
        </w:rPr>
        <w:t xml:space="preserve"> profesionālas izglītības </w:t>
      </w:r>
      <w:r>
        <w:rPr>
          <w:rFonts w:ascii="Times New Roman" w:eastAsia="Times New Roman" w:hAnsi="Times New Roman" w:cs="Times New Roman"/>
          <w:sz w:val="24"/>
          <w:szCs w:val="24"/>
        </w:rPr>
        <w:t>programmu īstenošanas</w:t>
      </w:r>
      <w:r w:rsidRPr="008A2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faktiskajām izmaksām,</w:t>
      </w:r>
      <w:r w:rsidRPr="008A239A">
        <w:rPr>
          <w:rFonts w:ascii="Times New Roman" w:eastAsia="Times New Roman" w:hAnsi="Times New Roman" w:cs="Times New Roman"/>
          <w:sz w:val="24"/>
          <w:szCs w:val="24"/>
        </w:rPr>
        <w:t xml:space="preserve"> </w:t>
      </w:r>
      <w:r w:rsidR="000B31F2">
        <w:rPr>
          <w:rFonts w:ascii="Times New Roman" w:eastAsia="Times New Roman" w:hAnsi="Times New Roman" w:cs="Times New Roman"/>
          <w:sz w:val="24"/>
          <w:szCs w:val="24"/>
        </w:rPr>
        <w:t xml:space="preserve">kā arī </w:t>
      </w:r>
      <w:r w:rsidRPr="003C3EFE">
        <w:rPr>
          <w:rFonts w:ascii="Times New Roman" w:eastAsia="Times New Roman" w:hAnsi="Times New Roman" w:cs="Times New Roman"/>
          <w:sz w:val="24"/>
          <w:szCs w:val="24"/>
        </w:rPr>
        <w:t>izvērtē</w:t>
      </w:r>
      <w:r w:rsidR="000B31F2">
        <w:rPr>
          <w:rFonts w:ascii="Times New Roman" w:eastAsia="Times New Roman" w:hAnsi="Times New Roman" w:cs="Times New Roman"/>
          <w:sz w:val="24"/>
          <w:szCs w:val="24"/>
        </w:rPr>
        <w:t>t</w:t>
      </w:r>
      <w:r w:rsidRPr="003C3EFE">
        <w:rPr>
          <w:rFonts w:ascii="Times New Roman" w:eastAsia="Times New Roman" w:hAnsi="Times New Roman" w:cs="Times New Roman"/>
          <w:sz w:val="24"/>
          <w:szCs w:val="24"/>
        </w:rPr>
        <w:t xml:space="preserve"> profesionālās </w:t>
      </w:r>
      <w:r w:rsidR="000B31F2">
        <w:rPr>
          <w:rFonts w:ascii="Times New Roman" w:eastAsia="Times New Roman" w:hAnsi="Times New Roman" w:cs="Times New Roman"/>
          <w:sz w:val="24"/>
          <w:szCs w:val="24"/>
        </w:rPr>
        <w:t>izglītības programmu finansēšanu</w:t>
      </w:r>
      <w:r w:rsidRPr="003C3EFE">
        <w:rPr>
          <w:rFonts w:ascii="Times New Roman" w:eastAsia="Times New Roman" w:hAnsi="Times New Roman" w:cs="Times New Roman"/>
          <w:sz w:val="24"/>
          <w:szCs w:val="24"/>
        </w:rPr>
        <w:t xml:space="preserve"> gadījumos, kad tās īsteno pašvaldību un citu dibinātāju izglītības iestādes.</w:t>
      </w:r>
    </w:p>
    <w:p w14:paraId="3821C81C" w14:textId="1927C24E" w:rsidR="001D35EE" w:rsidRDefault="004B629E" w:rsidP="001D35EE">
      <w:pPr>
        <w:spacing w:after="120" w:line="276" w:lineRule="auto"/>
        <w:jc w:val="both"/>
        <w:rPr>
          <w:rFonts w:ascii="Times New Roman" w:eastAsia="Times New Roman" w:hAnsi="Times New Roman" w:cs="Times New Roman"/>
          <w:sz w:val="24"/>
          <w:szCs w:val="24"/>
        </w:rPr>
      </w:pPr>
      <w:r w:rsidRPr="001368C2">
        <w:rPr>
          <w:rFonts w:ascii="Times New Roman" w:eastAsia="Times New Roman" w:hAnsi="Times New Roman" w:cs="Times New Roman"/>
          <w:sz w:val="24"/>
          <w:szCs w:val="24"/>
        </w:rPr>
        <w:t xml:space="preserve">Profesionālās izglītības iestādes </w:t>
      </w:r>
      <w:r>
        <w:rPr>
          <w:rFonts w:ascii="Times New Roman" w:eastAsia="Times New Roman" w:hAnsi="Times New Roman" w:cs="Times New Roman"/>
          <w:sz w:val="24"/>
          <w:szCs w:val="24"/>
        </w:rPr>
        <w:t>arvien</w:t>
      </w:r>
      <w:r w:rsidRPr="001368C2">
        <w:rPr>
          <w:rFonts w:ascii="Times New Roman" w:eastAsia="Times New Roman" w:hAnsi="Times New Roman" w:cs="Times New Roman"/>
          <w:sz w:val="24"/>
          <w:szCs w:val="24"/>
        </w:rPr>
        <w:t xml:space="preserve"> vairāk iesaistās pieaugušo izglītības piedāvājuma veidošanā, tādējādi </w:t>
      </w:r>
      <w:r w:rsidR="00E223C7">
        <w:rPr>
          <w:rFonts w:ascii="Times New Roman" w:eastAsia="Times New Roman" w:hAnsi="Times New Roman" w:cs="Times New Roman"/>
          <w:sz w:val="24"/>
          <w:szCs w:val="24"/>
        </w:rPr>
        <w:t xml:space="preserve">paplašinot izglītības iespējas pieaugušajiem, kā arī </w:t>
      </w:r>
      <w:r w:rsidRPr="001368C2">
        <w:rPr>
          <w:rFonts w:ascii="Times New Roman" w:eastAsia="Times New Roman" w:hAnsi="Times New Roman" w:cs="Times New Roman"/>
          <w:sz w:val="24"/>
          <w:szCs w:val="24"/>
        </w:rPr>
        <w:t xml:space="preserve">nodrošinot tautsaimniecības attīstības vajadzībām atbilstošu mācību piedāvājumu. </w:t>
      </w:r>
      <w:r w:rsidR="00053248" w:rsidRPr="00053248">
        <w:rPr>
          <w:rFonts w:ascii="Times New Roman" w:eastAsia="Times New Roman" w:hAnsi="Times New Roman" w:cs="Times New Roman"/>
          <w:sz w:val="24"/>
          <w:szCs w:val="24"/>
        </w:rPr>
        <w:t xml:space="preserve">Profesionālās izglītības programmas saturiski </w:t>
      </w:r>
      <w:r w:rsidR="001D35EE">
        <w:rPr>
          <w:rFonts w:ascii="Times New Roman" w:eastAsia="Times New Roman" w:hAnsi="Times New Roman" w:cs="Times New Roman"/>
          <w:sz w:val="24"/>
          <w:szCs w:val="24"/>
        </w:rPr>
        <w:t xml:space="preserve">tiek </w:t>
      </w:r>
      <w:r w:rsidR="00053248" w:rsidRPr="00053248">
        <w:rPr>
          <w:rFonts w:ascii="Times New Roman" w:eastAsia="Times New Roman" w:hAnsi="Times New Roman" w:cs="Times New Roman"/>
          <w:sz w:val="24"/>
          <w:szCs w:val="24"/>
        </w:rPr>
        <w:t>pārstrukturizē</w:t>
      </w:r>
      <w:r w:rsidR="001D35EE">
        <w:rPr>
          <w:rFonts w:ascii="Times New Roman" w:eastAsia="Times New Roman" w:hAnsi="Times New Roman" w:cs="Times New Roman"/>
          <w:sz w:val="24"/>
          <w:szCs w:val="24"/>
        </w:rPr>
        <w:t>tas</w:t>
      </w:r>
      <w:r w:rsidR="00053248" w:rsidRPr="00053248">
        <w:rPr>
          <w:rFonts w:ascii="Times New Roman" w:eastAsia="Times New Roman" w:hAnsi="Times New Roman" w:cs="Times New Roman"/>
          <w:sz w:val="24"/>
          <w:szCs w:val="24"/>
        </w:rPr>
        <w:t xml:space="preserve"> ar mērķi i</w:t>
      </w:r>
      <w:r w:rsidR="00053248">
        <w:rPr>
          <w:rFonts w:ascii="Times New Roman" w:eastAsia="Times New Roman" w:hAnsi="Times New Roman" w:cs="Times New Roman"/>
          <w:sz w:val="24"/>
          <w:szCs w:val="24"/>
        </w:rPr>
        <w:t xml:space="preserve">zveidot elastīgas profesionālās </w:t>
      </w:r>
      <w:r w:rsidR="00053248" w:rsidRPr="00053248">
        <w:rPr>
          <w:rFonts w:ascii="Times New Roman" w:eastAsia="Times New Roman" w:hAnsi="Times New Roman" w:cs="Times New Roman"/>
          <w:sz w:val="24"/>
          <w:szCs w:val="24"/>
        </w:rPr>
        <w:t xml:space="preserve">izglītības </w:t>
      </w:r>
      <w:r w:rsidR="00053248" w:rsidRPr="004B0C16">
        <w:rPr>
          <w:rFonts w:ascii="Times New Roman" w:eastAsia="Times New Roman" w:hAnsi="Times New Roman" w:cs="Times New Roman"/>
          <w:sz w:val="24"/>
          <w:szCs w:val="24"/>
        </w:rPr>
        <w:t>programmas, kas nodrošinātu iespēju ātri reaģēt uz darbaspēka pieprasījumu gan īstermiņā, gan</w:t>
      </w:r>
      <w:r w:rsidR="001D35EE" w:rsidRPr="004B0C16">
        <w:rPr>
          <w:rFonts w:ascii="Times New Roman" w:eastAsia="Times New Roman" w:hAnsi="Times New Roman" w:cs="Times New Roman"/>
          <w:sz w:val="24"/>
          <w:szCs w:val="24"/>
        </w:rPr>
        <w:t xml:space="preserve"> </w:t>
      </w:r>
      <w:r w:rsidR="00053248" w:rsidRPr="004B0C16">
        <w:rPr>
          <w:rFonts w:ascii="Times New Roman" w:eastAsia="Times New Roman" w:hAnsi="Times New Roman" w:cs="Times New Roman"/>
          <w:sz w:val="24"/>
          <w:szCs w:val="24"/>
        </w:rPr>
        <w:t>ilgtermiņā. Profesionālās izglītības sistēmā ir jāievieš uz profesionālajām kompetencēm balstīts izglītības process un uz sasniedz</w:t>
      </w:r>
      <w:r w:rsidR="001D35EE" w:rsidRPr="004B0C16">
        <w:rPr>
          <w:rFonts w:ascii="Times New Roman" w:eastAsia="Times New Roman" w:hAnsi="Times New Roman" w:cs="Times New Roman"/>
          <w:sz w:val="24"/>
          <w:szCs w:val="24"/>
        </w:rPr>
        <w:t>a</w:t>
      </w:r>
      <w:r w:rsidR="00053248" w:rsidRPr="004B0C16">
        <w:rPr>
          <w:rFonts w:ascii="Times New Roman" w:eastAsia="Times New Roman" w:hAnsi="Times New Roman" w:cs="Times New Roman"/>
          <w:sz w:val="24"/>
          <w:szCs w:val="24"/>
        </w:rPr>
        <w:t>miem rezultātie</w:t>
      </w:r>
      <w:r w:rsidR="00C37140" w:rsidRPr="004B0C16">
        <w:rPr>
          <w:rFonts w:ascii="Times New Roman" w:eastAsia="Times New Roman" w:hAnsi="Times New Roman" w:cs="Times New Roman"/>
          <w:sz w:val="24"/>
          <w:szCs w:val="24"/>
        </w:rPr>
        <w:t xml:space="preserve">m vērsta pieeja. Modulāro </w:t>
      </w:r>
      <w:r w:rsidR="00B53570" w:rsidRPr="004B0C16">
        <w:rPr>
          <w:rFonts w:ascii="Times New Roman" w:eastAsia="Times New Roman" w:hAnsi="Times New Roman" w:cs="Times New Roman"/>
          <w:sz w:val="24"/>
          <w:szCs w:val="24"/>
        </w:rPr>
        <w:t xml:space="preserve">profesionālās </w:t>
      </w:r>
      <w:r w:rsidR="00C37140" w:rsidRPr="004B0C16">
        <w:rPr>
          <w:rFonts w:ascii="Times New Roman" w:eastAsia="Times New Roman" w:hAnsi="Times New Roman" w:cs="Times New Roman"/>
          <w:sz w:val="24"/>
          <w:szCs w:val="24"/>
        </w:rPr>
        <w:t>izglītības programmu</w:t>
      </w:r>
      <w:r w:rsidR="00053248" w:rsidRPr="004B0C16">
        <w:rPr>
          <w:rFonts w:ascii="Times New Roman" w:eastAsia="Times New Roman" w:hAnsi="Times New Roman" w:cs="Times New Roman"/>
          <w:sz w:val="24"/>
          <w:szCs w:val="24"/>
        </w:rPr>
        <w:t xml:space="preserve"> ieviešana</w:t>
      </w:r>
      <w:r w:rsidR="00053248">
        <w:rPr>
          <w:rFonts w:ascii="Times New Roman" w:eastAsia="Times New Roman" w:hAnsi="Times New Roman" w:cs="Times New Roman"/>
          <w:sz w:val="24"/>
          <w:szCs w:val="24"/>
        </w:rPr>
        <w:t xml:space="preserve"> dos iespēju </w:t>
      </w:r>
      <w:r w:rsidR="00062AA7">
        <w:rPr>
          <w:rFonts w:ascii="Times New Roman" w:eastAsia="Times New Roman" w:hAnsi="Times New Roman" w:cs="Times New Roman"/>
          <w:sz w:val="24"/>
          <w:szCs w:val="24"/>
        </w:rPr>
        <w:t xml:space="preserve">interesentiem </w:t>
      </w:r>
      <w:r w:rsidR="00053248" w:rsidRPr="00053248">
        <w:rPr>
          <w:rFonts w:ascii="Times New Roman" w:eastAsia="Times New Roman" w:hAnsi="Times New Roman" w:cs="Times New Roman"/>
          <w:sz w:val="24"/>
          <w:szCs w:val="24"/>
        </w:rPr>
        <w:t xml:space="preserve">pārvaldīt pārmaiņas un pielāgoties jaunajām attīstības tendencēm. </w:t>
      </w:r>
      <w:r w:rsidR="001368C2" w:rsidRPr="008A239A">
        <w:rPr>
          <w:rFonts w:ascii="Times New Roman" w:eastAsia="Times New Roman" w:hAnsi="Times New Roman" w:cs="Times New Roman"/>
          <w:sz w:val="24"/>
          <w:szCs w:val="24"/>
        </w:rPr>
        <w:t xml:space="preserve"> </w:t>
      </w:r>
    </w:p>
    <w:p w14:paraId="00809474" w14:textId="2EA7D486" w:rsidR="008A68B8" w:rsidRDefault="00FA3A7A" w:rsidP="001D35EE">
      <w:pPr>
        <w:spacing w:after="120" w:line="276" w:lineRule="auto"/>
        <w:jc w:val="both"/>
        <w:rPr>
          <w:rFonts w:ascii="Times New Roman" w:eastAsia="Times New Roman" w:hAnsi="Times New Roman" w:cs="Times New Roman"/>
          <w:sz w:val="24"/>
          <w:szCs w:val="24"/>
        </w:rPr>
      </w:pPr>
      <w:r w:rsidRPr="00FA3A7A">
        <w:rPr>
          <w:rFonts w:ascii="Times New Roman" w:eastAsia="Times New Roman" w:hAnsi="Times New Roman" w:cs="Times New Roman"/>
          <w:sz w:val="24"/>
          <w:szCs w:val="24"/>
        </w:rPr>
        <w:t>Ņemot vērā mūžizglītības kompetenču apguves lomu, lai pielāgo</w:t>
      </w:r>
      <w:r>
        <w:rPr>
          <w:rFonts w:ascii="Times New Roman" w:eastAsia="Times New Roman" w:hAnsi="Times New Roman" w:cs="Times New Roman"/>
          <w:sz w:val="24"/>
          <w:szCs w:val="24"/>
        </w:rPr>
        <w:t xml:space="preserve">tos darba tirgum, profesionālās </w:t>
      </w:r>
      <w:r w:rsidRPr="00FA3A7A">
        <w:rPr>
          <w:rFonts w:ascii="Times New Roman" w:eastAsia="Times New Roman" w:hAnsi="Times New Roman" w:cs="Times New Roman"/>
          <w:sz w:val="24"/>
          <w:szCs w:val="24"/>
        </w:rPr>
        <w:t>kvalifikācijas paaugstināšanā un tālākizglītības iespēju nodrošināšanā m</w:t>
      </w:r>
      <w:r>
        <w:rPr>
          <w:rFonts w:ascii="Times New Roman" w:eastAsia="Times New Roman" w:hAnsi="Times New Roman" w:cs="Times New Roman"/>
          <w:sz w:val="24"/>
          <w:szCs w:val="24"/>
        </w:rPr>
        <w:t xml:space="preserve">ūža garumā, ļoti svarīgi katram </w:t>
      </w:r>
      <w:r w:rsidRPr="00FA3A7A">
        <w:rPr>
          <w:rFonts w:ascii="Times New Roman" w:eastAsia="Times New Roman" w:hAnsi="Times New Roman" w:cs="Times New Roman"/>
          <w:sz w:val="24"/>
          <w:szCs w:val="24"/>
        </w:rPr>
        <w:t>dot iespēju tās apgūt jebkurā izglītības jomā gan profesio</w:t>
      </w:r>
      <w:r>
        <w:rPr>
          <w:rFonts w:ascii="Times New Roman" w:eastAsia="Times New Roman" w:hAnsi="Times New Roman" w:cs="Times New Roman"/>
          <w:sz w:val="24"/>
          <w:szCs w:val="24"/>
        </w:rPr>
        <w:t xml:space="preserve">nālajā sākotnējā izglītībā, gan </w:t>
      </w:r>
      <w:r w:rsidR="00FD7BBC">
        <w:rPr>
          <w:rFonts w:ascii="Times New Roman" w:eastAsia="Times New Roman" w:hAnsi="Times New Roman" w:cs="Times New Roman"/>
          <w:sz w:val="24"/>
          <w:szCs w:val="24"/>
        </w:rPr>
        <w:t>pieaugušo izglītībā</w:t>
      </w:r>
      <w:r w:rsidR="00291D44">
        <w:rPr>
          <w:rFonts w:ascii="Times New Roman" w:eastAsia="Times New Roman" w:hAnsi="Times New Roman" w:cs="Times New Roman"/>
          <w:sz w:val="24"/>
          <w:szCs w:val="24"/>
        </w:rPr>
        <w:t xml:space="preserve">. Tādēļ </w:t>
      </w:r>
      <w:r w:rsidR="008A68B8">
        <w:rPr>
          <w:rFonts w:ascii="Times New Roman" w:eastAsia="Times New Roman" w:hAnsi="Times New Roman" w:cs="Times New Roman"/>
          <w:sz w:val="24"/>
          <w:szCs w:val="24"/>
        </w:rPr>
        <w:t>jāveicina</w:t>
      </w:r>
      <w:r w:rsidR="00291D44">
        <w:rPr>
          <w:rFonts w:ascii="Times New Roman" w:eastAsia="Times New Roman" w:hAnsi="Times New Roman" w:cs="Times New Roman"/>
          <w:sz w:val="24"/>
          <w:szCs w:val="24"/>
        </w:rPr>
        <w:t xml:space="preserve"> valsts budžeta līdzekļu </w:t>
      </w:r>
      <w:r w:rsidR="00E538C0">
        <w:rPr>
          <w:rFonts w:ascii="Times New Roman" w:eastAsia="Times New Roman" w:hAnsi="Times New Roman" w:cs="Times New Roman"/>
          <w:sz w:val="24"/>
          <w:szCs w:val="24"/>
        </w:rPr>
        <w:t>efektīva</w:t>
      </w:r>
      <w:r w:rsidR="00291D44">
        <w:rPr>
          <w:rFonts w:ascii="Times New Roman" w:eastAsia="Times New Roman" w:hAnsi="Times New Roman" w:cs="Times New Roman"/>
          <w:sz w:val="24"/>
          <w:szCs w:val="24"/>
        </w:rPr>
        <w:t xml:space="preserve"> izmantošana,  profesionālās izglītības programmu īstenošanu nodrošinot atbilstoši </w:t>
      </w:r>
      <w:r w:rsidR="008A68B8">
        <w:rPr>
          <w:rFonts w:ascii="Times New Roman" w:eastAsia="Times New Roman" w:hAnsi="Times New Roman" w:cs="Times New Roman"/>
          <w:sz w:val="24"/>
          <w:szCs w:val="24"/>
        </w:rPr>
        <w:t xml:space="preserve">to īstenošanas faktiskajām izmaksām un </w:t>
      </w:r>
      <w:r w:rsidR="00291D44">
        <w:rPr>
          <w:rFonts w:ascii="Times New Roman" w:eastAsia="Times New Roman" w:hAnsi="Times New Roman" w:cs="Times New Roman"/>
          <w:sz w:val="24"/>
          <w:szCs w:val="24"/>
        </w:rPr>
        <w:t>pieejamam finansējumam</w:t>
      </w:r>
      <w:r w:rsidR="008A68B8">
        <w:rPr>
          <w:rFonts w:ascii="Times New Roman" w:eastAsia="Times New Roman" w:hAnsi="Times New Roman" w:cs="Times New Roman"/>
          <w:sz w:val="24"/>
          <w:szCs w:val="24"/>
        </w:rPr>
        <w:t>.</w:t>
      </w:r>
      <w:r w:rsidR="00291D44">
        <w:rPr>
          <w:rFonts w:ascii="Times New Roman" w:eastAsia="Times New Roman" w:hAnsi="Times New Roman" w:cs="Times New Roman"/>
          <w:sz w:val="24"/>
          <w:szCs w:val="24"/>
        </w:rPr>
        <w:t xml:space="preserve"> </w:t>
      </w:r>
    </w:p>
    <w:p w14:paraId="6D487FBD" w14:textId="480EC9CA" w:rsidR="008A68B8" w:rsidRDefault="00B4760C" w:rsidP="001D35EE">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 xml:space="preserve">Saistībā ar </w:t>
      </w:r>
      <w:r w:rsidR="00040C27">
        <w:rPr>
          <w:rFonts w:ascii="Times New Roman" w:eastAsia="Times New Roman" w:hAnsi="Times New Roman" w:cs="Times New Roman"/>
          <w:sz w:val="24"/>
          <w:szCs w:val="24"/>
        </w:rPr>
        <w:t xml:space="preserve">iepriekšminētajām pārmaiņām profesionālajā izglītībā, t.sk. izglītības programmu </w:t>
      </w:r>
      <w:proofErr w:type="spellStart"/>
      <w:r w:rsidR="00040C27">
        <w:rPr>
          <w:rFonts w:ascii="Times New Roman" w:eastAsia="Times New Roman" w:hAnsi="Times New Roman" w:cs="Times New Roman"/>
          <w:sz w:val="24"/>
          <w:szCs w:val="24"/>
        </w:rPr>
        <w:t>modularizācij</w:t>
      </w:r>
      <w:r w:rsidR="004971A1">
        <w:rPr>
          <w:rFonts w:ascii="Times New Roman" w:eastAsia="Times New Roman" w:hAnsi="Times New Roman" w:cs="Times New Roman"/>
          <w:sz w:val="24"/>
          <w:szCs w:val="24"/>
        </w:rPr>
        <w:t>u</w:t>
      </w:r>
      <w:proofErr w:type="spellEnd"/>
      <w:r w:rsidR="00040C27">
        <w:rPr>
          <w:rFonts w:ascii="Times New Roman" w:eastAsia="Times New Roman" w:hAnsi="Times New Roman" w:cs="Times New Roman"/>
          <w:sz w:val="24"/>
          <w:szCs w:val="24"/>
        </w:rPr>
        <w:t>,</w:t>
      </w:r>
      <w:r w:rsidR="00BB417C">
        <w:rPr>
          <w:rFonts w:ascii="Times New Roman" w:eastAsia="Times New Roman" w:hAnsi="Times New Roman" w:cs="Times New Roman"/>
          <w:sz w:val="24"/>
          <w:szCs w:val="24"/>
        </w:rPr>
        <w:t xml:space="preserve"> DVB mācību īstenošan</w:t>
      </w:r>
      <w:r w:rsidR="004971A1">
        <w:rPr>
          <w:rFonts w:ascii="Times New Roman" w:eastAsia="Times New Roman" w:hAnsi="Times New Roman" w:cs="Times New Roman"/>
          <w:sz w:val="24"/>
          <w:szCs w:val="24"/>
        </w:rPr>
        <w:t>u</w:t>
      </w:r>
      <w:r w:rsidR="00BB417C">
        <w:rPr>
          <w:rFonts w:ascii="Times New Roman" w:eastAsia="Times New Roman" w:hAnsi="Times New Roman" w:cs="Times New Roman"/>
          <w:sz w:val="24"/>
          <w:szCs w:val="24"/>
        </w:rPr>
        <w:t>, infrastruktūras modernizācij</w:t>
      </w:r>
      <w:r w:rsidR="004971A1">
        <w:rPr>
          <w:rFonts w:ascii="Times New Roman" w:eastAsia="Times New Roman" w:hAnsi="Times New Roman" w:cs="Times New Roman"/>
          <w:sz w:val="24"/>
          <w:szCs w:val="24"/>
        </w:rPr>
        <w:t>u</w:t>
      </w:r>
      <w:r w:rsidR="001D35EE">
        <w:rPr>
          <w:rFonts w:ascii="Times New Roman" w:eastAsia="Times New Roman" w:hAnsi="Times New Roman" w:cs="Times New Roman"/>
          <w:sz w:val="24"/>
          <w:szCs w:val="24"/>
        </w:rPr>
        <w:t xml:space="preserve"> u.c.</w:t>
      </w:r>
      <w:r w:rsidR="00BB417C">
        <w:rPr>
          <w:rFonts w:ascii="Times New Roman" w:eastAsia="Times New Roman" w:hAnsi="Times New Roman" w:cs="Times New Roman"/>
          <w:sz w:val="24"/>
          <w:szCs w:val="24"/>
        </w:rPr>
        <w:t xml:space="preserve">, </w:t>
      </w:r>
      <w:r w:rsidR="008A68B8">
        <w:rPr>
          <w:rFonts w:ascii="Times New Roman" w:eastAsia="Times New Roman" w:hAnsi="Times New Roman" w:cs="Times New Roman"/>
          <w:sz w:val="24"/>
          <w:szCs w:val="24"/>
        </w:rPr>
        <w:t xml:space="preserve">ministrijas darba </w:t>
      </w:r>
      <w:r w:rsidR="008A68B8">
        <w:rPr>
          <w:rFonts w:ascii="Times New Roman" w:eastAsia="Times New Roman" w:hAnsi="Times New Roman" w:cs="Times New Roman"/>
          <w:sz w:val="24"/>
          <w:szCs w:val="24"/>
        </w:rPr>
        <w:lastRenderedPageBreak/>
        <w:t>grupa secināja, ka nepieciešams veikt padziļinātu izpēti</w:t>
      </w:r>
      <w:r w:rsidRPr="008A239A">
        <w:rPr>
          <w:rFonts w:ascii="Times New Roman" w:eastAsia="Times New Roman" w:hAnsi="Times New Roman" w:cs="Times New Roman"/>
          <w:sz w:val="24"/>
          <w:szCs w:val="24"/>
        </w:rPr>
        <w:t xml:space="preserve"> par</w:t>
      </w:r>
      <w:r w:rsidR="008A68B8">
        <w:rPr>
          <w:rFonts w:ascii="Times New Roman" w:eastAsia="Times New Roman" w:hAnsi="Times New Roman" w:cs="Times New Roman"/>
          <w:sz w:val="24"/>
          <w:szCs w:val="24"/>
        </w:rPr>
        <w:t xml:space="preserve"> profesionālās izglītības programmu </w:t>
      </w:r>
      <w:r w:rsidR="004971A1">
        <w:rPr>
          <w:rFonts w:ascii="Times New Roman" w:eastAsia="Times New Roman" w:hAnsi="Times New Roman" w:cs="Times New Roman"/>
          <w:sz w:val="24"/>
          <w:szCs w:val="24"/>
        </w:rPr>
        <w:t xml:space="preserve">izmaksām un to </w:t>
      </w:r>
      <w:r w:rsidR="008A68B8">
        <w:rPr>
          <w:rFonts w:ascii="Times New Roman" w:eastAsia="Times New Roman" w:hAnsi="Times New Roman" w:cs="Times New Roman"/>
          <w:sz w:val="24"/>
          <w:szCs w:val="24"/>
        </w:rPr>
        <w:t>finansēšanu.</w:t>
      </w:r>
    </w:p>
    <w:p w14:paraId="4A889D9E" w14:textId="7790D465" w:rsidR="00584A27" w:rsidRPr="008A239A" w:rsidRDefault="008A68B8" w:rsidP="001D35EE">
      <w:pPr>
        <w:spacing w:after="120" w:line="276" w:lineRule="auto"/>
        <w:jc w:val="both"/>
        <w:rPr>
          <w:rFonts w:ascii="Times New Roman" w:eastAsia="Times New Roman" w:hAnsi="Times New Roman" w:cs="Times New Roman"/>
          <w:sz w:val="24"/>
          <w:szCs w:val="24"/>
        </w:rPr>
      </w:pPr>
      <w:r w:rsidRPr="008A68B8">
        <w:rPr>
          <w:rFonts w:ascii="Times New Roman" w:eastAsia="Times New Roman" w:hAnsi="Times New Roman" w:cs="Times New Roman"/>
          <w:sz w:val="24"/>
          <w:szCs w:val="24"/>
        </w:rPr>
        <w:t xml:space="preserve">Tika organizēts iepirkums pētījuma veikšanai par </w:t>
      </w:r>
      <w:r w:rsidR="00B4760C" w:rsidRPr="008A68B8">
        <w:rPr>
          <w:rFonts w:ascii="Times New Roman" w:eastAsia="Times New Roman" w:hAnsi="Times New Roman" w:cs="Times New Roman"/>
          <w:sz w:val="24"/>
          <w:szCs w:val="24"/>
        </w:rPr>
        <w:t>aprēķiniem profesionālās izglītības programmu izmaksām,</w:t>
      </w:r>
      <w:r w:rsidR="00FA3A7A" w:rsidRPr="008A68B8">
        <w:rPr>
          <w:rFonts w:ascii="Times New Roman" w:eastAsia="Times New Roman" w:hAnsi="Times New Roman" w:cs="Times New Roman"/>
          <w:sz w:val="24"/>
          <w:szCs w:val="24"/>
        </w:rPr>
        <w:t xml:space="preserve"> kura</w:t>
      </w:r>
      <w:r w:rsidR="00B4760C" w:rsidRPr="008A68B8">
        <w:rPr>
          <w:rFonts w:ascii="Times New Roman" w:eastAsia="Times New Roman" w:hAnsi="Times New Roman" w:cs="Times New Roman"/>
          <w:sz w:val="24"/>
          <w:szCs w:val="24"/>
        </w:rPr>
        <w:t xml:space="preserve"> izpildītājs </w:t>
      </w:r>
      <w:r w:rsidR="00FD7BBC">
        <w:rPr>
          <w:rFonts w:ascii="Times New Roman" w:eastAsia="Times New Roman" w:hAnsi="Times New Roman" w:cs="Times New Roman"/>
          <w:sz w:val="24"/>
          <w:szCs w:val="24"/>
        </w:rPr>
        <w:t xml:space="preserve">ir </w:t>
      </w:r>
      <w:r w:rsidR="00B4760C" w:rsidRPr="008A68B8">
        <w:rPr>
          <w:rFonts w:ascii="Times New Roman" w:eastAsia="Times New Roman" w:hAnsi="Times New Roman" w:cs="Times New Roman"/>
          <w:sz w:val="24"/>
          <w:szCs w:val="24"/>
        </w:rPr>
        <w:t xml:space="preserve">Rīgas Tehniskā universitāte. </w:t>
      </w:r>
      <w:r w:rsidR="004B4CB3" w:rsidRPr="008A68B8">
        <w:rPr>
          <w:rFonts w:ascii="Times New Roman" w:eastAsia="Times New Roman" w:hAnsi="Times New Roman" w:cs="Times New Roman"/>
          <w:sz w:val="24"/>
          <w:szCs w:val="24"/>
        </w:rPr>
        <w:t xml:space="preserve">Pētījuma </w:t>
      </w:r>
      <w:r w:rsidR="00584A27" w:rsidRPr="008A68B8">
        <w:rPr>
          <w:rFonts w:ascii="Times New Roman" w:eastAsia="Times New Roman" w:hAnsi="Times New Roman" w:cs="Times New Roman"/>
          <w:sz w:val="24"/>
          <w:szCs w:val="24"/>
        </w:rPr>
        <w:t xml:space="preserve">“Par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w:t>
      </w:r>
      <w:r w:rsidR="00E84038" w:rsidRPr="008A68B8">
        <w:rPr>
          <w:rFonts w:ascii="Times New Roman" w:eastAsia="Times New Roman" w:hAnsi="Times New Roman" w:cs="Times New Roman"/>
          <w:sz w:val="24"/>
          <w:szCs w:val="24"/>
        </w:rPr>
        <w:t>(turpmāk – pētījums par profesionālās vidējās izglītības</w:t>
      </w:r>
      <w:r w:rsidR="00E84038" w:rsidRPr="008A239A">
        <w:rPr>
          <w:rFonts w:ascii="Times New Roman" w:eastAsia="Times New Roman" w:hAnsi="Times New Roman" w:cs="Times New Roman"/>
          <w:sz w:val="24"/>
          <w:szCs w:val="24"/>
        </w:rPr>
        <w:t xml:space="preserve"> finansēšanu</w:t>
      </w:r>
      <w:r w:rsidR="00E84038">
        <w:rPr>
          <w:rFonts w:ascii="Times New Roman" w:eastAsia="Times New Roman" w:hAnsi="Times New Roman" w:cs="Times New Roman"/>
          <w:sz w:val="24"/>
          <w:szCs w:val="24"/>
        </w:rPr>
        <w:t xml:space="preserve">) </w:t>
      </w:r>
      <w:r w:rsidR="004B4CB3" w:rsidRPr="008A239A">
        <w:rPr>
          <w:rFonts w:ascii="Times New Roman" w:eastAsia="Times New Roman" w:hAnsi="Times New Roman" w:cs="Times New Roman"/>
          <w:sz w:val="24"/>
          <w:szCs w:val="24"/>
        </w:rPr>
        <w:t>m</w:t>
      </w:r>
      <w:r w:rsidR="00B4760C" w:rsidRPr="008A239A">
        <w:rPr>
          <w:rFonts w:ascii="Times New Roman" w:eastAsia="Times New Roman" w:hAnsi="Times New Roman" w:cs="Times New Roman"/>
          <w:sz w:val="24"/>
          <w:szCs w:val="24"/>
        </w:rPr>
        <w:t>ērķis</w:t>
      </w:r>
      <w:r w:rsidR="00584A27" w:rsidRPr="008A239A">
        <w:rPr>
          <w:rFonts w:ascii="Times New Roman" w:eastAsia="Times New Roman" w:hAnsi="Times New Roman" w:cs="Times New Roman"/>
          <w:sz w:val="24"/>
          <w:szCs w:val="24"/>
        </w:rPr>
        <w:t xml:space="preserve"> -</w:t>
      </w:r>
      <w:r w:rsidR="00B4760C" w:rsidRPr="008A239A">
        <w:rPr>
          <w:rFonts w:ascii="Times New Roman" w:eastAsia="Times New Roman" w:hAnsi="Times New Roman" w:cs="Times New Roman"/>
          <w:sz w:val="24"/>
          <w:szCs w:val="24"/>
        </w:rPr>
        <w:t xml:space="preserve"> veikt padziļinātas ekspertīzes pētījumu par profesionālās vidējās izglītības finansēšanu Latvijā, sniegt priekšlikumus izglītības programmu izmaksu koeficientu aktualizēšanai </w:t>
      </w:r>
      <w:r w:rsidR="00584A27" w:rsidRPr="008A239A">
        <w:rPr>
          <w:rFonts w:ascii="Times New Roman" w:eastAsia="Times New Roman" w:hAnsi="Times New Roman" w:cs="Times New Roman"/>
          <w:sz w:val="24"/>
          <w:szCs w:val="24"/>
        </w:rPr>
        <w:t xml:space="preserve">un snieguma finansējuma ieviešanai profesionālajā izglītībā, kā arī </w:t>
      </w:r>
      <w:r w:rsidR="00B4760C" w:rsidRPr="008A239A">
        <w:rPr>
          <w:rFonts w:ascii="Times New Roman" w:eastAsia="Times New Roman" w:hAnsi="Times New Roman" w:cs="Times New Roman"/>
          <w:sz w:val="24"/>
          <w:szCs w:val="24"/>
        </w:rPr>
        <w:t xml:space="preserve">izstrādāt starptautiskā praksē un akadēmiskajā vidē teorētiski pamatotu profesionālās izglītības programmu īstenošanas finansēšanas modeli, kā arī sniegt priekšlikumus nepieciešamajiem grozījumiem normatīvajos aktos. </w:t>
      </w:r>
    </w:p>
    <w:p w14:paraId="5CA2D1EB" w14:textId="1957E041" w:rsidR="00AC35E3" w:rsidRPr="008A239A" w:rsidRDefault="00007EC2" w:rsidP="001D35EE">
      <w:pPr>
        <w:spacing w:after="120" w:line="276" w:lineRule="auto"/>
        <w:jc w:val="both"/>
        <w:rPr>
          <w:rFonts w:ascii="Times New Roman" w:eastAsia="Times New Roman" w:hAnsi="Times New Roman" w:cs="Times New Roman"/>
          <w:sz w:val="24"/>
          <w:szCs w:val="24"/>
        </w:rPr>
      </w:pPr>
      <w:r w:rsidRPr="008A239A">
        <w:rPr>
          <w:rFonts w:ascii="Times New Roman" w:eastAsia="Times New Roman" w:hAnsi="Times New Roman" w:cs="Times New Roman"/>
          <w:sz w:val="24"/>
          <w:szCs w:val="24"/>
        </w:rPr>
        <w:t>Pamatojoties uz</w:t>
      </w:r>
      <w:r w:rsidR="00E84038">
        <w:rPr>
          <w:rFonts w:ascii="Times New Roman" w:eastAsia="Times New Roman" w:hAnsi="Times New Roman" w:cs="Times New Roman"/>
          <w:sz w:val="24"/>
          <w:szCs w:val="24"/>
        </w:rPr>
        <w:t xml:space="preserve"> ministrijas darba grupas un pētījuma</w:t>
      </w:r>
      <w:r w:rsidRPr="008A239A">
        <w:rPr>
          <w:rFonts w:ascii="Times New Roman" w:eastAsia="Times New Roman" w:hAnsi="Times New Roman" w:cs="Times New Roman"/>
          <w:sz w:val="24"/>
          <w:szCs w:val="24"/>
        </w:rPr>
        <w:t xml:space="preserve"> </w:t>
      </w:r>
      <w:r w:rsidR="00E84038">
        <w:rPr>
          <w:rFonts w:ascii="Times New Roman" w:eastAsia="Times New Roman" w:hAnsi="Times New Roman" w:cs="Times New Roman"/>
          <w:sz w:val="24"/>
          <w:szCs w:val="24"/>
        </w:rPr>
        <w:t xml:space="preserve">par </w:t>
      </w:r>
      <w:r w:rsidR="00E84038" w:rsidRPr="008A239A">
        <w:rPr>
          <w:rFonts w:ascii="Times New Roman" w:eastAsia="Times New Roman" w:hAnsi="Times New Roman" w:cs="Times New Roman"/>
          <w:sz w:val="24"/>
          <w:szCs w:val="24"/>
        </w:rPr>
        <w:t>profesionālā</w:t>
      </w:r>
      <w:r w:rsidR="00FD7BBC">
        <w:rPr>
          <w:rFonts w:ascii="Times New Roman" w:eastAsia="Times New Roman" w:hAnsi="Times New Roman" w:cs="Times New Roman"/>
          <w:sz w:val="24"/>
          <w:szCs w:val="24"/>
        </w:rPr>
        <w:t>s vidējās izglītības finansēšanas</w:t>
      </w:r>
      <w:r w:rsidR="00E84038" w:rsidRPr="008A239A">
        <w:rPr>
          <w:rFonts w:ascii="Times New Roman" w:eastAsia="Times New Roman" w:hAnsi="Times New Roman" w:cs="Times New Roman"/>
          <w:sz w:val="24"/>
          <w:szCs w:val="24"/>
        </w:rPr>
        <w:t xml:space="preserve"> </w:t>
      </w:r>
      <w:r w:rsidRPr="008A239A">
        <w:rPr>
          <w:rFonts w:ascii="Times New Roman" w:eastAsia="Times New Roman" w:hAnsi="Times New Roman" w:cs="Times New Roman"/>
          <w:sz w:val="24"/>
          <w:szCs w:val="24"/>
        </w:rPr>
        <w:t>rezultātiem,</w:t>
      </w:r>
      <w:r w:rsidR="00B57CEC">
        <w:rPr>
          <w:rFonts w:ascii="Times New Roman" w:eastAsia="Times New Roman" w:hAnsi="Times New Roman" w:cs="Times New Roman"/>
          <w:sz w:val="24"/>
          <w:szCs w:val="24"/>
        </w:rPr>
        <w:t xml:space="preserve"> </w:t>
      </w:r>
      <w:r w:rsidR="00F372FA">
        <w:rPr>
          <w:rFonts w:ascii="Times New Roman" w:eastAsia="Times New Roman" w:hAnsi="Times New Roman" w:cs="Times New Roman"/>
          <w:sz w:val="24"/>
          <w:szCs w:val="24"/>
        </w:rPr>
        <w:t>i</w:t>
      </w:r>
      <w:r w:rsidR="00F372FA" w:rsidRPr="008A239A">
        <w:rPr>
          <w:rFonts w:ascii="Times New Roman" w:eastAsia="Times New Roman" w:hAnsi="Times New Roman" w:cs="Times New Roman"/>
          <w:sz w:val="24"/>
          <w:szCs w:val="24"/>
        </w:rPr>
        <w:t xml:space="preserve">nformatīvajā ziņojumā sniegti priekšlikumi profesionālās izglītības </w:t>
      </w:r>
      <w:r w:rsidR="00B21DBA">
        <w:rPr>
          <w:rFonts w:ascii="Times New Roman" w:eastAsia="Times New Roman" w:hAnsi="Times New Roman" w:cs="Times New Roman"/>
          <w:sz w:val="24"/>
          <w:szCs w:val="24"/>
        </w:rPr>
        <w:t>programmu</w:t>
      </w:r>
      <w:r w:rsidR="005B70B4">
        <w:rPr>
          <w:rFonts w:ascii="Times New Roman" w:eastAsia="Times New Roman" w:hAnsi="Times New Roman" w:cs="Times New Roman"/>
          <w:sz w:val="24"/>
          <w:szCs w:val="24"/>
        </w:rPr>
        <w:t xml:space="preserve"> finansēšanas modeļa pilnveidei.</w:t>
      </w:r>
      <w:r w:rsidR="00F372FA" w:rsidRPr="008A239A">
        <w:rPr>
          <w:rFonts w:ascii="Times New Roman" w:eastAsia="Times New Roman" w:hAnsi="Times New Roman" w:cs="Times New Roman"/>
          <w:sz w:val="24"/>
          <w:szCs w:val="24"/>
        </w:rPr>
        <w:t xml:space="preserve"> </w:t>
      </w:r>
    </w:p>
    <w:p w14:paraId="0A7ABD7B" w14:textId="3D2134DA" w:rsidR="00C11407" w:rsidRPr="00C11407" w:rsidRDefault="00FF48B4" w:rsidP="00E50406">
      <w:pPr>
        <w:pStyle w:val="Heading1"/>
        <w:numPr>
          <w:ilvl w:val="0"/>
          <w:numId w:val="2"/>
        </w:numPr>
        <w:spacing w:before="120" w:after="120" w:line="276" w:lineRule="auto"/>
        <w:ind w:left="714" w:hanging="357"/>
        <w:jc w:val="center"/>
        <w:rPr>
          <w:rFonts w:ascii="Times New Roman" w:eastAsia="Times New Roman" w:hAnsi="Times New Roman" w:cs="Times New Roman"/>
          <w:b/>
          <w:color w:val="000000" w:themeColor="text1"/>
          <w:sz w:val="24"/>
          <w:szCs w:val="24"/>
        </w:rPr>
      </w:pPr>
      <w:bookmarkStart w:id="4" w:name="_Toc530059874"/>
      <w:r>
        <w:rPr>
          <w:rFonts w:ascii="Times New Roman" w:eastAsia="Times New Roman" w:hAnsi="Times New Roman" w:cs="Times New Roman"/>
          <w:b/>
          <w:color w:val="000000" w:themeColor="text1"/>
          <w:sz w:val="24"/>
          <w:szCs w:val="24"/>
        </w:rPr>
        <w:t>P</w:t>
      </w:r>
      <w:r w:rsidR="00407E7F" w:rsidRPr="0096300F">
        <w:rPr>
          <w:rFonts w:ascii="Times New Roman" w:eastAsia="Times New Roman" w:hAnsi="Times New Roman" w:cs="Times New Roman"/>
          <w:b/>
          <w:color w:val="000000" w:themeColor="text1"/>
          <w:sz w:val="24"/>
          <w:szCs w:val="24"/>
        </w:rPr>
        <w:t xml:space="preserve">rofesionālās izglītības finansēšanas modeļa </w:t>
      </w:r>
      <w:r>
        <w:rPr>
          <w:rFonts w:ascii="Times New Roman" w:eastAsia="Times New Roman" w:hAnsi="Times New Roman" w:cs="Times New Roman"/>
          <w:b/>
          <w:color w:val="000000" w:themeColor="text1"/>
          <w:sz w:val="24"/>
          <w:szCs w:val="24"/>
        </w:rPr>
        <w:t>pilnveide</w:t>
      </w:r>
      <w:bookmarkEnd w:id="4"/>
    </w:p>
    <w:p w14:paraId="12483496" w14:textId="5354F8EC" w:rsidR="00C11407" w:rsidRDefault="00AB578F" w:rsidP="00A62837">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Profesionālās izglītības finansēšanas modeļa pilnveidei </w:t>
      </w:r>
      <w:r w:rsidR="008177A0">
        <w:rPr>
          <w:rFonts w:ascii="Times New Roman" w:eastAsia="Times New Roman" w:hAnsi="Times New Roman" w:cs="Times New Roman"/>
          <w:sz w:val="24"/>
          <w:szCs w:val="24"/>
        </w:rPr>
        <w:t>izstrādāti</w:t>
      </w:r>
      <w:r w:rsidR="005B7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priekšlikumi </w:t>
      </w:r>
      <w:r w:rsidR="00BB417C">
        <w:rPr>
          <w:rFonts w:ascii="Times New Roman" w:eastAsia="Times New Roman" w:hAnsi="Times New Roman" w:cs="Times New Roman"/>
          <w:sz w:val="24"/>
          <w:szCs w:val="24"/>
        </w:rPr>
        <w:t>ar mērķi radīt</w:t>
      </w:r>
      <w:r w:rsidR="008177A0">
        <w:rPr>
          <w:rFonts w:ascii="Times New Roman" w:eastAsia="Times New Roman" w:hAnsi="Times New Roman" w:cs="Times New Roman"/>
          <w:sz w:val="24"/>
          <w:szCs w:val="24"/>
        </w:rPr>
        <w:t xml:space="preserve"> priekšnosacījumus efektīvākai valsts budžeta līdzekļu izlietošanai</w:t>
      </w:r>
      <w:r w:rsidR="008177A0" w:rsidRPr="008A239A">
        <w:rPr>
          <w:rFonts w:ascii="Times New Roman" w:eastAsia="Times New Roman" w:hAnsi="Times New Roman" w:cs="Times New Roman"/>
          <w:sz w:val="24"/>
          <w:szCs w:val="24"/>
        </w:rPr>
        <w:t xml:space="preserve"> profesionālās izglītības jomā.</w:t>
      </w:r>
      <w:r w:rsidR="006747AD" w:rsidRPr="006747AD">
        <w:rPr>
          <w:rFonts w:ascii="Times New Roman" w:eastAsia="Times New Roman" w:hAnsi="Times New Roman" w:cs="Times New Roman"/>
          <w:sz w:val="24"/>
          <w:szCs w:val="24"/>
        </w:rPr>
        <w:t xml:space="preserve"> </w:t>
      </w:r>
      <w:r w:rsidR="005B70B4">
        <w:rPr>
          <w:rFonts w:ascii="Times New Roman" w:eastAsia="Times New Roman" w:hAnsi="Times New Roman" w:cs="Times New Roman"/>
          <w:sz w:val="24"/>
          <w:szCs w:val="24"/>
        </w:rPr>
        <w:t xml:space="preserve">Priekšlikumi ietver nepieciešamību izvērtēt izglītības programmu izmaksu atbilstību faktiskajām izmaksām un aktualizēt </w:t>
      </w:r>
      <w:r w:rsidR="005B70B4" w:rsidRPr="008A239A">
        <w:rPr>
          <w:rFonts w:ascii="Times New Roman" w:eastAsia="Times New Roman" w:hAnsi="Times New Roman" w:cs="Times New Roman"/>
          <w:sz w:val="24"/>
          <w:szCs w:val="24"/>
        </w:rPr>
        <w:t>izglītības programmu izmaksas</w:t>
      </w:r>
      <w:r>
        <w:rPr>
          <w:rFonts w:ascii="Times New Roman" w:eastAsia="Times New Roman" w:hAnsi="Times New Roman" w:cs="Times New Roman"/>
          <w:sz w:val="24"/>
          <w:szCs w:val="24"/>
        </w:rPr>
        <w:t>,</w:t>
      </w:r>
      <w:r w:rsidR="005B7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noteikt</w:t>
      </w:r>
      <w:r w:rsidR="005B70B4">
        <w:rPr>
          <w:rFonts w:ascii="Times New Roman" w:eastAsia="Times New Roman" w:hAnsi="Times New Roman" w:cs="Times New Roman"/>
          <w:sz w:val="24"/>
          <w:szCs w:val="24"/>
        </w:rPr>
        <w:t xml:space="preserve"> </w:t>
      </w:r>
      <w:r w:rsidR="005B70B4" w:rsidRPr="008A239A">
        <w:rPr>
          <w:rFonts w:ascii="Times New Roman" w:eastAsia="Times New Roman" w:hAnsi="Times New Roman" w:cs="Times New Roman"/>
          <w:sz w:val="24"/>
          <w:szCs w:val="24"/>
        </w:rPr>
        <w:t>princi</w:t>
      </w:r>
      <w:r>
        <w:rPr>
          <w:rFonts w:ascii="Times New Roman" w:eastAsia="Times New Roman" w:hAnsi="Times New Roman" w:cs="Times New Roman"/>
          <w:sz w:val="24"/>
          <w:szCs w:val="24"/>
        </w:rPr>
        <w:t>pus</w:t>
      </w:r>
      <w:r w:rsidR="005B70B4" w:rsidRPr="008A239A">
        <w:rPr>
          <w:rFonts w:ascii="Times New Roman" w:eastAsia="Times New Roman" w:hAnsi="Times New Roman" w:cs="Times New Roman"/>
          <w:sz w:val="24"/>
          <w:szCs w:val="24"/>
        </w:rPr>
        <w:t>, kas nosaka ministrijas valsts budžeta piešķīrumu prof</w:t>
      </w:r>
      <w:r w:rsidR="005B70B4">
        <w:rPr>
          <w:rFonts w:ascii="Times New Roman" w:eastAsia="Times New Roman" w:hAnsi="Times New Roman" w:cs="Times New Roman"/>
          <w:sz w:val="24"/>
          <w:szCs w:val="24"/>
        </w:rPr>
        <w:t>esionālās izglītības programmu</w:t>
      </w:r>
      <w:r w:rsidR="005B70B4" w:rsidRPr="008A239A">
        <w:rPr>
          <w:rFonts w:ascii="Times New Roman" w:eastAsia="Times New Roman" w:hAnsi="Times New Roman" w:cs="Times New Roman"/>
          <w:sz w:val="24"/>
          <w:szCs w:val="24"/>
        </w:rPr>
        <w:t xml:space="preserve"> īstenošanas finansēšanai valsts, pašvaldību un citu dibinātāju izglītības iestādēs</w:t>
      </w:r>
      <w:r w:rsidR="005B70B4">
        <w:rPr>
          <w:rFonts w:ascii="Times New Roman" w:eastAsia="Times New Roman" w:hAnsi="Times New Roman" w:cs="Times New Roman"/>
          <w:sz w:val="24"/>
          <w:szCs w:val="24"/>
        </w:rPr>
        <w:t>.</w:t>
      </w:r>
      <w:r w:rsidR="005B70B4" w:rsidRPr="00E538C0">
        <w:rPr>
          <w:rFonts w:ascii="Times New Roman" w:eastAsia="Times New Roman" w:hAnsi="Times New Roman" w:cs="Times New Roman"/>
          <w:sz w:val="24"/>
          <w:szCs w:val="24"/>
        </w:rPr>
        <w:t xml:space="preserve"> </w:t>
      </w:r>
      <w:r w:rsidR="005B70B4" w:rsidRPr="001E1D8E">
        <w:rPr>
          <w:rFonts w:ascii="Times New Roman" w:eastAsia="Times New Roman" w:hAnsi="Times New Roman" w:cs="Times New Roman"/>
          <w:sz w:val="24"/>
          <w:szCs w:val="24"/>
        </w:rPr>
        <w:t>Priekšlikumi profesionālās izglītības programmu īstenošanas finansēšanas modeļa pilnveidei neietekmē pedagogu darba samaksas noteikšanas kārtību</w:t>
      </w:r>
      <w:r w:rsidR="005B70B4">
        <w:rPr>
          <w:rFonts w:ascii="Times New Roman" w:eastAsia="Times New Roman" w:hAnsi="Times New Roman" w:cs="Times New Roman"/>
          <w:sz w:val="24"/>
          <w:szCs w:val="24"/>
        </w:rPr>
        <w:t>, vienlaikus ietver iespējamas pedagogu darba samaksa</w:t>
      </w:r>
      <w:r w:rsidR="00AB3A77">
        <w:rPr>
          <w:rFonts w:ascii="Times New Roman" w:eastAsia="Times New Roman" w:hAnsi="Times New Roman" w:cs="Times New Roman"/>
          <w:sz w:val="24"/>
          <w:szCs w:val="24"/>
        </w:rPr>
        <w:t>i piešķiramā finansējuma</w:t>
      </w:r>
      <w:r w:rsidR="005B70B4">
        <w:rPr>
          <w:rFonts w:ascii="Times New Roman" w:eastAsia="Times New Roman" w:hAnsi="Times New Roman" w:cs="Times New Roman"/>
          <w:sz w:val="24"/>
          <w:szCs w:val="24"/>
        </w:rPr>
        <w:t xml:space="preserve"> apmēra izmaiņas.</w:t>
      </w:r>
    </w:p>
    <w:p w14:paraId="1AF473DA" w14:textId="111AD6B8" w:rsidR="00E50406" w:rsidRPr="00E50406" w:rsidRDefault="00E50406" w:rsidP="00E50406">
      <w:pPr>
        <w:pStyle w:val="Heading2"/>
        <w:numPr>
          <w:ilvl w:val="1"/>
          <w:numId w:val="2"/>
        </w:numPr>
        <w:spacing w:before="120" w:after="120" w:line="276" w:lineRule="auto"/>
        <w:ind w:left="788" w:hanging="431"/>
        <w:jc w:val="center"/>
        <w:rPr>
          <w:rFonts w:ascii="Times New Roman" w:eastAsia="Times New Roman" w:hAnsi="Times New Roman" w:cs="Times New Roman"/>
          <w:b/>
          <w:color w:val="000000" w:themeColor="text1"/>
          <w:sz w:val="24"/>
          <w:szCs w:val="24"/>
        </w:rPr>
      </w:pPr>
      <w:bookmarkStart w:id="5" w:name="_Toc530059875"/>
      <w:r w:rsidRPr="00E50406">
        <w:rPr>
          <w:rFonts w:ascii="Times New Roman" w:eastAsia="Times New Roman" w:hAnsi="Times New Roman" w:cs="Times New Roman"/>
          <w:b/>
          <w:color w:val="000000" w:themeColor="text1"/>
          <w:sz w:val="24"/>
          <w:szCs w:val="24"/>
        </w:rPr>
        <w:t>Bāzes finansējuma noteikšana profesionālās izglītības programmu īstenošanai</w:t>
      </w:r>
      <w:bookmarkEnd w:id="5"/>
    </w:p>
    <w:p w14:paraId="0649D378" w14:textId="2544FFD8" w:rsidR="00C04378" w:rsidRDefault="00A95281" w:rsidP="00C0437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Esošais finansēšanas modelis paredz, ka izglītības programmu izmaksas</w:t>
      </w:r>
      <w:r w:rsidRPr="001E1D0A">
        <w:rPr>
          <w:rFonts w:ascii="Times New Roman" w:eastAsia="Times New Roman" w:hAnsi="Times New Roman" w:cs="Times New Roman"/>
          <w:sz w:val="24"/>
          <w:szCs w:val="24"/>
        </w:rPr>
        <w:t xml:space="preserve"> veido normējamās</w:t>
      </w:r>
      <w:r w:rsidR="001E1D0A" w:rsidRPr="001E1D0A">
        <w:rPr>
          <w:rFonts w:ascii="Times New Roman" w:eastAsia="Times New Roman" w:hAnsi="Times New Roman" w:cs="Times New Roman"/>
          <w:sz w:val="24"/>
          <w:szCs w:val="24"/>
        </w:rPr>
        <w:t xml:space="preserve"> izmaksas</w:t>
      </w:r>
      <w:r w:rsidRPr="001E1D0A">
        <w:rPr>
          <w:rFonts w:ascii="Times New Roman" w:eastAsia="Times New Roman" w:hAnsi="Times New Roman" w:cs="Times New Roman"/>
          <w:sz w:val="24"/>
          <w:szCs w:val="24"/>
        </w:rPr>
        <w:t xml:space="preserve"> un nenormējamās izmaksas</w:t>
      </w:r>
      <w:r w:rsidR="001E1D0A" w:rsidRPr="001E1D0A">
        <w:rPr>
          <w:rFonts w:ascii="Times New Roman" w:eastAsia="Times New Roman" w:hAnsi="Times New Roman" w:cs="Times New Roman"/>
          <w:sz w:val="24"/>
          <w:szCs w:val="24"/>
        </w:rPr>
        <w:t>.</w:t>
      </w:r>
      <w:r w:rsidR="00762C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Pārskatot</w:t>
      </w:r>
      <w:r w:rsidR="00C04378">
        <w:rPr>
          <w:rFonts w:ascii="Times New Roman" w:eastAsia="Times New Roman" w:hAnsi="Times New Roman" w:cs="Times New Roman"/>
          <w:sz w:val="24"/>
          <w:szCs w:val="24"/>
        </w:rPr>
        <w:t xml:space="preserve"> normējamo un nenormējamo izmaksu struktūru, secinā</w:t>
      </w:r>
      <w:r w:rsidR="00B311E3">
        <w:rPr>
          <w:rFonts w:ascii="Times New Roman" w:eastAsia="Times New Roman" w:hAnsi="Times New Roman" w:cs="Times New Roman"/>
          <w:sz w:val="24"/>
          <w:szCs w:val="24"/>
        </w:rPr>
        <w:t>m</w:t>
      </w:r>
      <w:r w:rsidR="00766DC1">
        <w:rPr>
          <w:rFonts w:ascii="Times New Roman" w:eastAsia="Times New Roman" w:hAnsi="Times New Roman" w:cs="Times New Roman"/>
          <w:sz w:val="24"/>
          <w:szCs w:val="24"/>
        </w:rPr>
        <w:t>s, ka atsevišķas normējamās izmaksas</w:t>
      </w:r>
      <w:r w:rsidR="00C04378">
        <w:rPr>
          <w:rFonts w:ascii="Times New Roman" w:eastAsia="Times New Roman" w:hAnsi="Times New Roman" w:cs="Times New Roman"/>
          <w:sz w:val="24"/>
          <w:szCs w:val="24"/>
        </w:rPr>
        <w:t xml:space="preserve"> nav tieši saistītas ar izglītības iestāžu īstenoto profesionālās izglītības programmu specifiku, </w:t>
      </w:r>
      <w:r w:rsidR="00C541E1">
        <w:rPr>
          <w:rFonts w:ascii="Times New Roman" w:eastAsia="Times New Roman" w:hAnsi="Times New Roman" w:cs="Times New Roman"/>
          <w:sz w:val="24"/>
          <w:szCs w:val="24"/>
        </w:rPr>
        <w:t xml:space="preserve">tās </w:t>
      </w:r>
      <w:r w:rsidR="00C04378">
        <w:rPr>
          <w:rFonts w:ascii="Times New Roman" w:eastAsia="Times New Roman" w:hAnsi="Times New Roman" w:cs="Times New Roman"/>
          <w:sz w:val="24"/>
          <w:szCs w:val="24"/>
        </w:rPr>
        <w:t>vienlaikus tiek izmantotas izglītības programmu izmaksu aprēķinā, kuras iegūst</w:t>
      </w:r>
      <w:r w:rsidR="00FD7BBC">
        <w:rPr>
          <w:rFonts w:ascii="Times New Roman" w:eastAsia="Times New Roman" w:hAnsi="Times New Roman" w:cs="Times New Roman"/>
          <w:sz w:val="24"/>
          <w:szCs w:val="24"/>
        </w:rPr>
        <w:t>,</w:t>
      </w:r>
      <w:r w:rsidR="00C04378">
        <w:rPr>
          <w:rFonts w:ascii="Times New Roman" w:eastAsia="Times New Roman" w:hAnsi="Times New Roman" w:cs="Times New Roman"/>
          <w:sz w:val="24"/>
          <w:szCs w:val="24"/>
        </w:rPr>
        <w:t xml:space="preserve"> izglītības programmu grupas “Vadība un administrēšana” normējamās izmaksas reizinot ar attiecīgās izglīt</w:t>
      </w:r>
      <w:r w:rsidR="009343E2">
        <w:rPr>
          <w:rFonts w:ascii="Times New Roman" w:eastAsia="Times New Roman" w:hAnsi="Times New Roman" w:cs="Times New Roman"/>
          <w:sz w:val="24"/>
          <w:szCs w:val="24"/>
        </w:rPr>
        <w:t>ības programmu grupas koeficientu.</w:t>
      </w:r>
    </w:p>
    <w:p w14:paraId="3AB73AD1" w14:textId="77777777" w:rsidR="00DB042F" w:rsidRDefault="009343E2" w:rsidP="00A81DB5">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w:t>
      </w:r>
      <w:r w:rsidR="00C5492F">
        <w:rPr>
          <w:rFonts w:ascii="Times New Roman" w:eastAsia="Times New Roman" w:hAnsi="Times New Roman" w:cs="Times New Roman"/>
          <w:sz w:val="24"/>
          <w:szCs w:val="24"/>
        </w:rPr>
        <w:t xml:space="preserve">atsevišķas normējamās izmaksas izglītības programmu ietvaros </w:t>
      </w:r>
      <w:r>
        <w:rPr>
          <w:rFonts w:ascii="Times New Roman" w:eastAsia="Times New Roman" w:hAnsi="Times New Roman" w:cs="Times New Roman"/>
          <w:sz w:val="24"/>
          <w:szCs w:val="24"/>
        </w:rPr>
        <w:t xml:space="preserve">neatšķiras un tieši neizriet no to īstenošanas specifikas, sniegts priekšlikums šos izdevumus noteikt kā nenormējamās izmaksas, pieņemot, ka </w:t>
      </w:r>
      <w:r w:rsidR="00C5492F">
        <w:rPr>
          <w:rFonts w:ascii="Times New Roman" w:eastAsia="Times New Roman" w:hAnsi="Times New Roman" w:cs="Times New Roman"/>
          <w:sz w:val="24"/>
          <w:szCs w:val="24"/>
        </w:rPr>
        <w:t>tās</w:t>
      </w:r>
      <w:r>
        <w:rPr>
          <w:rFonts w:ascii="Times New Roman" w:eastAsia="Times New Roman" w:hAnsi="Times New Roman" w:cs="Times New Roman"/>
          <w:sz w:val="24"/>
          <w:szCs w:val="24"/>
        </w:rPr>
        <w:t xml:space="preserve"> </w:t>
      </w:r>
      <w:r w:rsidR="00884343">
        <w:rPr>
          <w:rFonts w:ascii="Times New Roman" w:eastAsia="Times New Roman" w:hAnsi="Times New Roman" w:cs="Times New Roman"/>
          <w:sz w:val="24"/>
          <w:szCs w:val="24"/>
        </w:rPr>
        <w:t xml:space="preserve">visām </w:t>
      </w:r>
      <w:r>
        <w:rPr>
          <w:rFonts w:ascii="Times New Roman" w:eastAsia="Times New Roman" w:hAnsi="Times New Roman" w:cs="Times New Roman"/>
          <w:sz w:val="24"/>
          <w:szCs w:val="24"/>
        </w:rPr>
        <w:t>izglītības programmām ir vienādas</w:t>
      </w:r>
      <w:r w:rsidR="00C5492F">
        <w:rPr>
          <w:rFonts w:ascii="Times New Roman" w:eastAsia="Times New Roman" w:hAnsi="Times New Roman" w:cs="Times New Roman"/>
          <w:sz w:val="24"/>
          <w:szCs w:val="24"/>
        </w:rPr>
        <w:t xml:space="preserve"> un </w:t>
      </w:r>
      <w:r w:rsidR="00884343">
        <w:rPr>
          <w:rFonts w:ascii="Times New Roman" w:eastAsia="Times New Roman" w:hAnsi="Times New Roman" w:cs="Times New Roman"/>
          <w:sz w:val="24"/>
          <w:szCs w:val="24"/>
        </w:rPr>
        <w:t xml:space="preserve">nav </w:t>
      </w:r>
      <w:r w:rsidR="00593719">
        <w:rPr>
          <w:rFonts w:ascii="Times New Roman" w:eastAsia="Times New Roman" w:hAnsi="Times New Roman" w:cs="Times New Roman"/>
          <w:sz w:val="24"/>
          <w:szCs w:val="24"/>
        </w:rPr>
        <w:t xml:space="preserve">tieši </w:t>
      </w:r>
      <w:r w:rsidR="00884343">
        <w:rPr>
          <w:rFonts w:ascii="Times New Roman" w:eastAsia="Times New Roman" w:hAnsi="Times New Roman" w:cs="Times New Roman"/>
          <w:sz w:val="24"/>
          <w:szCs w:val="24"/>
        </w:rPr>
        <w:t xml:space="preserve">atkarīgas no izglītības programmu īstenošanas specifikas, attiecīgi </w:t>
      </w:r>
      <w:r>
        <w:rPr>
          <w:rFonts w:ascii="Times New Roman" w:eastAsia="Times New Roman" w:hAnsi="Times New Roman" w:cs="Times New Roman"/>
          <w:sz w:val="24"/>
          <w:szCs w:val="24"/>
        </w:rPr>
        <w:t>tām nepiemērojot izglītības programmu koeficientus</w:t>
      </w:r>
      <w:r w:rsidR="007B0924">
        <w:rPr>
          <w:rFonts w:ascii="Times New Roman" w:eastAsia="Times New Roman" w:hAnsi="Times New Roman" w:cs="Times New Roman"/>
          <w:sz w:val="24"/>
          <w:szCs w:val="24"/>
        </w:rPr>
        <w:t xml:space="preserve">, bet piešķirot kā </w:t>
      </w:r>
      <w:r w:rsidR="007B0924" w:rsidRPr="00E50406">
        <w:rPr>
          <w:rFonts w:ascii="Times New Roman" w:eastAsia="Times New Roman" w:hAnsi="Times New Roman" w:cs="Times New Roman"/>
          <w:sz w:val="24"/>
          <w:szCs w:val="24"/>
        </w:rPr>
        <w:t>bāzes finansējumu</w:t>
      </w:r>
      <w:r w:rsidR="007B0924">
        <w:rPr>
          <w:rFonts w:ascii="Times New Roman" w:eastAsia="Times New Roman" w:hAnsi="Times New Roman" w:cs="Times New Roman"/>
          <w:sz w:val="24"/>
          <w:szCs w:val="24"/>
        </w:rPr>
        <w:t xml:space="preserve"> </w:t>
      </w:r>
      <w:r w:rsidR="007B0924" w:rsidRPr="00D55F78">
        <w:rPr>
          <w:rFonts w:ascii="Times New Roman" w:eastAsia="Times New Roman" w:hAnsi="Times New Roman" w:cs="Times New Roman"/>
          <w:sz w:val="24"/>
          <w:szCs w:val="24"/>
        </w:rPr>
        <w:t xml:space="preserve">vienādā apmērā uz vienu </w:t>
      </w:r>
      <w:r w:rsidR="007B0924" w:rsidRPr="00F35651">
        <w:rPr>
          <w:rFonts w:ascii="Times New Roman" w:eastAsia="Times New Roman" w:hAnsi="Times New Roman" w:cs="Times New Roman"/>
          <w:sz w:val="24"/>
          <w:szCs w:val="24"/>
        </w:rPr>
        <w:t>izglītojamo.</w:t>
      </w:r>
      <w:r w:rsidR="00E62AB6" w:rsidRPr="00F35651">
        <w:rPr>
          <w:rFonts w:ascii="Times New Roman" w:eastAsia="Times New Roman" w:hAnsi="Times New Roman" w:cs="Times New Roman"/>
          <w:sz w:val="24"/>
          <w:szCs w:val="24"/>
        </w:rPr>
        <w:t xml:space="preserve"> </w:t>
      </w:r>
    </w:p>
    <w:p w14:paraId="06EA3F84" w14:textId="5A1CFF4A" w:rsidR="00FF4AD0" w:rsidRPr="00A81DB5" w:rsidRDefault="00D55F78" w:rsidP="00A81DB5">
      <w:pPr>
        <w:spacing w:after="120" w:line="276" w:lineRule="auto"/>
        <w:jc w:val="both"/>
        <w:rPr>
          <w:rFonts w:ascii="Times New Roman" w:eastAsia="Times New Roman" w:hAnsi="Times New Roman" w:cs="Times New Roman"/>
          <w:sz w:val="24"/>
          <w:szCs w:val="24"/>
        </w:rPr>
      </w:pPr>
      <w:r w:rsidRPr="00F35651">
        <w:rPr>
          <w:rFonts w:ascii="Times New Roman" w:eastAsia="Times New Roman" w:hAnsi="Times New Roman" w:cs="Times New Roman"/>
          <w:sz w:val="24"/>
          <w:szCs w:val="24"/>
        </w:rPr>
        <w:lastRenderedPageBreak/>
        <w:t xml:space="preserve">Atšķirīga pieeja būtu izmantojama gadījumos, kad </w:t>
      </w:r>
      <w:r w:rsidR="00FF4AD0" w:rsidRPr="00F35651">
        <w:rPr>
          <w:rFonts w:ascii="Times New Roman" w:eastAsia="Times New Roman" w:hAnsi="Times New Roman" w:cs="Times New Roman"/>
          <w:sz w:val="24"/>
          <w:szCs w:val="24"/>
        </w:rPr>
        <w:t>izglīt</w:t>
      </w:r>
      <w:r w:rsidRPr="00F35651">
        <w:rPr>
          <w:rFonts w:ascii="Times New Roman" w:eastAsia="Times New Roman" w:hAnsi="Times New Roman" w:cs="Times New Roman"/>
          <w:sz w:val="24"/>
          <w:szCs w:val="24"/>
        </w:rPr>
        <w:t>ības programmas</w:t>
      </w:r>
      <w:r w:rsidR="00FF4AD0" w:rsidRPr="00F35651">
        <w:rPr>
          <w:rFonts w:ascii="Times New Roman" w:eastAsia="Times New Roman" w:hAnsi="Times New Roman" w:cs="Times New Roman"/>
          <w:sz w:val="24"/>
          <w:szCs w:val="24"/>
        </w:rPr>
        <w:t xml:space="preserve"> tiek </w:t>
      </w:r>
      <w:r w:rsidRPr="00F35651">
        <w:rPr>
          <w:rFonts w:ascii="Times New Roman" w:eastAsia="Times New Roman" w:hAnsi="Times New Roman" w:cs="Times New Roman"/>
          <w:sz w:val="24"/>
          <w:szCs w:val="24"/>
        </w:rPr>
        <w:t xml:space="preserve">īstenotas </w:t>
      </w:r>
      <w:r w:rsidR="00E62AB6" w:rsidRPr="00F35651">
        <w:rPr>
          <w:rFonts w:ascii="Times New Roman" w:eastAsia="Times New Roman" w:hAnsi="Times New Roman" w:cs="Times New Roman"/>
          <w:sz w:val="24"/>
          <w:szCs w:val="24"/>
        </w:rPr>
        <w:t>DVB māc</w:t>
      </w:r>
      <w:r w:rsidR="00F07BFF" w:rsidRPr="00F35651">
        <w:rPr>
          <w:rFonts w:ascii="Times New Roman" w:eastAsia="Times New Roman" w:hAnsi="Times New Roman" w:cs="Times New Roman"/>
          <w:sz w:val="24"/>
          <w:szCs w:val="24"/>
        </w:rPr>
        <w:t>ību ietvaros</w:t>
      </w:r>
      <w:r w:rsidR="00E62AB6" w:rsidRPr="00F35651">
        <w:rPr>
          <w:rFonts w:ascii="Times New Roman" w:eastAsia="Times New Roman" w:hAnsi="Times New Roman" w:cs="Times New Roman"/>
          <w:sz w:val="24"/>
          <w:szCs w:val="24"/>
        </w:rPr>
        <w:t xml:space="preserve"> </w:t>
      </w:r>
      <w:r w:rsidRPr="00F35651">
        <w:rPr>
          <w:rFonts w:ascii="Times New Roman" w:eastAsia="Times New Roman" w:hAnsi="Times New Roman" w:cs="Times New Roman"/>
          <w:sz w:val="24"/>
          <w:szCs w:val="24"/>
        </w:rPr>
        <w:t>vai</w:t>
      </w:r>
      <w:r w:rsidR="00E62AB6" w:rsidRPr="00F35651">
        <w:rPr>
          <w:rFonts w:ascii="Times New Roman" w:eastAsia="Times New Roman" w:hAnsi="Times New Roman" w:cs="Times New Roman"/>
          <w:sz w:val="24"/>
          <w:szCs w:val="24"/>
        </w:rPr>
        <w:t xml:space="preserve"> </w:t>
      </w:r>
      <w:r w:rsidRPr="00F35651">
        <w:rPr>
          <w:rFonts w:ascii="Times New Roman" w:eastAsia="Times New Roman" w:hAnsi="Times New Roman" w:cs="Times New Roman"/>
          <w:sz w:val="24"/>
          <w:szCs w:val="24"/>
        </w:rPr>
        <w:t xml:space="preserve">kā </w:t>
      </w:r>
      <w:r w:rsidR="00E62AB6" w:rsidRPr="00F35651">
        <w:rPr>
          <w:rFonts w:ascii="Times New Roman" w:eastAsia="Times New Roman" w:hAnsi="Times New Roman" w:cs="Times New Roman"/>
          <w:sz w:val="24"/>
          <w:szCs w:val="24"/>
        </w:rPr>
        <w:t>modulār</w:t>
      </w:r>
      <w:r w:rsidR="00FF4AD0" w:rsidRPr="00F35651">
        <w:rPr>
          <w:rFonts w:ascii="Times New Roman" w:eastAsia="Times New Roman" w:hAnsi="Times New Roman" w:cs="Times New Roman"/>
          <w:sz w:val="24"/>
          <w:szCs w:val="24"/>
        </w:rPr>
        <w:t xml:space="preserve">ās </w:t>
      </w:r>
      <w:r w:rsidR="00A81DB5" w:rsidRPr="00F35651">
        <w:rPr>
          <w:rFonts w:ascii="Times New Roman" w:eastAsia="Times New Roman" w:hAnsi="Times New Roman" w:cs="Times New Roman"/>
          <w:sz w:val="24"/>
          <w:szCs w:val="24"/>
        </w:rPr>
        <w:t xml:space="preserve">profesionālās </w:t>
      </w:r>
      <w:r w:rsidR="00FF4AD0" w:rsidRPr="00F35651">
        <w:rPr>
          <w:rFonts w:ascii="Times New Roman" w:eastAsia="Times New Roman" w:hAnsi="Times New Roman" w:cs="Times New Roman"/>
          <w:sz w:val="24"/>
          <w:szCs w:val="24"/>
        </w:rPr>
        <w:t>izglīt</w:t>
      </w:r>
      <w:r w:rsidR="00A81DB5" w:rsidRPr="00F35651">
        <w:rPr>
          <w:rFonts w:ascii="Times New Roman" w:eastAsia="Times New Roman" w:hAnsi="Times New Roman" w:cs="Times New Roman"/>
          <w:sz w:val="24"/>
          <w:szCs w:val="24"/>
        </w:rPr>
        <w:t>ības programmas, ņemot vērā</w:t>
      </w:r>
      <w:r w:rsidR="00DB042F">
        <w:rPr>
          <w:rFonts w:ascii="Times New Roman" w:eastAsia="Times New Roman" w:hAnsi="Times New Roman" w:cs="Times New Roman"/>
          <w:sz w:val="24"/>
          <w:szCs w:val="24"/>
        </w:rPr>
        <w:t>, ka tās tiek īstenotas, izmantojot no tradicionālajām izglītības programmām atšķirīgu pieeju.</w:t>
      </w:r>
    </w:p>
    <w:p w14:paraId="41F86A19" w14:textId="348ABE0D" w:rsidR="00567913" w:rsidRDefault="00567913" w:rsidP="00A77715">
      <w:pPr>
        <w:pStyle w:val="Default"/>
        <w:spacing w:after="120" w:line="276" w:lineRule="auto"/>
        <w:jc w:val="both"/>
        <w:rPr>
          <w:rFonts w:eastAsia="Times New Roman"/>
        </w:rPr>
      </w:pPr>
      <w:r>
        <w:rPr>
          <w:rFonts w:eastAsia="Times New Roman"/>
        </w:rPr>
        <w:t>Saskaņā ar pētījumā sniegto informāciju,</w:t>
      </w:r>
      <w:r w:rsidRPr="00DA3D7F">
        <w:rPr>
          <w:rFonts w:eastAsia="Times New Roman"/>
        </w:rPr>
        <w:t xml:space="preserve"> </w:t>
      </w:r>
      <w:r w:rsidR="00B311E3">
        <w:rPr>
          <w:rFonts w:eastAsia="Times New Roman"/>
        </w:rPr>
        <w:t xml:space="preserve">secināms, ka </w:t>
      </w:r>
      <w:r>
        <w:rPr>
          <w:rFonts w:eastAsia="Times New Roman"/>
        </w:rPr>
        <w:t xml:space="preserve">izglītības programmu grupas </w:t>
      </w:r>
      <w:r w:rsidR="00B311E3">
        <w:rPr>
          <w:rFonts w:eastAsia="Times New Roman"/>
        </w:rPr>
        <w:t>finansējuma</w:t>
      </w:r>
      <w:r w:rsidR="00762C71">
        <w:rPr>
          <w:rFonts w:eastAsia="Times New Roman"/>
        </w:rPr>
        <w:t xml:space="preserve"> </w:t>
      </w:r>
      <w:r w:rsidRPr="00567913">
        <w:rPr>
          <w:rFonts w:eastAsia="Times New Roman"/>
        </w:rPr>
        <w:t>izmaks</w:t>
      </w:r>
      <w:r w:rsidR="00B311E3">
        <w:rPr>
          <w:rFonts w:eastAsia="Times New Roman"/>
        </w:rPr>
        <w:t>ā</w:t>
      </w:r>
      <w:r w:rsidRPr="00567913">
        <w:rPr>
          <w:rFonts w:eastAsia="Times New Roman"/>
        </w:rPr>
        <w:t>s pēc tiešās kalkulācijas datiem (normējamās izmaksas)</w:t>
      </w:r>
      <w:r w:rsidRPr="00DA3D7F">
        <w:rPr>
          <w:rFonts w:eastAsia="Times New Roman"/>
        </w:rPr>
        <w:t xml:space="preserve"> </w:t>
      </w:r>
      <w:r w:rsidR="00DA3D7F" w:rsidRPr="00DA3D7F">
        <w:rPr>
          <w:rFonts w:eastAsia="Times New Roman"/>
        </w:rPr>
        <w:t>uz vienu izglītojamo gadā ir</w:t>
      </w:r>
      <w:r w:rsidR="00B311E3">
        <w:rPr>
          <w:rFonts w:eastAsia="Times New Roman"/>
        </w:rPr>
        <w:t xml:space="preserve"> amplitūdā no </w:t>
      </w:r>
      <w:r w:rsidR="00DA3D7F" w:rsidRPr="00DA3D7F">
        <w:rPr>
          <w:rFonts w:eastAsia="Times New Roman"/>
        </w:rPr>
        <w:t xml:space="preserve"> 627,76</w:t>
      </w:r>
      <w:r w:rsidR="00DA3D7F">
        <w:rPr>
          <w:rFonts w:eastAsia="Times New Roman"/>
        </w:rPr>
        <w:t xml:space="preserve"> EUR, </w:t>
      </w:r>
      <w:r w:rsidR="00B311E3">
        <w:rPr>
          <w:rFonts w:eastAsia="Times New Roman"/>
        </w:rPr>
        <w:t>līdz</w:t>
      </w:r>
      <w:r w:rsidR="00762C71">
        <w:rPr>
          <w:rFonts w:eastAsia="Times New Roman"/>
        </w:rPr>
        <w:t xml:space="preserve"> </w:t>
      </w:r>
      <w:r w:rsidR="00DA3D7F" w:rsidRPr="00DA3D7F">
        <w:rPr>
          <w:rFonts w:eastAsia="Times New Roman"/>
        </w:rPr>
        <w:t>2</w:t>
      </w:r>
      <w:r w:rsidR="00762C71">
        <w:rPr>
          <w:rFonts w:eastAsia="Times New Roman"/>
        </w:rPr>
        <w:t xml:space="preserve"> </w:t>
      </w:r>
      <w:r w:rsidR="00DA3D7F" w:rsidRPr="00DA3D7F">
        <w:rPr>
          <w:rFonts w:eastAsia="Times New Roman"/>
        </w:rPr>
        <w:t>246,58</w:t>
      </w:r>
      <w:r w:rsidR="004A31B5">
        <w:rPr>
          <w:rFonts w:eastAsia="Times New Roman"/>
        </w:rPr>
        <w:t xml:space="preserve"> EUR, kas </w:t>
      </w:r>
      <w:r w:rsidR="00B311E3">
        <w:rPr>
          <w:rFonts w:eastAsia="Times New Roman"/>
        </w:rPr>
        <w:t xml:space="preserve">atšķiras </w:t>
      </w:r>
      <w:r w:rsidR="004A31B5">
        <w:rPr>
          <w:rFonts w:eastAsia="Times New Roman"/>
        </w:rPr>
        <w:t>vairāk kā trīs</w:t>
      </w:r>
      <w:r w:rsidR="00DB042F">
        <w:rPr>
          <w:rFonts w:eastAsia="Times New Roman"/>
        </w:rPr>
        <w:t xml:space="preserve"> reizes, kas apliecina nepieciešamību pārskatīt izglītības programmu izmaksas.</w:t>
      </w:r>
      <w:r w:rsidR="002F548C" w:rsidRPr="002F548C">
        <w:rPr>
          <w:rFonts w:eastAsia="Times New Roman"/>
        </w:rPr>
        <w:t xml:space="preserve"> </w:t>
      </w:r>
      <w:r w:rsidR="006626A1">
        <w:rPr>
          <w:rFonts w:eastAsia="Times New Roman"/>
        </w:rPr>
        <w:t xml:space="preserve">Attiecīgi, </w:t>
      </w:r>
      <w:r w:rsidR="002F548C" w:rsidRPr="00854111">
        <w:rPr>
          <w:rFonts w:eastAsia="Times New Roman"/>
        </w:rPr>
        <w:t>nepieciešami grozījumi MK noteikumos Nr. 655, nosakot bāzes finansējumu</w:t>
      </w:r>
      <w:r w:rsidR="002F548C">
        <w:rPr>
          <w:rFonts w:eastAsia="Times New Roman"/>
        </w:rPr>
        <w:t xml:space="preserve"> </w:t>
      </w:r>
      <w:r w:rsidR="002F548C" w:rsidRPr="008A239A">
        <w:rPr>
          <w:rFonts w:eastAsia="Times New Roman"/>
        </w:rPr>
        <w:t>profesionālas i</w:t>
      </w:r>
      <w:r w:rsidR="002F548C">
        <w:rPr>
          <w:rFonts w:eastAsia="Times New Roman"/>
        </w:rPr>
        <w:t xml:space="preserve">zglītības programmu īstenošanai </w:t>
      </w:r>
      <w:r w:rsidR="002F548C" w:rsidRPr="008A239A">
        <w:rPr>
          <w:rFonts w:eastAsia="Times New Roman"/>
        </w:rPr>
        <w:t>uz vienu izglītojamo</w:t>
      </w:r>
      <w:r w:rsidR="002F548C">
        <w:rPr>
          <w:rFonts w:eastAsia="Times New Roman"/>
        </w:rPr>
        <w:t>.</w:t>
      </w:r>
    </w:p>
    <w:p w14:paraId="124FCE2F" w14:textId="0561A4C7" w:rsidR="00E50406" w:rsidRPr="00E50406" w:rsidRDefault="00E50406" w:rsidP="00E50406">
      <w:pPr>
        <w:pStyle w:val="Heading2"/>
        <w:numPr>
          <w:ilvl w:val="1"/>
          <w:numId w:val="2"/>
        </w:numPr>
        <w:spacing w:before="120" w:after="120" w:line="276" w:lineRule="auto"/>
        <w:ind w:left="788" w:hanging="431"/>
        <w:jc w:val="center"/>
        <w:rPr>
          <w:rFonts w:ascii="Times New Roman" w:hAnsi="Times New Roman" w:cs="Times New Roman"/>
          <w:b/>
          <w:color w:val="000000" w:themeColor="text1"/>
          <w:sz w:val="24"/>
        </w:rPr>
      </w:pPr>
      <w:bookmarkStart w:id="6" w:name="_Toc530059876"/>
      <w:r w:rsidRPr="00E50406">
        <w:rPr>
          <w:rFonts w:ascii="Times New Roman" w:hAnsi="Times New Roman" w:cs="Times New Roman"/>
          <w:b/>
          <w:color w:val="000000" w:themeColor="text1"/>
          <w:sz w:val="24"/>
        </w:rPr>
        <w:t>Koeficientu piemērošanas metodikas pārskatīšana</w:t>
      </w:r>
      <w:bookmarkEnd w:id="6"/>
    </w:p>
    <w:p w14:paraId="2FA83FDD" w14:textId="7C2A4ED2" w:rsidR="000D3CB2" w:rsidRDefault="000D3CB2" w:rsidP="000D3CB2">
      <w:pPr>
        <w:spacing w:after="12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Pr="00AD1C6E">
        <w:rPr>
          <w:rFonts w:ascii="Times New Roman" w:hAnsi="Times New Roman" w:cs="Times New Roman"/>
          <w:sz w:val="24"/>
          <w:szCs w:val="24"/>
        </w:rPr>
        <w:t xml:space="preserve">rofesionālas </w:t>
      </w:r>
      <w:r>
        <w:rPr>
          <w:rFonts w:ascii="Times New Roman" w:hAnsi="Times New Roman" w:cs="Times New Roman"/>
          <w:sz w:val="24"/>
          <w:szCs w:val="24"/>
        </w:rPr>
        <w:t>izglītības iestādei finansējums tiek</w:t>
      </w:r>
      <w:r w:rsidRPr="00AD1C6E">
        <w:rPr>
          <w:rFonts w:ascii="Times New Roman" w:hAnsi="Times New Roman" w:cs="Times New Roman"/>
          <w:sz w:val="24"/>
          <w:szCs w:val="24"/>
        </w:rPr>
        <w:t xml:space="preserve"> piešķirt</w:t>
      </w:r>
      <w:r>
        <w:rPr>
          <w:rFonts w:ascii="Times New Roman" w:hAnsi="Times New Roman" w:cs="Times New Roman"/>
          <w:sz w:val="24"/>
          <w:szCs w:val="24"/>
        </w:rPr>
        <w:t>s</w:t>
      </w:r>
      <w:r w:rsidR="00B311E3">
        <w:rPr>
          <w:rFonts w:ascii="Times New Roman" w:hAnsi="Times New Roman" w:cs="Times New Roman"/>
          <w:sz w:val="24"/>
          <w:szCs w:val="24"/>
        </w:rPr>
        <w:t xml:space="preserve"> atbilstoši</w:t>
      </w:r>
      <w:r w:rsidRPr="00AD1C6E">
        <w:rPr>
          <w:rFonts w:ascii="Times New Roman" w:hAnsi="Times New Roman" w:cs="Times New Roman"/>
          <w:sz w:val="24"/>
          <w:szCs w:val="24"/>
        </w:rPr>
        <w:t xml:space="preserve"> viena izglītojamā izmaksām konkrētās izglītības programmu grupās,</w:t>
      </w:r>
      <w:r>
        <w:rPr>
          <w:rFonts w:ascii="Times New Roman" w:hAnsi="Times New Roman" w:cs="Times New Roman"/>
          <w:sz w:val="24"/>
          <w:szCs w:val="24"/>
        </w:rPr>
        <w:t xml:space="preserve"> izmaksu diferenciācijai</w:t>
      </w:r>
      <w:r w:rsidRPr="00AD1C6E">
        <w:rPr>
          <w:rFonts w:ascii="Times New Roman" w:hAnsi="Times New Roman" w:cs="Times New Roman"/>
          <w:sz w:val="24"/>
          <w:szCs w:val="24"/>
        </w:rPr>
        <w:t xml:space="preserve"> </w:t>
      </w:r>
      <w:r>
        <w:rPr>
          <w:rFonts w:ascii="Times New Roman" w:hAnsi="Times New Roman" w:cs="Times New Roman"/>
          <w:sz w:val="24"/>
          <w:szCs w:val="24"/>
        </w:rPr>
        <w:t xml:space="preserve">piemērojot </w:t>
      </w:r>
      <w:r w:rsidRPr="00AD1C6E">
        <w:rPr>
          <w:rFonts w:ascii="Times New Roman" w:hAnsi="Times New Roman" w:cs="Times New Roman"/>
          <w:sz w:val="24"/>
          <w:szCs w:val="24"/>
        </w:rPr>
        <w:t>izmaksu minimālo koeficientu</w:t>
      </w:r>
      <w:r>
        <w:rPr>
          <w:rFonts w:ascii="Times New Roman" w:eastAsia="Times New Roman" w:hAnsi="Times New Roman" w:cs="Times New Roman"/>
          <w:sz w:val="24"/>
          <w:szCs w:val="24"/>
        </w:rPr>
        <w:t xml:space="preserve">. </w:t>
      </w:r>
      <w:r w:rsidR="00762C71">
        <w:rPr>
          <w:rFonts w:ascii="Times New Roman" w:eastAsia="Times New Roman" w:hAnsi="Times New Roman" w:cs="Times New Roman"/>
          <w:sz w:val="24"/>
          <w:szCs w:val="24"/>
        </w:rPr>
        <w:t xml:space="preserve">Veiktā pētījuma ietvaros secināms, ka </w:t>
      </w:r>
      <w:r w:rsidR="00762C71">
        <w:rPr>
          <w:rFonts w:ascii="Times New Roman" w:eastAsia="Times New Roman" w:hAnsi="Times New Roman" w:cs="Times New Roman"/>
          <w:b/>
          <w:sz w:val="24"/>
          <w:szCs w:val="24"/>
        </w:rPr>
        <w:t>k</w:t>
      </w:r>
      <w:r w:rsidRPr="00A777FB">
        <w:rPr>
          <w:rFonts w:ascii="Times New Roman" w:eastAsia="Times New Roman" w:hAnsi="Times New Roman" w:cs="Times New Roman"/>
          <w:b/>
          <w:sz w:val="24"/>
          <w:szCs w:val="24"/>
        </w:rPr>
        <w:t>oeficientu piemērošana izglītības tematiskajām jomām</w:t>
      </w:r>
      <w:r w:rsidR="00FD7BB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nevis izglītības programmu grupām</w:t>
      </w:r>
      <w:r w:rsidR="00FD7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samazinātu koeficientu skaitu un to sadrumstalotību, tādējādi nodrošinot vienkāršāku finansējuma piešķiršanas kārtību un vienlaikus rīcības brīvību profesionālās izglītības iestādēm pašām izvērtēt finansējuma sadali konkrētām izglītības programmu grupām.</w:t>
      </w:r>
      <w:r w:rsidR="00263148">
        <w:rPr>
          <w:rFonts w:ascii="Times New Roman" w:eastAsia="Times New Roman" w:hAnsi="Times New Roman" w:cs="Times New Roman"/>
          <w:sz w:val="24"/>
          <w:szCs w:val="24"/>
        </w:rPr>
        <w:t xml:space="preserve"> </w:t>
      </w:r>
      <w:r w:rsidR="00B926FF">
        <w:rPr>
          <w:rFonts w:ascii="Times New Roman" w:eastAsia="Times New Roman" w:hAnsi="Times New Roman" w:cs="Times New Roman"/>
          <w:sz w:val="24"/>
          <w:szCs w:val="24"/>
        </w:rPr>
        <w:t>Tādēļ nepieciešams</w:t>
      </w:r>
      <w:r w:rsidR="00263148" w:rsidRPr="00263148">
        <w:rPr>
          <w:rFonts w:ascii="Times New Roman" w:eastAsia="Times New Roman" w:hAnsi="Times New Roman" w:cs="Times New Roman"/>
          <w:sz w:val="24"/>
          <w:szCs w:val="24"/>
        </w:rPr>
        <w:t xml:space="preserve"> pārskatīt un atbilstoši fa</w:t>
      </w:r>
      <w:r w:rsidR="00263148">
        <w:rPr>
          <w:rFonts w:ascii="Times New Roman" w:eastAsia="Times New Roman" w:hAnsi="Times New Roman" w:cs="Times New Roman"/>
          <w:sz w:val="24"/>
          <w:szCs w:val="24"/>
        </w:rPr>
        <w:t>ktiskajām programmu īstenošanas</w:t>
      </w:r>
      <w:r w:rsidR="00101664">
        <w:rPr>
          <w:rFonts w:ascii="Times New Roman" w:eastAsia="Times New Roman" w:hAnsi="Times New Roman" w:cs="Times New Roman"/>
          <w:sz w:val="24"/>
          <w:szCs w:val="24"/>
        </w:rPr>
        <w:t xml:space="preserve"> izmaksām</w:t>
      </w:r>
      <w:r w:rsidR="00263148" w:rsidRPr="00263148">
        <w:rPr>
          <w:rFonts w:ascii="Times New Roman" w:eastAsia="Times New Roman" w:hAnsi="Times New Roman" w:cs="Times New Roman"/>
          <w:sz w:val="24"/>
          <w:szCs w:val="24"/>
        </w:rPr>
        <w:t xml:space="preserve"> aktualizē</w:t>
      </w:r>
      <w:r w:rsidR="00263148">
        <w:rPr>
          <w:rFonts w:ascii="Times New Roman" w:eastAsia="Times New Roman" w:hAnsi="Times New Roman" w:cs="Times New Roman"/>
          <w:sz w:val="24"/>
          <w:szCs w:val="24"/>
        </w:rPr>
        <w:t>t izglītības programmu izmaksas</w:t>
      </w:r>
      <w:r w:rsidR="00B926FF">
        <w:rPr>
          <w:rFonts w:ascii="Times New Roman" w:eastAsia="Times New Roman" w:hAnsi="Times New Roman" w:cs="Times New Roman"/>
          <w:sz w:val="24"/>
          <w:szCs w:val="24"/>
        </w:rPr>
        <w:t>, kā arī</w:t>
      </w:r>
      <w:r>
        <w:rPr>
          <w:rFonts w:ascii="Times New Roman" w:eastAsia="Times New Roman" w:hAnsi="Times New Roman" w:cs="Times New Roman"/>
          <w:sz w:val="24"/>
          <w:szCs w:val="24"/>
        </w:rPr>
        <w:t xml:space="preserve"> noteikt bāzes finansējumu </w:t>
      </w:r>
      <w:r w:rsidR="00101664">
        <w:rPr>
          <w:rFonts w:ascii="Times New Roman" w:eastAsia="Times New Roman" w:hAnsi="Times New Roman" w:cs="Times New Roman"/>
          <w:sz w:val="24"/>
          <w:szCs w:val="24"/>
        </w:rPr>
        <w:t xml:space="preserve">profesionālās </w:t>
      </w:r>
      <w:r w:rsidRPr="00240F35">
        <w:rPr>
          <w:rFonts w:ascii="Times New Roman" w:eastAsia="Times New Roman" w:hAnsi="Times New Roman" w:cs="Times New Roman"/>
          <w:sz w:val="24"/>
          <w:szCs w:val="24"/>
        </w:rPr>
        <w:t xml:space="preserve">izglītības programmu īstenošanai uz vienu izglītojamo gadā, </w:t>
      </w:r>
      <w:r w:rsidR="00240F35" w:rsidRPr="00240F35">
        <w:rPr>
          <w:rFonts w:ascii="Times New Roman" w:eastAsia="Times New Roman" w:hAnsi="Times New Roman" w:cs="Times New Roman"/>
          <w:sz w:val="24"/>
          <w:szCs w:val="24"/>
        </w:rPr>
        <w:t xml:space="preserve">nemainot principu, ka </w:t>
      </w:r>
      <w:r w:rsidRPr="00240F35">
        <w:rPr>
          <w:rFonts w:ascii="Times New Roman" w:eastAsia="Times New Roman" w:hAnsi="Times New Roman" w:cs="Times New Roman"/>
          <w:sz w:val="24"/>
          <w:szCs w:val="24"/>
        </w:rPr>
        <w:t>valsts budžeta finansējums izglītības iestādēm</w:t>
      </w:r>
      <w:r w:rsidR="00240F35" w:rsidRPr="00240F35">
        <w:rPr>
          <w:rFonts w:ascii="Times New Roman" w:eastAsia="Times New Roman" w:hAnsi="Times New Roman" w:cs="Times New Roman"/>
          <w:sz w:val="24"/>
          <w:szCs w:val="24"/>
        </w:rPr>
        <w:t xml:space="preserve">, kuras </w:t>
      </w:r>
      <w:r w:rsidRPr="00240F35">
        <w:rPr>
          <w:rFonts w:ascii="Times New Roman" w:eastAsia="Times New Roman" w:hAnsi="Times New Roman" w:cs="Times New Roman"/>
          <w:sz w:val="24"/>
          <w:szCs w:val="24"/>
        </w:rPr>
        <w:t>īsteno profesionālās izglītība</w:t>
      </w:r>
      <w:r w:rsidR="00240F35" w:rsidRPr="00240F35">
        <w:rPr>
          <w:rFonts w:ascii="Times New Roman" w:eastAsia="Times New Roman" w:hAnsi="Times New Roman" w:cs="Times New Roman"/>
          <w:sz w:val="24"/>
          <w:szCs w:val="24"/>
        </w:rPr>
        <w:t>s</w:t>
      </w:r>
      <w:r w:rsidRPr="00240F35">
        <w:rPr>
          <w:rFonts w:ascii="Times New Roman" w:eastAsia="Times New Roman" w:hAnsi="Times New Roman" w:cs="Times New Roman"/>
          <w:sz w:val="24"/>
          <w:szCs w:val="24"/>
        </w:rPr>
        <w:t xml:space="preserve"> </w:t>
      </w:r>
      <w:r w:rsidRPr="00263148">
        <w:rPr>
          <w:rFonts w:ascii="Times New Roman" w:eastAsia="Times New Roman" w:hAnsi="Times New Roman" w:cs="Times New Roman"/>
          <w:sz w:val="24"/>
          <w:szCs w:val="24"/>
        </w:rPr>
        <w:t xml:space="preserve">programmas, </w:t>
      </w:r>
      <w:r w:rsidR="00240F35" w:rsidRPr="00263148">
        <w:rPr>
          <w:rFonts w:ascii="Times New Roman" w:eastAsia="Times New Roman" w:hAnsi="Times New Roman" w:cs="Times New Roman"/>
          <w:sz w:val="24"/>
          <w:szCs w:val="24"/>
        </w:rPr>
        <w:t>tiek piešķirts uz vienu izglītojamo</w:t>
      </w:r>
      <w:r w:rsidR="00B926FF">
        <w:rPr>
          <w:rFonts w:ascii="Times New Roman" w:eastAsia="Times New Roman" w:hAnsi="Times New Roman" w:cs="Times New Roman"/>
          <w:sz w:val="24"/>
          <w:szCs w:val="24"/>
        </w:rPr>
        <w:t>.</w:t>
      </w:r>
      <w:r w:rsidR="00240F35" w:rsidRPr="00263148">
        <w:rPr>
          <w:rFonts w:ascii="Times New Roman" w:eastAsia="Times New Roman" w:hAnsi="Times New Roman" w:cs="Times New Roman"/>
          <w:sz w:val="24"/>
          <w:szCs w:val="24"/>
        </w:rPr>
        <w:t xml:space="preserve"> </w:t>
      </w:r>
      <w:r w:rsidR="00B926FF">
        <w:rPr>
          <w:rFonts w:ascii="Times New Roman" w:eastAsia="Times New Roman" w:hAnsi="Times New Roman" w:cs="Times New Roman"/>
          <w:sz w:val="24"/>
          <w:szCs w:val="24"/>
        </w:rPr>
        <w:t>Tāpat būtu svarīgi</w:t>
      </w:r>
      <w:r w:rsidRPr="00263148">
        <w:rPr>
          <w:rFonts w:ascii="Times New Roman" w:eastAsia="Times New Roman" w:hAnsi="Times New Roman" w:cs="Times New Roman"/>
          <w:sz w:val="24"/>
          <w:szCs w:val="24"/>
        </w:rPr>
        <w:t xml:space="preserve"> nemain</w:t>
      </w:r>
      <w:r w:rsidR="00B926FF">
        <w:rPr>
          <w:rFonts w:ascii="Times New Roman" w:eastAsia="Times New Roman" w:hAnsi="Times New Roman" w:cs="Times New Roman"/>
          <w:sz w:val="24"/>
          <w:szCs w:val="24"/>
        </w:rPr>
        <w:t>ī</w:t>
      </w:r>
      <w:r w:rsidRPr="00263148">
        <w:rPr>
          <w:rFonts w:ascii="Times New Roman" w:eastAsia="Times New Roman" w:hAnsi="Times New Roman" w:cs="Times New Roman"/>
          <w:sz w:val="24"/>
          <w:szCs w:val="24"/>
        </w:rPr>
        <w:t>t izglītības progra</w:t>
      </w:r>
      <w:r w:rsidR="00240F35" w:rsidRPr="00263148">
        <w:rPr>
          <w:rFonts w:ascii="Times New Roman" w:eastAsia="Times New Roman" w:hAnsi="Times New Roman" w:cs="Times New Roman"/>
          <w:sz w:val="24"/>
          <w:szCs w:val="24"/>
        </w:rPr>
        <w:t>mmu normējamo izmaksu aprēķinu</w:t>
      </w:r>
      <w:r w:rsidRPr="00263148">
        <w:rPr>
          <w:rFonts w:ascii="Times New Roman" w:eastAsia="Times New Roman" w:hAnsi="Times New Roman" w:cs="Times New Roman"/>
          <w:sz w:val="24"/>
          <w:szCs w:val="24"/>
        </w:rPr>
        <w:t>,</w:t>
      </w:r>
      <w:r w:rsidR="00240F35" w:rsidRPr="00263148">
        <w:rPr>
          <w:rFonts w:ascii="Times New Roman" w:eastAsia="Times New Roman" w:hAnsi="Times New Roman" w:cs="Times New Roman"/>
          <w:sz w:val="24"/>
          <w:szCs w:val="24"/>
        </w:rPr>
        <w:t xml:space="preserve"> kas paredz izglītības  programmu grupas “Vadība</w:t>
      </w:r>
      <w:r w:rsidR="00263148" w:rsidRPr="00263148">
        <w:rPr>
          <w:rFonts w:ascii="Times New Roman" w:eastAsia="Times New Roman" w:hAnsi="Times New Roman" w:cs="Times New Roman"/>
          <w:sz w:val="24"/>
          <w:szCs w:val="24"/>
        </w:rPr>
        <w:t xml:space="preserve"> un administrēšana” </w:t>
      </w:r>
      <w:r w:rsidR="005B30E8">
        <w:rPr>
          <w:rFonts w:ascii="Times New Roman" w:eastAsia="Times New Roman" w:hAnsi="Times New Roman" w:cs="Times New Roman"/>
          <w:sz w:val="24"/>
          <w:szCs w:val="24"/>
        </w:rPr>
        <w:t xml:space="preserve">normējamās izmaksas </w:t>
      </w:r>
      <w:r w:rsidR="005B30E8" w:rsidRPr="00263148">
        <w:rPr>
          <w:rFonts w:ascii="Times New Roman" w:eastAsia="Times New Roman" w:hAnsi="Times New Roman" w:cs="Times New Roman"/>
          <w:sz w:val="24"/>
          <w:szCs w:val="24"/>
        </w:rPr>
        <w:t xml:space="preserve">reizināt ar </w:t>
      </w:r>
      <w:r w:rsidR="005B30E8">
        <w:rPr>
          <w:rFonts w:ascii="Times New Roman" w:eastAsia="Times New Roman" w:hAnsi="Times New Roman" w:cs="Times New Roman"/>
          <w:sz w:val="24"/>
          <w:szCs w:val="24"/>
        </w:rPr>
        <w:t xml:space="preserve">attiecīgās </w:t>
      </w:r>
      <w:r w:rsidR="005B30E8" w:rsidRPr="00263148">
        <w:rPr>
          <w:rFonts w:ascii="Times New Roman" w:eastAsia="Times New Roman" w:hAnsi="Times New Roman" w:cs="Times New Roman"/>
          <w:sz w:val="24"/>
          <w:szCs w:val="24"/>
        </w:rPr>
        <w:t>izglītības programm</w:t>
      </w:r>
      <w:r w:rsidR="005B30E8">
        <w:rPr>
          <w:rFonts w:ascii="Times New Roman" w:eastAsia="Times New Roman" w:hAnsi="Times New Roman" w:cs="Times New Roman"/>
          <w:sz w:val="24"/>
          <w:szCs w:val="24"/>
        </w:rPr>
        <w:t>u grupas</w:t>
      </w:r>
      <w:r w:rsidR="005B30E8" w:rsidRPr="00263148">
        <w:rPr>
          <w:rFonts w:ascii="Times New Roman" w:eastAsia="Times New Roman" w:hAnsi="Times New Roman" w:cs="Times New Roman"/>
          <w:sz w:val="24"/>
          <w:szCs w:val="24"/>
        </w:rPr>
        <w:t xml:space="preserve"> </w:t>
      </w:r>
      <w:r w:rsidR="00263148" w:rsidRPr="00263148">
        <w:rPr>
          <w:rFonts w:ascii="Times New Roman" w:eastAsia="Times New Roman" w:hAnsi="Times New Roman" w:cs="Times New Roman"/>
          <w:sz w:val="24"/>
          <w:szCs w:val="24"/>
        </w:rPr>
        <w:t>koeficientu (</w:t>
      </w:r>
      <w:r w:rsidRPr="00263148">
        <w:rPr>
          <w:rFonts w:ascii="Times New Roman" w:eastAsia="Times New Roman" w:hAnsi="Times New Roman" w:cs="Times New Roman"/>
          <w:sz w:val="24"/>
          <w:szCs w:val="24"/>
        </w:rPr>
        <w:t>vienlaikus</w:t>
      </w:r>
      <w:r w:rsidR="00263148" w:rsidRPr="00263148">
        <w:rPr>
          <w:rFonts w:ascii="Times New Roman" w:eastAsia="Times New Roman" w:hAnsi="Times New Roman" w:cs="Times New Roman"/>
          <w:sz w:val="24"/>
          <w:szCs w:val="24"/>
        </w:rPr>
        <w:t xml:space="preserve"> koeficientus piemērojot izglītības tematiskajām jomām</w:t>
      </w:r>
      <w:r w:rsidR="001B13E1">
        <w:rPr>
          <w:rFonts w:ascii="Times New Roman" w:eastAsia="Times New Roman" w:hAnsi="Times New Roman" w:cs="Times New Roman"/>
          <w:sz w:val="24"/>
          <w:szCs w:val="24"/>
        </w:rPr>
        <w:t>,</w:t>
      </w:r>
      <w:r w:rsidR="00263148" w:rsidRPr="00263148">
        <w:rPr>
          <w:rFonts w:ascii="Times New Roman" w:eastAsia="Times New Roman" w:hAnsi="Times New Roman" w:cs="Times New Roman"/>
          <w:sz w:val="24"/>
          <w:szCs w:val="24"/>
        </w:rPr>
        <w:t xml:space="preserve"> nevis izglītības programmu grupām)</w:t>
      </w:r>
      <w:r w:rsidR="00263148">
        <w:rPr>
          <w:rFonts w:ascii="Times New Roman" w:eastAsia="Times New Roman" w:hAnsi="Times New Roman" w:cs="Times New Roman"/>
          <w:sz w:val="24"/>
          <w:szCs w:val="24"/>
        </w:rPr>
        <w:t>.</w:t>
      </w:r>
      <w:r w:rsidRPr="00854111">
        <w:rPr>
          <w:rFonts w:ascii="Times New Roman" w:eastAsia="Times New Roman" w:hAnsi="Times New Roman" w:cs="Times New Roman"/>
          <w:sz w:val="24"/>
          <w:szCs w:val="24"/>
        </w:rPr>
        <w:t xml:space="preserve"> </w:t>
      </w:r>
    </w:p>
    <w:p w14:paraId="32959600" w14:textId="54567EE4" w:rsidR="000D3CB2" w:rsidRDefault="00D33088" w:rsidP="001E1D8E">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D3CB2" w:rsidRPr="00854111">
        <w:rPr>
          <w:rFonts w:ascii="Times New Roman" w:eastAsia="Times New Roman" w:hAnsi="Times New Roman" w:cs="Times New Roman"/>
          <w:sz w:val="24"/>
          <w:szCs w:val="24"/>
        </w:rPr>
        <w:t>ai aktualizētu profesionālās izglītības programmu īstenošanas izmaksas, ir nepieciešams apzināt arī vispārējās izglītības mācību priekšmetu īstenošanas izmaksas, jo tās veido kopējās izmaksas, kas saistītas ar profesionālās izglītības finansēšanu.</w:t>
      </w:r>
      <w:r w:rsidR="000D3CB2">
        <w:rPr>
          <w:rFonts w:ascii="Times New Roman" w:eastAsia="Times New Roman" w:hAnsi="Times New Roman" w:cs="Times New Roman"/>
          <w:sz w:val="24"/>
          <w:szCs w:val="24"/>
        </w:rPr>
        <w:t xml:space="preserve"> Latvijas Republikas </w:t>
      </w:r>
      <w:r w:rsidR="000D3CB2" w:rsidRPr="00854111">
        <w:rPr>
          <w:rFonts w:ascii="Times New Roman" w:eastAsia="Times New Roman" w:hAnsi="Times New Roman" w:cs="Times New Roman"/>
          <w:sz w:val="24"/>
          <w:szCs w:val="24"/>
        </w:rPr>
        <w:t xml:space="preserve">Saeima </w:t>
      </w:r>
      <w:r w:rsidR="000D3CB2">
        <w:rPr>
          <w:rFonts w:ascii="Times New Roman" w:eastAsia="Times New Roman" w:hAnsi="Times New Roman" w:cs="Times New Roman"/>
          <w:sz w:val="24"/>
          <w:szCs w:val="24"/>
        </w:rPr>
        <w:t>2018.gada 7.jūnijā</w:t>
      </w:r>
      <w:r w:rsidR="000D3CB2" w:rsidRPr="00854111">
        <w:rPr>
          <w:rFonts w:ascii="Times New Roman" w:eastAsia="Times New Roman" w:hAnsi="Times New Roman" w:cs="Times New Roman"/>
          <w:sz w:val="24"/>
          <w:szCs w:val="24"/>
        </w:rPr>
        <w:t xml:space="preserve"> otrajā lasījumā atbalstīja grozījumus Vispārējās izglītības likumā, </w:t>
      </w:r>
      <w:r w:rsidR="004E2D75">
        <w:rPr>
          <w:rFonts w:ascii="Times New Roman" w:eastAsia="Times New Roman" w:hAnsi="Times New Roman" w:cs="Times New Roman"/>
          <w:sz w:val="24"/>
          <w:szCs w:val="24"/>
        </w:rPr>
        <w:t>kas paredz jauna izglītības satura pakāpenisku ieviešanu</w:t>
      </w:r>
      <w:r w:rsidR="000D3CB2" w:rsidRPr="00854111">
        <w:rPr>
          <w:rFonts w:ascii="Times New Roman" w:eastAsia="Times New Roman" w:hAnsi="Times New Roman" w:cs="Times New Roman"/>
          <w:sz w:val="24"/>
          <w:szCs w:val="24"/>
        </w:rPr>
        <w:t xml:space="preserve"> - p</w:t>
      </w:r>
      <w:r w:rsidR="004E2D75">
        <w:rPr>
          <w:rFonts w:ascii="Times New Roman" w:eastAsia="Times New Roman" w:hAnsi="Times New Roman" w:cs="Times New Roman"/>
          <w:sz w:val="24"/>
          <w:szCs w:val="24"/>
        </w:rPr>
        <w:t>āreju</w:t>
      </w:r>
      <w:r w:rsidR="000D3CB2" w:rsidRPr="00854111">
        <w:rPr>
          <w:rFonts w:ascii="Times New Roman" w:eastAsia="Times New Roman" w:hAnsi="Times New Roman" w:cs="Times New Roman"/>
          <w:sz w:val="24"/>
          <w:szCs w:val="24"/>
        </w:rPr>
        <w:t xml:space="preserve"> uz kompetenč</w:t>
      </w:r>
      <w:r w:rsidR="000D3CB2">
        <w:rPr>
          <w:rFonts w:ascii="Times New Roman" w:eastAsia="Times New Roman" w:hAnsi="Times New Roman" w:cs="Times New Roman"/>
          <w:sz w:val="24"/>
          <w:szCs w:val="24"/>
        </w:rPr>
        <w:t>u</w:t>
      </w:r>
      <w:r w:rsidR="004E2D75">
        <w:rPr>
          <w:rFonts w:ascii="Times New Roman" w:eastAsia="Times New Roman" w:hAnsi="Times New Roman" w:cs="Times New Roman"/>
          <w:sz w:val="24"/>
          <w:szCs w:val="24"/>
        </w:rPr>
        <w:t xml:space="preserve"> pieejā balstītu mācību saturu</w:t>
      </w:r>
      <w:r w:rsidR="000D3CB2" w:rsidRPr="00796F29">
        <w:rPr>
          <w:rFonts w:ascii="Times New Roman" w:eastAsia="Times New Roman" w:hAnsi="Times New Roman" w:cs="Times New Roman"/>
          <w:sz w:val="24"/>
          <w:szCs w:val="24"/>
        </w:rPr>
        <w:t xml:space="preserve"> no 2020.gada 1.septembra. </w:t>
      </w:r>
      <w:r w:rsidR="000D3CB2">
        <w:rPr>
          <w:rFonts w:ascii="Times New Roman" w:eastAsia="Times New Roman" w:hAnsi="Times New Roman" w:cs="Times New Roman"/>
          <w:sz w:val="24"/>
          <w:szCs w:val="24"/>
        </w:rPr>
        <w:t>Jaunais vispārējās vidējās</w:t>
      </w:r>
      <w:r w:rsidR="000D3CB2" w:rsidRPr="006913B1">
        <w:rPr>
          <w:rFonts w:ascii="Times New Roman" w:eastAsia="Times New Roman" w:hAnsi="Times New Roman" w:cs="Times New Roman"/>
          <w:sz w:val="24"/>
          <w:szCs w:val="24"/>
        </w:rPr>
        <w:t xml:space="preserve"> izg</w:t>
      </w:r>
      <w:r w:rsidR="000D3CB2">
        <w:rPr>
          <w:rFonts w:ascii="Times New Roman" w:eastAsia="Times New Roman" w:hAnsi="Times New Roman" w:cs="Times New Roman"/>
          <w:sz w:val="24"/>
          <w:szCs w:val="24"/>
        </w:rPr>
        <w:t>lītības mācību saturs un mācību darba organizācijas modeļi</w:t>
      </w:r>
      <w:r w:rsidR="000D3CB2" w:rsidRPr="006913B1">
        <w:rPr>
          <w:rFonts w:ascii="Times New Roman" w:eastAsia="Times New Roman" w:hAnsi="Times New Roman" w:cs="Times New Roman"/>
          <w:sz w:val="24"/>
          <w:szCs w:val="24"/>
        </w:rPr>
        <w:t xml:space="preserve"> </w:t>
      </w:r>
      <w:r w:rsidR="000D3CB2">
        <w:rPr>
          <w:rFonts w:ascii="Times New Roman" w:eastAsia="Times New Roman" w:hAnsi="Times New Roman" w:cs="Times New Roman"/>
          <w:sz w:val="24"/>
          <w:szCs w:val="24"/>
        </w:rPr>
        <w:t xml:space="preserve">būs jāpiemēro arī profesionālās izglītības iestādēs, lai nodrošinātu vienotu pieeju vispārējās izglītības nodrošināšanā </w:t>
      </w:r>
      <w:r w:rsidR="008126CF">
        <w:rPr>
          <w:rFonts w:ascii="Times New Roman" w:eastAsia="Times New Roman" w:hAnsi="Times New Roman" w:cs="Times New Roman"/>
          <w:sz w:val="24"/>
          <w:szCs w:val="24"/>
        </w:rPr>
        <w:t>gan vispārējās vidējās, gan profesionālās izglītības iestādēs</w:t>
      </w:r>
      <w:r w:rsidR="000D3CB2">
        <w:rPr>
          <w:rFonts w:ascii="Times New Roman" w:eastAsia="Times New Roman" w:hAnsi="Times New Roman" w:cs="Times New Roman"/>
          <w:sz w:val="24"/>
          <w:szCs w:val="24"/>
        </w:rPr>
        <w:t>.</w:t>
      </w:r>
      <w:r w:rsidR="00E76B73" w:rsidRPr="00E76B73">
        <w:rPr>
          <w:rFonts w:ascii="Times New Roman" w:eastAsia="Times New Roman" w:hAnsi="Times New Roman" w:cs="Times New Roman"/>
          <w:sz w:val="24"/>
          <w:szCs w:val="24"/>
        </w:rPr>
        <w:t xml:space="preserve"> </w:t>
      </w:r>
      <w:r w:rsidR="00E76B73" w:rsidRPr="00796F29">
        <w:rPr>
          <w:rFonts w:ascii="Times New Roman" w:eastAsia="Times New Roman" w:hAnsi="Times New Roman" w:cs="Times New Roman"/>
          <w:sz w:val="24"/>
          <w:szCs w:val="24"/>
        </w:rPr>
        <w:t xml:space="preserve">Šīs izmaiņas attiecīgi ietekmē </w:t>
      </w:r>
      <w:r w:rsidR="00E76B73">
        <w:rPr>
          <w:rFonts w:ascii="Times New Roman" w:eastAsia="Times New Roman" w:hAnsi="Times New Roman" w:cs="Times New Roman"/>
          <w:sz w:val="24"/>
          <w:szCs w:val="24"/>
        </w:rPr>
        <w:t xml:space="preserve">izmaksu aktualizēšanas </w:t>
      </w:r>
      <w:r w:rsidR="004E2D75">
        <w:rPr>
          <w:rFonts w:ascii="Times New Roman" w:eastAsia="Times New Roman" w:hAnsi="Times New Roman" w:cs="Times New Roman"/>
          <w:sz w:val="24"/>
          <w:szCs w:val="24"/>
        </w:rPr>
        <w:t>nepieciešamību</w:t>
      </w:r>
      <w:r w:rsidR="00E76B73">
        <w:rPr>
          <w:rFonts w:ascii="Times New Roman" w:eastAsia="Times New Roman" w:hAnsi="Times New Roman" w:cs="Times New Roman"/>
          <w:sz w:val="24"/>
          <w:szCs w:val="24"/>
        </w:rPr>
        <w:t xml:space="preserve">. Plānots, ka </w:t>
      </w:r>
      <w:r w:rsidR="004E2D75">
        <w:rPr>
          <w:rFonts w:ascii="Times New Roman" w:eastAsia="Times New Roman" w:hAnsi="Times New Roman" w:cs="Times New Roman"/>
          <w:sz w:val="24"/>
          <w:szCs w:val="24"/>
        </w:rPr>
        <w:t xml:space="preserve">līdzīgi kā vispārējās vidējās izglītības </w:t>
      </w:r>
      <w:r>
        <w:rPr>
          <w:rFonts w:ascii="Times New Roman" w:eastAsia="Times New Roman" w:hAnsi="Times New Roman" w:cs="Times New Roman"/>
          <w:sz w:val="24"/>
          <w:szCs w:val="24"/>
        </w:rPr>
        <w:t>programmās</w:t>
      </w:r>
      <w:r w:rsidR="004E2D75">
        <w:rPr>
          <w:rFonts w:ascii="Times New Roman" w:eastAsia="Times New Roman" w:hAnsi="Times New Roman" w:cs="Times New Roman"/>
          <w:sz w:val="24"/>
          <w:szCs w:val="24"/>
        </w:rPr>
        <w:t xml:space="preserve"> mācību priekšmetus </w:t>
      </w:r>
      <w:r w:rsidR="00B53570">
        <w:rPr>
          <w:rFonts w:ascii="Times New Roman" w:eastAsia="Times New Roman" w:hAnsi="Times New Roman" w:cs="Times New Roman"/>
          <w:sz w:val="24"/>
          <w:szCs w:val="24"/>
        </w:rPr>
        <w:t>izglītojamie</w:t>
      </w:r>
      <w:r w:rsidR="004E2D75">
        <w:rPr>
          <w:rFonts w:ascii="Times New Roman" w:eastAsia="Times New Roman" w:hAnsi="Times New Roman" w:cs="Times New Roman"/>
          <w:sz w:val="24"/>
          <w:szCs w:val="24"/>
        </w:rPr>
        <w:t xml:space="preserve"> varēs</w:t>
      </w:r>
      <w:r w:rsidR="00B53570">
        <w:rPr>
          <w:rFonts w:ascii="Times New Roman" w:eastAsia="Times New Roman" w:hAnsi="Times New Roman" w:cs="Times New Roman"/>
          <w:sz w:val="24"/>
          <w:szCs w:val="24"/>
        </w:rPr>
        <w:t xml:space="preserve"> apgūt </w:t>
      </w:r>
      <w:proofErr w:type="spellStart"/>
      <w:r w:rsidR="00D44221">
        <w:rPr>
          <w:rFonts w:ascii="Times New Roman" w:eastAsia="Times New Roman" w:hAnsi="Times New Roman" w:cs="Times New Roman"/>
          <w:sz w:val="24"/>
          <w:szCs w:val="24"/>
        </w:rPr>
        <w:t>pamatlīmenī</w:t>
      </w:r>
      <w:proofErr w:type="spellEnd"/>
      <w:r w:rsidR="00D44221">
        <w:rPr>
          <w:rFonts w:ascii="Times New Roman" w:eastAsia="Times New Roman" w:hAnsi="Times New Roman" w:cs="Times New Roman"/>
          <w:sz w:val="24"/>
          <w:szCs w:val="24"/>
        </w:rPr>
        <w:t xml:space="preserve"> </w:t>
      </w:r>
      <w:r w:rsidR="00E76B73">
        <w:rPr>
          <w:rFonts w:ascii="Times New Roman" w:eastAsia="Times New Roman" w:hAnsi="Times New Roman" w:cs="Times New Roman"/>
          <w:sz w:val="24"/>
          <w:szCs w:val="24"/>
        </w:rPr>
        <w:t>vai padziļināt</w:t>
      </w:r>
      <w:r w:rsidR="00B53570">
        <w:rPr>
          <w:rFonts w:ascii="Times New Roman" w:eastAsia="Times New Roman" w:hAnsi="Times New Roman" w:cs="Times New Roman"/>
          <w:sz w:val="24"/>
          <w:szCs w:val="24"/>
        </w:rPr>
        <w:t>i</w:t>
      </w:r>
      <w:r w:rsidR="00E76B73">
        <w:rPr>
          <w:rFonts w:ascii="Times New Roman" w:eastAsia="Times New Roman" w:hAnsi="Times New Roman" w:cs="Times New Roman"/>
          <w:sz w:val="24"/>
          <w:szCs w:val="24"/>
        </w:rPr>
        <w:t xml:space="preserve">, </w:t>
      </w:r>
      <w:r w:rsidR="004E2D75">
        <w:rPr>
          <w:rFonts w:ascii="Times New Roman" w:eastAsia="Times New Roman" w:hAnsi="Times New Roman" w:cs="Times New Roman"/>
          <w:sz w:val="24"/>
          <w:szCs w:val="24"/>
        </w:rPr>
        <w:t>tāpat arī profesionālas izglītības iestāžu audzēkņiem būs iespēja mācību priekšmetus apgūt divos līmeņos, kas iespējams ietekmēs</w:t>
      </w:r>
      <w:r w:rsidR="00E76B73">
        <w:rPr>
          <w:rFonts w:ascii="Times New Roman" w:eastAsia="Times New Roman" w:hAnsi="Times New Roman" w:cs="Times New Roman"/>
          <w:sz w:val="24"/>
          <w:szCs w:val="24"/>
        </w:rPr>
        <w:t xml:space="preserve"> arī to īstenošanas izmaksas.</w:t>
      </w:r>
      <w:r w:rsidR="004E2D75">
        <w:rPr>
          <w:rFonts w:ascii="Times New Roman" w:eastAsia="Times New Roman" w:hAnsi="Times New Roman" w:cs="Times New Roman"/>
          <w:sz w:val="24"/>
          <w:szCs w:val="24"/>
        </w:rPr>
        <w:t xml:space="preserve"> Vienlaikus šī pieeja sniegs vienlīdzīgas iespējas turpmākās izglītības apguvē kā </w:t>
      </w:r>
      <w:r>
        <w:rPr>
          <w:rFonts w:ascii="Times New Roman" w:eastAsia="Times New Roman" w:hAnsi="Times New Roman" w:cs="Times New Roman"/>
          <w:sz w:val="24"/>
          <w:szCs w:val="24"/>
        </w:rPr>
        <w:t>vispārējās vidējās izglītības programmās, tā arī profesionālās vidējās izglītības programmās</w:t>
      </w:r>
      <w:r w:rsidR="004E2D75">
        <w:rPr>
          <w:rFonts w:ascii="Times New Roman" w:eastAsia="Times New Roman" w:hAnsi="Times New Roman" w:cs="Times New Roman"/>
          <w:sz w:val="24"/>
          <w:szCs w:val="24"/>
        </w:rPr>
        <w:t>.</w:t>
      </w:r>
    </w:p>
    <w:p w14:paraId="7815380E" w14:textId="32BBD357" w:rsidR="00E50406" w:rsidRPr="00E50406" w:rsidRDefault="00E50406" w:rsidP="00E50406">
      <w:pPr>
        <w:pStyle w:val="Heading2"/>
        <w:numPr>
          <w:ilvl w:val="1"/>
          <w:numId w:val="2"/>
        </w:numPr>
        <w:spacing w:before="120" w:after="120" w:line="276" w:lineRule="auto"/>
        <w:ind w:left="788" w:hanging="431"/>
        <w:jc w:val="center"/>
        <w:rPr>
          <w:rFonts w:ascii="Times New Roman" w:eastAsia="Times New Roman" w:hAnsi="Times New Roman" w:cs="Times New Roman"/>
          <w:b/>
          <w:color w:val="000000" w:themeColor="text1"/>
          <w:sz w:val="24"/>
          <w:szCs w:val="24"/>
        </w:rPr>
      </w:pPr>
      <w:bookmarkStart w:id="7" w:name="_Toc530059877"/>
      <w:r w:rsidRPr="00E50406">
        <w:rPr>
          <w:rFonts w:ascii="Times New Roman" w:eastAsia="Times New Roman" w:hAnsi="Times New Roman" w:cs="Times New Roman"/>
          <w:b/>
          <w:color w:val="000000" w:themeColor="text1"/>
          <w:sz w:val="24"/>
          <w:szCs w:val="24"/>
        </w:rPr>
        <w:lastRenderedPageBreak/>
        <w:t>Jauniešu garantijas pasākums</w:t>
      </w:r>
      <w:bookmarkEnd w:id="7"/>
    </w:p>
    <w:p w14:paraId="3C66936E" w14:textId="0B391186" w:rsidR="00A777FB" w:rsidRDefault="00D33088" w:rsidP="00DE14E3">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V</w:t>
      </w:r>
      <w:r w:rsidR="00A777FB" w:rsidRPr="00B76262">
        <w:rPr>
          <w:rFonts w:ascii="Times New Roman" w:hAnsi="Times New Roman" w:cs="Times New Roman"/>
          <w:sz w:val="24"/>
          <w:szCs w:val="28"/>
        </w:rPr>
        <w:t xml:space="preserve">airāki tūkstoši jauniešu </w:t>
      </w:r>
      <w:r w:rsidR="00A777FB">
        <w:rPr>
          <w:rFonts w:ascii="Times New Roman" w:hAnsi="Times New Roman" w:cs="Times New Roman"/>
          <w:sz w:val="24"/>
          <w:szCs w:val="28"/>
        </w:rPr>
        <w:t>saņ</w:t>
      </w:r>
      <w:r>
        <w:rPr>
          <w:rFonts w:ascii="Times New Roman" w:hAnsi="Times New Roman" w:cs="Times New Roman"/>
          <w:sz w:val="24"/>
          <w:szCs w:val="28"/>
        </w:rPr>
        <w:t>em</w:t>
      </w:r>
      <w:r w:rsidR="00A777FB">
        <w:rPr>
          <w:rFonts w:ascii="Times New Roman" w:hAnsi="Times New Roman" w:cs="Times New Roman"/>
          <w:sz w:val="24"/>
          <w:szCs w:val="28"/>
        </w:rPr>
        <w:t xml:space="preserve"> n</w:t>
      </w:r>
      <w:r w:rsidR="00A777FB" w:rsidRPr="00B76262">
        <w:rPr>
          <w:rFonts w:ascii="Times New Roman" w:hAnsi="Times New Roman" w:cs="Times New Roman"/>
          <w:sz w:val="24"/>
          <w:szCs w:val="28"/>
        </w:rPr>
        <w:t>ozīmīgu atbalstu mācībām sākotnējās profesionālās izglītības programmās</w:t>
      </w:r>
      <w:r w:rsidR="00A777FB">
        <w:rPr>
          <w:rFonts w:ascii="Times New Roman" w:hAnsi="Times New Roman" w:cs="Times New Roman"/>
          <w:sz w:val="24"/>
          <w:szCs w:val="28"/>
        </w:rPr>
        <w:t xml:space="preserve"> ESF </w:t>
      </w:r>
      <w:r w:rsidR="00A777FB" w:rsidRPr="00A777FB">
        <w:rPr>
          <w:rFonts w:ascii="Times New Roman" w:hAnsi="Times New Roman" w:cs="Times New Roman"/>
          <w:b/>
          <w:sz w:val="24"/>
          <w:szCs w:val="28"/>
        </w:rPr>
        <w:t>Jauniešu garantijas projekta</w:t>
      </w:r>
      <w:r w:rsidR="00A777FB">
        <w:rPr>
          <w:rFonts w:ascii="Times New Roman" w:hAnsi="Times New Roman" w:cs="Times New Roman"/>
          <w:sz w:val="24"/>
          <w:szCs w:val="28"/>
        </w:rPr>
        <w:t xml:space="preserve"> ietvaros</w:t>
      </w:r>
      <w:r w:rsidR="00A777FB">
        <w:rPr>
          <w:rStyle w:val="FootnoteReference"/>
          <w:rFonts w:ascii="Times New Roman" w:hAnsi="Times New Roman" w:cs="Times New Roman"/>
          <w:sz w:val="24"/>
          <w:szCs w:val="28"/>
        </w:rPr>
        <w:footnoteReference w:id="1"/>
      </w:r>
      <w:r w:rsidR="00A777FB">
        <w:rPr>
          <w:rFonts w:ascii="Times New Roman" w:hAnsi="Times New Roman" w:cs="Times New Roman"/>
          <w:sz w:val="24"/>
          <w:szCs w:val="28"/>
        </w:rPr>
        <w:t xml:space="preserve">. </w:t>
      </w:r>
      <w:r w:rsidR="00A777FB" w:rsidRPr="00B76262">
        <w:rPr>
          <w:rFonts w:ascii="Times New Roman" w:hAnsi="Times New Roman" w:cs="Times New Roman"/>
          <w:sz w:val="24"/>
          <w:szCs w:val="28"/>
        </w:rPr>
        <w:t>Jauniešu garantijas profesionālās izglītības programm</w:t>
      </w:r>
      <w:r w:rsidR="00A777FB">
        <w:rPr>
          <w:rFonts w:ascii="Times New Roman" w:hAnsi="Times New Roman" w:cs="Times New Roman"/>
          <w:sz w:val="24"/>
          <w:szCs w:val="28"/>
        </w:rPr>
        <w:t>u īstenošana 2014.</w:t>
      </w:r>
      <w:r w:rsidR="00A777FB" w:rsidRPr="00B76262">
        <w:rPr>
          <w:rFonts w:ascii="Times New Roman" w:hAnsi="Times New Roman" w:cs="Times New Roman"/>
          <w:sz w:val="24"/>
          <w:szCs w:val="28"/>
        </w:rPr>
        <w:t xml:space="preserve">gadā </w:t>
      </w:r>
      <w:r w:rsidR="004236AF">
        <w:rPr>
          <w:rFonts w:ascii="Times New Roman" w:hAnsi="Times New Roman" w:cs="Times New Roman"/>
          <w:sz w:val="24"/>
          <w:szCs w:val="28"/>
        </w:rPr>
        <w:t xml:space="preserve">tika uzsākta </w:t>
      </w:r>
      <w:r w:rsidR="00A777FB" w:rsidRPr="00B76262">
        <w:rPr>
          <w:rFonts w:ascii="Times New Roman" w:hAnsi="Times New Roman" w:cs="Times New Roman"/>
          <w:sz w:val="24"/>
          <w:szCs w:val="28"/>
        </w:rPr>
        <w:t xml:space="preserve">ar mērķi </w:t>
      </w:r>
      <w:r w:rsidR="00A777FB">
        <w:rPr>
          <w:rFonts w:ascii="Times New Roman" w:hAnsi="Times New Roman" w:cs="Times New Roman"/>
          <w:sz w:val="24"/>
          <w:szCs w:val="28"/>
        </w:rPr>
        <w:t>sekmēt jauniešu nodarbinātību un</w:t>
      </w:r>
      <w:r w:rsidR="00A777FB" w:rsidRPr="00B76262">
        <w:rPr>
          <w:rFonts w:ascii="Times New Roman" w:hAnsi="Times New Roman" w:cs="Times New Roman"/>
          <w:sz w:val="24"/>
          <w:szCs w:val="28"/>
        </w:rPr>
        <w:t xml:space="preserve"> </w:t>
      </w:r>
      <w:r w:rsidR="00A777FB">
        <w:rPr>
          <w:rFonts w:ascii="Times New Roman" w:hAnsi="Times New Roman" w:cs="Times New Roman"/>
          <w:sz w:val="24"/>
          <w:szCs w:val="28"/>
        </w:rPr>
        <w:t xml:space="preserve">to </w:t>
      </w:r>
      <w:r w:rsidR="00A777FB" w:rsidRPr="00B76262">
        <w:rPr>
          <w:rFonts w:ascii="Times New Roman" w:hAnsi="Times New Roman" w:cs="Times New Roman"/>
          <w:sz w:val="24"/>
          <w:szCs w:val="28"/>
        </w:rPr>
        <w:t>konkurētspēju darba tirgū.</w:t>
      </w:r>
      <w:r w:rsidR="00A777FB">
        <w:rPr>
          <w:rFonts w:ascii="Times New Roman" w:hAnsi="Times New Roman" w:cs="Times New Roman"/>
          <w:sz w:val="24"/>
          <w:szCs w:val="28"/>
        </w:rPr>
        <w:t xml:space="preserve"> Gada </w:t>
      </w:r>
      <w:r w:rsidR="00A777FB" w:rsidRPr="009D1ED1">
        <w:rPr>
          <w:rFonts w:ascii="Times New Roman" w:hAnsi="Times New Roman" w:cs="Times New Roman"/>
          <w:sz w:val="24"/>
          <w:szCs w:val="28"/>
        </w:rPr>
        <w:t>vai pusotra gada laikā bez maksas jauniešiem vecumā no 17 līdz 29 gadiem ir iespēja iegūt darba tirgū pieprasītu profesiju</w:t>
      </w:r>
      <w:r w:rsidR="00A777FB" w:rsidRPr="00AC4E73">
        <w:rPr>
          <w:rFonts w:ascii="Times New Roman" w:hAnsi="Times New Roman" w:cs="Times New Roman"/>
          <w:vertAlign w:val="superscript"/>
        </w:rPr>
        <w:footnoteReference w:id="2"/>
      </w:r>
      <w:r w:rsidR="003367F4">
        <w:rPr>
          <w:rFonts w:ascii="Times New Roman" w:hAnsi="Times New Roman" w:cs="Times New Roman"/>
          <w:sz w:val="24"/>
          <w:szCs w:val="28"/>
        </w:rPr>
        <w:t xml:space="preserve">. </w:t>
      </w:r>
      <w:r w:rsidR="00A777FB" w:rsidRPr="002A7EC5">
        <w:rPr>
          <w:rFonts w:ascii="Times New Roman" w:hAnsi="Times New Roman" w:cs="Times New Roman"/>
          <w:sz w:val="24"/>
          <w:szCs w:val="28"/>
        </w:rPr>
        <w:t>Jauniešu garantijas proje</w:t>
      </w:r>
      <w:r w:rsidR="0007248B">
        <w:rPr>
          <w:rFonts w:ascii="Times New Roman" w:hAnsi="Times New Roman" w:cs="Times New Roman"/>
          <w:sz w:val="24"/>
          <w:szCs w:val="28"/>
        </w:rPr>
        <w:t>kts tiks īstenots līdz 2019.gada 30</w:t>
      </w:r>
      <w:r w:rsidR="00A777FB" w:rsidRPr="002A7EC5">
        <w:rPr>
          <w:rFonts w:ascii="Times New Roman" w:hAnsi="Times New Roman" w:cs="Times New Roman"/>
          <w:sz w:val="24"/>
          <w:szCs w:val="28"/>
        </w:rPr>
        <w:t>.</w:t>
      </w:r>
      <w:r w:rsidR="0007248B">
        <w:rPr>
          <w:rFonts w:ascii="Times New Roman" w:hAnsi="Times New Roman" w:cs="Times New Roman"/>
          <w:sz w:val="24"/>
          <w:szCs w:val="28"/>
        </w:rPr>
        <w:t>septembrim</w:t>
      </w:r>
      <w:r w:rsidR="003367F4">
        <w:rPr>
          <w:rFonts w:ascii="Times New Roman" w:hAnsi="Times New Roman" w:cs="Times New Roman"/>
          <w:sz w:val="24"/>
          <w:szCs w:val="28"/>
        </w:rPr>
        <w:t>.</w:t>
      </w:r>
      <w:r w:rsidR="00A777FB" w:rsidRPr="002A7EC5">
        <w:rPr>
          <w:rFonts w:ascii="Times New Roman" w:hAnsi="Times New Roman" w:cs="Times New Roman"/>
          <w:sz w:val="24"/>
          <w:szCs w:val="28"/>
        </w:rPr>
        <w:t xml:space="preserve"> </w:t>
      </w:r>
    </w:p>
    <w:p w14:paraId="4632AF50" w14:textId="4C619640" w:rsidR="00A777FB" w:rsidRDefault="00A777FB" w:rsidP="00DE14E3">
      <w:pPr>
        <w:spacing w:after="120" w:line="276" w:lineRule="auto"/>
        <w:jc w:val="both"/>
        <w:rPr>
          <w:rFonts w:ascii="Times New Roman" w:hAnsi="Times New Roman" w:cs="Times New Roman"/>
          <w:sz w:val="24"/>
          <w:szCs w:val="28"/>
        </w:rPr>
      </w:pPr>
      <w:r w:rsidRPr="00315160">
        <w:rPr>
          <w:rFonts w:ascii="Times New Roman" w:hAnsi="Times New Roman" w:cs="Times New Roman"/>
          <w:sz w:val="24"/>
          <w:szCs w:val="28"/>
        </w:rPr>
        <w:t>Profesionālās izglītības programmas Jauniešu garantijas ietvaros piedāvā gan valsts dibinātās, gan pašvaldību izglītības iestādes</w:t>
      </w:r>
      <w:r>
        <w:rPr>
          <w:rFonts w:ascii="Times New Roman" w:hAnsi="Times New Roman" w:cs="Times New Roman"/>
          <w:sz w:val="24"/>
          <w:szCs w:val="28"/>
        </w:rPr>
        <w:t xml:space="preserve">. No </w:t>
      </w:r>
      <w:r w:rsidR="004A63F0">
        <w:rPr>
          <w:rFonts w:ascii="Times New Roman" w:hAnsi="Times New Roman" w:cs="Times New Roman"/>
          <w:sz w:val="24"/>
          <w:szCs w:val="28"/>
        </w:rPr>
        <w:t>18 685</w:t>
      </w:r>
      <w:r>
        <w:rPr>
          <w:rFonts w:ascii="Times New Roman" w:hAnsi="Times New Roman" w:cs="Times New Roman"/>
          <w:sz w:val="24"/>
          <w:szCs w:val="28"/>
        </w:rPr>
        <w:t xml:space="preserve"> izglītojamiem, kas mācās ministrijas padotībā esošās profesionālās izglītības iestādēs, 1 24</w:t>
      </w:r>
      <w:r w:rsidR="004A63F0">
        <w:rPr>
          <w:rFonts w:ascii="Times New Roman" w:hAnsi="Times New Roman" w:cs="Times New Roman"/>
          <w:sz w:val="24"/>
          <w:szCs w:val="28"/>
        </w:rPr>
        <w:t>1</w:t>
      </w:r>
      <w:r>
        <w:rPr>
          <w:rFonts w:ascii="Times New Roman" w:hAnsi="Times New Roman" w:cs="Times New Roman"/>
          <w:sz w:val="24"/>
          <w:szCs w:val="28"/>
        </w:rPr>
        <w:t xml:space="preserve"> i</w:t>
      </w:r>
      <w:r w:rsidRPr="00315160">
        <w:rPr>
          <w:rFonts w:ascii="Times New Roman" w:hAnsi="Times New Roman" w:cs="Times New Roman"/>
          <w:sz w:val="24"/>
          <w:szCs w:val="28"/>
        </w:rPr>
        <w:t>zglītoja</w:t>
      </w:r>
      <w:r>
        <w:rPr>
          <w:rFonts w:ascii="Times New Roman" w:hAnsi="Times New Roman" w:cs="Times New Roman"/>
          <w:sz w:val="24"/>
          <w:szCs w:val="28"/>
        </w:rPr>
        <w:t xml:space="preserve">mie jeb </w:t>
      </w:r>
      <w:r w:rsidR="004A63F0">
        <w:rPr>
          <w:rFonts w:ascii="Times New Roman" w:hAnsi="Times New Roman" w:cs="Times New Roman"/>
          <w:sz w:val="24"/>
          <w:szCs w:val="28"/>
        </w:rPr>
        <w:t>6,6</w:t>
      </w:r>
      <w:r>
        <w:rPr>
          <w:rFonts w:ascii="Times New Roman" w:hAnsi="Times New Roman" w:cs="Times New Roman"/>
          <w:sz w:val="24"/>
          <w:szCs w:val="28"/>
        </w:rPr>
        <w:t>%, profesionālo izglītību apgūst Jauniešu garantijas ietvaros</w:t>
      </w:r>
      <w:r w:rsidRPr="00315160">
        <w:rPr>
          <w:rFonts w:ascii="Times New Roman" w:hAnsi="Times New Roman" w:cs="Times New Roman"/>
          <w:sz w:val="24"/>
          <w:szCs w:val="28"/>
        </w:rPr>
        <w:t xml:space="preserve">. </w:t>
      </w:r>
      <w:r w:rsidR="004A63F0">
        <w:rPr>
          <w:rFonts w:ascii="Times New Roman" w:hAnsi="Times New Roman" w:cs="Times New Roman"/>
          <w:sz w:val="24"/>
          <w:szCs w:val="28"/>
        </w:rPr>
        <w:t>17 212</w:t>
      </w:r>
      <w:r>
        <w:rPr>
          <w:rFonts w:ascii="Times New Roman" w:hAnsi="Times New Roman" w:cs="Times New Roman"/>
          <w:sz w:val="24"/>
          <w:szCs w:val="28"/>
        </w:rPr>
        <w:t xml:space="preserve"> jeb </w:t>
      </w:r>
      <w:r w:rsidR="004A63F0">
        <w:rPr>
          <w:rFonts w:ascii="Times New Roman" w:hAnsi="Times New Roman" w:cs="Times New Roman"/>
          <w:sz w:val="24"/>
          <w:szCs w:val="28"/>
        </w:rPr>
        <w:t>92,2</w:t>
      </w:r>
      <w:r>
        <w:rPr>
          <w:rFonts w:ascii="Times New Roman" w:hAnsi="Times New Roman" w:cs="Times New Roman"/>
          <w:sz w:val="24"/>
          <w:szCs w:val="28"/>
        </w:rPr>
        <w:t xml:space="preserve">% izglītojamie mācās par valsts budžeta līdzekļiem, savukārt </w:t>
      </w:r>
      <w:r w:rsidR="004A63F0">
        <w:rPr>
          <w:rFonts w:ascii="Times New Roman" w:hAnsi="Times New Roman" w:cs="Times New Roman"/>
          <w:sz w:val="24"/>
          <w:szCs w:val="28"/>
        </w:rPr>
        <w:t xml:space="preserve">232 </w:t>
      </w:r>
      <w:r>
        <w:rPr>
          <w:rFonts w:ascii="Times New Roman" w:hAnsi="Times New Roman" w:cs="Times New Roman"/>
          <w:sz w:val="24"/>
          <w:szCs w:val="28"/>
        </w:rPr>
        <w:t>jeb 1,</w:t>
      </w:r>
      <w:r w:rsidR="004A63F0">
        <w:rPr>
          <w:rFonts w:ascii="Times New Roman" w:hAnsi="Times New Roman" w:cs="Times New Roman"/>
          <w:sz w:val="24"/>
          <w:szCs w:val="28"/>
        </w:rPr>
        <w:t>2</w:t>
      </w:r>
      <w:r>
        <w:rPr>
          <w:rFonts w:ascii="Times New Roman" w:hAnsi="Times New Roman" w:cs="Times New Roman"/>
          <w:sz w:val="24"/>
          <w:szCs w:val="28"/>
        </w:rPr>
        <w:t>% izglītojamie profesionālās izglītības programmas apgūst par saviem līdzekļiem</w:t>
      </w:r>
      <w:r w:rsidR="0016644B">
        <w:rPr>
          <w:rStyle w:val="FootnoteReference"/>
          <w:rFonts w:ascii="Times New Roman" w:hAnsi="Times New Roman" w:cs="Times New Roman"/>
          <w:sz w:val="24"/>
          <w:szCs w:val="28"/>
        </w:rPr>
        <w:footnoteReference w:id="3"/>
      </w:r>
      <w:r>
        <w:rPr>
          <w:rFonts w:ascii="Times New Roman" w:hAnsi="Times New Roman" w:cs="Times New Roman"/>
          <w:sz w:val="24"/>
          <w:szCs w:val="28"/>
        </w:rPr>
        <w:t>.</w:t>
      </w:r>
    </w:p>
    <w:p w14:paraId="25580874" w14:textId="20DCBD6C" w:rsidR="000D44E0" w:rsidRDefault="00A777FB" w:rsidP="00DE14E3">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 xml:space="preserve">Ņemot vērā ESF sniegto atbalstu profesionālās izglītības programmu apguvē, </w:t>
      </w:r>
      <w:r w:rsidR="00CD3EEC">
        <w:rPr>
          <w:rFonts w:ascii="Times New Roman" w:hAnsi="Times New Roman" w:cs="Times New Roman"/>
          <w:sz w:val="24"/>
          <w:szCs w:val="28"/>
        </w:rPr>
        <w:t>būtu izvērtējamas</w:t>
      </w:r>
      <w:r>
        <w:rPr>
          <w:rFonts w:ascii="Times New Roman" w:hAnsi="Times New Roman" w:cs="Times New Roman"/>
          <w:sz w:val="24"/>
          <w:szCs w:val="28"/>
        </w:rPr>
        <w:t xml:space="preserve"> izglītības iestāžu iespējas arī pēc Jauniešu garantijas projekta īstenošanas nodrošināt </w:t>
      </w:r>
      <w:r w:rsidR="00766DC1">
        <w:rPr>
          <w:rFonts w:ascii="Times New Roman" w:hAnsi="Times New Roman" w:cs="Times New Roman"/>
          <w:sz w:val="24"/>
          <w:szCs w:val="28"/>
        </w:rPr>
        <w:t>arodizglītības (</w:t>
      </w:r>
      <w:r>
        <w:rPr>
          <w:rFonts w:ascii="Times New Roman" w:hAnsi="Times New Roman" w:cs="Times New Roman"/>
          <w:sz w:val="24"/>
          <w:szCs w:val="28"/>
        </w:rPr>
        <w:t>viengadīgo</w:t>
      </w:r>
      <w:r w:rsidR="00766DC1">
        <w:rPr>
          <w:rFonts w:ascii="Times New Roman" w:hAnsi="Times New Roman" w:cs="Times New Roman"/>
          <w:sz w:val="24"/>
          <w:szCs w:val="28"/>
        </w:rPr>
        <w:t>)</w:t>
      </w:r>
      <w:r>
        <w:rPr>
          <w:rFonts w:ascii="Times New Roman" w:hAnsi="Times New Roman" w:cs="Times New Roman"/>
          <w:sz w:val="24"/>
          <w:szCs w:val="28"/>
        </w:rPr>
        <w:t xml:space="preserve"> un </w:t>
      </w:r>
      <w:r w:rsidR="00766DC1">
        <w:rPr>
          <w:rFonts w:ascii="Times New Roman" w:hAnsi="Times New Roman" w:cs="Times New Roman"/>
          <w:sz w:val="24"/>
          <w:szCs w:val="28"/>
        </w:rPr>
        <w:t>profesionālās vidējās (</w:t>
      </w:r>
      <w:r>
        <w:rPr>
          <w:rFonts w:ascii="Times New Roman" w:hAnsi="Times New Roman" w:cs="Times New Roman"/>
          <w:sz w:val="24"/>
          <w:szCs w:val="28"/>
        </w:rPr>
        <w:t>pusotra gada</w:t>
      </w:r>
      <w:r w:rsidR="00766DC1">
        <w:rPr>
          <w:rFonts w:ascii="Times New Roman" w:hAnsi="Times New Roman" w:cs="Times New Roman"/>
          <w:sz w:val="24"/>
          <w:szCs w:val="28"/>
        </w:rPr>
        <w:t>)</w:t>
      </w:r>
      <w:r>
        <w:rPr>
          <w:rFonts w:ascii="Times New Roman" w:hAnsi="Times New Roman" w:cs="Times New Roman"/>
          <w:sz w:val="24"/>
          <w:szCs w:val="28"/>
        </w:rPr>
        <w:t xml:space="preserve"> izglītības programmu īstenošanu, </w:t>
      </w:r>
      <w:r w:rsidR="00EA3CE9">
        <w:rPr>
          <w:rFonts w:ascii="Times New Roman" w:hAnsi="Times New Roman" w:cs="Times New Roman"/>
          <w:sz w:val="24"/>
          <w:szCs w:val="28"/>
        </w:rPr>
        <w:t>jo</w:t>
      </w:r>
      <w:r w:rsidR="004236AF">
        <w:rPr>
          <w:rFonts w:ascii="Times New Roman" w:hAnsi="Times New Roman" w:cs="Times New Roman"/>
          <w:sz w:val="24"/>
          <w:szCs w:val="28"/>
        </w:rPr>
        <w:t xml:space="preserve"> </w:t>
      </w:r>
      <w:r w:rsidR="000D44E0">
        <w:rPr>
          <w:rFonts w:ascii="Times New Roman" w:hAnsi="Times New Roman" w:cs="Times New Roman"/>
          <w:sz w:val="24"/>
          <w:szCs w:val="28"/>
        </w:rPr>
        <w:t xml:space="preserve">šīs </w:t>
      </w:r>
      <w:r w:rsidR="004236AF">
        <w:rPr>
          <w:rFonts w:ascii="Times New Roman" w:hAnsi="Times New Roman" w:cs="Times New Roman"/>
          <w:sz w:val="24"/>
          <w:szCs w:val="28"/>
        </w:rPr>
        <w:t xml:space="preserve">izglītības programmas, elastīgi reaģējot uz izmaiņām darba tirgū, īsā laikā </w:t>
      </w:r>
      <w:r w:rsidR="000D44E0">
        <w:rPr>
          <w:rFonts w:ascii="Times New Roman" w:hAnsi="Times New Roman" w:cs="Times New Roman"/>
          <w:sz w:val="24"/>
          <w:szCs w:val="28"/>
        </w:rPr>
        <w:t xml:space="preserve">nodrošina </w:t>
      </w:r>
      <w:r w:rsidR="004236AF">
        <w:rPr>
          <w:rFonts w:ascii="Times New Roman" w:hAnsi="Times New Roman" w:cs="Times New Roman"/>
          <w:sz w:val="24"/>
          <w:szCs w:val="28"/>
        </w:rPr>
        <w:t>nozarēm nepiecie</w:t>
      </w:r>
      <w:r w:rsidR="000D44E0">
        <w:rPr>
          <w:rFonts w:ascii="Times New Roman" w:hAnsi="Times New Roman" w:cs="Times New Roman"/>
          <w:sz w:val="24"/>
          <w:szCs w:val="28"/>
        </w:rPr>
        <w:t xml:space="preserve">šamo </w:t>
      </w:r>
      <w:r w:rsidR="004236AF">
        <w:rPr>
          <w:rFonts w:ascii="Times New Roman" w:hAnsi="Times New Roman" w:cs="Times New Roman"/>
          <w:sz w:val="24"/>
          <w:szCs w:val="28"/>
        </w:rPr>
        <w:t>speciālistu</w:t>
      </w:r>
      <w:r w:rsidR="000D44E0">
        <w:rPr>
          <w:rFonts w:ascii="Times New Roman" w:hAnsi="Times New Roman" w:cs="Times New Roman"/>
          <w:sz w:val="24"/>
          <w:szCs w:val="28"/>
        </w:rPr>
        <w:t xml:space="preserve"> </w:t>
      </w:r>
      <w:r w:rsidR="004236AF">
        <w:rPr>
          <w:rFonts w:ascii="Times New Roman" w:hAnsi="Times New Roman" w:cs="Times New Roman"/>
          <w:sz w:val="24"/>
          <w:szCs w:val="28"/>
        </w:rPr>
        <w:t>s</w:t>
      </w:r>
      <w:r w:rsidR="000D44E0">
        <w:rPr>
          <w:rFonts w:ascii="Times New Roman" w:hAnsi="Times New Roman" w:cs="Times New Roman"/>
          <w:sz w:val="24"/>
          <w:szCs w:val="28"/>
        </w:rPr>
        <w:t>agatavošanu</w:t>
      </w:r>
      <w:r w:rsidR="004236AF">
        <w:rPr>
          <w:rFonts w:ascii="Times New Roman" w:hAnsi="Times New Roman" w:cs="Times New Roman"/>
          <w:sz w:val="24"/>
          <w:szCs w:val="28"/>
        </w:rPr>
        <w:t xml:space="preserve">. </w:t>
      </w:r>
      <w:r w:rsidR="00CD3EEC">
        <w:rPr>
          <w:rFonts w:ascii="Times New Roman" w:hAnsi="Times New Roman" w:cs="Times New Roman"/>
          <w:sz w:val="24"/>
          <w:szCs w:val="28"/>
        </w:rPr>
        <w:t xml:space="preserve">Turklāt </w:t>
      </w:r>
      <w:r w:rsidR="00766DC1">
        <w:rPr>
          <w:rFonts w:ascii="Times New Roman" w:hAnsi="Times New Roman" w:cs="Times New Roman"/>
          <w:sz w:val="24"/>
          <w:szCs w:val="28"/>
        </w:rPr>
        <w:t>minētās</w:t>
      </w:r>
      <w:r w:rsidR="00CD3EEC">
        <w:rPr>
          <w:rFonts w:ascii="Times New Roman" w:hAnsi="Times New Roman" w:cs="Times New Roman"/>
          <w:sz w:val="24"/>
          <w:szCs w:val="28"/>
        </w:rPr>
        <w:t xml:space="preserve"> izglītības programmas jauniešiem no jauna ļauj atgriezties izglītības sistēmā un iekļa</w:t>
      </w:r>
      <w:r w:rsidR="00B926FF">
        <w:rPr>
          <w:rFonts w:ascii="Times New Roman" w:hAnsi="Times New Roman" w:cs="Times New Roman"/>
          <w:sz w:val="24"/>
          <w:szCs w:val="28"/>
        </w:rPr>
        <w:t>utie</w:t>
      </w:r>
      <w:r w:rsidR="00CD3EEC">
        <w:rPr>
          <w:rFonts w:ascii="Times New Roman" w:hAnsi="Times New Roman" w:cs="Times New Roman"/>
          <w:sz w:val="24"/>
          <w:szCs w:val="28"/>
        </w:rPr>
        <w:t xml:space="preserve">s darba tirgū. </w:t>
      </w:r>
      <w:r w:rsidR="004236AF">
        <w:rPr>
          <w:rFonts w:ascii="Times New Roman" w:hAnsi="Times New Roman" w:cs="Times New Roman"/>
          <w:sz w:val="24"/>
          <w:szCs w:val="28"/>
        </w:rPr>
        <w:t xml:space="preserve">Ņemot vērā, ka tieši pašvaldības vislabāk pārzina </w:t>
      </w:r>
      <w:r w:rsidR="000D44E0">
        <w:rPr>
          <w:rFonts w:ascii="Times New Roman" w:hAnsi="Times New Roman" w:cs="Times New Roman"/>
          <w:sz w:val="24"/>
          <w:szCs w:val="28"/>
        </w:rPr>
        <w:t xml:space="preserve">situāciju </w:t>
      </w:r>
      <w:r w:rsidR="004236AF">
        <w:rPr>
          <w:rFonts w:ascii="Times New Roman" w:hAnsi="Times New Roman" w:cs="Times New Roman"/>
          <w:sz w:val="24"/>
          <w:szCs w:val="28"/>
        </w:rPr>
        <w:t>re</w:t>
      </w:r>
      <w:r w:rsidR="000D44E0">
        <w:rPr>
          <w:rFonts w:ascii="Times New Roman" w:hAnsi="Times New Roman" w:cs="Times New Roman"/>
          <w:sz w:val="24"/>
          <w:szCs w:val="28"/>
        </w:rPr>
        <w:t xml:space="preserve">ģionos </w:t>
      </w:r>
      <w:r w:rsidR="004236AF">
        <w:rPr>
          <w:rFonts w:ascii="Times New Roman" w:hAnsi="Times New Roman" w:cs="Times New Roman"/>
          <w:sz w:val="24"/>
          <w:szCs w:val="28"/>
        </w:rPr>
        <w:t xml:space="preserve">un </w:t>
      </w:r>
      <w:r w:rsidR="000D44E0">
        <w:rPr>
          <w:rFonts w:ascii="Times New Roman" w:hAnsi="Times New Roman" w:cs="Times New Roman"/>
          <w:sz w:val="24"/>
          <w:szCs w:val="28"/>
        </w:rPr>
        <w:t xml:space="preserve">vietējā darba tirgus pieprasījumu, pašvaldību </w:t>
      </w:r>
      <w:r w:rsidR="004236AF">
        <w:rPr>
          <w:rFonts w:ascii="Times New Roman" w:hAnsi="Times New Roman" w:cs="Times New Roman"/>
          <w:sz w:val="24"/>
          <w:szCs w:val="28"/>
        </w:rPr>
        <w:t>un citu dibinātāju izglītības iestādes</w:t>
      </w:r>
      <w:r w:rsidR="000D44E0">
        <w:rPr>
          <w:rFonts w:ascii="Times New Roman" w:hAnsi="Times New Roman" w:cs="Times New Roman"/>
          <w:sz w:val="24"/>
          <w:szCs w:val="28"/>
        </w:rPr>
        <w:t xml:space="preserve"> varētu sagatavot tam atbilstošu viengadīgo un pusotra gada profesionālās izglītības programmu piedāvājumu.</w:t>
      </w:r>
    </w:p>
    <w:p w14:paraId="17C7A93D" w14:textId="11B2676F" w:rsidR="00E50406" w:rsidRPr="00E50406" w:rsidRDefault="00E50406" w:rsidP="00DE14E3">
      <w:pPr>
        <w:pStyle w:val="Heading2"/>
        <w:numPr>
          <w:ilvl w:val="1"/>
          <w:numId w:val="2"/>
        </w:numPr>
        <w:spacing w:before="0" w:after="120" w:line="276" w:lineRule="auto"/>
        <w:ind w:left="788" w:hanging="431"/>
        <w:jc w:val="center"/>
        <w:rPr>
          <w:rFonts w:ascii="Times New Roman" w:hAnsi="Times New Roman" w:cs="Times New Roman"/>
          <w:b/>
          <w:color w:val="000000" w:themeColor="text1"/>
          <w:sz w:val="24"/>
        </w:rPr>
      </w:pPr>
      <w:bookmarkStart w:id="8" w:name="_Toc530059878"/>
      <w:r w:rsidRPr="00E50406">
        <w:rPr>
          <w:rFonts w:ascii="Times New Roman" w:hAnsi="Times New Roman" w:cs="Times New Roman"/>
          <w:b/>
          <w:color w:val="000000" w:themeColor="text1"/>
          <w:sz w:val="24"/>
        </w:rPr>
        <w:t>Snieguma finansējuma ieviešana</w:t>
      </w:r>
      <w:bookmarkEnd w:id="8"/>
    </w:p>
    <w:p w14:paraId="3D7EAE83" w14:textId="3F27E7D5" w:rsidR="00A777FB" w:rsidRPr="00AA56C5" w:rsidRDefault="00A777FB" w:rsidP="00DE14E3">
      <w:pPr>
        <w:spacing w:after="120" w:line="276" w:lineRule="auto"/>
        <w:jc w:val="both"/>
        <w:rPr>
          <w:rFonts w:ascii="Times New Roman" w:hAnsi="Times New Roman" w:cs="Times New Roman"/>
          <w:sz w:val="24"/>
          <w:szCs w:val="28"/>
        </w:rPr>
      </w:pPr>
      <w:r w:rsidRPr="00AA56C5">
        <w:rPr>
          <w:rFonts w:ascii="Times New Roman" w:hAnsi="Times New Roman" w:cs="Times New Roman"/>
          <w:sz w:val="24"/>
          <w:szCs w:val="28"/>
        </w:rPr>
        <w:t xml:space="preserve">Lai veicinātu profesionālās izglītības iestāžu </w:t>
      </w:r>
      <w:r w:rsidR="00EA3CE9">
        <w:rPr>
          <w:rFonts w:ascii="Times New Roman" w:hAnsi="Times New Roman" w:cs="Times New Roman"/>
          <w:sz w:val="24"/>
          <w:szCs w:val="28"/>
        </w:rPr>
        <w:t>virzību</w:t>
      </w:r>
      <w:r w:rsidRPr="00AA56C5">
        <w:rPr>
          <w:rFonts w:ascii="Times New Roman" w:hAnsi="Times New Roman" w:cs="Times New Roman"/>
          <w:sz w:val="24"/>
          <w:szCs w:val="28"/>
        </w:rPr>
        <w:t xml:space="preserve"> uz attīstību </w:t>
      </w:r>
      <w:r w:rsidR="00655615">
        <w:rPr>
          <w:rFonts w:ascii="Times New Roman" w:hAnsi="Times New Roman" w:cs="Times New Roman"/>
          <w:sz w:val="24"/>
          <w:szCs w:val="28"/>
        </w:rPr>
        <w:t>un kvalitatīvu piedāvājumu,</w:t>
      </w:r>
      <w:r w:rsidRPr="00AA56C5">
        <w:rPr>
          <w:rFonts w:ascii="Times New Roman" w:hAnsi="Times New Roman" w:cs="Times New Roman"/>
          <w:sz w:val="24"/>
          <w:szCs w:val="28"/>
        </w:rPr>
        <w:t xml:space="preserve"> papildus bāzes finansējumam par viena izglītojamā izmaksām konkrētu izglītības temat</w:t>
      </w:r>
      <w:r w:rsidR="00655615">
        <w:rPr>
          <w:rFonts w:ascii="Times New Roman" w:hAnsi="Times New Roman" w:cs="Times New Roman"/>
          <w:sz w:val="24"/>
          <w:szCs w:val="28"/>
        </w:rPr>
        <w:t>isko jomu izglītības programmās</w:t>
      </w:r>
      <w:r w:rsidRPr="00AA56C5">
        <w:rPr>
          <w:rFonts w:ascii="Times New Roman" w:hAnsi="Times New Roman" w:cs="Times New Roman"/>
          <w:sz w:val="24"/>
          <w:szCs w:val="28"/>
        </w:rPr>
        <w:t xml:space="preserve"> </w:t>
      </w:r>
      <w:r w:rsidR="00655615" w:rsidRPr="00AA56C5">
        <w:rPr>
          <w:rFonts w:ascii="Times New Roman" w:hAnsi="Times New Roman" w:cs="Times New Roman"/>
          <w:sz w:val="24"/>
          <w:szCs w:val="28"/>
        </w:rPr>
        <w:t xml:space="preserve">nepieciešams </w:t>
      </w:r>
      <w:r w:rsidR="00655615">
        <w:rPr>
          <w:rFonts w:ascii="Times New Roman" w:hAnsi="Times New Roman" w:cs="Times New Roman"/>
          <w:sz w:val="24"/>
          <w:szCs w:val="28"/>
        </w:rPr>
        <w:t>ieviest</w:t>
      </w:r>
      <w:r w:rsidRPr="00AA56C5">
        <w:rPr>
          <w:rFonts w:ascii="Times New Roman" w:hAnsi="Times New Roman" w:cs="Times New Roman"/>
          <w:sz w:val="24"/>
          <w:szCs w:val="28"/>
        </w:rPr>
        <w:t xml:space="preserve"> </w:t>
      </w:r>
      <w:r w:rsidRPr="00A777FB">
        <w:rPr>
          <w:rFonts w:ascii="Times New Roman" w:hAnsi="Times New Roman" w:cs="Times New Roman"/>
          <w:b/>
          <w:sz w:val="24"/>
          <w:szCs w:val="28"/>
        </w:rPr>
        <w:t>snieguma finansējumu</w:t>
      </w:r>
      <w:r w:rsidRPr="00AA56C5">
        <w:rPr>
          <w:rFonts w:ascii="Times New Roman" w:hAnsi="Times New Roman" w:cs="Times New Roman"/>
          <w:sz w:val="24"/>
          <w:szCs w:val="28"/>
        </w:rPr>
        <w:t>, kas paredzētu finansējuma piešķiršanu iestādēm par konkrētu rezultātu jeb snieg</w:t>
      </w:r>
      <w:r w:rsidR="00655615">
        <w:rPr>
          <w:rFonts w:ascii="Times New Roman" w:hAnsi="Times New Roman" w:cs="Times New Roman"/>
          <w:sz w:val="24"/>
          <w:szCs w:val="28"/>
        </w:rPr>
        <w:t>uma uzrādīšanu iestādes darbībā.</w:t>
      </w:r>
    </w:p>
    <w:p w14:paraId="3FF9AF1B" w14:textId="35B172F0" w:rsidR="00A777FB" w:rsidRPr="00AA56C5" w:rsidRDefault="00A777FB" w:rsidP="00DE14E3">
      <w:pPr>
        <w:spacing w:after="120" w:line="276" w:lineRule="auto"/>
        <w:jc w:val="both"/>
        <w:rPr>
          <w:rFonts w:ascii="Times New Roman" w:hAnsi="Times New Roman" w:cs="Times New Roman"/>
          <w:sz w:val="24"/>
          <w:szCs w:val="28"/>
        </w:rPr>
      </w:pPr>
      <w:r w:rsidRPr="00AA56C5">
        <w:rPr>
          <w:rFonts w:ascii="Times New Roman" w:hAnsi="Times New Roman" w:cs="Times New Roman"/>
          <w:sz w:val="24"/>
          <w:szCs w:val="28"/>
        </w:rPr>
        <w:t>Snieguma finansējum</w:t>
      </w:r>
      <w:r w:rsidR="00EA3CE9">
        <w:rPr>
          <w:rFonts w:ascii="Times New Roman" w:hAnsi="Times New Roman" w:cs="Times New Roman"/>
          <w:sz w:val="24"/>
          <w:szCs w:val="28"/>
        </w:rPr>
        <w:t>s kopš 2015.gada tiek piemērots</w:t>
      </w:r>
      <w:r w:rsidRPr="00AA56C5">
        <w:rPr>
          <w:rFonts w:ascii="Times New Roman" w:hAnsi="Times New Roman" w:cs="Times New Roman"/>
          <w:sz w:val="24"/>
          <w:szCs w:val="28"/>
        </w:rPr>
        <w:t xml:space="preserve"> augstākās izglītības iestādēm. Snieguma finansējums augstskolām un koledžām tiek piešķirts par rezultātu jeb sasniegumiem konkrētos rādītājos, piem., par jaunu mācībspēku un pētnieku piesaisti, kā arī par pētniecībai un radošajam darbam iegūto finansējumu no starptautiskiem projekti</w:t>
      </w:r>
      <w:r w:rsidR="00DE49B4">
        <w:rPr>
          <w:rFonts w:ascii="Times New Roman" w:hAnsi="Times New Roman" w:cs="Times New Roman"/>
          <w:sz w:val="24"/>
          <w:szCs w:val="28"/>
        </w:rPr>
        <w:t>em, līgumdarbiem un pašvaldībām, kā arī izglītojamo mācību rezultātiem un sasniegumiem.</w:t>
      </w:r>
    </w:p>
    <w:p w14:paraId="68BF7EA4" w14:textId="0A8B724F" w:rsidR="00A777FB" w:rsidRPr="00AA56C5" w:rsidRDefault="00A777FB" w:rsidP="00DE14E3">
      <w:pPr>
        <w:spacing w:after="120" w:line="276" w:lineRule="auto"/>
        <w:jc w:val="both"/>
        <w:rPr>
          <w:rFonts w:ascii="Times New Roman" w:hAnsi="Times New Roman" w:cs="Times New Roman"/>
          <w:sz w:val="24"/>
          <w:szCs w:val="28"/>
        </w:rPr>
      </w:pPr>
      <w:r w:rsidRPr="00AA56C5">
        <w:rPr>
          <w:rFonts w:ascii="Times New Roman" w:hAnsi="Times New Roman" w:cs="Times New Roman"/>
          <w:sz w:val="24"/>
          <w:szCs w:val="28"/>
        </w:rPr>
        <w:t>Piešķirta</w:t>
      </w:r>
      <w:r>
        <w:rPr>
          <w:rFonts w:ascii="Times New Roman" w:hAnsi="Times New Roman" w:cs="Times New Roman"/>
          <w:sz w:val="24"/>
          <w:szCs w:val="28"/>
        </w:rPr>
        <w:t>is snieguma finansējums stimulētu</w:t>
      </w:r>
      <w:r w:rsidRPr="00AA56C5">
        <w:rPr>
          <w:rFonts w:ascii="Times New Roman" w:hAnsi="Times New Roman" w:cs="Times New Roman"/>
          <w:sz w:val="24"/>
          <w:szCs w:val="28"/>
        </w:rPr>
        <w:t xml:space="preserve"> izglītības iestādes uzlabot savas darbības rezultātus, tiecoties uz izcilību izgl</w:t>
      </w:r>
      <w:r w:rsidR="005A68C4">
        <w:rPr>
          <w:rFonts w:ascii="Times New Roman" w:hAnsi="Times New Roman" w:cs="Times New Roman"/>
          <w:sz w:val="24"/>
          <w:szCs w:val="28"/>
        </w:rPr>
        <w:t>ītības procesā. Finansējuma</w:t>
      </w:r>
      <w:r>
        <w:rPr>
          <w:rFonts w:ascii="Times New Roman" w:hAnsi="Times New Roman" w:cs="Times New Roman"/>
          <w:sz w:val="24"/>
          <w:szCs w:val="28"/>
        </w:rPr>
        <w:t xml:space="preserve"> </w:t>
      </w:r>
      <w:r w:rsidR="005A68C4">
        <w:rPr>
          <w:rFonts w:ascii="Times New Roman" w:hAnsi="Times New Roman" w:cs="Times New Roman"/>
          <w:sz w:val="24"/>
          <w:szCs w:val="28"/>
        </w:rPr>
        <w:t>aprēķinam būtu nosakāmi</w:t>
      </w:r>
      <w:r w:rsidRPr="00AA56C5">
        <w:rPr>
          <w:rFonts w:ascii="Times New Roman" w:hAnsi="Times New Roman" w:cs="Times New Roman"/>
          <w:sz w:val="24"/>
          <w:szCs w:val="28"/>
        </w:rPr>
        <w:t xml:space="preserve"> </w:t>
      </w:r>
      <w:r w:rsidR="005A68C4">
        <w:rPr>
          <w:rFonts w:ascii="Times New Roman" w:hAnsi="Times New Roman" w:cs="Times New Roman"/>
          <w:sz w:val="24"/>
          <w:szCs w:val="28"/>
        </w:rPr>
        <w:t>vienoti kritēriji</w:t>
      </w:r>
      <w:r w:rsidRPr="00AA56C5">
        <w:rPr>
          <w:rFonts w:ascii="Times New Roman" w:hAnsi="Times New Roman" w:cs="Times New Roman"/>
          <w:sz w:val="24"/>
          <w:szCs w:val="28"/>
        </w:rPr>
        <w:t xml:space="preserve">, </w:t>
      </w:r>
      <w:r w:rsidR="005A68C4">
        <w:rPr>
          <w:rFonts w:ascii="Times New Roman" w:hAnsi="Times New Roman" w:cs="Times New Roman"/>
          <w:sz w:val="24"/>
          <w:szCs w:val="28"/>
        </w:rPr>
        <w:t>kas ļautu</w:t>
      </w:r>
      <w:r w:rsidRPr="00AA56C5">
        <w:rPr>
          <w:rFonts w:ascii="Times New Roman" w:hAnsi="Times New Roman" w:cs="Times New Roman"/>
          <w:sz w:val="24"/>
          <w:szCs w:val="28"/>
        </w:rPr>
        <w:t xml:space="preserve"> novērtēt </w:t>
      </w:r>
      <w:r w:rsidR="00915D4C">
        <w:rPr>
          <w:rFonts w:ascii="Times New Roman" w:hAnsi="Times New Roman" w:cs="Times New Roman"/>
          <w:sz w:val="24"/>
          <w:szCs w:val="28"/>
        </w:rPr>
        <w:t>izglītības iestāžu rezultatīvo rādītāju</w:t>
      </w:r>
      <w:r w:rsidR="00915D4C" w:rsidRPr="00AA56C5">
        <w:rPr>
          <w:rFonts w:ascii="Times New Roman" w:hAnsi="Times New Roman" w:cs="Times New Roman"/>
          <w:sz w:val="24"/>
          <w:szCs w:val="28"/>
        </w:rPr>
        <w:t xml:space="preserve"> </w:t>
      </w:r>
      <w:r w:rsidR="00915D4C">
        <w:rPr>
          <w:rFonts w:ascii="Times New Roman" w:hAnsi="Times New Roman" w:cs="Times New Roman"/>
          <w:sz w:val="24"/>
          <w:szCs w:val="28"/>
        </w:rPr>
        <w:t xml:space="preserve">izpildi un </w:t>
      </w:r>
      <w:r w:rsidRPr="00AA56C5">
        <w:rPr>
          <w:rFonts w:ascii="Times New Roman" w:hAnsi="Times New Roman" w:cs="Times New Roman"/>
          <w:sz w:val="24"/>
          <w:szCs w:val="28"/>
        </w:rPr>
        <w:t xml:space="preserve">devumu </w:t>
      </w:r>
      <w:r w:rsidR="005A68C4">
        <w:rPr>
          <w:rFonts w:ascii="Times New Roman" w:hAnsi="Times New Roman" w:cs="Times New Roman"/>
          <w:sz w:val="24"/>
          <w:szCs w:val="28"/>
        </w:rPr>
        <w:t xml:space="preserve">profesionālās izglītības </w:t>
      </w:r>
      <w:r w:rsidRPr="00AA56C5">
        <w:rPr>
          <w:rFonts w:ascii="Times New Roman" w:hAnsi="Times New Roman" w:cs="Times New Roman"/>
          <w:sz w:val="24"/>
          <w:szCs w:val="28"/>
        </w:rPr>
        <w:t>poli</w:t>
      </w:r>
      <w:r w:rsidR="005A68C4">
        <w:rPr>
          <w:rFonts w:ascii="Times New Roman" w:hAnsi="Times New Roman" w:cs="Times New Roman"/>
          <w:sz w:val="24"/>
          <w:szCs w:val="28"/>
        </w:rPr>
        <w:t>tikas mērķu sasniegšanā. Saņemtais</w:t>
      </w:r>
      <w:r w:rsidRPr="00AA56C5">
        <w:rPr>
          <w:rFonts w:ascii="Times New Roman" w:hAnsi="Times New Roman" w:cs="Times New Roman"/>
          <w:sz w:val="24"/>
          <w:szCs w:val="28"/>
        </w:rPr>
        <w:t xml:space="preserve"> finan</w:t>
      </w:r>
      <w:r w:rsidR="005A68C4">
        <w:rPr>
          <w:rFonts w:ascii="Times New Roman" w:hAnsi="Times New Roman" w:cs="Times New Roman"/>
          <w:sz w:val="24"/>
          <w:szCs w:val="28"/>
        </w:rPr>
        <w:t>sējums</w:t>
      </w:r>
      <w:r>
        <w:rPr>
          <w:rFonts w:ascii="Times New Roman" w:hAnsi="Times New Roman" w:cs="Times New Roman"/>
          <w:sz w:val="24"/>
          <w:szCs w:val="28"/>
        </w:rPr>
        <w:t xml:space="preserve"> </w:t>
      </w:r>
      <w:r w:rsidR="005A68C4">
        <w:rPr>
          <w:rFonts w:ascii="Times New Roman" w:hAnsi="Times New Roman" w:cs="Times New Roman"/>
          <w:sz w:val="24"/>
          <w:szCs w:val="28"/>
        </w:rPr>
        <w:t xml:space="preserve">būtu izmantojams iestādes </w:t>
      </w:r>
      <w:r w:rsidR="005A68C4">
        <w:rPr>
          <w:rFonts w:ascii="Times New Roman" w:hAnsi="Times New Roman" w:cs="Times New Roman"/>
          <w:sz w:val="24"/>
          <w:szCs w:val="28"/>
        </w:rPr>
        <w:lastRenderedPageBreak/>
        <w:t>attīstībai</w:t>
      </w:r>
      <w:r w:rsidRPr="00AA56C5">
        <w:rPr>
          <w:rFonts w:ascii="Times New Roman" w:hAnsi="Times New Roman" w:cs="Times New Roman"/>
          <w:sz w:val="24"/>
          <w:szCs w:val="28"/>
        </w:rPr>
        <w:t>, piem., materiāltehniskās bāzes modernizācijai, dalībai starptautiskās sadarbības projektos, augsti kvalificētu un profesionālu mācībspēku piesaistei utt.</w:t>
      </w:r>
    </w:p>
    <w:p w14:paraId="355D0CEC" w14:textId="6CEEEB52" w:rsidR="002A46A0" w:rsidRPr="002A46A0" w:rsidRDefault="002A46A0" w:rsidP="00DE14E3">
      <w:pPr>
        <w:pStyle w:val="Heading2"/>
        <w:numPr>
          <w:ilvl w:val="1"/>
          <w:numId w:val="2"/>
        </w:numPr>
        <w:spacing w:before="0" w:after="120" w:line="276" w:lineRule="auto"/>
        <w:ind w:left="788" w:hanging="431"/>
        <w:jc w:val="center"/>
        <w:rPr>
          <w:rFonts w:ascii="Times New Roman" w:hAnsi="Times New Roman" w:cs="Times New Roman"/>
          <w:b/>
          <w:color w:val="000000" w:themeColor="text1"/>
          <w:sz w:val="24"/>
        </w:rPr>
      </w:pPr>
      <w:bookmarkStart w:id="9" w:name="_Toc530059879"/>
      <w:r w:rsidRPr="002A46A0">
        <w:rPr>
          <w:rFonts w:ascii="Times New Roman" w:hAnsi="Times New Roman" w:cs="Times New Roman"/>
          <w:b/>
          <w:color w:val="000000" w:themeColor="text1"/>
          <w:sz w:val="24"/>
        </w:rPr>
        <w:t>Absolventu nodarbinātības monitorings</w:t>
      </w:r>
      <w:bookmarkEnd w:id="9"/>
    </w:p>
    <w:p w14:paraId="2817EC77" w14:textId="37D5AEFD" w:rsidR="00A777FB" w:rsidRDefault="008126CF" w:rsidP="00DE14E3">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w:t>
      </w:r>
      <w:r w:rsidR="00B926FF" w:rsidRPr="00B926FF">
        <w:rPr>
          <w:rFonts w:ascii="Times New Roman" w:eastAsia="Times New Roman" w:hAnsi="Times New Roman" w:cs="Times New Roman"/>
          <w:sz w:val="24"/>
          <w:szCs w:val="24"/>
        </w:rPr>
        <w:t>Nozaru ekspertu padomes (turpmāk – NEP)</w:t>
      </w:r>
      <w:r w:rsidR="00A777FB">
        <w:rPr>
          <w:rFonts w:ascii="Times New Roman" w:eastAsia="Times New Roman" w:hAnsi="Times New Roman" w:cs="Times New Roman"/>
          <w:sz w:val="24"/>
          <w:szCs w:val="24"/>
        </w:rPr>
        <w:t xml:space="preserve"> </w:t>
      </w:r>
      <w:r w:rsidR="00E260D0">
        <w:rPr>
          <w:rFonts w:ascii="Times New Roman" w:eastAsia="Times New Roman" w:hAnsi="Times New Roman" w:cs="Times New Roman"/>
          <w:sz w:val="24"/>
          <w:szCs w:val="24"/>
        </w:rPr>
        <w:t xml:space="preserve">precīzāk </w:t>
      </w:r>
      <w:r w:rsidR="00C718B4">
        <w:rPr>
          <w:rFonts w:ascii="Times New Roman" w:eastAsia="Times New Roman" w:hAnsi="Times New Roman" w:cs="Times New Roman"/>
          <w:sz w:val="24"/>
          <w:szCs w:val="24"/>
        </w:rPr>
        <w:t xml:space="preserve">varētu </w:t>
      </w:r>
      <w:r w:rsidR="00A777FB">
        <w:rPr>
          <w:rFonts w:ascii="Times New Roman" w:eastAsia="Times New Roman" w:hAnsi="Times New Roman" w:cs="Times New Roman"/>
          <w:sz w:val="24"/>
          <w:szCs w:val="24"/>
        </w:rPr>
        <w:t xml:space="preserve">prognozēt </w:t>
      </w:r>
      <w:r w:rsidR="00A777FB">
        <w:rPr>
          <w:rFonts w:ascii="Times New Roman" w:eastAsia="MS PGothic" w:hAnsi="Times New Roman" w:cs="Times New Roman"/>
          <w:color w:val="000000"/>
          <w:kern w:val="24"/>
          <w:sz w:val="24"/>
          <w:szCs w:val="24"/>
        </w:rPr>
        <w:t xml:space="preserve">nozarēm nepieciešamo izglītojamo skaitu profesionālās </w:t>
      </w:r>
      <w:r w:rsidR="00A777FB" w:rsidRPr="00D16BD7">
        <w:rPr>
          <w:rFonts w:ascii="Times New Roman" w:hAnsi="Times New Roman" w:cs="Times New Roman"/>
          <w:sz w:val="24"/>
          <w:szCs w:val="24"/>
        </w:rPr>
        <w:t>i</w:t>
      </w:r>
      <w:r w:rsidR="00A777FB" w:rsidRPr="00D16BD7">
        <w:rPr>
          <w:rFonts w:ascii="Times New Roman" w:eastAsia="MS PGothic" w:hAnsi="Times New Roman" w:cs="Times New Roman"/>
          <w:color w:val="000000"/>
          <w:kern w:val="24"/>
          <w:sz w:val="24"/>
          <w:szCs w:val="24"/>
        </w:rPr>
        <w:t>zglītīb</w:t>
      </w:r>
      <w:r w:rsidR="00A777FB">
        <w:rPr>
          <w:rFonts w:ascii="Times New Roman" w:eastAsia="MS PGothic" w:hAnsi="Times New Roman" w:cs="Times New Roman"/>
          <w:color w:val="000000"/>
          <w:kern w:val="24"/>
          <w:sz w:val="24"/>
          <w:szCs w:val="24"/>
        </w:rPr>
        <w:t xml:space="preserve">as programmās </w:t>
      </w:r>
      <w:r w:rsidR="00A777FB">
        <w:rPr>
          <w:rFonts w:ascii="Times New Roman" w:eastAsia="Times New Roman" w:hAnsi="Times New Roman" w:cs="Times New Roman"/>
          <w:sz w:val="24"/>
          <w:szCs w:val="24"/>
        </w:rPr>
        <w:t xml:space="preserve">un IZM </w:t>
      </w:r>
      <w:r w:rsidR="00C718B4">
        <w:rPr>
          <w:rFonts w:ascii="Times New Roman" w:eastAsia="Times New Roman" w:hAnsi="Times New Roman" w:cs="Times New Roman"/>
          <w:sz w:val="24"/>
          <w:szCs w:val="24"/>
        </w:rPr>
        <w:t xml:space="preserve">varētu </w:t>
      </w:r>
      <w:r w:rsidR="00A777FB">
        <w:rPr>
          <w:rFonts w:ascii="Times New Roman" w:eastAsia="Times New Roman" w:hAnsi="Times New Roman" w:cs="Times New Roman"/>
          <w:sz w:val="24"/>
          <w:szCs w:val="24"/>
        </w:rPr>
        <w:t xml:space="preserve">izvērtēt </w:t>
      </w:r>
      <w:r w:rsidR="00A777FB" w:rsidRPr="006F55F4">
        <w:rPr>
          <w:rFonts w:ascii="Times New Roman" w:hAnsi="Times New Roman" w:cs="Times New Roman"/>
          <w:sz w:val="24"/>
          <w:szCs w:val="24"/>
        </w:rPr>
        <w:t>izglītības iestāžu uzņemšanas plānus profesionālās izglītības programmās un attiecīgo nozaru speciālistu nepieciešamību darba tirgū</w:t>
      </w:r>
      <w:r w:rsidR="00C718B4">
        <w:rPr>
          <w:rFonts w:ascii="Times New Roman" w:hAnsi="Times New Roman" w:cs="Times New Roman"/>
          <w:sz w:val="24"/>
          <w:szCs w:val="24"/>
        </w:rPr>
        <w:t>,</w:t>
      </w:r>
      <w:r w:rsidR="00A777FB">
        <w:rPr>
          <w:rFonts w:ascii="Times New Roman" w:hAnsi="Times New Roman" w:cs="Times New Roman"/>
          <w:sz w:val="24"/>
          <w:szCs w:val="24"/>
        </w:rPr>
        <w:t xml:space="preserve"> IZM darbības programmas “Izaugsme un nodarbinātība”</w:t>
      </w:r>
      <w:r w:rsidR="00A777FB" w:rsidRPr="00C93FAC">
        <w:rPr>
          <w:rFonts w:ascii="Times New Roman" w:hAnsi="Times New Roman" w:cs="Times New Roman"/>
          <w:sz w:val="24"/>
          <w:szCs w:val="24"/>
        </w:rPr>
        <w:t xml:space="preserve"> 8.</w:t>
      </w:r>
      <w:r w:rsidR="00A777FB">
        <w:rPr>
          <w:rFonts w:ascii="Times New Roman" w:hAnsi="Times New Roman" w:cs="Times New Roman"/>
          <w:sz w:val="24"/>
          <w:szCs w:val="24"/>
        </w:rPr>
        <w:t>3.6. specifiskā atbalsta mērķa “</w:t>
      </w:r>
      <w:r w:rsidR="00A777FB" w:rsidRPr="00C93FAC">
        <w:rPr>
          <w:rFonts w:ascii="Times New Roman" w:hAnsi="Times New Roman" w:cs="Times New Roman"/>
          <w:sz w:val="24"/>
          <w:szCs w:val="24"/>
        </w:rPr>
        <w:t>Ieviest izglītības</w:t>
      </w:r>
      <w:r w:rsidR="00A777FB">
        <w:rPr>
          <w:rFonts w:ascii="Times New Roman" w:hAnsi="Times New Roman" w:cs="Times New Roman"/>
          <w:sz w:val="24"/>
          <w:szCs w:val="24"/>
        </w:rPr>
        <w:t xml:space="preserve"> kvalitātes monitoringa sistēmu” 8.3.6.2. pasākuma “</w:t>
      </w:r>
      <w:r w:rsidR="00A777FB" w:rsidRPr="00C93FAC">
        <w:rPr>
          <w:rFonts w:ascii="Times New Roman" w:hAnsi="Times New Roman" w:cs="Times New Roman"/>
          <w:sz w:val="24"/>
          <w:szCs w:val="24"/>
        </w:rPr>
        <w:t>Izglītības kvalitāt</w:t>
      </w:r>
      <w:r w:rsidR="00A777FB">
        <w:rPr>
          <w:rFonts w:ascii="Times New Roman" w:hAnsi="Times New Roman" w:cs="Times New Roman"/>
          <w:sz w:val="24"/>
          <w:szCs w:val="24"/>
        </w:rPr>
        <w:t>es monitoringa sistēmas izveide”</w:t>
      </w:r>
      <w:r w:rsidR="00A777FB" w:rsidRPr="00C93FAC">
        <w:rPr>
          <w:rFonts w:ascii="Times New Roman" w:hAnsi="Times New Roman" w:cs="Times New Roman"/>
          <w:sz w:val="24"/>
          <w:szCs w:val="24"/>
        </w:rPr>
        <w:t xml:space="preserve"> </w:t>
      </w:r>
      <w:r w:rsidR="00A777FB">
        <w:rPr>
          <w:rFonts w:ascii="Times New Roman" w:hAnsi="Times New Roman" w:cs="Times New Roman"/>
          <w:sz w:val="24"/>
          <w:szCs w:val="24"/>
        </w:rPr>
        <w:t xml:space="preserve">projekta ietvaros plāno </w:t>
      </w:r>
      <w:r w:rsidR="00A777FB" w:rsidRPr="00A777FB">
        <w:rPr>
          <w:rFonts w:ascii="Times New Roman" w:eastAsia="Times New Roman" w:hAnsi="Times New Roman" w:cs="Times New Roman"/>
          <w:b/>
          <w:sz w:val="24"/>
          <w:szCs w:val="24"/>
        </w:rPr>
        <w:t>izstrādāt monitoringa sistēmu par profesionālo vidējās izglītības iestāžu absolventu nodarbinātību un ienākumiem</w:t>
      </w:r>
      <w:r w:rsidR="00A777FB">
        <w:rPr>
          <w:rFonts w:ascii="Times New Roman" w:eastAsia="Times New Roman" w:hAnsi="Times New Roman" w:cs="Times New Roman"/>
          <w:sz w:val="24"/>
          <w:szCs w:val="24"/>
        </w:rPr>
        <w:t xml:space="preserve">. </w:t>
      </w:r>
    </w:p>
    <w:p w14:paraId="47A8F95E" w14:textId="5990B3C3" w:rsidR="00A777FB" w:rsidRPr="001E1D8E" w:rsidRDefault="00A777FB" w:rsidP="00DE14E3">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Līdzīga sistēma jau ieviesta augstākajā izglītībā, izveidots </w:t>
      </w:r>
      <w:r w:rsidRPr="00C93FAC">
        <w:rPr>
          <w:rFonts w:ascii="Times New Roman" w:eastAsia="Times New Roman" w:hAnsi="Times New Roman" w:cs="Times New Roman"/>
          <w:sz w:val="24"/>
          <w:szCs w:val="24"/>
        </w:rPr>
        <w:t xml:space="preserve">augstskolu studējošo un absolventu reģistrs, kurā </w:t>
      </w:r>
      <w:r>
        <w:rPr>
          <w:rFonts w:ascii="Times New Roman" w:eastAsia="Times New Roman" w:hAnsi="Times New Roman" w:cs="Times New Roman"/>
          <w:sz w:val="24"/>
          <w:szCs w:val="24"/>
        </w:rPr>
        <w:t>tiek iekļauti arī nepersonificēti statistikas dati</w:t>
      </w:r>
      <w:r w:rsidRPr="00C93FAC">
        <w:rPr>
          <w:rFonts w:ascii="Times New Roman" w:eastAsia="Times New Roman" w:hAnsi="Times New Roman" w:cs="Times New Roman"/>
          <w:sz w:val="24"/>
          <w:szCs w:val="24"/>
        </w:rPr>
        <w:t xml:space="preserve"> par absolventu nodarbinātību, ienākumiem, bezdarbnieka statusa piešķiršanu un daba meklētāja statusu.</w:t>
      </w:r>
      <w:r>
        <w:rPr>
          <w:rFonts w:ascii="Times New Roman" w:eastAsia="Times New Roman" w:hAnsi="Times New Roman" w:cs="Times New Roman"/>
          <w:sz w:val="24"/>
          <w:szCs w:val="24"/>
        </w:rPr>
        <w:t xml:space="preserve"> Šāda monitoringa sistēma ļautu salīdzināt arī izglītības iestādes ar līdzīgu profesionālās izglītības programmu piedāvājumu, kā arī dotu papildus informāciju jauniešiem par izglītības iespējām, sniegtu priekšstatu par sev interesējošajām izglītības programmām un nodarbinātības perspektīvām attiecīgajā specialitātē.</w:t>
      </w:r>
    </w:p>
    <w:p w14:paraId="376A5C88" w14:textId="3CC293A6" w:rsidR="00DF17B3" w:rsidRPr="000D3CB2" w:rsidRDefault="000D3CB2" w:rsidP="000D3CB2">
      <w:pPr>
        <w:pStyle w:val="Heading1"/>
        <w:spacing w:before="120" w:after="120" w:line="276" w:lineRule="auto"/>
        <w:jc w:val="center"/>
        <w:rPr>
          <w:rFonts w:ascii="Times New Roman" w:eastAsia="Times New Roman" w:hAnsi="Times New Roman" w:cs="Times New Roman"/>
          <w:b/>
          <w:color w:val="000000" w:themeColor="text1"/>
          <w:sz w:val="24"/>
          <w:szCs w:val="24"/>
        </w:rPr>
      </w:pPr>
      <w:bookmarkStart w:id="10" w:name="_Toc530059880"/>
      <w:r w:rsidRPr="000D3CB2">
        <w:rPr>
          <w:rFonts w:ascii="Times New Roman" w:eastAsia="Times New Roman" w:hAnsi="Times New Roman" w:cs="Times New Roman"/>
          <w:b/>
          <w:color w:val="000000" w:themeColor="text1"/>
          <w:sz w:val="24"/>
          <w:szCs w:val="24"/>
        </w:rPr>
        <w:t xml:space="preserve">4. </w:t>
      </w:r>
      <w:r w:rsidR="00DF17B3" w:rsidRPr="000D3CB2">
        <w:rPr>
          <w:rFonts w:ascii="Times New Roman" w:eastAsia="Times New Roman" w:hAnsi="Times New Roman" w:cs="Times New Roman"/>
          <w:b/>
          <w:color w:val="000000" w:themeColor="text1"/>
          <w:sz w:val="24"/>
          <w:szCs w:val="24"/>
        </w:rPr>
        <w:t>Profesionālās izglītības programmu finansēšana</w:t>
      </w:r>
      <w:bookmarkEnd w:id="10"/>
    </w:p>
    <w:p w14:paraId="14805A3A" w14:textId="3613B56F" w:rsidR="00DF17B3" w:rsidRPr="006F1DA3" w:rsidRDefault="00E87800" w:rsidP="00DF17B3">
      <w:pPr>
        <w:spacing w:after="120" w:line="276" w:lineRule="auto"/>
        <w:jc w:val="both"/>
        <w:rPr>
          <w:rFonts w:ascii="Times New Roman" w:eastAsia="Verdana" w:hAnsi="Times New Roman" w:cs="Times New Roman"/>
          <w:bCs/>
          <w:color w:val="000000" w:themeColor="text1"/>
          <w:kern w:val="24"/>
          <w:sz w:val="24"/>
          <w:szCs w:val="28"/>
        </w:rPr>
      </w:pPr>
      <w:r>
        <w:rPr>
          <w:rFonts w:ascii="Times New Roman" w:eastAsia="Verdana" w:hAnsi="Times New Roman" w:cs="Times New Roman"/>
          <w:bCs/>
          <w:color w:val="000000" w:themeColor="text1"/>
          <w:kern w:val="24"/>
          <w:sz w:val="24"/>
          <w:szCs w:val="28"/>
        </w:rPr>
        <w:t>Valsts budžeta finansējums</w:t>
      </w:r>
      <w:r w:rsidR="00DF17B3">
        <w:rPr>
          <w:rFonts w:ascii="Times New Roman" w:eastAsia="Verdana" w:hAnsi="Times New Roman" w:cs="Times New Roman"/>
          <w:bCs/>
          <w:color w:val="000000" w:themeColor="text1"/>
          <w:kern w:val="24"/>
          <w:sz w:val="24"/>
          <w:szCs w:val="28"/>
        </w:rPr>
        <w:t xml:space="preserve"> profesionālās i</w:t>
      </w:r>
      <w:r>
        <w:rPr>
          <w:rFonts w:ascii="Times New Roman" w:eastAsia="Verdana" w:hAnsi="Times New Roman" w:cs="Times New Roman"/>
          <w:bCs/>
          <w:color w:val="000000" w:themeColor="text1"/>
          <w:kern w:val="24"/>
          <w:sz w:val="24"/>
          <w:szCs w:val="28"/>
        </w:rPr>
        <w:t>zglītības programmu īstenošanai tiek piešķirts</w:t>
      </w:r>
      <w:r w:rsidR="00DF17B3">
        <w:rPr>
          <w:rFonts w:ascii="Times New Roman" w:eastAsia="Verdana" w:hAnsi="Times New Roman" w:cs="Times New Roman"/>
          <w:bCs/>
          <w:color w:val="000000" w:themeColor="text1"/>
          <w:kern w:val="24"/>
          <w:sz w:val="24"/>
          <w:szCs w:val="28"/>
        </w:rPr>
        <w:t xml:space="preserve"> </w:t>
      </w:r>
      <w:r w:rsidR="00DF17B3">
        <w:rPr>
          <w:rFonts w:ascii="Times New Roman" w:eastAsia="Times New Roman" w:hAnsi="Times New Roman" w:cs="Times New Roman"/>
          <w:sz w:val="24"/>
          <w:szCs w:val="24"/>
        </w:rPr>
        <w:t>valsts dibinātām profesionālās izglītības iestādēm</w:t>
      </w:r>
      <w:r>
        <w:rPr>
          <w:rFonts w:ascii="Times New Roman" w:eastAsia="Times New Roman" w:hAnsi="Times New Roman" w:cs="Times New Roman"/>
          <w:sz w:val="24"/>
          <w:szCs w:val="24"/>
        </w:rPr>
        <w:t xml:space="preserve"> atbilstoši</w:t>
      </w:r>
      <w:r w:rsidR="00DF17B3">
        <w:rPr>
          <w:rFonts w:ascii="Times New Roman" w:eastAsia="Verdana" w:hAnsi="Times New Roman" w:cs="Times New Roman"/>
          <w:bCs/>
          <w:color w:val="000000" w:themeColor="text1"/>
          <w:kern w:val="24"/>
          <w:sz w:val="24"/>
          <w:szCs w:val="28"/>
        </w:rPr>
        <w:t xml:space="preserve"> </w:t>
      </w:r>
      <w:r>
        <w:rPr>
          <w:rFonts w:ascii="Times New Roman" w:eastAsia="Verdana" w:hAnsi="Times New Roman" w:cs="Times New Roman"/>
          <w:bCs/>
          <w:color w:val="000000" w:themeColor="text1"/>
          <w:kern w:val="24"/>
          <w:sz w:val="24"/>
          <w:szCs w:val="28"/>
        </w:rPr>
        <w:t>noteiktajai</w:t>
      </w:r>
      <w:r w:rsidR="00DF17B3">
        <w:rPr>
          <w:rFonts w:ascii="Times New Roman" w:eastAsia="Verdana" w:hAnsi="Times New Roman" w:cs="Times New Roman"/>
          <w:bCs/>
          <w:color w:val="000000" w:themeColor="text1"/>
          <w:kern w:val="24"/>
          <w:sz w:val="24"/>
          <w:szCs w:val="28"/>
        </w:rPr>
        <w:t xml:space="preserve"> kārtība</w:t>
      </w:r>
      <w:r>
        <w:rPr>
          <w:rFonts w:ascii="Times New Roman" w:eastAsia="Verdana" w:hAnsi="Times New Roman" w:cs="Times New Roman"/>
          <w:bCs/>
          <w:color w:val="000000" w:themeColor="text1"/>
          <w:kern w:val="24"/>
          <w:sz w:val="24"/>
          <w:szCs w:val="28"/>
        </w:rPr>
        <w:t>i</w:t>
      </w:r>
      <w:r w:rsidR="00DF17B3">
        <w:rPr>
          <w:rFonts w:ascii="Times New Roman" w:eastAsia="Verdana" w:hAnsi="Times New Roman" w:cs="Times New Roman"/>
          <w:bCs/>
          <w:color w:val="000000" w:themeColor="text1"/>
          <w:kern w:val="24"/>
          <w:sz w:val="24"/>
          <w:szCs w:val="28"/>
        </w:rPr>
        <w:t xml:space="preserve">, kas ietver virkni secīgu darbību, t.sk. saskaņošanas procedūru, kurā iesaistītas vairākas institūcijas. </w:t>
      </w:r>
    </w:p>
    <w:p w14:paraId="5AB91AEE" w14:textId="57D32F59" w:rsidR="00DF17B3" w:rsidRDefault="00DF17B3" w:rsidP="00BF5F22">
      <w:pPr>
        <w:spacing w:after="120" w:line="276" w:lineRule="auto"/>
        <w:jc w:val="both"/>
        <w:rPr>
          <w:rFonts w:ascii="Times New Roman" w:hAnsi="Times New Roman" w:cs="Times New Roman"/>
          <w:sz w:val="24"/>
          <w:szCs w:val="24"/>
        </w:rPr>
      </w:pPr>
      <w:r w:rsidRPr="001A7CAB">
        <w:rPr>
          <w:rFonts w:ascii="Times New Roman" w:hAnsi="Times New Roman" w:cs="Times New Roman"/>
          <w:sz w:val="24"/>
          <w:szCs w:val="24"/>
        </w:rPr>
        <w:t>Lai sekmētu attiecīgās nozares profesionālās izglītības efektivitātes un kvalitātes paaugstināšanu un veicinātu profesionālās izglītības atbilstību darba tirgus prasībām, ir izveidotas un darbojas</w:t>
      </w:r>
      <w:r w:rsidR="00BF5F22">
        <w:rPr>
          <w:rFonts w:ascii="Times New Roman" w:eastAsia="MS PGothic" w:hAnsi="Times New Roman" w:cs="Times New Roman"/>
          <w:color w:val="000000"/>
          <w:kern w:val="24"/>
          <w:sz w:val="24"/>
          <w:szCs w:val="24"/>
        </w:rPr>
        <w:t xml:space="preserve"> NEP</w:t>
      </w:r>
      <w:r w:rsidRPr="001A7CAB">
        <w:rPr>
          <w:rFonts w:ascii="Times New Roman" w:hAnsi="Times New Roman" w:cs="Times New Roman"/>
          <w:sz w:val="24"/>
          <w:szCs w:val="24"/>
        </w:rPr>
        <w:t xml:space="preserve">. Saskaņā ar Profesionālās izglītības likuma 12.panta otrās daļas 1.punktu </w:t>
      </w:r>
      <w:r>
        <w:rPr>
          <w:rFonts w:ascii="Times New Roman" w:hAnsi="Times New Roman" w:cs="Times New Roman"/>
          <w:sz w:val="24"/>
          <w:szCs w:val="24"/>
        </w:rPr>
        <w:t>NEP</w:t>
      </w:r>
      <w:r w:rsidRPr="001A7CAB">
        <w:rPr>
          <w:rFonts w:ascii="Times New Roman" w:hAnsi="Times New Roman" w:cs="Times New Roman"/>
          <w:sz w:val="24"/>
          <w:szCs w:val="24"/>
        </w:rPr>
        <w:t xml:space="preserve"> sniedz priekšlikumus </w:t>
      </w:r>
      <w:r>
        <w:rPr>
          <w:rFonts w:ascii="Times New Roman" w:hAnsi="Times New Roman" w:cs="Times New Roman"/>
          <w:sz w:val="24"/>
          <w:szCs w:val="24"/>
        </w:rPr>
        <w:t xml:space="preserve">IZM </w:t>
      </w:r>
      <w:r w:rsidR="00BF5F22">
        <w:rPr>
          <w:rFonts w:ascii="Times New Roman" w:eastAsia="MS PGothic" w:hAnsi="Times New Roman" w:cs="Times New Roman"/>
          <w:color w:val="000000"/>
          <w:kern w:val="24"/>
          <w:sz w:val="24"/>
          <w:szCs w:val="24"/>
        </w:rPr>
        <w:t xml:space="preserve">par nozarēm nepieciešamo izglītojamo skaitu profesionālās </w:t>
      </w:r>
      <w:r w:rsidR="00BF5F22" w:rsidRPr="00D16BD7">
        <w:rPr>
          <w:rFonts w:ascii="Times New Roman" w:hAnsi="Times New Roman" w:cs="Times New Roman"/>
          <w:sz w:val="24"/>
          <w:szCs w:val="24"/>
        </w:rPr>
        <w:t>i</w:t>
      </w:r>
      <w:r w:rsidR="00BF5F22" w:rsidRPr="00D16BD7">
        <w:rPr>
          <w:rFonts w:ascii="Times New Roman" w:eastAsia="MS PGothic" w:hAnsi="Times New Roman" w:cs="Times New Roman"/>
          <w:color w:val="000000"/>
          <w:kern w:val="24"/>
          <w:sz w:val="24"/>
          <w:szCs w:val="24"/>
        </w:rPr>
        <w:t>zglītīb</w:t>
      </w:r>
      <w:r w:rsidR="00BF5F22">
        <w:rPr>
          <w:rFonts w:ascii="Times New Roman" w:eastAsia="MS PGothic" w:hAnsi="Times New Roman" w:cs="Times New Roman"/>
          <w:color w:val="000000"/>
          <w:kern w:val="24"/>
          <w:sz w:val="24"/>
          <w:szCs w:val="24"/>
        </w:rPr>
        <w:t>as prog</w:t>
      </w:r>
      <w:r w:rsidR="00E87800">
        <w:rPr>
          <w:rFonts w:ascii="Times New Roman" w:eastAsia="MS PGothic" w:hAnsi="Times New Roman" w:cs="Times New Roman"/>
          <w:color w:val="000000"/>
          <w:kern w:val="24"/>
          <w:sz w:val="24"/>
          <w:szCs w:val="24"/>
        </w:rPr>
        <w:t>rammās turpmākajiem trīs gadiem, balstoties uz</w:t>
      </w:r>
      <w:r w:rsidR="00BF5F22" w:rsidRPr="0059428D">
        <w:rPr>
          <w:rFonts w:ascii="Times New Roman" w:eastAsia="MS PGothic" w:hAnsi="Times New Roman" w:cs="Times New Roman"/>
          <w:color w:val="000000"/>
          <w:kern w:val="24"/>
          <w:sz w:val="24"/>
          <w:szCs w:val="24"/>
        </w:rPr>
        <w:t xml:space="preserve"> Ekonomikas ministrijas darba tirgus vidēja </w:t>
      </w:r>
      <w:r w:rsidR="00E87800">
        <w:rPr>
          <w:rFonts w:ascii="Times New Roman" w:eastAsia="MS PGothic" w:hAnsi="Times New Roman" w:cs="Times New Roman"/>
          <w:color w:val="000000"/>
          <w:kern w:val="24"/>
          <w:sz w:val="24"/>
          <w:szCs w:val="24"/>
        </w:rPr>
        <w:t>termiņa un ilgtermiņa prognozēm</w:t>
      </w:r>
      <w:r w:rsidR="00BF5F22">
        <w:rPr>
          <w:rFonts w:ascii="Times New Roman" w:eastAsia="MS PGothic" w:hAnsi="Times New Roman" w:cs="Times New Roman"/>
          <w:color w:val="000000"/>
          <w:kern w:val="24"/>
          <w:sz w:val="24"/>
          <w:szCs w:val="24"/>
        </w:rPr>
        <w:t>.</w:t>
      </w:r>
      <w:r w:rsidRPr="00C16077">
        <w:rPr>
          <w:rFonts w:ascii="Times New Roman" w:hAnsi="Times New Roman" w:cs="Times New Roman"/>
          <w:sz w:val="24"/>
          <w:szCs w:val="24"/>
        </w:rPr>
        <w:t xml:space="preserve"> </w:t>
      </w:r>
    </w:p>
    <w:p w14:paraId="3E9F2504" w14:textId="485EC7F4" w:rsidR="00BF5F22" w:rsidRDefault="00BF5F22" w:rsidP="00BF5F2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IZM</w:t>
      </w:r>
      <w:r w:rsidRPr="00BF5F22">
        <w:rPr>
          <w:rFonts w:ascii="Times New Roman" w:hAnsi="Times New Roman" w:cs="Times New Roman"/>
          <w:sz w:val="24"/>
          <w:szCs w:val="24"/>
        </w:rPr>
        <w:t xml:space="preserve"> </w:t>
      </w:r>
      <w:r>
        <w:rPr>
          <w:rFonts w:ascii="Times New Roman" w:hAnsi="Times New Roman" w:cs="Times New Roman"/>
          <w:sz w:val="24"/>
          <w:szCs w:val="24"/>
        </w:rPr>
        <w:t xml:space="preserve">apkopo </w:t>
      </w:r>
      <w:r w:rsidR="00B926FF">
        <w:rPr>
          <w:rFonts w:ascii="Times New Roman" w:hAnsi="Times New Roman" w:cs="Times New Roman"/>
          <w:sz w:val="24"/>
          <w:szCs w:val="24"/>
        </w:rPr>
        <w:t>NEP</w:t>
      </w:r>
      <w:r w:rsidR="00101664">
        <w:rPr>
          <w:rFonts w:ascii="Times New Roman" w:hAnsi="Times New Roman" w:cs="Times New Roman"/>
          <w:sz w:val="24"/>
          <w:szCs w:val="24"/>
        </w:rPr>
        <w:t xml:space="preserve"> </w:t>
      </w:r>
      <w:r w:rsidRPr="00C16077">
        <w:rPr>
          <w:rFonts w:ascii="Times New Roman" w:hAnsi="Times New Roman" w:cs="Times New Roman"/>
          <w:sz w:val="24"/>
          <w:szCs w:val="24"/>
        </w:rPr>
        <w:t>saskaņoto izglītojamo vietu skaita pieprasījumu speciālistu sagatavošanai</w:t>
      </w:r>
      <w:r>
        <w:rPr>
          <w:rFonts w:ascii="Times New Roman" w:hAnsi="Times New Roman" w:cs="Times New Roman"/>
          <w:sz w:val="24"/>
          <w:szCs w:val="24"/>
        </w:rPr>
        <w:t xml:space="preserve"> un</w:t>
      </w:r>
      <w:r w:rsidRPr="00C16077">
        <w:rPr>
          <w:rFonts w:ascii="Times New Roman" w:hAnsi="Times New Roman" w:cs="Times New Roman"/>
          <w:sz w:val="24"/>
          <w:szCs w:val="24"/>
        </w:rPr>
        <w:t xml:space="preserve"> </w:t>
      </w:r>
      <w:r w:rsidRPr="00BF5F22">
        <w:rPr>
          <w:rFonts w:ascii="Times New Roman" w:hAnsi="Times New Roman" w:cs="Times New Roman"/>
          <w:sz w:val="24"/>
          <w:szCs w:val="24"/>
        </w:rPr>
        <w:t xml:space="preserve">saskaņā ar Ekonomikas ministrijas darba tirgus vidēja termiņa un ilgtermiņa prognozēm, NEP priekšlikumiem, izglītības iestāžu attīstības un investīciju stratēģijām, ieguldījumiem infrastruktūras un izglītības programmu modernizēšanā, statistikas rādītājiem, Nozaru kvalifikāciju struktūru, modulāro izglītības programmu piedāvājumu, DVB mācībām, </w:t>
      </w:r>
      <w:r>
        <w:rPr>
          <w:rFonts w:ascii="Times New Roman" w:hAnsi="Times New Roman" w:cs="Times New Roman"/>
          <w:sz w:val="24"/>
          <w:szCs w:val="24"/>
        </w:rPr>
        <w:t xml:space="preserve">izglītības satura reformām u.c. izvērtē un analizē NEP sniegtos priekšlikumus </w:t>
      </w:r>
      <w:r w:rsidRPr="00AE694A">
        <w:rPr>
          <w:rFonts w:ascii="Times New Roman" w:hAnsi="Times New Roman" w:cs="Times New Roman"/>
          <w:sz w:val="24"/>
          <w:szCs w:val="24"/>
        </w:rPr>
        <w:t>par nozarēm nepieciešamo izglītojamo skaitu profesionālās izglītības iestādēs</w:t>
      </w:r>
      <w:r w:rsidR="00656FDA">
        <w:rPr>
          <w:rFonts w:ascii="Times New Roman" w:hAnsi="Times New Roman" w:cs="Times New Roman"/>
          <w:sz w:val="24"/>
          <w:szCs w:val="24"/>
        </w:rPr>
        <w:t>.</w:t>
      </w:r>
      <w:r w:rsidRPr="00BF5F22">
        <w:rPr>
          <w:rFonts w:ascii="Times New Roman" w:hAnsi="Times New Roman" w:cs="Times New Roman"/>
          <w:sz w:val="24"/>
          <w:szCs w:val="24"/>
        </w:rPr>
        <w:t xml:space="preserve"> </w:t>
      </w:r>
    </w:p>
    <w:p w14:paraId="6B411E78" w14:textId="66A15A37" w:rsidR="00656FDA" w:rsidRPr="00BB5F48" w:rsidRDefault="00656FDA" w:rsidP="00BF5F22">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Izglītības iestādes</w:t>
      </w:r>
      <w:r w:rsidR="00BF5F22" w:rsidRPr="00656FDA">
        <w:rPr>
          <w:rFonts w:ascii="Times New Roman" w:hAnsi="Times New Roman" w:cs="Times New Roman"/>
          <w:sz w:val="24"/>
          <w:szCs w:val="24"/>
        </w:rPr>
        <w:t xml:space="preserve"> </w:t>
      </w:r>
      <w:r w:rsidRPr="00656FDA">
        <w:rPr>
          <w:rFonts w:ascii="Times New Roman" w:hAnsi="Times New Roman" w:cs="Times New Roman"/>
          <w:sz w:val="24"/>
          <w:szCs w:val="24"/>
        </w:rPr>
        <w:t>izvērtē nākamā budžeta gada uzņemšanas plānus profesionālās izglītības programmās un attiecīgo nozaru speciālistu nepieciešamību darba tirgū. I</w:t>
      </w:r>
      <w:r w:rsidR="00BF5F22" w:rsidRPr="00656FDA">
        <w:rPr>
          <w:rFonts w:ascii="Times New Roman" w:hAnsi="Times New Roman" w:cs="Times New Roman"/>
          <w:sz w:val="24"/>
          <w:szCs w:val="24"/>
        </w:rPr>
        <w:t>zvērtējot iepriekšējā un esošā mācību gada izglītojamo uzņemšanas gaitu un rezultāt</w:t>
      </w:r>
      <w:r w:rsidR="00E41728" w:rsidRPr="00656FDA">
        <w:rPr>
          <w:rFonts w:ascii="Times New Roman" w:hAnsi="Times New Roman" w:cs="Times New Roman"/>
          <w:sz w:val="24"/>
          <w:szCs w:val="24"/>
        </w:rPr>
        <w:t xml:space="preserve">us, kā arī </w:t>
      </w:r>
      <w:r w:rsidR="00BF5F22" w:rsidRPr="00656FDA">
        <w:rPr>
          <w:rFonts w:ascii="Times New Roman" w:hAnsi="Times New Roman" w:cs="Times New Roman"/>
          <w:sz w:val="24"/>
          <w:szCs w:val="24"/>
        </w:rPr>
        <w:t>NEP un IZM</w:t>
      </w:r>
      <w:r w:rsidR="00E41728" w:rsidRPr="00656FDA">
        <w:rPr>
          <w:rFonts w:ascii="Times New Roman" w:hAnsi="Times New Roman" w:cs="Times New Roman"/>
          <w:sz w:val="24"/>
          <w:szCs w:val="24"/>
        </w:rPr>
        <w:t xml:space="preserve"> </w:t>
      </w:r>
      <w:r w:rsidR="00BF5F22" w:rsidRPr="00656FDA">
        <w:rPr>
          <w:rFonts w:ascii="Times New Roman" w:hAnsi="Times New Roman" w:cs="Times New Roman"/>
          <w:sz w:val="24"/>
          <w:szCs w:val="24"/>
        </w:rPr>
        <w:t xml:space="preserve">sniegtos priekšlikumus, </w:t>
      </w:r>
      <w:r w:rsidRPr="00656FDA">
        <w:rPr>
          <w:rFonts w:ascii="Times New Roman" w:hAnsi="Times New Roman" w:cs="Times New Roman"/>
          <w:sz w:val="24"/>
          <w:szCs w:val="24"/>
        </w:rPr>
        <w:t xml:space="preserve">izglītības iestādes </w:t>
      </w:r>
      <w:r w:rsidR="00D6666E">
        <w:rPr>
          <w:rFonts w:ascii="Times New Roman" w:hAnsi="Times New Roman" w:cs="Times New Roman"/>
          <w:sz w:val="24"/>
          <w:szCs w:val="24"/>
        </w:rPr>
        <w:t>prognozē</w:t>
      </w:r>
      <w:r w:rsidR="00EA3CE9">
        <w:rPr>
          <w:rFonts w:ascii="Times New Roman" w:hAnsi="Times New Roman" w:cs="Times New Roman"/>
          <w:sz w:val="24"/>
          <w:szCs w:val="24"/>
        </w:rPr>
        <w:t xml:space="preserve"> </w:t>
      </w:r>
      <w:r w:rsidR="00BF5F22" w:rsidRPr="00656FDA">
        <w:rPr>
          <w:rFonts w:ascii="Times New Roman" w:hAnsi="Times New Roman" w:cs="Times New Roman"/>
          <w:sz w:val="24"/>
          <w:szCs w:val="24"/>
        </w:rPr>
        <w:t xml:space="preserve">nākamajā mācību gadā plānoto izglītojamo </w:t>
      </w:r>
      <w:r w:rsidR="00BF5F22" w:rsidRPr="00BB5F48">
        <w:rPr>
          <w:rFonts w:ascii="Times New Roman" w:hAnsi="Times New Roman" w:cs="Times New Roman"/>
          <w:sz w:val="24"/>
          <w:szCs w:val="24"/>
        </w:rPr>
        <w:t>uzņemšanu valsts finansētajās vietās.</w:t>
      </w:r>
      <w:r w:rsidRPr="00BB5F48">
        <w:rPr>
          <w:rFonts w:ascii="Times New Roman" w:hAnsi="Times New Roman" w:cs="Times New Roman"/>
          <w:sz w:val="24"/>
          <w:szCs w:val="24"/>
        </w:rPr>
        <w:t xml:space="preserve"> </w:t>
      </w:r>
    </w:p>
    <w:p w14:paraId="0A4B1134" w14:textId="4E6B8D22" w:rsidR="00DF17B3" w:rsidRDefault="00524861" w:rsidP="00DF17B3">
      <w:pPr>
        <w:spacing w:after="120" w:line="276" w:lineRule="auto"/>
        <w:jc w:val="both"/>
        <w:rPr>
          <w:rFonts w:ascii="Times New Roman" w:hAnsi="Times New Roman" w:cs="Times New Roman"/>
          <w:sz w:val="24"/>
          <w:szCs w:val="24"/>
        </w:rPr>
      </w:pPr>
      <w:r w:rsidRPr="00BB5F48">
        <w:rPr>
          <w:rFonts w:ascii="Times New Roman" w:hAnsi="Times New Roman" w:cs="Times New Roman"/>
          <w:sz w:val="24"/>
          <w:szCs w:val="24"/>
        </w:rPr>
        <w:t xml:space="preserve">IZM izvērtē </w:t>
      </w:r>
      <w:r w:rsidR="0082045D" w:rsidRPr="00BB5F48">
        <w:rPr>
          <w:rFonts w:ascii="Times New Roman" w:hAnsi="Times New Roman" w:cs="Times New Roman"/>
          <w:sz w:val="24"/>
          <w:szCs w:val="24"/>
        </w:rPr>
        <w:t xml:space="preserve">attiecīgo nozaru speciālistu nepieciešamību darba tirgū </w:t>
      </w:r>
      <w:r w:rsidR="00BB5F48" w:rsidRPr="00BB5F48">
        <w:rPr>
          <w:rFonts w:ascii="Times New Roman" w:hAnsi="Times New Roman" w:cs="Times New Roman"/>
          <w:sz w:val="24"/>
          <w:szCs w:val="24"/>
        </w:rPr>
        <w:t>un izglītības iestāžu nākamā gada uzņemšanas plānus profesionālās izglītības programmās un tos</w:t>
      </w:r>
      <w:r w:rsidR="0082045D" w:rsidRPr="00BB5F48">
        <w:rPr>
          <w:rFonts w:ascii="Times New Roman" w:hAnsi="Times New Roman" w:cs="Times New Roman"/>
          <w:sz w:val="24"/>
          <w:szCs w:val="24"/>
        </w:rPr>
        <w:t xml:space="preserve"> </w:t>
      </w:r>
      <w:r w:rsidRPr="00BB5F48">
        <w:rPr>
          <w:rFonts w:ascii="Times New Roman" w:hAnsi="Times New Roman" w:cs="Times New Roman"/>
          <w:sz w:val="24"/>
          <w:szCs w:val="24"/>
        </w:rPr>
        <w:t xml:space="preserve">atkārtoti iesniedz </w:t>
      </w:r>
      <w:r w:rsidRPr="00BB5F48">
        <w:rPr>
          <w:rFonts w:ascii="Times New Roman" w:hAnsi="Times New Roman" w:cs="Times New Roman"/>
          <w:sz w:val="24"/>
          <w:szCs w:val="24"/>
        </w:rPr>
        <w:lastRenderedPageBreak/>
        <w:t>saskaņošanai NEP</w:t>
      </w:r>
      <w:r w:rsidRPr="006F55F4">
        <w:rPr>
          <w:rFonts w:ascii="Times New Roman" w:hAnsi="Times New Roman" w:cs="Times New Roman"/>
          <w:sz w:val="24"/>
          <w:szCs w:val="24"/>
        </w:rPr>
        <w:t>, kas sniedz atzinumu un priekšlikumus profesionālās izglītības pasūtījumam atbilstoši darba tirgus pieprasījumam.</w:t>
      </w:r>
      <w:r>
        <w:rPr>
          <w:rFonts w:ascii="Times New Roman" w:hAnsi="Times New Roman" w:cs="Times New Roman"/>
          <w:sz w:val="24"/>
          <w:szCs w:val="24"/>
        </w:rPr>
        <w:t xml:space="preserve"> S</w:t>
      </w:r>
      <w:r w:rsidR="00DF17B3" w:rsidRPr="00C16077">
        <w:rPr>
          <w:rFonts w:ascii="Times New Roman" w:hAnsi="Times New Roman" w:cs="Times New Roman"/>
          <w:sz w:val="24"/>
          <w:szCs w:val="24"/>
        </w:rPr>
        <w:t xml:space="preserve">askaņā ar </w:t>
      </w:r>
      <w:r>
        <w:rPr>
          <w:rFonts w:ascii="Times New Roman" w:hAnsi="Times New Roman" w:cs="Times New Roman"/>
          <w:sz w:val="24"/>
          <w:szCs w:val="24"/>
        </w:rPr>
        <w:t>NEP atzinumiem</w:t>
      </w:r>
      <w:r w:rsidR="00DF17B3" w:rsidRPr="00C16077">
        <w:rPr>
          <w:rFonts w:ascii="Times New Roman" w:hAnsi="Times New Roman" w:cs="Times New Roman"/>
          <w:sz w:val="24"/>
          <w:szCs w:val="24"/>
        </w:rPr>
        <w:t xml:space="preserve"> tiek sagatavots </w:t>
      </w:r>
      <w:r>
        <w:rPr>
          <w:rFonts w:ascii="Times New Roman" w:hAnsi="Times New Roman" w:cs="Times New Roman"/>
          <w:sz w:val="24"/>
          <w:szCs w:val="24"/>
        </w:rPr>
        <w:t xml:space="preserve">no </w:t>
      </w:r>
      <w:r w:rsidRPr="00AE694A">
        <w:rPr>
          <w:rFonts w:ascii="Times New Roman" w:hAnsi="Times New Roman" w:cs="Times New Roman"/>
          <w:sz w:val="24"/>
          <w:szCs w:val="24"/>
        </w:rPr>
        <w:t>valsts budžeta finansēto izgl</w:t>
      </w:r>
      <w:r>
        <w:rPr>
          <w:rFonts w:ascii="Times New Roman" w:hAnsi="Times New Roman" w:cs="Times New Roman"/>
          <w:sz w:val="24"/>
          <w:szCs w:val="24"/>
        </w:rPr>
        <w:t xml:space="preserve">ītojamo skaita uzņemšanas </w:t>
      </w:r>
      <w:r w:rsidR="00DF17B3" w:rsidRPr="00C16077">
        <w:rPr>
          <w:rFonts w:ascii="Times New Roman" w:hAnsi="Times New Roman" w:cs="Times New Roman"/>
          <w:sz w:val="24"/>
          <w:szCs w:val="24"/>
        </w:rPr>
        <w:t>plāns prof</w:t>
      </w:r>
      <w:r w:rsidR="00766DC1">
        <w:rPr>
          <w:rFonts w:ascii="Times New Roman" w:hAnsi="Times New Roman" w:cs="Times New Roman"/>
          <w:sz w:val="24"/>
          <w:szCs w:val="24"/>
        </w:rPr>
        <w:t>esionālās izglītības programmās.</w:t>
      </w:r>
    </w:p>
    <w:p w14:paraId="7B8D80B1" w14:textId="054E503C" w:rsidR="00524861" w:rsidRDefault="00524861" w:rsidP="00524861">
      <w:pPr>
        <w:spacing w:after="120" w:line="276" w:lineRule="auto"/>
        <w:jc w:val="both"/>
        <w:rPr>
          <w:rFonts w:ascii="Times New Roman" w:hAnsi="Times New Roman" w:cs="Times New Roman"/>
          <w:sz w:val="24"/>
          <w:szCs w:val="24"/>
        </w:rPr>
      </w:pPr>
      <w:r w:rsidRPr="00AE694A">
        <w:rPr>
          <w:rFonts w:ascii="Times New Roman" w:hAnsi="Times New Roman" w:cs="Times New Roman"/>
          <w:sz w:val="24"/>
          <w:szCs w:val="24"/>
        </w:rPr>
        <w:t xml:space="preserve">Saskaņā ar Nacionālās trīspusējās sadarbības padomes </w:t>
      </w:r>
      <w:r w:rsidR="00766DC1" w:rsidRPr="00BF5F22">
        <w:rPr>
          <w:rFonts w:ascii="Times New Roman" w:hAnsi="Times New Roman" w:cs="Times New Roman"/>
          <w:sz w:val="24"/>
          <w:szCs w:val="24"/>
        </w:rPr>
        <w:t>Profesionālās izglītības un nodarbinātības trī</w:t>
      </w:r>
      <w:r w:rsidR="00766DC1">
        <w:rPr>
          <w:rFonts w:ascii="Times New Roman" w:hAnsi="Times New Roman" w:cs="Times New Roman"/>
          <w:sz w:val="24"/>
          <w:szCs w:val="24"/>
        </w:rPr>
        <w:t xml:space="preserve">spusējās sadarbības </w:t>
      </w:r>
      <w:proofErr w:type="spellStart"/>
      <w:r w:rsidR="00766DC1">
        <w:rPr>
          <w:rFonts w:ascii="Times New Roman" w:hAnsi="Times New Roman" w:cs="Times New Roman"/>
          <w:sz w:val="24"/>
          <w:szCs w:val="24"/>
        </w:rPr>
        <w:t>apakšpadomes</w:t>
      </w:r>
      <w:proofErr w:type="spellEnd"/>
      <w:r w:rsidR="00766DC1" w:rsidRPr="00AE694A">
        <w:rPr>
          <w:rFonts w:ascii="Times New Roman" w:hAnsi="Times New Roman" w:cs="Times New Roman"/>
          <w:sz w:val="24"/>
          <w:szCs w:val="24"/>
        </w:rPr>
        <w:t xml:space="preserve"> </w:t>
      </w:r>
      <w:r w:rsidRPr="00AE694A">
        <w:rPr>
          <w:rFonts w:ascii="Times New Roman" w:hAnsi="Times New Roman" w:cs="Times New Roman"/>
          <w:sz w:val="24"/>
          <w:szCs w:val="24"/>
        </w:rPr>
        <w:t xml:space="preserve">nolikuma (apstiprināts ar Nacionālās trīspusējās sadarbības padomes 2016.gada 21.aprīļa sēdes lēmumu – Protokola Nr.1. 2.punktu) 4.4.apakšpunktu </w:t>
      </w:r>
      <w:r w:rsidR="00E260B7" w:rsidRPr="00BF5F22">
        <w:rPr>
          <w:rFonts w:ascii="Times New Roman" w:hAnsi="Times New Roman" w:cs="Times New Roman"/>
          <w:sz w:val="24"/>
          <w:szCs w:val="24"/>
        </w:rPr>
        <w:t>Profesionālās izglītības un nodarbinātības trī</w:t>
      </w:r>
      <w:r w:rsidR="00E260B7">
        <w:rPr>
          <w:rFonts w:ascii="Times New Roman" w:hAnsi="Times New Roman" w:cs="Times New Roman"/>
          <w:sz w:val="24"/>
          <w:szCs w:val="24"/>
        </w:rPr>
        <w:t xml:space="preserve">spusējās sadarbības </w:t>
      </w:r>
      <w:proofErr w:type="spellStart"/>
      <w:r w:rsidR="00E260B7">
        <w:rPr>
          <w:rFonts w:ascii="Times New Roman" w:hAnsi="Times New Roman" w:cs="Times New Roman"/>
          <w:sz w:val="24"/>
          <w:szCs w:val="24"/>
        </w:rPr>
        <w:t>apakšpadome</w:t>
      </w:r>
      <w:proofErr w:type="spellEnd"/>
      <w:r w:rsidR="00E260B7">
        <w:rPr>
          <w:rFonts w:ascii="Times New Roman" w:hAnsi="Times New Roman" w:cs="Times New Roman"/>
          <w:sz w:val="24"/>
          <w:szCs w:val="24"/>
        </w:rPr>
        <w:t xml:space="preserve"> (turpmāk – PINTSA) </w:t>
      </w:r>
      <w:r w:rsidRPr="00AE694A">
        <w:rPr>
          <w:rFonts w:ascii="Times New Roman" w:hAnsi="Times New Roman" w:cs="Times New Roman"/>
          <w:sz w:val="24"/>
          <w:szCs w:val="24"/>
        </w:rPr>
        <w:t>saskaņo valsts budžeta  finansēto izglītojamo skaitu profesionālās pamatizglītības, arodizglītības un profesionālās vidējās izglītības programmās valstī kopumā un katrā reģionā.</w:t>
      </w:r>
    </w:p>
    <w:p w14:paraId="7E8F1197" w14:textId="255C5ED1" w:rsidR="00524861" w:rsidRDefault="00B52ACC" w:rsidP="00623C1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IZM izdod rīkojumu par</w:t>
      </w:r>
      <w:r w:rsidRPr="00BF5F22">
        <w:rPr>
          <w:rFonts w:ascii="Times New Roman" w:hAnsi="Times New Roman" w:cs="Times New Roman"/>
          <w:sz w:val="24"/>
          <w:szCs w:val="24"/>
        </w:rPr>
        <w:t xml:space="preserve"> </w:t>
      </w:r>
      <w:r w:rsidRPr="00C715A0">
        <w:rPr>
          <w:rFonts w:ascii="Times New Roman" w:hAnsi="Times New Roman" w:cs="Times New Roman"/>
          <w:sz w:val="24"/>
          <w:szCs w:val="24"/>
        </w:rPr>
        <w:t xml:space="preserve">valsts finansēto izglītojamo vietu skaitu </w:t>
      </w:r>
      <w:r>
        <w:rPr>
          <w:rFonts w:ascii="Times New Roman" w:hAnsi="Times New Roman" w:cs="Times New Roman"/>
          <w:sz w:val="24"/>
          <w:szCs w:val="24"/>
        </w:rPr>
        <w:t xml:space="preserve">uzņemšanai </w:t>
      </w:r>
      <w:r w:rsidRPr="00C715A0">
        <w:rPr>
          <w:rFonts w:ascii="Times New Roman" w:hAnsi="Times New Roman" w:cs="Times New Roman"/>
          <w:sz w:val="24"/>
          <w:szCs w:val="24"/>
        </w:rPr>
        <w:t>nākamajam gadam</w:t>
      </w:r>
      <w:r>
        <w:rPr>
          <w:rFonts w:ascii="Times New Roman" w:hAnsi="Times New Roman" w:cs="Times New Roman"/>
          <w:sz w:val="24"/>
          <w:szCs w:val="24"/>
        </w:rPr>
        <w:t>. Pamatojoties uz IZM rīkojumu un MK noteikumos Nr.655 norādīto gada vidējā izglītojamo skaita aprēķina formulu</w:t>
      </w:r>
      <w:r w:rsidR="002A12F6">
        <w:rPr>
          <w:rFonts w:ascii="Times New Roman" w:hAnsi="Times New Roman" w:cs="Times New Roman"/>
          <w:sz w:val="24"/>
          <w:szCs w:val="24"/>
        </w:rPr>
        <w:t xml:space="preserve"> izglītības iestādēm tiek noteikts valsts finansēto vietu skaits profesionālās izglītības programmās attiecīgajam budžeta gadam.</w:t>
      </w:r>
      <w:r>
        <w:rPr>
          <w:rFonts w:ascii="Times New Roman" w:hAnsi="Times New Roman" w:cs="Times New Roman"/>
          <w:sz w:val="24"/>
          <w:szCs w:val="24"/>
        </w:rPr>
        <w:t xml:space="preserve"> </w:t>
      </w:r>
      <w:r w:rsidR="002A12F6">
        <w:rPr>
          <w:rFonts w:ascii="Times New Roman" w:hAnsi="Times New Roman" w:cs="Times New Roman"/>
          <w:sz w:val="24"/>
          <w:szCs w:val="24"/>
        </w:rPr>
        <w:t>A</w:t>
      </w:r>
      <w:r w:rsidR="007E75E4">
        <w:rPr>
          <w:rFonts w:ascii="Times New Roman" w:hAnsi="Times New Roman" w:cs="Times New Roman"/>
          <w:sz w:val="24"/>
          <w:szCs w:val="24"/>
        </w:rPr>
        <w:t xml:space="preserve">prakstītā </w:t>
      </w:r>
      <w:r w:rsidR="007E75E4" w:rsidRPr="007E75E4">
        <w:rPr>
          <w:rFonts w:ascii="Times New Roman" w:eastAsia="Verdana" w:hAnsi="Times New Roman" w:cs="Times New Roman"/>
          <w:bCs/>
          <w:color w:val="000000" w:themeColor="text1"/>
          <w:kern w:val="24"/>
          <w:sz w:val="24"/>
          <w:szCs w:val="28"/>
        </w:rPr>
        <w:t>izglītojamo uzņemšanas plānošana valsts budžeta finansētās profesionālās izglītības programmās shematiski attēlota zemāk attēlā</w:t>
      </w:r>
      <w:r w:rsidR="007E75E4" w:rsidRPr="007E75E4">
        <w:rPr>
          <w:rFonts w:ascii="Times New Roman" w:hAnsi="Times New Roman" w:cs="Times New Roman"/>
          <w:sz w:val="24"/>
          <w:szCs w:val="24"/>
        </w:rPr>
        <w:t xml:space="preserve"> (skat.</w:t>
      </w:r>
      <w:r w:rsidR="000C6B43" w:rsidRPr="007E75E4">
        <w:rPr>
          <w:rFonts w:ascii="Times New Roman" w:hAnsi="Times New Roman" w:cs="Times New Roman"/>
          <w:sz w:val="24"/>
          <w:szCs w:val="24"/>
        </w:rPr>
        <w:t xml:space="preserve"> </w:t>
      </w:r>
      <w:r w:rsidR="007E75E4" w:rsidRPr="007E75E4">
        <w:rPr>
          <w:rFonts w:ascii="Times New Roman" w:hAnsi="Times New Roman" w:cs="Times New Roman"/>
          <w:sz w:val="24"/>
          <w:szCs w:val="24"/>
        </w:rPr>
        <w:t>Attēls Nr.1</w:t>
      </w:r>
      <w:r w:rsidR="000C6B43" w:rsidRPr="007E75E4">
        <w:rPr>
          <w:rFonts w:ascii="Times New Roman" w:hAnsi="Times New Roman" w:cs="Times New Roman"/>
          <w:sz w:val="24"/>
          <w:szCs w:val="24"/>
        </w:rPr>
        <w:t>).</w:t>
      </w:r>
    </w:p>
    <w:p w14:paraId="3BF943E3" w14:textId="77777777" w:rsidR="00495FA8" w:rsidRDefault="00232C9B" w:rsidP="00F844D8">
      <w:pPr>
        <w:spacing w:after="0" w:line="276" w:lineRule="auto"/>
        <w:jc w:val="right"/>
        <w:rPr>
          <w:rFonts w:ascii="Times New Roman" w:hAnsi="Times New Roman" w:cs="Times New Roman"/>
          <w:b/>
          <w:szCs w:val="24"/>
        </w:rPr>
      </w:pPr>
      <w:r w:rsidRPr="00232C9B">
        <w:rPr>
          <w:rFonts w:ascii="Times New Roman" w:hAnsi="Times New Roman" w:cs="Times New Roman"/>
          <w:b/>
          <w:szCs w:val="24"/>
        </w:rPr>
        <w:t xml:space="preserve">Attēls Nr. </w:t>
      </w:r>
      <w:r w:rsidRPr="00B8790A">
        <w:rPr>
          <w:rFonts w:ascii="Times New Roman" w:hAnsi="Times New Roman" w:cs="Times New Roman"/>
          <w:b/>
          <w:szCs w:val="24"/>
        </w:rPr>
        <w:t xml:space="preserve">1. </w:t>
      </w:r>
      <w:r w:rsidR="00495FA8">
        <w:rPr>
          <w:rFonts w:ascii="Times New Roman" w:hAnsi="Times New Roman" w:cs="Times New Roman"/>
          <w:b/>
          <w:szCs w:val="24"/>
        </w:rPr>
        <w:t>V</w:t>
      </w:r>
      <w:r w:rsidR="00495FA8" w:rsidRPr="00495FA8">
        <w:rPr>
          <w:rFonts w:ascii="Times New Roman" w:hAnsi="Times New Roman" w:cs="Times New Roman"/>
          <w:b/>
          <w:sz w:val="24"/>
          <w:szCs w:val="24"/>
        </w:rPr>
        <w:t>alsts fi</w:t>
      </w:r>
      <w:r w:rsidR="00495FA8">
        <w:rPr>
          <w:rFonts w:ascii="Times New Roman" w:hAnsi="Times New Roman" w:cs="Times New Roman"/>
          <w:b/>
          <w:sz w:val="24"/>
          <w:szCs w:val="24"/>
        </w:rPr>
        <w:t>nansēto izglītojamo vietu skaita</w:t>
      </w:r>
      <w:r w:rsidR="00495FA8" w:rsidRPr="00495FA8">
        <w:rPr>
          <w:rFonts w:ascii="Times New Roman" w:hAnsi="Times New Roman" w:cs="Times New Roman"/>
          <w:b/>
          <w:sz w:val="24"/>
          <w:szCs w:val="24"/>
        </w:rPr>
        <w:t xml:space="preserve"> </w:t>
      </w:r>
      <w:r w:rsidR="00495FA8" w:rsidRPr="00495FA8">
        <w:rPr>
          <w:rFonts w:ascii="Times New Roman" w:hAnsi="Times New Roman" w:cs="Times New Roman"/>
          <w:b/>
          <w:szCs w:val="24"/>
        </w:rPr>
        <w:t xml:space="preserve">plānošana </w:t>
      </w:r>
    </w:p>
    <w:p w14:paraId="05679EDA" w14:textId="64AE306E" w:rsidR="00524861" w:rsidRDefault="00495FA8" w:rsidP="00F844D8">
      <w:pPr>
        <w:spacing w:after="0" w:line="276" w:lineRule="auto"/>
        <w:jc w:val="right"/>
        <w:rPr>
          <w:noProof/>
        </w:rPr>
      </w:pPr>
      <w:r w:rsidRPr="00495FA8">
        <w:rPr>
          <w:rFonts w:ascii="Times New Roman" w:hAnsi="Times New Roman" w:cs="Times New Roman"/>
          <w:b/>
          <w:sz w:val="24"/>
          <w:szCs w:val="24"/>
        </w:rPr>
        <w:t>uzņemšanai profesionāl</w:t>
      </w:r>
      <w:r>
        <w:rPr>
          <w:rFonts w:ascii="Times New Roman" w:hAnsi="Times New Roman" w:cs="Times New Roman"/>
          <w:b/>
          <w:sz w:val="24"/>
          <w:szCs w:val="24"/>
        </w:rPr>
        <w:t xml:space="preserve">ās </w:t>
      </w:r>
      <w:r w:rsidRPr="00495FA8">
        <w:rPr>
          <w:rFonts w:ascii="Times New Roman" w:hAnsi="Times New Roman" w:cs="Times New Roman"/>
          <w:b/>
          <w:sz w:val="24"/>
          <w:szCs w:val="24"/>
        </w:rPr>
        <w:t>izglītības programmās</w:t>
      </w:r>
    </w:p>
    <w:p w14:paraId="2C928820" w14:textId="15A1DDCF" w:rsidR="00257F05" w:rsidRPr="00B8790A" w:rsidRDefault="00257F05" w:rsidP="00E260B7">
      <w:pPr>
        <w:spacing w:after="0" w:line="276" w:lineRule="auto"/>
        <w:jc w:val="center"/>
        <w:rPr>
          <w:rFonts w:ascii="Times New Roman" w:hAnsi="Times New Roman" w:cs="Times New Roman"/>
          <w:b/>
          <w:szCs w:val="24"/>
        </w:rPr>
      </w:pPr>
      <w:r>
        <w:rPr>
          <w:rFonts w:ascii="Times New Roman" w:hAnsi="Times New Roman" w:cs="Times New Roman"/>
          <w:b/>
          <w:noProof/>
          <w:szCs w:val="24"/>
        </w:rPr>
        <w:drawing>
          <wp:inline distT="0" distB="0" distL="0" distR="0" wp14:anchorId="26D1924C" wp14:editId="7DC6FB87">
            <wp:extent cx="5756910" cy="2917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917825"/>
                    </a:xfrm>
                    <a:prstGeom prst="rect">
                      <a:avLst/>
                    </a:prstGeom>
                    <a:noFill/>
                    <a:ln>
                      <a:noFill/>
                    </a:ln>
                  </pic:spPr>
                </pic:pic>
              </a:graphicData>
            </a:graphic>
          </wp:inline>
        </w:drawing>
      </w:r>
    </w:p>
    <w:p w14:paraId="361F5302" w14:textId="77777777" w:rsidR="00EA3CE9" w:rsidRDefault="00DF17B3" w:rsidP="00EA3CE9">
      <w:pPr>
        <w:spacing w:before="120" w:after="120" w:line="276" w:lineRule="auto"/>
        <w:jc w:val="both"/>
        <w:rPr>
          <w:rFonts w:ascii="Times New Roman" w:hAnsi="Times New Roman" w:cs="Times New Roman"/>
          <w:sz w:val="24"/>
          <w:szCs w:val="24"/>
        </w:rPr>
      </w:pPr>
      <w:r w:rsidRPr="0059428D">
        <w:rPr>
          <w:rFonts w:ascii="Times New Roman" w:hAnsi="Times New Roman" w:cs="Times New Roman"/>
          <w:sz w:val="24"/>
          <w:szCs w:val="24"/>
        </w:rPr>
        <w:t xml:space="preserve">Kārtību, kādā </w:t>
      </w:r>
      <w:r>
        <w:rPr>
          <w:rFonts w:ascii="Times New Roman" w:hAnsi="Times New Roman" w:cs="Times New Roman"/>
          <w:sz w:val="24"/>
          <w:szCs w:val="24"/>
        </w:rPr>
        <w:t>IZM</w:t>
      </w:r>
      <w:r w:rsidRPr="0059428D">
        <w:rPr>
          <w:rFonts w:ascii="Times New Roman" w:hAnsi="Times New Roman" w:cs="Times New Roman"/>
          <w:sz w:val="24"/>
          <w:szCs w:val="24"/>
        </w:rPr>
        <w:t xml:space="preserve"> plāno un aprēķina plānojamam </w:t>
      </w:r>
      <w:r w:rsidRPr="00507B60">
        <w:rPr>
          <w:rFonts w:ascii="Times New Roman" w:hAnsi="Times New Roman" w:cs="Times New Roman"/>
          <w:sz w:val="24"/>
          <w:szCs w:val="24"/>
        </w:rPr>
        <w:t xml:space="preserve">budžeta gadam valsts finansēto vietu skaitu profesionālās izglītības programmās nosaka </w:t>
      </w:r>
      <w:r>
        <w:rPr>
          <w:rFonts w:ascii="Times New Roman" w:hAnsi="Times New Roman" w:cs="Times New Roman"/>
          <w:sz w:val="24"/>
          <w:szCs w:val="24"/>
        </w:rPr>
        <w:t>IZM</w:t>
      </w:r>
      <w:r w:rsidRPr="00507B60">
        <w:rPr>
          <w:rFonts w:ascii="Times New Roman" w:hAnsi="Times New Roman" w:cs="Times New Roman"/>
          <w:sz w:val="24"/>
          <w:szCs w:val="24"/>
        </w:rPr>
        <w:t xml:space="preserve"> </w:t>
      </w:r>
      <w:r>
        <w:rPr>
          <w:rFonts w:ascii="Times New Roman" w:hAnsi="Times New Roman" w:cs="Times New Roman"/>
          <w:sz w:val="24"/>
          <w:szCs w:val="24"/>
        </w:rPr>
        <w:t xml:space="preserve">2016.gada 15.maija </w:t>
      </w:r>
      <w:r w:rsidRPr="00507B60">
        <w:rPr>
          <w:rFonts w:ascii="Times New Roman" w:hAnsi="Times New Roman" w:cs="Times New Roman"/>
          <w:sz w:val="24"/>
          <w:szCs w:val="24"/>
        </w:rPr>
        <w:t xml:space="preserve">iekšējie noteikumi </w:t>
      </w:r>
      <w:r>
        <w:rPr>
          <w:rFonts w:ascii="Times New Roman" w:eastAsia="MS PGothic" w:hAnsi="Times New Roman" w:cs="Times New Roman"/>
          <w:bCs/>
          <w:color w:val="000000" w:themeColor="text1"/>
          <w:kern w:val="24"/>
          <w:sz w:val="24"/>
          <w:szCs w:val="24"/>
        </w:rPr>
        <w:t>Nr.24 “</w:t>
      </w:r>
      <w:r w:rsidRPr="00507B60">
        <w:rPr>
          <w:rFonts w:ascii="Times New Roman" w:eastAsia="MS PGothic" w:hAnsi="Times New Roman" w:cs="Times New Roman"/>
          <w:bCs/>
          <w:color w:val="000000" w:themeColor="text1"/>
          <w:kern w:val="24"/>
          <w:sz w:val="24"/>
          <w:szCs w:val="24"/>
        </w:rPr>
        <w:t>Kārtība, kādā Izglītības un zinātnes ministrija plāno un aprēķina plānojamam budžeta gadam valsts finansēto vietu skaitu profesionālās pamatizglītības, arodizglītības un profesionālā</w:t>
      </w:r>
      <w:r>
        <w:rPr>
          <w:rFonts w:ascii="Times New Roman" w:eastAsia="MS PGothic" w:hAnsi="Times New Roman" w:cs="Times New Roman"/>
          <w:bCs/>
          <w:color w:val="000000" w:themeColor="text1"/>
          <w:kern w:val="24"/>
          <w:sz w:val="24"/>
          <w:szCs w:val="24"/>
        </w:rPr>
        <w:t>s vidējās izglītības programmās”.</w:t>
      </w:r>
    </w:p>
    <w:p w14:paraId="262CDAA1" w14:textId="6AC046D2" w:rsidR="00E000A7" w:rsidRDefault="00E000A7" w:rsidP="00EA3CE9">
      <w:pPr>
        <w:spacing w:before="120" w:after="120" w:line="276" w:lineRule="auto"/>
        <w:jc w:val="both"/>
        <w:rPr>
          <w:rFonts w:ascii="Times New Roman" w:hAnsi="Times New Roman" w:cs="Times New Roman"/>
          <w:sz w:val="24"/>
          <w:szCs w:val="24"/>
        </w:rPr>
      </w:pPr>
      <w:r w:rsidRPr="00E000A7">
        <w:rPr>
          <w:rFonts w:ascii="Times New Roman" w:hAnsi="Times New Roman" w:cs="Times New Roman"/>
          <w:sz w:val="24"/>
          <w:szCs w:val="24"/>
        </w:rPr>
        <w:t>Profesionālās izglītības likumā un uz tā pamata izdotajos normatīvajos aktos ietvertais regulējums paredz mehānismu</w:t>
      </w:r>
      <w:r w:rsidR="00FD7BBC">
        <w:rPr>
          <w:rFonts w:ascii="Times New Roman" w:hAnsi="Times New Roman" w:cs="Times New Roman"/>
          <w:sz w:val="24"/>
          <w:szCs w:val="24"/>
        </w:rPr>
        <w:t>,</w:t>
      </w:r>
      <w:r w:rsidRPr="00E000A7">
        <w:rPr>
          <w:rFonts w:ascii="Times New Roman" w:hAnsi="Times New Roman" w:cs="Times New Roman"/>
          <w:sz w:val="24"/>
          <w:szCs w:val="24"/>
        </w:rPr>
        <w:t xml:space="preserve"> kā tiek izvērtēts nozarēs nepieciešamais speciālistu skaits darba tirgū un sniegti priekšlikumi valsts budžeta finansējuma piešķiršanai</w:t>
      </w:r>
      <w:r>
        <w:rPr>
          <w:rFonts w:ascii="Times New Roman" w:hAnsi="Times New Roman" w:cs="Times New Roman"/>
          <w:sz w:val="24"/>
          <w:szCs w:val="24"/>
        </w:rPr>
        <w:t xml:space="preserve"> valsts dibināto</w:t>
      </w:r>
      <w:r w:rsidRPr="00E000A7">
        <w:rPr>
          <w:rFonts w:ascii="Times New Roman" w:hAnsi="Times New Roman" w:cs="Times New Roman"/>
          <w:sz w:val="24"/>
          <w:szCs w:val="24"/>
        </w:rPr>
        <w:t xml:space="preserve"> izglītības iestāžu īstenotajām profesionālas izglītības programmām.</w:t>
      </w:r>
      <w:r w:rsidRPr="002905C6">
        <w:rPr>
          <w:rFonts w:ascii="Times New Roman" w:hAnsi="Times New Roman" w:cs="Times New Roman"/>
          <w:sz w:val="24"/>
          <w:szCs w:val="24"/>
        </w:rPr>
        <w:t xml:space="preserve">  </w:t>
      </w:r>
    </w:p>
    <w:p w14:paraId="7B80915F" w14:textId="4D17DE69" w:rsidR="00A777FB" w:rsidRPr="00CF326F" w:rsidRDefault="00E000A7" w:rsidP="00CF326F">
      <w:pPr>
        <w:spacing w:after="120" w:line="276" w:lineRule="auto"/>
        <w:jc w:val="both"/>
        <w:rPr>
          <w:rFonts w:ascii="Times New Roman" w:hAnsi="Times New Roman" w:cs="Times New Roman"/>
          <w:sz w:val="24"/>
          <w:szCs w:val="24"/>
        </w:rPr>
      </w:pPr>
      <w:r w:rsidRPr="00CF326F">
        <w:rPr>
          <w:rFonts w:ascii="Times New Roman" w:hAnsi="Times New Roman" w:cs="Times New Roman"/>
          <w:sz w:val="24"/>
          <w:szCs w:val="24"/>
        </w:rPr>
        <w:lastRenderedPageBreak/>
        <w:t>MK noteikumos Nr.</w:t>
      </w:r>
      <w:r w:rsidR="00CF326F">
        <w:rPr>
          <w:rFonts w:ascii="Times New Roman" w:hAnsi="Times New Roman" w:cs="Times New Roman"/>
          <w:sz w:val="24"/>
          <w:szCs w:val="24"/>
        </w:rPr>
        <w:t xml:space="preserve"> </w:t>
      </w:r>
      <w:r w:rsidRPr="00CF326F">
        <w:rPr>
          <w:rFonts w:ascii="Times New Roman" w:hAnsi="Times New Roman" w:cs="Times New Roman"/>
          <w:sz w:val="24"/>
          <w:szCs w:val="24"/>
        </w:rPr>
        <w:t xml:space="preserve">655. noteiktās izglītības programmas izmaksas veido normējamās izmaksas un nenormējamās izmaksas, </w:t>
      </w:r>
      <w:r w:rsidR="00311898">
        <w:rPr>
          <w:rFonts w:ascii="Times New Roman" w:hAnsi="Times New Roman" w:cs="Times New Roman"/>
          <w:sz w:val="24"/>
          <w:szCs w:val="24"/>
        </w:rPr>
        <w:t>kas</w:t>
      </w:r>
      <w:r w:rsidRPr="00CF326F">
        <w:rPr>
          <w:rFonts w:ascii="Times New Roman" w:hAnsi="Times New Roman" w:cs="Times New Roman"/>
          <w:sz w:val="24"/>
          <w:szCs w:val="24"/>
        </w:rPr>
        <w:t xml:space="preserve"> ietver arī stipendijas.</w:t>
      </w:r>
      <w:r w:rsidR="00CF326F" w:rsidRPr="00CF326F">
        <w:rPr>
          <w:rFonts w:ascii="Times New Roman" w:hAnsi="Times New Roman" w:cs="Times New Roman"/>
          <w:sz w:val="24"/>
          <w:szCs w:val="24"/>
        </w:rPr>
        <w:t xml:space="preserve"> </w:t>
      </w:r>
      <w:r w:rsidR="00A777FB" w:rsidRPr="00CF326F">
        <w:rPr>
          <w:rFonts w:ascii="Times New Roman" w:eastAsia="Times New Roman" w:hAnsi="Times New Roman" w:cs="Times New Roman"/>
          <w:sz w:val="24"/>
          <w:szCs w:val="24"/>
        </w:rPr>
        <w:t xml:space="preserve">Saskaņā ar vienošanās un domstarpību protokolā noteikto, IZM uzdots izvērtēt iespēju stipendiju piešķiršanai no valsts budžeta pašvaldību </w:t>
      </w:r>
      <w:r w:rsidR="00D6666E">
        <w:rPr>
          <w:rFonts w:ascii="Times New Roman" w:eastAsia="Times New Roman" w:hAnsi="Times New Roman" w:cs="Times New Roman"/>
          <w:sz w:val="24"/>
          <w:szCs w:val="24"/>
        </w:rPr>
        <w:t>dibināt</w:t>
      </w:r>
      <w:r w:rsidR="00E260D0">
        <w:rPr>
          <w:rFonts w:ascii="Times New Roman" w:eastAsia="Times New Roman" w:hAnsi="Times New Roman" w:cs="Times New Roman"/>
          <w:sz w:val="24"/>
          <w:szCs w:val="24"/>
        </w:rPr>
        <w:t>o</w:t>
      </w:r>
      <w:r w:rsidR="00A777FB" w:rsidRPr="00CF326F">
        <w:rPr>
          <w:rFonts w:ascii="Times New Roman" w:eastAsia="Times New Roman" w:hAnsi="Times New Roman" w:cs="Times New Roman"/>
          <w:sz w:val="24"/>
          <w:szCs w:val="24"/>
        </w:rPr>
        <w:t xml:space="preserve"> profesionālās izglītības </w:t>
      </w:r>
      <w:r w:rsidR="00D6666E">
        <w:rPr>
          <w:rFonts w:ascii="Times New Roman" w:eastAsia="Times New Roman" w:hAnsi="Times New Roman" w:cs="Times New Roman"/>
          <w:sz w:val="24"/>
          <w:szCs w:val="24"/>
        </w:rPr>
        <w:t>iestā</w:t>
      </w:r>
      <w:r w:rsidR="00180474">
        <w:rPr>
          <w:rFonts w:ascii="Times New Roman" w:eastAsia="Times New Roman" w:hAnsi="Times New Roman" w:cs="Times New Roman"/>
          <w:sz w:val="24"/>
          <w:szCs w:val="24"/>
        </w:rPr>
        <w:t>žu</w:t>
      </w:r>
      <w:r w:rsidR="00180474" w:rsidRPr="00180474">
        <w:t xml:space="preserve"> </w:t>
      </w:r>
      <w:r w:rsidR="00180474" w:rsidRPr="00180474">
        <w:rPr>
          <w:rFonts w:ascii="Times New Roman" w:eastAsia="Times New Roman" w:hAnsi="Times New Roman" w:cs="Times New Roman"/>
          <w:sz w:val="24"/>
          <w:szCs w:val="24"/>
        </w:rPr>
        <w:t>audzēkņiem</w:t>
      </w:r>
      <w:r w:rsidR="00E260D0">
        <w:rPr>
          <w:rFonts w:ascii="Times New Roman" w:eastAsia="Times New Roman" w:hAnsi="Times New Roman" w:cs="Times New Roman"/>
          <w:sz w:val="24"/>
          <w:szCs w:val="24"/>
        </w:rPr>
        <w:t xml:space="preserve">, kuri </w:t>
      </w:r>
      <w:r w:rsidR="00180474">
        <w:rPr>
          <w:rFonts w:ascii="Times New Roman" w:eastAsia="Times New Roman" w:hAnsi="Times New Roman" w:cs="Times New Roman"/>
          <w:sz w:val="24"/>
          <w:szCs w:val="24"/>
        </w:rPr>
        <w:t>uzņemti</w:t>
      </w:r>
      <w:r w:rsidR="00D6666E">
        <w:rPr>
          <w:rFonts w:ascii="Times New Roman" w:eastAsia="Times New Roman" w:hAnsi="Times New Roman" w:cs="Times New Roman"/>
          <w:sz w:val="24"/>
          <w:szCs w:val="24"/>
        </w:rPr>
        <w:t xml:space="preserve"> profesionālās izglītības programmās</w:t>
      </w:r>
      <w:r w:rsidR="00A777FB" w:rsidRPr="00CF326F">
        <w:rPr>
          <w:rFonts w:ascii="Times New Roman" w:eastAsia="Times New Roman" w:hAnsi="Times New Roman" w:cs="Times New Roman"/>
          <w:sz w:val="24"/>
          <w:szCs w:val="24"/>
        </w:rPr>
        <w:t>. Kārtību, kādā izglītojamiem tiek piešķirtas stipendijas nosaka Ministru kabineta 2004.gada 24.augusta noteikumi Nr.740 “Noteikumi par stipendijām”, paredzot, ka izglītojamie, kuri profesionālās izglītības programmas apgūst pašvaldības izglītības iestādē stipendijas saņem no izglītības iestādes stipendiju fonda, kuru izveido no pašvaldības budžeta līdzekļiem.</w:t>
      </w:r>
    </w:p>
    <w:p w14:paraId="0E55D304" w14:textId="77777777" w:rsidR="00A777FB" w:rsidRDefault="00A777FB" w:rsidP="00A777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spēkā esošo normatīvo regulējumu </w:t>
      </w:r>
      <w:r w:rsidRPr="00A777FB">
        <w:rPr>
          <w:rFonts w:ascii="Times New Roman" w:eastAsia="Times New Roman" w:hAnsi="Times New Roman" w:cs="Times New Roman"/>
          <w:b/>
          <w:sz w:val="24"/>
          <w:szCs w:val="24"/>
        </w:rPr>
        <w:t>stipendiju finansējuma avots</w:t>
      </w:r>
      <w:r>
        <w:rPr>
          <w:rFonts w:ascii="Times New Roman" w:eastAsia="Times New Roman" w:hAnsi="Times New Roman" w:cs="Times New Roman"/>
          <w:sz w:val="24"/>
          <w:szCs w:val="24"/>
        </w:rPr>
        <w:t xml:space="preserve"> ir saistīts ar profesionālās izglītības programmu finansēšanu, attiecīgi stipendijas audzēkņiem valsts dibinātajās izglītības iestādēs tiek izmaksātas no valsts budžeta līdzekļiem, pašvaldību izglītības iestādēs no pašvaldību budžeta, savukārt citas juridisko personu dibinātās izglītības iestādes stipendijas izmaksā no sava budžeta. </w:t>
      </w:r>
    </w:p>
    <w:p w14:paraId="0EB481DB" w14:textId="68C74293" w:rsidR="00A777FB" w:rsidRPr="0023423F" w:rsidRDefault="00B066D6" w:rsidP="00A777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paredzētu</w:t>
      </w:r>
      <w:r w:rsidR="00A777FB" w:rsidRPr="00A35DD8">
        <w:rPr>
          <w:rFonts w:ascii="Times New Roman" w:eastAsia="Times New Roman" w:hAnsi="Times New Roman" w:cs="Times New Roman"/>
          <w:sz w:val="24"/>
          <w:szCs w:val="24"/>
        </w:rPr>
        <w:t xml:space="preserve"> iespēju pašvaldību un privātajām izglītības iestādēm saņemt valsts budžeta finansējumu profesionālās izglītības programmu īsteno</w:t>
      </w:r>
      <w:r w:rsidR="00A777FB">
        <w:rPr>
          <w:rFonts w:ascii="Times New Roman" w:eastAsia="Times New Roman" w:hAnsi="Times New Roman" w:cs="Times New Roman"/>
          <w:sz w:val="24"/>
          <w:szCs w:val="24"/>
        </w:rPr>
        <w:t>šanai</w:t>
      </w:r>
      <w:r w:rsidR="00A777FB" w:rsidRPr="00A35DD8">
        <w:rPr>
          <w:rFonts w:ascii="Times New Roman" w:eastAsia="Times New Roman" w:hAnsi="Times New Roman" w:cs="Times New Roman"/>
          <w:sz w:val="24"/>
          <w:szCs w:val="24"/>
        </w:rPr>
        <w:t xml:space="preserve">, gadījumos, kad tās īsteno </w:t>
      </w:r>
      <w:r w:rsidR="00A777FB">
        <w:rPr>
          <w:rFonts w:ascii="Times New Roman" w:eastAsia="Times New Roman" w:hAnsi="Times New Roman" w:cs="Times New Roman"/>
          <w:sz w:val="24"/>
          <w:szCs w:val="24"/>
        </w:rPr>
        <w:t xml:space="preserve">vai plāno īstenot </w:t>
      </w:r>
      <w:r w:rsidR="00A777FB" w:rsidRPr="0023423F">
        <w:rPr>
          <w:rFonts w:ascii="Times New Roman" w:eastAsia="Times New Roman" w:hAnsi="Times New Roman" w:cs="Times New Roman"/>
          <w:sz w:val="24"/>
          <w:szCs w:val="24"/>
        </w:rPr>
        <w:t>izglītības programmas</w:t>
      </w:r>
      <w:r w:rsidRPr="0023423F">
        <w:rPr>
          <w:rFonts w:ascii="Times New Roman" w:eastAsia="Times New Roman" w:hAnsi="Times New Roman" w:cs="Times New Roman"/>
          <w:sz w:val="24"/>
          <w:szCs w:val="24"/>
        </w:rPr>
        <w:t>, ir nepieciešams noteikt vienotus</w:t>
      </w:r>
      <w:r w:rsidR="00A777FB" w:rsidRPr="0023423F">
        <w:rPr>
          <w:rFonts w:ascii="Times New Roman" w:eastAsia="Times New Roman" w:hAnsi="Times New Roman" w:cs="Times New Roman"/>
          <w:sz w:val="24"/>
          <w:szCs w:val="24"/>
        </w:rPr>
        <w:t xml:space="preserve"> </w:t>
      </w:r>
      <w:r w:rsidRPr="0023423F">
        <w:rPr>
          <w:rFonts w:ascii="Times New Roman" w:eastAsia="Times New Roman" w:hAnsi="Times New Roman" w:cs="Times New Roman"/>
          <w:sz w:val="24"/>
          <w:szCs w:val="24"/>
        </w:rPr>
        <w:t>kritērijus.</w:t>
      </w:r>
      <w:r w:rsidR="0023423F" w:rsidRPr="0023423F">
        <w:rPr>
          <w:rFonts w:ascii="Times New Roman" w:eastAsia="Times New Roman" w:hAnsi="Times New Roman" w:cs="Times New Roman"/>
          <w:sz w:val="24"/>
          <w:szCs w:val="24"/>
        </w:rPr>
        <w:t xml:space="preserve"> </w:t>
      </w:r>
      <w:r w:rsidR="0023423F">
        <w:rPr>
          <w:rFonts w:ascii="Times New Roman" w:eastAsia="Times New Roman" w:hAnsi="Times New Roman" w:cs="Times New Roman"/>
          <w:sz w:val="24"/>
          <w:szCs w:val="24"/>
        </w:rPr>
        <w:t>Pašvaldību un citu dibinātāju iestādēm, i</w:t>
      </w:r>
      <w:r w:rsidR="0023423F" w:rsidRPr="0023423F">
        <w:rPr>
          <w:rFonts w:ascii="Times New Roman" w:eastAsia="Times New Roman" w:hAnsi="Times New Roman" w:cs="Times New Roman"/>
          <w:sz w:val="24"/>
          <w:szCs w:val="24"/>
        </w:rPr>
        <w:t xml:space="preserve">zpildot noteiktos nosacījumus un kritērijus, </w:t>
      </w:r>
      <w:r w:rsidR="00A777FB" w:rsidRPr="0023423F">
        <w:rPr>
          <w:rFonts w:ascii="Times New Roman" w:eastAsia="Times New Roman" w:hAnsi="Times New Roman" w:cs="Times New Roman"/>
          <w:sz w:val="24"/>
          <w:szCs w:val="24"/>
        </w:rPr>
        <w:t>finansējums</w:t>
      </w:r>
      <w:r w:rsidR="002A12F6">
        <w:rPr>
          <w:rFonts w:ascii="Times New Roman" w:eastAsia="Times New Roman" w:hAnsi="Times New Roman" w:cs="Times New Roman"/>
          <w:sz w:val="24"/>
          <w:szCs w:val="24"/>
        </w:rPr>
        <w:t xml:space="preserve"> programmu īstenošanai, tai skaitā stipendijām,</w:t>
      </w:r>
      <w:r w:rsidR="00A777FB" w:rsidRPr="0023423F">
        <w:rPr>
          <w:rFonts w:ascii="Times New Roman" w:eastAsia="Times New Roman" w:hAnsi="Times New Roman" w:cs="Times New Roman"/>
          <w:sz w:val="24"/>
          <w:szCs w:val="24"/>
        </w:rPr>
        <w:t xml:space="preserve"> būtu jāparedz</w:t>
      </w:r>
      <w:r w:rsidR="0023423F">
        <w:rPr>
          <w:rFonts w:ascii="Times New Roman" w:eastAsia="Times New Roman" w:hAnsi="Times New Roman" w:cs="Times New Roman"/>
          <w:sz w:val="24"/>
          <w:szCs w:val="24"/>
        </w:rPr>
        <w:t xml:space="preserve"> no valsts budžeta līdzekļiem, lai to </w:t>
      </w:r>
      <w:r w:rsidR="00A777FB" w:rsidRPr="0023423F">
        <w:rPr>
          <w:rFonts w:ascii="Times New Roman" w:eastAsia="Times New Roman" w:hAnsi="Times New Roman" w:cs="Times New Roman"/>
          <w:sz w:val="24"/>
          <w:szCs w:val="24"/>
        </w:rPr>
        <w:t>nodrošinātu</w:t>
      </w:r>
      <w:r w:rsidR="00B43208">
        <w:rPr>
          <w:rFonts w:ascii="Times New Roman" w:eastAsia="Times New Roman" w:hAnsi="Times New Roman" w:cs="Times New Roman"/>
          <w:sz w:val="24"/>
          <w:szCs w:val="24"/>
        </w:rPr>
        <w:t>,</w:t>
      </w:r>
      <w:r w:rsidR="00A777FB" w:rsidRPr="0023423F">
        <w:rPr>
          <w:rFonts w:ascii="Times New Roman" w:eastAsia="Times New Roman" w:hAnsi="Times New Roman" w:cs="Times New Roman"/>
          <w:sz w:val="24"/>
          <w:szCs w:val="24"/>
        </w:rPr>
        <w:t xml:space="preserve"> nepieciešams  papildus valsts budžeta finansējum</w:t>
      </w:r>
      <w:r w:rsidR="00D6666E">
        <w:rPr>
          <w:rFonts w:ascii="Times New Roman" w:eastAsia="Times New Roman" w:hAnsi="Times New Roman" w:cs="Times New Roman"/>
          <w:sz w:val="24"/>
          <w:szCs w:val="24"/>
        </w:rPr>
        <w:t>s</w:t>
      </w:r>
      <w:r w:rsidR="0023423F">
        <w:rPr>
          <w:rFonts w:ascii="Times New Roman" w:eastAsia="Times New Roman" w:hAnsi="Times New Roman" w:cs="Times New Roman"/>
          <w:sz w:val="24"/>
          <w:szCs w:val="24"/>
        </w:rPr>
        <w:t xml:space="preserve"> profesionālās izglītības īstenošanai</w:t>
      </w:r>
      <w:r w:rsidR="00A777FB" w:rsidRPr="0023423F">
        <w:rPr>
          <w:rFonts w:ascii="Times New Roman" w:eastAsia="Times New Roman" w:hAnsi="Times New Roman" w:cs="Times New Roman"/>
          <w:sz w:val="24"/>
          <w:szCs w:val="24"/>
        </w:rPr>
        <w:t>.</w:t>
      </w:r>
    </w:p>
    <w:p w14:paraId="6246A35B" w14:textId="3F927CAC" w:rsidR="00DF17B3" w:rsidRPr="00DF17B3" w:rsidRDefault="00B066D6" w:rsidP="0054114C">
      <w:pPr>
        <w:spacing w:after="0" w:line="276" w:lineRule="auto"/>
        <w:jc w:val="both"/>
        <w:rPr>
          <w:rFonts w:ascii="Times New Roman" w:hAnsi="Times New Roman" w:cs="Times New Roman"/>
          <w:sz w:val="24"/>
          <w:szCs w:val="24"/>
        </w:rPr>
      </w:pPr>
      <w:r w:rsidRPr="00B066D6">
        <w:rPr>
          <w:rFonts w:ascii="Times New Roman" w:eastAsia="Verdana" w:hAnsi="Times New Roman" w:cs="Times New Roman"/>
          <w:bCs/>
          <w:color w:val="000000" w:themeColor="text1"/>
          <w:kern w:val="24"/>
          <w:sz w:val="24"/>
          <w:szCs w:val="28"/>
        </w:rPr>
        <w:t>Izvērtējot iespēju</w:t>
      </w:r>
      <w:r w:rsidR="00DF17B3" w:rsidRPr="00B066D6">
        <w:rPr>
          <w:rFonts w:ascii="Times New Roman" w:eastAsia="Verdana" w:hAnsi="Times New Roman" w:cs="Times New Roman"/>
          <w:bCs/>
          <w:color w:val="000000" w:themeColor="text1"/>
          <w:kern w:val="24"/>
          <w:sz w:val="24"/>
          <w:szCs w:val="28"/>
        </w:rPr>
        <w:t xml:space="preserve"> </w:t>
      </w:r>
      <w:r w:rsidR="00DF17B3" w:rsidRPr="00B066D6">
        <w:rPr>
          <w:rFonts w:ascii="Times New Roman" w:eastAsia="Times New Roman" w:hAnsi="Times New Roman" w:cs="Times New Roman"/>
          <w:sz w:val="24"/>
          <w:szCs w:val="24"/>
        </w:rPr>
        <w:t>pašvaldī</w:t>
      </w:r>
      <w:r w:rsidRPr="00B066D6">
        <w:rPr>
          <w:rFonts w:ascii="Times New Roman" w:eastAsia="Times New Roman" w:hAnsi="Times New Roman" w:cs="Times New Roman"/>
          <w:sz w:val="24"/>
          <w:szCs w:val="24"/>
        </w:rPr>
        <w:t>bu un privāt</w:t>
      </w:r>
      <w:r w:rsidR="00D6666E">
        <w:rPr>
          <w:rFonts w:ascii="Times New Roman" w:eastAsia="Times New Roman" w:hAnsi="Times New Roman" w:cs="Times New Roman"/>
          <w:sz w:val="24"/>
          <w:szCs w:val="24"/>
        </w:rPr>
        <w:t>ajām</w:t>
      </w:r>
      <w:r w:rsidRPr="00B066D6">
        <w:rPr>
          <w:rFonts w:ascii="Times New Roman" w:eastAsia="Times New Roman" w:hAnsi="Times New Roman" w:cs="Times New Roman"/>
          <w:sz w:val="24"/>
          <w:szCs w:val="24"/>
        </w:rPr>
        <w:t xml:space="preserve"> izglītības iestādēm saņemt valsts budžeta finansējumu</w:t>
      </w:r>
      <w:r w:rsidR="00DF17B3" w:rsidRPr="00B066D6">
        <w:rPr>
          <w:rFonts w:ascii="Times New Roman" w:eastAsia="Times New Roman" w:hAnsi="Times New Roman" w:cs="Times New Roman"/>
          <w:sz w:val="24"/>
          <w:szCs w:val="24"/>
        </w:rPr>
        <w:t xml:space="preserve"> </w:t>
      </w:r>
      <w:r w:rsidRPr="00B066D6">
        <w:rPr>
          <w:rFonts w:ascii="Times New Roman" w:eastAsia="Times New Roman" w:hAnsi="Times New Roman" w:cs="Times New Roman"/>
          <w:sz w:val="24"/>
          <w:szCs w:val="24"/>
        </w:rPr>
        <w:t>profesionālās izglītības programmu  īstenošanai</w:t>
      </w:r>
      <w:r w:rsidR="00DF1E0F">
        <w:rPr>
          <w:rFonts w:ascii="Times New Roman" w:eastAsia="Times New Roman" w:hAnsi="Times New Roman" w:cs="Times New Roman"/>
          <w:sz w:val="24"/>
          <w:szCs w:val="24"/>
        </w:rPr>
        <w:t>,</w:t>
      </w:r>
      <w:r w:rsidRPr="00B066D6">
        <w:rPr>
          <w:rFonts w:ascii="Times New Roman" w:eastAsia="Times New Roman" w:hAnsi="Times New Roman" w:cs="Times New Roman"/>
          <w:sz w:val="24"/>
          <w:szCs w:val="24"/>
        </w:rPr>
        <w:t xml:space="preserve"> jāņem vērā</w:t>
      </w:r>
      <w:r w:rsidR="00DF17B3" w:rsidRPr="00B06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 esošie nosacījumi</w:t>
      </w:r>
      <w:r w:rsidR="00DF17B3" w:rsidRPr="00DF17B3">
        <w:rPr>
          <w:rFonts w:ascii="Times New Roman" w:eastAsia="Times New Roman" w:hAnsi="Times New Roman" w:cs="Times New Roman"/>
          <w:sz w:val="24"/>
          <w:szCs w:val="24"/>
        </w:rPr>
        <w:t xml:space="preserve">, kādi tiek piemēroti valsts dibinātām </w:t>
      </w:r>
      <w:r w:rsidR="00D6666E">
        <w:rPr>
          <w:rFonts w:ascii="Times New Roman" w:eastAsia="Times New Roman" w:hAnsi="Times New Roman" w:cs="Times New Roman"/>
          <w:sz w:val="24"/>
          <w:szCs w:val="24"/>
        </w:rPr>
        <w:t xml:space="preserve">profesionālās </w:t>
      </w:r>
      <w:r w:rsidR="00DF17B3" w:rsidRPr="00DF17B3">
        <w:rPr>
          <w:rFonts w:ascii="Times New Roman" w:eastAsia="Times New Roman" w:hAnsi="Times New Roman" w:cs="Times New Roman"/>
          <w:sz w:val="24"/>
          <w:szCs w:val="24"/>
        </w:rPr>
        <w:t>izglītības iestādēm</w:t>
      </w:r>
      <w:r w:rsidR="00DF17B3">
        <w:rPr>
          <w:rFonts w:ascii="Times New Roman" w:eastAsia="Times New Roman" w:hAnsi="Times New Roman" w:cs="Times New Roman"/>
          <w:sz w:val="24"/>
          <w:szCs w:val="24"/>
        </w:rPr>
        <w:t xml:space="preserve">, vienlaikus papildus nosakot kritērijus </w:t>
      </w:r>
      <w:r>
        <w:rPr>
          <w:rFonts w:ascii="Times New Roman" w:eastAsia="Times New Roman" w:hAnsi="Times New Roman" w:cs="Times New Roman"/>
          <w:sz w:val="24"/>
          <w:szCs w:val="24"/>
        </w:rPr>
        <w:t xml:space="preserve">pašvaldību un citu dibinātāju īstenotajām </w:t>
      </w:r>
      <w:r w:rsidR="00E260D0">
        <w:rPr>
          <w:rFonts w:ascii="Times New Roman" w:eastAsia="Times New Roman" w:hAnsi="Times New Roman" w:cs="Times New Roman"/>
          <w:sz w:val="24"/>
          <w:szCs w:val="24"/>
        </w:rPr>
        <w:t>izglītības programmām</w:t>
      </w:r>
      <w:r w:rsidR="00DF17B3">
        <w:rPr>
          <w:rFonts w:ascii="Times New Roman" w:eastAsia="Times New Roman" w:hAnsi="Times New Roman" w:cs="Times New Roman"/>
          <w:sz w:val="24"/>
          <w:szCs w:val="24"/>
        </w:rPr>
        <w:t>.</w:t>
      </w:r>
      <w:r w:rsidR="00DF17B3">
        <w:rPr>
          <w:rFonts w:ascii="Times New Roman" w:hAnsi="Times New Roman" w:cs="Times New Roman"/>
          <w:sz w:val="24"/>
          <w:szCs w:val="24"/>
        </w:rPr>
        <w:t xml:space="preserve"> </w:t>
      </w:r>
      <w:r w:rsidR="00DF17B3">
        <w:rPr>
          <w:rFonts w:ascii="Times New Roman" w:eastAsia="Times New Roman" w:hAnsi="Times New Roman" w:cs="Times New Roman"/>
          <w:sz w:val="24"/>
          <w:szCs w:val="24"/>
        </w:rPr>
        <w:t xml:space="preserve">Priekšlikums paredz pašvaldību un privāto izglītības iestāžu īstenoto izglītības programmu finansēšanu no valsts budžeta gadījumos, </w:t>
      </w:r>
      <w:r w:rsidR="00DF17B3" w:rsidRPr="00DF183E">
        <w:rPr>
          <w:rFonts w:ascii="Times New Roman" w:eastAsia="Times New Roman" w:hAnsi="Times New Roman" w:cs="Times New Roman"/>
          <w:sz w:val="24"/>
          <w:szCs w:val="24"/>
        </w:rPr>
        <w:t>kad tās īsteno:</w:t>
      </w:r>
    </w:p>
    <w:p w14:paraId="4AF5CA9A" w14:textId="5098D649" w:rsidR="00DF17B3" w:rsidRPr="00406454" w:rsidRDefault="00DF183E" w:rsidP="0054114C">
      <w:pPr>
        <w:pStyle w:val="ListParagraph"/>
        <w:numPr>
          <w:ilvl w:val="1"/>
          <w:numId w:val="3"/>
        </w:numPr>
        <w:spacing w:after="0" w:line="276" w:lineRule="auto"/>
        <w:ind w:left="709" w:hanging="425"/>
        <w:contextualSpacing w:val="0"/>
        <w:jc w:val="both"/>
        <w:rPr>
          <w:rFonts w:ascii="Times New Roman" w:hAnsi="Times New Roman" w:cs="Times New Roman"/>
          <w:sz w:val="24"/>
          <w:szCs w:val="28"/>
        </w:rPr>
      </w:pPr>
      <w:r w:rsidRPr="00DF183E">
        <w:rPr>
          <w:rFonts w:ascii="Times New Roman" w:eastAsia="Times New Roman" w:hAnsi="Times New Roman" w:cs="Times New Roman"/>
          <w:sz w:val="24"/>
          <w:szCs w:val="24"/>
        </w:rPr>
        <w:t>izglītības programmas</w:t>
      </w:r>
      <w:r>
        <w:rPr>
          <w:rFonts w:ascii="Times New Roman" w:eastAsia="Times New Roman" w:hAnsi="Times New Roman" w:cs="Times New Roman"/>
          <w:sz w:val="24"/>
          <w:szCs w:val="24"/>
        </w:rPr>
        <w:t>, kas nepieciešamas</w:t>
      </w:r>
      <w:r w:rsidRPr="00406454">
        <w:rPr>
          <w:rFonts w:ascii="Times New Roman" w:hAnsi="Times New Roman" w:cs="Times New Roman"/>
          <w:sz w:val="24"/>
          <w:szCs w:val="28"/>
        </w:rPr>
        <w:t xml:space="preserve"> </w:t>
      </w:r>
      <w:r w:rsidR="00DF17B3" w:rsidRPr="00406454">
        <w:rPr>
          <w:rFonts w:ascii="Times New Roman" w:hAnsi="Times New Roman" w:cs="Times New Roman"/>
          <w:sz w:val="24"/>
          <w:szCs w:val="28"/>
        </w:rPr>
        <w:t>valsts mērogā (darba tirgus pieprasītas), ja to īstenošanu n</w:t>
      </w:r>
      <w:r w:rsidR="00D6666E">
        <w:rPr>
          <w:rFonts w:ascii="Times New Roman" w:hAnsi="Times New Roman" w:cs="Times New Roman"/>
          <w:sz w:val="24"/>
          <w:szCs w:val="28"/>
        </w:rPr>
        <w:t>enodrošina valsts dibināti</w:t>
      </w:r>
      <w:r w:rsidR="00DF17B3" w:rsidRPr="00406454">
        <w:rPr>
          <w:rFonts w:ascii="Times New Roman" w:hAnsi="Times New Roman" w:cs="Times New Roman"/>
          <w:sz w:val="24"/>
          <w:szCs w:val="28"/>
        </w:rPr>
        <w:t xml:space="preserve"> profesionālās izglītības kompetences centri un koledžas;</w:t>
      </w:r>
    </w:p>
    <w:p w14:paraId="74F1646F" w14:textId="3088DFC1" w:rsidR="00FF0563" w:rsidRDefault="00DF17B3" w:rsidP="0054114C">
      <w:pPr>
        <w:pStyle w:val="ListParagraph"/>
        <w:numPr>
          <w:ilvl w:val="1"/>
          <w:numId w:val="3"/>
        </w:numPr>
        <w:spacing w:after="0" w:line="276" w:lineRule="auto"/>
        <w:ind w:left="709" w:hanging="425"/>
        <w:contextualSpacing w:val="0"/>
        <w:jc w:val="both"/>
        <w:rPr>
          <w:rFonts w:ascii="Times New Roman" w:hAnsi="Times New Roman" w:cs="Times New Roman"/>
          <w:sz w:val="24"/>
          <w:szCs w:val="28"/>
        </w:rPr>
      </w:pPr>
      <w:r w:rsidRPr="00406454">
        <w:rPr>
          <w:rFonts w:ascii="Times New Roman" w:hAnsi="Times New Roman" w:cs="Times New Roman"/>
          <w:sz w:val="24"/>
          <w:szCs w:val="28"/>
        </w:rPr>
        <w:t xml:space="preserve">izglītības programmas, </w:t>
      </w:r>
      <w:r w:rsidR="0032035E">
        <w:rPr>
          <w:rFonts w:ascii="Times New Roman" w:hAnsi="Times New Roman" w:cs="Times New Roman"/>
          <w:sz w:val="24"/>
          <w:szCs w:val="28"/>
        </w:rPr>
        <w:t xml:space="preserve">kurās tiek sagatavoti </w:t>
      </w:r>
      <w:r w:rsidR="0032035E" w:rsidRPr="0032035E">
        <w:rPr>
          <w:rFonts w:ascii="Times New Roman" w:hAnsi="Times New Roman" w:cs="Times New Roman"/>
          <w:sz w:val="24"/>
          <w:szCs w:val="28"/>
        </w:rPr>
        <w:t>nacionālajiem dabas un kapitālajiem resursiem atbilstoši kvalificēti speciālisti</w:t>
      </w:r>
      <w:r w:rsidR="0032035E">
        <w:rPr>
          <w:rFonts w:ascii="Times New Roman" w:hAnsi="Times New Roman" w:cs="Times New Roman"/>
          <w:sz w:val="24"/>
          <w:szCs w:val="28"/>
        </w:rPr>
        <w:t xml:space="preserve"> (var būt neliels izglītojamo skaits)</w:t>
      </w:r>
      <w:r w:rsidR="00FF0563">
        <w:rPr>
          <w:rFonts w:ascii="Times New Roman" w:hAnsi="Times New Roman" w:cs="Times New Roman"/>
          <w:sz w:val="24"/>
          <w:szCs w:val="28"/>
        </w:rPr>
        <w:t>;</w:t>
      </w:r>
    </w:p>
    <w:p w14:paraId="7CF35459" w14:textId="07023800" w:rsidR="008675FF" w:rsidRDefault="00310679" w:rsidP="008675FF">
      <w:pPr>
        <w:pStyle w:val="ListParagraph"/>
        <w:numPr>
          <w:ilvl w:val="1"/>
          <w:numId w:val="3"/>
        </w:numPr>
        <w:spacing w:after="0" w:line="276" w:lineRule="auto"/>
        <w:ind w:left="709" w:hanging="425"/>
        <w:contextualSpacing w:val="0"/>
        <w:jc w:val="both"/>
        <w:rPr>
          <w:rFonts w:ascii="Times New Roman" w:hAnsi="Times New Roman" w:cs="Times New Roman"/>
          <w:sz w:val="24"/>
          <w:szCs w:val="28"/>
        </w:rPr>
      </w:pPr>
      <w:r>
        <w:rPr>
          <w:rFonts w:ascii="Times New Roman" w:hAnsi="Times New Roman" w:cs="Times New Roman"/>
          <w:sz w:val="24"/>
          <w:szCs w:val="28"/>
        </w:rPr>
        <w:t>i</w:t>
      </w:r>
      <w:r w:rsidR="00FF0563">
        <w:rPr>
          <w:rFonts w:ascii="Times New Roman" w:hAnsi="Times New Roman" w:cs="Times New Roman"/>
          <w:sz w:val="24"/>
          <w:szCs w:val="28"/>
        </w:rPr>
        <w:t xml:space="preserve">zglītības programmas, </w:t>
      </w:r>
      <w:r w:rsidR="00DF183E">
        <w:rPr>
          <w:rFonts w:ascii="Times New Roman" w:hAnsi="Times New Roman" w:cs="Times New Roman"/>
          <w:sz w:val="24"/>
          <w:szCs w:val="28"/>
        </w:rPr>
        <w:t>kas</w:t>
      </w:r>
      <w:r w:rsidR="00FF0563">
        <w:rPr>
          <w:rFonts w:ascii="Times New Roman" w:hAnsi="Times New Roman" w:cs="Times New Roman"/>
          <w:sz w:val="24"/>
          <w:szCs w:val="28"/>
        </w:rPr>
        <w:t xml:space="preserve"> tiek piedāvātas otrās iespējas izglītībai</w:t>
      </w:r>
      <w:r w:rsidR="0054114C">
        <w:rPr>
          <w:rFonts w:ascii="Times New Roman" w:hAnsi="Times New Roman" w:cs="Times New Roman"/>
          <w:sz w:val="24"/>
          <w:szCs w:val="28"/>
        </w:rPr>
        <w:t xml:space="preserve"> (viengadīgās un pusotra </w:t>
      </w:r>
      <w:r w:rsidR="00CA75D3">
        <w:rPr>
          <w:rFonts w:ascii="Times New Roman" w:hAnsi="Times New Roman" w:cs="Times New Roman"/>
          <w:sz w:val="24"/>
          <w:szCs w:val="28"/>
        </w:rPr>
        <w:t xml:space="preserve">līdz divu gadu </w:t>
      </w:r>
      <w:r w:rsidR="0054114C">
        <w:rPr>
          <w:rFonts w:ascii="Times New Roman" w:hAnsi="Times New Roman" w:cs="Times New Roman"/>
          <w:sz w:val="24"/>
          <w:szCs w:val="28"/>
        </w:rPr>
        <w:t>izglītības programmas)</w:t>
      </w:r>
      <w:r w:rsidR="008675FF">
        <w:rPr>
          <w:rFonts w:ascii="Times New Roman" w:hAnsi="Times New Roman" w:cs="Times New Roman"/>
          <w:sz w:val="24"/>
          <w:szCs w:val="28"/>
        </w:rPr>
        <w:t>;</w:t>
      </w:r>
    </w:p>
    <w:p w14:paraId="526A490A" w14:textId="4E4AFFCB" w:rsidR="00DF17B3" w:rsidRPr="008675FF" w:rsidRDefault="008675FF" w:rsidP="008675FF">
      <w:pPr>
        <w:pStyle w:val="ListParagraph"/>
        <w:numPr>
          <w:ilvl w:val="1"/>
          <w:numId w:val="3"/>
        </w:numPr>
        <w:spacing w:after="120" w:line="276" w:lineRule="auto"/>
        <w:ind w:left="709" w:hanging="425"/>
        <w:contextualSpacing w:val="0"/>
        <w:jc w:val="both"/>
        <w:rPr>
          <w:rFonts w:ascii="Times New Roman" w:hAnsi="Times New Roman" w:cs="Times New Roman"/>
          <w:sz w:val="24"/>
          <w:szCs w:val="28"/>
        </w:rPr>
      </w:pPr>
      <w:r>
        <w:rPr>
          <w:rFonts w:ascii="Times New Roman" w:eastAsia="Times New Roman" w:hAnsi="Times New Roman" w:cs="Times New Roman"/>
          <w:sz w:val="24"/>
          <w:szCs w:val="24"/>
        </w:rPr>
        <w:t xml:space="preserve">izglītības programmas ar kvalitātes vērtējuma līmeni </w:t>
      </w:r>
      <w:r w:rsidRPr="008675FF">
        <w:rPr>
          <w:rFonts w:ascii="Times New Roman" w:eastAsia="Times New Roman" w:hAnsi="Times New Roman" w:cs="Times New Roman"/>
          <w:sz w:val="24"/>
          <w:szCs w:val="24"/>
        </w:rPr>
        <w:t>“ļoti labi”</w:t>
      </w:r>
      <w:r w:rsidR="00DF18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atbilstoši</w:t>
      </w:r>
      <w:r w:rsidRPr="008675FF">
        <w:rPr>
          <w:rFonts w:ascii="Times New Roman" w:eastAsia="Times New Roman" w:hAnsi="Times New Roman" w:cs="Times New Roman"/>
          <w:sz w:val="24"/>
          <w:szCs w:val="24"/>
        </w:rPr>
        <w:t xml:space="preserve"> izglītības iestāžu darbības un izglītības programmas īstenošanas vērtēšanas nosacījumiem un kritērijiem</w:t>
      </w:r>
      <w:r>
        <w:rPr>
          <w:rStyle w:val="FootnoteReference"/>
          <w:rFonts w:ascii="Times New Roman" w:eastAsia="Times New Roman" w:hAnsi="Times New Roman" w:cs="Times New Roman"/>
          <w:sz w:val="24"/>
          <w:szCs w:val="24"/>
        </w:rPr>
        <w:footnoteReference w:id="4"/>
      </w:r>
      <w:r w:rsidRPr="008675FF">
        <w:rPr>
          <w:rFonts w:ascii="Times New Roman" w:eastAsia="Times New Roman" w:hAnsi="Times New Roman" w:cs="Times New Roman"/>
          <w:sz w:val="24"/>
          <w:szCs w:val="24"/>
        </w:rPr>
        <w:t>.</w:t>
      </w:r>
    </w:p>
    <w:p w14:paraId="3C070BF2" w14:textId="474B406B" w:rsidR="0013061C" w:rsidRDefault="00DF17B3" w:rsidP="0032035E">
      <w:pPr>
        <w:spacing w:after="120" w:line="276" w:lineRule="auto"/>
        <w:jc w:val="both"/>
        <w:rPr>
          <w:rFonts w:ascii="Times New Roman" w:eastAsia="Times New Roman" w:hAnsi="Times New Roman" w:cs="Times New Roman"/>
          <w:sz w:val="24"/>
          <w:szCs w:val="24"/>
        </w:rPr>
      </w:pPr>
      <w:r w:rsidRPr="00DF17B3">
        <w:rPr>
          <w:rFonts w:ascii="Times New Roman" w:eastAsia="Verdana" w:hAnsi="Times New Roman" w:cs="Times New Roman"/>
          <w:bCs/>
          <w:color w:val="000000" w:themeColor="text1"/>
          <w:kern w:val="24"/>
          <w:sz w:val="24"/>
          <w:szCs w:val="28"/>
        </w:rPr>
        <w:t>Profesionālās izglītības progra</w:t>
      </w:r>
      <w:r w:rsidRPr="009E2C41">
        <w:rPr>
          <w:rFonts w:ascii="Times New Roman" w:eastAsia="Verdana" w:hAnsi="Times New Roman" w:cs="Times New Roman"/>
          <w:bCs/>
          <w:color w:val="000000" w:themeColor="text1"/>
          <w:kern w:val="24"/>
          <w:sz w:val="24"/>
          <w:szCs w:val="28"/>
        </w:rPr>
        <w:t>mmas atbilstīb</w:t>
      </w:r>
      <w:r w:rsidR="00AE7137" w:rsidRPr="009E2C41">
        <w:rPr>
          <w:rFonts w:ascii="Times New Roman" w:eastAsia="Verdana" w:hAnsi="Times New Roman" w:cs="Times New Roman"/>
          <w:bCs/>
          <w:color w:val="000000" w:themeColor="text1"/>
          <w:kern w:val="24"/>
          <w:sz w:val="24"/>
          <w:szCs w:val="28"/>
        </w:rPr>
        <w:t>u</w:t>
      </w:r>
      <w:r w:rsidRPr="009E2C41">
        <w:rPr>
          <w:rFonts w:ascii="Times New Roman" w:eastAsia="Verdana" w:hAnsi="Times New Roman" w:cs="Times New Roman"/>
          <w:bCs/>
          <w:color w:val="000000" w:themeColor="text1"/>
          <w:kern w:val="24"/>
          <w:sz w:val="24"/>
          <w:szCs w:val="28"/>
        </w:rPr>
        <w:t xml:space="preserve"> iepriekšminētajiem</w:t>
      </w:r>
      <w:r w:rsidRPr="00DF17B3">
        <w:rPr>
          <w:rFonts w:ascii="Times New Roman" w:eastAsia="Verdana" w:hAnsi="Times New Roman" w:cs="Times New Roman"/>
          <w:bCs/>
          <w:color w:val="000000" w:themeColor="text1"/>
          <w:kern w:val="24"/>
          <w:sz w:val="24"/>
          <w:szCs w:val="28"/>
        </w:rPr>
        <w:t xml:space="preserve"> kritērijiem </w:t>
      </w:r>
      <w:r w:rsidR="0082045D">
        <w:rPr>
          <w:rFonts w:ascii="Times New Roman" w:eastAsia="Verdana" w:hAnsi="Times New Roman" w:cs="Times New Roman"/>
          <w:bCs/>
          <w:color w:val="000000" w:themeColor="text1"/>
          <w:kern w:val="24"/>
          <w:sz w:val="24"/>
          <w:szCs w:val="28"/>
        </w:rPr>
        <w:t>izvērtēs</w:t>
      </w:r>
      <w:r w:rsidRPr="00DF17B3">
        <w:rPr>
          <w:rFonts w:ascii="Times New Roman" w:eastAsia="Verdana" w:hAnsi="Times New Roman" w:cs="Times New Roman"/>
          <w:bCs/>
          <w:color w:val="000000" w:themeColor="text1"/>
          <w:kern w:val="24"/>
          <w:sz w:val="24"/>
          <w:szCs w:val="28"/>
        </w:rPr>
        <w:t xml:space="preserve"> NEP un IZM savas kompetences ietvaros, savukārt izglītības programmu saskaņošanu</w:t>
      </w:r>
      <w:r w:rsidR="0054114C">
        <w:rPr>
          <w:rFonts w:ascii="Times New Roman" w:eastAsia="Verdana" w:hAnsi="Times New Roman" w:cs="Times New Roman"/>
          <w:bCs/>
          <w:color w:val="000000" w:themeColor="text1"/>
          <w:kern w:val="24"/>
          <w:sz w:val="24"/>
          <w:szCs w:val="28"/>
        </w:rPr>
        <w:t xml:space="preserve"> atbilstoši esošajai kārtībai</w:t>
      </w:r>
      <w:r w:rsidRPr="00DF17B3">
        <w:rPr>
          <w:rFonts w:ascii="Times New Roman" w:eastAsia="Verdana" w:hAnsi="Times New Roman" w:cs="Times New Roman"/>
          <w:bCs/>
          <w:color w:val="000000" w:themeColor="text1"/>
          <w:kern w:val="24"/>
          <w:sz w:val="24"/>
          <w:szCs w:val="28"/>
        </w:rPr>
        <w:t xml:space="preserve"> </w:t>
      </w:r>
      <w:r>
        <w:rPr>
          <w:rFonts w:ascii="Times New Roman" w:eastAsia="Verdana" w:hAnsi="Times New Roman" w:cs="Times New Roman"/>
          <w:bCs/>
          <w:color w:val="000000" w:themeColor="text1"/>
          <w:kern w:val="24"/>
          <w:sz w:val="24"/>
          <w:szCs w:val="28"/>
        </w:rPr>
        <w:t>veiks</w:t>
      </w:r>
      <w:r w:rsidRPr="00DF17B3">
        <w:rPr>
          <w:rFonts w:ascii="Times New Roman" w:eastAsia="Verdana" w:hAnsi="Times New Roman" w:cs="Times New Roman"/>
          <w:bCs/>
          <w:color w:val="000000" w:themeColor="text1"/>
          <w:kern w:val="24"/>
          <w:sz w:val="24"/>
          <w:szCs w:val="28"/>
        </w:rPr>
        <w:t xml:space="preserve"> PINTSA.</w:t>
      </w:r>
      <w:r w:rsidR="005B2DE8">
        <w:rPr>
          <w:rFonts w:ascii="Times New Roman" w:eastAsia="Times New Roman" w:hAnsi="Times New Roman" w:cs="Times New Roman"/>
          <w:sz w:val="24"/>
          <w:szCs w:val="24"/>
        </w:rPr>
        <w:t xml:space="preserve"> </w:t>
      </w:r>
      <w:r w:rsidR="005B2DE8">
        <w:rPr>
          <w:rFonts w:ascii="Times New Roman" w:eastAsia="Verdana" w:hAnsi="Times New Roman" w:cs="Times New Roman"/>
          <w:bCs/>
          <w:color w:val="000000" w:themeColor="text1"/>
          <w:kern w:val="24"/>
          <w:sz w:val="24"/>
          <w:szCs w:val="28"/>
        </w:rPr>
        <w:t>Plānojot i</w:t>
      </w:r>
      <w:r w:rsidR="0013061C">
        <w:rPr>
          <w:rFonts w:ascii="Times New Roman" w:eastAsia="Verdana" w:hAnsi="Times New Roman" w:cs="Times New Roman"/>
          <w:bCs/>
          <w:color w:val="000000" w:themeColor="text1"/>
          <w:kern w:val="24"/>
          <w:sz w:val="24"/>
          <w:szCs w:val="28"/>
        </w:rPr>
        <w:t xml:space="preserve">zglītojamo </w:t>
      </w:r>
      <w:r w:rsidR="005B2DE8">
        <w:rPr>
          <w:rFonts w:ascii="Times New Roman" w:eastAsia="Verdana" w:hAnsi="Times New Roman" w:cs="Times New Roman"/>
          <w:bCs/>
          <w:color w:val="000000" w:themeColor="text1"/>
          <w:kern w:val="24"/>
          <w:sz w:val="24"/>
          <w:szCs w:val="28"/>
        </w:rPr>
        <w:t>skait</w:t>
      </w:r>
      <w:r w:rsidR="0029653F">
        <w:rPr>
          <w:rFonts w:ascii="Times New Roman" w:eastAsia="Verdana" w:hAnsi="Times New Roman" w:cs="Times New Roman"/>
          <w:bCs/>
          <w:color w:val="000000" w:themeColor="text1"/>
          <w:kern w:val="24"/>
          <w:sz w:val="24"/>
          <w:szCs w:val="28"/>
        </w:rPr>
        <w:t>u</w:t>
      </w:r>
      <w:r w:rsidR="005B2DE8">
        <w:rPr>
          <w:rFonts w:ascii="Times New Roman" w:eastAsia="Verdana" w:hAnsi="Times New Roman" w:cs="Times New Roman"/>
          <w:bCs/>
          <w:color w:val="000000" w:themeColor="text1"/>
          <w:kern w:val="24"/>
          <w:sz w:val="24"/>
          <w:szCs w:val="28"/>
        </w:rPr>
        <w:t xml:space="preserve"> </w:t>
      </w:r>
      <w:r w:rsidR="0013061C">
        <w:rPr>
          <w:rFonts w:ascii="Times New Roman" w:eastAsia="Verdana" w:hAnsi="Times New Roman" w:cs="Times New Roman"/>
          <w:bCs/>
          <w:color w:val="000000" w:themeColor="text1"/>
          <w:kern w:val="24"/>
          <w:sz w:val="24"/>
          <w:szCs w:val="28"/>
        </w:rPr>
        <w:t>u</w:t>
      </w:r>
      <w:r w:rsidR="005B2DE8">
        <w:rPr>
          <w:rFonts w:ascii="Times New Roman" w:eastAsia="Verdana" w:hAnsi="Times New Roman" w:cs="Times New Roman"/>
          <w:bCs/>
          <w:color w:val="000000" w:themeColor="text1"/>
          <w:kern w:val="24"/>
          <w:sz w:val="24"/>
          <w:szCs w:val="28"/>
        </w:rPr>
        <w:t>zņemšan</w:t>
      </w:r>
      <w:r w:rsidR="0029653F">
        <w:rPr>
          <w:rFonts w:ascii="Times New Roman" w:eastAsia="Verdana" w:hAnsi="Times New Roman" w:cs="Times New Roman"/>
          <w:bCs/>
          <w:color w:val="000000" w:themeColor="text1"/>
          <w:kern w:val="24"/>
          <w:sz w:val="24"/>
          <w:szCs w:val="28"/>
        </w:rPr>
        <w:t>ai</w:t>
      </w:r>
      <w:r w:rsidR="0013061C" w:rsidRPr="006F1DA3">
        <w:rPr>
          <w:rFonts w:ascii="Times New Roman" w:eastAsia="Verdana" w:hAnsi="Times New Roman" w:cs="Times New Roman"/>
          <w:bCs/>
          <w:color w:val="000000" w:themeColor="text1"/>
          <w:kern w:val="24"/>
          <w:sz w:val="24"/>
          <w:szCs w:val="28"/>
        </w:rPr>
        <w:t xml:space="preserve"> valsts budžeta </w:t>
      </w:r>
      <w:r w:rsidR="0013061C" w:rsidRPr="006F1DA3">
        <w:rPr>
          <w:rFonts w:ascii="Times New Roman" w:eastAsia="Verdana" w:hAnsi="Times New Roman" w:cs="Times New Roman"/>
          <w:bCs/>
          <w:color w:val="000000" w:themeColor="text1"/>
          <w:kern w:val="24"/>
          <w:sz w:val="24"/>
          <w:szCs w:val="28"/>
        </w:rPr>
        <w:lastRenderedPageBreak/>
        <w:t>finansētās profesionālās izglītības programmās</w:t>
      </w:r>
      <w:r w:rsidR="005B2DE8">
        <w:rPr>
          <w:rFonts w:ascii="Times New Roman" w:eastAsia="Verdana" w:hAnsi="Times New Roman" w:cs="Times New Roman"/>
          <w:bCs/>
          <w:color w:val="000000" w:themeColor="text1"/>
          <w:kern w:val="24"/>
          <w:sz w:val="24"/>
          <w:szCs w:val="28"/>
        </w:rPr>
        <w:t>, tiek</w:t>
      </w:r>
      <w:r w:rsidR="00C97D6B">
        <w:rPr>
          <w:rFonts w:ascii="Times New Roman" w:eastAsia="Verdana" w:hAnsi="Times New Roman" w:cs="Times New Roman"/>
          <w:bCs/>
          <w:color w:val="000000" w:themeColor="text1"/>
          <w:kern w:val="24"/>
          <w:sz w:val="24"/>
          <w:szCs w:val="28"/>
        </w:rPr>
        <w:t xml:space="preserve"> </w:t>
      </w:r>
      <w:r w:rsidR="005B2DE8">
        <w:rPr>
          <w:rFonts w:ascii="Times New Roman" w:eastAsia="Verdana" w:hAnsi="Times New Roman" w:cs="Times New Roman"/>
          <w:bCs/>
          <w:color w:val="000000" w:themeColor="text1"/>
          <w:kern w:val="24"/>
          <w:sz w:val="24"/>
          <w:szCs w:val="28"/>
        </w:rPr>
        <w:t xml:space="preserve">vērtētas arī </w:t>
      </w:r>
      <w:r w:rsidR="0013061C" w:rsidRPr="005B2DE8">
        <w:rPr>
          <w:rFonts w:ascii="Times New Roman" w:eastAsia="MS PGothic" w:hAnsi="Times New Roman" w:cs="Times New Roman"/>
          <w:color w:val="000000"/>
          <w:kern w:val="24"/>
          <w:sz w:val="24"/>
          <w:szCs w:val="24"/>
        </w:rPr>
        <w:t xml:space="preserve">izglītības iestāžu attīstības un investīciju </w:t>
      </w:r>
      <w:r w:rsidR="005B2DE8">
        <w:rPr>
          <w:rFonts w:ascii="Times New Roman" w:eastAsia="MS PGothic" w:hAnsi="Times New Roman" w:cs="Times New Roman"/>
          <w:color w:val="000000"/>
          <w:kern w:val="24"/>
          <w:sz w:val="24"/>
          <w:szCs w:val="24"/>
        </w:rPr>
        <w:t xml:space="preserve">stratēģijas, </w:t>
      </w:r>
      <w:r w:rsidR="00C97D6B">
        <w:rPr>
          <w:rFonts w:ascii="Times New Roman" w:eastAsia="MS PGothic" w:hAnsi="Times New Roman" w:cs="Times New Roman"/>
          <w:color w:val="000000"/>
          <w:kern w:val="24"/>
          <w:sz w:val="24"/>
          <w:szCs w:val="24"/>
        </w:rPr>
        <w:t>attiecīgi</w:t>
      </w:r>
      <w:r w:rsidR="005B2DE8">
        <w:rPr>
          <w:rFonts w:ascii="Times New Roman" w:eastAsia="MS PGothic" w:hAnsi="Times New Roman" w:cs="Times New Roman"/>
          <w:color w:val="000000"/>
          <w:kern w:val="24"/>
          <w:sz w:val="24"/>
          <w:szCs w:val="24"/>
        </w:rPr>
        <w:t xml:space="preserve"> arī </w:t>
      </w:r>
      <w:r w:rsidR="005B2DE8">
        <w:rPr>
          <w:rFonts w:ascii="Times New Roman" w:eastAsia="Times New Roman" w:hAnsi="Times New Roman" w:cs="Times New Roman"/>
          <w:sz w:val="24"/>
          <w:szCs w:val="24"/>
        </w:rPr>
        <w:t>pašvaldību un privātajām</w:t>
      </w:r>
      <w:r w:rsidR="005B2DE8" w:rsidRPr="00DF17B3">
        <w:rPr>
          <w:rFonts w:ascii="Times New Roman" w:eastAsia="Times New Roman" w:hAnsi="Times New Roman" w:cs="Times New Roman"/>
          <w:sz w:val="24"/>
          <w:szCs w:val="24"/>
        </w:rPr>
        <w:t xml:space="preserve"> izglītības iest</w:t>
      </w:r>
      <w:r w:rsidR="005B2DE8">
        <w:rPr>
          <w:rFonts w:ascii="Times New Roman" w:eastAsia="Times New Roman" w:hAnsi="Times New Roman" w:cs="Times New Roman"/>
          <w:sz w:val="24"/>
          <w:szCs w:val="24"/>
        </w:rPr>
        <w:t>ādēm, pretendējot uz valsts budžeta finansējumu profesionālās izglītības programmu īstenošanai, būtu jāsniedz</w:t>
      </w:r>
      <w:r w:rsidR="00E758C5">
        <w:rPr>
          <w:rFonts w:ascii="Times New Roman" w:eastAsia="Times New Roman" w:hAnsi="Times New Roman" w:cs="Times New Roman"/>
          <w:sz w:val="24"/>
          <w:szCs w:val="24"/>
        </w:rPr>
        <w:t xml:space="preserve"> </w:t>
      </w:r>
      <w:r w:rsidR="007C3C87">
        <w:rPr>
          <w:rFonts w:ascii="Times New Roman" w:eastAsia="Times New Roman" w:hAnsi="Times New Roman" w:cs="Times New Roman"/>
          <w:sz w:val="24"/>
          <w:szCs w:val="24"/>
        </w:rPr>
        <w:t xml:space="preserve">vai jānodrošina publiski pieejama </w:t>
      </w:r>
      <w:r w:rsidR="00E758C5">
        <w:rPr>
          <w:rFonts w:ascii="Times New Roman" w:eastAsia="Times New Roman" w:hAnsi="Times New Roman" w:cs="Times New Roman"/>
          <w:sz w:val="24"/>
          <w:szCs w:val="24"/>
        </w:rPr>
        <w:t>informācija par izglītības iestādi,</w:t>
      </w:r>
      <w:r w:rsidR="00C97D6B">
        <w:rPr>
          <w:rFonts w:ascii="Times New Roman" w:eastAsia="Times New Roman" w:hAnsi="Times New Roman" w:cs="Times New Roman"/>
          <w:sz w:val="24"/>
          <w:szCs w:val="24"/>
        </w:rPr>
        <w:t xml:space="preserve"> kas ļautu spriest par tās kapacitāti un iespējām nodrošināt </w:t>
      </w:r>
      <w:r w:rsidR="0054114C">
        <w:rPr>
          <w:rFonts w:ascii="Times New Roman" w:eastAsia="Times New Roman" w:hAnsi="Times New Roman" w:cs="Times New Roman"/>
          <w:sz w:val="24"/>
          <w:szCs w:val="24"/>
        </w:rPr>
        <w:t>izglītības programmu īstenošanu.</w:t>
      </w:r>
    </w:p>
    <w:p w14:paraId="1A13EA3B" w14:textId="50B13437" w:rsidR="00401F29" w:rsidRDefault="00994737" w:rsidP="0032035E">
      <w:pPr>
        <w:spacing w:after="120" w:line="276" w:lineRule="auto"/>
        <w:jc w:val="both"/>
        <w:rPr>
          <w:rFonts w:ascii="Times New Roman" w:hAnsi="Times New Roman"/>
          <w:sz w:val="24"/>
          <w:szCs w:val="24"/>
        </w:rPr>
      </w:pPr>
      <w:r>
        <w:rPr>
          <w:rFonts w:ascii="Times New Roman" w:hAnsi="Times New Roman"/>
          <w:sz w:val="24"/>
          <w:szCs w:val="24"/>
        </w:rPr>
        <w:t xml:space="preserve">Lai īstenotu iepriekšminētās izmaiņas profesionālās izglītības programmu finansēšanā, </w:t>
      </w:r>
      <w:r w:rsidR="00DB660D">
        <w:rPr>
          <w:rFonts w:ascii="Times New Roman" w:hAnsi="Times New Roman"/>
          <w:sz w:val="24"/>
          <w:szCs w:val="24"/>
        </w:rPr>
        <w:t xml:space="preserve">jāveic virkne grozījumu normatīvajos aktos, </w:t>
      </w:r>
      <w:r w:rsidR="00BE3C07">
        <w:rPr>
          <w:rFonts w:ascii="Times New Roman" w:hAnsi="Times New Roman"/>
          <w:sz w:val="24"/>
          <w:szCs w:val="24"/>
        </w:rPr>
        <w:t xml:space="preserve">t.sk. Profesionālās izglītības likumā, </w:t>
      </w:r>
      <w:r w:rsidR="00BE3C07">
        <w:rPr>
          <w:rFonts w:ascii="Times New Roman" w:hAnsi="Times New Roman" w:cs="Times New Roman"/>
          <w:sz w:val="24"/>
          <w:szCs w:val="24"/>
        </w:rPr>
        <w:t xml:space="preserve">MK noteikumos </w:t>
      </w:r>
      <w:r w:rsidR="00BE3C07" w:rsidRPr="00C715A0">
        <w:rPr>
          <w:rFonts w:ascii="Times New Roman" w:hAnsi="Times New Roman" w:cs="Times New Roman"/>
          <w:sz w:val="24"/>
          <w:szCs w:val="24"/>
        </w:rPr>
        <w:t>Nr.</w:t>
      </w:r>
      <w:r w:rsidR="00401F29">
        <w:rPr>
          <w:rFonts w:ascii="Times New Roman" w:hAnsi="Times New Roman" w:cs="Times New Roman"/>
          <w:sz w:val="24"/>
          <w:szCs w:val="24"/>
        </w:rPr>
        <w:t xml:space="preserve"> </w:t>
      </w:r>
      <w:r w:rsidR="00BE3C07" w:rsidRPr="00C715A0">
        <w:rPr>
          <w:rFonts w:ascii="Times New Roman" w:hAnsi="Times New Roman" w:cs="Times New Roman"/>
          <w:sz w:val="24"/>
          <w:szCs w:val="24"/>
        </w:rPr>
        <w:t>655</w:t>
      </w:r>
      <w:r w:rsidR="00401F29">
        <w:rPr>
          <w:rFonts w:ascii="Times New Roman" w:hAnsi="Times New Roman" w:cs="Times New Roman"/>
          <w:sz w:val="24"/>
          <w:szCs w:val="24"/>
        </w:rPr>
        <w:t>,</w:t>
      </w:r>
      <w:r w:rsidR="00BE3C07">
        <w:rPr>
          <w:rFonts w:ascii="Times New Roman" w:hAnsi="Times New Roman" w:cs="Times New Roman"/>
          <w:sz w:val="24"/>
          <w:szCs w:val="24"/>
        </w:rPr>
        <w:t xml:space="preserve"> </w:t>
      </w:r>
      <w:r w:rsidR="00DB660D">
        <w:rPr>
          <w:rFonts w:ascii="Times New Roman" w:hAnsi="Times New Roman"/>
          <w:sz w:val="24"/>
          <w:szCs w:val="24"/>
        </w:rPr>
        <w:t xml:space="preserve">kā arī nepieciešams </w:t>
      </w:r>
      <w:r>
        <w:rPr>
          <w:rFonts w:ascii="Times New Roman" w:hAnsi="Times New Roman"/>
          <w:sz w:val="24"/>
          <w:szCs w:val="24"/>
        </w:rPr>
        <w:t xml:space="preserve">papildus valsts budžeta finansējums profesionālās izglītības programmu īstenošanai pašvaldību un citu dibinātāju izglītības iestādēs, lai nodrošinātu </w:t>
      </w:r>
      <w:r w:rsidR="00AE7137" w:rsidRPr="009E2C41">
        <w:rPr>
          <w:rFonts w:ascii="Times New Roman" w:hAnsi="Times New Roman"/>
          <w:sz w:val="24"/>
          <w:szCs w:val="24"/>
        </w:rPr>
        <w:t xml:space="preserve">finansējumu tām profesionālās izglītības programmām, kuras </w:t>
      </w:r>
      <w:r w:rsidR="009E2C41" w:rsidRPr="009E2C41">
        <w:rPr>
          <w:rFonts w:ascii="Times New Roman" w:hAnsi="Times New Roman"/>
          <w:sz w:val="24"/>
          <w:szCs w:val="24"/>
        </w:rPr>
        <w:t>tiek īstenotas</w:t>
      </w:r>
      <w:r w:rsidR="00AE7137" w:rsidRPr="009E2C41">
        <w:rPr>
          <w:rFonts w:ascii="Times New Roman" w:hAnsi="Times New Roman"/>
          <w:sz w:val="24"/>
          <w:szCs w:val="24"/>
        </w:rPr>
        <w:t xml:space="preserve"> atbilstoši iepriekš minētajiem kritērijiem</w:t>
      </w:r>
      <w:r w:rsidRPr="009E2C41">
        <w:rPr>
          <w:rFonts w:ascii="Times New Roman" w:hAnsi="Times New Roman"/>
          <w:sz w:val="24"/>
          <w:szCs w:val="24"/>
        </w:rPr>
        <w:t>.</w:t>
      </w:r>
      <w:r w:rsidR="00B12606">
        <w:rPr>
          <w:rFonts w:ascii="Times New Roman" w:hAnsi="Times New Roman"/>
          <w:sz w:val="24"/>
          <w:szCs w:val="24"/>
        </w:rPr>
        <w:t xml:space="preserve"> </w:t>
      </w:r>
    </w:p>
    <w:p w14:paraId="71B594C5" w14:textId="49A4D0DA" w:rsidR="0032035E" w:rsidRPr="00401F29" w:rsidRDefault="00BE3C07" w:rsidP="0032035E">
      <w:pPr>
        <w:spacing w:after="120" w:line="276" w:lineRule="auto"/>
        <w:jc w:val="both"/>
        <w:rPr>
          <w:rFonts w:ascii="Times New Roman" w:hAnsi="Times New Roman"/>
          <w:sz w:val="24"/>
          <w:szCs w:val="24"/>
        </w:rPr>
      </w:pPr>
      <w:r w:rsidRPr="00BE3C07">
        <w:rPr>
          <w:rFonts w:ascii="Times New Roman" w:hAnsi="Times New Roman"/>
          <w:sz w:val="24"/>
          <w:szCs w:val="24"/>
        </w:rPr>
        <w:t>Izg</w:t>
      </w:r>
      <w:r>
        <w:rPr>
          <w:rFonts w:ascii="Times New Roman" w:hAnsi="Times New Roman"/>
          <w:sz w:val="24"/>
          <w:szCs w:val="24"/>
        </w:rPr>
        <w:t>lītības attīstības pamatnostādnēs</w:t>
      </w:r>
      <w:r w:rsidRPr="00BE3C07">
        <w:rPr>
          <w:rFonts w:ascii="Times New Roman" w:hAnsi="Times New Roman"/>
          <w:sz w:val="24"/>
          <w:szCs w:val="24"/>
        </w:rPr>
        <w:t xml:space="preserve"> 2014.-2020.gadam </w:t>
      </w:r>
      <w:r>
        <w:rPr>
          <w:rFonts w:ascii="Times New Roman" w:hAnsi="Times New Roman"/>
          <w:sz w:val="24"/>
          <w:szCs w:val="24"/>
        </w:rPr>
        <w:t xml:space="preserve">un </w:t>
      </w:r>
      <w:r w:rsidR="00537D66" w:rsidRPr="00BE3C07">
        <w:rPr>
          <w:rFonts w:ascii="Times New Roman" w:hAnsi="Times New Roman"/>
          <w:sz w:val="24"/>
          <w:szCs w:val="24"/>
        </w:rPr>
        <w:t>Nacionālās attīstības pl</w:t>
      </w:r>
      <w:r w:rsidR="00401F29">
        <w:rPr>
          <w:rFonts w:ascii="Times New Roman" w:hAnsi="Times New Roman"/>
          <w:sz w:val="24"/>
          <w:szCs w:val="24"/>
        </w:rPr>
        <w:t>ānā 2014.-2020.gadam noteikts mērķis</w:t>
      </w:r>
      <w:r w:rsidR="00537D66" w:rsidRPr="00BE3C07">
        <w:rPr>
          <w:rFonts w:ascii="Times New Roman" w:hAnsi="Times New Roman"/>
          <w:sz w:val="24"/>
          <w:szCs w:val="24"/>
        </w:rPr>
        <w:t xml:space="preserve"> - pēc pamatizglītības ieguves izglītojamo vispārējās vidējās izglītības programmās un audzēkņu profesionālās izglītības programmās proporcija ir 50/50.</w:t>
      </w:r>
      <w:r w:rsidR="00401F29">
        <w:rPr>
          <w:rFonts w:ascii="Times New Roman" w:hAnsi="Times New Roman"/>
          <w:sz w:val="24"/>
          <w:szCs w:val="24"/>
        </w:rPr>
        <w:t xml:space="preserve"> </w:t>
      </w:r>
      <w:r w:rsidR="0032035E" w:rsidRPr="0032035E">
        <w:rPr>
          <w:rFonts w:ascii="Times New Roman" w:eastAsia="Verdana" w:hAnsi="Times New Roman" w:cs="Times New Roman"/>
          <w:bCs/>
          <w:color w:val="000000" w:themeColor="text1"/>
          <w:kern w:val="24"/>
          <w:sz w:val="24"/>
          <w:szCs w:val="28"/>
        </w:rPr>
        <w:t>201</w:t>
      </w:r>
      <w:r w:rsidR="00315160">
        <w:rPr>
          <w:rFonts w:ascii="Times New Roman" w:eastAsia="Verdana" w:hAnsi="Times New Roman" w:cs="Times New Roman"/>
          <w:bCs/>
          <w:color w:val="000000" w:themeColor="text1"/>
          <w:kern w:val="24"/>
          <w:sz w:val="24"/>
          <w:szCs w:val="28"/>
        </w:rPr>
        <w:t xml:space="preserve">6.gadā pamatizglītību ieguva 18 </w:t>
      </w:r>
      <w:r w:rsidR="0032035E" w:rsidRPr="0032035E">
        <w:rPr>
          <w:rFonts w:ascii="Times New Roman" w:eastAsia="Verdana" w:hAnsi="Times New Roman" w:cs="Times New Roman"/>
          <w:bCs/>
          <w:color w:val="000000" w:themeColor="text1"/>
          <w:kern w:val="24"/>
          <w:sz w:val="24"/>
          <w:szCs w:val="28"/>
        </w:rPr>
        <w:t>041 izglītojamie, no tiem 2016./2017.m.g. vispārizglītojošajās izglītības iestādēs mācības turpināja 11 289 izglītojamie, savukārt profesionālās izglītības programmās par valsts budžeta līdzekļiem tika u</w:t>
      </w:r>
      <w:r w:rsidR="0006042D">
        <w:rPr>
          <w:rFonts w:ascii="Times New Roman" w:eastAsia="Verdana" w:hAnsi="Times New Roman" w:cs="Times New Roman"/>
          <w:bCs/>
          <w:color w:val="000000" w:themeColor="text1"/>
          <w:kern w:val="24"/>
          <w:sz w:val="24"/>
          <w:szCs w:val="28"/>
        </w:rPr>
        <w:t>zņemti 6 509 izglītojamie jeb 62,6</w:t>
      </w:r>
      <w:r w:rsidR="0032035E" w:rsidRPr="0032035E">
        <w:rPr>
          <w:rFonts w:ascii="Times New Roman" w:eastAsia="Verdana" w:hAnsi="Times New Roman" w:cs="Times New Roman"/>
          <w:bCs/>
          <w:color w:val="000000" w:themeColor="text1"/>
          <w:kern w:val="24"/>
          <w:sz w:val="24"/>
          <w:szCs w:val="28"/>
        </w:rPr>
        <w:t>% un 36,</w:t>
      </w:r>
      <w:r w:rsidR="0006042D">
        <w:rPr>
          <w:rFonts w:ascii="Times New Roman" w:eastAsia="Verdana" w:hAnsi="Times New Roman" w:cs="Times New Roman"/>
          <w:bCs/>
          <w:color w:val="000000" w:themeColor="text1"/>
          <w:kern w:val="24"/>
          <w:sz w:val="24"/>
          <w:szCs w:val="28"/>
        </w:rPr>
        <w:t>1</w:t>
      </w:r>
      <w:r w:rsidR="0032035E" w:rsidRPr="0032035E">
        <w:rPr>
          <w:rFonts w:ascii="Times New Roman" w:eastAsia="Verdana" w:hAnsi="Times New Roman" w:cs="Times New Roman"/>
          <w:bCs/>
          <w:color w:val="000000" w:themeColor="text1"/>
          <w:kern w:val="24"/>
          <w:sz w:val="24"/>
          <w:szCs w:val="28"/>
        </w:rPr>
        <w:t>%. Pēc pamatizglītības ieguves izglītojamo vispārējās vidējās izglītības programmās un audzēkņu profesionālās izglītības programmās proporcija bija 2016./2017</w:t>
      </w:r>
      <w:r w:rsidR="0006042D">
        <w:rPr>
          <w:rFonts w:ascii="Times New Roman" w:eastAsia="Verdana" w:hAnsi="Times New Roman" w:cs="Times New Roman"/>
          <w:bCs/>
          <w:color w:val="000000" w:themeColor="text1"/>
          <w:kern w:val="24"/>
          <w:sz w:val="24"/>
          <w:szCs w:val="28"/>
        </w:rPr>
        <w:t>.m.g. bija attiecīgi 61,4% un 38,6</w:t>
      </w:r>
      <w:r w:rsidR="0032035E" w:rsidRPr="0032035E">
        <w:rPr>
          <w:rFonts w:ascii="Times New Roman" w:eastAsia="Verdana" w:hAnsi="Times New Roman" w:cs="Times New Roman"/>
          <w:bCs/>
          <w:color w:val="000000" w:themeColor="text1"/>
          <w:kern w:val="24"/>
          <w:sz w:val="24"/>
          <w:szCs w:val="28"/>
        </w:rPr>
        <w:t>% (</w:t>
      </w:r>
      <w:r w:rsidR="0032035E">
        <w:rPr>
          <w:rFonts w:ascii="Times New Roman" w:eastAsia="Verdana" w:hAnsi="Times New Roman" w:cs="Times New Roman"/>
          <w:bCs/>
          <w:color w:val="000000" w:themeColor="text1"/>
          <w:kern w:val="24"/>
          <w:sz w:val="24"/>
          <w:szCs w:val="28"/>
        </w:rPr>
        <w:t xml:space="preserve">37 487 un 23 591 izglītojamie). </w:t>
      </w:r>
      <w:r w:rsidR="0032035E" w:rsidRPr="0032035E">
        <w:rPr>
          <w:rFonts w:ascii="Times New Roman" w:eastAsia="Verdana" w:hAnsi="Times New Roman" w:cs="Times New Roman"/>
          <w:bCs/>
          <w:color w:val="000000" w:themeColor="text1"/>
          <w:kern w:val="24"/>
          <w:sz w:val="24"/>
          <w:szCs w:val="28"/>
        </w:rPr>
        <w:t>2018.</w:t>
      </w:r>
      <w:r w:rsidR="00F7760A">
        <w:rPr>
          <w:rFonts w:ascii="Times New Roman" w:eastAsia="Verdana" w:hAnsi="Times New Roman" w:cs="Times New Roman"/>
          <w:bCs/>
          <w:color w:val="000000" w:themeColor="text1"/>
          <w:kern w:val="24"/>
          <w:sz w:val="24"/>
          <w:szCs w:val="28"/>
        </w:rPr>
        <w:t xml:space="preserve">gadā </w:t>
      </w:r>
      <w:r w:rsidR="0032035E" w:rsidRPr="0032035E">
        <w:rPr>
          <w:rFonts w:ascii="Times New Roman" w:eastAsia="Verdana" w:hAnsi="Times New Roman" w:cs="Times New Roman"/>
          <w:bCs/>
          <w:color w:val="000000" w:themeColor="text1"/>
          <w:kern w:val="24"/>
          <w:sz w:val="24"/>
          <w:szCs w:val="28"/>
        </w:rPr>
        <w:t xml:space="preserve">par valsts budžeta līdzekļiem profesionālās izglītības programmās </w:t>
      </w:r>
      <w:r w:rsidR="00F7760A">
        <w:rPr>
          <w:rFonts w:ascii="Times New Roman" w:eastAsia="Verdana" w:hAnsi="Times New Roman" w:cs="Times New Roman"/>
          <w:bCs/>
          <w:color w:val="000000" w:themeColor="text1"/>
          <w:kern w:val="24"/>
          <w:sz w:val="24"/>
          <w:szCs w:val="28"/>
        </w:rPr>
        <w:t xml:space="preserve">bija </w:t>
      </w:r>
      <w:r w:rsidR="0032035E" w:rsidRPr="0032035E">
        <w:rPr>
          <w:rFonts w:ascii="Times New Roman" w:eastAsia="Verdana" w:hAnsi="Times New Roman" w:cs="Times New Roman"/>
          <w:bCs/>
          <w:color w:val="000000" w:themeColor="text1"/>
          <w:kern w:val="24"/>
          <w:sz w:val="24"/>
          <w:szCs w:val="28"/>
        </w:rPr>
        <w:t xml:space="preserve">plānots uzņemt 9 000 izglītojamos, lai </w:t>
      </w:r>
      <w:r w:rsidR="003B5088">
        <w:rPr>
          <w:rFonts w:ascii="Times New Roman" w:eastAsia="Verdana" w:hAnsi="Times New Roman" w:cs="Times New Roman"/>
          <w:bCs/>
          <w:color w:val="000000" w:themeColor="text1"/>
          <w:kern w:val="24"/>
          <w:sz w:val="24"/>
          <w:szCs w:val="28"/>
        </w:rPr>
        <w:t>nodrošinātu lielāku</w:t>
      </w:r>
      <w:r w:rsidR="0032035E" w:rsidRPr="0032035E">
        <w:rPr>
          <w:rFonts w:ascii="Times New Roman" w:eastAsia="Verdana" w:hAnsi="Times New Roman" w:cs="Times New Roman"/>
          <w:bCs/>
          <w:color w:val="000000" w:themeColor="text1"/>
          <w:kern w:val="24"/>
          <w:sz w:val="24"/>
          <w:szCs w:val="28"/>
        </w:rPr>
        <w:t xml:space="preserve"> </w:t>
      </w:r>
      <w:r w:rsidR="003B5088" w:rsidRPr="00BE3C07">
        <w:rPr>
          <w:rFonts w:ascii="Times New Roman" w:hAnsi="Times New Roman"/>
          <w:sz w:val="24"/>
          <w:szCs w:val="24"/>
        </w:rPr>
        <w:t>audzēkņu</w:t>
      </w:r>
      <w:r w:rsidR="003B5088">
        <w:rPr>
          <w:rFonts w:ascii="Times New Roman" w:hAnsi="Times New Roman"/>
          <w:sz w:val="24"/>
          <w:szCs w:val="24"/>
        </w:rPr>
        <w:t xml:space="preserve"> īpatsvaru</w:t>
      </w:r>
      <w:r w:rsidR="003B5088" w:rsidRPr="00BE3C07">
        <w:rPr>
          <w:rFonts w:ascii="Times New Roman" w:hAnsi="Times New Roman"/>
          <w:sz w:val="24"/>
          <w:szCs w:val="24"/>
        </w:rPr>
        <w:t xml:space="preserve"> profesionālās izglītības programmās</w:t>
      </w:r>
      <w:r w:rsidR="0032035E" w:rsidRPr="0032035E">
        <w:rPr>
          <w:rFonts w:ascii="Times New Roman" w:eastAsia="Verdana" w:hAnsi="Times New Roman" w:cs="Times New Roman"/>
          <w:bCs/>
          <w:color w:val="000000" w:themeColor="text1"/>
          <w:kern w:val="24"/>
          <w:sz w:val="24"/>
          <w:szCs w:val="28"/>
        </w:rPr>
        <w:t>, nepieciešams palielināt uzņemamo skaitu vismaz par 5% jeb uzņemt papildus ~ 500 izglītojamos.</w:t>
      </w:r>
    </w:p>
    <w:p w14:paraId="6477D525" w14:textId="490B6AC5" w:rsidR="003232FA" w:rsidRDefault="00401F29" w:rsidP="0032035E">
      <w:pPr>
        <w:spacing w:after="120" w:line="276" w:lineRule="auto"/>
        <w:jc w:val="both"/>
        <w:rPr>
          <w:rFonts w:ascii="Times New Roman" w:eastAsia="Verdana" w:hAnsi="Times New Roman" w:cs="Times New Roman"/>
          <w:bCs/>
          <w:color w:val="000000" w:themeColor="text1"/>
          <w:kern w:val="24"/>
          <w:sz w:val="24"/>
          <w:szCs w:val="28"/>
        </w:rPr>
      </w:pPr>
      <w:r w:rsidRPr="00BE3C07">
        <w:rPr>
          <w:rFonts w:ascii="Times New Roman" w:hAnsi="Times New Roman"/>
          <w:sz w:val="24"/>
          <w:szCs w:val="24"/>
        </w:rPr>
        <w:t xml:space="preserve">Papildus izglītojamo skaita uzņemšana profesionālās izglītības programmās </w:t>
      </w:r>
      <w:r>
        <w:rPr>
          <w:rFonts w:ascii="Times New Roman" w:hAnsi="Times New Roman"/>
          <w:sz w:val="24"/>
          <w:szCs w:val="24"/>
        </w:rPr>
        <w:t>nodrošinātu iepriekšminētā mērķa izpildi.</w:t>
      </w:r>
      <w:r>
        <w:rPr>
          <w:rFonts w:ascii="Times New Roman" w:eastAsia="Verdana" w:hAnsi="Times New Roman" w:cs="Times New Roman"/>
          <w:bCs/>
          <w:color w:val="000000" w:themeColor="text1"/>
          <w:kern w:val="24"/>
          <w:sz w:val="24"/>
          <w:szCs w:val="28"/>
        </w:rPr>
        <w:t xml:space="preserve"> </w:t>
      </w:r>
      <w:r w:rsidR="003232FA" w:rsidRPr="00523791">
        <w:rPr>
          <w:rFonts w:ascii="Times New Roman" w:eastAsia="Verdana" w:hAnsi="Times New Roman" w:cs="Times New Roman"/>
          <w:bCs/>
          <w:color w:val="000000" w:themeColor="text1"/>
          <w:kern w:val="24"/>
          <w:sz w:val="24"/>
          <w:szCs w:val="28"/>
        </w:rPr>
        <w:t xml:space="preserve">Lielāka izglītojamo skaita </w:t>
      </w:r>
      <w:r w:rsidR="000F7572" w:rsidRPr="00523791">
        <w:rPr>
          <w:rFonts w:ascii="Times New Roman" w:eastAsia="Verdana" w:hAnsi="Times New Roman" w:cs="Times New Roman"/>
          <w:bCs/>
          <w:color w:val="000000" w:themeColor="text1"/>
          <w:kern w:val="24"/>
          <w:sz w:val="24"/>
          <w:szCs w:val="28"/>
        </w:rPr>
        <w:t>uzņemšana</w:t>
      </w:r>
      <w:r w:rsidR="003232FA" w:rsidRPr="00523791">
        <w:rPr>
          <w:rFonts w:ascii="Times New Roman" w:eastAsia="Verdana" w:hAnsi="Times New Roman" w:cs="Times New Roman"/>
          <w:bCs/>
          <w:color w:val="000000" w:themeColor="text1"/>
          <w:kern w:val="24"/>
          <w:sz w:val="24"/>
          <w:szCs w:val="28"/>
        </w:rPr>
        <w:t xml:space="preserve"> profesionālās izglītības programmās sagatavotu atsevišķās nozarēs darba tirgū trūkstošo</w:t>
      </w:r>
      <w:r w:rsidR="000F7572" w:rsidRPr="00523791">
        <w:rPr>
          <w:rFonts w:ascii="Times New Roman" w:eastAsia="Verdana" w:hAnsi="Times New Roman" w:cs="Times New Roman"/>
          <w:bCs/>
          <w:color w:val="000000" w:themeColor="text1"/>
          <w:kern w:val="24"/>
          <w:sz w:val="24"/>
          <w:szCs w:val="28"/>
        </w:rPr>
        <w:t>s</w:t>
      </w:r>
      <w:r w:rsidR="003232FA" w:rsidRPr="00523791">
        <w:rPr>
          <w:rFonts w:ascii="Times New Roman" w:eastAsia="Verdana" w:hAnsi="Times New Roman" w:cs="Times New Roman"/>
          <w:bCs/>
          <w:color w:val="000000" w:themeColor="text1"/>
          <w:kern w:val="24"/>
          <w:sz w:val="24"/>
          <w:szCs w:val="28"/>
        </w:rPr>
        <w:t xml:space="preserve"> speci</w:t>
      </w:r>
      <w:r w:rsidR="000F7572" w:rsidRPr="00523791">
        <w:rPr>
          <w:rFonts w:ascii="Times New Roman" w:eastAsia="Verdana" w:hAnsi="Times New Roman" w:cs="Times New Roman"/>
          <w:bCs/>
          <w:color w:val="000000" w:themeColor="text1"/>
          <w:kern w:val="24"/>
          <w:sz w:val="24"/>
          <w:szCs w:val="28"/>
        </w:rPr>
        <w:t xml:space="preserve">ālistus, nodrošinātu alternatīvas izglītības iespējas izglītojamiem vispārējās izglītības iestāžu tīkla optimizācijas skartajos reģionos un  pašvaldībās, </w:t>
      </w:r>
      <w:r w:rsidR="00523791" w:rsidRPr="00523791">
        <w:rPr>
          <w:rFonts w:ascii="Times New Roman" w:eastAsia="Verdana" w:hAnsi="Times New Roman" w:cs="Times New Roman"/>
          <w:bCs/>
          <w:color w:val="000000" w:themeColor="text1"/>
          <w:kern w:val="24"/>
          <w:sz w:val="24"/>
          <w:szCs w:val="28"/>
        </w:rPr>
        <w:t>kā arī veicinātu profesionālās izglītība iestāžu absolventu turpmākās gaitas augstākās izglītības iestādēs.</w:t>
      </w:r>
    </w:p>
    <w:p w14:paraId="1C2C1078" w14:textId="306D9422" w:rsidR="00101664" w:rsidRPr="00101664" w:rsidRDefault="00101664" w:rsidP="0032035E">
      <w:pPr>
        <w:spacing w:after="120" w:line="276" w:lineRule="auto"/>
        <w:jc w:val="both"/>
        <w:rPr>
          <w:rFonts w:ascii="Times New Roman" w:hAnsi="Times New Roman" w:cs="Times New Roman"/>
          <w:sz w:val="24"/>
          <w:szCs w:val="24"/>
        </w:rPr>
      </w:pPr>
      <w:r w:rsidRPr="008675FF">
        <w:rPr>
          <w:rFonts w:ascii="Times New Roman" w:hAnsi="Times New Roman" w:cs="Times New Roman"/>
          <w:sz w:val="24"/>
          <w:szCs w:val="24"/>
        </w:rPr>
        <w:t>Lai uzņemtu papildus 500 izglītojamos profesionālās izglītības programmās</w:t>
      </w:r>
      <w:r w:rsidR="0029653F">
        <w:rPr>
          <w:rFonts w:ascii="Times New Roman" w:hAnsi="Times New Roman" w:cs="Times New Roman"/>
          <w:sz w:val="24"/>
          <w:szCs w:val="24"/>
        </w:rPr>
        <w:t>,</w:t>
      </w:r>
      <w:r w:rsidRPr="008675FF">
        <w:rPr>
          <w:rFonts w:ascii="Times New Roman" w:hAnsi="Times New Roman" w:cs="Times New Roman"/>
          <w:sz w:val="24"/>
          <w:szCs w:val="24"/>
        </w:rPr>
        <w:t xml:space="preserve"> no valsts budžeta papildus nepieciešami 1,8 milj. EUR</w:t>
      </w:r>
      <w:r w:rsidR="0029653F">
        <w:rPr>
          <w:rFonts w:ascii="Times New Roman" w:hAnsi="Times New Roman" w:cs="Times New Roman"/>
          <w:sz w:val="24"/>
          <w:szCs w:val="24"/>
        </w:rPr>
        <w:t xml:space="preserve"> gadā</w:t>
      </w:r>
      <w:r w:rsidRPr="008675FF">
        <w:rPr>
          <w:rFonts w:ascii="Times New Roman" w:hAnsi="Times New Roman" w:cs="Times New Roman"/>
          <w:sz w:val="24"/>
          <w:szCs w:val="24"/>
        </w:rPr>
        <w:t>. Papildu nepieciešamais finansējums ir provizorisks, aprēķins balstīts, ņemot vērā piešķirto valsts budžeta dotāciju profesionālās izglītības programmu īstenošanai 2018.gad</w:t>
      </w:r>
      <w:r w:rsidR="00AE7137">
        <w:rPr>
          <w:rFonts w:ascii="Times New Roman" w:hAnsi="Times New Roman" w:cs="Times New Roman"/>
          <w:sz w:val="24"/>
          <w:szCs w:val="24"/>
        </w:rPr>
        <w:t>ā</w:t>
      </w:r>
      <w:r w:rsidRPr="008675FF">
        <w:rPr>
          <w:rFonts w:ascii="Times New Roman" w:hAnsi="Times New Roman" w:cs="Times New Roman"/>
          <w:sz w:val="24"/>
          <w:szCs w:val="24"/>
        </w:rPr>
        <w:t xml:space="preserve"> – 70,3 milj. EUR, plānoto valsts finansēto izglītojamo gada vidējo skaitu  19 544, attiecīgi viena izglītojamā vidējās izmaksas 3 600 EUR.</w:t>
      </w:r>
    </w:p>
    <w:p w14:paraId="6EFF09BB" w14:textId="2FD9B2C3" w:rsidR="00BF4626" w:rsidRPr="00817C54" w:rsidRDefault="00817C54" w:rsidP="00817C54">
      <w:pPr>
        <w:pStyle w:val="Heading1"/>
        <w:spacing w:before="120" w:after="120"/>
        <w:jc w:val="center"/>
        <w:rPr>
          <w:rFonts w:ascii="Times New Roman" w:hAnsi="Times New Roman" w:cs="Times New Roman"/>
          <w:b/>
          <w:color w:val="000000" w:themeColor="text1"/>
          <w:sz w:val="24"/>
          <w:szCs w:val="24"/>
        </w:rPr>
      </w:pPr>
      <w:bookmarkStart w:id="11" w:name="_Toc530059881"/>
      <w:r w:rsidRPr="00817C54">
        <w:rPr>
          <w:rFonts w:ascii="Times New Roman" w:hAnsi="Times New Roman" w:cs="Times New Roman"/>
          <w:b/>
          <w:color w:val="000000" w:themeColor="text1"/>
          <w:sz w:val="24"/>
          <w:szCs w:val="24"/>
        </w:rPr>
        <w:t xml:space="preserve">5. </w:t>
      </w:r>
      <w:r>
        <w:rPr>
          <w:rFonts w:ascii="Times New Roman" w:hAnsi="Times New Roman" w:cs="Times New Roman"/>
          <w:b/>
          <w:color w:val="000000" w:themeColor="text1"/>
          <w:sz w:val="24"/>
          <w:szCs w:val="24"/>
        </w:rPr>
        <w:t>T</w:t>
      </w:r>
      <w:r w:rsidRPr="00817C54">
        <w:rPr>
          <w:rFonts w:ascii="Times New Roman" w:hAnsi="Times New Roman" w:cs="Times New Roman"/>
          <w:b/>
          <w:color w:val="000000" w:themeColor="text1"/>
          <w:sz w:val="24"/>
          <w:szCs w:val="24"/>
        </w:rPr>
        <w:t>urpm</w:t>
      </w:r>
      <w:r>
        <w:rPr>
          <w:rFonts w:ascii="Times New Roman" w:hAnsi="Times New Roman" w:cs="Times New Roman"/>
          <w:b/>
          <w:color w:val="000000" w:themeColor="text1"/>
          <w:sz w:val="24"/>
          <w:szCs w:val="24"/>
        </w:rPr>
        <w:t>ākās</w:t>
      </w:r>
      <w:r w:rsidRPr="00817C54">
        <w:rPr>
          <w:rFonts w:ascii="Times New Roman" w:hAnsi="Times New Roman" w:cs="Times New Roman"/>
          <w:b/>
          <w:color w:val="000000" w:themeColor="text1"/>
          <w:sz w:val="24"/>
          <w:szCs w:val="24"/>
        </w:rPr>
        <w:t xml:space="preserve"> darbīb</w:t>
      </w:r>
      <w:r>
        <w:rPr>
          <w:rFonts w:ascii="Times New Roman" w:hAnsi="Times New Roman" w:cs="Times New Roman"/>
          <w:b/>
          <w:color w:val="000000" w:themeColor="text1"/>
          <w:sz w:val="24"/>
          <w:szCs w:val="24"/>
        </w:rPr>
        <w:t xml:space="preserve">as </w:t>
      </w:r>
      <w:r w:rsidRPr="00817C54">
        <w:rPr>
          <w:rFonts w:ascii="Times New Roman" w:hAnsi="Times New Roman" w:cs="Times New Roman"/>
          <w:b/>
          <w:color w:val="000000" w:themeColor="text1"/>
          <w:sz w:val="24"/>
          <w:szCs w:val="24"/>
        </w:rPr>
        <w:t>profesionālās izglītības programmu finansēšanas modeļa pilnveidei</w:t>
      </w:r>
      <w:bookmarkEnd w:id="11"/>
    </w:p>
    <w:p w14:paraId="17D8C1E9" w14:textId="679D5275" w:rsidR="00D7519B" w:rsidRDefault="00D7519B" w:rsidP="00817C54">
      <w:pPr>
        <w:spacing w:after="120" w:line="276" w:lineRule="auto"/>
        <w:jc w:val="both"/>
        <w:rPr>
          <w:rFonts w:ascii="Times New Roman" w:eastAsia="Times New Roman" w:hAnsi="Times New Roman" w:cs="Times New Roman"/>
          <w:sz w:val="24"/>
          <w:szCs w:val="24"/>
        </w:rPr>
      </w:pPr>
      <w:r w:rsidRPr="00817C54">
        <w:rPr>
          <w:rFonts w:ascii="Times New Roman" w:eastAsia="Times New Roman" w:hAnsi="Times New Roman" w:cs="Times New Roman"/>
          <w:sz w:val="24"/>
          <w:szCs w:val="24"/>
        </w:rPr>
        <w:t xml:space="preserve">Informatīvajā ziņojumā sniegti priekšlikumi </w:t>
      </w:r>
      <w:r w:rsidR="00817C54">
        <w:rPr>
          <w:rFonts w:ascii="Times New Roman" w:eastAsia="Times New Roman" w:hAnsi="Times New Roman" w:cs="Times New Roman"/>
          <w:sz w:val="24"/>
          <w:szCs w:val="24"/>
        </w:rPr>
        <w:t xml:space="preserve">turpmākajām darbībām </w:t>
      </w:r>
      <w:r w:rsidRPr="00817C54">
        <w:rPr>
          <w:rFonts w:ascii="Times New Roman" w:eastAsia="Times New Roman" w:hAnsi="Times New Roman" w:cs="Times New Roman"/>
          <w:sz w:val="24"/>
          <w:szCs w:val="24"/>
        </w:rPr>
        <w:t>profesionālās izglītības programmu finansēšanas modeļa pilnveidei</w:t>
      </w:r>
      <w:r w:rsidR="00C7420B">
        <w:rPr>
          <w:rFonts w:ascii="Times New Roman" w:eastAsia="Times New Roman" w:hAnsi="Times New Roman" w:cs="Times New Roman"/>
          <w:sz w:val="24"/>
          <w:szCs w:val="24"/>
        </w:rPr>
        <w:t xml:space="preserve"> līdz 2019.gada 31.decembrim</w:t>
      </w:r>
      <w:r w:rsidR="00817C54">
        <w:rPr>
          <w:rFonts w:ascii="Times New Roman" w:eastAsia="Times New Roman" w:hAnsi="Times New Roman" w:cs="Times New Roman"/>
          <w:sz w:val="24"/>
          <w:szCs w:val="24"/>
        </w:rPr>
        <w:t>:</w:t>
      </w:r>
    </w:p>
    <w:p w14:paraId="5B1F03DD" w14:textId="72674E99" w:rsidR="00817C54" w:rsidRDefault="00817C54" w:rsidP="00817C54">
      <w:pPr>
        <w:pStyle w:val="ListParagraph"/>
        <w:numPr>
          <w:ilvl w:val="0"/>
          <w:numId w:val="2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izglītības programmu finansēšanas modeļa pilnveidei nepieciešams:</w:t>
      </w:r>
    </w:p>
    <w:p w14:paraId="48BF5BE1" w14:textId="7653D68B" w:rsidR="00BA653E" w:rsidRPr="008E3E59" w:rsidRDefault="00BA653E" w:rsidP="00BA653E">
      <w:pPr>
        <w:pStyle w:val="ListParagraph"/>
        <w:numPr>
          <w:ilvl w:val="1"/>
          <w:numId w:val="29"/>
        </w:numPr>
        <w:spacing w:after="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noteikt bāzes finansējumu</w:t>
      </w:r>
      <w:r w:rsidRPr="008E3E59">
        <w:rPr>
          <w:rFonts w:ascii="Times New Roman" w:eastAsia="Times New Roman" w:hAnsi="Times New Roman" w:cs="Times New Roman"/>
          <w:sz w:val="24"/>
          <w:szCs w:val="24"/>
        </w:rPr>
        <w:t xml:space="preserve"> profesionālās izglītības programmu īstenošanai</w:t>
      </w:r>
      <w:r w:rsidR="00CA75D3">
        <w:rPr>
          <w:rFonts w:ascii="Times New Roman" w:eastAsia="Times New Roman" w:hAnsi="Times New Roman" w:cs="Times New Roman"/>
          <w:sz w:val="24"/>
          <w:szCs w:val="24"/>
        </w:rPr>
        <w:t>;</w:t>
      </w:r>
    </w:p>
    <w:p w14:paraId="7034AC6A" w14:textId="095A873D" w:rsidR="00BA653E" w:rsidRPr="008E3E59" w:rsidRDefault="00BA653E" w:rsidP="00BA653E">
      <w:pPr>
        <w:pStyle w:val="ListParagraph"/>
        <w:numPr>
          <w:ilvl w:val="1"/>
          <w:numId w:val="29"/>
        </w:numPr>
        <w:spacing w:after="0" w:line="276"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mainīt izmaksu minimālo k</w:t>
      </w:r>
      <w:r w:rsidRPr="008E3E59">
        <w:rPr>
          <w:rFonts w:ascii="Times New Roman" w:eastAsia="Times New Roman" w:hAnsi="Times New Roman" w:cs="Times New Roman"/>
          <w:sz w:val="24"/>
          <w:szCs w:val="24"/>
        </w:rPr>
        <w:t>oe</w:t>
      </w:r>
      <w:r>
        <w:rPr>
          <w:rFonts w:ascii="Times New Roman" w:eastAsia="Times New Roman" w:hAnsi="Times New Roman" w:cs="Times New Roman"/>
          <w:sz w:val="24"/>
          <w:szCs w:val="24"/>
        </w:rPr>
        <w:t>ficientu piemērošanas metodiku</w:t>
      </w:r>
      <w:r w:rsidR="00CA75D3">
        <w:rPr>
          <w:rFonts w:ascii="Times New Roman" w:eastAsia="Times New Roman" w:hAnsi="Times New Roman" w:cs="Times New Roman"/>
          <w:sz w:val="24"/>
          <w:szCs w:val="24"/>
        </w:rPr>
        <w:t>;</w:t>
      </w:r>
    </w:p>
    <w:p w14:paraId="2FC74B01" w14:textId="7102E2A2" w:rsidR="00BA653E" w:rsidRPr="008716F8" w:rsidRDefault="00BA653E" w:rsidP="00BA653E">
      <w:pPr>
        <w:pStyle w:val="ListParagraph"/>
        <w:numPr>
          <w:ilvl w:val="1"/>
          <w:numId w:val="29"/>
        </w:numPr>
        <w:spacing w:after="0" w:line="276" w:lineRule="auto"/>
        <w:contextualSpacing w:val="0"/>
        <w:jc w:val="both"/>
        <w:rPr>
          <w:rFonts w:ascii="Times New Roman" w:eastAsia="Times New Roman" w:hAnsi="Times New Roman" w:cs="Times New Roman"/>
          <w:sz w:val="24"/>
          <w:szCs w:val="24"/>
        </w:rPr>
      </w:pPr>
      <w:r>
        <w:rPr>
          <w:rFonts w:ascii="Times New Roman" w:hAnsi="Times New Roman" w:cs="Times New Roman"/>
          <w:sz w:val="24"/>
          <w:szCs w:val="28"/>
        </w:rPr>
        <w:t>ieviest snieguma finansējumu</w:t>
      </w:r>
      <w:r w:rsidR="00CA75D3">
        <w:rPr>
          <w:rFonts w:ascii="Times New Roman" w:hAnsi="Times New Roman" w:cs="Times New Roman"/>
          <w:sz w:val="24"/>
          <w:szCs w:val="28"/>
        </w:rPr>
        <w:t>;</w:t>
      </w:r>
    </w:p>
    <w:p w14:paraId="3735D755" w14:textId="3C160335" w:rsidR="00BA653E" w:rsidRPr="00BA653E" w:rsidRDefault="00BA653E" w:rsidP="00BA653E">
      <w:pPr>
        <w:pStyle w:val="ListParagraph"/>
        <w:numPr>
          <w:ilvl w:val="1"/>
          <w:numId w:val="29"/>
        </w:numPr>
        <w:spacing w:after="120" w:line="276" w:lineRule="auto"/>
        <w:ind w:left="143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izveidot a</w:t>
      </w:r>
      <w:r w:rsidRPr="008716F8">
        <w:rPr>
          <w:rFonts w:ascii="Times New Roman" w:eastAsia="Times New Roman" w:hAnsi="Times New Roman" w:cs="Times New Roman"/>
          <w:sz w:val="24"/>
          <w:szCs w:val="24"/>
        </w:rPr>
        <w:t>bsol</w:t>
      </w:r>
      <w:r>
        <w:rPr>
          <w:rFonts w:ascii="Times New Roman" w:eastAsia="Times New Roman" w:hAnsi="Times New Roman" w:cs="Times New Roman"/>
          <w:sz w:val="24"/>
          <w:szCs w:val="24"/>
        </w:rPr>
        <w:t>ventu nodarbinātības monitoringa sistēmu.</w:t>
      </w:r>
    </w:p>
    <w:p w14:paraId="5CFBC3E2" w14:textId="3385E2EB" w:rsidR="00BA653E" w:rsidRPr="00BA653E" w:rsidRDefault="00BA653E" w:rsidP="00BA653E">
      <w:pPr>
        <w:pStyle w:val="ListParagraph"/>
        <w:numPr>
          <w:ilvl w:val="0"/>
          <w:numId w:val="28"/>
        </w:numPr>
        <w:spacing w:after="0" w:line="276"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 iespēju </w:t>
      </w:r>
      <w:r w:rsidRPr="00916987">
        <w:rPr>
          <w:rFonts w:ascii="Times New Roman" w:hAnsi="Times New Roman" w:cs="Times New Roman"/>
          <w:sz w:val="24"/>
          <w:szCs w:val="24"/>
        </w:rPr>
        <w:t>pašvaldību un citu dibinātāju izglītības iest</w:t>
      </w:r>
      <w:r>
        <w:rPr>
          <w:rFonts w:ascii="Times New Roman" w:hAnsi="Times New Roman" w:cs="Times New Roman"/>
          <w:sz w:val="24"/>
          <w:szCs w:val="24"/>
        </w:rPr>
        <w:t>ādēm saņemt</w:t>
      </w:r>
      <w:r w:rsidRPr="00916987">
        <w:rPr>
          <w:rFonts w:ascii="Times New Roman" w:hAnsi="Times New Roman" w:cs="Times New Roman"/>
          <w:sz w:val="24"/>
          <w:szCs w:val="24"/>
        </w:rPr>
        <w:t xml:space="preserve"> </w:t>
      </w:r>
      <w:r w:rsidRPr="00916987">
        <w:rPr>
          <w:rFonts w:ascii="Times New Roman" w:eastAsia="Times New Roman" w:hAnsi="Times New Roman" w:cs="Times New Roman"/>
          <w:sz w:val="24"/>
          <w:szCs w:val="24"/>
        </w:rPr>
        <w:t xml:space="preserve">valsts budžeta </w:t>
      </w:r>
      <w:r>
        <w:rPr>
          <w:rFonts w:ascii="Times New Roman" w:hAnsi="Times New Roman" w:cs="Times New Roman"/>
          <w:sz w:val="24"/>
          <w:szCs w:val="24"/>
        </w:rPr>
        <w:t xml:space="preserve">finansējumu </w:t>
      </w:r>
      <w:r w:rsidRPr="00916987">
        <w:rPr>
          <w:rFonts w:ascii="Times New Roman" w:hAnsi="Times New Roman" w:cs="Times New Roman"/>
          <w:sz w:val="24"/>
          <w:szCs w:val="24"/>
        </w:rPr>
        <w:t>profesionālās izglītības programmu īstenošanai, t.sk. stipendijām</w:t>
      </w:r>
      <w:r>
        <w:rPr>
          <w:rFonts w:ascii="Times New Roman" w:hAnsi="Times New Roman" w:cs="Times New Roman"/>
          <w:sz w:val="24"/>
          <w:szCs w:val="24"/>
        </w:rPr>
        <w:t>:</w:t>
      </w:r>
    </w:p>
    <w:p w14:paraId="0B8DC400" w14:textId="77777777" w:rsidR="00BA653E" w:rsidRPr="00BA653E" w:rsidRDefault="00BA653E" w:rsidP="00BA653E">
      <w:pPr>
        <w:pStyle w:val="ListParagraph"/>
        <w:numPr>
          <w:ilvl w:val="1"/>
          <w:numId w:val="31"/>
        </w:numPr>
        <w:spacing w:after="0" w:line="276" w:lineRule="auto"/>
        <w:jc w:val="both"/>
        <w:rPr>
          <w:rFonts w:ascii="Times New Roman" w:eastAsia="Times New Roman" w:hAnsi="Times New Roman" w:cs="Times New Roman"/>
          <w:sz w:val="24"/>
          <w:szCs w:val="24"/>
        </w:rPr>
      </w:pPr>
      <w:r w:rsidRPr="00BA653E">
        <w:rPr>
          <w:rFonts w:ascii="Times New Roman" w:eastAsia="Times New Roman" w:hAnsi="Times New Roman" w:cs="Times New Roman"/>
          <w:sz w:val="24"/>
          <w:szCs w:val="24"/>
        </w:rPr>
        <w:t>ievērojot nosacījumus, kas noteikti valsts dibinātām izglītības iestādēm</w:t>
      </w:r>
      <w:r w:rsidRPr="00BA653E">
        <w:rPr>
          <w:rFonts w:ascii="Times New Roman" w:eastAsia="MS PGothic" w:hAnsi="Times New Roman" w:cs="Times New Roman"/>
          <w:color w:val="000000"/>
          <w:kern w:val="24"/>
          <w:sz w:val="24"/>
          <w:szCs w:val="24"/>
        </w:rPr>
        <w:t>;</w:t>
      </w:r>
    </w:p>
    <w:p w14:paraId="31BFC576" w14:textId="3ABE4F6C" w:rsidR="00BA653E" w:rsidRPr="00BA653E" w:rsidRDefault="00BA653E" w:rsidP="00BA653E">
      <w:pPr>
        <w:pStyle w:val="ListParagraph"/>
        <w:numPr>
          <w:ilvl w:val="1"/>
          <w:numId w:val="31"/>
        </w:numPr>
        <w:spacing w:after="120" w:line="276" w:lineRule="auto"/>
        <w:ind w:left="1434" w:hanging="357"/>
        <w:contextualSpacing w:val="0"/>
        <w:jc w:val="both"/>
        <w:rPr>
          <w:rFonts w:ascii="Times New Roman" w:eastAsia="Times New Roman" w:hAnsi="Times New Roman" w:cs="Times New Roman"/>
          <w:sz w:val="24"/>
          <w:szCs w:val="24"/>
        </w:rPr>
      </w:pPr>
      <w:r w:rsidRPr="00BA653E">
        <w:rPr>
          <w:rFonts w:ascii="Times New Roman" w:eastAsia="Times New Roman" w:hAnsi="Times New Roman" w:cs="Times New Roman"/>
          <w:sz w:val="24"/>
          <w:szCs w:val="24"/>
        </w:rPr>
        <w:t>izpildot informatīvajā ziņojumā noteiktos kritērijus, kas attiecas uz profesionālās izglītības programmu piedāvājumu.</w:t>
      </w:r>
    </w:p>
    <w:p w14:paraId="1640FD17" w14:textId="3BEE8713" w:rsidR="00D7519B" w:rsidRDefault="00D7519B" w:rsidP="00BA653E">
      <w:pPr>
        <w:pStyle w:val="ListParagraph"/>
        <w:numPr>
          <w:ilvl w:val="0"/>
          <w:numId w:val="28"/>
        </w:numPr>
        <w:spacing w:after="0" w:line="276" w:lineRule="auto"/>
        <w:ind w:left="0" w:firstLine="360"/>
        <w:jc w:val="both"/>
        <w:rPr>
          <w:rFonts w:ascii="Times New Roman" w:eastAsia="Times New Roman" w:hAnsi="Times New Roman" w:cs="Times New Roman"/>
          <w:sz w:val="24"/>
          <w:szCs w:val="24"/>
        </w:rPr>
      </w:pPr>
      <w:r w:rsidRPr="00BA653E">
        <w:rPr>
          <w:rFonts w:ascii="Times New Roman" w:eastAsia="Times New Roman" w:hAnsi="Times New Roman" w:cs="Times New Roman"/>
          <w:sz w:val="24"/>
          <w:szCs w:val="24"/>
        </w:rPr>
        <w:t>Lai īstenotu informatīvajā ziņojumā sniegtos priekšlikumus profesionālās izglītības iestāžu finansēšanas modeļa pilnveidei, nepieciešams veikt virkni grozījumu normatīvajos aktos:</w:t>
      </w:r>
    </w:p>
    <w:p w14:paraId="4639AE49" w14:textId="7A921338" w:rsidR="0026103E" w:rsidRDefault="0026103E" w:rsidP="00BA653E">
      <w:pPr>
        <w:pStyle w:val="ListParagraph"/>
        <w:numPr>
          <w:ilvl w:val="1"/>
          <w:numId w:val="32"/>
        </w:numPr>
        <w:spacing w:after="0" w:line="276" w:lineRule="auto"/>
        <w:jc w:val="both"/>
        <w:rPr>
          <w:rFonts w:ascii="Times New Roman" w:eastAsia="Times New Roman" w:hAnsi="Times New Roman" w:cs="Times New Roman"/>
          <w:sz w:val="24"/>
          <w:szCs w:val="24"/>
        </w:rPr>
      </w:pPr>
      <w:r w:rsidRPr="00BA653E">
        <w:rPr>
          <w:rFonts w:ascii="Times New Roman" w:eastAsia="Times New Roman" w:hAnsi="Times New Roman" w:cs="Times New Roman"/>
          <w:sz w:val="24"/>
          <w:szCs w:val="24"/>
        </w:rPr>
        <w:t>Profesionālās izglītības likumā</w:t>
      </w:r>
      <w:r w:rsidR="00D377FE" w:rsidRPr="00BA653E">
        <w:rPr>
          <w:rFonts w:ascii="Times New Roman" w:eastAsia="Times New Roman" w:hAnsi="Times New Roman" w:cs="Times New Roman"/>
          <w:sz w:val="24"/>
          <w:szCs w:val="24"/>
        </w:rPr>
        <w:t>;</w:t>
      </w:r>
    </w:p>
    <w:p w14:paraId="16E5E6D8" w14:textId="1A1C17B1" w:rsidR="00BD26A8" w:rsidRDefault="00D7519B" w:rsidP="00BA653E">
      <w:pPr>
        <w:pStyle w:val="ListParagraph"/>
        <w:numPr>
          <w:ilvl w:val="1"/>
          <w:numId w:val="32"/>
        </w:numPr>
        <w:spacing w:after="0" w:line="276" w:lineRule="auto"/>
        <w:jc w:val="both"/>
        <w:rPr>
          <w:rFonts w:ascii="Times New Roman" w:eastAsia="Times New Roman" w:hAnsi="Times New Roman" w:cs="Times New Roman"/>
          <w:sz w:val="24"/>
          <w:szCs w:val="24"/>
        </w:rPr>
      </w:pPr>
      <w:r w:rsidRPr="00BA653E">
        <w:rPr>
          <w:rFonts w:ascii="Times New Roman" w:eastAsia="Times New Roman" w:hAnsi="Times New Roman" w:cs="Times New Roman"/>
          <w:sz w:val="24"/>
          <w:szCs w:val="24"/>
        </w:rPr>
        <w:t>MK noteikumos Nr. 655</w:t>
      </w:r>
      <w:r w:rsidR="0062499E" w:rsidRPr="00BA653E">
        <w:rPr>
          <w:rFonts w:ascii="Times New Roman" w:eastAsia="Times New Roman" w:hAnsi="Times New Roman" w:cs="Times New Roman"/>
          <w:sz w:val="24"/>
          <w:szCs w:val="24"/>
        </w:rPr>
        <w:t>, nosakot profesionālās izglītības programmu</w:t>
      </w:r>
      <w:r w:rsidR="0062499E" w:rsidRPr="0062499E">
        <w:t xml:space="preserve"> </w:t>
      </w:r>
      <w:r w:rsidR="0062499E" w:rsidRPr="00BA653E">
        <w:rPr>
          <w:rFonts w:ascii="Times New Roman" w:eastAsia="Times New Roman" w:hAnsi="Times New Roman" w:cs="Times New Roman"/>
          <w:sz w:val="24"/>
          <w:szCs w:val="24"/>
        </w:rPr>
        <w:t>bāzes finansējumu uz vienu izglītojamo</w:t>
      </w:r>
      <w:r w:rsidR="00C51A52" w:rsidRPr="00BA653E">
        <w:rPr>
          <w:rFonts w:ascii="Times New Roman" w:eastAsia="Times New Roman" w:hAnsi="Times New Roman" w:cs="Times New Roman"/>
          <w:sz w:val="24"/>
          <w:szCs w:val="24"/>
        </w:rPr>
        <w:t xml:space="preserve"> un aktualizējot normējamās izmaksas</w:t>
      </w:r>
      <w:r w:rsidR="0062499E" w:rsidRPr="00BA653E">
        <w:rPr>
          <w:rFonts w:ascii="Times New Roman" w:eastAsia="Times New Roman" w:hAnsi="Times New Roman" w:cs="Times New Roman"/>
          <w:sz w:val="24"/>
          <w:szCs w:val="24"/>
        </w:rPr>
        <w:t xml:space="preserve">; izmaksu minimālos koeficientus piemērot izglītības tematiskajām jomām nevis izglītības programmu grupām; atrunāt snieguma finansējuma piešķiršanas nosacījumus, kritērijus un kārtību, kādā finansējums tiek </w:t>
      </w:r>
      <w:r w:rsidR="00C51A52" w:rsidRPr="00BA653E">
        <w:rPr>
          <w:rFonts w:ascii="Times New Roman" w:eastAsia="Times New Roman" w:hAnsi="Times New Roman" w:cs="Times New Roman"/>
          <w:sz w:val="24"/>
          <w:szCs w:val="24"/>
        </w:rPr>
        <w:t>piešķirts</w:t>
      </w:r>
      <w:r w:rsidR="00D377FE" w:rsidRPr="00BA653E">
        <w:rPr>
          <w:rFonts w:ascii="Times New Roman" w:eastAsia="Times New Roman" w:hAnsi="Times New Roman" w:cs="Times New Roman"/>
          <w:sz w:val="24"/>
          <w:szCs w:val="24"/>
        </w:rPr>
        <w:t>;</w:t>
      </w:r>
    </w:p>
    <w:p w14:paraId="78D23237" w14:textId="721B935D" w:rsidR="00DB7926" w:rsidRPr="00BA653E" w:rsidRDefault="00101664" w:rsidP="00BA653E">
      <w:pPr>
        <w:pStyle w:val="ListParagraph"/>
        <w:numPr>
          <w:ilvl w:val="1"/>
          <w:numId w:val="32"/>
        </w:numPr>
        <w:spacing w:after="0" w:line="276" w:lineRule="auto"/>
        <w:jc w:val="both"/>
        <w:rPr>
          <w:rFonts w:ascii="Times New Roman" w:eastAsia="Times New Roman" w:hAnsi="Times New Roman" w:cs="Times New Roman"/>
          <w:sz w:val="24"/>
          <w:szCs w:val="24"/>
        </w:rPr>
      </w:pPr>
      <w:r w:rsidRPr="00BA653E">
        <w:rPr>
          <w:rFonts w:ascii="Times New Roman" w:eastAsia="Times New Roman" w:hAnsi="Times New Roman" w:cs="Times New Roman"/>
          <w:sz w:val="24"/>
          <w:szCs w:val="24"/>
        </w:rPr>
        <w:t>i</w:t>
      </w:r>
      <w:r w:rsidR="00BD26A8" w:rsidRPr="00BA653E">
        <w:rPr>
          <w:rFonts w:ascii="Times New Roman" w:eastAsia="Times New Roman" w:hAnsi="Times New Roman" w:cs="Times New Roman"/>
          <w:sz w:val="24"/>
          <w:szCs w:val="24"/>
        </w:rPr>
        <w:t>zstrādāt kārtību, kādā valsts finansē pašvaldību un citu dibinātāju dibinātas profesionālās izglītības iestādes</w:t>
      </w:r>
      <w:r w:rsidR="00F7760A">
        <w:rPr>
          <w:rFonts w:ascii="Times New Roman" w:eastAsia="Times New Roman" w:hAnsi="Times New Roman" w:cs="Times New Roman"/>
          <w:sz w:val="24"/>
          <w:szCs w:val="24"/>
        </w:rPr>
        <w:t>, gadījumos, kad to īstenotās profesionālās izglītības programmas atbilst informatīvajā ziņojumā minētajiem kritērijiem</w:t>
      </w:r>
      <w:r w:rsidR="0062499E" w:rsidRPr="00BA653E">
        <w:rPr>
          <w:rFonts w:ascii="Times New Roman" w:eastAsia="Times New Roman" w:hAnsi="Times New Roman" w:cs="Times New Roman"/>
          <w:sz w:val="24"/>
          <w:szCs w:val="24"/>
        </w:rPr>
        <w:t>.</w:t>
      </w:r>
    </w:p>
    <w:p w14:paraId="5FFDA757" w14:textId="77777777" w:rsidR="00DD6003" w:rsidRDefault="00DD6003" w:rsidP="0009333A">
      <w:pPr>
        <w:spacing w:line="276" w:lineRule="auto"/>
        <w:rPr>
          <w:rFonts w:ascii="Times New Roman" w:eastAsia="Times New Roman" w:hAnsi="Times New Roman" w:cs="Times New Roman"/>
          <w:sz w:val="24"/>
          <w:szCs w:val="24"/>
        </w:rPr>
      </w:pPr>
    </w:p>
    <w:p w14:paraId="2109A11B" w14:textId="77777777" w:rsidR="00DD6003" w:rsidRDefault="00DD6003" w:rsidP="0009333A">
      <w:pPr>
        <w:spacing w:line="276" w:lineRule="auto"/>
        <w:rPr>
          <w:rFonts w:ascii="Times New Roman" w:eastAsia="Times New Roman" w:hAnsi="Times New Roman" w:cs="Times New Roman"/>
          <w:sz w:val="24"/>
          <w:szCs w:val="24"/>
        </w:rPr>
      </w:pPr>
    </w:p>
    <w:p w14:paraId="136D34BF" w14:textId="74220886" w:rsidR="00E5593B" w:rsidRPr="00E5593B" w:rsidRDefault="00E5593B" w:rsidP="00E5593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I</w:t>
      </w:r>
      <w:r w:rsidRPr="00E5593B">
        <w:rPr>
          <w:rFonts w:ascii="Times New Roman" w:hAnsi="Times New Roman" w:cs="Times New Roman"/>
          <w:sz w:val="24"/>
          <w:szCs w:val="28"/>
        </w:rPr>
        <w:t xml:space="preserve">zglītības un zinātnes ministra vietā – </w:t>
      </w:r>
    </w:p>
    <w:p w14:paraId="46A80BA8" w14:textId="3F5A495E" w:rsidR="002758BA" w:rsidRPr="002758BA" w:rsidRDefault="00E5593B" w:rsidP="00E5593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labklājības ministrs</w:t>
      </w:r>
      <w:r>
        <w:rPr>
          <w:rFonts w:ascii="Times New Roman" w:hAnsi="Times New Roman" w:cs="Times New Roman"/>
          <w:sz w:val="24"/>
          <w:szCs w:val="28"/>
        </w:rPr>
        <w:tab/>
      </w:r>
      <w:r w:rsidR="002758BA" w:rsidRPr="002758BA">
        <w:rPr>
          <w:rFonts w:ascii="Times New Roman" w:hAnsi="Times New Roman" w:cs="Times New Roman"/>
          <w:sz w:val="24"/>
          <w:szCs w:val="28"/>
        </w:rPr>
        <w:tab/>
      </w:r>
      <w:r w:rsidR="002758BA" w:rsidRPr="002758BA">
        <w:rPr>
          <w:rFonts w:ascii="Times New Roman" w:hAnsi="Times New Roman" w:cs="Times New Roman"/>
          <w:sz w:val="24"/>
          <w:szCs w:val="28"/>
        </w:rPr>
        <w:tab/>
      </w:r>
      <w:r w:rsidR="002758BA" w:rsidRPr="002758BA">
        <w:rPr>
          <w:rFonts w:ascii="Times New Roman" w:hAnsi="Times New Roman" w:cs="Times New Roman"/>
          <w:sz w:val="24"/>
          <w:szCs w:val="28"/>
        </w:rPr>
        <w:tab/>
        <w:t xml:space="preserve"> </w:t>
      </w:r>
      <w:r w:rsidR="002758BA" w:rsidRPr="002758BA">
        <w:rPr>
          <w:rFonts w:ascii="Times New Roman" w:hAnsi="Times New Roman" w:cs="Times New Roman"/>
          <w:sz w:val="24"/>
          <w:szCs w:val="28"/>
        </w:rPr>
        <w:tab/>
        <w:t xml:space="preserve">  </w:t>
      </w:r>
      <w:r w:rsidR="00DD6003">
        <w:rPr>
          <w:rFonts w:ascii="Times New Roman" w:hAnsi="Times New Roman" w:cs="Times New Roman"/>
          <w:sz w:val="24"/>
          <w:szCs w:val="28"/>
        </w:rPr>
        <w:tab/>
      </w:r>
      <w:r w:rsidR="002758BA" w:rsidRPr="002758BA">
        <w:rPr>
          <w:rFonts w:ascii="Times New Roman" w:hAnsi="Times New Roman" w:cs="Times New Roman"/>
          <w:sz w:val="24"/>
          <w:szCs w:val="28"/>
        </w:rPr>
        <w:tab/>
      </w:r>
      <w:r>
        <w:rPr>
          <w:rFonts w:ascii="Times New Roman" w:hAnsi="Times New Roman" w:cs="Times New Roman"/>
          <w:sz w:val="24"/>
          <w:szCs w:val="28"/>
        </w:rPr>
        <w:t>Jānis Reirs</w:t>
      </w:r>
    </w:p>
    <w:p w14:paraId="37D40C77" w14:textId="77777777" w:rsidR="002758BA" w:rsidRDefault="002758BA" w:rsidP="0009333A">
      <w:pPr>
        <w:spacing w:after="0" w:line="276" w:lineRule="auto"/>
        <w:rPr>
          <w:rFonts w:ascii="Times New Roman" w:hAnsi="Times New Roman" w:cs="Times New Roman"/>
          <w:szCs w:val="28"/>
        </w:rPr>
      </w:pPr>
    </w:p>
    <w:p w14:paraId="57876D50" w14:textId="77777777" w:rsidR="009A12B8" w:rsidRPr="002758BA" w:rsidRDefault="009A12B8" w:rsidP="0009333A">
      <w:pPr>
        <w:spacing w:after="0" w:line="276" w:lineRule="auto"/>
        <w:rPr>
          <w:rFonts w:ascii="Times New Roman" w:hAnsi="Times New Roman" w:cs="Times New Roman"/>
          <w:szCs w:val="28"/>
        </w:rPr>
      </w:pPr>
    </w:p>
    <w:p w14:paraId="5CEF024D" w14:textId="77777777" w:rsidR="002758BA" w:rsidRPr="002758BA" w:rsidRDefault="002758BA" w:rsidP="0009333A">
      <w:pPr>
        <w:spacing w:after="0" w:line="276" w:lineRule="auto"/>
        <w:jc w:val="both"/>
        <w:rPr>
          <w:rFonts w:ascii="Times New Roman" w:hAnsi="Times New Roman" w:cs="Times New Roman"/>
          <w:sz w:val="24"/>
          <w:szCs w:val="28"/>
        </w:rPr>
      </w:pPr>
      <w:r w:rsidRPr="002758BA">
        <w:rPr>
          <w:rFonts w:ascii="Times New Roman" w:hAnsi="Times New Roman" w:cs="Times New Roman"/>
          <w:sz w:val="24"/>
          <w:szCs w:val="28"/>
        </w:rPr>
        <w:t xml:space="preserve">Vīza: </w:t>
      </w:r>
    </w:p>
    <w:p w14:paraId="58383257" w14:textId="77777777" w:rsidR="002758BA" w:rsidRPr="002758BA" w:rsidRDefault="002758BA" w:rsidP="0009333A">
      <w:pPr>
        <w:spacing w:after="0" w:line="276" w:lineRule="auto"/>
        <w:jc w:val="both"/>
        <w:rPr>
          <w:rFonts w:ascii="Times New Roman" w:hAnsi="Times New Roman" w:cs="Times New Roman"/>
          <w:sz w:val="24"/>
          <w:szCs w:val="28"/>
        </w:rPr>
      </w:pPr>
      <w:r w:rsidRPr="002758BA">
        <w:rPr>
          <w:rFonts w:ascii="Times New Roman" w:hAnsi="Times New Roman" w:cs="Times New Roman"/>
          <w:sz w:val="24"/>
          <w:szCs w:val="28"/>
        </w:rPr>
        <w:t xml:space="preserve">Valsts sekretāre </w:t>
      </w:r>
      <w:r w:rsidRPr="002758BA">
        <w:rPr>
          <w:rFonts w:ascii="Times New Roman" w:hAnsi="Times New Roman" w:cs="Times New Roman"/>
          <w:sz w:val="24"/>
          <w:szCs w:val="28"/>
        </w:rPr>
        <w:tab/>
      </w:r>
      <w:r w:rsidRPr="002758BA">
        <w:rPr>
          <w:rFonts w:ascii="Times New Roman" w:hAnsi="Times New Roman" w:cs="Times New Roman"/>
          <w:sz w:val="24"/>
          <w:szCs w:val="28"/>
        </w:rPr>
        <w:tab/>
      </w:r>
      <w:r w:rsidRPr="002758BA">
        <w:rPr>
          <w:rFonts w:ascii="Times New Roman" w:hAnsi="Times New Roman" w:cs="Times New Roman"/>
          <w:sz w:val="24"/>
          <w:szCs w:val="28"/>
        </w:rPr>
        <w:tab/>
      </w:r>
      <w:r w:rsidRPr="002758BA">
        <w:rPr>
          <w:rFonts w:ascii="Times New Roman" w:hAnsi="Times New Roman" w:cs="Times New Roman"/>
          <w:sz w:val="24"/>
          <w:szCs w:val="28"/>
        </w:rPr>
        <w:tab/>
      </w:r>
      <w:r w:rsidRPr="002758BA">
        <w:rPr>
          <w:rFonts w:ascii="Times New Roman" w:hAnsi="Times New Roman" w:cs="Times New Roman"/>
          <w:sz w:val="24"/>
          <w:szCs w:val="28"/>
        </w:rPr>
        <w:tab/>
        <w:t xml:space="preserve"> </w:t>
      </w:r>
      <w:r w:rsidRPr="002758BA">
        <w:rPr>
          <w:rFonts w:ascii="Times New Roman" w:hAnsi="Times New Roman" w:cs="Times New Roman"/>
          <w:sz w:val="24"/>
          <w:szCs w:val="28"/>
        </w:rPr>
        <w:tab/>
      </w:r>
      <w:r w:rsidRPr="002758BA">
        <w:rPr>
          <w:rFonts w:ascii="Times New Roman" w:hAnsi="Times New Roman" w:cs="Times New Roman"/>
          <w:sz w:val="24"/>
          <w:szCs w:val="28"/>
        </w:rPr>
        <w:tab/>
        <w:t>Līga Lejiņa</w:t>
      </w:r>
    </w:p>
    <w:p w14:paraId="7EF022CC" w14:textId="77777777" w:rsidR="002758BA" w:rsidRDefault="002758BA" w:rsidP="002758BA">
      <w:pPr>
        <w:spacing w:after="0" w:line="240" w:lineRule="auto"/>
        <w:jc w:val="both"/>
        <w:rPr>
          <w:rFonts w:ascii="Times New Roman" w:hAnsi="Times New Roman" w:cs="Times New Roman"/>
          <w:sz w:val="24"/>
          <w:szCs w:val="28"/>
        </w:rPr>
      </w:pPr>
    </w:p>
    <w:p w14:paraId="5D73DB3A" w14:textId="77777777" w:rsidR="002758BA" w:rsidRDefault="002758BA" w:rsidP="002758BA">
      <w:pPr>
        <w:spacing w:after="0" w:line="240" w:lineRule="auto"/>
        <w:jc w:val="both"/>
        <w:rPr>
          <w:rFonts w:ascii="Times New Roman" w:hAnsi="Times New Roman" w:cs="Times New Roman"/>
          <w:sz w:val="24"/>
          <w:szCs w:val="28"/>
        </w:rPr>
      </w:pPr>
    </w:p>
    <w:p w14:paraId="09763CE3" w14:textId="77777777" w:rsidR="00DD6003" w:rsidRPr="007C7CC2" w:rsidRDefault="00DD6003" w:rsidP="002758BA">
      <w:pPr>
        <w:spacing w:after="0" w:line="240" w:lineRule="auto"/>
        <w:jc w:val="both"/>
        <w:rPr>
          <w:rFonts w:ascii="Times New Roman" w:hAnsi="Times New Roman" w:cs="Times New Roman"/>
          <w:sz w:val="24"/>
          <w:szCs w:val="28"/>
        </w:rPr>
      </w:pPr>
    </w:p>
    <w:p w14:paraId="4BA693C3" w14:textId="77777777" w:rsidR="002758BA" w:rsidRPr="00A777FB" w:rsidRDefault="002758BA" w:rsidP="00D50CAB">
      <w:pPr>
        <w:rPr>
          <w:rFonts w:ascii="Times New Roman" w:eastAsia="Times New Roman" w:hAnsi="Times New Roman" w:cs="Times New Roman"/>
          <w:sz w:val="24"/>
          <w:szCs w:val="24"/>
        </w:rPr>
      </w:pPr>
    </w:p>
    <w:sectPr w:rsidR="002758BA" w:rsidRPr="00A777FB" w:rsidSect="00584A27">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FB00" w14:textId="77777777" w:rsidR="00220565" w:rsidRDefault="00220565" w:rsidP="00584A27">
      <w:pPr>
        <w:spacing w:after="0" w:line="240" w:lineRule="auto"/>
      </w:pPr>
      <w:r>
        <w:separator/>
      </w:r>
    </w:p>
  </w:endnote>
  <w:endnote w:type="continuationSeparator" w:id="0">
    <w:p w14:paraId="5F234171" w14:textId="77777777" w:rsidR="00220565" w:rsidRDefault="00220565" w:rsidP="0058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28E1" w14:textId="021AC1BF" w:rsidR="00240F35" w:rsidRPr="00741D0A" w:rsidRDefault="00240F35" w:rsidP="00741D0A">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2E6233">
      <w:rPr>
        <w:rFonts w:ascii="Times New Roman" w:hAnsi="Times New Roman" w:cs="Times New Roman"/>
        <w:noProof/>
      </w:rPr>
      <w:t>IZMzin_111218_fin</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2AD4" w14:textId="33CBB9DD" w:rsidR="00240F35" w:rsidRPr="00731ABA" w:rsidRDefault="00240F35" w:rsidP="00722A66">
    <w:pPr>
      <w:pStyle w:val="Footer"/>
      <w:rPr>
        <w:rFonts w:ascii="Times New Roman" w:hAnsi="Times New Roman" w:cs="Times New Roman"/>
      </w:rPr>
    </w:pPr>
    <w:r w:rsidRPr="00731ABA">
      <w:rPr>
        <w:rFonts w:ascii="Times New Roman" w:hAnsi="Times New Roman" w:cs="Times New Roman"/>
      </w:rPr>
      <w:fldChar w:fldCharType="begin"/>
    </w:r>
    <w:r w:rsidRPr="00731ABA">
      <w:rPr>
        <w:rFonts w:ascii="Times New Roman" w:hAnsi="Times New Roman" w:cs="Times New Roman"/>
      </w:rPr>
      <w:instrText xml:space="preserve"> FILENAME   \* MERGEFORMAT </w:instrText>
    </w:r>
    <w:r w:rsidRPr="00731ABA">
      <w:rPr>
        <w:rFonts w:ascii="Times New Roman" w:hAnsi="Times New Roman" w:cs="Times New Roman"/>
      </w:rPr>
      <w:fldChar w:fldCharType="separate"/>
    </w:r>
    <w:r w:rsidR="002E6233">
      <w:rPr>
        <w:rFonts w:ascii="Times New Roman" w:hAnsi="Times New Roman" w:cs="Times New Roman"/>
        <w:noProof/>
      </w:rPr>
      <w:t>IZMzin_111218_fin</w:t>
    </w:r>
    <w:r w:rsidRPr="00731AB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7F6E" w14:textId="77777777" w:rsidR="00220565" w:rsidRDefault="00220565" w:rsidP="00584A27">
      <w:pPr>
        <w:spacing w:after="0" w:line="240" w:lineRule="auto"/>
      </w:pPr>
      <w:r>
        <w:separator/>
      </w:r>
    </w:p>
  </w:footnote>
  <w:footnote w:type="continuationSeparator" w:id="0">
    <w:p w14:paraId="40ABCF35" w14:textId="77777777" w:rsidR="00220565" w:rsidRDefault="00220565" w:rsidP="00584A27">
      <w:pPr>
        <w:spacing w:after="0" w:line="240" w:lineRule="auto"/>
      </w:pPr>
      <w:r>
        <w:continuationSeparator/>
      </w:r>
    </w:p>
  </w:footnote>
  <w:footnote w:id="1">
    <w:p w14:paraId="6546BCD0" w14:textId="77777777" w:rsidR="00240F35" w:rsidRPr="00B76262" w:rsidRDefault="00240F35" w:rsidP="00A777FB">
      <w:pPr>
        <w:pStyle w:val="FootnoteText"/>
        <w:spacing w:after="120"/>
        <w:jc w:val="both"/>
        <w:rPr>
          <w:rFonts w:ascii="Times New Roman" w:hAnsi="Times New Roman" w:cs="Times New Roman"/>
        </w:rPr>
      </w:pPr>
      <w:r w:rsidRPr="00B76262">
        <w:rPr>
          <w:rStyle w:val="FootnoteReference"/>
          <w:rFonts w:ascii="Times New Roman" w:hAnsi="Times New Roman" w:cs="Times New Roman"/>
        </w:rPr>
        <w:footnoteRef/>
      </w:r>
      <w:r w:rsidRPr="00B76262">
        <w:rPr>
          <w:rFonts w:ascii="Times New Roman" w:hAnsi="Times New Roman" w:cs="Times New Roman"/>
        </w:rPr>
        <w:t xml:space="preserve"> Darbības programmas "Izaugsme un nodarbinātība" 7.2.1.specifiskā atbalsta mērķa "Palielināt nodarbinātībā, izglītībā vai apmācībās neiesaistītu jauniešu nodarbinātību un izglītības ieguvi Jauniešu garantijas ietvaros" pasākums "Sākotnējās profesionālās izglītības programmu īstenošana Jauniešu garantijas ietvaros"</w:t>
      </w:r>
    </w:p>
  </w:footnote>
  <w:footnote w:id="2">
    <w:p w14:paraId="65C656DF" w14:textId="77777777" w:rsidR="00240F35" w:rsidRPr="009D1ED1" w:rsidRDefault="00240F35" w:rsidP="00A777FB">
      <w:pPr>
        <w:pStyle w:val="FootnoteText"/>
        <w:jc w:val="both"/>
        <w:rPr>
          <w:rFonts w:ascii="Times New Roman" w:hAnsi="Times New Roman" w:cs="Times New Roman"/>
        </w:rPr>
      </w:pPr>
      <w:r w:rsidRPr="009D1ED1">
        <w:rPr>
          <w:rFonts w:ascii="Times New Roman" w:hAnsi="Times New Roman" w:cs="Times New Roman"/>
          <w:vertAlign w:val="superscript"/>
        </w:rPr>
        <w:footnoteRef/>
      </w:r>
      <w:r w:rsidRPr="009D1ED1">
        <w:rPr>
          <w:rFonts w:ascii="Times New Roman" w:hAnsi="Times New Roman" w:cs="Times New Roman"/>
          <w:vertAlign w:val="superscript"/>
        </w:rPr>
        <w:t xml:space="preserve"> </w:t>
      </w:r>
      <w:r w:rsidRPr="009D1ED1">
        <w:rPr>
          <w:rFonts w:ascii="Times New Roman" w:hAnsi="Times New Roman" w:cs="Times New Roman"/>
        </w:rPr>
        <w:t>Valsts izglītības attīstības aģentūra. Projekts “Sākotnējās profesionālās izglītības programmu īstenošana Jauniešu garantijas ietvaros</w:t>
      </w:r>
      <w:r>
        <w:rPr>
          <w:rFonts w:ascii="Times New Roman" w:hAnsi="Times New Roman" w:cs="Times New Roman"/>
        </w:rPr>
        <w:t xml:space="preserve">”: </w:t>
      </w:r>
      <w:hyperlink r:id="rId1" w:history="1">
        <w:r w:rsidRPr="009D1ED1">
          <w:rPr>
            <w:rStyle w:val="Hyperlink"/>
            <w:rFonts w:ascii="Times New Roman" w:hAnsi="Times New Roman" w:cs="Times New Roman"/>
          </w:rPr>
          <w:t>http://viaa.gov.lv/lat/es_fondu_projekti/jauniesugarantija/par_jauniesu_garantiju/</w:t>
        </w:r>
      </w:hyperlink>
    </w:p>
  </w:footnote>
  <w:footnote w:id="3">
    <w:p w14:paraId="539C58C2" w14:textId="3B9A405B" w:rsidR="0016644B" w:rsidRPr="0016644B" w:rsidRDefault="0016644B">
      <w:pPr>
        <w:pStyle w:val="FootnoteText"/>
        <w:rPr>
          <w:rFonts w:ascii="Times New Roman" w:hAnsi="Times New Roman" w:cs="Times New Roman"/>
        </w:rPr>
      </w:pPr>
      <w:r w:rsidRPr="0016644B">
        <w:rPr>
          <w:rStyle w:val="FootnoteReference"/>
          <w:rFonts w:ascii="Times New Roman" w:hAnsi="Times New Roman" w:cs="Times New Roman"/>
        </w:rPr>
        <w:footnoteRef/>
      </w:r>
      <w:r w:rsidRPr="0016644B">
        <w:rPr>
          <w:rFonts w:ascii="Times New Roman" w:hAnsi="Times New Roman" w:cs="Times New Roman"/>
        </w:rPr>
        <w:t xml:space="preserve"> PROF II pārskats, izglītojamo skaits uz 01.01.2018.</w:t>
      </w:r>
    </w:p>
  </w:footnote>
  <w:footnote w:id="4">
    <w:p w14:paraId="709BB4F1" w14:textId="15B5542F" w:rsidR="00240F35" w:rsidRPr="008675FF" w:rsidRDefault="00240F35" w:rsidP="008675FF">
      <w:pPr>
        <w:pStyle w:val="FootnoteText"/>
        <w:jc w:val="both"/>
        <w:rPr>
          <w:rFonts w:ascii="Times New Roman" w:hAnsi="Times New Roman" w:cs="Times New Roman"/>
        </w:rPr>
      </w:pPr>
      <w:r w:rsidRPr="008675FF">
        <w:rPr>
          <w:rStyle w:val="FootnoteReference"/>
          <w:rFonts w:ascii="Times New Roman" w:hAnsi="Times New Roman" w:cs="Times New Roman"/>
        </w:rPr>
        <w:footnoteRef/>
      </w:r>
      <w:r w:rsidRPr="008675FF">
        <w:rPr>
          <w:rFonts w:ascii="Times New Roman" w:hAnsi="Times New Roman" w:cs="Times New Roman"/>
        </w:rPr>
        <w:t xml:space="preserve"> </w:t>
      </w:r>
      <w:r w:rsidRPr="008675FF">
        <w:rPr>
          <w:rFonts w:ascii="Times New Roman" w:eastAsia="Times New Roman" w:hAnsi="Times New Roman" w:cs="Times New Roman"/>
        </w:rPr>
        <w:t>Ministru kabineta 2016. gada 20. decembra noteikumos Nr. 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2052"/>
      <w:docPartObj>
        <w:docPartGallery w:val="Page Numbers (Top of Page)"/>
        <w:docPartUnique/>
      </w:docPartObj>
    </w:sdtPr>
    <w:sdtEndPr>
      <w:rPr>
        <w:rFonts w:ascii="Times New Roman" w:hAnsi="Times New Roman" w:cs="Times New Roman"/>
        <w:noProof/>
      </w:rPr>
    </w:sdtEndPr>
    <w:sdtContent>
      <w:p w14:paraId="02090B14" w14:textId="77777777" w:rsidR="00240F35" w:rsidRPr="00584A27" w:rsidRDefault="00240F35">
        <w:pPr>
          <w:pStyle w:val="Header"/>
          <w:jc w:val="center"/>
          <w:rPr>
            <w:rFonts w:ascii="Times New Roman" w:hAnsi="Times New Roman" w:cs="Times New Roman"/>
          </w:rPr>
        </w:pPr>
        <w:r w:rsidRPr="00584A27">
          <w:rPr>
            <w:rFonts w:ascii="Times New Roman" w:hAnsi="Times New Roman" w:cs="Times New Roman"/>
          </w:rPr>
          <w:fldChar w:fldCharType="begin"/>
        </w:r>
        <w:r w:rsidRPr="00584A27">
          <w:rPr>
            <w:rFonts w:ascii="Times New Roman" w:hAnsi="Times New Roman" w:cs="Times New Roman"/>
          </w:rPr>
          <w:instrText xml:space="preserve"> PAGE   \* MERGEFORMAT </w:instrText>
        </w:r>
        <w:r w:rsidRPr="00584A27">
          <w:rPr>
            <w:rFonts w:ascii="Times New Roman" w:hAnsi="Times New Roman" w:cs="Times New Roman"/>
          </w:rPr>
          <w:fldChar w:fldCharType="separate"/>
        </w:r>
        <w:r w:rsidR="002E6233">
          <w:rPr>
            <w:rFonts w:ascii="Times New Roman" w:hAnsi="Times New Roman" w:cs="Times New Roman"/>
            <w:noProof/>
          </w:rPr>
          <w:t>12</w:t>
        </w:r>
        <w:r w:rsidRPr="00584A27">
          <w:rPr>
            <w:rFonts w:ascii="Times New Roman" w:hAnsi="Times New Roman" w:cs="Times New Roman"/>
            <w:noProof/>
          </w:rPr>
          <w:fldChar w:fldCharType="end"/>
        </w:r>
      </w:p>
    </w:sdtContent>
  </w:sdt>
  <w:p w14:paraId="2FFAC1A1" w14:textId="77777777" w:rsidR="00240F35" w:rsidRDefault="00240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337A" w14:textId="69F3F935" w:rsidR="00240F35" w:rsidRPr="00741D0A" w:rsidRDefault="00240F35" w:rsidP="00741D0A">
    <w:pPr>
      <w:pStyle w:val="Header"/>
      <w:jc w:val="right"/>
      <w:rPr>
        <w:rFonts w:ascii="Times New Roman" w:hAnsi="Times New Roman" w:cs="Times New Roman"/>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4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D28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423D92"/>
    <w:multiLevelType w:val="hybridMultilevel"/>
    <w:tmpl w:val="8962F7B2"/>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B7600"/>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1064CDE"/>
    <w:multiLevelType w:val="multilevel"/>
    <w:tmpl w:val="0426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5" w15:restartNumberingAfterBreak="0">
    <w:nsid w:val="17A412C7"/>
    <w:multiLevelType w:val="multilevel"/>
    <w:tmpl w:val="24DC97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66F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34708F"/>
    <w:multiLevelType w:val="hybridMultilevel"/>
    <w:tmpl w:val="B652E0E8"/>
    <w:lvl w:ilvl="0" w:tplc="0426000F">
      <w:start w:val="1"/>
      <w:numFmt w:val="decimal"/>
      <w:lvlText w:val="%1."/>
      <w:lvlJc w:val="left"/>
      <w:pPr>
        <w:ind w:left="720" w:hanging="360"/>
      </w:pPr>
    </w:lvl>
    <w:lvl w:ilvl="1" w:tplc="675E0E26">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F863EE"/>
    <w:multiLevelType w:val="hybridMultilevel"/>
    <w:tmpl w:val="F95AAAF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A1406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9136B3"/>
    <w:multiLevelType w:val="hybridMultilevel"/>
    <w:tmpl w:val="7CFC3BC6"/>
    <w:lvl w:ilvl="0" w:tplc="675E0E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FE4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E14F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8638E"/>
    <w:multiLevelType w:val="hybridMultilevel"/>
    <w:tmpl w:val="D680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5802D1"/>
    <w:multiLevelType w:val="hybridMultilevel"/>
    <w:tmpl w:val="93104264"/>
    <w:lvl w:ilvl="0" w:tplc="04090011">
      <w:start w:val="1"/>
      <w:numFmt w:val="decimal"/>
      <w:lvlText w:val="%1)"/>
      <w:lvlJc w:val="left"/>
      <w:pPr>
        <w:ind w:left="720" w:hanging="360"/>
      </w:pPr>
      <w:rPr>
        <w:rFonts w:hint="default"/>
      </w:rPr>
    </w:lvl>
    <w:lvl w:ilvl="1" w:tplc="675E0E2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E3C92"/>
    <w:multiLevelType w:val="hybridMultilevel"/>
    <w:tmpl w:val="D680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530AC3"/>
    <w:multiLevelType w:val="hybridMultilevel"/>
    <w:tmpl w:val="B66E0CE0"/>
    <w:lvl w:ilvl="0" w:tplc="803AA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B5F07"/>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DB258C1"/>
    <w:multiLevelType w:val="multilevel"/>
    <w:tmpl w:val="4F20EF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E37A35"/>
    <w:multiLevelType w:val="hybridMultilevel"/>
    <w:tmpl w:val="2E34EE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635D4D"/>
    <w:multiLevelType w:val="hybridMultilevel"/>
    <w:tmpl w:val="1A16FE3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06096"/>
    <w:multiLevelType w:val="multilevel"/>
    <w:tmpl w:val="0426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2" w15:restartNumberingAfterBreak="0">
    <w:nsid w:val="5E4D7A9B"/>
    <w:multiLevelType w:val="hybridMultilevel"/>
    <w:tmpl w:val="AE0A24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D65D6E"/>
    <w:multiLevelType w:val="hybridMultilevel"/>
    <w:tmpl w:val="D680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8804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5343A5"/>
    <w:multiLevelType w:val="multilevel"/>
    <w:tmpl w:val="C862005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A638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6B0D24"/>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D4E2756"/>
    <w:multiLevelType w:val="hybridMultilevel"/>
    <w:tmpl w:val="7DF6C87C"/>
    <w:lvl w:ilvl="0" w:tplc="0426000F">
      <w:start w:val="1"/>
      <w:numFmt w:val="decimal"/>
      <w:lvlText w:val="%1."/>
      <w:lvlJc w:val="left"/>
      <w:pPr>
        <w:ind w:left="720" w:hanging="360"/>
      </w:pPr>
    </w:lvl>
    <w:lvl w:ilvl="1" w:tplc="675E0E26">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176458"/>
    <w:multiLevelType w:val="hybridMultilevel"/>
    <w:tmpl w:val="82D2322A"/>
    <w:lvl w:ilvl="0" w:tplc="0426000F">
      <w:start w:val="1"/>
      <w:numFmt w:val="decimal"/>
      <w:lvlText w:val="%1."/>
      <w:lvlJc w:val="left"/>
      <w:pPr>
        <w:ind w:left="720" w:hanging="360"/>
      </w:pPr>
    </w:lvl>
    <w:lvl w:ilvl="1" w:tplc="675E0E26">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AB65CE"/>
    <w:multiLevelType w:val="hybridMultilevel"/>
    <w:tmpl w:val="37FE7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303E57"/>
    <w:multiLevelType w:val="hybridMultilevel"/>
    <w:tmpl w:val="ABE06478"/>
    <w:lvl w:ilvl="0" w:tplc="0426000F">
      <w:start w:val="1"/>
      <w:numFmt w:val="decimal"/>
      <w:lvlText w:val="%1."/>
      <w:lvlJc w:val="left"/>
      <w:pPr>
        <w:ind w:left="720" w:hanging="360"/>
      </w:pPr>
    </w:lvl>
    <w:lvl w:ilvl="1" w:tplc="675E0E26">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2"/>
  </w:num>
  <w:num w:numId="3">
    <w:abstractNumId w:val="2"/>
  </w:num>
  <w:num w:numId="4">
    <w:abstractNumId w:val="20"/>
  </w:num>
  <w:num w:numId="5">
    <w:abstractNumId w:val="16"/>
  </w:num>
  <w:num w:numId="6">
    <w:abstractNumId w:val="14"/>
  </w:num>
  <w:num w:numId="7">
    <w:abstractNumId w:val="23"/>
  </w:num>
  <w:num w:numId="8">
    <w:abstractNumId w:val="10"/>
  </w:num>
  <w:num w:numId="9">
    <w:abstractNumId w:val="24"/>
  </w:num>
  <w:num w:numId="10">
    <w:abstractNumId w:val="4"/>
  </w:num>
  <w:num w:numId="11">
    <w:abstractNumId w:val="27"/>
  </w:num>
  <w:num w:numId="12">
    <w:abstractNumId w:val="21"/>
  </w:num>
  <w:num w:numId="13">
    <w:abstractNumId w:val="9"/>
  </w:num>
  <w:num w:numId="14">
    <w:abstractNumId w:val="8"/>
  </w:num>
  <w:num w:numId="15">
    <w:abstractNumId w:val="15"/>
  </w:num>
  <w:num w:numId="16">
    <w:abstractNumId w:val="13"/>
  </w:num>
  <w:num w:numId="17">
    <w:abstractNumId w:val="1"/>
  </w:num>
  <w:num w:numId="18">
    <w:abstractNumId w:val="17"/>
  </w:num>
  <w:num w:numId="19">
    <w:abstractNumId w:val="3"/>
  </w:num>
  <w:num w:numId="20">
    <w:abstractNumId w:val="26"/>
  </w:num>
  <w:num w:numId="21">
    <w:abstractNumId w:val="0"/>
  </w:num>
  <w:num w:numId="22">
    <w:abstractNumId w:val="6"/>
  </w:num>
  <w:num w:numId="23">
    <w:abstractNumId w:val="11"/>
  </w:num>
  <w:num w:numId="24">
    <w:abstractNumId w:val="5"/>
  </w:num>
  <w:num w:numId="25">
    <w:abstractNumId w:val="18"/>
  </w:num>
  <w:num w:numId="26">
    <w:abstractNumId w:val="25"/>
  </w:num>
  <w:num w:numId="27">
    <w:abstractNumId w:val="22"/>
  </w:num>
  <w:num w:numId="28">
    <w:abstractNumId w:val="19"/>
  </w:num>
  <w:num w:numId="29">
    <w:abstractNumId w:val="7"/>
  </w:num>
  <w:num w:numId="30">
    <w:abstractNumId w:val="29"/>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C7"/>
    <w:rsid w:val="0000082B"/>
    <w:rsid w:val="00007EC2"/>
    <w:rsid w:val="00012519"/>
    <w:rsid w:val="00013A08"/>
    <w:rsid w:val="0003739C"/>
    <w:rsid w:val="00040C27"/>
    <w:rsid w:val="00041378"/>
    <w:rsid w:val="00047956"/>
    <w:rsid w:val="00047B36"/>
    <w:rsid w:val="00051D51"/>
    <w:rsid w:val="00053248"/>
    <w:rsid w:val="00055A4F"/>
    <w:rsid w:val="0006042D"/>
    <w:rsid w:val="00060D6D"/>
    <w:rsid w:val="0006132F"/>
    <w:rsid w:val="00062AA7"/>
    <w:rsid w:val="000679A8"/>
    <w:rsid w:val="00071250"/>
    <w:rsid w:val="0007248B"/>
    <w:rsid w:val="000770FC"/>
    <w:rsid w:val="0008170B"/>
    <w:rsid w:val="0009333A"/>
    <w:rsid w:val="000A1343"/>
    <w:rsid w:val="000B14B6"/>
    <w:rsid w:val="000B31F2"/>
    <w:rsid w:val="000C5E61"/>
    <w:rsid w:val="000C6B43"/>
    <w:rsid w:val="000C7A4C"/>
    <w:rsid w:val="000D241C"/>
    <w:rsid w:val="000D372C"/>
    <w:rsid w:val="000D3CB2"/>
    <w:rsid w:val="000D44E0"/>
    <w:rsid w:val="000F09AA"/>
    <w:rsid w:val="000F4BC1"/>
    <w:rsid w:val="000F7572"/>
    <w:rsid w:val="00101664"/>
    <w:rsid w:val="0010273C"/>
    <w:rsid w:val="001100BD"/>
    <w:rsid w:val="00111B4C"/>
    <w:rsid w:val="00127D6D"/>
    <w:rsid w:val="0013061C"/>
    <w:rsid w:val="001322A4"/>
    <w:rsid w:val="001368C2"/>
    <w:rsid w:val="00142E1F"/>
    <w:rsid w:val="00143C45"/>
    <w:rsid w:val="00151B92"/>
    <w:rsid w:val="00163BC7"/>
    <w:rsid w:val="0016644B"/>
    <w:rsid w:val="00180474"/>
    <w:rsid w:val="001A0E60"/>
    <w:rsid w:val="001A4F8F"/>
    <w:rsid w:val="001A77B3"/>
    <w:rsid w:val="001B13E1"/>
    <w:rsid w:val="001B44D4"/>
    <w:rsid w:val="001B5DBF"/>
    <w:rsid w:val="001C5BFD"/>
    <w:rsid w:val="001D35EE"/>
    <w:rsid w:val="001D5557"/>
    <w:rsid w:val="001D75D7"/>
    <w:rsid w:val="001D7BB6"/>
    <w:rsid w:val="001E1D0A"/>
    <w:rsid w:val="001E1D8E"/>
    <w:rsid w:val="001F31B1"/>
    <w:rsid w:val="001F6961"/>
    <w:rsid w:val="0021035C"/>
    <w:rsid w:val="00213E46"/>
    <w:rsid w:val="00215D78"/>
    <w:rsid w:val="00220565"/>
    <w:rsid w:val="002241F9"/>
    <w:rsid w:val="00232C9B"/>
    <w:rsid w:val="00232D56"/>
    <w:rsid w:val="0023423F"/>
    <w:rsid w:val="00236D64"/>
    <w:rsid w:val="00240F35"/>
    <w:rsid w:val="002517E8"/>
    <w:rsid w:val="002534BA"/>
    <w:rsid w:val="002547FE"/>
    <w:rsid w:val="00255A7F"/>
    <w:rsid w:val="00257F05"/>
    <w:rsid w:val="0026103E"/>
    <w:rsid w:val="00263148"/>
    <w:rsid w:val="00265897"/>
    <w:rsid w:val="002758BA"/>
    <w:rsid w:val="00277F50"/>
    <w:rsid w:val="002831E9"/>
    <w:rsid w:val="00291D44"/>
    <w:rsid w:val="0029653F"/>
    <w:rsid w:val="002A12F6"/>
    <w:rsid w:val="002A46A0"/>
    <w:rsid w:val="002A60AF"/>
    <w:rsid w:val="002A7EC5"/>
    <w:rsid w:val="002C15B8"/>
    <w:rsid w:val="002C5B01"/>
    <w:rsid w:val="002D56C1"/>
    <w:rsid w:val="002E6233"/>
    <w:rsid w:val="002F28B6"/>
    <w:rsid w:val="002F548C"/>
    <w:rsid w:val="002F5586"/>
    <w:rsid w:val="00300B09"/>
    <w:rsid w:val="00301167"/>
    <w:rsid w:val="00301406"/>
    <w:rsid w:val="00302848"/>
    <w:rsid w:val="003072A8"/>
    <w:rsid w:val="00310679"/>
    <w:rsid w:val="00311898"/>
    <w:rsid w:val="0031314B"/>
    <w:rsid w:val="00315160"/>
    <w:rsid w:val="0032035E"/>
    <w:rsid w:val="003232FA"/>
    <w:rsid w:val="00326E2A"/>
    <w:rsid w:val="00331E79"/>
    <w:rsid w:val="0033608B"/>
    <w:rsid w:val="003367F4"/>
    <w:rsid w:val="00341A21"/>
    <w:rsid w:val="00341CF6"/>
    <w:rsid w:val="00346B04"/>
    <w:rsid w:val="0035232D"/>
    <w:rsid w:val="00352592"/>
    <w:rsid w:val="00353B8B"/>
    <w:rsid w:val="003552CF"/>
    <w:rsid w:val="003575D6"/>
    <w:rsid w:val="0036131B"/>
    <w:rsid w:val="0036132B"/>
    <w:rsid w:val="00364A54"/>
    <w:rsid w:val="00382DA0"/>
    <w:rsid w:val="003844D1"/>
    <w:rsid w:val="00394E15"/>
    <w:rsid w:val="00397F8D"/>
    <w:rsid w:val="003A1518"/>
    <w:rsid w:val="003A7F14"/>
    <w:rsid w:val="003B1F32"/>
    <w:rsid w:val="003B5088"/>
    <w:rsid w:val="003C0791"/>
    <w:rsid w:val="003C3EFE"/>
    <w:rsid w:val="003D3787"/>
    <w:rsid w:val="003D3ABD"/>
    <w:rsid w:val="003E094E"/>
    <w:rsid w:val="003E1B01"/>
    <w:rsid w:val="003E71AF"/>
    <w:rsid w:val="003F5A7D"/>
    <w:rsid w:val="00401F29"/>
    <w:rsid w:val="00402C37"/>
    <w:rsid w:val="0040322B"/>
    <w:rsid w:val="0040425F"/>
    <w:rsid w:val="00406454"/>
    <w:rsid w:val="00407E7F"/>
    <w:rsid w:val="00412463"/>
    <w:rsid w:val="00420430"/>
    <w:rsid w:val="004236AF"/>
    <w:rsid w:val="00424323"/>
    <w:rsid w:val="00424FAC"/>
    <w:rsid w:val="004479E9"/>
    <w:rsid w:val="004569CE"/>
    <w:rsid w:val="004614BB"/>
    <w:rsid w:val="004654B2"/>
    <w:rsid w:val="004679DB"/>
    <w:rsid w:val="004708FC"/>
    <w:rsid w:val="004772E7"/>
    <w:rsid w:val="00482D3D"/>
    <w:rsid w:val="004926A2"/>
    <w:rsid w:val="00495FA8"/>
    <w:rsid w:val="004971A1"/>
    <w:rsid w:val="00497BA0"/>
    <w:rsid w:val="004A0874"/>
    <w:rsid w:val="004A2B35"/>
    <w:rsid w:val="004A31B5"/>
    <w:rsid w:val="004A4A9E"/>
    <w:rsid w:val="004A63F0"/>
    <w:rsid w:val="004B0C16"/>
    <w:rsid w:val="004B2527"/>
    <w:rsid w:val="004B4CB3"/>
    <w:rsid w:val="004B629E"/>
    <w:rsid w:val="004C2B6D"/>
    <w:rsid w:val="004D0FC8"/>
    <w:rsid w:val="004D6BC7"/>
    <w:rsid w:val="004E234F"/>
    <w:rsid w:val="004E2D75"/>
    <w:rsid w:val="004F0A6F"/>
    <w:rsid w:val="004F193D"/>
    <w:rsid w:val="004F3408"/>
    <w:rsid w:val="005052E4"/>
    <w:rsid w:val="00523791"/>
    <w:rsid w:val="00524861"/>
    <w:rsid w:val="00525019"/>
    <w:rsid w:val="00537D66"/>
    <w:rsid w:val="0054114C"/>
    <w:rsid w:val="005423DC"/>
    <w:rsid w:val="00562806"/>
    <w:rsid w:val="00562937"/>
    <w:rsid w:val="00567913"/>
    <w:rsid w:val="00573845"/>
    <w:rsid w:val="0057399B"/>
    <w:rsid w:val="00574AA6"/>
    <w:rsid w:val="00574CBB"/>
    <w:rsid w:val="0057714C"/>
    <w:rsid w:val="00581830"/>
    <w:rsid w:val="00583A07"/>
    <w:rsid w:val="00584A27"/>
    <w:rsid w:val="00592282"/>
    <w:rsid w:val="00593719"/>
    <w:rsid w:val="0059428D"/>
    <w:rsid w:val="005A68C4"/>
    <w:rsid w:val="005B1A03"/>
    <w:rsid w:val="005B2DE8"/>
    <w:rsid w:val="005B30E8"/>
    <w:rsid w:val="005B4702"/>
    <w:rsid w:val="005B70B4"/>
    <w:rsid w:val="005C120D"/>
    <w:rsid w:val="005C1A3E"/>
    <w:rsid w:val="005D6200"/>
    <w:rsid w:val="005D6E61"/>
    <w:rsid w:val="005E2C59"/>
    <w:rsid w:val="005E2E95"/>
    <w:rsid w:val="005F16AD"/>
    <w:rsid w:val="005F66A8"/>
    <w:rsid w:val="006105B1"/>
    <w:rsid w:val="00620109"/>
    <w:rsid w:val="00623C11"/>
    <w:rsid w:val="0062499E"/>
    <w:rsid w:val="00625FF5"/>
    <w:rsid w:val="00626793"/>
    <w:rsid w:val="006329CF"/>
    <w:rsid w:val="0064111B"/>
    <w:rsid w:val="00646CFB"/>
    <w:rsid w:val="00647AA5"/>
    <w:rsid w:val="00655615"/>
    <w:rsid w:val="00656FDA"/>
    <w:rsid w:val="006626A1"/>
    <w:rsid w:val="006747AD"/>
    <w:rsid w:val="0068371E"/>
    <w:rsid w:val="00684A31"/>
    <w:rsid w:val="006913B1"/>
    <w:rsid w:val="0069480F"/>
    <w:rsid w:val="00696543"/>
    <w:rsid w:val="006B24BC"/>
    <w:rsid w:val="006B4DF8"/>
    <w:rsid w:val="006C020E"/>
    <w:rsid w:val="006C56F0"/>
    <w:rsid w:val="006E0F08"/>
    <w:rsid w:val="006E347F"/>
    <w:rsid w:val="006F05A5"/>
    <w:rsid w:val="006F1DA3"/>
    <w:rsid w:val="00700C65"/>
    <w:rsid w:val="007012B9"/>
    <w:rsid w:val="00704BAF"/>
    <w:rsid w:val="0070749B"/>
    <w:rsid w:val="00712C49"/>
    <w:rsid w:val="00721743"/>
    <w:rsid w:val="00722A66"/>
    <w:rsid w:val="00731ABA"/>
    <w:rsid w:val="007320EE"/>
    <w:rsid w:val="00733D96"/>
    <w:rsid w:val="00734B80"/>
    <w:rsid w:val="00741D0A"/>
    <w:rsid w:val="00762C71"/>
    <w:rsid w:val="00766DC1"/>
    <w:rsid w:val="007727CA"/>
    <w:rsid w:val="00784D54"/>
    <w:rsid w:val="00790F87"/>
    <w:rsid w:val="0079313E"/>
    <w:rsid w:val="00796F29"/>
    <w:rsid w:val="007A1BA9"/>
    <w:rsid w:val="007A35D0"/>
    <w:rsid w:val="007A4C1A"/>
    <w:rsid w:val="007B0924"/>
    <w:rsid w:val="007C0932"/>
    <w:rsid w:val="007C3C87"/>
    <w:rsid w:val="007C7378"/>
    <w:rsid w:val="007C76B7"/>
    <w:rsid w:val="007D0097"/>
    <w:rsid w:val="007D0455"/>
    <w:rsid w:val="007D28F2"/>
    <w:rsid w:val="007E51E9"/>
    <w:rsid w:val="007E66B1"/>
    <w:rsid w:val="007E6B11"/>
    <w:rsid w:val="007E75E4"/>
    <w:rsid w:val="007F0C3E"/>
    <w:rsid w:val="007F17DA"/>
    <w:rsid w:val="00805729"/>
    <w:rsid w:val="008126CF"/>
    <w:rsid w:val="008127FF"/>
    <w:rsid w:val="008134F9"/>
    <w:rsid w:val="0081632D"/>
    <w:rsid w:val="00817460"/>
    <w:rsid w:val="008177A0"/>
    <w:rsid w:val="00817C54"/>
    <w:rsid w:val="0082045D"/>
    <w:rsid w:val="00821A2B"/>
    <w:rsid w:val="00823391"/>
    <w:rsid w:val="00832A14"/>
    <w:rsid w:val="00843A6A"/>
    <w:rsid w:val="00854111"/>
    <w:rsid w:val="00855514"/>
    <w:rsid w:val="0086178B"/>
    <w:rsid w:val="0086212A"/>
    <w:rsid w:val="008675FF"/>
    <w:rsid w:val="008716F8"/>
    <w:rsid w:val="00881E96"/>
    <w:rsid w:val="00884343"/>
    <w:rsid w:val="00887B88"/>
    <w:rsid w:val="00896E12"/>
    <w:rsid w:val="008A239A"/>
    <w:rsid w:val="008A68B8"/>
    <w:rsid w:val="008C6157"/>
    <w:rsid w:val="008D10D4"/>
    <w:rsid w:val="008D644A"/>
    <w:rsid w:val="008E3E59"/>
    <w:rsid w:val="008F0052"/>
    <w:rsid w:val="008F37A6"/>
    <w:rsid w:val="009042C0"/>
    <w:rsid w:val="009050FC"/>
    <w:rsid w:val="00907A6D"/>
    <w:rsid w:val="009124CD"/>
    <w:rsid w:val="009144C6"/>
    <w:rsid w:val="00914D53"/>
    <w:rsid w:val="00915D4C"/>
    <w:rsid w:val="00916987"/>
    <w:rsid w:val="0092058D"/>
    <w:rsid w:val="00920C08"/>
    <w:rsid w:val="00922594"/>
    <w:rsid w:val="009236F2"/>
    <w:rsid w:val="0092773B"/>
    <w:rsid w:val="00931697"/>
    <w:rsid w:val="009343E2"/>
    <w:rsid w:val="009527C5"/>
    <w:rsid w:val="0096300F"/>
    <w:rsid w:val="00965179"/>
    <w:rsid w:val="00965DF6"/>
    <w:rsid w:val="009670E1"/>
    <w:rsid w:val="009837E7"/>
    <w:rsid w:val="00993289"/>
    <w:rsid w:val="00994737"/>
    <w:rsid w:val="009A12B8"/>
    <w:rsid w:val="009A34CA"/>
    <w:rsid w:val="009A5FF7"/>
    <w:rsid w:val="009A6016"/>
    <w:rsid w:val="009B1E95"/>
    <w:rsid w:val="009B6DC5"/>
    <w:rsid w:val="009C2269"/>
    <w:rsid w:val="009C6BB4"/>
    <w:rsid w:val="009D1ED1"/>
    <w:rsid w:val="009D1F86"/>
    <w:rsid w:val="009D23AC"/>
    <w:rsid w:val="009D7328"/>
    <w:rsid w:val="009E2C41"/>
    <w:rsid w:val="009F153A"/>
    <w:rsid w:val="009F25A4"/>
    <w:rsid w:val="009F520A"/>
    <w:rsid w:val="009F7BF1"/>
    <w:rsid w:val="00A04C01"/>
    <w:rsid w:val="00A07979"/>
    <w:rsid w:val="00A07FCA"/>
    <w:rsid w:val="00A17C87"/>
    <w:rsid w:val="00A17CD3"/>
    <w:rsid w:val="00A223B3"/>
    <w:rsid w:val="00A2242B"/>
    <w:rsid w:val="00A278B1"/>
    <w:rsid w:val="00A327DB"/>
    <w:rsid w:val="00A35DD8"/>
    <w:rsid w:val="00A37B6C"/>
    <w:rsid w:val="00A405DA"/>
    <w:rsid w:val="00A46953"/>
    <w:rsid w:val="00A62837"/>
    <w:rsid w:val="00A65C7A"/>
    <w:rsid w:val="00A66560"/>
    <w:rsid w:val="00A66993"/>
    <w:rsid w:val="00A77715"/>
    <w:rsid w:val="00A777FB"/>
    <w:rsid w:val="00A81DB5"/>
    <w:rsid w:val="00A82316"/>
    <w:rsid w:val="00A93CF1"/>
    <w:rsid w:val="00A95281"/>
    <w:rsid w:val="00AA0441"/>
    <w:rsid w:val="00AA4461"/>
    <w:rsid w:val="00AA56C5"/>
    <w:rsid w:val="00AB3A77"/>
    <w:rsid w:val="00AB4A28"/>
    <w:rsid w:val="00AB578F"/>
    <w:rsid w:val="00AC35E3"/>
    <w:rsid w:val="00AC4E73"/>
    <w:rsid w:val="00AD1C6E"/>
    <w:rsid w:val="00AD46F0"/>
    <w:rsid w:val="00AD4DB5"/>
    <w:rsid w:val="00AD4F49"/>
    <w:rsid w:val="00AD5DFC"/>
    <w:rsid w:val="00AE59AE"/>
    <w:rsid w:val="00AE7137"/>
    <w:rsid w:val="00B022EA"/>
    <w:rsid w:val="00B066D6"/>
    <w:rsid w:val="00B12606"/>
    <w:rsid w:val="00B14A5F"/>
    <w:rsid w:val="00B21DBA"/>
    <w:rsid w:val="00B27307"/>
    <w:rsid w:val="00B311E3"/>
    <w:rsid w:val="00B31ECA"/>
    <w:rsid w:val="00B35D3D"/>
    <w:rsid w:val="00B43208"/>
    <w:rsid w:val="00B44396"/>
    <w:rsid w:val="00B457AD"/>
    <w:rsid w:val="00B4760C"/>
    <w:rsid w:val="00B52ACC"/>
    <w:rsid w:val="00B53570"/>
    <w:rsid w:val="00B57CEC"/>
    <w:rsid w:val="00B57FFB"/>
    <w:rsid w:val="00B76262"/>
    <w:rsid w:val="00B809BF"/>
    <w:rsid w:val="00B8790A"/>
    <w:rsid w:val="00B926FF"/>
    <w:rsid w:val="00B94D93"/>
    <w:rsid w:val="00BA018C"/>
    <w:rsid w:val="00BA25A9"/>
    <w:rsid w:val="00BA653E"/>
    <w:rsid w:val="00BB047F"/>
    <w:rsid w:val="00BB417C"/>
    <w:rsid w:val="00BB5F48"/>
    <w:rsid w:val="00BC6419"/>
    <w:rsid w:val="00BD26A8"/>
    <w:rsid w:val="00BD2AD6"/>
    <w:rsid w:val="00BD30E8"/>
    <w:rsid w:val="00BE0961"/>
    <w:rsid w:val="00BE31A4"/>
    <w:rsid w:val="00BE3C07"/>
    <w:rsid w:val="00BE4FF7"/>
    <w:rsid w:val="00BE57E7"/>
    <w:rsid w:val="00BF4626"/>
    <w:rsid w:val="00BF5F22"/>
    <w:rsid w:val="00C0430B"/>
    <w:rsid w:val="00C04378"/>
    <w:rsid w:val="00C10177"/>
    <w:rsid w:val="00C11407"/>
    <w:rsid w:val="00C14D91"/>
    <w:rsid w:val="00C16115"/>
    <w:rsid w:val="00C244E7"/>
    <w:rsid w:val="00C310DF"/>
    <w:rsid w:val="00C354CD"/>
    <w:rsid w:val="00C37140"/>
    <w:rsid w:val="00C3763E"/>
    <w:rsid w:val="00C40BA6"/>
    <w:rsid w:val="00C51A52"/>
    <w:rsid w:val="00C52737"/>
    <w:rsid w:val="00C533F4"/>
    <w:rsid w:val="00C541E1"/>
    <w:rsid w:val="00C5492F"/>
    <w:rsid w:val="00C568EC"/>
    <w:rsid w:val="00C56B3F"/>
    <w:rsid w:val="00C617F9"/>
    <w:rsid w:val="00C63CA5"/>
    <w:rsid w:val="00C715A0"/>
    <w:rsid w:val="00C718B4"/>
    <w:rsid w:val="00C7420B"/>
    <w:rsid w:val="00C74333"/>
    <w:rsid w:val="00C75C58"/>
    <w:rsid w:val="00C7760F"/>
    <w:rsid w:val="00C93FAC"/>
    <w:rsid w:val="00C97D6B"/>
    <w:rsid w:val="00CA74D4"/>
    <w:rsid w:val="00CA75D3"/>
    <w:rsid w:val="00CB0E3F"/>
    <w:rsid w:val="00CC0132"/>
    <w:rsid w:val="00CC5724"/>
    <w:rsid w:val="00CC7A24"/>
    <w:rsid w:val="00CD3EEC"/>
    <w:rsid w:val="00CD70DD"/>
    <w:rsid w:val="00CF1685"/>
    <w:rsid w:val="00CF326F"/>
    <w:rsid w:val="00CF6331"/>
    <w:rsid w:val="00D0098B"/>
    <w:rsid w:val="00D02133"/>
    <w:rsid w:val="00D036E5"/>
    <w:rsid w:val="00D16BD7"/>
    <w:rsid w:val="00D1767F"/>
    <w:rsid w:val="00D21F64"/>
    <w:rsid w:val="00D27EF9"/>
    <w:rsid w:val="00D33088"/>
    <w:rsid w:val="00D377FE"/>
    <w:rsid w:val="00D44221"/>
    <w:rsid w:val="00D469E6"/>
    <w:rsid w:val="00D46AA0"/>
    <w:rsid w:val="00D50CAB"/>
    <w:rsid w:val="00D5158C"/>
    <w:rsid w:val="00D52173"/>
    <w:rsid w:val="00D52566"/>
    <w:rsid w:val="00D54B42"/>
    <w:rsid w:val="00D55F78"/>
    <w:rsid w:val="00D6016A"/>
    <w:rsid w:val="00D6666E"/>
    <w:rsid w:val="00D7519B"/>
    <w:rsid w:val="00D93ABD"/>
    <w:rsid w:val="00D96B23"/>
    <w:rsid w:val="00DA1F01"/>
    <w:rsid w:val="00DA3D7F"/>
    <w:rsid w:val="00DB042F"/>
    <w:rsid w:val="00DB660D"/>
    <w:rsid w:val="00DB6DEC"/>
    <w:rsid w:val="00DB7926"/>
    <w:rsid w:val="00DC2AC1"/>
    <w:rsid w:val="00DC48FE"/>
    <w:rsid w:val="00DC5C41"/>
    <w:rsid w:val="00DD05E7"/>
    <w:rsid w:val="00DD0880"/>
    <w:rsid w:val="00DD2918"/>
    <w:rsid w:val="00DD5B21"/>
    <w:rsid w:val="00DD6003"/>
    <w:rsid w:val="00DE14E3"/>
    <w:rsid w:val="00DE40DD"/>
    <w:rsid w:val="00DE49B4"/>
    <w:rsid w:val="00DF17B3"/>
    <w:rsid w:val="00DF183E"/>
    <w:rsid w:val="00DF1E0F"/>
    <w:rsid w:val="00DF6F76"/>
    <w:rsid w:val="00E000A7"/>
    <w:rsid w:val="00E00EE9"/>
    <w:rsid w:val="00E17C70"/>
    <w:rsid w:val="00E21AB8"/>
    <w:rsid w:val="00E223C7"/>
    <w:rsid w:val="00E260B7"/>
    <w:rsid w:val="00E260D0"/>
    <w:rsid w:val="00E32DAD"/>
    <w:rsid w:val="00E41728"/>
    <w:rsid w:val="00E428B8"/>
    <w:rsid w:val="00E43938"/>
    <w:rsid w:val="00E43CB0"/>
    <w:rsid w:val="00E45529"/>
    <w:rsid w:val="00E50406"/>
    <w:rsid w:val="00E538C0"/>
    <w:rsid w:val="00E5593B"/>
    <w:rsid w:val="00E61DC7"/>
    <w:rsid w:val="00E62AB6"/>
    <w:rsid w:val="00E6578D"/>
    <w:rsid w:val="00E758C5"/>
    <w:rsid w:val="00E76B73"/>
    <w:rsid w:val="00E77FEC"/>
    <w:rsid w:val="00E84038"/>
    <w:rsid w:val="00E84B69"/>
    <w:rsid w:val="00E87800"/>
    <w:rsid w:val="00E90596"/>
    <w:rsid w:val="00EA2948"/>
    <w:rsid w:val="00EA3CE9"/>
    <w:rsid w:val="00EA71E1"/>
    <w:rsid w:val="00ED2A23"/>
    <w:rsid w:val="00ED7999"/>
    <w:rsid w:val="00EE1341"/>
    <w:rsid w:val="00EF477D"/>
    <w:rsid w:val="00F07948"/>
    <w:rsid w:val="00F07BFF"/>
    <w:rsid w:val="00F106A5"/>
    <w:rsid w:val="00F11307"/>
    <w:rsid w:val="00F16857"/>
    <w:rsid w:val="00F170FE"/>
    <w:rsid w:val="00F17B58"/>
    <w:rsid w:val="00F23C63"/>
    <w:rsid w:val="00F2561F"/>
    <w:rsid w:val="00F30D3A"/>
    <w:rsid w:val="00F35651"/>
    <w:rsid w:val="00F372FA"/>
    <w:rsid w:val="00F570B9"/>
    <w:rsid w:val="00F6180D"/>
    <w:rsid w:val="00F70E6F"/>
    <w:rsid w:val="00F74580"/>
    <w:rsid w:val="00F7760A"/>
    <w:rsid w:val="00F844D8"/>
    <w:rsid w:val="00FA3A7A"/>
    <w:rsid w:val="00FC6E5C"/>
    <w:rsid w:val="00FD7BBC"/>
    <w:rsid w:val="00FE4B5D"/>
    <w:rsid w:val="00FF0563"/>
    <w:rsid w:val="00FF48B4"/>
    <w:rsid w:val="00FF4AD0"/>
    <w:rsid w:val="00FF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ECD"/>
  <w15:docId w15:val="{50E12ECE-A1B2-49DF-A64D-847190C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87"/>
  </w:style>
  <w:style w:type="paragraph" w:styleId="Heading1">
    <w:name w:val="heading 1"/>
    <w:basedOn w:val="Normal"/>
    <w:next w:val="Normal"/>
    <w:link w:val="Heading1Char"/>
    <w:uiPriority w:val="9"/>
    <w:qFormat/>
    <w:rsid w:val="00963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C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43C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4A27"/>
  </w:style>
  <w:style w:type="paragraph" w:styleId="Footer">
    <w:name w:val="footer"/>
    <w:basedOn w:val="Normal"/>
    <w:link w:val="FooterChar"/>
    <w:uiPriority w:val="99"/>
    <w:unhideWhenUsed/>
    <w:rsid w:val="00584A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4A27"/>
  </w:style>
  <w:style w:type="paragraph" w:styleId="ListParagraph">
    <w:name w:val="List Paragraph"/>
    <w:basedOn w:val="Normal"/>
    <w:uiPriority w:val="34"/>
    <w:qFormat/>
    <w:rsid w:val="00E84038"/>
    <w:pPr>
      <w:ind w:left="720"/>
      <w:contextualSpacing/>
    </w:pPr>
  </w:style>
  <w:style w:type="character" w:customStyle="1" w:styleId="Heading1Char">
    <w:name w:val="Heading 1 Char"/>
    <w:basedOn w:val="DefaultParagraphFont"/>
    <w:link w:val="Heading1"/>
    <w:uiPriority w:val="9"/>
    <w:rsid w:val="009630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300F"/>
    <w:pPr>
      <w:outlineLvl w:val="9"/>
    </w:pPr>
    <w:rPr>
      <w:lang w:val="en-US" w:eastAsia="en-US"/>
    </w:rPr>
  </w:style>
  <w:style w:type="paragraph" w:styleId="TOC1">
    <w:name w:val="toc 1"/>
    <w:basedOn w:val="Normal"/>
    <w:next w:val="Normal"/>
    <w:autoRedefine/>
    <w:uiPriority w:val="39"/>
    <w:unhideWhenUsed/>
    <w:rsid w:val="0096300F"/>
    <w:pPr>
      <w:spacing w:after="100"/>
    </w:pPr>
  </w:style>
  <w:style w:type="character" w:styleId="Hyperlink">
    <w:name w:val="Hyperlink"/>
    <w:basedOn w:val="DefaultParagraphFont"/>
    <w:uiPriority w:val="99"/>
    <w:unhideWhenUsed/>
    <w:rsid w:val="0096300F"/>
    <w:rPr>
      <w:color w:val="0563C1" w:themeColor="hyperlink"/>
      <w:u w:val="single"/>
    </w:rPr>
  </w:style>
  <w:style w:type="paragraph" w:styleId="BalloonText">
    <w:name w:val="Balloon Text"/>
    <w:basedOn w:val="Normal"/>
    <w:link w:val="BalloonTextChar"/>
    <w:uiPriority w:val="99"/>
    <w:semiHidden/>
    <w:unhideWhenUsed/>
    <w:rsid w:val="00ED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99"/>
    <w:rPr>
      <w:rFonts w:ascii="Segoe UI" w:hAnsi="Segoe UI" w:cs="Segoe UI"/>
      <w:sz w:val="18"/>
      <w:szCs w:val="18"/>
    </w:rPr>
  </w:style>
  <w:style w:type="character" w:styleId="CommentReference">
    <w:name w:val="annotation reference"/>
    <w:basedOn w:val="DefaultParagraphFont"/>
    <w:uiPriority w:val="99"/>
    <w:semiHidden/>
    <w:unhideWhenUsed/>
    <w:rsid w:val="004926A2"/>
    <w:rPr>
      <w:sz w:val="16"/>
      <w:szCs w:val="16"/>
    </w:rPr>
  </w:style>
  <w:style w:type="paragraph" w:styleId="CommentText">
    <w:name w:val="annotation text"/>
    <w:basedOn w:val="Normal"/>
    <w:link w:val="CommentTextChar"/>
    <w:uiPriority w:val="99"/>
    <w:unhideWhenUsed/>
    <w:rsid w:val="004926A2"/>
    <w:pPr>
      <w:spacing w:line="240" w:lineRule="auto"/>
    </w:pPr>
    <w:rPr>
      <w:sz w:val="20"/>
      <w:szCs w:val="20"/>
    </w:rPr>
  </w:style>
  <w:style w:type="character" w:customStyle="1" w:styleId="CommentTextChar">
    <w:name w:val="Comment Text Char"/>
    <w:basedOn w:val="DefaultParagraphFont"/>
    <w:link w:val="CommentText"/>
    <w:uiPriority w:val="99"/>
    <w:rsid w:val="004926A2"/>
    <w:rPr>
      <w:sz w:val="20"/>
      <w:szCs w:val="20"/>
    </w:rPr>
  </w:style>
  <w:style w:type="paragraph" w:styleId="CommentSubject">
    <w:name w:val="annotation subject"/>
    <w:basedOn w:val="CommentText"/>
    <w:next w:val="CommentText"/>
    <w:link w:val="CommentSubjectChar"/>
    <w:uiPriority w:val="99"/>
    <w:semiHidden/>
    <w:unhideWhenUsed/>
    <w:rsid w:val="004926A2"/>
    <w:rPr>
      <w:b/>
      <w:bCs/>
    </w:rPr>
  </w:style>
  <w:style w:type="character" w:customStyle="1" w:styleId="CommentSubjectChar">
    <w:name w:val="Comment Subject Char"/>
    <w:basedOn w:val="CommentTextChar"/>
    <w:link w:val="CommentSubject"/>
    <w:uiPriority w:val="99"/>
    <w:semiHidden/>
    <w:rsid w:val="004926A2"/>
    <w:rPr>
      <w:b/>
      <w:bCs/>
      <w:sz w:val="20"/>
      <w:szCs w:val="20"/>
    </w:rPr>
  </w:style>
  <w:style w:type="character" w:customStyle="1" w:styleId="Heading3Char">
    <w:name w:val="Heading 3 Char"/>
    <w:basedOn w:val="DefaultParagraphFont"/>
    <w:link w:val="Heading3"/>
    <w:uiPriority w:val="9"/>
    <w:semiHidden/>
    <w:rsid w:val="00143C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43C4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E45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529"/>
    <w:rPr>
      <w:sz w:val="20"/>
      <w:szCs w:val="20"/>
    </w:rPr>
  </w:style>
  <w:style w:type="character" w:styleId="FootnoteReference">
    <w:name w:val="footnote reference"/>
    <w:basedOn w:val="DefaultParagraphFont"/>
    <w:uiPriority w:val="99"/>
    <w:semiHidden/>
    <w:unhideWhenUsed/>
    <w:rsid w:val="00E45529"/>
    <w:rPr>
      <w:vertAlign w:val="superscript"/>
    </w:rPr>
  </w:style>
  <w:style w:type="paragraph" w:customStyle="1" w:styleId="Default">
    <w:name w:val="Default"/>
    <w:rsid w:val="00DA3D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1140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52737"/>
    <w:pPr>
      <w:spacing w:after="100"/>
      <w:ind w:left="220"/>
    </w:pPr>
  </w:style>
  <w:style w:type="character" w:styleId="FollowedHyperlink">
    <w:name w:val="FollowedHyperlink"/>
    <w:basedOn w:val="DefaultParagraphFont"/>
    <w:uiPriority w:val="99"/>
    <w:semiHidden/>
    <w:unhideWhenUsed/>
    <w:rsid w:val="005C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2501">
      <w:bodyDiv w:val="1"/>
      <w:marLeft w:val="0"/>
      <w:marRight w:val="0"/>
      <w:marTop w:val="0"/>
      <w:marBottom w:val="0"/>
      <w:divBdr>
        <w:top w:val="none" w:sz="0" w:space="0" w:color="auto"/>
        <w:left w:val="none" w:sz="0" w:space="0" w:color="auto"/>
        <w:bottom w:val="none" w:sz="0" w:space="0" w:color="auto"/>
        <w:right w:val="none" w:sz="0" w:space="0" w:color="auto"/>
      </w:divBdr>
      <w:divsChild>
        <w:div w:id="984234957">
          <w:marLeft w:val="-6900"/>
          <w:marRight w:val="150"/>
          <w:marTop w:val="0"/>
          <w:marBottom w:val="0"/>
          <w:divBdr>
            <w:top w:val="none" w:sz="0" w:space="0" w:color="auto"/>
            <w:left w:val="none" w:sz="0" w:space="0" w:color="auto"/>
            <w:bottom w:val="none" w:sz="0" w:space="0" w:color="auto"/>
            <w:right w:val="none" w:sz="0" w:space="0" w:color="auto"/>
          </w:divBdr>
          <w:divsChild>
            <w:div w:id="1584610923">
              <w:marLeft w:val="0"/>
              <w:marRight w:val="0"/>
              <w:marTop w:val="0"/>
              <w:marBottom w:val="0"/>
              <w:divBdr>
                <w:top w:val="none" w:sz="0" w:space="0" w:color="auto"/>
                <w:left w:val="none" w:sz="0" w:space="0" w:color="auto"/>
                <w:bottom w:val="none" w:sz="0" w:space="0" w:color="auto"/>
                <w:right w:val="none" w:sz="0" w:space="0" w:color="auto"/>
              </w:divBdr>
              <w:divsChild>
                <w:div w:id="1637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965">
          <w:marLeft w:val="0"/>
          <w:marRight w:val="0"/>
          <w:marTop w:val="0"/>
          <w:marBottom w:val="0"/>
          <w:divBdr>
            <w:top w:val="none" w:sz="0" w:space="0" w:color="auto"/>
            <w:left w:val="none" w:sz="0" w:space="0" w:color="auto"/>
            <w:bottom w:val="none" w:sz="0" w:space="0" w:color="auto"/>
            <w:right w:val="none" w:sz="0" w:space="0" w:color="auto"/>
          </w:divBdr>
          <w:divsChild>
            <w:div w:id="1149857714">
              <w:marLeft w:val="0"/>
              <w:marRight w:val="0"/>
              <w:marTop w:val="480"/>
              <w:marBottom w:val="240"/>
              <w:divBdr>
                <w:top w:val="none" w:sz="0" w:space="0" w:color="auto"/>
                <w:left w:val="none" w:sz="0" w:space="0" w:color="auto"/>
                <w:bottom w:val="none" w:sz="0" w:space="0" w:color="auto"/>
                <w:right w:val="none" w:sz="0" w:space="0" w:color="auto"/>
              </w:divBdr>
            </w:div>
            <w:div w:id="67731838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 w:id="5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32159416">
          <w:marLeft w:val="0"/>
          <w:marRight w:val="0"/>
          <w:marTop w:val="480"/>
          <w:marBottom w:val="240"/>
          <w:divBdr>
            <w:top w:val="none" w:sz="0" w:space="0" w:color="auto"/>
            <w:left w:val="none" w:sz="0" w:space="0" w:color="auto"/>
            <w:bottom w:val="none" w:sz="0" w:space="0" w:color="auto"/>
            <w:right w:val="none" w:sz="0" w:space="0" w:color="auto"/>
          </w:divBdr>
        </w:div>
        <w:div w:id="1482113559">
          <w:marLeft w:val="0"/>
          <w:marRight w:val="0"/>
          <w:marTop w:val="0"/>
          <w:marBottom w:val="567"/>
          <w:divBdr>
            <w:top w:val="none" w:sz="0" w:space="0" w:color="auto"/>
            <w:left w:val="none" w:sz="0" w:space="0" w:color="auto"/>
            <w:bottom w:val="none" w:sz="0" w:space="0" w:color="auto"/>
            <w:right w:val="none" w:sz="0" w:space="0" w:color="auto"/>
          </w:divBdr>
        </w:div>
      </w:divsChild>
    </w:div>
    <w:div w:id="147522878">
      <w:bodyDiv w:val="1"/>
      <w:marLeft w:val="0"/>
      <w:marRight w:val="0"/>
      <w:marTop w:val="0"/>
      <w:marBottom w:val="0"/>
      <w:divBdr>
        <w:top w:val="none" w:sz="0" w:space="0" w:color="auto"/>
        <w:left w:val="none" w:sz="0" w:space="0" w:color="auto"/>
        <w:bottom w:val="none" w:sz="0" w:space="0" w:color="auto"/>
        <w:right w:val="none" w:sz="0" w:space="0" w:color="auto"/>
      </w:divBdr>
      <w:divsChild>
        <w:div w:id="658657508">
          <w:marLeft w:val="0"/>
          <w:marRight w:val="0"/>
          <w:marTop w:val="0"/>
          <w:marBottom w:val="0"/>
          <w:divBdr>
            <w:top w:val="none" w:sz="0" w:space="0" w:color="auto"/>
            <w:left w:val="none" w:sz="0" w:space="0" w:color="auto"/>
            <w:bottom w:val="none" w:sz="0" w:space="0" w:color="auto"/>
            <w:right w:val="none" w:sz="0" w:space="0" w:color="auto"/>
          </w:divBdr>
        </w:div>
        <w:div w:id="1313369139">
          <w:marLeft w:val="0"/>
          <w:marRight w:val="0"/>
          <w:marTop w:val="0"/>
          <w:marBottom w:val="0"/>
          <w:divBdr>
            <w:top w:val="none" w:sz="0" w:space="0" w:color="auto"/>
            <w:left w:val="none" w:sz="0" w:space="0" w:color="auto"/>
            <w:bottom w:val="none" w:sz="0" w:space="0" w:color="auto"/>
            <w:right w:val="none" w:sz="0" w:space="0" w:color="auto"/>
          </w:divBdr>
        </w:div>
      </w:divsChild>
    </w:div>
    <w:div w:id="197359424">
      <w:bodyDiv w:val="1"/>
      <w:marLeft w:val="0"/>
      <w:marRight w:val="0"/>
      <w:marTop w:val="0"/>
      <w:marBottom w:val="0"/>
      <w:divBdr>
        <w:top w:val="none" w:sz="0" w:space="0" w:color="auto"/>
        <w:left w:val="none" w:sz="0" w:space="0" w:color="auto"/>
        <w:bottom w:val="none" w:sz="0" w:space="0" w:color="auto"/>
        <w:right w:val="none" w:sz="0" w:space="0" w:color="auto"/>
      </w:divBdr>
      <w:divsChild>
        <w:div w:id="1057242636">
          <w:marLeft w:val="300"/>
          <w:marRight w:val="0"/>
          <w:marTop w:val="120"/>
          <w:marBottom w:val="300"/>
          <w:divBdr>
            <w:top w:val="none" w:sz="0" w:space="0" w:color="auto"/>
            <w:left w:val="none" w:sz="0" w:space="0" w:color="auto"/>
            <w:bottom w:val="none" w:sz="0" w:space="0" w:color="auto"/>
            <w:right w:val="none" w:sz="0" w:space="0" w:color="auto"/>
          </w:divBdr>
          <w:divsChild>
            <w:div w:id="122482703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8433">
          <w:marLeft w:val="0"/>
          <w:marRight w:val="0"/>
          <w:marTop w:val="0"/>
          <w:marBottom w:val="0"/>
          <w:divBdr>
            <w:top w:val="none" w:sz="0" w:space="0" w:color="auto"/>
            <w:left w:val="none" w:sz="0" w:space="0" w:color="auto"/>
            <w:bottom w:val="none" w:sz="0" w:space="0" w:color="auto"/>
            <w:right w:val="none" w:sz="0" w:space="0" w:color="auto"/>
          </w:divBdr>
          <w:divsChild>
            <w:div w:id="1859540331">
              <w:marLeft w:val="0"/>
              <w:marRight w:val="0"/>
              <w:marTop w:val="0"/>
              <w:marBottom w:val="0"/>
              <w:divBdr>
                <w:top w:val="none" w:sz="0" w:space="0" w:color="auto"/>
                <w:left w:val="none" w:sz="0" w:space="0" w:color="auto"/>
                <w:bottom w:val="none" w:sz="0" w:space="0" w:color="auto"/>
                <w:right w:val="none" w:sz="0" w:space="0" w:color="auto"/>
              </w:divBdr>
              <w:divsChild>
                <w:div w:id="18151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8699">
      <w:bodyDiv w:val="1"/>
      <w:marLeft w:val="0"/>
      <w:marRight w:val="0"/>
      <w:marTop w:val="0"/>
      <w:marBottom w:val="0"/>
      <w:divBdr>
        <w:top w:val="none" w:sz="0" w:space="0" w:color="auto"/>
        <w:left w:val="none" w:sz="0" w:space="0" w:color="auto"/>
        <w:bottom w:val="none" w:sz="0" w:space="0" w:color="auto"/>
        <w:right w:val="none" w:sz="0" w:space="0" w:color="auto"/>
      </w:divBdr>
    </w:div>
    <w:div w:id="478032793">
      <w:bodyDiv w:val="1"/>
      <w:marLeft w:val="0"/>
      <w:marRight w:val="0"/>
      <w:marTop w:val="0"/>
      <w:marBottom w:val="0"/>
      <w:divBdr>
        <w:top w:val="none" w:sz="0" w:space="0" w:color="auto"/>
        <w:left w:val="none" w:sz="0" w:space="0" w:color="auto"/>
        <w:bottom w:val="none" w:sz="0" w:space="0" w:color="auto"/>
        <w:right w:val="none" w:sz="0" w:space="0" w:color="auto"/>
      </w:divBdr>
    </w:div>
    <w:div w:id="542787182">
      <w:bodyDiv w:val="1"/>
      <w:marLeft w:val="0"/>
      <w:marRight w:val="0"/>
      <w:marTop w:val="0"/>
      <w:marBottom w:val="0"/>
      <w:divBdr>
        <w:top w:val="none" w:sz="0" w:space="0" w:color="auto"/>
        <w:left w:val="none" w:sz="0" w:space="0" w:color="auto"/>
        <w:bottom w:val="none" w:sz="0" w:space="0" w:color="auto"/>
        <w:right w:val="none" w:sz="0" w:space="0" w:color="auto"/>
      </w:divBdr>
    </w:div>
    <w:div w:id="551575393">
      <w:bodyDiv w:val="1"/>
      <w:marLeft w:val="0"/>
      <w:marRight w:val="0"/>
      <w:marTop w:val="0"/>
      <w:marBottom w:val="0"/>
      <w:divBdr>
        <w:top w:val="none" w:sz="0" w:space="0" w:color="auto"/>
        <w:left w:val="none" w:sz="0" w:space="0" w:color="auto"/>
        <w:bottom w:val="none" w:sz="0" w:space="0" w:color="auto"/>
        <w:right w:val="none" w:sz="0" w:space="0" w:color="auto"/>
      </w:divBdr>
      <w:divsChild>
        <w:div w:id="1542673715">
          <w:marLeft w:val="0"/>
          <w:marRight w:val="0"/>
          <w:marTop w:val="480"/>
          <w:marBottom w:val="240"/>
          <w:divBdr>
            <w:top w:val="none" w:sz="0" w:space="0" w:color="auto"/>
            <w:left w:val="none" w:sz="0" w:space="0" w:color="auto"/>
            <w:bottom w:val="none" w:sz="0" w:space="0" w:color="auto"/>
            <w:right w:val="none" w:sz="0" w:space="0" w:color="auto"/>
          </w:divBdr>
        </w:div>
        <w:div w:id="447043164">
          <w:marLeft w:val="0"/>
          <w:marRight w:val="0"/>
          <w:marTop w:val="0"/>
          <w:marBottom w:val="567"/>
          <w:divBdr>
            <w:top w:val="none" w:sz="0" w:space="0" w:color="auto"/>
            <w:left w:val="none" w:sz="0" w:space="0" w:color="auto"/>
            <w:bottom w:val="none" w:sz="0" w:space="0" w:color="auto"/>
            <w:right w:val="none" w:sz="0" w:space="0" w:color="auto"/>
          </w:divBdr>
        </w:div>
      </w:divsChild>
    </w:div>
    <w:div w:id="756560588">
      <w:bodyDiv w:val="1"/>
      <w:marLeft w:val="0"/>
      <w:marRight w:val="0"/>
      <w:marTop w:val="0"/>
      <w:marBottom w:val="0"/>
      <w:divBdr>
        <w:top w:val="none" w:sz="0" w:space="0" w:color="auto"/>
        <w:left w:val="none" w:sz="0" w:space="0" w:color="auto"/>
        <w:bottom w:val="none" w:sz="0" w:space="0" w:color="auto"/>
        <w:right w:val="none" w:sz="0" w:space="0" w:color="auto"/>
      </w:divBdr>
      <w:divsChild>
        <w:div w:id="641739565">
          <w:marLeft w:val="0"/>
          <w:marRight w:val="0"/>
          <w:marTop w:val="480"/>
          <w:marBottom w:val="240"/>
          <w:divBdr>
            <w:top w:val="none" w:sz="0" w:space="0" w:color="auto"/>
            <w:left w:val="none" w:sz="0" w:space="0" w:color="auto"/>
            <w:bottom w:val="none" w:sz="0" w:space="0" w:color="auto"/>
            <w:right w:val="none" w:sz="0" w:space="0" w:color="auto"/>
          </w:divBdr>
        </w:div>
        <w:div w:id="75175789">
          <w:marLeft w:val="0"/>
          <w:marRight w:val="0"/>
          <w:marTop w:val="0"/>
          <w:marBottom w:val="567"/>
          <w:divBdr>
            <w:top w:val="none" w:sz="0" w:space="0" w:color="auto"/>
            <w:left w:val="none" w:sz="0" w:space="0" w:color="auto"/>
            <w:bottom w:val="none" w:sz="0" w:space="0" w:color="auto"/>
            <w:right w:val="none" w:sz="0" w:space="0" w:color="auto"/>
          </w:divBdr>
        </w:div>
      </w:divsChild>
    </w:div>
    <w:div w:id="779302363">
      <w:bodyDiv w:val="1"/>
      <w:marLeft w:val="0"/>
      <w:marRight w:val="0"/>
      <w:marTop w:val="0"/>
      <w:marBottom w:val="0"/>
      <w:divBdr>
        <w:top w:val="none" w:sz="0" w:space="0" w:color="auto"/>
        <w:left w:val="none" w:sz="0" w:space="0" w:color="auto"/>
        <w:bottom w:val="none" w:sz="0" w:space="0" w:color="auto"/>
        <w:right w:val="none" w:sz="0" w:space="0" w:color="auto"/>
      </w:divBdr>
    </w:div>
    <w:div w:id="1195074542">
      <w:bodyDiv w:val="1"/>
      <w:marLeft w:val="0"/>
      <w:marRight w:val="0"/>
      <w:marTop w:val="0"/>
      <w:marBottom w:val="0"/>
      <w:divBdr>
        <w:top w:val="none" w:sz="0" w:space="0" w:color="auto"/>
        <w:left w:val="none" w:sz="0" w:space="0" w:color="auto"/>
        <w:bottom w:val="none" w:sz="0" w:space="0" w:color="auto"/>
        <w:right w:val="none" w:sz="0" w:space="0" w:color="auto"/>
      </w:divBdr>
    </w:div>
    <w:div w:id="1239828728">
      <w:bodyDiv w:val="1"/>
      <w:marLeft w:val="0"/>
      <w:marRight w:val="0"/>
      <w:marTop w:val="0"/>
      <w:marBottom w:val="0"/>
      <w:divBdr>
        <w:top w:val="none" w:sz="0" w:space="0" w:color="auto"/>
        <w:left w:val="none" w:sz="0" w:space="0" w:color="auto"/>
        <w:bottom w:val="none" w:sz="0" w:space="0" w:color="auto"/>
        <w:right w:val="none" w:sz="0" w:space="0" w:color="auto"/>
      </w:divBdr>
    </w:div>
    <w:div w:id="1283611375">
      <w:bodyDiv w:val="1"/>
      <w:marLeft w:val="0"/>
      <w:marRight w:val="0"/>
      <w:marTop w:val="0"/>
      <w:marBottom w:val="0"/>
      <w:divBdr>
        <w:top w:val="none" w:sz="0" w:space="0" w:color="auto"/>
        <w:left w:val="none" w:sz="0" w:space="0" w:color="auto"/>
        <w:bottom w:val="none" w:sz="0" w:space="0" w:color="auto"/>
        <w:right w:val="none" w:sz="0" w:space="0" w:color="auto"/>
      </w:divBdr>
      <w:divsChild>
        <w:div w:id="1930772116">
          <w:marLeft w:val="0"/>
          <w:marRight w:val="0"/>
          <w:marTop w:val="0"/>
          <w:marBottom w:val="0"/>
          <w:divBdr>
            <w:top w:val="none" w:sz="0" w:space="0" w:color="auto"/>
            <w:left w:val="none" w:sz="0" w:space="0" w:color="auto"/>
            <w:bottom w:val="none" w:sz="0" w:space="0" w:color="auto"/>
            <w:right w:val="none" w:sz="0" w:space="0" w:color="auto"/>
          </w:divBdr>
        </w:div>
        <w:div w:id="1571382471">
          <w:marLeft w:val="0"/>
          <w:marRight w:val="0"/>
          <w:marTop w:val="0"/>
          <w:marBottom w:val="0"/>
          <w:divBdr>
            <w:top w:val="none" w:sz="0" w:space="0" w:color="auto"/>
            <w:left w:val="none" w:sz="0" w:space="0" w:color="auto"/>
            <w:bottom w:val="none" w:sz="0" w:space="0" w:color="auto"/>
            <w:right w:val="none" w:sz="0" w:space="0" w:color="auto"/>
          </w:divBdr>
        </w:div>
      </w:divsChild>
    </w:div>
    <w:div w:id="1419444914">
      <w:bodyDiv w:val="1"/>
      <w:marLeft w:val="0"/>
      <w:marRight w:val="0"/>
      <w:marTop w:val="0"/>
      <w:marBottom w:val="0"/>
      <w:divBdr>
        <w:top w:val="none" w:sz="0" w:space="0" w:color="auto"/>
        <w:left w:val="none" w:sz="0" w:space="0" w:color="auto"/>
        <w:bottom w:val="none" w:sz="0" w:space="0" w:color="auto"/>
        <w:right w:val="none" w:sz="0" w:space="0" w:color="auto"/>
      </w:divBdr>
    </w:div>
    <w:div w:id="1565289606">
      <w:bodyDiv w:val="1"/>
      <w:marLeft w:val="0"/>
      <w:marRight w:val="0"/>
      <w:marTop w:val="0"/>
      <w:marBottom w:val="0"/>
      <w:divBdr>
        <w:top w:val="none" w:sz="0" w:space="0" w:color="auto"/>
        <w:left w:val="none" w:sz="0" w:space="0" w:color="auto"/>
        <w:bottom w:val="none" w:sz="0" w:space="0" w:color="auto"/>
        <w:right w:val="none" w:sz="0" w:space="0" w:color="auto"/>
      </w:divBdr>
    </w:div>
    <w:div w:id="1588729085">
      <w:bodyDiv w:val="1"/>
      <w:marLeft w:val="0"/>
      <w:marRight w:val="0"/>
      <w:marTop w:val="0"/>
      <w:marBottom w:val="0"/>
      <w:divBdr>
        <w:top w:val="none" w:sz="0" w:space="0" w:color="auto"/>
        <w:left w:val="none" w:sz="0" w:space="0" w:color="auto"/>
        <w:bottom w:val="none" w:sz="0" w:space="0" w:color="auto"/>
        <w:right w:val="none" w:sz="0" w:space="0" w:color="auto"/>
      </w:divBdr>
    </w:div>
    <w:div w:id="1875922398">
      <w:bodyDiv w:val="1"/>
      <w:marLeft w:val="0"/>
      <w:marRight w:val="0"/>
      <w:marTop w:val="0"/>
      <w:marBottom w:val="0"/>
      <w:divBdr>
        <w:top w:val="none" w:sz="0" w:space="0" w:color="auto"/>
        <w:left w:val="none" w:sz="0" w:space="0" w:color="auto"/>
        <w:bottom w:val="none" w:sz="0" w:space="0" w:color="auto"/>
        <w:right w:val="none" w:sz="0" w:space="0" w:color="auto"/>
      </w:divBdr>
      <w:divsChild>
        <w:div w:id="2022931831">
          <w:marLeft w:val="-6900"/>
          <w:marRight w:val="150"/>
          <w:marTop w:val="0"/>
          <w:marBottom w:val="0"/>
          <w:divBdr>
            <w:top w:val="none" w:sz="0" w:space="0" w:color="auto"/>
            <w:left w:val="none" w:sz="0" w:space="0" w:color="auto"/>
            <w:bottom w:val="none" w:sz="0" w:space="0" w:color="auto"/>
            <w:right w:val="none" w:sz="0" w:space="0" w:color="auto"/>
          </w:divBdr>
          <w:divsChild>
            <w:div w:id="258029902">
              <w:marLeft w:val="0"/>
              <w:marRight w:val="0"/>
              <w:marTop w:val="0"/>
              <w:marBottom w:val="0"/>
              <w:divBdr>
                <w:top w:val="none" w:sz="0" w:space="0" w:color="auto"/>
                <w:left w:val="none" w:sz="0" w:space="0" w:color="auto"/>
                <w:bottom w:val="none" w:sz="0" w:space="0" w:color="auto"/>
                <w:right w:val="none" w:sz="0" w:space="0" w:color="auto"/>
              </w:divBdr>
              <w:divsChild>
                <w:div w:id="16249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0579">
          <w:marLeft w:val="0"/>
          <w:marRight w:val="0"/>
          <w:marTop w:val="0"/>
          <w:marBottom w:val="0"/>
          <w:divBdr>
            <w:top w:val="none" w:sz="0" w:space="0" w:color="auto"/>
            <w:left w:val="none" w:sz="0" w:space="0" w:color="auto"/>
            <w:bottom w:val="none" w:sz="0" w:space="0" w:color="auto"/>
            <w:right w:val="none" w:sz="0" w:space="0" w:color="auto"/>
          </w:divBdr>
          <w:divsChild>
            <w:div w:id="2117938073">
              <w:marLeft w:val="0"/>
              <w:marRight w:val="0"/>
              <w:marTop w:val="480"/>
              <w:marBottom w:val="240"/>
              <w:divBdr>
                <w:top w:val="none" w:sz="0" w:space="0" w:color="auto"/>
                <w:left w:val="none" w:sz="0" w:space="0" w:color="auto"/>
                <w:bottom w:val="none" w:sz="0" w:space="0" w:color="auto"/>
                <w:right w:val="none" w:sz="0" w:space="0" w:color="auto"/>
              </w:divBdr>
            </w:div>
            <w:div w:id="82216592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es_fondu_projekti/jauniesugarantija/par_jauniesu_garant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10B3-2E16-4029-BD66-937C4221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22657</Words>
  <Characters>12916</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Vikšere</dc:creator>
  <cp:lastModifiedBy>Laura Vikšere</cp:lastModifiedBy>
  <cp:revision>13</cp:revision>
  <cp:lastPrinted>2018-08-22T10:30:00Z</cp:lastPrinted>
  <dcterms:created xsi:type="dcterms:W3CDTF">2018-11-28T13:55:00Z</dcterms:created>
  <dcterms:modified xsi:type="dcterms:W3CDTF">2018-12-11T06:38:00Z</dcterms:modified>
</cp:coreProperties>
</file>