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63A" w:rsidP="00EF563A" w:rsidRDefault="00EF563A">
      <w:pPr>
        <w:jc w:val="right"/>
        <w:rPr>
          <w:i/>
          <w:sz w:val="28"/>
          <w:szCs w:val="28"/>
        </w:rPr>
      </w:pPr>
      <w:r>
        <w:rPr>
          <w:i/>
          <w:sz w:val="28"/>
          <w:szCs w:val="28"/>
        </w:rPr>
        <w:t>Projekts</w:t>
      </w:r>
    </w:p>
    <w:p w:rsidR="00EF563A" w:rsidP="00EF563A" w:rsidRDefault="00EF563A">
      <w:pPr>
        <w:rPr>
          <w:sz w:val="28"/>
          <w:szCs w:val="28"/>
        </w:rPr>
      </w:pPr>
    </w:p>
    <w:p w:rsidR="00EF563A" w:rsidP="00EF563A" w:rsidRDefault="00EF563A">
      <w:pPr>
        <w:jc w:val="center"/>
        <w:rPr>
          <w:b/>
          <w:sz w:val="28"/>
        </w:rPr>
      </w:pPr>
      <w:r>
        <w:rPr>
          <w:b/>
          <w:sz w:val="28"/>
        </w:rPr>
        <w:t>LATVIJAS REPUBLIKAS MINISTRU KABINETS</w:t>
      </w:r>
    </w:p>
    <w:p w:rsidR="00EF563A" w:rsidP="00EF563A" w:rsidRDefault="00EF563A">
      <w:pPr>
        <w:rPr>
          <w:sz w:val="28"/>
          <w:szCs w:val="28"/>
        </w:rPr>
      </w:pPr>
    </w:p>
    <w:p w:rsidR="00EF563A" w:rsidP="00EF563A" w:rsidRDefault="00EF563A">
      <w:pPr>
        <w:spacing w:line="360" w:lineRule="auto"/>
        <w:rPr>
          <w:sz w:val="28"/>
          <w:szCs w:val="28"/>
        </w:rPr>
      </w:pPr>
      <w:r>
        <w:rPr>
          <w:sz w:val="28"/>
          <w:szCs w:val="28"/>
        </w:rPr>
        <w:t xml:space="preserve">2018.gada __.________ </w:t>
      </w:r>
      <w:r>
        <w:rPr>
          <w:sz w:val="28"/>
          <w:szCs w:val="28"/>
        </w:rPr>
        <w:tab/>
      </w:r>
      <w:r>
        <w:rPr>
          <w:sz w:val="28"/>
          <w:szCs w:val="28"/>
        </w:rPr>
        <w:tab/>
      </w:r>
      <w:r>
        <w:rPr>
          <w:sz w:val="28"/>
          <w:szCs w:val="28"/>
        </w:rPr>
        <w:tab/>
      </w:r>
      <w:r>
        <w:rPr>
          <w:sz w:val="28"/>
          <w:szCs w:val="28"/>
        </w:rPr>
        <w:tab/>
      </w:r>
      <w:r>
        <w:rPr>
          <w:sz w:val="28"/>
          <w:szCs w:val="28"/>
        </w:rPr>
        <w:tab/>
        <w:t>Noteikumi Nr._____</w:t>
      </w:r>
    </w:p>
    <w:p w:rsidR="00EF563A" w:rsidP="00EF563A" w:rsidRDefault="00EF563A">
      <w:pPr>
        <w:spacing w:line="360" w:lineRule="auto"/>
        <w:rPr>
          <w:sz w:val="28"/>
          <w:szCs w:val="28"/>
        </w:rPr>
      </w:pPr>
      <w:r>
        <w:rPr>
          <w:sz w:val="28"/>
          <w:szCs w:val="28"/>
        </w:rPr>
        <w:t>Rīgā</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(prot. Nr.______.§)</w:t>
      </w:r>
    </w:p>
    <w:p w:rsidR="00EF563A" w:rsidP="00EF563A" w:rsidRDefault="00EF563A">
      <w:pPr>
        <w:rPr>
          <w:bCs/>
          <w:sz w:val="28"/>
          <w:szCs w:val="28"/>
        </w:rPr>
      </w:pPr>
    </w:p>
    <w:p w:rsidR="00EF563A" w:rsidP="00EF563A" w:rsidRDefault="00EF563A">
      <w:pPr>
        <w:jc w:val="center"/>
        <w:rPr>
          <w:b/>
          <w:bCs/>
          <w:sz w:val="28"/>
          <w:szCs w:val="28"/>
        </w:rPr>
      </w:pPr>
      <w:bookmarkStart w:name="OLE_LINK2" w:id="0"/>
      <w:bookmarkStart w:name="OLE_LINK1" w:id="1"/>
      <w:r w:rsidRPr="00980F12">
        <w:rPr>
          <w:b/>
          <w:bCs/>
          <w:sz w:val="28"/>
          <w:szCs w:val="28"/>
        </w:rPr>
        <w:t>Grozījumi Ministru kabineta 2013.gada 26.marta noteikumos Nr.163 „Valsts budžeta līdzfinansējuma piešķiršanas kārtība ārvalstu filmu uzņemšanai Latvijā”</w:t>
      </w:r>
    </w:p>
    <w:bookmarkEnd w:id="0"/>
    <w:bookmarkEnd w:id="1"/>
    <w:p w:rsidR="00EF563A" w:rsidP="00EF563A" w:rsidRDefault="00EF563A">
      <w:pPr>
        <w:rPr>
          <w:sz w:val="28"/>
          <w:szCs w:val="28"/>
        </w:rPr>
      </w:pPr>
    </w:p>
    <w:p w:rsidR="00EF563A" w:rsidP="00EF563A" w:rsidRDefault="00EF563A">
      <w:pPr>
        <w:jc w:val="right"/>
        <w:rPr>
          <w:sz w:val="28"/>
          <w:szCs w:val="28"/>
        </w:rPr>
      </w:pPr>
      <w:r>
        <w:rPr>
          <w:sz w:val="28"/>
          <w:szCs w:val="28"/>
        </w:rPr>
        <w:t>Izdoti saskaņā ar Filmu likuma</w:t>
      </w:r>
    </w:p>
    <w:p w:rsidR="00EF563A" w:rsidP="00EF563A" w:rsidRDefault="00EF563A">
      <w:pPr>
        <w:jc w:val="right"/>
        <w:rPr>
          <w:sz w:val="28"/>
          <w:szCs w:val="28"/>
        </w:rPr>
      </w:pPr>
      <w:r>
        <w:rPr>
          <w:sz w:val="28"/>
          <w:szCs w:val="28"/>
        </w:rPr>
        <w:t>11.pantu</w:t>
      </w:r>
    </w:p>
    <w:p w:rsidR="00EF563A" w:rsidP="00EF563A" w:rsidRDefault="00EF563A">
      <w:pPr>
        <w:jc w:val="both"/>
        <w:rPr>
          <w:sz w:val="28"/>
          <w:szCs w:val="28"/>
        </w:rPr>
      </w:pPr>
    </w:p>
    <w:p w:rsidR="00EF563A" w:rsidP="00EF563A" w:rsidRDefault="00EF563A">
      <w:pPr>
        <w:pStyle w:val="ParastaisWeb"/>
        <w:numPr>
          <w:ilvl w:val="0"/>
          <w:numId w:val="1"/>
        </w:numPr>
        <w:tabs>
          <w:tab w:val="left" w:pos="851"/>
          <w:tab w:val="left" w:pos="993"/>
        </w:tabs>
        <w:spacing w:before="0" w:beforeAutospacing="0" w:after="0" w:afterAutospacing="0"/>
        <w:ind w:left="0" w:firstLine="709"/>
        <w:jc w:val="both"/>
        <w:rPr>
          <w:rFonts w:ascii="Times New Roman" w:hAnsi="Times New Roman"/>
          <w:sz w:val="28"/>
          <w:szCs w:val="28"/>
        </w:rPr>
      </w:pPr>
      <w:r>
        <w:rPr>
          <w:rFonts w:ascii="Times New Roman" w:hAnsi="Times New Roman"/>
          <w:sz w:val="28"/>
          <w:szCs w:val="28"/>
        </w:rPr>
        <w:t xml:space="preserve"> Izdarīt Ministru kabineta </w:t>
      </w:r>
      <w:r>
        <w:rPr>
          <w:rFonts w:ascii="Times New Roman" w:hAnsi="Times New Roman"/>
          <w:bCs/>
          <w:sz w:val="28"/>
          <w:szCs w:val="28"/>
        </w:rPr>
        <w:t>2013.gada 26.marta noteikumos Nr.163 „Valsts budžeta līdzfinansējuma piešķiršanas kārtība ārvalstu filmu uzņemšanai Latvijā”</w:t>
      </w:r>
      <w:r>
        <w:rPr>
          <w:rFonts w:ascii="Times New Roman" w:hAnsi="Times New Roman"/>
          <w:sz w:val="28"/>
          <w:szCs w:val="28"/>
        </w:rPr>
        <w:t xml:space="preserve"> (Latvijas Vēstnesis, 2013, 67.nr.; 2013, 169.nr.) šādus grozījumus:</w:t>
      </w:r>
    </w:p>
    <w:p w:rsidR="00EF563A" w:rsidP="00EF563A" w:rsidRDefault="00EF563A">
      <w:pPr>
        <w:jc w:val="both"/>
        <w:rPr>
          <w:sz w:val="28"/>
          <w:szCs w:val="28"/>
        </w:rPr>
      </w:pPr>
    </w:p>
    <w:p w:rsidR="00EF563A" w:rsidP="00EF563A" w:rsidRDefault="00EF563A">
      <w:pPr>
        <w:pStyle w:val="Sarakstarindkopa"/>
        <w:numPr>
          <w:ilvl w:val="1"/>
          <w:numId w:val="1"/>
        </w:numPr>
        <w:tabs>
          <w:tab w:val="left" w:pos="1134"/>
        </w:tabs>
        <w:ind w:left="0" w:firstLine="709"/>
        <w:jc w:val="both"/>
        <w:rPr>
          <w:sz w:val="28"/>
          <w:szCs w:val="28"/>
        </w:rPr>
      </w:pPr>
      <w:r>
        <w:rPr>
          <w:sz w:val="28"/>
          <w:szCs w:val="28"/>
        </w:rPr>
        <w:t xml:space="preserve"> Izteikt 3.punktu šādā redakcijā:</w:t>
      </w:r>
    </w:p>
    <w:p w:rsidR="00EF563A" w:rsidP="00EF563A" w:rsidRDefault="00EF563A">
      <w:pPr>
        <w:ind w:firstLine="709"/>
        <w:jc w:val="both"/>
        <w:rPr>
          <w:sz w:val="28"/>
          <w:szCs w:val="28"/>
        </w:rPr>
      </w:pPr>
      <w:r>
        <w:rPr>
          <w:sz w:val="28"/>
          <w:szCs w:val="28"/>
        </w:rPr>
        <w:t>„3. Projektu konkursam var iesniegt sīkie (</w:t>
      </w:r>
      <w:proofErr w:type="spellStart"/>
      <w:r>
        <w:rPr>
          <w:sz w:val="28"/>
          <w:szCs w:val="28"/>
        </w:rPr>
        <w:t>mikro</w:t>
      </w:r>
      <w:proofErr w:type="spellEnd"/>
      <w:r>
        <w:rPr>
          <w:sz w:val="28"/>
          <w:szCs w:val="28"/>
        </w:rPr>
        <w:t>) komersanti, mazie, vidējie un lielie komersanti atbilstoši Komisijas 2014.gada 17.jūnija Regulas (ES) Nr.651/2014, ar ko noteiktas atbalsta kategorijas atzīst par saderīgām ar iekšējo tirgu, piemērojot Līguma 107. un 108.pantu (turpmāk – Regula Nr.651/2014) 1.pielikumā un 2.panta 24.punktā noteiktajam, kuri normatīvajos aktos noteiktajā kārtībā reģistrēti kā filmu producenti un kuri ir noslēguši līgumu par nodomu uzņemt filmu Latvijā ar Latvijas filmu producentu reģistrā un Latvijas komercreģistrā reģistrētu filmu producentu.”.</w:t>
      </w:r>
    </w:p>
    <w:p w:rsidR="00EF563A" w:rsidP="00EF563A" w:rsidRDefault="00EF563A">
      <w:pPr>
        <w:jc w:val="both"/>
        <w:rPr>
          <w:sz w:val="28"/>
          <w:szCs w:val="28"/>
        </w:rPr>
      </w:pPr>
    </w:p>
    <w:p w:rsidR="00EF563A" w:rsidP="00EF563A" w:rsidRDefault="00EF563A">
      <w:pPr>
        <w:pStyle w:val="Sarakstarindkopa"/>
        <w:numPr>
          <w:ilvl w:val="1"/>
          <w:numId w:val="1"/>
        </w:numPr>
        <w:tabs>
          <w:tab w:val="left" w:pos="1134"/>
        </w:tabs>
        <w:ind w:left="0" w:firstLine="709"/>
        <w:jc w:val="both"/>
        <w:rPr>
          <w:sz w:val="28"/>
          <w:szCs w:val="28"/>
        </w:rPr>
      </w:pPr>
      <w:r>
        <w:rPr>
          <w:sz w:val="28"/>
          <w:szCs w:val="28"/>
        </w:rPr>
        <w:t xml:space="preserve"> Izteikt 4.punkta ievaddaļu šādā redakcijā:</w:t>
      </w:r>
    </w:p>
    <w:p w:rsidR="00EF563A" w:rsidP="00EF563A" w:rsidRDefault="00EF563A">
      <w:pPr>
        <w:ind w:firstLine="709"/>
        <w:jc w:val="both"/>
        <w:rPr>
          <w:sz w:val="28"/>
          <w:szCs w:val="28"/>
        </w:rPr>
      </w:pPr>
      <w:r>
        <w:rPr>
          <w:sz w:val="28"/>
          <w:szCs w:val="28"/>
        </w:rPr>
        <w:t xml:space="preserve">„4. Līdzfinansējumu var piešķirt saskaņā ar Regulas Nr.651/2014 54.pantu, nepārsniedzot Regulas Nr.651/2014 4.panta 1.punkta </w:t>
      </w:r>
      <w:proofErr w:type="spellStart"/>
      <w:r>
        <w:rPr>
          <w:sz w:val="28"/>
          <w:szCs w:val="28"/>
        </w:rPr>
        <w:t>aa</w:t>
      </w:r>
      <w:proofErr w:type="spellEnd"/>
      <w:r>
        <w:rPr>
          <w:sz w:val="28"/>
          <w:szCs w:val="28"/>
        </w:rPr>
        <w:t>) apakšpunktā minēto robežvērtību un ievērojot Regulas Nr.651/2014 1.panta 2.punkta a) un b) apakšpunktu attiecībā uz atbalsta programmas vidējo gada budžetu, kā arī, ja projekts atbilst visiem šādiem nosacījumiem:”.</w:t>
      </w:r>
    </w:p>
    <w:p w:rsidR="00EF563A" w:rsidP="00EF563A" w:rsidRDefault="00EF563A">
      <w:pPr>
        <w:jc w:val="both"/>
        <w:rPr>
          <w:sz w:val="28"/>
          <w:szCs w:val="28"/>
        </w:rPr>
      </w:pPr>
    </w:p>
    <w:p w:rsidR="00EF563A" w:rsidP="00EF563A" w:rsidRDefault="00EF563A">
      <w:pPr>
        <w:pStyle w:val="Sarakstarindkopa"/>
        <w:numPr>
          <w:ilvl w:val="1"/>
          <w:numId w:val="1"/>
        </w:numPr>
        <w:tabs>
          <w:tab w:val="left" w:pos="1276"/>
        </w:tabs>
        <w:ind w:left="0" w:firstLine="709"/>
        <w:jc w:val="both"/>
        <w:rPr>
          <w:sz w:val="28"/>
          <w:szCs w:val="28"/>
        </w:rPr>
      </w:pPr>
      <w:r>
        <w:rPr>
          <w:sz w:val="28"/>
          <w:szCs w:val="28"/>
        </w:rPr>
        <w:t>Izteikt 5.1.apakšpunktu šādā redakcijā:</w:t>
      </w:r>
    </w:p>
    <w:p w:rsidR="00EF563A" w:rsidP="00EF563A" w:rsidRDefault="00EF563A">
      <w:pPr>
        <w:ind w:firstLine="709"/>
        <w:jc w:val="both"/>
        <w:rPr>
          <w:sz w:val="28"/>
          <w:szCs w:val="28"/>
        </w:rPr>
      </w:pPr>
      <w:r>
        <w:rPr>
          <w:sz w:val="28"/>
          <w:szCs w:val="28"/>
        </w:rPr>
        <w:t>„5.1. projekta iesniedzējs atbilst grūtībās nonākuša komersanta pazīmēm, kas noteiktas Regulas Nr.651/2014 2.panta 18.punktā.”.</w:t>
      </w:r>
    </w:p>
    <w:p w:rsidR="00EF563A" w:rsidP="0041612A" w:rsidRDefault="00EF563A">
      <w:pPr>
        <w:jc w:val="both"/>
        <w:rPr>
          <w:sz w:val="28"/>
          <w:szCs w:val="28"/>
        </w:rPr>
      </w:pPr>
    </w:p>
    <w:p w:rsidR="00EF563A" w:rsidP="00EF563A" w:rsidRDefault="00EF563A">
      <w:pPr>
        <w:pStyle w:val="Sarakstarindkopa"/>
        <w:numPr>
          <w:ilvl w:val="1"/>
          <w:numId w:val="1"/>
        </w:numPr>
        <w:tabs>
          <w:tab w:val="left" w:pos="1134"/>
        </w:tabs>
        <w:ind w:left="0" w:firstLine="709"/>
        <w:jc w:val="both"/>
        <w:rPr>
          <w:sz w:val="28"/>
          <w:szCs w:val="28"/>
        </w:rPr>
      </w:pPr>
      <w:r>
        <w:rPr>
          <w:sz w:val="28"/>
          <w:szCs w:val="28"/>
        </w:rPr>
        <w:t xml:space="preserve"> Papildināt 5.punktu ar 5.2.</w:t>
      </w:r>
      <w:r>
        <w:rPr>
          <w:sz w:val="28"/>
          <w:szCs w:val="28"/>
          <w:vertAlign w:val="superscript"/>
        </w:rPr>
        <w:t xml:space="preserve">1 </w:t>
      </w:r>
      <w:r>
        <w:rPr>
          <w:sz w:val="28"/>
          <w:szCs w:val="28"/>
        </w:rPr>
        <w:t>apakšpunktu šādā redakcijā:</w:t>
      </w:r>
    </w:p>
    <w:p w:rsidR="00EF563A" w:rsidP="00EF563A" w:rsidRDefault="00EF563A">
      <w:pPr>
        <w:ind w:firstLine="709"/>
        <w:jc w:val="both"/>
        <w:rPr>
          <w:sz w:val="28"/>
          <w:szCs w:val="28"/>
        </w:rPr>
      </w:pPr>
      <w:r>
        <w:rPr>
          <w:sz w:val="28"/>
          <w:szCs w:val="28"/>
        </w:rPr>
        <w:t>„5.2.</w:t>
      </w:r>
      <w:r>
        <w:rPr>
          <w:sz w:val="28"/>
          <w:szCs w:val="28"/>
          <w:vertAlign w:val="superscript"/>
        </w:rPr>
        <w:t xml:space="preserve">1 </w:t>
      </w:r>
      <w:r>
        <w:rPr>
          <w:sz w:val="28"/>
          <w:szCs w:val="28"/>
        </w:rPr>
        <w:t>uz projekta iesniedzēju attiecas neizpildīts līdzekļu atgūšanas rīkojums saskaņā ar iepriekšēju Eiropas Komisijas lēmumu, kas minēts Regulas Nr.651/2014 1.panta 4.punkta „a” apakšpunktā”.</w:t>
      </w:r>
    </w:p>
    <w:p w:rsidR="00EF563A" w:rsidP="00EF563A" w:rsidRDefault="00EF563A">
      <w:pPr>
        <w:pStyle w:val="Sarakstarindkopa"/>
        <w:numPr>
          <w:ilvl w:val="1"/>
          <w:numId w:val="1"/>
        </w:numPr>
        <w:tabs>
          <w:tab w:val="left" w:pos="1134"/>
        </w:tabs>
        <w:ind w:left="0" w:firstLine="709"/>
        <w:jc w:val="both"/>
        <w:rPr>
          <w:sz w:val="28"/>
          <w:szCs w:val="28"/>
        </w:rPr>
      </w:pPr>
      <w:r>
        <w:rPr>
          <w:sz w:val="28"/>
          <w:szCs w:val="28"/>
        </w:rPr>
        <w:lastRenderedPageBreak/>
        <w:t xml:space="preserve"> Izteikt 7.punktu šādā redakcijā:</w:t>
      </w:r>
    </w:p>
    <w:p w:rsidR="00EF563A" w:rsidP="00C11D91" w:rsidRDefault="00EF563A">
      <w:pPr>
        <w:ind w:firstLine="709"/>
        <w:jc w:val="both"/>
        <w:rPr>
          <w:sz w:val="28"/>
          <w:szCs w:val="28"/>
        </w:rPr>
      </w:pPr>
      <w:r>
        <w:rPr>
          <w:sz w:val="28"/>
          <w:szCs w:val="28"/>
        </w:rPr>
        <w:t xml:space="preserve">„7. </w:t>
      </w:r>
      <w:r w:rsidRPr="00186F85" w:rsidR="00516241">
        <w:rPr>
          <w:iCs/>
          <w:sz w:val="28"/>
          <w:szCs w:val="28"/>
        </w:rPr>
        <w:t xml:space="preserve">Šo noteikumu 36.punktā noteikto </w:t>
      </w:r>
      <w:r w:rsidR="00F43246">
        <w:rPr>
          <w:iCs/>
          <w:sz w:val="28"/>
          <w:szCs w:val="28"/>
        </w:rPr>
        <w:t>c</w:t>
      </w:r>
      <w:r w:rsidRPr="00186F85" w:rsidR="00516241">
        <w:rPr>
          <w:iCs/>
          <w:sz w:val="28"/>
          <w:szCs w:val="28"/>
        </w:rPr>
        <w:t xml:space="preserve">entra atbalstu vienam </w:t>
      </w:r>
      <w:r w:rsidR="00201490">
        <w:rPr>
          <w:iCs/>
          <w:sz w:val="28"/>
          <w:szCs w:val="28"/>
        </w:rPr>
        <w:t>l</w:t>
      </w:r>
      <w:r w:rsidRPr="00186F85" w:rsidR="00516241">
        <w:rPr>
          <w:iCs/>
          <w:sz w:val="28"/>
          <w:szCs w:val="28"/>
        </w:rPr>
        <w:t>īdzfinansējuma projektam var apvienot ar atbalstu vienām un tām pašām attiecināmajām izmaksām, kas sniegts citā valsts atbalsta programmā vai individuālajā projektā, ievērojot Regulas Nr.651/2014 8.panta 3. un 5.punktu un nepārsniedzot maksimāli pieļaujamo atbalsta intensitāti, kas noteikta Regulas Nr.651/2014 54.panta 6.punktā.”.</w:t>
      </w:r>
    </w:p>
    <w:p w:rsidR="00EF563A" w:rsidP="00EF563A" w:rsidRDefault="00EF563A">
      <w:pPr>
        <w:jc w:val="both"/>
        <w:rPr>
          <w:sz w:val="28"/>
          <w:szCs w:val="28"/>
        </w:rPr>
      </w:pPr>
    </w:p>
    <w:p w:rsidR="00EF563A" w:rsidP="00EF563A" w:rsidRDefault="00EF563A">
      <w:pPr>
        <w:pStyle w:val="Sarakstarindkopa"/>
        <w:numPr>
          <w:ilvl w:val="1"/>
          <w:numId w:val="1"/>
        </w:numPr>
        <w:tabs>
          <w:tab w:val="left" w:pos="1134"/>
        </w:tabs>
        <w:ind w:left="0" w:firstLine="709"/>
        <w:jc w:val="both"/>
        <w:rPr>
          <w:sz w:val="28"/>
          <w:szCs w:val="28"/>
        </w:rPr>
      </w:pPr>
      <w:r>
        <w:rPr>
          <w:sz w:val="28"/>
          <w:szCs w:val="28"/>
        </w:rPr>
        <w:t xml:space="preserve"> Papildināt 12.8.apakšpunktu aiz vārda „tāmi” ar vārdiem iekavās „(</w:t>
      </w:r>
      <w:proofErr w:type="spellStart"/>
      <w:r>
        <w:rPr>
          <w:i/>
          <w:sz w:val="28"/>
          <w:szCs w:val="28"/>
        </w:rPr>
        <w:t>euro</w:t>
      </w:r>
      <w:proofErr w:type="spellEnd"/>
      <w:r>
        <w:rPr>
          <w:sz w:val="28"/>
          <w:szCs w:val="28"/>
        </w:rPr>
        <w:t xml:space="preserve"> bez PVN)”.</w:t>
      </w:r>
    </w:p>
    <w:p w:rsidR="00EF563A" w:rsidP="00EF563A" w:rsidRDefault="00EF563A">
      <w:pPr>
        <w:jc w:val="both"/>
        <w:rPr>
          <w:sz w:val="28"/>
          <w:szCs w:val="28"/>
        </w:rPr>
      </w:pPr>
    </w:p>
    <w:p w:rsidR="00EF563A" w:rsidP="00EF563A" w:rsidRDefault="00EF563A">
      <w:pPr>
        <w:pStyle w:val="Sarakstarindkopa"/>
        <w:numPr>
          <w:ilvl w:val="1"/>
          <w:numId w:val="1"/>
        </w:numPr>
        <w:tabs>
          <w:tab w:val="left" w:pos="1134"/>
        </w:tabs>
        <w:ind w:left="0" w:firstLine="709"/>
        <w:jc w:val="both"/>
        <w:rPr>
          <w:sz w:val="28"/>
          <w:szCs w:val="28"/>
        </w:rPr>
      </w:pPr>
      <w:r>
        <w:rPr>
          <w:sz w:val="28"/>
          <w:szCs w:val="28"/>
        </w:rPr>
        <w:t xml:space="preserve"> Izteikt 13.punktu šādā redakcijā:</w:t>
      </w:r>
    </w:p>
    <w:p w:rsidR="00EF563A" w:rsidP="00EF563A" w:rsidRDefault="00EF563A">
      <w:pPr>
        <w:ind w:firstLine="709"/>
        <w:jc w:val="both"/>
        <w:rPr>
          <w:sz w:val="28"/>
          <w:szCs w:val="28"/>
        </w:rPr>
      </w:pPr>
      <w:r>
        <w:rPr>
          <w:sz w:val="28"/>
          <w:szCs w:val="28"/>
        </w:rPr>
        <w:t>„13. Projektā iekļauj aizpildītu projekta iesnieguma veidlapu un šo noteikumu 12.punktā minētos dokumentus. Projektu sagatavo latviešu valodā, izņemot, ja centra apstiprinātajā konkursa nolikumā nav noteikts citādi. Filmas scenāriju iesniedz latviešu, angļu vai krievu valodā.”.</w:t>
      </w:r>
    </w:p>
    <w:p w:rsidR="00EF563A" w:rsidP="00EF563A" w:rsidRDefault="00EF563A">
      <w:pPr>
        <w:jc w:val="both"/>
        <w:rPr>
          <w:sz w:val="28"/>
          <w:szCs w:val="28"/>
        </w:rPr>
      </w:pPr>
    </w:p>
    <w:p w:rsidR="00EF563A" w:rsidP="00EF563A" w:rsidRDefault="00EF563A">
      <w:pPr>
        <w:pStyle w:val="Sarakstarindkopa"/>
        <w:numPr>
          <w:ilvl w:val="1"/>
          <w:numId w:val="1"/>
        </w:numPr>
        <w:tabs>
          <w:tab w:val="left" w:pos="1134"/>
        </w:tabs>
        <w:ind w:left="0" w:firstLine="709"/>
        <w:jc w:val="both"/>
        <w:rPr>
          <w:sz w:val="28"/>
          <w:szCs w:val="28"/>
        </w:rPr>
      </w:pPr>
      <w:r>
        <w:rPr>
          <w:sz w:val="28"/>
          <w:szCs w:val="28"/>
        </w:rPr>
        <w:t xml:space="preserve"> Izteikt 17.2.apakšpunktu šādā redakcijā:</w:t>
      </w:r>
    </w:p>
    <w:p w:rsidR="00CB4DA5" w:rsidP="00CB4DA5" w:rsidRDefault="00EF563A">
      <w:pPr>
        <w:ind w:firstLine="709"/>
        <w:jc w:val="both"/>
        <w:rPr>
          <w:sz w:val="28"/>
          <w:szCs w:val="28"/>
        </w:rPr>
      </w:pPr>
      <w:r>
        <w:rPr>
          <w:sz w:val="28"/>
          <w:szCs w:val="28"/>
        </w:rPr>
        <w:t>„17.2. atbilstoši projekta vērtēšanas kritērijiem (2.pielikums), lai izvērtētu projekta kvalitāti saistībā ar konkursa mērķi, ievērojot Regulas Nr.651/2014 54.panta 2.punkta prasības.”.</w:t>
      </w:r>
    </w:p>
    <w:p w:rsidR="00EF563A" w:rsidP="00EF563A" w:rsidRDefault="00EF563A">
      <w:pPr>
        <w:jc w:val="both"/>
        <w:rPr>
          <w:sz w:val="28"/>
          <w:szCs w:val="28"/>
        </w:rPr>
      </w:pPr>
    </w:p>
    <w:p w:rsidR="00186F85" w:rsidP="00186F85" w:rsidRDefault="00186F85">
      <w:pPr>
        <w:pStyle w:val="Sarakstarindkopa"/>
        <w:numPr>
          <w:ilvl w:val="1"/>
          <w:numId w:val="1"/>
        </w:numPr>
        <w:tabs>
          <w:tab w:val="left" w:pos="1276"/>
        </w:tabs>
        <w:ind w:left="0" w:firstLine="720"/>
        <w:jc w:val="both"/>
        <w:rPr>
          <w:sz w:val="28"/>
          <w:szCs w:val="28"/>
        </w:rPr>
      </w:pPr>
      <w:r>
        <w:rPr>
          <w:sz w:val="28"/>
          <w:szCs w:val="28"/>
        </w:rPr>
        <w:t>Papildināt 25.punktu aiz vārdiem „noslēgt līdzfinansējuma līgumu” ar vārdiem „</w:t>
      </w:r>
      <w:r w:rsidRPr="00186F85">
        <w:rPr>
          <w:sz w:val="28"/>
          <w:szCs w:val="28"/>
        </w:rPr>
        <w:t>ievērojot Regulas Nr.651/2014 54.panta 9.punktā</w:t>
      </w:r>
      <w:r w:rsidR="003C21D0">
        <w:rPr>
          <w:sz w:val="28"/>
          <w:szCs w:val="28"/>
        </w:rPr>
        <w:t xml:space="preserve"> noteikto</w:t>
      </w:r>
      <w:r>
        <w:rPr>
          <w:sz w:val="28"/>
          <w:szCs w:val="28"/>
        </w:rPr>
        <w:t>.”.</w:t>
      </w:r>
    </w:p>
    <w:p w:rsidRPr="00606F9A" w:rsidR="00186F85" w:rsidP="00186F85" w:rsidRDefault="00186F85">
      <w:pPr>
        <w:tabs>
          <w:tab w:val="left" w:pos="1276"/>
        </w:tabs>
        <w:jc w:val="both"/>
        <w:rPr>
          <w:sz w:val="28"/>
          <w:szCs w:val="28"/>
        </w:rPr>
      </w:pPr>
    </w:p>
    <w:p w:rsidR="00CB4DA5" w:rsidP="00EF563A" w:rsidRDefault="00CB4DA5">
      <w:pPr>
        <w:pStyle w:val="Sarakstarindkopa"/>
        <w:numPr>
          <w:ilvl w:val="1"/>
          <w:numId w:val="1"/>
        </w:numPr>
        <w:tabs>
          <w:tab w:val="left" w:pos="1276"/>
        </w:tabs>
        <w:jc w:val="both"/>
        <w:rPr>
          <w:sz w:val="28"/>
          <w:szCs w:val="28"/>
        </w:rPr>
      </w:pPr>
      <w:r>
        <w:rPr>
          <w:sz w:val="28"/>
          <w:szCs w:val="28"/>
        </w:rPr>
        <w:t>Izteikt 29.punkta ievaddaļu šādā redakcijā:</w:t>
      </w:r>
    </w:p>
    <w:p w:rsidRPr="00CB4DA5" w:rsidR="00CB4DA5" w:rsidP="00CB4DA5" w:rsidRDefault="00CB4DA5">
      <w:pPr>
        <w:tabs>
          <w:tab w:val="left" w:pos="1276"/>
        </w:tabs>
        <w:ind w:firstLine="720"/>
        <w:jc w:val="both"/>
        <w:rPr>
          <w:sz w:val="28"/>
          <w:szCs w:val="28"/>
        </w:rPr>
      </w:pPr>
      <w:r>
        <w:rPr>
          <w:sz w:val="28"/>
          <w:szCs w:val="28"/>
        </w:rPr>
        <w:t>„29. Par attiecināmajām (līdzfinansējam</w:t>
      </w:r>
      <w:r w:rsidR="0044799C">
        <w:rPr>
          <w:sz w:val="28"/>
          <w:szCs w:val="28"/>
        </w:rPr>
        <w:t>ām) tiek noteiktas producēšanas un</w:t>
      </w:r>
      <w:r>
        <w:rPr>
          <w:sz w:val="28"/>
          <w:szCs w:val="28"/>
        </w:rPr>
        <w:t xml:space="preserve"> </w:t>
      </w:r>
      <w:proofErr w:type="spellStart"/>
      <w:r>
        <w:rPr>
          <w:sz w:val="28"/>
          <w:szCs w:val="28"/>
        </w:rPr>
        <w:t>pirmsproducēšanas</w:t>
      </w:r>
      <w:proofErr w:type="spellEnd"/>
      <w:r>
        <w:rPr>
          <w:sz w:val="28"/>
          <w:szCs w:val="28"/>
        </w:rPr>
        <w:t xml:space="preserve"> izmaksas, kas atbilst šādiem kritērijiem:”.</w:t>
      </w:r>
    </w:p>
    <w:p w:rsidRPr="00606F9A" w:rsidR="00CB4DA5" w:rsidP="00606F9A" w:rsidRDefault="00CB4DA5">
      <w:pPr>
        <w:tabs>
          <w:tab w:val="left" w:pos="1276"/>
        </w:tabs>
        <w:jc w:val="both"/>
        <w:rPr>
          <w:sz w:val="28"/>
          <w:szCs w:val="28"/>
        </w:rPr>
      </w:pPr>
    </w:p>
    <w:p w:rsidR="00396439" w:rsidP="00396439" w:rsidRDefault="00396439">
      <w:pPr>
        <w:pStyle w:val="Sarakstarindkopa"/>
        <w:numPr>
          <w:ilvl w:val="1"/>
          <w:numId w:val="1"/>
        </w:numPr>
        <w:tabs>
          <w:tab w:val="left" w:pos="1276"/>
        </w:tabs>
        <w:ind w:left="0" w:firstLine="720"/>
        <w:jc w:val="both"/>
        <w:rPr>
          <w:sz w:val="28"/>
          <w:szCs w:val="28"/>
        </w:rPr>
      </w:pPr>
      <w:r w:rsidRPr="00396439">
        <w:rPr>
          <w:sz w:val="28"/>
          <w:szCs w:val="28"/>
        </w:rPr>
        <w:t xml:space="preserve">Svītrot </w:t>
      </w:r>
      <w:r>
        <w:rPr>
          <w:sz w:val="28"/>
          <w:szCs w:val="28"/>
        </w:rPr>
        <w:t>29.4.13</w:t>
      </w:r>
      <w:r w:rsidRPr="00396439">
        <w:rPr>
          <w:sz w:val="28"/>
          <w:szCs w:val="28"/>
        </w:rPr>
        <w:t>.</w:t>
      </w:r>
      <w:r>
        <w:rPr>
          <w:sz w:val="28"/>
          <w:szCs w:val="28"/>
        </w:rPr>
        <w:t>apakš</w:t>
      </w:r>
      <w:r w:rsidRPr="00396439">
        <w:rPr>
          <w:sz w:val="28"/>
          <w:szCs w:val="28"/>
        </w:rPr>
        <w:t>punktā vārdus</w:t>
      </w:r>
      <w:r>
        <w:rPr>
          <w:sz w:val="28"/>
          <w:szCs w:val="28"/>
        </w:rPr>
        <w:t xml:space="preserve"> „un kuru dzīvesvieta deklarēta Latvijā”.</w:t>
      </w:r>
    </w:p>
    <w:p w:rsidRPr="00606F9A" w:rsidR="00396439" w:rsidP="00396439" w:rsidRDefault="00396439">
      <w:pPr>
        <w:tabs>
          <w:tab w:val="left" w:pos="1276"/>
        </w:tabs>
        <w:jc w:val="both"/>
        <w:rPr>
          <w:sz w:val="28"/>
          <w:szCs w:val="28"/>
        </w:rPr>
      </w:pPr>
    </w:p>
    <w:p w:rsidR="00EF563A" w:rsidP="00EF563A" w:rsidRDefault="00EF563A">
      <w:pPr>
        <w:pStyle w:val="Sarakstarindkopa"/>
        <w:numPr>
          <w:ilvl w:val="1"/>
          <w:numId w:val="1"/>
        </w:numPr>
        <w:tabs>
          <w:tab w:val="left" w:pos="1276"/>
        </w:tabs>
        <w:jc w:val="both"/>
        <w:rPr>
          <w:sz w:val="28"/>
          <w:szCs w:val="28"/>
        </w:rPr>
      </w:pPr>
      <w:r>
        <w:rPr>
          <w:sz w:val="28"/>
          <w:szCs w:val="28"/>
        </w:rPr>
        <w:t>Papildināt noteikumus ar 30.</w:t>
      </w:r>
      <w:r>
        <w:rPr>
          <w:sz w:val="28"/>
          <w:vertAlign w:val="superscript"/>
        </w:rPr>
        <w:t>1</w:t>
      </w:r>
      <w:r>
        <w:rPr>
          <w:sz w:val="28"/>
          <w:szCs w:val="28"/>
        </w:rPr>
        <w:t xml:space="preserve"> punktu šādā redakcijā:</w:t>
      </w:r>
    </w:p>
    <w:p w:rsidR="00EF563A" w:rsidP="00EF563A" w:rsidRDefault="00EF563A">
      <w:pPr>
        <w:ind w:firstLine="709"/>
        <w:jc w:val="both"/>
        <w:rPr>
          <w:sz w:val="28"/>
          <w:szCs w:val="28"/>
        </w:rPr>
      </w:pPr>
      <w:r>
        <w:rPr>
          <w:sz w:val="28"/>
          <w:szCs w:val="28"/>
        </w:rPr>
        <w:t>„30.</w:t>
      </w:r>
      <w:r>
        <w:rPr>
          <w:sz w:val="28"/>
          <w:szCs w:val="28"/>
          <w:vertAlign w:val="superscript"/>
        </w:rPr>
        <w:t>1</w:t>
      </w:r>
      <w:r>
        <w:rPr>
          <w:sz w:val="28"/>
          <w:szCs w:val="28"/>
        </w:rPr>
        <w:t xml:space="preserve"> Centrs pārbauda atbalsta stimulējošo ietekmi atbilstoši Regulas Nr.651/2014 6.panta 2.punkta nosacījumiem. Ja darbi pie projekta īstenošanas ir uzsākti pirms atbalsta pieteikuma iesniegšanas atbalsta sniedzējam, tad visas projekta izmaksas kopumā ir neattiecināmas. </w:t>
      </w:r>
      <w:r w:rsidRPr="00831BB4" w:rsidR="00831BB4">
        <w:rPr>
          <w:sz w:val="28"/>
          <w:szCs w:val="28"/>
        </w:rPr>
        <w:t>Projektu uzsāk īstenot</w:t>
      </w:r>
      <w:r>
        <w:rPr>
          <w:sz w:val="28"/>
          <w:szCs w:val="28"/>
        </w:rPr>
        <w:t>, kad visas atbalstu piešķirošās institūcijas ir pieņēmušas lēmumus par atbalsta piešķiršanu.”.</w:t>
      </w:r>
    </w:p>
    <w:p w:rsidR="00EF563A" w:rsidP="00EF563A" w:rsidRDefault="00EF563A">
      <w:pPr>
        <w:jc w:val="both"/>
        <w:rPr>
          <w:sz w:val="28"/>
          <w:szCs w:val="28"/>
        </w:rPr>
      </w:pPr>
    </w:p>
    <w:p w:rsidR="00EF563A" w:rsidP="00EF563A" w:rsidRDefault="00EF563A">
      <w:pPr>
        <w:pStyle w:val="Sarakstarindkopa"/>
        <w:numPr>
          <w:ilvl w:val="1"/>
          <w:numId w:val="1"/>
        </w:numPr>
        <w:jc w:val="both"/>
        <w:rPr>
          <w:sz w:val="28"/>
          <w:szCs w:val="28"/>
        </w:rPr>
      </w:pPr>
      <w:r>
        <w:rPr>
          <w:sz w:val="28"/>
          <w:szCs w:val="28"/>
        </w:rPr>
        <w:t>Izteikt 32.punkta ievaddaļu šādā redakcijā:</w:t>
      </w:r>
    </w:p>
    <w:p w:rsidR="00EF563A" w:rsidP="00EF563A" w:rsidRDefault="00EF563A">
      <w:pPr>
        <w:ind w:firstLine="709"/>
        <w:jc w:val="both"/>
        <w:rPr>
          <w:sz w:val="28"/>
          <w:szCs w:val="28"/>
        </w:rPr>
      </w:pPr>
      <w:r>
        <w:rPr>
          <w:sz w:val="28"/>
          <w:szCs w:val="28"/>
        </w:rPr>
        <w:t>„32. Līdzfinansējuma saņēmējs iesniedz centrā pieteikumu finansējuma izmaksai. Līdzfinansējuma izmaksas kārtību paredz centra apstiprināts konkursa nolikums. Līdzfinansējumu var izmaksāt divās daļās</w:t>
      </w:r>
      <w:r w:rsidR="0038282A">
        <w:rPr>
          <w:sz w:val="28"/>
          <w:szCs w:val="28"/>
        </w:rPr>
        <w:t>, ja tas iepriekš paredzēts konkursa nolikumā</w:t>
      </w:r>
      <w:r>
        <w:rPr>
          <w:sz w:val="28"/>
          <w:szCs w:val="28"/>
        </w:rPr>
        <w:t>. Pieteikumu līdzfinansējuma otrās daļas izmaksai iesniedz centrā trīs mēnešu laikā pēc filmas veidošanas beigām Latvijā, pievienojot šādus izmaksas apliecinošus dokumentus:”.</w:t>
      </w:r>
    </w:p>
    <w:p w:rsidR="00EF563A" w:rsidP="00EF563A" w:rsidRDefault="00EF563A">
      <w:pPr>
        <w:jc w:val="both"/>
        <w:rPr>
          <w:sz w:val="28"/>
          <w:szCs w:val="28"/>
        </w:rPr>
      </w:pPr>
    </w:p>
    <w:p w:rsidR="00EF563A" w:rsidP="00EF563A" w:rsidRDefault="00EF563A">
      <w:pPr>
        <w:pStyle w:val="Sarakstarindkopa"/>
        <w:numPr>
          <w:ilvl w:val="1"/>
          <w:numId w:val="1"/>
        </w:numPr>
        <w:ind w:left="0" w:firstLine="709"/>
        <w:jc w:val="both"/>
        <w:rPr>
          <w:sz w:val="28"/>
          <w:szCs w:val="28"/>
        </w:rPr>
      </w:pPr>
      <w:r>
        <w:rPr>
          <w:sz w:val="28"/>
          <w:szCs w:val="28"/>
        </w:rPr>
        <w:t>Papildināt 32.1.apakšpunktu aiz vārda „summas” ar vārdiem iekavās „(</w:t>
      </w:r>
      <w:proofErr w:type="spellStart"/>
      <w:r>
        <w:rPr>
          <w:i/>
          <w:sz w:val="28"/>
          <w:szCs w:val="28"/>
        </w:rPr>
        <w:t>euro</w:t>
      </w:r>
      <w:proofErr w:type="spellEnd"/>
      <w:r>
        <w:rPr>
          <w:sz w:val="28"/>
          <w:szCs w:val="28"/>
        </w:rPr>
        <w:t xml:space="preserve"> bez PVN)”.</w:t>
      </w:r>
    </w:p>
    <w:p w:rsidR="00EF563A" w:rsidP="00EF563A" w:rsidRDefault="00EF563A">
      <w:pPr>
        <w:jc w:val="both"/>
        <w:rPr>
          <w:sz w:val="28"/>
          <w:szCs w:val="28"/>
        </w:rPr>
      </w:pPr>
    </w:p>
    <w:p w:rsidR="00EF563A" w:rsidP="00EF563A" w:rsidRDefault="00EF563A">
      <w:pPr>
        <w:pStyle w:val="Sarakstarindkopa"/>
        <w:numPr>
          <w:ilvl w:val="1"/>
          <w:numId w:val="1"/>
        </w:numPr>
        <w:jc w:val="both"/>
        <w:rPr>
          <w:sz w:val="28"/>
          <w:szCs w:val="28"/>
        </w:rPr>
      </w:pPr>
      <w:r>
        <w:rPr>
          <w:sz w:val="28"/>
          <w:szCs w:val="28"/>
        </w:rPr>
        <w:t>Papildināt 34.punktu ar otro teikumu šādā redakcijā:</w:t>
      </w:r>
    </w:p>
    <w:p w:rsidR="00EF563A" w:rsidP="00EF563A" w:rsidRDefault="00EF563A">
      <w:pPr>
        <w:ind w:firstLine="709"/>
        <w:jc w:val="both"/>
        <w:rPr>
          <w:sz w:val="28"/>
          <w:szCs w:val="28"/>
        </w:rPr>
      </w:pPr>
      <w:r>
        <w:rPr>
          <w:sz w:val="28"/>
          <w:szCs w:val="28"/>
        </w:rPr>
        <w:t>„</w:t>
      </w:r>
      <w:r w:rsidR="00F2698A">
        <w:rPr>
          <w:sz w:val="28"/>
          <w:szCs w:val="28"/>
        </w:rPr>
        <w:t>U</w:t>
      </w:r>
      <w:r w:rsidRPr="00F2698A" w:rsidR="00F2698A">
        <w:rPr>
          <w:sz w:val="28"/>
          <w:szCs w:val="28"/>
        </w:rPr>
        <w:t>zraudzības nolūkos visu ar atbalsta sniegšanu saistīto dokumentāciju atbalsta sniedzējs un atbalsta saņēmējs atbilstoši Regulas Nr.651/2014 12.panta 1.punktam glabā desmit gadus</w:t>
      </w:r>
      <w:r w:rsidR="00980F12">
        <w:rPr>
          <w:sz w:val="28"/>
          <w:szCs w:val="28"/>
        </w:rPr>
        <w:t>.</w:t>
      </w:r>
      <w:r>
        <w:rPr>
          <w:sz w:val="28"/>
          <w:szCs w:val="28"/>
        </w:rPr>
        <w:t>”.</w:t>
      </w:r>
    </w:p>
    <w:p w:rsidR="00EF563A" w:rsidP="00EF563A" w:rsidRDefault="00EF563A">
      <w:pPr>
        <w:jc w:val="both"/>
        <w:rPr>
          <w:sz w:val="28"/>
          <w:szCs w:val="28"/>
        </w:rPr>
      </w:pPr>
    </w:p>
    <w:p w:rsidR="00396439" w:rsidP="00EF563A" w:rsidRDefault="00396439">
      <w:pPr>
        <w:pStyle w:val="Sarakstarindkopa"/>
        <w:numPr>
          <w:ilvl w:val="1"/>
          <w:numId w:val="1"/>
        </w:numPr>
        <w:jc w:val="both"/>
        <w:rPr>
          <w:sz w:val="28"/>
          <w:szCs w:val="28"/>
        </w:rPr>
      </w:pPr>
      <w:r w:rsidRPr="00396439">
        <w:rPr>
          <w:sz w:val="28"/>
          <w:szCs w:val="28"/>
        </w:rPr>
        <w:t xml:space="preserve">Izteikt </w:t>
      </w:r>
      <w:r>
        <w:rPr>
          <w:sz w:val="28"/>
          <w:szCs w:val="28"/>
        </w:rPr>
        <w:t>36</w:t>
      </w:r>
      <w:r w:rsidRPr="00396439">
        <w:rPr>
          <w:sz w:val="28"/>
          <w:szCs w:val="28"/>
        </w:rPr>
        <w:t>.punktu</w:t>
      </w:r>
      <w:bookmarkStart w:name="_GoBack" w:id="2"/>
      <w:bookmarkEnd w:id="2"/>
      <w:r w:rsidRPr="00396439">
        <w:rPr>
          <w:sz w:val="28"/>
          <w:szCs w:val="28"/>
        </w:rPr>
        <w:t xml:space="preserve"> šādā redakcijā</w:t>
      </w:r>
      <w:r>
        <w:rPr>
          <w:sz w:val="28"/>
          <w:szCs w:val="28"/>
        </w:rPr>
        <w:t>:</w:t>
      </w:r>
    </w:p>
    <w:p w:rsidRPr="00415975" w:rsidR="00396439" w:rsidP="00396439" w:rsidRDefault="00396439">
      <w:pPr>
        <w:ind w:left="720"/>
        <w:jc w:val="both"/>
        <w:rPr>
          <w:iCs/>
          <w:sz w:val="28"/>
          <w:szCs w:val="28"/>
        </w:rPr>
      </w:pPr>
      <w:r>
        <w:rPr>
          <w:sz w:val="28"/>
          <w:szCs w:val="28"/>
        </w:rPr>
        <w:t>„</w:t>
      </w:r>
      <w:r w:rsidRPr="00415975">
        <w:rPr>
          <w:iCs/>
          <w:sz w:val="28"/>
          <w:szCs w:val="28"/>
        </w:rPr>
        <w:t>36. Līdzfinansējuma apmērs ir:</w:t>
      </w:r>
    </w:p>
    <w:p w:rsidRPr="00415975" w:rsidR="00396439" w:rsidP="00396439" w:rsidRDefault="00396439">
      <w:pPr>
        <w:ind w:firstLine="720"/>
        <w:jc w:val="both"/>
        <w:rPr>
          <w:iCs/>
          <w:sz w:val="28"/>
          <w:szCs w:val="28"/>
        </w:rPr>
      </w:pPr>
      <w:r w:rsidRPr="00415975">
        <w:rPr>
          <w:iCs/>
          <w:sz w:val="28"/>
          <w:szCs w:val="28"/>
        </w:rPr>
        <w:t>36.1. 25 % no līdzfinansējuma līgumā norādīto attiecināmo izdevumu kopsummas, ja filmas pamatdarbība norisinās Latvijā vai filmas gala versijā tiek izmantota Latvijas ainava vai arhitektūra, iekļaujot filmā identificējošas norādes par Latviju;</w:t>
      </w:r>
    </w:p>
    <w:p w:rsidR="00396439" w:rsidP="00415975" w:rsidRDefault="00396439">
      <w:pPr>
        <w:ind w:firstLine="720"/>
        <w:jc w:val="both"/>
        <w:rPr>
          <w:sz w:val="28"/>
          <w:szCs w:val="28"/>
        </w:rPr>
      </w:pPr>
      <w:r w:rsidRPr="00415975">
        <w:rPr>
          <w:iCs/>
          <w:sz w:val="28"/>
          <w:szCs w:val="28"/>
        </w:rPr>
        <w:t>36.2. 20 % no līdzfinansējuma līgumā norādīto attiecināmo izdevumu kopsummas, ja filmas gala versijā nav iekļauta identificējoša norāde par Latviju.</w:t>
      </w:r>
      <w:r w:rsidRPr="00415975">
        <w:rPr>
          <w:sz w:val="28"/>
          <w:szCs w:val="28"/>
        </w:rPr>
        <w:t>”.</w:t>
      </w:r>
    </w:p>
    <w:p w:rsidRPr="00415975" w:rsidR="00415975" w:rsidP="00606F9A" w:rsidRDefault="00415975">
      <w:pPr>
        <w:jc w:val="both"/>
        <w:rPr>
          <w:sz w:val="28"/>
          <w:szCs w:val="28"/>
        </w:rPr>
      </w:pPr>
    </w:p>
    <w:p w:rsidR="00EF563A" w:rsidP="00EF563A" w:rsidRDefault="00EF563A">
      <w:pPr>
        <w:pStyle w:val="Sarakstarindkopa"/>
        <w:numPr>
          <w:ilvl w:val="1"/>
          <w:numId w:val="1"/>
        </w:numPr>
        <w:jc w:val="both"/>
        <w:rPr>
          <w:sz w:val="28"/>
          <w:szCs w:val="28"/>
        </w:rPr>
      </w:pPr>
      <w:r>
        <w:rPr>
          <w:sz w:val="28"/>
          <w:szCs w:val="28"/>
        </w:rPr>
        <w:t>Papildināt noteikumus ar 40. un 41.punktu šādā redakcijā:</w:t>
      </w:r>
    </w:p>
    <w:p w:rsidR="00EF563A" w:rsidP="00EF563A" w:rsidRDefault="00EF563A">
      <w:pPr>
        <w:ind w:firstLine="709"/>
        <w:jc w:val="both"/>
        <w:rPr>
          <w:sz w:val="28"/>
          <w:szCs w:val="28"/>
        </w:rPr>
      </w:pPr>
      <w:r>
        <w:rPr>
          <w:sz w:val="28"/>
          <w:szCs w:val="28"/>
        </w:rPr>
        <w:t>„40. Centrs nodrošina Regulas Nr.651/2014 9.panta 1. un 4.punktā noteiktos publicitātes pasākumus.</w:t>
      </w:r>
    </w:p>
    <w:p w:rsidR="0067548B" w:rsidP="0067548B" w:rsidRDefault="0067548B">
      <w:pPr>
        <w:jc w:val="both"/>
        <w:rPr>
          <w:sz w:val="28"/>
          <w:szCs w:val="28"/>
        </w:rPr>
      </w:pPr>
    </w:p>
    <w:p w:rsidR="00EF563A" w:rsidP="00EF563A" w:rsidRDefault="00EF563A">
      <w:pPr>
        <w:ind w:firstLine="720"/>
        <w:jc w:val="both"/>
        <w:rPr>
          <w:sz w:val="28"/>
          <w:szCs w:val="28"/>
        </w:rPr>
      </w:pPr>
      <w:r>
        <w:rPr>
          <w:sz w:val="28"/>
          <w:szCs w:val="28"/>
        </w:rPr>
        <w:t>41. Ņemot vērā Regulas Nr.651/2014 darbības termiņu, lēmums par atbalsta piešķiršanu var tikt pieņemts līdz 2021.gada 30.jūnijam.”.</w:t>
      </w:r>
    </w:p>
    <w:p w:rsidR="00EF563A" w:rsidP="0041612A" w:rsidRDefault="00EF563A">
      <w:pPr>
        <w:jc w:val="both"/>
        <w:rPr>
          <w:sz w:val="28"/>
          <w:szCs w:val="28"/>
        </w:rPr>
      </w:pPr>
    </w:p>
    <w:p w:rsidR="00EF563A" w:rsidP="00EF563A" w:rsidRDefault="00EF563A">
      <w:pPr>
        <w:pStyle w:val="Sarakstarindkopa"/>
        <w:numPr>
          <w:ilvl w:val="1"/>
          <w:numId w:val="1"/>
        </w:numPr>
        <w:ind w:left="0" w:firstLine="720"/>
        <w:jc w:val="both"/>
        <w:rPr>
          <w:sz w:val="28"/>
          <w:szCs w:val="28"/>
        </w:rPr>
      </w:pPr>
      <w:r>
        <w:rPr>
          <w:sz w:val="28"/>
          <w:szCs w:val="28"/>
        </w:rPr>
        <w:t>Papildināt 2.pielikumu ar 6.punktu šādā redakcijā:</w:t>
      </w:r>
    </w:p>
    <w:p w:rsidR="00EF563A" w:rsidP="00EF563A" w:rsidRDefault="00EF563A">
      <w:pPr>
        <w:jc w:val="both"/>
        <w:rPr>
          <w:sz w:val="28"/>
          <w:szCs w:val="28"/>
        </w:rPr>
      </w:pPr>
    </w:p>
    <w:tbl>
      <w:tblPr>
        <w:tblStyle w:val="Reatabula"/>
        <w:tblW w:w="0" w:type="auto"/>
        <w:tblLook w:val="04A0"/>
      </w:tblPr>
      <w:tblGrid>
        <w:gridCol w:w="675"/>
        <w:gridCol w:w="7654"/>
        <w:gridCol w:w="958"/>
      </w:tblGrid>
      <w:tr w:rsidR="00EF563A" w:rsidTr="0041612A">
        <w:tc>
          <w:tcPr>
            <w:tcW w:w="675" w:type="dxa"/>
            <w:tcBorders>
              <w:top w:val="single" w:color="auto" w:sz="4" w:space="0"/>
              <w:left w:val="single" w:color="auto" w:sz="4" w:space="0"/>
              <w:bottom w:val="single" w:color="auto" w:sz="4" w:space="0"/>
              <w:right w:val="single" w:color="auto" w:sz="4" w:space="0"/>
            </w:tcBorders>
            <w:vAlign w:val="center"/>
            <w:hideMark/>
          </w:tcPr>
          <w:p w:rsidR="00EF563A" w:rsidP="0041612A" w:rsidRDefault="00EF563A">
            <w:pPr>
              <w:jc w:val="center"/>
              <w:rPr>
                <w:b/>
                <w:sz w:val="28"/>
                <w:szCs w:val="28"/>
                <w:lang w:eastAsia="en-US"/>
              </w:rPr>
            </w:pPr>
            <w:r>
              <w:rPr>
                <w:b/>
                <w:sz w:val="28"/>
                <w:szCs w:val="28"/>
                <w:lang w:eastAsia="en-US"/>
              </w:rPr>
              <w:t>„6.</w:t>
            </w:r>
          </w:p>
        </w:tc>
        <w:tc>
          <w:tcPr>
            <w:tcW w:w="7655" w:type="dxa"/>
            <w:tcBorders>
              <w:top w:val="single" w:color="auto" w:sz="4" w:space="0"/>
              <w:left w:val="single" w:color="auto" w:sz="4" w:space="0"/>
              <w:bottom w:val="single" w:color="auto" w:sz="4" w:space="0"/>
              <w:right w:val="single" w:color="auto" w:sz="4" w:space="0"/>
            </w:tcBorders>
            <w:hideMark/>
          </w:tcPr>
          <w:p w:rsidR="00EF563A" w:rsidRDefault="00EF563A">
            <w:pPr>
              <w:jc w:val="both"/>
              <w:rPr>
                <w:b/>
                <w:sz w:val="28"/>
                <w:szCs w:val="28"/>
                <w:lang w:eastAsia="en-US"/>
              </w:rPr>
            </w:pPr>
            <w:r>
              <w:rPr>
                <w:b/>
                <w:sz w:val="28"/>
                <w:szCs w:val="28"/>
                <w:lang w:eastAsia="en-US"/>
              </w:rPr>
              <w:t>Vispārīgā kultūras kritērija vērtējums (tēma, tēli, vide,</w:t>
            </w:r>
          </w:p>
          <w:p w:rsidR="00EF563A" w:rsidRDefault="00EF563A">
            <w:pPr>
              <w:jc w:val="both"/>
              <w:rPr>
                <w:b/>
                <w:sz w:val="28"/>
                <w:szCs w:val="28"/>
                <w:lang w:eastAsia="en-US"/>
              </w:rPr>
            </w:pPr>
            <w:r>
              <w:rPr>
                <w:b/>
                <w:sz w:val="28"/>
                <w:szCs w:val="28"/>
                <w:lang w:eastAsia="en-US"/>
              </w:rPr>
              <w:t>notikumi, mākslinieciskais risinājums)</w:t>
            </w:r>
          </w:p>
        </w:tc>
        <w:tc>
          <w:tcPr>
            <w:tcW w:w="958" w:type="dxa"/>
            <w:tcBorders>
              <w:top w:val="single" w:color="auto" w:sz="4" w:space="0"/>
              <w:left w:val="single" w:color="auto" w:sz="4" w:space="0"/>
              <w:bottom w:val="single" w:color="auto" w:sz="4" w:space="0"/>
              <w:right w:val="single" w:color="auto" w:sz="4" w:space="0"/>
            </w:tcBorders>
            <w:vAlign w:val="center"/>
          </w:tcPr>
          <w:p w:rsidR="00EF563A" w:rsidP="0041612A" w:rsidRDefault="00EF563A">
            <w:pPr>
              <w:jc w:val="center"/>
              <w:rPr>
                <w:sz w:val="28"/>
                <w:szCs w:val="28"/>
                <w:lang w:eastAsia="en-US"/>
              </w:rPr>
            </w:pPr>
          </w:p>
        </w:tc>
      </w:tr>
      <w:tr w:rsidR="00EF563A" w:rsidTr="0041612A">
        <w:tc>
          <w:tcPr>
            <w:tcW w:w="675" w:type="dxa"/>
            <w:tcBorders>
              <w:top w:val="single" w:color="auto" w:sz="4" w:space="0"/>
              <w:left w:val="single" w:color="auto" w:sz="4" w:space="0"/>
              <w:bottom w:val="single" w:color="auto" w:sz="4" w:space="0"/>
              <w:right w:val="single" w:color="auto" w:sz="4" w:space="0"/>
            </w:tcBorders>
            <w:vAlign w:val="center"/>
            <w:hideMark/>
          </w:tcPr>
          <w:p w:rsidR="00EF563A" w:rsidP="0041612A" w:rsidRDefault="00EF563A">
            <w:pPr>
              <w:jc w:val="center"/>
              <w:rPr>
                <w:sz w:val="28"/>
                <w:szCs w:val="28"/>
                <w:lang w:eastAsia="en-US"/>
              </w:rPr>
            </w:pPr>
            <w:r>
              <w:rPr>
                <w:sz w:val="28"/>
                <w:szCs w:val="28"/>
                <w:lang w:eastAsia="en-US"/>
              </w:rPr>
              <w:t>6.1.</w:t>
            </w:r>
          </w:p>
        </w:tc>
        <w:tc>
          <w:tcPr>
            <w:tcW w:w="7655" w:type="dxa"/>
            <w:tcBorders>
              <w:top w:val="single" w:color="auto" w:sz="4" w:space="0"/>
              <w:left w:val="single" w:color="auto" w:sz="4" w:space="0"/>
              <w:bottom w:val="single" w:color="auto" w:sz="4" w:space="0"/>
              <w:right w:val="single" w:color="auto" w:sz="4" w:space="0"/>
            </w:tcBorders>
            <w:hideMark/>
          </w:tcPr>
          <w:p w:rsidR="00EF563A" w:rsidRDefault="00EF563A">
            <w:pPr>
              <w:jc w:val="both"/>
              <w:rPr>
                <w:sz w:val="28"/>
                <w:szCs w:val="28"/>
                <w:lang w:eastAsia="en-US"/>
              </w:rPr>
            </w:pPr>
            <w:r>
              <w:rPr>
                <w:sz w:val="28"/>
                <w:szCs w:val="28"/>
                <w:lang w:eastAsia="en-US"/>
              </w:rPr>
              <w:t>mākslinieciski izcils filmas projekts, kura saturs veicina Latvijas</w:t>
            </w:r>
            <w:r w:rsidR="00980F12">
              <w:rPr>
                <w:sz w:val="28"/>
                <w:szCs w:val="28"/>
                <w:lang w:eastAsia="en-US"/>
              </w:rPr>
              <w:t xml:space="preserve"> </w:t>
            </w:r>
            <w:r>
              <w:rPr>
                <w:sz w:val="28"/>
                <w:szCs w:val="28"/>
                <w:lang w:eastAsia="en-US"/>
              </w:rPr>
              <w:t>atpazīstamību</w:t>
            </w:r>
          </w:p>
        </w:tc>
        <w:tc>
          <w:tcPr>
            <w:tcW w:w="958" w:type="dxa"/>
            <w:tcBorders>
              <w:top w:val="single" w:color="auto" w:sz="4" w:space="0"/>
              <w:left w:val="single" w:color="auto" w:sz="4" w:space="0"/>
              <w:bottom w:val="single" w:color="auto" w:sz="4" w:space="0"/>
              <w:right w:val="single" w:color="auto" w:sz="4" w:space="0"/>
            </w:tcBorders>
            <w:vAlign w:val="center"/>
            <w:hideMark/>
          </w:tcPr>
          <w:p w:rsidR="00EF563A" w:rsidP="0041612A" w:rsidRDefault="00EF563A">
            <w:pPr>
              <w:jc w:val="center"/>
              <w:rPr>
                <w:sz w:val="28"/>
                <w:szCs w:val="28"/>
                <w:lang w:eastAsia="en-US"/>
              </w:rPr>
            </w:pPr>
            <w:r>
              <w:rPr>
                <w:sz w:val="28"/>
                <w:szCs w:val="28"/>
                <w:lang w:eastAsia="en-US"/>
              </w:rPr>
              <w:t>5</w:t>
            </w:r>
          </w:p>
        </w:tc>
      </w:tr>
      <w:tr w:rsidR="00EF563A" w:rsidTr="0041612A">
        <w:tc>
          <w:tcPr>
            <w:tcW w:w="675" w:type="dxa"/>
            <w:tcBorders>
              <w:top w:val="single" w:color="auto" w:sz="4" w:space="0"/>
              <w:left w:val="single" w:color="auto" w:sz="4" w:space="0"/>
              <w:bottom w:val="single" w:color="auto" w:sz="4" w:space="0"/>
              <w:right w:val="single" w:color="auto" w:sz="4" w:space="0"/>
            </w:tcBorders>
            <w:vAlign w:val="center"/>
            <w:hideMark/>
          </w:tcPr>
          <w:p w:rsidR="00EF563A" w:rsidP="0041612A" w:rsidRDefault="00EF563A">
            <w:pPr>
              <w:jc w:val="center"/>
              <w:rPr>
                <w:sz w:val="28"/>
                <w:szCs w:val="28"/>
                <w:lang w:eastAsia="en-US"/>
              </w:rPr>
            </w:pPr>
            <w:r>
              <w:rPr>
                <w:sz w:val="28"/>
                <w:szCs w:val="28"/>
                <w:lang w:eastAsia="en-US"/>
              </w:rPr>
              <w:t>6.2.</w:t>
            </w:r>
          </w:p>
        </w:tc>
        <w:tc>
          <w:tcPr>
            <w:tcW w:w="7655" w:type="dxa"/>
            <w:tcBorders>
              <w:top w:val="single" w:color="auto" w:sz="4" w:space="0"/>
              <w:left w:val="single" w:color="auto" w:sz="4" w:space="0"/>
              <w:bottom w:val="single" w:color="auto" w:sz="4" w:space="0"/>
              <w:right w:val="single" w:color="auto" w:sz="4" w:space="0"/>
            </w:tcBorders>
            <w:hideMark/>
          </w:tcPr>
          <w:p w:rsidR="00EF563A" w:rsidRDefault="00EF563A">
            <w:pPr>
              <w:jc w:val="both"/>
              <w:rPr>
                <w:sz w:val="28"/>
                <w:szCs w:val="28"/>
                <w:lang w:eastAsia="en-US"/>
              </w:rPr>
            </w:pPr>
            <w:r>
              <w:rPr>
                <w:sz w:val="28"/>
                <w:szCs w:val="28"/>
                <w:lang w:eastAsia="en-US"/>
              </w:rPr>
              <w:t>mākslinieciski izcils filmas projekts</w:t>
            </w:r>
          </w:p>
        </w:tc>
        <w:tc>
          <w:tcPr>
            <w:tcW w:w="958" w:type="dxa"/>
            <w:tcBorders>
              <w:top w:val="single" w:color="auto" w:sz="4" w:space="0"/>
              <w:left w:val="single" w:color="auto" w:sz="4" w:space="0"/>
              <w:bottom w:val="single" w:color="auto" w:sz="4" w:space="0"/>
              <w:right w:val="single" w:color="auto" w:sz="4" w:space="0"/>
            </w:tcBorders>
            <w:vAlign w:val="center"/>
            <w:hideMark/>
          </w:tcPr>
          <w:p w:rsidR="00EF563A" w:rsidP="0041612A" w:rsidRDefault="00EF563A">
            <w:pPr>
              <w:jc w:val="center"/>
              <w:rPr>
                <w:sz w:val="28"/>
                <w:szCs w:val="28"/>
                <w:lang w:eastAsia="en-US"/>
              </w:rPr>
            </w:pPr>
            <w:r>
              <w:rPr>
                <w:sz w:val="28"/>
                <w:szCs w:val="28"/>
                <w:lang w:eastAsia="en-US"/>
              </w:rPr>
              <w:t>3</w:t>
            </w:r>
          </w:p>
        </w:tc>
      </w:tr>
      <w:tr w:rsidR="00EF563A" w:rsidTr="0041612A">
        <w:tc>
          <w:tcPr>
            <w:tcW w:w="675" w:type="dxa"/>
            <w:tcBorders>
              <w:top w:val="single" w:color="auto" w:sz="4" w:space="0"/>
              <w:left w:val="single" w:color="auto" w:sz="4" w:space="0"/>
              <w:bottom w:val="single" w:color="auto" w:sz="4" w:space="0"/>
              <w:right w:val="single" w:color="auto" w:sz="4" w:space="0"/>
            </w:tcBorders>
            <w:vAlign w:val="center"/>
            <w:hideMark/>
          </w:tcPr>
          <w:p w:rsidR="00EF563A" w:rsidP="0041612A" w:rsidRDefault="00EF563A">
            <w:pPr>
              <w:jc w:val="center"/>
              <w:rPr>
                <w:sz w:val="28"/>
                <w:szCs w:val="28"/>
                <w:lang w:eastAsia="en-US"/>
              </w:rPr>
            </w:pPr>
            <w:r>
              <w:rPr>
                <w:sz w:val="28"/>
                <w:szCs w:val="28"/>
                <w:lang w:eastAsia="en-US"/>
              </w:rPr>
              <w:t>6.3.</w:t>
            </w:r>
          </w:p>
        </w:tc>
        <w:tc>
          <w:tcPr>
            <w:tcW w:w="7655" w:type="dxa"/>
            <w:tcBorders>
              <w:top w:val="single" w:color="auto" w:sz="4" w:space="0"/>
              <w:left w:val="single" w:color="auto" w:sz="4" w:space="0"/>
              <w:bottom w:val="single" w:color="auto" w:sz="4" w:space="0"/>
              <w:right w:val="single" w:color="auto" w:sz="4" w:space="0"/>
            </w:tcBorders>
            <w:hideMark/>
          </w:tcPr>
          <w:p w:rsidR="00EF563A" w:rsidRDefault="00EF563A">
            <w:pPr>
              <w:jc w:val="both"/>
              <w:rPr>
                <w:sz w:val="28"/>
                <w:szCs w:val="28"/>
                <w:lang w:eastAsia="en-US"/>
              </w:rPr>
            </w:pPr>
            <w:r>
              <w:rPr>
                <w:sz w:val="28"/>
                <w:szCs w:val="28"/>
                <w:lang w:eastAsia="en-US"/>
              </w:rPr>
              <w:t>mākslinieciski labs filmas projekts</w:t>
            </w:r>
          </w:p>
        </w:tc>
        <w:tc>
          <w:tcPr>
            <w:tcW w:w="958" w:type="dxa"/>
            <w:tcBorders>
              <w:top w:val="single" w:color="auto" w:sz="4" w:space="0"/>
              <w:left w:val="single" w:color="auto" w:sz="4" w:space="0"/>
              <w:bottom w:val="single" w:color="auto" w:sz="4" w:space="0"/>
              <w:right w:val="single" w:color="auto" w:sz="4" w:space="0"/>
            </w:tcBorders>
            <w:vAlign w:val="center"/>
            <w:hideMark/>
          </w:tcPr>
          <w:p w:rsidR="00EF563A" w:rsidP="0041612A" w:rsidRDefault="00EF563A">
            <w:pPr>
              <w:jc w:val="center"/>
              <w:rPr>
                <w:sz w:val="28"/>
                <w:szCs w:val="28"/>
                <w:lang w:eastAsia="en-US"/>
              </w:rPr>
            </w:pPr>
            <w:r>
              <w:rPr>
                <w:sz w:val="28"/>
                <w:szCs w:val="28"/>
                <w:lang w:eastAsia="en-US"/>
              </w:rPr>
              <w:t>2</w:t>
            </w:r>
          </w:p>
        </w:tc>
      </w:tr>
      <w:tr w:rsidR="00EF563A" w:rsidTr="0041612A">
        <w:tc>
          <w:tcPr>
            <w:tcW w:w="675" w:type="dxa"/>
            <w:tcBorders>
              <w:top w:val="single" w:color="auto" w:sz="4" w:space="0"/>
              <w:left w:val="single" w:color="auto" w:sz="4" w:space="0"/>
              <w:bottom w:val="single" w:color="auto" w:sz="4" w:space="0"/>
              <w:right w:val="single" w:color="auto" w:sz="4" w:space="0"/>
            </w:tcBorders>
            <w:vAlign w:val="center"/>
            <w:hideMark/>
          </w:tcPr>
          <w:p w:rsidR="00EF563A" w:rsidP="0041612A" w:rsidRDefault="00EF563A">
            <w:pPr>
              <w:jc w:val="center"/>
              <w:rPr>
                <w:sz w:val="28"/>
                <w:szCs w:val="28"/>
                <w:lang w:eastAsia="en-US"/>
              </w:rPr>
            </w:pPr>
            <w:r>
              <w:rPr>
                <w:sz w:val="28"/>
                <w:szCs w:val="28"/>
                <w:lang w:eastAsia="en-US"/>
              </w:rPr>
              <w:t>6.4.</w:t>
            </w:r>
          </w:p>
        </w:tc>
        <w:tc>
          <w:tcPr>
            <w:tcW w:w="7655" w:type="dxa"/>
            <w:tcBorders>
              <w:top w:val="single" w:color="auto" w:sz="4" w:space="0"/>
              <w:left w:val="single" w:color="auto" w:sz="4" w:space="0"/>
              <w:bottom w:val="single" w:color="auto" w:sz="4" w:space="0"/>
              <w:right w:val="single" w:color="auto" w:sz="4" w:space="0"/>
            </w:tcBorders>
            <w:hideMark/>
          </w:tcPr>
          <w:p w:rsidR="00EF563A" w:rsidRDefault="00EF563A">
            <w:pPr>
              <w:jc w:val="both"/>
              <w:rPr>
                <w:sz w:val="28"/>
                <w:szCs w:val="28"/>
                <w:lang w:eastAsia="en-US"/>
              </w:rPr>
            </w:pPr>
            <w:r>
              <w:rPr>
                <w:sz w:val="28"/>
                <w:szCs w:val="28"/>
                <w:lang w:eastAsia="en-US"/>
              </w:rPr>
              <w:t>mākslinieciski viduvējs filmas projekts</w:t>
            </w:r>
          </w:p>
        </w:tc>
        <w:tc>
          <w:tcPr>
            <w:tcW w:w="958" w:type="dxa"/>
            <w:tcBorders>
              <w:top w:val="single" w:color="auto" w:sz="4" w:space="0"/>
              <w:left w:val="single" w:color="auto" w:sz="4" w:space="0"/>
              <w:bottom w:val="single" w:color="auto" w:sz="4" w:space="0"/>
              <w:right w:val="single" w:color="auto" w:sz="4" w:space="0"/>
            </w:tcBorders>
            <w:vAlign w:val="center"/>
            <w:hideMark/>
          </w:tcPr>
          <w:p w:rsidR="00EF563A" w:rsidP="0041612A" w:rsidRDefault="00EF563A">
            <w:pPr>
              <w:jc w:val="center"/>
              <w:rPr>
                <w:sz w:val="28"/>
                <w:szCs w:val="28"/>
                <w:lang w:eastAsia="en-US"/>
              </w:rPr>
            </w:pPr>
            <w:r>
              <w:rPr>
                <w:sz w:val="28"/>
                <w:szCs w:val="28"/>
                <w:lang w:eastAsia="en-US"/>
              </w:rPr>
              <w:t>1”</w:t>
            </w:r>
          </w:p>
        </w:tc>
      </w:tr>
    </w:tbl>
    <w:p w:rsidR="00EF563A" w:rsidP="00EF563A" w:rsidRDefault="00EF563A">
      <w:pPr>
        <w:jc w:val="both"/>
        <w:rPr>
          <w:sz w:val="28"/>
          <w:szCs w:val="28"/>
        </w:rPr>
      </w:pPr>
    </w:p>
    <w:p w:rsidR="00EF563A" w:rsidP="00EF563A" w:rsidRDefault="00EF563A">
      <w:pPr>
        <w:pStyle w:val="Sarakstarindkopa"/>
        <w:numPr>
          <w:ilvl w:val="0"/>
          <w:numId w:val="1"/>
        </w:numPr>
        <w:jc w:val="both"/>
        <w:rPr>
          <w:sz w:val="28"/>
          <w:szCs w:val="28"/>
        </w:rPr>
      </w:pPr>
      <w:r>
        <w:rPr>
          <w:sz w:val="28"/>
          <w:szCs w:val="28"/>
        </w:rPr>
        <w:t>Noteikumi stājas spēkā 2019.gada 1.janvārī.</w:t>
      </w:r>
    </w:p>
    <w:p w:rsidR="00EF563A" w:rsidP="00EF563A" w:rsidRDefault="00EF563A">
      <w:pPr>
        <w:tabs>
          <w:tab w:val="left" w:pos="7230"/>
        </w:tabs>
        <w:ind w:right="283"/>
        <w:jc w:val="both"/>
        <w:rPr>
          <w:sz w:val="28"/>
          <w:szCs w:val="28"/>
        </w:rPr>
      </w:pPr>
    </w:p>
    <w:p w:rsidR="00EF563A" w:rsidP="00EF563A" w:rsidRDefault="00EF563A">
      <w:pPr>
        <w:tabs>
          <w:tab w:val="left" w:pos="7230"/>
        </w:tabs>
        <w:ind w:right="283"/>
        <w:jc w:val="both"/>
        <w:rPr>
          <w:sz w:val="28"/>
          <w:szCs w:val="28"/>
        </w:rPr>
      </w:pPr>
    </w:p>
    <w:p w:rsidR="00EF563A" w:rsidP="0041612A" w:rsidRDefault="00EF563A">
      <w:pPr>
        <w:tabs>
          <w:tab w:val="left" w:pos="6521"/>
        </w:tabs>
        <w:ind w:right="283" w:firstLine="284"/>
        <w:jc w:val="both"/>
        <w:rPr>
          <w:sz w:val="28"/>
          <w:szCs w:val="28"/>
        </w:rPr>
      </w:pPr>
      <w:r>
        <w:rPr>
          <w:sz w:val="28"/>
          <w:szCs w:val="28"/>
        </w:rPr>
        <w:t>Ministru</w:t>
      </w:r>
      <w:r w:rsidR="00980F12">
        <w:rPr>
          <w:sz w:val="28"/>
          <w:szCs w:val="28"/>
        </w:rPr>
        <w:t xml:space="preserve"> </w:t>
      </w:r>
      <w:r>
        <w:rPr>
          <w:sz w:val="28"/>
          <w:szCs w:val="28"/>
        </w:rPr>
        <w:t>prezidents</w:t>
      </w:r>
      <w:r w:rsidR="0041612A">
        <w:rPr>
          <w:sz w:val="28"/>
          <w:szCs w:val="28"/>
        </w:rPr>
        <w:tab/>
      </w:r>
      <w:r>
        <w:rPr>
          <w:sz w:val="28"/>
          <w:szCs w:val="28"/>
        </w:rPr>
        <w:t>M.Ku</w:t>
      </w:r>
      <w:r w:rsidR="00980F12">
        <w:rPr>
          <w:sz w:val="28"/>
          <w:szCs w:val="28"/>
        </w:rPr>
        <w:t>č</w:t>
      </w:r>
      <w:r>
        <w:rPr>
          <w:sz w:val="28"/>
          <w:szCs w:val="28"/>
        </w:rPr>
        <w:t>inskis</w:t>
      </w:r>
    </w:p>
    <w:p w:rsidR="00EF563A" w:rsidP="00EF563A" w:rsidRDefault="00EF563A">
      <w:pPr>
        <w:pStyle w:val="naisf"/>
        <w:tabs>
          <w:tab w:val="left" w:pos="6480"/>
        </w:tabs>
        <w:spacing w:before="0" w:beforeAutospacing="0" w:after="0" w:afterAutospacing="0"/>
        <w:ind w:right="567"/>
        <w:rPr>
          <w:sz w:val="28"/>
          <w:szCs w:val="28"/>
        </w:rPr>
      </w:pPr>
    </w:p>
    <w:p w:rsidR="00EF563A" w:rsidP="00EF563A" w:rsidRDefault="00EF563A">
      <w:pPr>
        <w:ind w:firstLine="284"/>
        <w:jc w:val="both"/>
        <w:rPr>
          <w:sz w:val="28"/>
          <w:szCs w:val="28"/>
        </w:rPr>
      </w:pPr>
      <w:r>
        <w:rPr>
          <w:sz w:val="28"/>
          <w:szCs w:val="28"/>
        </w:rPr>
        <w:t>Kultūras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t>D.Melbārde</w:t>
      </w:r>
    </w:p>
    <w:p w:rsidR="00EF563A" w:rsidP="00EF563A" w:rsidRDefault="00EF563A">
      <w:pPr>
        <w:pStyle w:val="naisf"/>
        <w:tabs>
          <w:tab w:val="left" w:pos="6480"/>
        </w:tabs>
        <w:spacing w:before="0" w:beforeAutospacing="0" w:after="0" w:afterAutospacing="0"/>
        <w:ind w:right="567"/>
        <w:rPr>
          <w:sz w:val="28"/>
          <w:szCs w:val="28"/>
          <w:highlight w:val="yellow"/>
        </w:rPr>
      </w:pPr>
    </w:p>
    <w:p w:rsidR="00EF563A" w:rsidP="00EF563A" w:rsidRDefault="00EF563A">
      <w:pPr>
        <w:ind w:right="567" w:firstLine="284"/>
        <w:jc w:val="both"/>
        <w:rPr>
          <w:sz w:val="28"/>
          <w:szCs w:val="28"/>
        </w:rPr>
      </w:pPr>
      <w:r>
        <w:rPr>
          <w:sz w:val="28"/>
          <w:szCs w:val="28"/>
        </w:rPr>
        <w:t>Vīza: Valsts sekretāre</w:t>
      </w:r>
      <w:r>
        <w:rPr>
          <w:sz w:val="28"/>
          <w:szCs w:val="28"/>
        </w:rPr>
        <w:tab/>
      </w:r>
      <w:r>
        <w:rPr>
          <w:sz w:val="28"/>
          <w:szCs w:val="28"/>
        </w:rPr>
        <w:tab/>
      </w:r>
      <w:r>
        <w:rPr>
          <w:sz w:val="28"/>
          <w:szCs w:val="28"/>
        </w:rPr>
        <w:tab/>
      </w:r>
      <w:r>
        <w:rPr>
          <w:sz w:val="28"/>
          <w:szCs w:val="28"/>
        </w:rPr>
        <w:tab/>
      </w:r>
      <w:r>
        <w:rPr>
          <w:sz w:val="28"/>
          <w:szCs w:val="28"/>
        </w:rPr>
        <w:tab/>
      </w:r>
      <w:r>
        <w:rPr>
          <w:sz w:val="28"/>
          <w:szCs w:val="28"/>
        </w:rPr>
        <w:tab/>
        <w:t>D.Vilsone</w:t>
      </w:r>
    </w:p>
    <w:p w:rsidR="00EF563A" w:rsidP="00EF563A" w:rsidRDefault="00EF563A">
      <w:pPr>
        <w:rPr>
          <w:sz w:val="28"/>
          <w:szCs w:val="28"/>
          <w:highlight w:val="yellow"/>
        </w:rPr>
      </w:pPr>
    </w:p>
    <w:p w:rsidR="00EF563A" w:rsidP="00EF563A" w:rsidRDefault="00EF563A">
      <w:pPr>
        <w:rPr>
          <w:sz w:val="28"/>
          <w:szCs w:val="28"/>
          <w:highlight w:val="yellow"/>
        </w:rPr>
      </w:pPr>
    </w:p>
    <w:p w:rsidR="0041612A" w:rsidP="00EF563A" w:rsidRDefault="0041612A">
      <w:pPr>
        <w:rPr>
          <w:sz w:val="28"/>
          <w:szCs w:val="28"/>
          <w:highlight w:val="yellow"/>
        </w:rPr>
      </w:pPr>
    </w:p>
    <w:p w:rsidR="00CD6FBD" w:rsidP="00EF563A" w:rsidRDefault="00CD6FBD">
      <w:pPr>
        <w:rPr>
          <w:sz w:val="28"/>
          <w:szCs w:val="28"/>
          <w:highlight w:val="yellow"/>
        </w:rPr>
      </w:pPr>
    </w:p>
    <w:p w:rsidR="00CD6FBD" w:rsidP="00EF563A" w:rsidRDefault="00CD6FBD">
      <w:pPr>
        <w:rPr>
          <w:sz w:val="28"/>
          <w:szCs w:val="28"/>
          <w:highlight w:val="yellow"/>
        </w:rPr>
      </w:pPr>
    </w:p>
    <w:p w:rsidR="00CD6FBD" w:rsidP="00EF563A" w:rsidRDefault="00CD6FBD">
      <w:pPr>
        <w:rPr>
          <w:sz w:val="28"/>
          <w:szCs w:val="28"/>
          <w:highlight w:val="yellow"/>
        </w:rPr>
      </w:pPr>
    </w:p>
    <w:p w:rsidR="00CD6FBD" w:rsidP="00EF563A" w:rsidRDefault="00CD6FBD">
      <w:pPr>
        <w:rPr>
          <w:sz w:val="28"/>
          <w:szCs w:val="28"/>
          <w:highlight w:val="yellow"/>
        </w:rPr>
      </w:pPr>
    </w:p>
    <w:p w:rsidR="00CD6FBD" w:rsidP="00EF563A" w:rsidRDefault="00CD6FBD">
      <w:pPr>
        <w:rPr>
          <w:sz w:val="28"/>
          <w:szCs w:val="28"/>
          <w:highlight w:val="yellow"/>
        </w:rPr>
      </w:pPr>
    </w:p>
    <w:p w:rsidR="00CD6FBD" w:rsidP="00EF563A" w:rsidRDefault="00CD6FBD">
      <w:pPr>
        <w:rPr>
          <w:sz w:val="28"/>
          <w:szCs w:val="28"/>
          <w:highlight w:val="yellow"/>
        </w:rPr>
      </w:pPr>
    </w:p>
    <w:p w:rsidR="0041612A" w:rsidP="00EF563A" w:rsidRDefault="0041612A">
      <w:pPr>
        <w:rPr>
          <w:sz w:val="28"/>
          <w:szCs w:val="28"/>
          <w:highlight w:val="yellow"/>
        </w:rPr>
      </w:pPr>
    </w:p>
    <w:p w:rsidR="00EF563A" w:rsidP="00EF563A" w:rsidRDefault="00EF563A">
      <w:pPr>
        <w:jc w:val="both"/>
        <w:rPr>
          <w:sz w:val="20"/>
          <w:szCs w:val="20"/>
        </w:rPr>
      </w:pPr>
      <w:r>
        <w:rPr>
          <w:sz w:val="20"/>
          <w:szCs w:val="20"/>
        </w:rPr>
        <w:t>Mednis 67358859</w:t>
      </w:r>
    </w:p>
    <w:p w:rsidR="00AF0F15" w:rsidP="0041612A" w:rsidRDefault="00EF563A">
      <w:pPr>
        <w:pStyle w:val="StyleRight"/>
        <w:tabs>
          <w:tab w:val="left" w:pos="2552"/>
        </w:tabs>
        <w:spacing w:after="0"/>
        <w:ind w:firstLine="0"/>
        <w:jc w:val="left"/>
      </w:pPr>
      <w:r>
        <w:rPr>
          <w:color w:val="0000FF"/>
          <w:sz w:val="20"/>
          <w:szCs w:val="20"/>
          <w:u w:val="single"/>
          <w:lang w:eastAsia="lv-LV"/>
        </w:rPr>
        <w:t>Edgars.Mednis@nkc.gov.lv</w:t>
      </w:r>
    </w:p>
    <w:sectPr w:rsidR="00AF0F15" w:rsidSect="00CD6FBD">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F12" w:rsidRDefault="00980F12" w:rsidP="00980F12">
      <w:r>
        <w:separator/>
      </w:r>
    </w:p>
  </w:endnote>
  <w:endnote w:type="continuationSeparator" w:id="0">
    <w:p w:rsidR="00980F12" w:rsidRDefault="00980F12" w:rsidP="00980F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0A8" w:rsidRDefault="00EF00A8">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F12" w:rsidRDefault="00980F12">
    <w:pPr>
      <w:pStyle w:val="Kjene"/>
    </w:pPr>
    <w:r w:rsidRPr="00BD3CA4">
      <w:rPr>
        <w:sz w:val="20"/>
        <w:szCs w:val="20"/>
      </w:rPr>
      <w:t>KMNot_</w:t>
    </w:r>
    <w:r w:rsidR="00EF00A8">
      <w:rPr>
        <w:sz w:val="20"/>
        <w:szCs w:val="20"/>
      </w:rPr>
      <w:t>10</w:t>
    </w:r>
    <w:r w:rsidR="0044799C">
      <w:rPr>
        <w:sz w:val="20"/>
        <w:szCs w:val="20"/>
      </w:rPr>
      <w:t>12</w:t>
    </w:r>
    <w:r w:rsidRPr="00BD3CA4">
      <w:rPr>
        <w:sz w:val="20"/>
        <w:szCs w:val="20"/>
      </w:rPr>
      <w:t>18_groz_</w:t>
    </w:r>
    <w:r>
      <w:rPr>
        <w:sz w:val="20"/>
        <w:szCs w:val="20"/>
      </w:rPr>
      <w:t>163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844" w:rsidRDefault="00EE2844">
    <w:pPr>
      <w:pStyle w:val="Kjene"/>
    </w:pPr>
    <w:r w:rsidRPr="00BD3CA4">
      <w:rPr>
        <w:sz w:val="20"/>
        <w:szCs w:val="20"/>
      </w:rPr>
      <w:t>KMNot_</w:t>
    </w:r>
    <w:r w:rsidR="00EF00A8">
      <w:rPr>
        <w:sz w:val="20"/>
        <w:szCs w:val="20"/>
      </w:rPr>
      <w:t>10</w:t>
    </w:r>
    <w:r w:rsidR="0044799C">
      <w:rPr>
        <w:sz w:val="20"/>
        <w:szCs w:val="20"/>
      </w:rPr>
      <w:t>12</w:t>
    </w:r>
    <w:r w:rsidR="0044799C" w:rsidRPr="00BD3CA4">
      <w:rPr>
        <w:sz w:val="20"/>
        <w:szCs w:val="20"/>
      </w:rPr>
      <w:t>18</w:t>
    </w:r>
    <w:r w:rsidRPr="00BD3CA4">
      <w:rPr>
        <w:sz w:val="20"/>
        <w:szCs w:val="20"/>
      </w:rPr>
      <w:t>_groz_</w:t>
    </w:r>
    <w:r>
      <w:rPr>
        <w:sz w:val="20"/>
        <w:szCs w:val="20"/>
      </w:rPr>
      <w:t>163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F12" w:rsidRDefault="00980F12" w:rsidP="00980F12">
      <w:r>
        <w:separator/>
      </w:r>
    </w:p>
  </w:footnote>
  <w:footnote w:type="continuationSeparator" w:id="0">
    <w:p w:rsidR="00980F12" w:rsidRDefault="00980F12" w:rsidP="00980F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0A8" w:rsidRDefault="00EF00A8">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170523607"/>
      <w:docPartObj>
        <w:docPartGallery w:val="Page Numbers (Top of Page)"/>
        <w:docPartUnique/>
      </w:docPartObj>
    </w:sdtPr>
    <w:sdtContent>
      <w:p w:rsidRPr="0041612A" w:rsidR="00980F12" w:rsidRDefault="00132620">
        <w:pPr>
          <w:pStyle w:val="Galvene"/>
          <w:jc w:val="center"/>
          <w:rPr>
            <w:sz w:val="22"/>
            <w:szCs w:val="22"/>
          </w:rPr>
        </w:pPr>
        <w:r w:rsidRPr="0041612A">
          <w:rPr>
            <w:sz w:val="22"/>
            <w:szCs w:val="22"/>
          </w:rPr>
          <w:fldChar w:fldCharType="begin"/>
        </w:r>
        <w:r w:rsidRPr="0041612A" w:rsidR="00980F12">
          <w:rPr>
            <w:sz w:val="22"/>
            <w:szCs w:val="22"/>
          </w:rPr>
          <w:instrText>PAGE   \* MERGEFORMAT</w:instrText>
        </w:r>
        <w:r w:rsidRPr="0041612A">
          <w:rPr>
            <w:sz w:val="22"/>
            <w:szCs w:val="22"/>
          </w:rPr>
          <w:fldChar w:fldCharType="separate"/>
        </w:r>
        <w:r w:rsidR="00201490">
          <w:rPr>
            <w:noProof/>
            <w:sz w:val="22"/>
            <w:szCs w:val="22"/>
          </w:rPr>
          <w:t>2</w:t>
        </w:r>
        <w:r w:rsidRPr="0041612A">
          <w:rPr>
            <w:sz w:val="22"/>
            <w:szCs w:val="22"/>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0A8" w:rsidRDefault="00EF00A8">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B6A7D"/>
    <w:multiLevelType w:val="multilevel"/>
    <w:tmpl w:val="7576C148"/>
    <w:lvl w:ilvl="0">
      <w:start w:val="1"/>
      <w:numFmt w:val="decimal"/>
      <w:lvlText w:val="%1."/>
      <w:lvlJc w:val="left"/>
      <w:pPr>
        <w:ind w:left="1080" w:hanging="360"/>
      </w:pPr>
      <w:rPr>
        <w:rFonts w:hint="default"/>
        <w:sz w:val="28"/>
        <w:szCs w:val="28"/>
      </w:rPr>
    </w:lvl>
    <w:lvl w:ilvl="1">
      <w:start w:val="1"/>
      <w:numFmt w:val="decimal"/>
      <w:isLgl/>
      <w:lvlText w:val="%1.%2."/>
      <w:lvlJc w:val="left"/>
      <w:pPr>
        <w:ind w:left="1855"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74094AB2"/>
    <w:multiLevelType w:val="multilevel"/>
    <w:tmpl w:val="C7D6EDEC"/>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20481"/>
  </w:hdrShapeDefaults>
  <w:footnotePr>
    <w:footnote w:id="-1"/>
    <w:footnote w:id="0"/>
  </w:footnotePr>
  <w:endnotePr>
    <w:endnote w:id="-1"/>
    <w:endnote w:id="0"/>
  </w:endnotePr>
  <w:compat/>
  <w:rsids>
    <w:rsidRoot w:val="00EF563A"/>
    <w:rsid w:val="00056281"/>
    <w:rsid w:val="000C6E7A"/>
    <w:rsid w:val="001159FC"/>
    <w:rsid w:val="00132620"/>
    <w:rsid w:val="00186F85"/>
    <w:rsid w:val="00201490"/>
    <w:rsid w:val="0038282A"/>
    <w:rsid w:val="00396439"/>
    <w:rsid w:val="003C21D0"/>
    <w:rsid w:val="00415975"/>
    <w:rsid w:val="0041612A"/>
    <w:rsid w:val="004355F8"/>
    <w:rsid w:val="0044799C"/>
    <w:rsid w:val="004F4CC9"/>
    <w:rsid w:val="00516241"/>
    <w:rsid w:val="00606F9A"/>
    <w:rsid w:val="0067548B"/>
    <w:rsid w:val="006E661C"/>
    <w:rsid w:val="007179F0"/>
    <w:rsid w:val="007A7F7B"/>
    <w:rsid w:val="00831BB4"/>
    <w:rsid w:val="00980F12"/>
    <w:rsid w:val="009D351B"/>
    <w:rsid w:val="00AF0F15"/>
    <w:rsid w:val="00C11D91"/>
    <w:rsid w:val="00CB4DA5"/>
    <w:rsid w:val="00CD6FBD"/>
    <w:rsid w:val="00DC6CC3"/>
    <w:rsid w:val="00E84E36"/>
    <w:rsid w:val="00EB1243"/>
    <w:rsid w:val="00EE2844"/>
    <w:rsid w:val="00EF00A8"/>
    <w:rsid w:val="00EF563A"/>
    <w:rsid w:val="00F2698A"/>
    <w:rsid w:val="00F43246"/>
    <w:rsid w:val="00F5309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F563A"/>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uiPriority w:val="99"/>
    <w:semiHidden/>
    <w:unhideWhenUsed/>
    <w:rsid w:val="00EF563A"/>
    <w:pPr>
      <w:spacing w:before="100" w:beforeAutospacing="1" w:after="100" w:afterAutospacing="1"/>
    </w:pPr>
    <w:rPr>
      <w:rFonts w:ascii="Verdana" w:hAnsi="Verdana"/>
      <w:sz w:val="18"/>
      <w:szCs w:val="18"/>
    </w:rPr>
  </w:style>
  <w:style w:type="paragraph" w:styleId="Sarakstarindkopa">
    <w:name w:val="List Paragraph"/>
    <w:basedOn w:val="Parastais"/>
    <w:uiPriority w:val="34"/>
    <w:qFormat/>
    <w:rsid w:val="00EF563A"/>
    <w:pPr>
      <w:ind w:left="720"/>
      <w:contextualSpacing/>
    </w:pPr>
  </w:style>
  <w:style w:type="paragraph" w:customStyle="1" w:styleId="naisf">
    <w:name w:val="naisf"/>
    <w:basedOn w:val="Parastais"/>
    <w:uiPriority w:val="99"/>
    <w:rsid w:val="00EF563A"/>
    <w:pPr>
      <w:spacing w:before="100" w:beforeAutospacing="1" w:after="100" w:afterAutospacing="1"/>
    </w:pPr>
  </w:style>
  <w:style w:type="paragraph" w:customStyle="1" w:styleId="StyleRight">
    <w:name w:val="Style Right"/>
    <w:basedOn w:val="Parastais"/>
    <w:uiPriority w:val="99"/>
    <w:rsid w:val="00EF563A"/>
    <w:pPr>
      <w:spacing w:after="120"/>
      <w:ind w:firstLine="720"/>
      <w:jc w:val="right"/>
    </w:pPr>
    <w:rPr>
      <w:sz w:val="28"/>
      <w:szCs w:val="28"/>
      <w:lang w:eastAsia="en-US"/>
    </w:rPr>
  </w:style>
  <w:style w:type="table" w:styleId="Reatabula">
    <w:name w:val="Table Grid"/>
    <w:basedOn w:val="Parastatabula"/>
    <w:uiPriority w:val="59"/>
    <w:rsid w:val="00EF5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ais"/>
    <w:link w:val="BalontekstsRakstz"/>
    <w:uiPriority w:val="99"/>
    <w:semiHidden/>
    <w:unhideWhenUsed/>
    <w:rsid w:val="00EF56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F563A"/>
    <w:rPr>
      <w:rFonts w:ascii="Segoe UI" w:eastAsia="Times New Roman" w:hAnsi="Segoe UI" w:cs="Segoe UI"/>
      <w:sz w:val="18"/>
      <w:szCs w:val="18"/>
      <w:lang w:eastAsia="lv-LV"/>
    </w:rPr>
  </w:style>
  <w:style w:type="paragraph" w:styleId="Galvene">
    <w:name w:val="header"/>
    <w:basedOn w:val="Parastais"/>
    <w:link w:val="GalveneRakstz"/>
    <w:uiPriority w:val="99"/>
    <w:unhideWhenUsed/>
    <w:rsid w:val="00980F12"/>
    <w:pPr>
      <w:tabs>
        <w:tab w:val="center" w:pos="4153"/>
        <w:tab w:val="right" w:pos="8306"/>
      </w:tabs>
    </w:pPr>
  </w:style>
  <w:style w:type="character" w:customStyle="1" w:styleId="GalveneRakstz">
    <w:name w:val="Galvene Rakstz."/>
    <w:basedOn w:val="Noklusjumarindkopasfonts"/>
    <w:link w:val="Galvene"/>
    <w:uiPriority w:val="99"/>
    <w:rsid w:val="00980F12"/>
    <w:rPr>
      <w:rFonts w:ascii="Times New Roman" w:eastAsia="Times New Roman" w:hAnsi="Times New Roman" w:cs="Times New Roman"/>
      <w:sz w:val="24"/>
      <w:szCs w:val="24"/>
      <w:lang w:eastAsia="lv-LV"/>
    </w:rPr>
  </w:style>
  <w:style w:type="paragraph" w:styleId="Kjene">
    <w:name w:val="footer"/>
    <w:basedOn w:val="Parastais"/>
    <w:link w:val="KjeneRakstz"/>
    <w:uiPriority w:val="99"/>
    <w:unhideWhenUsed/>
    <w:rsid w:val="00980F12"/>
    <w:pPr>
      <w:tabs>
        <w:tab w:val="center" w:pos="4153"/>
        <w:tab w:val="right" w:pos="8306"/>
      </w:tabs>
    </w:pPr>
  </w:style>
  <w:style w:type="character" w:customStyle="1" w:styleId="KjeneRakstz">
    <w:name w:val="Kājene Rakstz."/>
    <w:basedOn w:val="Noklusjumarindkopasfonts"/>
    <w:link w:val="Kjene"/>
    <w:uiPriority w:val="99"/>
    <w:rsid w:val="00980F12"/>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29576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104A7-5132-4357-9131-2B0DAA5CB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3820</Words>
  <Characters>2178</Characters>
  <Application>Microsoft Office Word</Application>
  <DocSecurity>0</DocSecurity>
  <Lines>18</Lines>
  <Paragraphs>11</Paragraphs>
  <ScaleCrop>false</ScaleCrop>
  <HeadingPairs>
    <vt:vector size="2" baseType="variant">
      <vt:variant>
        <vt:lpstr>Nosaukums</vt:lpstr>
      </vt:variant>
      <vt:variant>
        <vt:i4>1</vt:i4>
      </vt:variant>
    </vt:vector>
  </HeadingPairs>
  <TitlesOfParts>
    <vt:vector size="1" baseType="lpstr">
      <vt:lpstr/>
    </vt:vector>
  </TitlesOfParts>
  <Company>Kultūras ministrija un padotības iestādes</Company>
  <LinksUpToDate>false</LinksUpToDate>
  <CharactersWithSpaces>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Mednis</dc:creator>
  <cp:lastModifiedBy>LeldeP</cp:lastModifiedBy>
  <cp:revision>7</cp:revision>
  <cp:lastPrinted>2018-12-07T08:03:00Z</cp:lastPrinted>
  <dcterms:created xsi:type="dcterms:W3CDTF">2018-12-08T09:19:00Z</dcterms:created>
  <dcterms:modified xsi:type="dcterms:W3CDTF">2018-12-08T09:42:00Z</dcterms:modified>
</cp:coreProperties>
</file>