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09FF2" w14:textId="77777777" w:rsidR="008F2701" w:rsidRPr="00940231" w:rsidRDefault="008F2701" w:rsidP="008F2701">
      <w:pPr>
        <w:pStyle w:val="Header"/>
        <w:jc w:val="center"/>
        <w:rPr>
          <w:rFonts w:ascii="Times New Roman" w:hAnsi="Times New Roman"/>
          <w:sz w:val="28"/>
          <w:szCs w:val="28"/>
          <w:lang w:val="lv-LV"/>
        </w:rPr>
      </w:pPr>
      <w:r w:rsidRPr="00940231">
        <w:rPr>
          <w:rFonts w:ascii="Times New Roman" w:hAnsi="Times New Roman"/>
          <w:sz w:val="28"/>
          <w:szCs w:val="28"/>
          <w:lang w:val="lv-LV"/>
        </w:rPr>
        <w:t>Rīgā</w:t>
      </w:r>
    </w:p>
    <w:p w14:paraId="0704F1D7" w14:textId="0990CB21" w:rsidR="00810097" w:rsidRPr="00940231" w:rsidRDefault="00B70190" w:rsidP="007C7200">
      <w:pPr>
        <w:pStyle w:val="Header"/>
        <w:rPr>
          <w:rFonts w:ascii="Times New Roman" w:hAnsi="Times New Roman"/>
          <w:sz w:val="28"/>
          <w:szCs w:val="28"/>
          <w:lang w:val="lv-LV"/>
        </w:rPr>
      </w:pPr>
      <w:r>
        <w:rPr>
          <w:rFonts w:ascii="Times New Roman" w:hAnsi="Times New Roman"/>
          <w:sz w:val="28"/>
          <w:szCs w:val="28"/>
          <w:lang w:val="lv-LV"/>
        </w:rPr>
        <w:t xml:space="preserve">20.11.2018. </w:t>
      </w:r>
      <w:proofErr w:type="spellStart"/>
      <w:r w:rsidR="007C7200" w:rsidRPr="00940231">
        <w:rPr>
          <w:rFonts w:ascii="Times New Roman" w:hAnsi="Times New Roman"/>
          <w:sz w:val="28"/>
          <w:szCs w:val="28"/>
          <w:lang w:val="lv-LV"/>
        </w:rPr>
        <w:t>Nr.</w:t>
      </w:r>
      <w:r w:rsidR="00A11B2D">
        <w:rPr>
          <w:rFonts w:ascii="Times New Roman" w:hAnsi="Times New Roman"/>
          <w:sz w:val="28"/>
          <w:szCs w:val="28"/>
          <w:u w:val="single"/>
          <w:lang w:val="lv-LV"/>
        </w:rPr>
        <w:t>TA-97</w:t>
      </w:r>
      <w:proofErr w:type="spellEnd"/>
      <w:r w:rsidR="00A11B2D">
        <w:rPr>
          <w:rFonts w:ascii="Times New Roman" w:hAnsi="Times New Roman"/>
          <w:sz w:val="28"/>
          <w:szCs w:val="28"/>
          <w:u w:val="single"/>
          <w:lang w:val="lv-LV"/>
        </w:rPr>
        <w:t>/32-</w:t>
      </w:r>
      <w:r>
        <w:rPr>
          <w:rFonts w:ascii="Times New Roman" w:hAnsi="Times New Roman"/>
          <w:sz w:val="28"/>
          <w:szCs w:val="28"/>
          <w:u w:val="single"/>
          <w:lang w:val="lv-LV"/>
        </w:rPr>
        <w:t>1-09/157</w:t>
      </w:r>
      <w:bookmarkStart w:id="0" w:name="_GoBack"/>
      <w:bookmarkEnd w:id="0"/>
    </w:p>
    <w:p w14:paraId="63BE804C" w14:textId="77777777" w:rsidR="00E143EB" w:rsidRPr="00940231" w:rsidRDefault="00E143EB" w:rsidP="00E143EB">
      <w:pPr>
        <w:spacing w:after="0" w:line="240" w:lineRule="auto"/>
        <w:rPr>
          <w:rFonts w:ascii="Times New Roman" w:hAnsi="Times New Roman"/>
          <w:color w:val="000000"/>
          <w:sz w:val="28"/>
          <w:szCs w:val="28"/>
          <w:lang w:val="lv-LV"/>
        </w:rPr>
      </w:pPr>
    </w:p>
    <w:p w14:paraId="5473A97D" w14:textId="77777777" w:rsidR="000879C1" w:rsidRPr="00940231" w:rsidRDefault="000879C1" w:rsidP="00E143EB">
      <w:pPr>
        <w:spacing w:after="0" w:line="240" w:lineRule="auto"/>
        <w:rPr>
          <w:rFonts w:ascii="Times New Roman" w:hAnsi="Times New Roman"/>
          <w:color w:val="000000"/>
          <w:sz w:val="28"/>
          <w:szCs w:val="28"/>
          <w:lang w:val="lv-LV"/>
        </w:rPr>
      </w:pPr>
    </w:p>
    <w:p w14:paraId="1E4CD07C" w14:textId="77777777" w:rsidR="00DC54ED" w:rsidRPr="00940231" w:rsidRDefault="00DC54ED" w:rsidP="00E143EB">
      <w:pPr>
        <w:spacing w:after="0" w:line="240" w:lineRule="auto"/>
        <w:jc w:val="right"/>
        <w:rPr>
          <w:rFonts w:ascii="Times New Roman" w:hAnsi="Times New Roman"/>
          <w:color w:val="000000"/>
          <w:sz w:val="28"/>
          <w:szCs w:val="28"/>
          <w:lang w:val="lv-LV"/>
        </w:rPr>
      </w:pPr>
      <w:r w:rsidRPr="00940231">
        <w:rPr>
          <w:rFonts w:ascii="Times New Roman" w:hAnsi="Times New Roman"/>
          <w:color w:val="000000"/>
          <w:sz w:val="28"/>
          <w:szCs w:val="28"/>
          <w:lang w:val="lv-LV"/>
        </w:rPr>
        <w:t>Valsts kancelejai</w:t>
      </w:r>
    </w:p>
    <w:p w14:paraId="7439FB4C" w14:textId="77777777" w:rsidR="000879C1" w:rsidRPr="00940231" w:rsidRDefault="000879C1" w:rsidP="00E86BE8">
      <w:pPr>
        <w:spacing w:after="0" w:line="240" w:lineRule="auto"/>
        <w:rPr>
          <w:rFonts w:ascii="Times New Roman" w:eastAsia="Times New Roman" w:hAnsi="Times New Roman"/>
          <w:i/>
          <w:sz w:val="28"/>
          <w:szCs w:val="28"/>
          <w:lang w:val="lv-LV"/>
        </w:rPr>
      </w:pPr>
    </w:p>
    <w:p w14:paraId="6F6A791C" w14:textId="77777777" w:rsidR="000879C1" w:rsidRPr="00940231" w:rsidRDefault="000879C1" w:rsidP="00E86BE8">
      <w:pPr>
        <w:spacing w:after="0" w:line="240" w:lineRule="auto"/>
        <w:rPr>
          <w:rFonts w:ascii="Times New Roman" w:eastAsia="Times New Roman" w:hAnsi="Times New Roman"/>
          <w:i/>
          <w:sz w:val="28"/>
          <w:szCs w:val="28"/>
          <w:lang w:val="lv-LV"/>
        </w:rPr>
      </w:pPr>
    </w:p>
    <w:p w14:paraId="499D4365" w14:textId="77777777" w:rsidR="00E86BE8" w:rsidRPr="00940231" w:rsidRDefault="00E86BE8" w:rsidP="00E86BE8">
      <w:pPr>
        <w:spacing w:after="0" w:line="240" w:lineRule="auto"/>
        <w:rPr>
          <w:rFonts w:ascii="Times New Roman" w:hAnsi="Times New Roman"/>
          <w:i/>
          <w:iCs/>
          <w:sz w:val="28"/>
          <w:szCs w:val="28"/>
          <w:lang w:val="lv-LV"/>
        </w:rPr>
      </w:pPr>
      <w:r w:rsidRPr="00940231">
        <w:rPr>
          <w:rFonts w:ascii="Times New Roman" w:eastAsia="Times New Roman" w:hAnsi="Times New Roman"/>
          <w:i/>
          <w:sz w:val="28"/>
          <w:szCs w:val="28"/>
          <w:lang w:val="lv-LV"/>
        </w:rPr>
        <w:t xml:space="preserve">Par Ministru kabineta </w:t>
      </w:r>
      <w:r w:rsidRPr="00940231">
        <w:rPr>
          <w:rFonts w:ascii="Times New Roman" w:hAnsi="Times New Roman"/>
          <w:i/>
          <w:iCs/>
          <w:sz w:val="28"/>
          <w:szCs w:val="28"/>
          <w:lang w:val="lv-LV"/>
        </w:rPr>
        <w:t xml:space="preserve">2017.gada 14.novembra sēdes </w:t>
      </w:r>
    </w:p>
    <w:p w14:paraId="312F5A5A" w14:textId="77777777" w:rsidR="00E86BE8" w:rsidRPr="00940231" w:rsidRDefault="00E86BE8" w:rsidP="00E86BE8">
      <w:pPr>
        <w:spacing w:after="0" w:line="240" w:lineRule="auto"/>
        <w:rPr>
          <w:rFonts w:ascii="Times New Roman" w:hAnsi="Times New Roman"/>
          <w:i/>
          <w:iCs/>
          <w:sz w:val="28"/>
          <w:szCs w:val="28"/>
          <w:lang w:val="lv-LV"/>
        </w:rPr>
      </w:pPr>
      <w:proofErr w:type="spellStart"/>
      <w:r w:rsidRPr="00940231">
        <w:rPr>
          <w:rFonts w:ascii="Times New Roman" w:hAnsi="Times New Roman"/>
          <w:i/>
          <w:iCs/>
          <w:sz w:val="28"/>
          <w:szCs w:val="28"/>
          <w:lang w:val="lv-LV"/>
        </w:rPr>
        <w:t>protokollēmuma</w:t>
      </w:r>
      <w:proofErr w:type="spellEnd"/>
      <w:r w:rsidRPr="00940231">
        <w:rPr>
          <w:rFonts w:ascii="Times New Roman" w:hAnsi="Times New Roman"/>
          <w:i/>
          <w:iCs/>
          <w:sz w:val="28"/>
          <w:szCs w:val="28"/>
          <w:lang w:val="lv-LV"/>
        </w:rPr>
        <w:t xml:space="preserve"> (Prot.Nr.57) 49.§ 4.punkta izpildi</w:t>
      </w:r>
    </w:p>
    <w:p w14:paraId="00A9EE50" w14:textId="77777777" w:rsidR="00E86BE8" w:rsidRPr="00940231" w:rsidRDefault="00E86BE8" w:rsidP="00E86BE8">
      <w:pPr>
        <w:spacing w:after="0" w:line="240" w:lineRule="auto"/>
        <w:rPr>
          <w:rFonts w:ascii="Times New Roman" w:hAnsi="Times New Roman"/>
          <w:iCs/>
          <w:sz w:val="28"/>
          <w:szCs w:val="28"/>
          <w:lang w:val="lv-LV"/>
        </w:rPr>
      </w:pPr>
    </w:p>
    <w:p w14:paraId="541D658C" w14:textId="77777777" w:rsidR="00620D2F" w:rsidRPr="00940231" w:rsidRDefault="00620D2F" w:rsidP="00E86BE8">
      <w:pPr>
        <w:widowControl/>
        <w:spacing w:after="120" w:line="240" w:lineRule="auto"/>
        <w:ind w:firstLine="709"/>
        <w:jc w:val="both"/>
        <w:rPr>
          <w:rFonts w:ascii="Times New Roman" w:hAnsi="Times New Roman"/>
          <w:sz w:val="28"/>
          <w:szCs w:val="28"/>
          <w:lang w:val="lv-LV"/>
        </w:rPr>
      </w:pPr>
    </w:p>
    <w:p w14:paraId="12282EB5" w14:textId="0A7775B5" w:rsidR="00E86BE8" w:rsidRPr="00940231" w:rsidRDefault="008947A1" w:rsidP="00E86BE8">
      <w:pPr>
        <w:widowControl/>
        <w:spacing w:after="120" w:line="240" w:lineRule="auto"/>
        <w:ind w:firstLine="709"/>
        <w:jc w:val="both"/>
        <w:rPr>
          <w:rFonts w:ascii="Times New Roman" w:hAnsi="Times New Roman"/>
          <w:sz w:val="28"/>
          <w:szCs w:val="28"/>
          <w:lang w:val="lv-LV"/>
        </w:rPr>
      </w:pPr>
      <w:r w:rsidRPr="00940231">
        <w:rPr>
          <w:rFonts w:ascii="Times New Roman" w:hAnsi="Times New Roman"/>
          <w:sz w:val="28"/>
          <w:szCs w:val="28"/>
          <w:lang w:val="lv-LV"/>
        </w:rPr>
        <w:t>Pamatojoties uz Ministru kabineta</w:t>
      </w:r>
      <w:r w:rsidR="003329A3" w:rsidRPr="00940231">
        <w:rPr>
          <w:rFonts w:ascii="Times New Roman" w:hAnsi="Times New Roman"/>
          <w:sz w:val="28"/>
          <w:szCs w:val="28"/>
          <w:lang w:val="lv-LV"/>
        </w:rPr>
        <w:t xml:space="preserve"> </w:t>
      </w:r>
      <w:r w:rsidRPr="00940231">
        <w:rPr>
          <w:rFonts w:ascii="Times New Roman" w:hAnsi="Times New Roman"/>
          <w:sz w:val="28"/>
          <w:szCs w:val="28"/>
          <w:lang w:val="lv-LV"/>
        </w:rPr>
        <w:t xml:space="preserve">2009. gada 7.aprīļa noteikumu Nr.300 „Ministru kabineta kārtības rullis” </w:t>
      </w:r>
      <w:r w:rsidR="002A5B99" w:rsidRPr="00940231">
        <w:rPr>
          <w:rFonts w:ascii="Times New Roman" w:hAnsi="Times New Roman"/>
          <w:sz w:val="28"/>
          <w:szCs w:val="28"/>
          <w:lang w:val="lv-LV"/>
        </w:rPr>
        <w:t>73</w:t>
      </w:r>
      <w:r w:rsidRPr="00940231">
        <w:rPr>
          <w:rFonts w:ascii="Times New Roman" w:hAnsi="Times New Roman"/>
          <w:sz w:val="28"/>
          <w:szCs w:val="28"/>
          <w:lang w:val="lv-LV"/>
        </w:rPr>
        <w:t>.</w:t>
      </w:r>
      <w:r w:rsidR="009C1DDC" w:rsidRPr="00940231">
        <w:rPr>
          <w:rFonts w:ascii="Times New Roman" w:hAnsi="Times New Roman"/>
          <w:sz w:val="28"/>
          <w:szCs w:val="28"/>
          <w:lang w:val="lv-LV"/>
        </w:rPr>
        <w:t>1</w:t>
      </w:r>
      <w:r w:rsidR="002A5B99" w:rsidRPr="00940231">
        <w:rPr>
          <w:rFonts w:ascii="Times New Roman" w:hAnsi="Times New Roman"/>
          <w:sz w:val="28"/>
          <w:szCs w:val="28"/>
          <w:lang w:val="lv-LV"/>
        </w:rPr>
        <w:t>.</w:t>
      </w:r>
      <w:r w:rsidR="00AF75D9" w:rsidRPr="00940231">
        <w:rPr>
          <w:rFonts w:ascii="Times New Roman" w:hAnsi="Times New Roman"/>
          <w:sz w:val="28"/>
          <w:szCs w:val="28"/>
          <w:lang w:val="lv-LV"/>
        </w:rPr>
        <w:t>apakš</w:t>
      </w:r>
      <w:r w:rsidR="002A5B99" w:rsidRPr="00940231">
        <w:rPr>
          <w:rFonts w:ascii="Times New Roman" w:hAnsi="Times New Roman"/>
          <w:sz w:val="28"/>
          <w:szCs w:val="28"/>
          <w:lang w:val="lv-LV"/>
        </w:rPr>
        <w:t>punktu</w:t>
      </w:r>
      <w:r w:rsidRPr="00940231">
        <w:rPr>
          <w:rFonts w:ascii="Times New Roman" w:hAnsi="Times New Roman"/>
          <w:sz w:val="28"/>
          <w:szCs w:val="28"/>
          <w:lang w:val="lv-LV"/>
        </w:rPr>
        <w:t>, iesniedzu</w:t>
      </w:r>
      <w:r w:rsidR="00E86BE8" w:rsidRPr="00940231">
        <w:rPr>
          <w:rFonts w:ascii="Times New Roman" w:hAnsi="Times New Roman"/>
          <w:bCs/>
          <w:color w:val="000000"/>
          <w:sz w:val="28"/>
          <w:szCs w:val="28"/>
          <w:lang w:val="lv-LV"/>
        </w:rPr>
        <w:t xml:space="preserve"> </w:t>
      </w:r>
      <w:r w:rsidR="00AF75D9" w:rsidRPr="00940231">
        <w:rPr>
          <w:rFonts w:ascii="Times New Roman" w:hAnsi="Times New Roman"/>
          <w:bCs/>
          <w:color w:val="000000"/>
          <w:sz w:val="28"/>
          <w:szCs w:val="28"/>
          <w:lang w:val="lv-LV"/>
        </w:rPr>
        <w:t xml:space="preserve">izskatīšanai Ministru kabineta sēdē </w:t>
      </w:r>
      <w:r w:rsidR="00E86BE8" w:rsidRPr="00940231">
        <w:rPr>
          <w:rFonts w:ascii="Times New Roman" w:hAnsi="Times New Roman"/>
          <w:sz w:val="28"/>
          <w:szCs w:val="28"/>
          <w:shd w:val="clear" w:color="auto" w:fill="FFFFFF"/>
          <w:lang w:val="lv-LV"/>
        </w:rPr>
        <w:t xml:space="preserve">Ministru kabineta </w:t>
      </w:r>
      <w:proofErr w:type="spellStart"/>
      <w:r w:rsidR="00E86BE8" w:rsidRPr="00940231">
        <w:rPr>
          <w:rFonts w:ascii="Times New Roman" w:hAnsi="Times New Roman"/>
          <w:sz w:val="28"/>
          <w:szCs w:val="28"/>
          <w:shd w:val="clear" w:color="auto" w:fill="FFFFFF"/>
          <w:lang w:val="lv-LV"/>
        </w:rPr>
        <w:t>protokollēmuma</w:t>
      </w:r>
      <w:proofErr w:type="spellEnd"/>
      <w:r w:rsidR="00E86BE8" w:rsidRPr="00940231">
        <w:rPr>
          <w:rFonts w:ascii="Times New Roman" w:hAnsi="Times New Roman"/>
          <w:sz w:val="28"/>
          <w:szCs w:val="28"/>
          <w:shd w:val="clear" w:color="auto" w:fill="FFFFFF"/>
          <w:lang w:val="lv-LV"/>
        </w:rPr>
        <w:t xml:space="preserve"> projektu </w:t>
      </w:r>
      <w:r w:rsidR="00620D2F" w:rsidRPr="00940231">
        <w:rPr>
          <w:rFonts w:ascii="Times New Roman" w:hAnsi="Times New Roman"/>
          <w:sz w:val="28"/>
          <w:szCs w:val="28"/>
          <w:shd w:val="clear" w:color="auto" w:fill="FFFFFF"/>
          <w:lang w:val="lv-LV"/>
        </w:rPr>
        <w:t xml:space="preserve">„Par Ministru kabineta 2017.gada 14.novembra sēdes </w:t>
      </w:r>
      <w:proofErr w:type="spellStart"/>
      <w:r w:rsidR="00620D2F" w:rsidRPr="00940231">
        <w:rPr>
          <w:rFonts w:ascii="Times New Roman" w:hAnsi="Times New Roman"/>
          <w:sz w:val="28"/>
          <w:szCs w:val="28"/>
          <w:shd w:val="clear" w:color="auto" w:fill="FFFFFF"/>
          <w:lang w:val="lv-LV"/>
        </w:rPr>
        <w:t>protokollēmuma</w:t>
      </w:r>
      <w:proofErr w:type="spellEnd"/>
      <w:r w:rsidR="00620D2F" w:rsidRPr="00940231">
        <w:rPr>
          <w:rFonts w:ascii="Times New Roman" w:hAnsi="Times New Roman"/>
          <w:sz w:val="28"/>
          <w:szCs w:val="28"/>
          <w:shd w:val="clear" w:color="auto" w:fill="FFFFFF"/>
          <w:lang w:val="lv-LV"/>
        </w:rPr>
        <w:t xml:space="preserve"> (prot. Nr. 57 49.§) “Informatīvais ziņojums "Par Rīcības plānā personu, kurām nepieciešama starptautiskā aizsardzība, pārvietošanai un uzņemšanai Latvijā, paredzēto pasākumu izpildi" 4.punktā dotā uzdevuma izpildi, kurā ir iekļauts priekšlikums pagarināt</w:t>
      </w:r>
      <w:r w:rsidR="00620D2F" w:rsidRPr="00940231">
        <w:rPr>
          <w:rFonts w:ascii="Times New Roman" w:hAnsi="Times New Roman"/>
          <w:sz w:val="28"/>
          <w:szCs w:val="28"/>
          <w:lang w:val="lv-LV"/>
        </w:rPr>
        <w:t xml:space="preserve"> MK 2017.gada 14.novembra sēdes protokola Nr. 57 49.§ 4.punktā dotā uzdevuma</w:t>
      </w:r>
      <w:r w:rsidR="00AF75D9" w:rsidRPr="00940231">
        <w:rPr>
          <w:rFonts w:ascii="Times New Roman" w:hAnsi="Times New Roman"/>
          <w:sz w:val="28"/>
          <w:szCs w:val="28"/>
          <w:lang w:val="lv-LV"/>
        </w:rPr>
        <w:t xml:space="preserve"> izpildi, pagarinot izpildes termiņu</w:t>
      </w:r>
      <w:r w:rsidR="00620D2F" w:rsidRPr="00940231">
        <w:rPr>
          <w:rFonts w:ascii="Times New Roman" w:hAnsi="Times New Roman"/>
          <w:sz w:val="28"/>
          <w:szCs w:val="28"/>
          <w:lang w:val="lv-LV"/>
        </w:rPr>
        <w:t xml:space="preserve"> </w:t>
      </w:r>
      <w:r w:rsidR="00AF75D9" w:rsidRPr="00940231">
        <w:rPr>
          <w:rFonts w:ascii="Times New Roman" w:hAnsi="Times New Roman"/>
          <w:sz w:val="28"/>
          <w:szCs w:val="28"/>
          <w:lang w:val="lv-LV"/>
        </w:rPr>
        <w:t xml:space="preserve">līdz 2019.gada 1.martam. </w:t>
      </w:r>
    </w:p>
    <w:p w14:paraId="2A949FB6" w14:textId="6A7D03B3" w:rsidR="00E86BE8" w:rsidRPr="00940231" w:rsidRDefault="00620D2F" w:rsidP="00E86BE8">
      <w:pPr>
        <w:widowControl/>
        <w:spacing w:after="120" w:line="240" w:lineRule="auto"/>
        <w:ind w:firstLine="709"/>
        <w:jc w:val="both"/>
        <w:rPr>
          <w:rFonts w:ascii="Times New Roman" w:hAnsi="Times New Roman"/>
          <w:sz w:val="28"/>
          <w:szCs w:val="28"/>
          <w:lang w:val="lv-LV"/>
        </w:rPr>
      </w:pPr>
      <w:r w:rsidRPr="00940231">
        <w:rPr>
          <w:rFonts w:ascii="Times New Roman" w:hAnsi="Times New Roman"/>
          <w:sz w:val="28"/>
          <w:szCs w:val="28"/>
          <w:lang w:val="lv-LV"/>
        </w:rPr>
        <w:t xml:space="preserve">Saskaņā ar MK </w:t>
      </w:r>
      <w:r w:rsidR="006959E4" w:rsidRPr="00940231">
        <w:rPr>
          <w:rFonts w:ascii="Times New Roman" w:hAnsi="Times New Roman"/>
          <w:sz w:val="28"/>
          <w:szCs w:val="28"/>
          <w:lang w:val="lv-LV"/>
        </w:rPr>
        <w:t xml:space="preserve">doto </w:t>
      </w:r>
      <w:r w:rsidRPr="00940231">
        <w:rPr>
          <w:rFonts w:ascii="Times New Roman" w:hAnsi="Times New Roman"/>
          <w:sz w:val="28"/>
          <w:szCs w:val="28"/>
          <w:lang w:val="lv-LV"/>
        </w:rPr>
        <w:t xml:space="preserve">uzdevumu </w:t>
      </w:r>
      <w:r w:rsidR="006959E4" w:rsidRPr="00940231">
        <w:rPr>
          <w:rFonts w:ascii="Times New Roman" w:hAnsi="Times New Roman"/>
          <w:sz w:val="28"/>
          <w:szCs w:val="28"/>
          <w:lang w:val="lv-LV"/>
        </w:rPr>
        <w:t>Labklājības m</w:t>
      </w:r>
      <w:r w:rsidRPr="00940231">
        <w:rPr>
          <w:rFonts w:ascii="Times New Roman" w:hAnsi="Times New Roman"/>
          <w:sz w:val="28"/>
          <w:szCs w:val="28"/>
          <w:lang w:val="lv-LV"/>
        </w:rPr>
        <w:t>inistrijai</w:t>
      </w:r>
      <w:r w:rsidRPr="00940231">
        <w:rPr>
          <w:rFonts w:ascii="Times New Roman" w:hAnsi="Times New Roman"/>
          <w:sz w:val="28"/>
          <w:szCs w:val="28"/>
          <w:shd w:val="clear" w:color="auto" w:fill="FFFFFF"/>
          <w:lang w:val="lv-LV"/>
        </w:rPr>
        <w:t xml:space="preserve"> līdz 2018.gada 30.martam bija jāizvērtē Patvēruma meklētāju, bēgļu un personu ar alternatīvo statusu sociālekonomiskās iekļaušanas darba grupā (turpmāk – Darba grupa) informatīvā ziņojuma problēmjautājumi -</w:t>
      </w:r>
      <w:r w:rsidR="00F82D8F" w:rsidRPr="00940231">
        <w:rPr>
          <w:rFonts w:ascii="Times New Roman" w:hAnsi="Times New Roman"/>
          <w:sz w:val="28"/>
          <w:szCs w:val="28"/>
          <w:shd w:val="clear" w:color="auto" w:fill="FFFFFF"/>
          <w:lang w:val="lv-LV"/>
        </w:rPr>
        <w:t xml:space="preserve"> </w:t>
      </w:r>
      <w:r w:rsidRPr="00940231">
        <w:rPr>
          <w:rFonts w:ascii="Times New Roman" w:hAnsi="Times New Roman"/>
          <w:sz w:val="28"/>
          <w:szCs w:val="28"/>
          <w:shd w:val="clear" w:color="auto" w:fill="FFFFFF"/>
          <w:lang w:val="lv-LV"/>
        </w:rPr>
        <w:t xml:space="preserve">bēgļu atgriešanās, mājoklis un sociālais atbalsts un MK jāiesniedz priekšlikumi turpmākai problēmu risināšanai, tai skaitā par iespējamiem finansējuma avotiem. </w:t>
      </w:r>
      <w:r w:rsidR="00E86BE8" w:rsidRPr="00940231">
        <w:rPr>
          <w:rFonts w:ascii="Times New Roman" w:hAnsi="Times New Roman"/>
          <w:sz w:val="28"/>
          <w:szCs w:val="28"/>
          <w:lang w:val="lv-LV"/>
        </w:rPr>
        <w:t xml:space="preserve">                                                                                                                                                                                                                                                                                                                                                                                                                                                                                                                                                                                                                                                                                                                                                                                                                                                                            </w:t>
      </w:r>
    </w:p>
    <w:p w14:paraId="22BFD2D0" w14:textId="3BA1C6C4" w:rsidR="00E86BE8" w:rsidRPr="00940231" w:rsidRDefault="00620D2F" w:rsidP="00E86BE8">
      <w:pPr>
        <w:spacing w:after="120" w:line="240" w:lineRule="auto"/>
        <w:ind w:firstLine="720"/>
        <w:jc w:val="both"/>
        <w:rPr>
          <w:rFonts w:ascii="Times New Roman" w:hAnsi="Times New Roman"/>
          <w:sz w:val="28"/>
          <w:szCs w:val="28"/>
          <w:shd w:val="clear" w:color="auto" w:fill="FFFFFF"/>
          <w:lang w:val="lv-LV"/>
        </w:rPr>
      </w:pPr>
      <w:r w:rsidRPr="00940231">
        <w:rPr>
          <w:rFonts w:ascii="Times New Roman" w:hAnsi="Times New Roman"/>
          <w:sz w:val="28"/>
          <w:szCs w:val="28"/>
          <w:lang w:val="lv-LV"/>
        </w:rPr>
        <w:t xml:space="preserve">2018.gada 27.februārī MK pieņēma zināšanai labklājības ministra iesniegto informatīvo ziņojumu </w:t>
      </w:r>
      <w:r w:rsidRPr="00940231">
        <w:rPr>
          <w:rStyle w:val="spelle"/>
          <w:rFonts w:ascii="Times New Roman" w:hAnsi="Times New Roman"/>
          <w:sz w:val="28"/>
          <w:szCs w:val="28"/>
          <w:lang w:val="lv-LV"/>
        </w:rPr>
        <w:t xml:space="preserve">“Par </w:t>
      </w:r>
      <w:r w:rsidRPr="00940231">
        <w:rPr>
          <w:rFonts w:ascii="Times New Roman" w:hAnsi="Times New Roman"/>
          <w:sz w:val="28"/>
          <w:szCs w:val="28"/>
          <w:shd w:val="clear" w:color="auto" w:fill="FFFFFF"/>
          <w:lang w:val="lv-LV"/>
        </w:rPr>
        <w:t xml:space="preserve">pilotprojekta mājokļa nodrošināšanai ģimenēm, kurām piešķirts bēgļu vai alternatīvais statuss, turpināšanu” </w:t>
      </w:r>
      <w:r w:rsidR="003816C3" w:rsidRPr="00940231">
        <w:rPr>
          <w:rFonts w:ascii="Times New Roman" w:hAnsi="Times New Roman"/>
          <w:sz w:val="28"/>
          <w:szCs w:val="28"/>
          <w:shd w:val="clear" w:color="auto" w:fill="FFFFFF"/>
          <w:lang w:val="lv-LV"/>
        </w:rPr>
        <w:t>(protokols Nr.13 53.§)</w:t>
      </w:r>
      <w:r w:rsidRPr="00940231">
        <w:rPr>
          <w:rFonts w:ascii="Times New Roman" w:hAnsi="Times New Roman"/>
          <w:sz w:val="28"/>
          <w:szCs w:val="28"/>
          <w:shd w:val="clear" w:color="auto" w:fill="FFFFFF"/>
          <w:lang w:val="lv-LV"/>
        </w:rPr>
        <w:t xml:space="preserve">, ar kuru </w:t>
      </w:r>
      <w:r w:rsidRPr="00940231">
        <w:rPr>
          <w:rFonts w:ascii="Times New Roman" w:hAnsi="Times New Roman"/>
          <w:bCs/>
          <w:sz w:val="28"/>
          <w:szCs w:val="28"/>
          <w:lang w:val="lv-LV"/>
        </w:rPr>
        <w:t>iepriekš minētais MK uzdevums tika izpildīts daļēji</w:t>
      </w:r>
      <w:r w:rsidRPr="00940231">
        <w:rPr>
          <w:rFonts w:ascii="Times New Roman" w:hAnsi="Times New Roman"/>
          <w:sz w:val="28"/>
          <w:szCs w:val="28"/>
          <w:shd w:val="clear" w:color="auto" w:fill="FFFFFF"/>
          <w:lang w:val="lv-LV"/>
        </w:rPr>
        <w:t xml:space="preserve">. </w:t>
      </w:r>
      <w:r w:rsidRPr="00940231">
        <w:rPr>
          <w:rFonts w:ascii="Times New Roman" w:hAnsi="Times New Roman"/>
          <w:bCs/>
          <w:sz w:val="28"/>
          <w:szCs w:val="28"/>
          <w:lang w:val="lv-LV"/>
        </w:rPr>
        <w:t xml:space="preserve">Informatīvajā ziņojumā tika apskatīti pilotprojekta rezultāti, saskaņā ar kuriem tika piedāvāts turpināt Sabiedrības integrācijas fonda (turpmāk – SIF) pilotprojektu līdz 2018.gada 31.decembrim un veikt </w:t>
      </w:r>
      <w:r w:rsidRPr="00940231">
        <w:rPr>
          <w:rFonts w:ascii="Times New Roman" w:hAnsi="Times New Roman"/>
          <w:sz w:val="28"/>
          <w:szCs w:val="28"/>
          <w:lang w:val="lv-LV"/>
        </w:rPr>
        <w:t xml:space="preserve">apropriācijas </w:t>
      </w:r>
      <w:r w:rsidR="00BA3686">
        <w:rPr>
          <w:rFonts w:ascii="Times New Roman" w:hAnsi="Times New Roman"/>
          <w:sz w:val="28"/>
          <w:szCs w:val="28"/>
          <w:lang w:val="lv-LV"/>
        </w:rPr>
        <w:t>pārdali</w:t>
      </w:r>
      <w:r w:rsidR="00BA3686" w:rsidRPr="00940231">
        <w:rPr>
          <w:rFonts w:ascii="Times New Roman" w:hAnsi="Times New Roman"/>
          <w:sz w:val="28"/>
          <w:szCs w:val="28"/>
          <w:lang w:val="lv-LV"/>
        </w:rPr>
        <w:t xml:space="preserve"> </w:t>
      </w:r>
      <w:r w:rsidRPr="00940231">
        <w:rPr>
          <w:rFonts w:ascii="Times New Roman" w:hAnsi="Times New Roman"/>
          <w:sz w:val="28"/>
          <w:szCs w:val="28"/>
          <w:lang w:val="lv-LV"/>
        </w:rPr>
        <w:t xml:space="preserve">9 300 </w:t>
      </w:r>
      <w:proofErr w:type="spellStart"/>
      <w:r w:rsidRPr="00940231">
        <w:rPr>
          <w:rFonts w:ascii="Times New Roman" w:hAnsi="Times New Roman"/>
          <w:i/>
          <w:sz w:val="28"/>
          <w:szCs w:val="28"/>
          <w:lang w:val="lv-LV"/>
        </w:rPr>
        <w:t>euro</w:t>
      </w:r>
      <w:proofErr w:type="spellEnd"/>
      <w:r w:rsidRPr="00940231">
        <w:rPr>
          <w:rFonts w:ascii="Times New Roman" w:hAnsi="Times New Roman"/>
          <w:sz w:val="28"/>
          <w:szCs w:val="28"/>
          <w:lang w:val="lv-LV"/>
        </w:rPr>
        <w:t xml:space="preserve"> apmērā no Labklājības ministrijas valsts pamatbudžeta </w:t>
      </w:r>
      <w:r w:rsidRPr="00940231">
        <w:rPr>
          <w:rFonts w:ascii="Times New Roman" w:hAnsi="Times New Roman"/>
          <w:sz w:val="28"/>
          <w:szCs w:val="28"/>
          <w:lang w:val="lv-LV"/>
        </w:rPr>
        <w:lastRenderedPageBreak/>
        <w:t>apakšprogrammas 07.01.00 „Nodarbinātības valsts aģentūras darbības nodrošināšana”.</w:t>
      </w:r>
    </w:p>
    <w:p w14:paraId="34072E8C" w14:textId="301E5ED0" w:rsidR="00E86BE8" w:rsidRPr="00940231" w:rsidRDefault="00620D2F" w:rsidP="001D5D75">
      <w:pPr>
        <w:widowControl/>
        <w:spacing w:after="120" w:line="240" w:lineRule="auto"/>
        <w:ind w:firstLine="709"/>
        <w:jc w:val="both"/>
        <w:rPr>
          <w:rFonts w:ascii="Times New Roman" w:hAnsi="Times New Roman"/>
          <w:bCs/>
          <w:color w:val="000000"/>
          <w:sz w:val="28"/>
          <w:szCs w:val="28"/>
          <w:lang w:val="lv-LV"/>
        </w:rPr>
      </w:pPr>
      <w:r w:rsidRPr="00940231">
        <w:rPr>
          <w:rFonts w:ascii="Times New Roman" w:hAnsi="Times New Roman"/>
          <w:color w:val="000000"/>
          <w:sz w:val="28"/>
          <w:szCs w:val="28"/>
          <w:lang w:val="lv-LV" w:eastAsia="lv-LV"/>
        </w:rPr>
        <w:t>MK 2018.gada 12.jūnija sēdē (protokols Nr.28 8.§)</w:t>
      </w:r>
      <w:r w:rsidRPr="00940231">
        <w:rPr>
          <w:rFonts w:ascii="Verdana" w:hAnsi="Verdana" w:cs="Verdana"/>
          <w:color w:val="000000"/>
          <w:sz w:val="28"/>
          <w:szCs w:val="28"/>
          <w:lang w:val="lv-LV" w:eastAsia="lv-LV"/>
        </w:rPr>
        <w:t xml:space="preserve"> </w:t>
      </w:r>
      <w:r w:rsidRPr="00940231">
        <w:rPr>
          <w:rFonts w:ascii="Times New Roman" w:hAnsi="Times New Roman"/>
          <w:color w:val="000000"/>
          <w:sz w:val="28"/>
          <w:szCs w:val="28"/>
          <w:lang w:val="lv-LV" w:eastAsia="lv-LV"/>
        </w:rPr>
        <w:t xml:space="preserve">atbalstīja </w:t>
      </w:r>
      <w:r w:rsidR="00BA3686">
        <w:rPr>
          <w:rFonts w:ascii="Times New Roman" w:hAnsi="Times New Roman"/>
          <w:color w:val="000000"/>
          <w:sz w:val="28"/>
          <w:szCs w:val="28"/>
          <w:lang w:val="lv-LV" w:eastAsia="lv-LV"/>
        </w:rPr>
        <w:t>Labklājības m</w:t>
      </w:r>
      <w:r w:rsidRPr="00940231">
        <w:rPr>
          <w:rFonts w:ascii="Times New Roman" w:hAnsi="Times New Roman"/>
          <w:color w:val="000000"/>
          <w:sz w:val="28"/>
          <w:szCs w:val="28"/>
          <w:lang w:val="lv-LV" w:eastAsia="lv-LV"/>
        </w:rPr>
        <w:t>inistrijas priekšlikumu MK dotā uzdevuma izpildes termiņu pagarināt līdz 2018.gada 1.decembrim, lai veiktu papildus izpēti, balstoties uz SIF pilotprojekta rezultātiem un apzinot citu valstu pieredzi. Taču pilotprojekta otrās kārtas pirmie rezultāti liecina, ka pamatotāku priekšlikumu izstrādei būtu svarīgi sagaidīt pilotprojekta gala rezultātus un veikt padziļinātāku atsevišķu jautājumu (piemēram, bērnu izglītība u.c.), kuri ir aktualizējušies pilotprojekta īstenošanas laikā, izpēti.</w:t>
      </w:r>
      <w:r w:rsidRPr="00940231">
        <w:rPr>
          <w:rFonts w:ascii="Times New Roman" w:hAnsi="Times New Roman"/>
          <w:bCs/>
          <w:sz w:val="28"/>
          <w:szCs w:val="28"/>
          <w:lang w:val="lv-LV"/>
        </w:rPr>
        <w:t xml:space="preserve"> Tāpat ir nepieciešams saskaņot informatīvo ziņojumu ar iesaistītajām institūcijām.</w:t>
      </w:r>
      <w:r w:rsidR="006959E4" w:rsidRPr="00940231">
        <w:rPr>
          <w:rFonts w:ascii="Times New Roman" w:hAnsi="Times New Roman"/>
          <w:bCs/>
          <w:sz w:val="28"/>
          <w:szCs w:val="28"/>
          <w:lang w:val="lv-LV"/>
        </w:rPr>
        <w:t xml:space="preserve"> Līdz ar to</w:t>
      </w:r>
      <w:r w:rsidR="001521E9" w:rsidRPr="00940231">
        <w:rPr>
          <w:rFonts w:ascii="Times New Roman" w:hAnsi="Times New Roman"/>
          <w:bCs/>
          <w:sz w:val="28"/>
          <w:szCs w:val="28"/>
          <w:lang w:val="lv-LV"/>
        </w:rPr>
        <w:t xml:space="preserve"> </w:t>
      </w:r>
      <w:r w:rsidR="006959E4" w:rsidRPr="00940231">
        <w:rPr>
          <w:rFonts w:ascii="Times New Roman" w:hAnsi="Times New Roman"/>
          <w:bCs/>
          <w:sz w:val="28"/>
          <w:szCs w:val="28"/>
          <w:lang w:val="lv-LV"/>
        </w:rPr>
        <w:t>uzdevuma izp</w:t>
      </w:r>
      <w:r w:rsidR="00EC3FF3">
        <w:rPr>
          <w:rFonts w:ascii="Times New Roman" w:hAnsi="Times New Roman"/>
          <w:bCs/>
          <w:sz w:val="28"/>
          <w:szCs w:val="28"/>
          <w:lang w:val="lv-LV"/>
        </w:rPr>
        <w:t xml:space="preserve">ilde pagarināma līdz 2019.gada </w:t>
      </w:r>
      <w:r w:rsidR="006959E4" w:rsidRPr="00940231">
        <w:rPr>
          <w:rFonts w:ascii="Times New Roman" w:hAnsi="Times New Roman"/>
          <w:bCs/>
          <w:sz w:val="28"/>
          <w:szCs w:val="28"/>
          <w:lang w:val="lv-LV"/>
        </w:rPr>
        <w:t>1.martam.</w:t>
      </w:r>
    </w:p>
    <w:p w14:paraId="12917CCD" w14:textId="77777777" w:rsidR="00DC54ED" w:rsidRPr="00940231" w:rsidRDefault="00DC54ED" w:rsidP="001521E9">
      <w:pPr>
        <w:spacing w:after="0" w:line="240" w:lineRule="auto"/>
        <w:jc w:val="both"/>
        <w:rPr>
          <w:rStyle w:val="Strong"/>
          <w:rFonts w:ascii="Times New Roman" w:hAnsi="Times New Roman"/>
          <w:b w:val="0"/>
          <w:bCs w:val="0"/>
          <w:sz w:val="28"/>
          <w:szCs w:val="28"/>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235"/>
        <w:gridCol w:w="5204"/>
      </w:tblGrid>
      <w:tr w:rsidR="00DC54ED" w:rsidRPr="00B70190" w14:paraId="0249F0E6" w14:textId="77777777" w:rsidTr="00940231">
        <w:trPr>
          <w:jc w:val="center"/>
        </w:trPr>
        <w:tc>
          <w:tcPr>
            <w:tcW w:w="635" w:type="dxa"/>
          </w:tcPr>
          <w:p w14:paraId="726D8EB0" w14:textId="77777777" w:rsidR="00DC54ED" w:rsidRPr="00940231" w:rsidRDefault="00DC54ED" w:rsidP="004A7F10">
            <w:pPr>
              <w:spacing w:after="120"/>
              <w:jc w:val="both"/>
              <w:rPr>
                <w:rFonts w:ascii="Times New Roman" w:hAnsi="Times New Roman"/>
                <w:sz w:val="28"/>
                <w:szCs w:val="28"/>
                <w:lang w:val="lv-LV"/>
              </w:rPr>
            </w:pPr>
            <w:r w:rsidRPr="00940231">
              <w:rPr>
                <w:rFonts w:ascii="Times New Roman" w:hAnsi="Times New Roman"/>
                <w:sz w:val="28"/>
                <w:szCs w:val="28"/>
                <w:lang w:val="lv-LV"/>
              </w:rPr>
              <w:t>1.</w:t>
            </w:r>
          </w:p>
        </w:tc>
        <w:tc>
          <w:tcPr>
            <w:tcW w:w="3235" w:type="dxa"/>
          </w:tcPr>
          <w:p w14:paraId="7007DFB2" w14:textId="77777777" w:rsidR="00DC54ED" w:rsidRPr="00940231" w:rsidRDefault="00DC54ED" w:rsidP="004A7F10">
            <w:pPr>
              <w:spacing w:after="120"/>
              <w:jc w:val="both"/>
              <w:rPr>
                <w:rFonts w:ascii="Times New Roman" w:hAnsi="Times New Roman"/>
                <w:sz w:val="28"/>
                <w:szCs w:val="28"/>
                <w:lang w:val="lv-LV"/>
              </w:rPr>
            </w:pPr>
            <w:r w:rsidRPr="00940231">
              <w:rPr>
                <w:rFonts w:ascii="Times New Roman" w:hAnsi="Times New Roman"/>
                <w:sz w:val="28"/>
                <w:szCs w:val="28"/>
                <w:lang w:val="lv-LV"/>
              </w:rPr>
              <w:t>Iesniegšanas pamatojums</w:t>
            </w:r>
          </w:p>
        </w:tc>
        <w:tc>
          <w:tcPr>
            <w:tcW w:w="5204" w:type="dxa"/>
          </w:tcPr>
          <w:p w14:paraId="791DAB84" w14:textId="065565A1" w:rsidR="00E56191" w:rsidRPr="00940231" w:rsidRDefault="00070BA8" w:rsidP="00BA3686">
            <w:pPr>
              <w:pStyle w:val="Default"/>
              <w:spacing w:before="120"/>
              <w:jc w:val="both"/>
              <w:rPr>
                <w:rFonts w:ascii="Times New Roman" w:hAnsi="Times New Roman" w:cs="Times New Roman"/>
                <w:sz w:val="28"/>
                <w:szCs w:val="28"/>
                <w:lang w:eastAsia="lv-LV"/>
              </w:rPr>
            </w:pPr>
            <w:r w:rsidRPr="00940231">
              <w:rPr>
                <w:rFonts w:ascii="Times New Roman" w:hAnsi="Times New Roman" w:cs="Times New Roman"/>
                <w:sz w:val="28"/>
                <w:szCs w:val="28"/>
                <w:lang w:eastAsia="lv-LV"/>
              </w:rPr>
              <w:t xml:space="preserve">Ministru kabineta 2017.gada 14.novembra sēdes </w:t>
            </w:r>
            <w:proofErr w:type="spellStart"/>
            <w:r w:rsidRPr="00940231">
              <w:rPr>
                <w:rFonts w:ascii="Times New Roman" w:hAnsi="Times New Roman" w:cs="Times New Roman"/>
                <w:sz w:val="28"/>
                <w:szCs w:val="28"/>
                <w:lang w:eastAsia="lv-LV"/>
              </w:rPr>
              <w:t>protokollēm</w:t>
            </w:r>
            <w:r w:rsidR="00C83E06" w:rsidRPr="00940231">
              <w:rPr>
                <w:rFonts w:ascii="Times New Roman" w:hAnsi="Times New Roman" w:cs="Times New Roman"/>
                <w:sz w:val="28"/>
                <w:szCs w:val="28"/>
                <w:lang w:eastAsia="lv-LV"/>
              </w:rPr>
              <w:t>um</w:t>
            </w:r>
            <w:r w:rsidR="00304E1C" w:rsidRPr="00940231">
              <w:rPr>
                <w:rFonts w:ascii="Times New Roman" w:hAnsi="Times New Roman" w:cs="Times New Roman"/>
                <w:sz w:val="28"/>
                <w:szCs w:val="28"/>
                <w:lang w:eastAsia="lv-LV"/>
              </w:rPr>
              <w:t>a</w:t>
            </w:r>
            <w:proofErr w:type="spellEnd"/>
            <w:r w:rsidRPr="00940231">
              <w:rPr>
                <w:rFonts w:ascii="Times New Roman" w:hAnsi="Times New Roman" w:cs="Times New Roman"/>
                <w:sz w:val="28"/>
                <w:szCs w:val="28"/>
                <w:lang w:eastAsia="lv-LV"/>
              </w:rPr>
              <w:t xml:space="preserve"> (Prot.57) 49.</w:t>
            </w:r>
            <w:r w:rsidR="00C83E06" w:rsidRPr="00940231">
              <w:rPr>
                <w:rFonts w:ascii="Times New Roman" w:hAnsi="Times New Roman"/>
                <w:iCs/>
                <w:sz w:val="28"/>
                <w:szCs w:val="28"/>
              </w:rPr>
              <w:t>§ 4.punkt</w:t>
            </w:r>
            <w:r w:rsidR="006959E4" w:rsidRPr="00940231">
              <w:rPr>
                <w:rFonts w:ascii="Times New Roman" w:hAnsi="Times New Roman"/>
                <w:iCs/>
                <w:sz w:val="28"/>
                <w:szCs w:val="28"/>
              </w:rPr>
              <w:t>ā dots uzdevums - „Labklājības ministrijai līdz 2018.gada 30.martam izvērtēt Patvēruma meklētāju, bēgļu un personu ar alternatīvo statusu sociālekonomiskās iekļaušanas darba grupā, (izveidota ar Labklājības ministrijas 2016.gada 14.novembra rīkojumu Nr.90), informatīvā ziņojuma 2.sadaļas 2.1.punktā "Identificētie problēmjautājumi" norādīto 1., 2. un 4.problēmjautājumu un iesniegt priekšlikumus turpmākai problēmu risināšanai, tai skaitā par iespējamiem finansējuma avotiem, izskatīšanai Ministru kabinetā”</w:t>
            </w:r>
            <w:r w:rsidR="00C83E06" w:rsidRPr="00940231">
              <w:rPr>
                <w:rFonts w:ascii="Times New Roman" w:hAnsi="Times New Roman"/>
                <w:iCs/>
                <w:sz w:val="28"/>
                <w:szCs w:val="28"/>
              </w:rPr>
              <w:t>.</w:t>
            </w:r>
          </w:p>
        </w:tc>
      </w:tr>
      <w:tr w:rsidR="00DC54ED" w:rsidRPr="00940231" w14:paraId="581744F9" w14:textId="77777777" w:rsidTr="00940231">
        <w:trPr>
          <w:trHeight w:val="697"/>
          <w:jc w:val="center"/>
        </w:trPr>
        <w:tc>
          <w:tcPr>
            <w:tcW w:w="635" w:type="dxa"/>
          </w:tcPr>
          <w:p w14:paraId="69AB6A77" w14:textId="77777777" w:rsidR="00DC54ED" w:rsidRPr="00940231" w:rsidRDefault="00DC54ED" w:rsidP="004A7F10">
            <w:pPr>
              <w:jc w:val="both"/>
              <w:rPr>
                <w:rFonts w:ascii="Times New Roman" w:hAnsi="Times New Roman"/>
                <w:sz w:val="28"/>
                <w:szCs w:val="28"/>
                <w:lang w:val="lv-LV"/>
              </w:rPr>
            </w:pPr>
            <w:r w:rsidRPr="00940231">
              <w:rPr>
                <w:rFonts w:ascii="Times New Roman" w:hAnsi="Times New Roman"/>
                <w:sz w:val="28"/>
                <w:szCs w:val="28"/>
                <w:lang w:val="lv-LV"/>
              </w:rPr>
              <w:t>2.</w:t>
            </w:r>
          </w:p>
        </w:tc>
        <w:tc>
          <w:tcPr>
            <w:tcW w:w="3235" w:type="dxa"/>
          </w:tcPr>
          <w:p w14:paraId="702038F0" w14:textId="77777777" w:rsidR="00DC54ED" w:rsidRPr="00940231" w:rsidRDefault="00DC54ED" w:rsidP="004A7F10">
            <w:pPr>
              <w:jc w:val="both"/>
              <w:rPr>
                <w:rFonts w:ascii="Times New Roman" w:hAnsi="Times New Roman"/>
                <w:sz w:val="28"/>
                <w:szCs w:val="28"/>
                <w:lang w:val="lv-LV"/>
              </w:rPr>
            </w:pPr>
            <w:r w:rsidRPr="00940231">
              <w:rPr>
                <w:rFonts w:ascii="Times New Roman" w:hAnsi="Times New Roman"/>
                <w:sz w:val="28"/>
                <w:szCs w:val="28"/>
                <w:lang w:val="lv-LV"/>
              </w:rPr>
              <w:t>Valsts sekretāru sanāksmes datums un numurs</w:t>
            </w:r>
          </w:p>
        </w:tc>
        <w:tc>
          <w:tcPr>
            <w:tcW w:w="5204" w:type="dxa"/>
          </w:tcPr>
          <w:p w14:paraId="1F353AA3" w14:textId="77777777" w:rsidR="00DC54ED" w:rsidRPr="00940231" w:rsidRDefault="00DC54ED" w:rsidP="004A7F10">
            <w:pPr>
              <w:jc w:val="both"/>
              <w:rPr>
                <w:rFonts w:ascii="Times New Roman" w:hAnsi="Times New Roman"/>
                <w:sz w:val="28"/>
                <w:szCs w:val="28"/>
                <w:lang w:val="lv-LV"/>
              </w:rPr>
            </w:pPr>
            <w:r w:rsidRPr="00940231">
              <w:rPr>
                <w:rFonts w:ascii="Times New Roman" w:hAnsi="Times New Roman"/>
                <w:sz w:val="28"/>
                <w:szCs w:val="28"/>
                <w:lang w:val="lv-LV"/>
              </w:rPr>
              <w:t>Nav attiecināms</w:t>
            </w:r>
          </w:p>
        </w:tc>
      </w:tr>
      <w:tr w:rsidR="00DC54ED" w:rsidRPr="00B70190" w14:paraId="78972E3C" w14:textId="77777777" w:rsidTr="00940231">
        <w:trPr>
          <w:jc w:val="center"/>
        </w:trPr>
        <w:tc>
          <w:tcPr>
            <w:tcW w:w="635" w:type="dxa"/>
          </w:tcPr>
          <w:p w14:paraId="0FBDE26C" w14:textId="77777777" w:rsidR="00DC54ED" w:rsidRPr="00940231" w:rsidRDefault="00DC54ED" w:rsidP="004A7F10">
            <w:pPr>
              <w:jc w:val="both"/>
              <w:rPr>
                <w:rFonts w:ascii="Times New Roman" w:hAnsi="Times New Roman"/>
                <w:sz w:val="28"/>
                <w:szCs w:val="28"/>
                <w:lang w:val="lv-LV"/>
              </w:rPr>
            </w:pPr>
            <w:r w:rsidRPr="00940231">
              <w:rPr>
                <w:rFonts w:ascii="Times New Roman" w:hAnsi="Times New Roman"/>
                <w:sz w:val="28"/>
                <w:szCs w:val="28"/>
                <w:lang w:val="lv-LV"/>
              </w:rPr>
              <w:t>3.</w:t>
            </w:r>
          </w:p>
        </w:tc>
        <w:tc>
          <w:tcPr>
            <w:tcW w:w="3235" w:type="dxa"/>
          </w:tcPr>
          <w:p w14:paraId="02A3F42C" w14:textId="77777777" w:rsidR="00DC54ED" w:rsidRPr="00940231" w:rsidRDefault="00DC54ED" w:rsidP="004A7F10">
            <w:pPr>
              <w:jc w:val="both"/>
              <w:rPr>
                <w:rFonts w:ascii="Times New Roman" w:hAnsi="Times New Roman"/>
                <w:sz w:val="28"/>
                <w:szCs w:val="28"/>
                <w:lang w:val="lv-LV"/>
              </w:rPr>
            </w:pPr>
            <w:r w:rsidRPr="00940231">
              <w:rPr>
                <w:rFonts w:ascii="Times New Roman" w:hAnsi="Times New Roman"/>
                <w:sz w:val="28"/>
                <w:szCs w:val="28"/>
                <w:lang w:val="lv-LV"/>
              </w:rPr>
              <w:t>Informācija par saskaņojumiem</w:t>
            </w:r>
          </w:p>
        </w:tc>
        <w:tc>
          <w:tcPr>
            <w:tcW w:w="5204" w:type="dxa"/>
          </w:tcPr>
          <w:p w14:paraId="66DAF288" w14:textId="0E069A44" w:rsidR="00DC54ED" w:rsidRPr="00940231" w:rsidRDefault="007D712F" w:rsidP="006959E4">
            <w:pPr>
              <w:pStyle w:val="Heading1"/>
              <w:jc w:val="both"/>
              <w:rPr>
                <w:b w:val="0"/>
                <w:sz w:val="28"/>
                <w:szCs w:val="28"/>
              </w:rPr>
            </w:pPr>
            <w:r w:rsidRPr="00940231">
              <w:rPr>
                <w:b w:val="0"/>
                <w:sz w:val="28"/>
                <w:szCs w:val="28"/>
              </w:rPr>
              <w:t>Nav attiecināms</w:t>
            </w:r>
            <w:r w:rsidR="006959E4" w:rsidRPr="00940231">
              <w:rPr>
                <w:b w:val="0"/>
                <w:sz w:val="28"/>
                <w:szCs w:val="28"/>
              </w:rPr>
              <w:t>, jo uzdevuma izpilde jānodrošina Labklājības ministrijai</w:t>
            </w:r>
          </w:p>
        </w:tc>
      </w:tr>
      <w:tr w:rsidR="00DC54ED" w:rsidRPr="00940231" w14:paraId="11459C8E" w14:textId="77777777" w:rsidTr="00940231">
        <w:trPr>
          <w:jc w:val="center"/>
        </w:trPr>
        <w:tc>
          <w:tcPr>
            <w:tcW w:w="635" w:type="dxa"/>
          </w:tcPr>
          <w:p w14:paraId="5AD5BB0B" w14:textId="77777777" w:rsidR="00DC54ED" w:rsidRPr="00940231" w:rsidRDefault="00DC54ED" w:rsidP="004A7F10">
            <w:pPr>
              <w:jc w:val="both"/>
              <w:rPr>
                <w:rFonts w:ascii="Times New Roman" w:hAnsi="Times New Roman"/>
                <w:sz w:val="28"/>
                <w:szCs w:val="28"/>
                <w:lang w:val="lv-LV"/>
              </w:rPr>
            </w:pPr>
            <w:r w:rsidRPr="00940231">
              <w:rPr>
                <w:rFonts w:ascii="Times New Roman" w:hAnsi="Times New Roman"/>
                <w:sz w:val="28"/>
                <w:szCs w:val="28"/>
                <w:lang w:val="lv-LV"/>
              </w:rPr>
              <w:t>4.</w:t>
            </w:r>
          </w:p>
        </w:tc>
        <w:tc>
          <w:tcPr>
            <w:tcW w:w="3235" w:type="dxa"/>
          </w:tcPr>
          <w:p w14:paraId="54756997" w14:textId="77777777" w:rsidR="00DC54ED" w:rsidRPr="00940231" w:rsidRDefault="00DC54ED" w:rsidP="004A7F10">
            <w:pPr>
              <w:jc w:val="both"/>
              <w:rPr>
                <w:rFonts w:ascii="Times New Roman" w:hAnsi="Times New Roman"/>
                <w:sz w:val="28"/>
                <w:szCs w:val="28"/>
                <w:lang w:val="lv-LV"/>
              </w:rPr>
            </w:pPr>
            <w:r w:rsidRPr="00940231">
              <w:rPr>
                <w:rFonts w:ascii="Times New Roman" w:hAnsi="Times New Roman"/>
                <w:sz w:val="28"/>
                <w:szCs w:val="28"/>
                <w:lang w:val="lv-LV"/>
              </w:rPr>
              <w:t>Informācija par saskaņojumu</w:t>
            </w:r>
            <w:r w:rsidR="00A70470" w:rsidRPr="00940231">
              <w:rPr>
                <w:rFonts w:ascii="Times New Roman" w:hAnsi="Times New Roman"/>
                <w:sz w:val="28"/>
                <w:szCs w:val="28"/>
                <w:lang w:val="lv-LV"/>
              </w:rPr>
              <w:t xml:space="preserve"> ar Eiropas Savienības institūcijām</w:t>
            </w:r>
          </w:p>
        </w:tc>
        <w:tc>
          <w:tcPr>
            <w:tcW w:w="5204" w:type="dxa"/>
          </w:tcPr>
          <w:p w14:paraId="3760A278" w14:textId="77777777" w:rsidR="00DC54ED" w:rsidRPr="00940231" w:rsidRDefault="00DC54ED" w:rsidP="004A7F10">
            <w:pPr>
              <w:jc w:val="both"/>
              <w:rPr>
                <w:rFonts w:ascii="Times New Roman" w:hAnsi="Times New Roman"/>
                <w:sz w:val="28"/>
                <w:szCs w:val="28"/>
                <w:lang w:val="lv-LV"/>
              </w:rPr>
            </w:pPr>
            <w:r w:rsidRPr="00940231">
              <w:rPr>
                <w:rFonts w:ascii="Times New Roman" w:hAnsi="Times New Roman"/>
                <w:sz w:val="28"/>
                <w:szCs w:val="28"/>
                <w:lang w:val="lv-LV"/>
              </w:rPr>
              <w:t xml:space="preserve">Nav attiecināms </w:t>
            </w:r>
          </w:p>
        </w:tc>
      </w:tr>
      <w:tr w:rsidR="00A70470" w:rsidRPr="00940231" w14:paraId="4ADA3055" w14:textId="77777777" w:rsidTr="00940231">
        <w:trPr>
          <w:jc w:val="center"/>
        </w:trPr>
        <w:tc>
          <w:tcPr>
            <w:tcW w:w="635" w:type="dxa"/>
          </w:tcPr>
          <w:p w14:paraId="3693A796" w14:textId="77777777" w:rsidR="00A70470" w:rsidRPr="00940231" w:rsidRDefault="00A70470" w:rsidP="00A70470">
            <w:pPr>
              <w:jc w:val="both"/>
              <w:rPr>
                <w:rFonts w:ascii="Times New Roman" w:hAnsi="Times New Roman"/>
                <w:sz w:val="28"/>
                <w:szCs w:val="28"/>
                <w:lang w:val="lv-LV"/>
              </w:rPr>
            </w:pPr>
            <w:r w:rsidRPr="00940231">
              <w:rPr>
                <w:rFonts w:ascii="Times New Roman" w:hAnsi="Times New Roman"/>
                <w:sz w:val="28"/>
                <w:szCs w:val="28"/>
                <w:lang w:val="lv-LV"/>
              </w:rPr>
              <w:t>5.</w:t>
            </w:r>
          </w:p>
        </w:tc>
        <w:tc>
          <w:tcPr>
            <w:tcW w:w="3235" w:type="dxa"/>
          </w:tcPr>
          <w:p w14:paraId="59910194" w14:textId="77777777" w:rsidR="00A70470" w:rsidRPr="00940231" w:rsidRDefault="00A70470" w:rsidP="00A70470">
            <w:pPr>
              <w:jc w:val="both"/>
              <w:rPr>
                <w:rFonts w:ascii="Times New Roman" w:hAnsi="Times New Roman"/>
                <w:sz w:val="28"/>
                <w:szCs w:val="28"/>
                <w:lang w:val="lv-LV"/>
              </w:rPr>
            </w:pPr>
            <w:r w:rsidRPr="00940231">
              <w:rPr>
                <w:rFonts w:ascii="Times New Roman" w:hAnsi="Times New Roman"/>
                <w:sz w:val="28"/>
                <w:szCs w:val="28"/>
                <w:lang w:val="lv-LV"/>
              </w:rPr>
              <w:t>Politikas joma</w:t>
            </w:r>
          </w:p>
        </w:tc>
        <w:tc>
          <w:tcPr>
            <w:tcW w:w="5204" w:type="dxa"/>
          </w:tcPr>
          <w:p w14:paraId="2AF66DAC" w14:textId="77777777" w:rsidR="00A70470" w:rsidRPr="00940231" w:rsidRDefault="00A70470" w:rsidP="00A70470">
            <w:pPr>
              <w:jc w:val="both"/>
              <w:rPr>
                <w:rFonts w:ascii="Times New Roman" w:hAnsi="Times New Roman"/>
                <w:sz w:val="28"/>
                <w:szCs w:val="28"/>
                <w:lang w:val="lv-LV"/>
              </w:rPr>
            </w:pPr>
            <w:r w:rsidRPr="00940231">
              <w:rPr>
                <w:rFonts w:ascii="Times New Roman" w:hAnsi="Times New Roman"/>
                <w:sz w:val="28"/>
                <w:szCs w:val="28"/>
                <w:lang w:val="lv-LV"/>
              </w:rPr>
              <w:t>Nodarbinātības un sociālā politika</w:t>
            </w:r>
          </w:p>
        </w:tc>
      </w:tr>
      <w:tr w:rsidR="00A70470" w:rsidRPr="00940231" w14:paraId="0A088C2F" w14:textId="77777777" w:rsidTr="00940231">
        <w:trPr>
          <w:jc w:val="center"/>
        </w:trPr>
        <w:tc>
          <w:tcPr>
            <w:tcW w:w="635" w:type="dxa"/>
          </w:tcPr>
          <w:p w14:paraId="2F7D0658" w14:textId="77777777" w:rsidR="00A70470" w:rsidRPr="00940231" w:rsidRDefault="00A70470" w:rsidP="00A70470">
            <w:pPr>
              <w:jc w:val="both"/>
              <w:rPr>
                <w:rFonts w:ascii="Times New Roman" w:hAnsi="Times New Roman"/>
                <w:sz w:val="28"/>
                <w:szCs w:val="28"/>
                <w:lang w:val="lv-LV"/>
              </w:rPr>
            </w:pPr>
            <w:r w:rsidRPr="00940231">
              <w:rPr>
                <w:rFonts w:ascii="Times New Roman" w:hAnsi="Times New Roman"/>
                <w:sz w:val="28"/>
                <w:szCs w:val="28"/>
                <w:lang w:val="lv-LV"/>
              </w:rPr>
              <w:t>6.</w:t>
            </w:r>
          </w:p>
        </w:tc>
        <w:tc>
          <w:tcPr>
            <w:tcW w:w="3235" w:type="dxa"/>
          </w:tcPr>
          <w:p w14:paraId="6A693329" w14:textId="77777777" w:rsidR="00A70470" w:rsidRPr="00940231" w:rsidRDefault="00A70470" w:rsidP="00A70470">
            <w:pPr>
              <w:jc w:val="both"/>
              <w:rPr>
                <w:rFonts w:ascii="Times New Roman" w:hAnsi="Times New Roman"/>
                <w:sz w:val="28"/>
                <w:szCs w:val="28"/>
                <w:lang w:val="lv-LV"/>
              </w:rPr>
            </w:pPr>
            <w:r w:rsidRPr="00940231">
              <w:rPr>
                <w:rFonts w:ascii="Times New Roman" w:hAnsi="Times New Roman"/>
                <w:sz w:val="28"/>
                <w:szCs w:val="28"/>
                <w:lang w:val="lv-LV"/>
              </w:rPr>
              <w:t>Atbildīgā amatpersona</w:t>
            </w:r>
          </w:p>
        </w:tc>
        <w:tc>
          <w:tcPr>
            <w:tcW w:w="5204" w:type="dxa"/>
          </w:tcPr>
          <w:p w14:paraId="60DC99E3" w14:textId="77777777" w:rsidR="00A70470" w:rsidRPr="00940231" w:rsidRDefault="00B56816" w:rsidP="00A70470">
            <w:pPr>
              <w:jc w:val="both"/>
              <w:rPr>
                <w:rFonts w:ascii="Times New Roman" w:hAnsi="Times New Roman"/>
                <w:sz w:val="28"/>
                <w:szCs w:val="28"/>
                <w:lang w:val="lv-LV"/>
              </w:rPr>
            </w:pPr>
            <w:r w:rsidRPr="00940231">
              <w:rPr>
                <w:rFonts w:ascii="Times New Roman" w:hAnsi="Times New Roman"/>
                <w:sz w:val="28"/>
                <w:szCs w:val="28"/>
                <w:lang w:val="lv-LV"/>
              </w:rPr>
              <w:t xml:space="preserve">Svetlana </w:t>
            </w:r>
            <w:proofErr w:type="spellStart"/>
            <w:r w:rsidRPr="00940231">
              <w:rPr>
                <w:rFonts w:ascii="Times New Roman" w:hAnsi="Times New Roman"/>
                <w:sz w:val="28"/>
                <w:szCs w:val="28"/>
                <w:lang w:val="lv-LV"/>
              </w:rPr>
              <w:t>Djačkova</w:t>
            </w:r>
            <w:proofErr w:type="spellEnd"/>
            <w:r w:rsidR="00A70470" w:rsidRPr="00940231">
              <w:rPr>
                <w:rFonts w:ascii="Times New Roman" w:hAnsi="Times New Roman"/>
                <w:sz w:val="28"/>
                <w:szCs w:val="28"/>
                <w:lang w:val="lv-LV"/>
              </w:rPr>
              <w:t xml:space="preserve">, Labklājības ministrijas </w:t>
            </w:r>
            <w:r w:rsidR="00A70470" w:rsidRPr="00940231">
              <w:rPr>
                <w:rFonts w:ascii="Times New Roman" w:hAnsi="Times New Roman"/>
                <w:sz w:val="28"/>
                <w:szCs w:val="28"/>
                <w:lang w:val="lv-LV"/>
              </w:rPr>
              <w:lastRenderedPageBreak/>
              <w:t>Darba tirgus politikas departamenta vecākā eksperte</w:t>
            </w:r>
          </w:p>
        </w:tc>
      </w:tr>
      <w:tr w:rsidR="00A70470" w:rsidRPr="00940231" w14:paraId="30F621E3" w14:textId="77777777" w:rsidTr="00940231">
        <w:trPr>
          <w:trHeight w:val="887"/>
          <w:jc w:val="center"/>
        </w:trPr>
        <w:tc>
          <w:tcPr>
            <w:tcW w:w="635" w:type="dxa"/>
          </w:tcPr>
          <w:p w14:paraId="04F69E13" w14:textId="77777777" w:rsidR="00A70470" w:rsidRPr="00940231" w:rsidRDefault="00A70470" w:rsidP="00A70470">
            <w:pPr>
              <w:jc w:val="both"/>
              <w:rPr>
                <w:rFonts w:ascii="Times New Roman" w:hAnsi="Times New Roman"/>
                <w:sz w:val="28"/>
                <w:szCs w:val="28"/>
                <w:lang w:val="lv-LV"/>
              </w:rPr>
            </w:pPr>
            <w:r w:rsidRPr="00940231">
              <w:rPr>
                <w:rFonts w:ascii="Times New Roman" w:hAnsi="Times New Roman"/>
                <w:sz w:val="28"/>
                <w:szCs w:val="28"/>
                <w:lang w:val="lv-LV"/>
              </w:rPr>
              <w:lastRenderedPageBreak/>
              <w:t>7.</w:t>
            </w:r>
          </w:p>
        </w:tc>
        <w:tc>
          <w:tcPr>
            <w:tcW w:w="3235" w:type="dxa"/>
          </w:tcPr>
          <w:p w14:paraId="041AFED2" w14:textId="77777777" w:rsidR="00A70470" w:rsidRPr="00940231" w:rsidRDefault="00A70470" w:rsidP="00A70470">
            <w:pPr>
              <w:jc w:val="both"/>
              <w:rPr>
                <w:rFonts w:ascii="Times New Roman" w:hAnsi="Times New Roman"/>
                <w:sz w:val="28"/>
                <w:szCs w:val="28"/>
                <w:lang w:val="lv-LV"/>
              </w:rPr>
            </w:pPr>
            <w:r w:rsidRPr="00940231">
              <w:rPr>
                <w:rFonts w:ascii="Times New Roman" w:hAnsi="Times New Roman"/>
                <w:sz w:val="28"/>
                <w:szCs w:val="28"/>
                <w:lang w:val="lv-LV"/>
              </w:rPr>
              <w:t>Uzaicināmās personas</w:t>
            </w:r>
          </w:p>
        </w:tc>
        <w:tc>
          <w:tcPr>
            <w:tcW w:w="5204" w:type="dxa"/>
          </w:tcPr>
          <w:p w14:paraId="1AAE6F72" w14:textId="77777777" w:rsidR="00A70470" w:rsidRPr="00940231" w:rsidRDefault="00A70470" w:rsidP="00A70470">
            <w:pPr>
              <w:jc w:val="both"/>
              <w:rPr>
                <w:rFonts w:ascii="Times New Roman" w:hAnsi="Times New Roman"/>
                <w:sz w:val="28"/>
                <w:szCs w:val="28"/>
                <w:lang w:val="lv-LV"/>
              </w:rPr>
            </w:pPr>
            <w:r w:rsidRPr="00940231">
              <w:rPr>
                <w:rFonts w:ascii="Times New Roman" w:hAnsi="Times New Roman"/>
                <w:sz w:val="28"/>
                <w:szCs w:val="28"/>
                <w:lang w:val="lv-LV"/>
              </w:rPr>
              <w:t>Nav</w:t>
            </w:r>
            <w:r w:rsidR="00587EEC" w:rsidRPr="00940231">
              <w:rPr>
                <w:rFonts w:ascii="Times New Roman" w:hAnsi="Times New Roman"/>
                <w:sz w:val="28"/>
                <w:szCs w:val="28"/>
                <w:lang w:val="lv-LV"/>
              </w:rPr>
              <w:t xml:space="preserve"> attiecināms</w:t>
            </w:r>
          </w:p>
        </w:tc>
      </w:tr>
      <w:tr w:rsidR="00A70470" w:rsidRPr="00940231" w14:paraId="7F3FFD3A" w14:textId="77777777" w:rsidTr="00940231">
        <w:trPr>
          <w:jc w:val="center"/>
        </w:trPr>
        <w:tc>
          <w:tcPr>
            <w:tcW w:w="635" w:type="dxa"/>
          </w:tcPr>
          <w:p w14:paraId="6D7EC127" w14:textId="77777777" w:rsidR="00A70470" w:rsidRPr="00940231" w:rsidRDefault="00A70470" w:rsidP="00A70470">
            <w:pPr>
              <w:jc w:val="both"/>
              <w:rPr>
                <w:rFonts w:ascii="Times New Roman" w:hAnsi="Times New Roman"/>
                <w:sz w:val="28"/>
                <w:szCs w:val="28"/>
                <w:lang w:val="lv-LV"/>
              </w:rPr>
            </w:pPr>
            <w:r w:rsidRPr="00940231">
              <w:rPr>
                <w:rFonts w:ascii="Times New Roman" w:hAnsi="Times New Roman"/>
                <w:sz w:val="28"/>
                <w:szCs w:val="28"/>
                <w:lang w:val="lv-LV"/>
              </w:rPr>
              <w:t>8.</w:t>
            </w:r>
          </w:p>
        </w:tc>
        <w:tc>
          <w:tcPr>
            <w:tcW w:w="3235" w:type="dxa"/>
          </w:tcPr>
          <w:p w14:paraId="32C4DE25" w14:textId="77777777" w:rsidR="00A70470" w:rsidRPr="00940231" w:rsidRDefault="00A70470" w:rsidP="00A70470">
            <w:pPr>
              <w:jc w:val="both"/>
              <w:rPr>
                <w:rFonts w:ascii="Times New Roman" w:hAnsi="Times New Roman"/>
                <w:sz w:val="28"/>
                <w:szCs w:val="28"/>
                <w:lang w:val="lv-LV"/>
              </w:rPr>
            </w:pPr>
            <w:r w:rsidRPr="00940231">
              <w:rPr>
                <w:rFonts w:ascii="Times New Roman" w:hAnsi="Times New Roman"/>
                <w:sz w:val="28"/>
                <w:szCs w:val="28"/>
                <w:lang w:val="lv-LV"/>
              </w:rPr>
              <w:t>Projekta ierobežotas lietošanas statuss</w:t>
            </w:r>
          </w:p>
        </w:tc>
        <w:tc>
          <w:tcPr>
            <w:tcW w:w="5204" w:type="dxa"/>
          </w:tcPr>
          <w:p w14:paraId="458AF759" w14:textId="77777777" w:rsidR="00A70470" w:rsidRPr="00940231" w:rsidRDefault="00A70470" w:rsidP="00A70470">
            <w:pPr>
              <w:jc w:val="both"/>
              <w:rPr>
                <w:rFonts w:ascii="Times New Roman" w:hAnsi="Times New Roman"/>
                <w:sz w:val="28"/>
                <w:szCs w:val="28"/>
                <w:lang w:val="lv-LV"/>
              </w:rPr>
            </w:pPr>
            <w:r w:rsidRPr="00940231">
              <w:rPr>
                <w:rFonts w:ascii="Times New Roman" w:hAnsi="Times New Roman"/>
                <w:sz w:val="28"/>
                <w:szCs w:val="28"/>
                <w:lang w:val="lv-LV"/>
              </w:rPr>
              <w:t>Informatīvajam ziņojumam nav noteikts ierobežotas pieejamības statuss</w:t>
            </w:r>
          </w:p>
        </w:tc>
      </w:tr>
      <w:tr w:rsidR="00A70470" w:rsidRPr="00940231" w14:paraId="02532B71" w14:textId="77777777" w:rsidTr="00940231">
        <w:trPr>
          <w:jc w:val="center"/>
        </w:trPr>
        <w:tc>
          <w:tcPr>
            <w:tcW w:w="635" w:type="dxa"/>
          </w:tcPr>
          <w:p w14:paraId="54E2897D" w14:textId="77777777" w:rsidR="00A70470" w:rsidRPr="00940231" w:rsidRDefault="00A70470" w:rsidP="00A70470">
            <w:pPr>
              <w:jc w:val="both"/>
              <w:rPr>
                <w:rFonts w:ascii="Times New Roman" w:hAnsi="Times New Roman"/>
                <w:sz w:val="28"/>
                <w:szCs w:val="28"/>
                <w:lang w:val="lv-LV"/>
              </w:rPr>
            </w:pPr>
            <w:r w:rsidRPr="00940231">
              <w:rPr>
                <w:rFonts w:ascii="Times New Roman" w:hAnsi="Times New Roman"/>
                <w:sz w:val="28"/>
                <w:szCs w:val="28"/>
                <w:lang w:val="lv-LV"/>
              </w:rPr>
              <w:t>9.</w:t>
            </w:r>
          </w:p>
        </w:tc>
        <w:tc>
          <w:tcPr>
            <w:tcW w:w="3235" w:type="dxa"/>
          </w:tcPr>
          <w:p w14:paraId="11C15E26" w14:textId="77777777" w:rsidR="00A70470" w:rsidRPr="00940231" w:rsidRDefault="00A70470" w:rsidP="00A70470">
            <w:pPr>
              <w:jc w:val="both"/>
              <w:rPr>
                <w:rFonts w:ascii="Times New Roman" w:hAnsi="Times New Roman"/>
                <w:sz w:val="28"/>
                <w:szCs w:val="28"/>
                <w:lang w:val="lv-LV"/>
              </w:rPr>
            </w:pPr>
            <w:r w:rsidRPr="00940231">
              <w:rPr>
                <w:rFonts w:ascii="Times New Roman" w:hAnsi="Times New Roman"/>
                <w:sz w:val="28"/>
                <w:szCs w:val="28"/>
                <w:lang w:val="lv-LV"/>
              </w:rPr>
              <w:t>Cita informācija</w:t>
            </w:r>
          </w:p>
        </w:tc>
        <w:tc>
          <w:tcPr>
            <w:tcW w:w="5204" w:type="dxa"/>
          </w:tcPr>
          <w:p w14:paraId="42459432" w14:textId="2E58DBA6" w:rsidR="00A70470" w:rsidRPr="00940231" w:rsidRDefault="006959E4" w:rsidP="002D2800">
            <w:pPr>
              <w:jc w:val="both"/>
              <w:rPr>
                <w:rFonts w:ascii="Times New Roman" w:hAnsi="Times New Roman"/>
                <w:sz w:val="28"/>
                <w:szCs w:val="28"/>
                <w:lang w:val="lv-LV"/>
              </w:rPr>
            </w:pPr>
            <w:r w:rsidRPr="00940231">
              <w:rPr>
                <w:rFonts w:ascii="Times New Roman" w:hAnsi="Times New Roman"/>
                <w:sz w:val="28"/>
                <w:szCs w:val="28"/>
                <w:lang w:val="lv-LV"/>
              </w:rPr>
              <w:t>Nav</w:t>
            </w:r>
          </w:p>
        </w:tc>
      </w:tr>
    </w:tbl>
    <w:p w14:paraId="4BB64965" w14:textId="77777777" w:rsidR="00DC54ED" w:rsidRPr="00940231" w:rsidRDefault="00DC54ED" w:rsidP="00AE5BFA">
      <w:pPr>
        <w:spacing w:after="0" w:line="240" w:lineRule="auto"/>
        <w:jc w:val="both"/>
        <w:rPr>
          <w:rFonts w:ascii="Times New Roman" w:hAnsi="Times New Roman"/>
          <w:sz w:val="28"/>
          <w:szCs w:val="28"/>
          <w:lang w:val="lv-LV"/>
        </w:rPr>
      </w:pPr>
    </w:p>
    <w:p w14:paraId="62B51397" w14:textId="77777777" w:rsidR="000879C1" w:rsidRPr="00940231" w:rsidRDefault="000879C1" w:rsidP="00AE5BFA">
      <w:pPr>
        <w:spacing w:after="0" w:line="240" w:lineRule="auto"/>
        <w:jc w:val="both"/>
        <w:rPr>
          <w:rFonts w:ascii="Times New Roman" w:hAnsi="Times New Roman"/>
          <w:sz w:val="28"/>
          <w:szCs w:val="28"/>
          <w:lang w:val="lv-LV"/>
        </w:rPr>
      </w:pPr>
    </w:p>
    <w:p w14:paraId="2B2A7C24" w14:textId="77777777" w:rsidR="0096692C" w:rsidRPr="00940231" w:rsidRDefault="00DC54ED" w:rsidP="00AE5BFA">
      <w:pPr>
        <w:spacing w:after="0" w:line="240" w:lineRule="auto"/>
        <w:jc w:val="both"/>
        <w:rPr>
          <w:rFonts w:ascii="Times New Roman" w:hAnsi="Times New Roman"/>
          <w:sz w:val="28"/>
          <w:szCs w:val="28"/>
          <w:lang w:val="lv-LV"/>
        </w:rPr>
      </w:pPr>
      <w:r w:rsidRPr="00940231">
        <w:rPr>
          <w:rFonts w:ascii="Times New Roman" w:hAnsi="Times New Roman"/>
          <w:sz w:val="28"/>
          <w:szCs w:val="28"/>
          <w:lang w:val="lv-LV"/>
        </w:rPr>
        <w:t xml:space="preserve">Pielikumā: </w:t>
      </w:r>
    </w:p>
    <w:p w14:paraId="17E93065" w14:textId="19A4B51E" w:rsidR="00DC54ED" w:rsidRPr="00940231" w:rsidRDefault="00D56E61" w:rsidP="00AE5BFA">
      <w:pPr>
        <w:spacing w:after="0" w:line="240" w:lineRule="auto"/>
        <w:jc w:val="both"/>
        <w:rPr>
          <w:rFonts w:ascii="Times New Roman" w:hAnsi="Times New Roman"/>
          <w:bCs/>
          <w:sz w:val="28"/>
          <w:szCs w:val="28"/>
          <w:lang w:val="lv-LV"/>
        </w:rPr>
      </w:pPr>
      <w:r w:rsidRPr="00940231">
        <w:rPr>
          <w:rFonts w:ascii="Times New Roman" w:hAnsi="Times New Roman"/>
          <w:sz w:val="28"/>
          <w:szCs w:val="28"/>
          <w:lang w:val="lv-LV"/>
        </w:rPr>
        <w:t xml:space="preserve">1) </w:t>
      </w:r>
      <w:r w:rsidR="00E44D0B" w:rsidRPr="00940231">
        <w:rPr>
          <w:rFonts w:ascii="Times New Roman" w:hAnsi="Times New Roman"/>
          <w:sz w:val="28"/>
          <w:szCs w:val="28"/>
          <w:lang w:val="lv-LV"/>
        </w:rPr>
        <w:t>M</w:t>
      </w:r>
      <w:r w:rsidR="00D26FB8" w:rsidRPr="00940231">
        <w:rPr>
          <w:rFonts w:ascii="Times New Roman" w:hAnsi="Times New Roman"/>
          <w:sz w:val="28"/>
          <w:szCs w:val="28"/>
          <w:lang w:val="lv-LV"/>
        </w:rPr>
        <w:t xml:space="preserve">inistru kabineta </w:t>
      </w:r>
      <w:proofErr w:type="spellStart"/>
      <w:r w:rsidR="00D26FB8" w:rsidRPr="00940231">
        <w:rPr>
          <w:rFonts w:ascii="Times New Roman" w:hAnsi="Times New Roman"/>
          <w:sz w:val="28"/>
          <w:szCs w:val="28"/>
          <w:lang w:val="lv-LV"/>
        </w:rPr>
        <w:t>protokollēmuma</w:t>
      </w:r>
      <w:proofErr w:type="spellEnd"/>
      <w:r w:rsidR="00DC54ED" w:rsidRPr="00940231">
        <w:rPr>
          <w:rFonts w:ascii="Times New Roman" w:hAnsi="Times New Roman"/>
          <w:sz w:val="28"/>
          <w:szCs w:val="28"/>
          <w:lang w:val="lv-LV"/>
        </w:rPr>
        <w:t xml:space="preserve"> </w:t>
      </w:r>
      <w:r w:rsidR="002F19E0" w:rsidRPr="00940231">
        <w:rPr>
          <w:rFonts w:ascii="Times New Roman" w:hAnsi="Times New Roman"/>
          <w:sz w:val="28"/>
          <w:szCs w:val="28"/>
          <w:lang w:val="lv-LV"/>
        </w:rPr>
        <w:t xml:space="preserve">projekts </w:t>
      </w:r>
      <w:r w:rsidR="00DC54ED" w:rsidRPr="00940231">
        <w:rPr>
          <w:rFonts w:ascii="Times New Roman" w:hAnsi="Times New Roman"/>
          <w:bCs/>
          <w:sz w:val="28"/>
          <w:szCs w:val="28"/>
          <w:lang w:val="lv-LV"/>
        </w:rPr>
        <w:t xml:space="preserve">uz </w:t>
      </w:r>
      <w:r w:rsidR="00E05A79" w:rsidRPr="00940231">
        <w:rPr>
          <w:rFonts w:ascii="Times New Roman" w:hAnsi="Times New Roman"/>
          <w:bCs/>
          <w:sz w:val="28"/>
          <w:szCs w:val="28"/>
          <w:lang w:val="lv-LV"/>
        </w:rPr>
        <w:t>1</w:t>
      </w:r>
      <w:r w:rsidR="00DC54ED" w:rsidRPr="00940231">
        <w:rPr>
          <w:rFonts w:ascii="Times New Roman" w:hAnsi="Times New Roman"/>
          <w:bCs/>
          <w:sz w:val="28"/>
          <w:szCs w:val="28"/>
          <w:lang w:val="lv-LV"/>
        </w:rPr>
        <w:t xml:space="preserve"> lp</w:t>
      </w:r>
      <w:r w:rsidR="00540ADA" w:rsidRPr="00940231">
        <w:rPr>
          <w:rFonts w:ascii="Times New Roman" w:hAnsi="Times New Roman"/>
          <w:bCs/>
          <w:sz w:val="28"/>
          <w:szCs w:val="28"/>
          <w:lang w:val="lv-LV"/>
        </w:rPr>
        <w:t>p</w:t>
      </w:r>
      <w:r w:rsidR="00DC54ED" w:rsidRPr="00940231">
        <w:rPr>
          <w:rFonts w:ascii="Times New Roman" w:hAnsi="Times New Roman"/>
          <w:bCs/>
          <w:sz w:val="28"/>
          <w:szCs w:val="28"/>
          <w:lang w:val="lv-LV"/>
        </w:rPr>
        <w:t xml:space="preserve">. (datne: </w:t>
      </w:r>
      <w:r w:rsidR="00E44D0B" w:rsidRPr="00940231">
        <w:rPr>
          <w:rFonts w:ascii="Times New Roman" w:hAnsi="Times New Roman"/>
          <w:bCs/>
          <w:sz w:val="28"/>
          <w:szCs w:val="28"/>
          <w:lang w:val="lv-LV"/>
        </w:rPr>
        <w:t>LM_MK_prot_</w:t>
      </w:r>
      <w:r w:rsidR="008D4977" w:rsidRPr="00940231">
        <w:rPr>
          <w:rFonts w:ascii="Times New Roman" w:hAnsi="Times New Roman"/>
          <w:bCs/>
          <w:sz w:val="28"/>
          <w:szCs w:val="28"/>
          <w:lang w:val="lv-LV"/>
        </w:rPr>
        <w:t>14.11</w:t>
      </w:r>
      <w:r w:rsidR="00E44D0B" w:rsidRPr="00940231">
        <w:rPr>
          <w:rFonts w:ascii="Times New Roman" w:hAnsi="Times New Roman"/>
          <w:bCs/>
          <w:sz w:val="28"/>
          <w:szCs w:val="28"/>
          <w:lang w:val="lv-LV"/>
        </w:rPr>
        <w:t>.2018</w:t>
      </w:r>
      <w:r w:rsidR="002F19E0" w:rsidRPr="00940231">
        <w:rPr>
          <w:rFonts w:ascii="Times New Roman" w:hAnsi="Times New Roman"/>
          <w:bCs/>
          <w:sz w:val="28"/>
          <w:szCs w:val="28"/>
          <w:lang w:val="lv-LV"/>
        </w:rPr>
        <w:t>);</w:t>
      </w:r>
    </w:p>
    <w:p w14:paraId="0BDF9285" w14:textId="77777777" w:rsidR="00AE5BFA" w:rsidRPr="00940231" w:rsidRDefault="00AE5BFA" w:rsidP="00AE5BFA">
      <w:pPr>
        <w:spacing w:after="0" w:line="240" w:lineRule="auto"/>
        <w:rPr>
          <w:rFonts w:ascii="Times New Roman" w:hAnsi="Times New Roman"/>
          <w:sz w:val="28"/>
          <w:szCs w:val="28"/>
          <w:lang w:val="lv-LV"/>
        </w:rPr>
      </w:pPr>
    </w:p>
    <w:p w14:paraId="2748479E" w14:textId="77777777" w:rsidR="006B2026" w:rsidRDefault="006B2026" w:rsidP="00AE5BFA">
      <w:pPr>
        <w:spacing w:after="0" w:line="240" w:lineRule="auto"/>
        <w:rPr>
          <w:rFonts w:ascii="Times New Roman" w:hAnsi="Times New Roman"/>
          <w:sz w:val="28"/>
          <w:szCs w:val="28"/>
          <w:lang w:val="lv-LV"/>
        </w:rPr>
      </w:pPr>
    </w:p>
    <w:p w14:paraId="7E358244" w14:textId="77777777" w:rsidR="00940231" w:rsidRDefault="00940231" w:rsidP="00AE5BFA">
      <w:pPr>
        <w:spacing w:after="0" w:line="240" w:lineRule="auto"/>
        <w:rPr>
          <w:rFonts w:ascii="Times New Roman" w:hAnsi="Times New Roman"/>
          <w:sz w:val="28"/>
          <w:szCs w:val="28"/>
          <w:lang w:val="lv-LV"/>
        </w:rPr>
      </w:pPr>
    </w:p>
    <w:p w14:paraId="65D366B5" w14:textId="77777777" w:rsidR="00940231" w:rsidRPr="00940231" w:rsidRDefault="00940231" w:rsidP="00AE5BFA">
      <w:pPr>
        <w:spacing w:after="0" w:line="240" w:lineRule="auto"/>
        <w:rPr>
          <w:rFonts w:ascii="Times New Roman" w:hAnsi="Times New Roman"/>
          <w:sz w:val="28"/>
          <w:szCs w:val="28"/>
          <w:lang w:val="lv-LV"/>
        </w:rPr>
      </w:pPr>
    </w:p>
    <w:p w14:paraId="1B04B8E8" w14:textId="2A4B7884" w:rsidR="004B1C7E" w:rsidRPr="00940231" w:rsidRDefault="004B1C7E" w:rsidP="00AE5BFA">
      <w:pPr>
        <w:spacing w:after="0" w:line="240" w:lineRule="auto"/>
        <w:rPr>
          <w:rFonts w:ascii="Times New Roman" w:hAnsi="Times New Roman"/>
          <w:sz w:val="28"/>
          <w:szCs w:val="28"/>
          <w:lang w:val="lv-LV"/>
        </w:rPr>
      </w:pPr>
      <w:r w:rsidRPr="00940231">
        <w:rPr>
          <w:rFonts w:ascii="Times New Roman" w:hAnsi="Times New Roman"/>
          <w:color w:val="000000"/>
          <w:sz w:val="28"/>
          <w:szCs w:val="28"/>
          <w:lang w:val="lv-LV"/>
        </w:rPr>
        <w:t>Labklājības ministrs</w:t>
      </w:r>
      <w:proofErr w:type="gramStart"/>
      <w:r w:rsidR="005E0B05">
        <w:rPr>
          <w:rFonts w:ascii="Times New Roman" w:hAnsi="Times New Roman"/>
          <w:sz w:val="28"/>
          <w:szCs w:val="28"/>
          <w:lang w:val="lv-LV"/>
        </w:rPr>
        <w:t xml:space="preserve">       </w:t>
      </w:r>
      <w:r w:rsidRPr="00940231">
        <w:rPr>
          <w:rFonts w:ascii="Times New Roman" w:hAnsi="Times New Roman"/>
          <w:sz w:val="28"/>
          <w:szCs w:val="28"/>
          <w:lang w:val="lv-LV"/>
        </w:rPr>
        <w:t xml:space="preserve">                                                                           </w:t>
      </w:r>
      <w:proofErr w:type="gramEnd"/>
      <w:r w:rsidRPr="00940231">
        <w:rPr>
          <w:rFonts w:ascii="Times New Roman" w:hAnsi="Times New Roman"/>
          <w:sz w:val="28"/>
          <w:szCs w:val="28"/>
          <w:lang w:val="lv-LV"/>
        </w:rPr>
        <w:t xml:space="preserve">J.Reirs                                                            </w:t>
      </w:r>
    </w:p>
    <w:p w14:paraId="1F3665CA" w14:textId="77777777" w:rsidR="006000C3" w:rsidRPr="00940231" w:rsidRDefault="006000C3" w:rsidP="00AE5BFA">
      <w:pPr>
        <w:spacing w:after="0" w:line="240" w:lineRule="auto"/>
        <w:rPr>
          <w:rFonts w:ascii="Times New Roman" w:hAnsi="Times New Roman"/>
          <w:color w:val="000000"/>
          <w:sz w:val="28"/>
          <w:szCs w:val="28"/>
          <w:lang w:val="lv-LV"/>
        </w:rPr>
      </w:pPr>
    </w:p>
    <w:p w14:paraId="6CB871AC" w14:textId="77777777" w:rsidR="006B2026" w:rsidRPr="00940231" w:rsidRDefault="006B2026" w:rsidP="00AE5BFA">
      <w:pPr>
        <w:spacing w:after="0" w:line="240" w:lineRule="auto"/>
        <w:rPr>
          <w:rFonts w:ascii="Times New Roman" w:hAnsi="Times New Roman"/>
          <w:color w:val="000000"/>
          <w:sz w:val="28"/>
          <w:szCs w:val="28"/>
          <w:lang w:val="lv-LV"/>
        </w:rPr>
      </w:pPr>
    </w:p>
    <w:p w14:paraId="105A9EA3" w14:textId="77777777" w:rsidR="006B2026" w:rsidRPr="00940231" w:rsidRDefault="006B2026" w:rsidP="00AE5BFA">
      <w:pPr>
        <w:spacing w:after="0" w:line="240" w:lineRule="auto"/>
        <w:rPr>
          <w:rFonts w:ascii="Times New Roman" w:hAnsi="Times New Roman"/>
          <w:color w:val="000000"/>
          <w:sz w:val="28"/>
          <w:szCs w:val="28"/>
          <w:lang w:val="lv-LV"/>
        </w:rPr>
      </w:pPr>
    </w:p>
    <w:p w14:paraId="04EBB121" w14:textId="7789A2AF" w:rsidR="00D56E61" w:rsidRPr="00E15FEB" w:rsidRDefault="00D56E61" w:rsidP="00AE5BFA">
      <w:pPr>
        <w:spacing w:after="0" w:line="240" w:lineRule="auto"/>
        <w:rPr>
          <w:rFonts w:ascii="Times New Roman" w:hAnsi="Times New Roman"/>
          <w:sz w:val="20"/>
          <w:szCs w:val="20"/>
          <w:lang w:val="lv-LV" w:eastAsia="lv-LV"/>
        </w:rPr>
      </w:pPr>
      <w:r w:rsidRPr="00E15FEB">
        <w:rPr>
          <w:rFonts w:ascii="Times New Roman" w:hAnsi="Times New Roman"/>
          <w:sz w:val="20"/>
          <w:szCs w:val="20"/>
          <w:lang w:val="lv-LV" w:eastAsia="lv-LV"/>
        </w:rPr>
        <w:fldChar w:fldCharType="begin"/>
      </w:r>
      <w:r w:rsidRPr="00E15FEB">
        <w:rPr>
          <w:rFonts w:ascii="Times New Roman" w:hAnsi="Times New Roman"/>
          <w:sz w:val="20"/>
          <w:szCs w:val="20"/>
          <w:lang w:val="lv-LV" w:eastAsia="lv-LV"/>
        </w:rPr>
        <w:instrText xml:space="preserve"> DATE  \@ "dd.MM.yyyy H:mm:ss"  \* MERGEFORMAT </w:instrText>
      </w:r>
      <w:r w:rsidRPr="00E15FEB">
        <w:rPr>
          <w:rFonts w:ascii="Times New Roman" w:hAnsi="Times New Roman"/>
          <w:sz w:val="20"/>
          <w:szCs w:val="20"/>
          <w:lang w:val="lv-LV" w:eastAsia="lv-LV"/>
        </w:rPr>
        <w:fldChar w:fldCharType="separate"/>
      </w:r>
      <w:r w:rsidR="00B70190">
        <w:rPr>
          <w:rFonts w:ascii="Times New Roman" w:hAnsi="Times New Roman"/>
          <w:noProof/>
          <w:sz w:val="20"/>
          <w:szCs w:val="20"/>
          <w:lang w:val="lv-LV" w:eastAsia="lv-LV"/>
        </w:rPr>
        <w:t>20.11.2018 16:42:17</w:t>
      </w:r>
      <w:r w:rsidRPr="00E15FEB">
        <w:rPr>
          <w:rFonts w:ascii="Times New Roman" w:hAnsi="Times New Roman"/>
          <w:sz w:val="20"/>
          <w:szCs w:val="20"/>
          <w:lang w:val="lv-LV" w:eastAsia="lv-LV"/>
        </w:rPr>
        <w:fldChar w:fldCharType="end"/>
      </w:r>
    </w:p>
    <w:p w14:paraId="60F7020C" w14:textId="77777777" w:rsidR="00DC54ED" w:rsidRPr="00E15FEB" w:rsidRDefault="003E597F" w:rsidP="00AE5BFA">
      <w:pPr>
        <w:spacing w:after="0" w:line="240" w:lineRule="auto"/>
        <w:rPr>
          <w:rFonts w:ascii="Times New Roman" w:hAnsi="Times New Roman"/>
          <w:sz w:val="20"/>
          <w:szCs w:val="20"/>
          <w:lang w:val="lv-LV" w:eastAsia="lv-LV"/>
        </w:rPr>
      </w:pPr>
      <w:r w:rsidRPr="00E15FEB">
        <w:rPr>
          <w:rFonts w:ascii="Times New Roman" w:hAnsi="Times New Roman"/>
          <w:sz w:val="20"/>
          <w:szCs w:val="20"/>
          <w:lang w:val="lv-LV" w:eastAsia="lv-LV"/>
        </w:rPr>
        <w:t xml:space="preserve">Svetlana </w:t>
      </w:r>
      <w:proofErr w:type="spellStart"/>
      <w:r w:rsidRPr="00E15FEB">
        <w:rPr>
          <w:rFonts w:ascii="Times New Roman" w:hAnsi="Times New Roman"/>
          <w:sz w:val="20"/>
          <w:szCs w:val="20"/>
          <w:lang w:val="lv-LV" w:eastAsia="lv-LV"/>
        </w:rPr>
        <w:t>Djačkova</w:t>
      </w:r>
      <w:proofErr w:type="spellEnd"/>
    </w:p>
    <w:p w14:paraId="7F167600" w14:textId="77777777" w:rsidR="00DC54ED" w:rsidRPr="00E15FEB" w:rsidRDefault="00DC54ED" w:rsidP="00AE5BFA">
      <w:pPr>
        <w:spacing w:after="0" w:line="240" w:lineRule="auto"/>
        <w:rPr>
          <w:rFonts w:ascii="Times New Roman" w:hAnsi="Times New Roman"/>
          <w:sz w:val="20"/>
          <w:szCs w:val="20"/>
          <w:lang w:val="lv-LV" w:eastAsia="lv-LV"/>
        </w:rPr>
      </w:pPr>
      <w:r w:rsidRPr="00E15FEB">
        <w:rPr>
          <w:rFonts w:ascii="Times New Roman" w:hAnsi="Times New Roman"/>
          <w:sz w:val="20"/>
          <w:szCs w:val="20"/>
          <w:lang w:val="lv-LV" w:eastAsia="lv-LV"/>
        </w:rPr>
        <w:t>Labklājības ministrijas Darba tirgus</w:t>
      </w:r>
    </w:p>
    <w:p w14:paraId="1BB9D091" w14:textId="77777777" w:rsidR="00DC54ED" w:rsidRPr="00E15FEB" w:rsidRDefault="006000C3" w:rsidP="00AE5BFA">
      <w:pPr>
        <w:spacing w:after="0" w:line="240" w:lineRule="auto"/>
        <w:rPr>
          <w:rFonts w:ascii="Times New Roman" w:hAnsi="Times New Roman"/>
          <w:sz w:val="20"/>
          <w:szCs w:val="20"/>
          <w:lang w:val="lv-LV"/>
        </w:rPr>
      </w:pPr>
      <w:r w:rsidRPr="00E15FEB">
        <w:rPr>
          <w:rFonts w:ascii="Times New Roman" w:hAnsi="Times New Roman"/>
          <w:sz w:val="20"/>
          <w:szCs w:val="20"/>
          <w:lang w:val="lv-LV" w:eastAsia="lv-LV"/>
        </w:rPr>
        <w:t>politikas</w:t>
      </w:r>
      <w:r w:rsidR="00DC54ED" w:rsidRPr="00E15FEB">
        <w:rPr>
          <w:rFonts w:ascii="Times New Roman" w:hAnsi="Times New Roman"/>
          <w:sz w:val="20"/>
          <w:szCs w:val="20"/>
          <w:lang w:val="lv-LV" w:eastAsia="lv-LV"/>
        </w:rPr>
        <w:t xml:space="preserve"> departamenta </w:t>
      </w:r>
      <w:r w:rsidR="00D56E61" w:rsidRPr="00E15FEB">
        <w:rPr>
          <w:rFonts w:ascii="Times New Roman" w:hAnsi="Times New Roman"/>
          <w:sz w:val="20"/>
          <w:szCs w:val="20"/>
          <w:lang w:val="lv-LV" w:eastAsia="lv-LV"/>
        </w:rPr>
        <w:t>vecākā eksperte</w:t>
      </w:r>
    </w:p>
    <w:p w14:paraId="07F775A5" w14:textId="77777777" w:rsidR="0098770A" w:rsidRDefault="00D56E61" w:rsidP="00AE5BFA">
      <w:pPr>
        <w:spacing w:after="0" w:line="240" w:lineRule="auto"/>
        <w:rPr>
          <w:rStyle w:val="Hyperlink"/>
          <w:rFonts w:ascii="Times New Roman" w:hAnsi="Times New Roman"/>
          <w:sz w:val="20"/>
          <w:szCs w:val="20"/>
          <w:lang w:val="lv-LV" w:eastAsia="lv-LV"/>
        </w:rPr>
      </w:pPr>
      <w:r w:rsidRPr="00E15FEB">
        <w:rPr>
          <w:rFonts w:ascii="Times New Roman" w:hAnsi="Times New Roman"/>
          <w:sz w:val="20"/>
          <w:szCs w:val="20"/>
          <w:lang w:val="lv-LV" w:eastAsia="lv-LV"/>
        </w:rPr>
        <w:t xml:space="preserve">Tel. </w:t>
      </w:r>
      <w:r w:rsidR="00E60E75" w:rsidRPr="00E15FEB">
        <w:rPr>
          <w:rFonts w:ascii="Times New Roman" w:hAnsi="Times New Roman"/>
          <w:sz w:val="20"/>
          <w:szCs w:val="20"/>
          <w:lang w:val="lv-LV"/>
        </w:rPr>
        <w:t>67021</w:t>
      </w:r>
      <w:r w:rsidR="006B2026" w:rsidRPr="00E15FEB">
        <w:rPr>
          <w:rFonts w:ascii="Times New Roman" w:hAnsi="Times New Roman"/>
          <w:sz w:val="20"/>
          <w:szCs w:val="20"/>
          <w:lang w:val="lv-LV"/>
        </w:rPr>
        <w:t>636</w:t>
      </w:r>
      <w:r w:rsidR="00DC54ED" w:rsidRPr="00E15FEB">
        <w:rPr>
          <w:rFonts w:ascii="Times New Roman" w:hAnsi="Times New Roman"/>
          <w:sz w:val="20"/>
          <w:szCs w:val="20"/>
          <w:lang w:val="lv-LV" w:eastAsia="lv-LV"/>
        </w:rPr>
        <w:t>,</w:t>
      </w:r>
      <w:r w:rsidR="006000C3" w:rsidRPr="00E15FEB">
        <w:rPr>
          <w:rFonts w:ascii="Times New Roman" w:hAnsi="Times New Roman"/>
          <w:sz w:val="20"/>
          <w:szCs w:val="20"/>
          <w:lang w:val="lv-LV" w:eastAsia="lv-LV"/>
        </w:rPr>
        <w:t xml:space="preserve"> </w:t>
      </w:r>
      <w:r w:rsidR="00DC54ED" w:rsidRPr="00E15FEB">
        <w:rPr>
          <w:rFonts w:ascii="Times New Roman" w:hAnsi="Times New Roman"/>
          <w:sz w:val="20"/>
          <w:szCs w:val="20"/>
          <w:lang w:val="lv-LV" w:eastAsia="lv-LV"/>
        </w:rPr>
        <w:t xml:space="preserve">e-pasts: </w:t>
      </w:r>
      <w:hyperlink r:id="rId9" w:history="1">
        <w:r w:rsidR="00E60E75" w:rsidRPr="00E15FEB">
          <w:rPr>
            <w:rStyle w:val="Hyperlink"/>
            <w:rFonts w:ascii="Times New Roman" w:hAnsi="Times New Roman"/>
            <w:sz w:val="20"/>
            <w:szCs w:val="20"/>
            <w:lang w:val="lv-LV" w:eastAsia="lv-LV"/>
          </w:rPr>
          <w:t>Svetlana.Djačkova@lm.gov.lv</w:t>
        </w:r>
      </w:hyperlink>
    </w:p>
    <w:p w14:paraId="42831A2D" w14:textId="43A08FC4" w:rsidR="0068295E" w:rsidRPr="0098770A" w:rsidRDefault="0098770A" w:rsidP="00AE5BFA">
      <w:pPr>
        <w:spacing w:after="0" w:line="240" w:lineRule="auto"/>
        <w:rPr>
          <w:rFonts w:ascii="Times New Roman" w:eastAsia="Times New Roman" w:hAnsi="Times New Roman"/>
          <w:sz w:val="20"/>
          <w:szCs w:val="20"/>
          <w:lang w:val="lv-LV"/>
        </w:rPr>
      </w:pPr>
      <w:r w:rsidRPr="0098770A">
        <w:rPr>
          <w:rStyle w:val="Hyperlink"/>
          <w:rFonts w:ascii="Times New Roman" w:hAnsi="Times New Roman"/>
          <w:color w:val="auto"/>
          <w:sz w:val="20"/>
          <w:szCs w:val="20"/>
          <w:u w:val="none"/>
          <w:lang w:val="lv-LV" w:eastAsia="lv-LV"/>
        </w:rPr>
        <w:t>18-N/13946</w:t>
      </w:r>
      <w:r w:rsidR="00A5277C" w:rsidRPr="0098770A">
        <w:rPr>
          <w:rFonts w:ascii="Times New Roman" w:eastAsia="Times New Roman" w:hAnsi="Times New Roman"/>
          <w:sz w:val="20"/>
          <w:szCs w:val="20"/>
          <w:lang w:val="lv-LV"/>
        </w:rPr>
        <w:tab/>
      </w:r>
    </w:p>
    <w:p w14:paraId="3A8FFF79" w14:textId="77777777" w:rsidR="00DC54ED" w:rsidRPr="00940231" w:rsidRDefault="0068295E" w:rsidP="00AE5BFA">
      <w:pPr>
        <w:tabs>
          <w:tab w:val="left" w:pos="1712"/>
        </w:tabs>
        <w:spacing w:after="0" w:line="240" w:lineRule="auto"/>
        <w:rPr>
          <w:rFonts w:ascii="Times New Roman" w:eastAsia="Times New Roman" w:hAnsi="Times New Roman"/>
          <w:lang w:val="lv-LV"/>
        </w:rPr>
      </w:pPr>
      <w:r w:rsidRPr="00940231">
        <w:rPr>
          <w:rFonts w:ascii="Times New Roman" w:eastAsia="Times New Roman" w:hAnsi="Times New Roman"/>
          <w:lang w:val="lv-LV"/>
        </w:rPr>
        <w:tab/>
      </w:r>
    </w:p>
    <w:sectPr w:rsidR="00DC54ED" w:rsidRPr="00940231" w:rsidSect="00286145">
      <w:headerReference w:type="first" r:id="rId10"/>
      <w:type w:val="continuous"/>
      <w:pgSz w:w="11920" w:h="16840"/>
      <w:pgMar w:top="1134" w:right="1531" w:bottom="1134" w:left="153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BBA2D" w14:textId="77777777" w:rsidR="00CC29A9" w:rsidRDefault="00CC29A9">
      <w:pPr>
        <w:spacing w:after="0" w:line="240" w:lineRule="auto"/>
      </w:pPr>
      <w:r>
        <w:separator/>
      </w:r>
    </w:p>
  </w:endnote>
  <w:endnote w:type="continuationSeparator" w:id="0">
    <w:p w14:paraId="027AD535" w14:textId="77777777" w:rsidR="00CC29A9" w:rsidRDefault="00CC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0F87D" w14:textId="77777777" w:rsidR="00CC29A9" w:rsidRDefault="00CC29A9">
      <w:pPr>
        <w:spacing w:after="0" w:line="240" w:lineRule="auto"/>
      </w:pPr>
      <w:r>
        <w:separator/>
      </w:r>
    </w:p>
  </w:footnote>
  <w:footnote w:type="continuationSeparator" w:id="0">
    <w:p w14:paraId="734121EC" w14:textId="77777777" w:rsidR="00CC29A9" w:rsidRDefault="00CC2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CCF32" w14:textId="77777777" w:rsidR="008E4B48" w:rsidRDefault="008E4B48" w:rsidP="008E4B48">
    <w:pPr>
      <w:pStyle w:val="Header"/>
      <w:rPr>
        <w:rFonts w:ascii="Times New Roman" w:hAnsi="Times New Roman"/>
      </w:rPr>
    </w:pPr>
  </w:p>
  <w:p w14:paraId="66656F5A" w14:textId="77777777" w:rsidR="008E4B48" w:rsidRDefault="008E4B48" w:rsidP="008E4B48">
    <w:pPr>
      <w:pStyle w:val="Header"/>
      <w:rPr>
        <w:rFonts w:ascii="Times New Roman" w:hAnsi="Times New Roman"/>
      </w:rPr>
    </w:pPr>
  </w:p>
  <w:p w14:paraId="5C6DC6C2" w14:textId="77777777" w:rsidR="008E4B48" w:rsidRDefault="008E4B48" w:rsidP="008E4B48">
    <w:pPr>
      <w:pStyle w:val="Header"/>
      <w:rPr>
        <w:rFonts w:ascii="Times New Roman" w:hAnsi="Times New Roman"/>
      </w:rPr>
    </w:pPr>
  </w:p>
  <w:p w14:paraId="7A6ED777" w14:textId="77777777" w:rsidR="008E4B48" w:rsidRDefault="008E4B48" w:rsidP="008E4B48">
    <w:pPr>
      <w:pStyle w:val="Header"/>
      <w:rPr>
        <w:rFonts w:ascii="Times New Roman" w:hAnsi="Times New Roman"/>
      </w:rPr>
    </w:pPr>
  </w:p>
  <w:p w14:paraId="094CEC04" w14:textId="77777777" w:rsidR="008E4B48" w:rsidRDefault="008E4B48" w:rsidP="008E4B48">
    <w:pPr>
      <w:pStyle w:val="Header"/>
      <w:rPr>
        <w:rFonts w:ascii="Times New Roman" w:hAnsi="Times New Roman"/>
      </w:rPr>
    </w:pPr>
  </w:p>
  <w:p w14:paraId="67070BA0" w14:textId="77777777" w:rsidR="008E4B48" w:rsidRDefault="008E4B48" w:rsidP="008E4B48">
    <w:pPr>
      <w:pStyle w:val="Header"/>
      <w:rPr>
        <w:rFonts w:ascii="Times New Roman" w:hAnsi="Times New Roman"/>
      </w:rPr>
    </w:pPr>
  </w:p>
  <w:p w14:paraId="1455DF7B" w14:textId="77777777" w:rsidR="008E4B48" w:rsidRDefault="004E7E2C" w:rsidP="008E4B48">
    <w:pPr>
      <w:pStyle w:val="Header"/>
      <w:rPr>
        <w:rFonts w:ascii="Times New Roman" w:hAnsi="Times New Roman"/>
      </w:rPr>
    </w:pPr>
    <w:r>
      <w:rPr>
        <w:noProof/>
        <w:lang w:val="lv-LV" w:eastAsia="lv-LV"/>
      </w:rPr>
      <w:drawing>
        <wp:anchor distT="0" distB="0" distL="114300" distR="114300" simplePos="0" relativeHeight="251663360" behindDoc="1" locked="0" layoutInCell="1" allowOverlap="1" wp14:anchorId="3E8862AD" wp14:editId="113E6E2D">
          <wp:simplePos x="0" y="0"/>
          <wp:positionH relativeFrom="page">
            <wp:posOffset>1370330</wp:posOffset>
          </wp:positionH>
          <wp:positionV relativeFrom="page">
            <wp:posOffset>895350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3D6B29CE" w14:textId="77777777" w:rsidR="008E4B48" w:rsidRDefault="008E4B48" w:rsidP="008E4B48">
    <w:pPr>
      <w:pStyle w:val="Header"/>
      <w:rPr>
        <w:rFonts w:ascii="Times New Roman" w:hAnsi="Times New Roman"/>
      </w:rPr>
    </w:pPr>
  </w:p>
  <w:p w14:paraId="532F9F8C" w14:textId="77777777" w:rsidR="008E4B48" w:rsidRDefault="008E4B48" w:rsidP="008E4B48">
    <w:pPr>
      <w:pStyle w:val="Header"/>
      <w:rPr>
        <w:rFonts w:ascii="Times New Roman" w:hAnsi="Times New Roman"/>
      </w:rPr>
    </w:pPr>
  </w:p>
  <w:p w14:paraId="6508A449" w14:textId="77777777" w:rsidR="008E4B48" w:rsidRDefault="008E4B48" w:rsidP="008E4B48">
    <w:pPr>
      <w:pStyle w:val="Header"/>
      <w:rPr>
        <w:rFonts w:ascii="Times New Roman" w:hAnsi="Times New Roman"/>
      </w:rPr>
    </w:pPr>
  </w:p>
  <w:p w14:paraId="179369FA" w14:textId="77777777" w:rsidR="008E4B48" w:rsidRPr="00815277" w:rsidRDefault="008E4B48" w:rsidP="008E4B48">
    <w:pPr>
      <w:pStyle w:val="Header"/>
      <w:rPr>
        <w:rFonts w:ascii="Times New Roman" w:hAnsi="Times New Roman"/>
      </w:rPr>
    </w:pPr>
    <w:r>
      <w:rPr>
        <w:noProof/>
        <w:lang w:val="lv-LV" w:eastAsia="lv-LV"/>
      </w:rPr>
      <mc:AlternateContent>
        <mc:Choice Requires="wps">
          <w:drawing>
            <wp:anchor distT="0" distB="0" distL="114300" distR="114300" simplePos="0" relativeHeight="251661312" behindDoc="1" locked="0" layoutInCell="1" allowOverlap="1" wp14:anchorId="23157A55" wp14:editId="0A02DB62">
              <wp:simplePos x="0" y="0"/>
              <wp:positionH relativeFrom="page">
                <wp:posOffset>1171575</wp:posOffset>
              </wp:positionH>
              <wp:positionV relativeFrom="page">
                <wp:posOffset>2030730</wp:posOffset>
              </wp:positionV>
              <wp:extent cx="5838825" cy="3143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3C319" w14:textId="77777777" w:rsidR="008E4B48" w:rsidRDefault="008E4B48" w:rsidP="008E4B48">
                          <w:pPr>
                            <w:spacing w:after="0" w:line="194" w:lineRule="exact"/>
                            <w:ind w:left="20" w:right="-45"/>
                            <w:jc w:val="center"/>
                            <w:rPr>
                              <w:rFonts w:ascii="Times New Roman" w:eastAsia="Times New Roman" w:hAnsi="Times New Roman"/>
                              <w:sz w:val="17"/>
                              <w:szCs w:val="17"/>
                            </w:rPr>
                          </w:pPr>
                          <w:r w:rsidRPr="008E4B48">
                            <w:rPr>
                              <w:rFonts w:ascii="Times New Roman" w:eastAsia="Times New Roman" w:hAnsi="Times New Roman"/>
                              <w:color w:val="231F20"/>
                              <w:sz w:val="17"/>
                              <w:szCs w:val="17"/>
                              <w:lang w:val="fr-BE"/>
                            </w:rPr>
                            <w:t xml:space="preserve">Skolas iela 28, Rīga, LV - 1331, tālr. </w:t>
                          </w:r>
                          <w:r w:rsidRPr="00153879">
                            <w:rPr>
                              <w:rFonts w:ascii="Times New Roman" w:eastAsia="Times New Roman" w:hAnsi="Times New Roman"/>
                              <w:color w:val="231F20"/>
                              <w:sz w:val="17"/>
                              <w:szCs w:val="17"/>
                            </w:rPr>
                            <w:t xml:space="preserve">67021600, </w:t>
                          </w:r>
                          <w:proofErr w:type="spellStart"/>
                          <w:r w:rsidRPr="00153879">
                            <w:rPr>
                              <w:rFonts w:ascii="Times New Roman" w:eastAsia="Times New Roman" w:hAnsi="Times New Roman"/>
                              <w:color w:val="231F20"/>
                              <w:sz w:val="17"/>
                              <w:szCs w:val="17"/>
                            </w:rPr>
                            <w:t>fakss</w:t>
                          </w:r>
                          <w:proofErr w:type="spellEnd"/>
                          <w:r w:rsidRPr="00153879">
                            <w:rPr>
                              <w:rFonts w:ascii="Times New Roman" w:eastAsia="Times New Roman" w:hAnsi="Times New Roman"/>
                              <w:color w:val="231F20"/>
                              <w:sz w:val="17"/>
                              <w:szCs w:val="17"/>
                            </w:rPr>
                            <w:t xml:space="preserve"> 67276445, e-pasts lm@lm.gov.lv, www.lm.gov.lv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157A55" id="_x0000_t202" coordsize="21600,21600" o:spt="202" path="m,l,21600r21600,l21600,xe">
              <v:stroke joinstyle="miter"/>
              <v:path gradientshapeok="t" o:connecttype="rect"/>
            </v:shapetype>
            <v:shape id="Text Box 7"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5xrAIAAKk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FspfnGsAgAAqQUAAA4AAAAA&#10;AAAAAAAAAAAALgIAAGRycy9lMm9Eb2MueG1sUEsBAi0AFAAGAAgAAAAhAPP0/G3gAAAADAEAAA8A&#10;AAAAAAAAAAAAAAAABgUAAGRycy9kb3ducmV2LnhtbFBLBQYAAAAABAAEAPMAAAATBgAAAAA=&#10;" filled="f" stroked="f">
              <v:textbox inset="0,0,0,0">
                <w:txbxContent>
                  <w:p w14:paraId="72A3C319" w14:textId="77777777" w:rsidR="008E4B48" w:rsidRDefault="008E4B48" w:rsidP="008E4B48">
                    <w:pPr>
                      <w:spacing w:after="0" w:line="194" w:lineRule="exact"/>
                      <w:ind w:left="20" w:right="-45"/>
                      <w:jc w:val="center"/>
                      <w:rPr>
                        <w:rFonts w:ascii="Times New Roman" w:eastAsia="Times New Roman" w:hAnsi="Times New Roman"/>
                        <w:sz w:val="17"/>
                        <w:szCs w:val="17"/>
                      </w:rPr>
                    </w:pPr>
                    <w:r w:rsidRPr="008E4B48">
                      <w:rPr>
                        <w:rFonts w:ascii="Times New Roman" w:eastAsia="Times New Roman" w:hAnsi="Times New Roman"/>
                        <w:color w:val="231F20"/>
                        <w:sz w:val="17"/>
                        <w:szCs w:val="17"/>
                        <w:lang w:val="fr-BE"/>
                      </w:rPr>
                      <w:t xml:space="preserve">Skolas iela 28, Rīga, LV - 1331, tālr. </w:t>
                    </w:r>
                    <w:r w:rsidRPr="00153879">
                      <w:rPr>
                        <w:rFonts w:ascii="Times New Roman" w:eastAsia="Times New Roman" w:hAnsi="Times New Roman"/>
                        <w:color w:val="231F20"/>
                        <w:sz w:val="17"/>
                        <w:szCs w:val="17"/>
                      </w:rPr>
                      <w:t xml:space="preserve">67021600, </w:t>
                    </w:r>
                    <w:proofErr w:type="spellStart"/>
                    <w:r w:rsidRPr="00153879">
                      <w:rPr>
                        <w:rFonts w:ascii="Times New Roman" w:eastAsia="Times New Roman" w:hAnsi="Times New Roman"/>
                        <w:color w:val="231F20"/>
                        <w:sz w:val="17"/>
                        <w:szCs w:val="17"/>
                      </w:rPr>
                      <w:t>fakss</w:t>
                    </w:r>
                    <w:proofErr w:type="spellEnd"/>
                    <w:r w:rsidRPr="00153879">
                      <w:rPr>
                        <w:rFonts w:ascii="Times New Roman" w:eastAsia="Times New Roman" w:hAnsi="Times New Roman"/>
                        <w:color w:val="231F20"/>
                        <w:sz w:val="17"/>
                        <w:szCs w:val="17"/>
                      </w:rPr>
                      <w:t xml:space="preserve"> 67276445, e-pasts lm@lm.gov.lv, www.lm.gov.lv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60288" behindDoc="1" locked="0" layoutInCell="1" allowOverlap="1" wp14:anchorId="2AA7038A" wp14:editId="643F7CCD">
              <wp:simplePos x="0" y="0"/>
              <wp:positionH relativeFrom="page">
                <wp:posOffset>1850390</wp:posOffset>
              </wp:positionH>
              <wp:positionV relativeFrom="page">
                <wp:posOffset>1903095</wp:posOffset>
              </wp:positionV>
              <wp:extent cx="4397375" cy="1270"/>
              <wp:effectExtent l="0" t="0" r="22225"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6"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FF05D1" id="Group 4"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taYQMAAOM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nbhLWmED&#10;AADjBwAADgAAAAAAAAAAAAAAAAAuAgAAZHJzL2Uyb0RvYy54bWxQSwECLQAUAAYACAAAACEAPuPb&#10;euEAAAALAQAADwAAAAAAAAAAAAAAAAC7BQAAZHJzL2Rvd25yZXYueG1sUEsFBgAAAAAEAAQA8wAA&#10;AMkGA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zssQA&#10;AADaAAAADwAAAGRycy9kb3ducmV2LnhtbESPQWvCQBSE7wX/w/IKXkrd2KLU6CoiFay3xkLx9sw+&#10;k9Ds27i7xrS/3hUKHoeZ+YaZLTpTi5acrywrGA4SEMS51RUXCr526+c3ED4ga6wtk4Jf8rCY9x5m&#10;mGp74U9qs1CICGGfooIyhCaV0uclGfQD2xBH72idwRClK6R2eIlwU8uXJBlLgxXHhRIbWpWU/2Rn&#10;o2CbvE5G34ehnGTy6aTdR7t//2uV6j92yymIQF24h//bG61gDLcr8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s7L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0D554D0D" w14:textId="77777777" w:rsidR="008E4B48" w:rsidRDefault="008E4B48" w:rsidP="008E4B48">
    <w:pPr>
      <w:pStyle w:val="Header"/>
    </w:pPr>
  </w:p>
  <w:p w14:paraId="1C79AC2A" w14:textId="77777777" w:rsidR="00AD6098" w:rsidRPr="008E4B48" w:rsidRDefault="00AD6098" w:rsidP="008E4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BBE399E"/>
    <w:multiLevelType w:val="hybridMultilevel"/>
    <w:tmpl w:val="283A954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3BF1427C"/>
    <w:multiLevelType w:val="hybridMultilevel"/>
    <w:tmpl w:val="E9F4F68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ants Lipskis">
    <w15:presenceInfo w15:providerId="AD" w15:userId="S-1-5-21-738795142-1242532775-405837587-5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2540"/>
    <w:rsid w:val="00006384"/>
    <w:rsid w:val="00011026"/>
    <w:rsid w:val="0002120C"/>
    <w:rsid w:val="00023CDF"/>
    <w:rsid w:val="00026B74"/>
    <w:rsid w:val="000278A1"/>
    <w:rsid w:val="00030349"/>
    <w:rsid w:val="00031E6F"/>
    <w:rsid w:val="00033FE7"/>
    <w:rsid w:val="00036D7D"/>
    <w:rsid w:val="00042479"/>
    <w:rsid w:val="00051AB0"/>
    <w:rsid w:val="00052438"/>
    <w:rsid w:val="000615E2"/>
    <w:rsid w:val="0006694A"/>
    <w:rsid w:val="0006714F"/>
    <w:rsid w:val="00070BA8"/>
    <w:rsid w:val="00081A83"/>
    <w:rsid w:val="000855B5"/>
    <w:rsid w:val="00087119"/>
    <w:rsid w:val="000879C1"/>
    <w:rsid w:val="0009198B"/>
    <w:rsid w:val="00093127"/>
    <w:rsid w:val="000A56FF"/>
    <w:rsid w:val="000A6FB5"/>
    <w:rsid w:val="000B6549"/>
    <w:rsid w:val="000D319F"/>
    <w:rsid w:val="000D7D77"/>
    <w:rsid w:val="000D7F2B"/>
    <w:rsid w:val="000E1A20"/>
    <w:rsid w:val="000E4C06"/>
    <w:rsid w:val="000E797A"/>
    <w:rsid w:val="000F6F6F"/>
    <w:rsid w:val="00104113"/>
    <w:rsid w:val="00107917"/>
    <w:rsid w:val="00113D31"/>
    <w:rsid w:val="00116CEE"/>
    <w:rsid w:val="00124173"/>
    <w:rsid w:val="00127FCF"/>
    <w:rsid w:val="00132841"/>
    <w:rsid w:val="001410CD"/>
    <w:rsid w:val="001521E9"/>
    <w:rsid w:val="00153879"/>
    <w:rsid w:val="00155EC4"/>
    <w:rsid w:val="00157F22"/>
    <w:rsid w:val="00161E2E"/>
    <w:rsid w:val="00173BC2"/>
    <w:rsid w:val="00182B72"/>
    <w:rsid w:val="00183EDE"/>
    <w:rsid w:val="001861DE"/>
    <w:rsid w:val="001874CB"/>
    <w:rsid w:val="001925D7"/>
    <w:rsid w:val="001A0E06"/>
    <w:rsid w:val="001A5F03"/>
    <w:rsid w:val="001B308B"/>
    <w:rsid w:val="001B7054"/>
    <w:rsid w:val="001C2DDB"/>
    <w:rsid w:val="001C405B"/>
    <w:rsid w:val="001C6BB3"/>
    <w:rsid w:val="001D217D"/>
    <w:rsid w:val="001D2E91"/>
    <w:rsid w:val="001D5D75"/>
    <w:rsid w:val="001E20E0"/>
    <w:rsid w:val="001E227E"/>
    <w:rsid w:val="001E2387"/>
    <w:rsid w:val="001E5C2B"/>
    <w:rsid w:val="001F60DD"/>
    <w:rsid w:val="00200B3B"/>
    <w:rsid w:val="00217E61"/>
    <w:rsid w:val="00220B8B"/>
    <w:rsid w:val="00222540"/>
    <w:rsid w:val="00230A53"/>
    <w:rsid w:val="0023663B"/>
    <w:rsid w:val="002378DB"/>
    <w:rsid w:val="00237B14"/>
    <w:rsid w:val="00243CB3"/>
    <w:rsid w:val="002745A3"/>
    <w:rsid w:val="00275A91"/>
    <w:rsid w:val="00275B9E"/>
    <w:rsid w:val="002808CE"/>
    <w:rsid w:val="00282975"/>
    <w:rsid w:val="00282ADF"/>
    <w:rsid w:val="00286145"/>
    <w:rsid w:val="002A5B99"/>
    <w:rsid w:val="002A6127"/>
    <w:rsid w:val="002B3077"/>
    <w:rsid w:val="002B6129"/>
    <w:rsid w:val="002C4546"/>
    <w:rsid w:val="002D0CC2"/>
    <w:rsid w:val="002D2800"/>
    <w:rsid w:val="002D615F"/>
    <w:rsid w:val="002E1474"/>
    <w:rsid w:val="002E1AC4"/>
    <w:rsid w:val="002E763F"/>
    <w:rsid w:val="002F19E0"/>
    <w:rsid w:val="002F36A9"/>
    <w:rsid w:val="002F780D"/>
    <w:rsid w:val="003003A0"/>
    <w:rsid w:val="00304E1C"/>
    <w:rsid w:val="00304E75"/>
    <w:rsid w:val="00312D53"/>
    <w:rsid w:val="00322DB4"/>
    <w:rsid w:val="003329A3"/>
    <w:rsid w:val="00334632"/>
    <w:rsid w:val="0033486B"/>
    <w:rsid w:val="00335032"/>
    <w:rsid w:val="00335A42"/>
    <w:rsid w:val="003378A6"/>
    <w:rsid w:val="00340255"/>
    <w:rsid w:val="00342166"/>
    <w:rsid w:val="003436B0"/>
    <w:rsid w:val="00350E26"/>
    <w:rsid w:val="003658F3"/>
    <w:rsid w:val="00367969"/>
    <w:rsid w:val="00370B4D"/>
    <w:rsid w:val="003816C3"/>
    <w:rsid w:val="00387A8E"/>
    <w:rsid w:val="003908DE"/>
    <w:rsid w:val="003A7335"/>
    <w:rsid w:val="003B733C"/>
    <w:rsid w:val="003D4D4E"/>
    <w:rsid w:val="003D7D05"/>
    <w:rsid w:val="003E1AE9"/>
    <w:rsid w:val="003E2979"/>
    <w:rsid w:val="003E597F"/>
    <w:rsid w:val="003F765E"/>
    <w:rsid w:val="003F79D4"/>
    <w:rsid w:val="00403EC2"/>
    <w:rsid w:val="00407705"/>
    <w:rsid w:val="0040775B"/>
    <w:rsid w:val="00420AF3"/>
    <w:rsid w:val="0042209E"/>
    <w:rsid w:val="004248BA"/>
    <w:rsid w:val="0042628E"/>
    <w:rsid w:val="004353A3"/>
    <w:rsid w:val="00436F98"/>
    <w:rsid w:val="00447A53"/>
    <w:rsid w:val="0045399D"/>
    <w:rsid w:val="004802F5"/>
    <w:rsid w:val="004862BA"/>
    <w:rsid w:val="00486A86"/>
    <w:rsid w:val="00493308"/>
    <w:rsid w:val="00494655"/>
    <w:rsid w:val="004A4B6D"/>
    <w:rsid w:val="004A7F10"/>
    <w:rsid w:val="004B1C7E"/>
    <w:rsid w:val="004B458C"/>
    <w:rsid w:val="004B4610"/>
    <w:rsid w:val="004B680C"/>
    <w:rsid w:val="004B7FB2"/>
    <w:rsid w:val="004C6788"/>
    <w:rsid w:val="004C6CAB"/>
    <w:rsid w:val="004D2E6E"/>
    <w:rsid w:val="004E0688"/>
    <w:rsid w:val="004E2B8B"/>
    <w:rsid w:val="004E7BE6"/>
    <w:rsid w:val="004E7E2C"/>
    <w:rsid w:val="004F48E0"/>
    <w:rsid w:val="00507919"/>
    <w:rsid w:val="0051223C"/>
    <w:rsid w:val="00512D01"/>
    <w:rsid w:val="005153A9"/>
    <w:rsid w:val="005176D6"/>
    <w:rsid w:val="00521CCB"/>
    <w:rsid w:val="00522C26"/>
    <w:rsid w:val="005243D3"/>
    <w:rsid w:val="005335B1"/>
    <w:rsid w:val="00535564"/>
    <w:rsid w:val="00535679"/>
    <w:rsid w:val="00535B0A"/>
    <w:rsid w:val="00536DCE"/>
    <w:rsid w:val="00536E50"/>
    <w:rsid w:val="00537764"/>
    <w:rsid w:val="00540ADA"/>
    <w:rsid w:val="0054140A"/>
    <w:rsid w:val="00543BA3"/>
    <w:rsid w:val="00554236"/>
    <w:rsid w:val="00563062"/>
    <w:rsid w:val="005704AB"/>
    <w:rsid w:val="005769C2"/>
    <w:rsid w:val="00577DC0"/>
    <w:rsid w:val="005843B4"/>
    <w:rsid w:val="00587EEC"/>
    <w:rsid w:val="0059204F"/>
    <w:rsid w:val="005A16F3"/>
    <w:rsid w:val="005A4034"/>
    <w:rsid w:val="005A452C"/>
    <w:rsid w:val="005A492E"/>
    <w:rsid w:val="005A65C6"/>
    <w:rsid w:val="005B3A8F"/>
    <w:rsid w:val="005C4B95"/>
    <w:rsid w:val="005E07D3"/>
    <w:rsid w:val="005E0B05"/>
    <w:rsid w:val="005E39F9"/>
    <w:rsid w:val="005F1AE2"/>
    <w:rsid w:val="005F51E0"/>
    <w:rsid w:val="005F552C"/>
    <w:rsid w:val="006000C3"/>
    <w:rsid w:val="00606358"/>
    <w:rsid w:val="00620D2F"/>
    <w:rsid w:val="00635F7B"/>
    <w:rsid w:val="00656A14"/>
    <w:rsid w:val="006639A1"/>
    <w:rsid w:val="00663C3A"/>
    <w:rsid w:val="00663E93"/>
    <w:rsid w:val="00670EC4"/>
    <w:rsid w:val="00675D92"/>
    <w:rsid w:val="0068295E"/>
    <w:rsid w:val="006863A5"/>
    <w:rsid w:val="00694532"/>
    <w:rsid w:val="006959E4"/>
    <w:rsid w:val="006A042B"/>
    <w:rsid w:val="006A1D2A"/>
    <w:rsid w:val="006A2160"/>
    <w:rsid w:val="006A6AFB"/>
    <w:rsid w:val="006A7924"/>
    <w:rsid w:val="006B0BFE"/>
    <w:rsid w:val="006B2026"/>
    <w:rsid w:val="006B4381"/>
    <w:rsid w:val="006C1639"/>
    <w:rsid w:val="006D020A"/>
    <w:rsid w:val="006D0733"/>
    <w:rsid w:val="006E0E7D"/>
    <w:rsid w:val="006E3546"/>
    <w:rsid w:val="006E75B9"/>
    <w:rsid w:val="006F2B25"/>
    <w:rsid w:val="00702EB0"/>
    <w:rsid w:val="00703450"/>
    <w:rsid w:val="00720445"/>
    <w:rsid w:val="00721BD5"/>
    <w:rsid w:val="00730156"/>
    <w:rsid w:val="007360FF"/>
    <w:rsid w:val="00745C6B"/>
    <w:rsid w:val="00747CCB"/>
    <w:rsid w:val="00753446"/>
    <w:rsid w:val="00764E15"/>
    <w:rsid w:val="007704BD"/>
    <w:rsid w:val="007760AC"/>
    <w:rsid w:val="00782195"/>
    <w:rsid w:val="00785393"/>
    <w:rsid w:val="00785CE9"/>
    <w:rsid w:val="00792B77"/>
    <w:rsid w:val="007954F8"/>
    <w:rsid w:val="007B068A"/>
    <w:rsid w:val="007B3BA5"/>
    <w:rsid w:val="007B48EC"/>
    <w:rsid w:val="007C015A"/>
    <w:rsid w:val="007C108E"/>
    <w:rsid w:val="007C3956"/>
    <w:rsid w:val="007C6F88"/>
    <w:rsid w:val="007C7200"/>
    <w:rsid w:val="007D712F"/>
    <w:rsid w:val="007E0427"/>
    <w:rsid w:val="007E4D1F"/>
    <w:rsid w:val="007E5384"/>
    <w:rsid w:val="007E6E84"/>
    <w:rsid w:val="00800B28"/>
    <w:rsid w:val="00802F2F"/>
    <w:rsid w:val="00810097"/>
    <w:rsid w:val="00815277"/>
    <w:rsid w:val="00815E36"/>
    <w:rsid w:val="008279C8"/>
    <w:rsid w:val="008366E5"/>
    <w:rsid w:val="00844EF0"/>
    <w:rsid w:val="008451F9"/>
    <w:rsid w:val="00860FDD"/>
    <w:rsid w:val="008729A5"/>
    <w:rsid w:val="00873624"/>
    <w:rsid w:val="00874122"/>
    <w:rsid w:val="00876C21"/>
    <w:rsid w:val="00877753"/>
    <w:rsid w:val="00884BC4"/>
    <w:rsid w:val="00891B07"/>
    <w:rsid w:val="008947A1"/>
    <w:rsid w:val="0089564D"/>
    <w:rsid w:val="008A4C7E"/>
    <w:rsid w:val="008B25DE"/>
    <w:rsid w:val="008B3278"/>
    <w:rsid w:val="008B4674"/>
    <w:rsid w:val="008B4815"/>
    <w:rsid w:val="008C3CAD"/>
    <w:rsid w:val="008C46A7"/>
    <w:rsid w:val="008C52A6"/>
    <w:rsid w:val="008C5C10"/>
    <w:rsid w:val="008C7936"/>
    <w:rsid w:val="008D3BFF"/>
    <w:rsid w:val="008D4977"/>
    <w:rsid w:val="008D5918"/>
    <w:rsid w:val="008E4B48"/>
    <w:rsid w:val="008F2701"/>
    <w:rsid w:val="008F272D"/>
    <w:rsid w:val="008F52BA"/>
    <w:rsid w:val="00902D91"/>
    <w:rsid w:val="00921774"/>
    <w:rsid w:val="00924AC0"/>
    <w:rsid w:val="00934B19"/>
    <w:rsid w:val="00940231"/>
    <w:rsid w:val="0094265D"/>
    <w:rsid w:val="009436DC"/>
    <w:rsid w:val="00943B68"/>
    <w:rsid w:val="00954D5A"/>
    <w:rsid w:val="009623E2"/>
    <w:rsid w:val="0096517A"/>
    <w:rsid w:val="0096692C"/>
    <w:rsid w:val="0096721B"/>
    <w:rsid w:val="00973555"/>
    <w:rsid w:val="00976B85"/>
    <w:rsid w:val="00981D0D"/>
    <w:rsid w:val="009841BF"/>
    <w:rsid w:val="00985D0F"/>
    <w:rsid w:val="0098770A"/>
    <w:rsid w:val="009A7F04"/>
    <w:rsid w:val="009C1DDC"/>
    <w:rsid w:val="009C2C63"/>
    <w:rsid w:val="009C7965"/>
    <w:rsid w:val="009D6CD8"/>
    <w:rsid w:val="009E1432"/>
    <w:rsid w:val="009E4AA0"/>
    <w:rsid w:val="009F0EB7"/>
    <w:rsid w:val="00A01DE7"/>
    <w:rsid w:val="00A11B2D"/>
    <w:rsid w:val="00A16EEF"/>
    <w:rsid w:val="00A258D3"/>
    <w:rsid w:val="00A32360"/>
    <w:rsid w:val="00A337F0"/>
    <w:rsid w:val="00A33E89"/>
    <w:rsid w:val="00A3428D"/>
    <w:rsid w:val="00A3678E"/>
    <w:rsid w:val="00A42C80"/>
    <w:rsid w:val="00A439B7"/>
    <w:rsid w:val="00A5080C"/>
    <w:rsid w:val="00A5123A"/>
    <w:rsid w:val="00A512F1"/>
    <w:rsid w:val="00A5277C"/>
    <w:rsid w:val="00A5304F"/>
    <w:rsid w:val="00A53EE7"/>
    <w:rsid w:val="00A54080"/>
    <w:rsid w:val="00A54CC6"/>
    <w:rsid w:val="00A56370"/>
    <w:rsid w:val="00A66D34"/>
    <w:rsid w:val="00A70470"/>
    <w:rsid w:val="00A70BDB"/>
    <w:rsid w:val="00A72EBC"/>
    <w:rsid w:val="00A857CB"/>
    <w:rsid w:val="00A91124"/>
    <w:rsid w:val="00A96E52"/>
    <w:rsid w:val="00A97030"/>
    <w:rsid w:val="00AA166F"/>
    <w:rsid w:val="00AB602D"/>
    <w:rsid w:val="00AD1476"/>
    <w:rsid w:val="00AD6098"/>
    <w:rsid w:val="00AD6E86"/>
    <w:rsid w:val="00AE5BFA"/>
    <w:rsid w:val="00AF0088"/>
    <w:rsid w:val="00AF05D9"/>
    <w:rsid w:val="00AF3C35"/>
    <w:rsid w:val="00AF4964"/>
    <w:rsid w:val="00AF59D9"/>
    <w:rsid w:val="00AF5E63"/>
    <w:rsid w:val="00AF75D9"/>
    <w:rsid w:val="00AF7F80"/>
    <w:rsid w:val="00B0014E"/>
    <w:rsid w:val="00B03268"/>
    <w:rsid w:val="00B076B7"/>
    <w:rsid w:val="00B13A6C"/>
    <w:rsid w:val="00B16505"/>
    <w:rsid w:val="00B3128A"/>
    <w:rsid w:val="00B33C3D"/>
    <w:rsid w:val="00B34064"/>
    <w:rsid w:val="00B46DE0"/>
    <w:rsid w:val="00B46F39"/>
    <w:rsid w:val="00B477D2"/>
    <w:rsid w:val="00B558E6"/>
    <w:rsid w:val="00B563F7"/>
    <w:rsid w:val="00B56816"/>
    <w:rsid w:val="00B56A48"/>
    <w:rsid w:val="00B60004"/>
    <w:rsid w:val="00B61063"/>
    <w:rsid w:val="00B623A9"/>
    <w:rsid w:val="00B70190"/>
    <w:rsid w:val="00B73A01"/>
    <w:rsid w:val="00B752C1"/>
    <w:rsid w:val="00B843A3"/>
    <w:rsid w:val="00BA13D5"/>
    <w:rsid w:val="00BA3686"/>
    <w:rsid w:val="00BA52CC"/>
    <w:rsid w:val="00BA5F1B"/>
    <w:rsid w:val="00BB16C9"/>
    <w:rsid w:val="00BB536B"/>
    <w:rsid w:val="00BC1CB8"/>
    <w:rsid w:val="00BD0A4E"/>
    <w:rsid w:val="00BD4183"/>
    <w:rsid w:val="00BD4D63"/>
    <w:rsid w:val="00BE2867"/>
    <w:rsid w:val="00BE7440"/>
    <w:rsid w:val="00BE77D9"/>
    <w:rsid w:val="00BF3894"/>
    <w:rsid w:val="00C077DE"/>
    <w:rsid w:val="00C10ECF"/>
    <w:rsid w:val="00C12040"/>
    <w:rsid w:val="00C42A9F"/>
    <w:rsid w:val="00C47F57"/>
    <w:rsid w:val="00C52E2D"/>
    <w:rsid w:val="00C54972"/>
    <w:rsid w:val="00C54A75"/>
    <w:rsid w:val="00C66CB0"/>
    <w:rsid w:val="00C67BC2"/>
    <w:rsid w:val="00C71564"/>
    <w:rsid w:val="00C76EE0"/>
    <w:rsid w:val="00C8010F"/>
    <w:rsid w:val="00C802AA"/>
    <w:rsid w:val="00C83E06"/>
    <w:rsid w:val="00C86FD1"/>
    <w:rsid w:val="00CA1B85"/>
    <w:rsid w:val="00CA7F20"/>
    <w:rsid w:val="00CB14E4"/>
    <w:rsid w:val="00CC01F9"/>
    <w:rsid w:val="00CC29A9"/>
    <w:rsid w:val="00CC4B85"/>
    <w:rsid w:val="00CD1209"/>
    <w:rsid w:val="00CD50D4"/>
    <w:rsid w:val="00CD6086"/>
    <w:rsid w:val="00CE0EEC"/>
    <w:rsid w:val="00CF5A1D"/>
    <w:rsid w:val="00CF5FE3"/>
    <w:rsid w:val="00D014CF"/>
    <w:rsid w:val="00D04C35"/>
    <w:rsid w:val="00D06FDF"/>
    <w:rsid w:val="00D1131C"/>
    <w:rsid w:val="00D16122"/>
    <w:rsid w:val="00D17C8F"/>
    <w:rsid w:val="00D21FA6"/>
    <w:rsid w:val="00D22006"/>
    <w:rsid w:val="00D26FB8"/>
    <w:rsid w:val="00D46327"/>
    <w:rsid w:val="00D55B4B"/>
    <w:rsid w:val="00D56E61"/>
    <w:rsid w:val="00D6321B"/>
    <w:rsid w:val="00D6351B"/>
    <w:rsid w:val="00D645F9"/>
    <w:rsid w:val="00D64D6C"/>
    <w:rsid w:val="00D7431E"/>
    <w:rsid w:val="00D76572"/>
    <w:rsid w:val="00D86404"/>
    <w:rsid w:val="00D92C08"/>
    <w:rsid w:val="00DA2289"/>
    <w:rsid w:val="00DA2C0F"/>
    <w:rsid w:val="00DA4618"/>
    <w:rsid w:val="00DA5773"/>
    <w:rsid w:val="00DB07FF"/>
    <w:rsid w:val="00DB4097"/>
    <w:rsid w:val="00DB6390"/>
    <w:rsid w:val="00DC41D8"/>
    <w:rsid w:val="00DC54ED"/>
    <w:rsid w:val="00DD40BB"/>
    <w:rsid w:val="00DD40C6"/>
    <w:rsid w:val="00DE56B2"/>
    <w:rsid w:val="00DE7306"/>
    <w:rsid w:val="00DF0D85"/>
    <w:rsid w:val="00DF1305"/>
    <w:rsid w:val="00E05A79"/>
    <w:rsid w:val="00E143EB"/>
    <w:rsid w:val="00E15FEB"/>
    <w:rsid w:val="00E24463"/>
    <w:rsid w:val="00E32BE4"/>
    <w:rsid w:val="00E365CE"/>
    <w:rsid w:val="00E36729"/>
    <w:rsid w:val="00E44D0B"/>
    <w:rsid w:val="00E4512E"/>
    <w:rsid w:val="00E460FD"/>
    <w:rsid w:val="00E462B4"/>
    <w:rsid w:val="00E47A57"/>
    <w:rsid w:val="00E56191"/>
    <w:rsid w:val="00E56536"/>
    <w:rsid w:val="00E60E75"/>
    <w:rsid w:val="00E66400"/>
    <w:rsid w:val="00E70133"/>
    <w:rsid w:val="00E84764"/>
    <w:rsid w:val="00E85FAB"/>
    <w:rsid w:val="00E86BE8"/>
    <w:rsid w:val="00E931FD"/>
    <w:rsid w:val="00E93401"/>
    <w:rsid w:val="00E97F94"/>
    <w:rsid w:val="00EA02E5"/>
    <w:rsid w:val="00EA3144"/>
    <w:rsid w:val="00EA4386"/>
    <w:rsid w:val="00EA519B"/>
    <w:rsid w:val="00EB0BC8"/>
    <w:rsid w:val="00EB2AD1"/>
    <w:rsid w:val="00EB4835"/>
    <w:rsid w:val="00EC3FF3"/>
    <w:rsid w:val="00ED36BD"/>
    <w:rsid w:val="00ED64FE"/>
    <w:rsid w:val="00EE42A0"/>
    <w:rsid w:val="00EE570C"/>
    <w:rsid w:val="00EF0869"/>
    <w:rsid w:val="00EF7340"/>
    <w:rsid w:val="00F00266"/>
    <w:rsid w:val="00F013DC"/>
    <w:rsid w:val="00F13016"/>
    <w:rsid w:val="00F15865"/>
    <w:rsid w:val="00F1797F"/>
    <w:rsid w:val="00F30CD4"/>
    <w:rsid w:val="00F30CF2"/>
    <w:rsid w:val="00F34196"/>
    <w:rsid w:val="00F40ECB"/>
    <w:rsid w:val="00F420C5"/>
    <w:rsid w:val="00F44A03"/>
    <w:rsid w:val="00F4604B"/>
    <w:rsid w:val="00F56679"/>
    <w:rsid w:val="00F6051D"/>
    <w:rsid w:val="00F60586"/>
    <w:rsid w:val="00F61EAA"/>
    <w:rsid w:val="00F639A0"/>
    <w:rsid w:val="00F643F6"/>
    <w:rsid w:val="00F67102"/>
    <w:rsid w:val="00F82D8F"/>
    <w:rsid w:val="00F831B7"/>
    <w:rsid w:val="00F83956"/>
    <w:rsid w:val="00FA1D91"/>
    <w:rsid w:val="00FA7F75"/>
    <w:rsid w:val="00FB4627"/>
    <w:rsid w:val="00FB4681"/>
    <w:rsid w:val="00FF0C18"/>
    <w:rsid w:val="00FF1CE9"/>
    <w:rsid w:val="00FF1D97"/>
    <w:rsid w:val="00FF218B"/>
    <w:rsid w:val="00FF46BE"/>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E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qFormat/>
    <w:rsid w:val="00157F22"/>
    <w:pPr>
      <w:keepNext/>
      <w:widowControl/>
      <w:spacing w:after="0" w:line="240" w:lineRule="auto"/>
      <w:jc w:val="center"/>
      <w:outlineLvl w:val="0"/>
    </w:pPr>
    <w:rPr>
      <w:rFonts w:ascii="Times New Roman" w:eastAsia="Times New Roman" w:hAnsi="Times New Roman"/>
      <w:b/>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Strong">
    <w:name w:val="Strong"/>
    <w:uiPriority w:val="22"/>
    <w:qFormat/>
    <w:rsid w:val="00810097"/>
    <w:rPr>
      <w:b/>
      <w:bCs/>
    </w:rPr>
  </w:style>
  <w:style w:type="paragraph" w:styleId="FootnoteText">
    <w:name w:val="footnote text"/>
    <w:basedOn w:val="Normal"/>
    <w:link w:val="FootnoteTextChar"/>
    <w:uiPriority w:val="99"/>
    <w:semiHidden/>
    <w:unhideWhenUsed/>
    <w:rsid w:val="001A5F03"/>
    <w:rPr>
      <w:sz w:val="20"/>
      <w:szCs w:val="20"/>
    </w:rPr>
  </w:style>
  <w:style w:type="character" w:customStyle="1" w:styleId="FootnoteTextChar">
    <w:name w:val="Footnote Text Char"/>
    <w:link w:val="FootnoteText"/>
    <w:uiPriority w:val="99"/>
    <w:semiHidden/>
    <w:rsid w:val="001A5F03"/>
    <w:rPr>
      <w:lang w:val="en-US" w:eastAsia="en-US"/>
    </w:rPr>
  </w:style>
  <w:style w:type="character" w:styleId="FootnoteReference">
    <w:name w:val="footnote reference"/>
    <w:uiPriority w:val="99"/>
    <w:semiHidden/>
    <w:unhideWhenUsed/>
    <w:rsid w:val="001A5F03"/>
    <w:rPr>
      <w:vertAlign w:val="superscript"/>
    </w:rPr>
  </w:style>
  <w:style w:type="character" w:customStyle="1" w:styleId="Heading1Char">
    <w:name w:val="Heading 1 Char"/>
    <w:link w:val="Heading1"/>
    <w:rsid w:val="00157F22"/>
    <w:rPr>
      <w:rFonts w:ascii="Times New Roman" w:eastAsia="Times New Roman" w:hAnsi="Times New Roman"/>
      <w:b/>
      <w:sz w:val="32"/>
      <w:lang w:eastAsia="en-US"/>
    </w:rPr>
  </w:style>
  <w:style w:type="paragraph" w:customStyle="1" w:styleId="naisc">
    <w:name w:val="naisc"/>
    <w:basedOn w:val="Normal"/>
    <w:rsid w:val="008C7936"/>
    <w:pPr>
      <w:widowControl/>
      <w:spacing w:before="75" w:after="75" w:line="240" w:lineRule="auto"/>
      <w:jc w:val="center"/>
    </w:pPr>
    <w:rPr>
      <w:rFonts w:ascii="Times New Roman" w:eastAsia="Times New Roman" w:hAnsi="Times New Roman"/>
      <w:sz w:val="24"/>
      <w:szCs w:val="24"/>
      <w:lang w:val="lv-LV" w:eastAsia="lv-LV"/>
    </w:rPr>
  </w:style>
  <w:style w:type="character" w:customStyle="1" w:styleId="spelle">
    <w:name w:val="spelle"/>
    <w:rsid w:val="008C7936"/>
  </w:style>
  <w:style w:type="character" w:styleId="CommentReference">
    <w:name w:val="annotation reference"/>
    <w:uiPriority w:val="99"/>
    <w:semiHidden/>
    <w:unhideWhenUsed/>
    <w:rsid w:val="0096721B"/>
    <w:rPr>
      <w:sz w:val="16"/>
      <w:szCs w:val="16"/>
    </w:rPr>
  </w:style>
  <w:style w:type="paragraph" w:styleId="CommentText">
    <w:name w:val="annotation text"/>
    <w:basedOn w:val="Normal"/>
    <w:link w:val="CommentTextChar"/>
    <w:uiPriority w:val="99"/>
    <w:semiHidden/>
    <w:unhideWhenUsed/>
    <w:rsid w:val="0096721B"/>
    <w:rPr>
      <w:sz w:val="20"/>
      <w:szCs w:val="20"/>
    </w:rPr>
  </w:style>
  <w:style w:type="character" w:customStyle="1" w:styleId="CommentTextChar">
    <w:name w:val="Comment Text Char"/>
    <w:link w:val="CommentText"/>
    <w:uiPriority w:val="99"/>
    <w:semiHidden/>
    <w:rsid w:val="0096721B"/>
    <w:rPr>
      <w:lang w:val="en-US" w:eastAsia="en-US"/>
    </w:rPr>
  </w:style>
  <w:style w:type="paragraph" w:styleId="CommentSubject">
    <w:name w:val="annotation subject"/>
    <w:basedOn w:val="CommentText"/>
    <w:next w:val="CommentText"/>
    <w:link w:val="CommentSubjectChar"/>
    <w:uiPriority w:val="99"/>
    <w:semiHidden/>
    <w:unhideWhenUsed/>
    <w:rsid w:val="0096721B"/>
    <w:rPr>
      <w:b/>
      <w:bCs/>
    </w:rPr>
  </w:style>
  <w:style w:type="character" w:customStyle="1" w:styleId="CommentSubjectChar">
    <w:name w:val="Comment Subject Char"/>
    <w:link w:val="CommentSubject"/>
    <w:uiPriority w:val="99"/>
    <w:semiHidden/>
    <w:rsid w:val="0096721B"/>
    <w:rPr>
      <w:b/>
      <w:bCs/>
      <w:lang w:val="en-US" w:eastAsia="en-US"/>
    </w:rPr>
  </w:style>
  <w:style w:type="paragraph" w:customStyle="1" w:styleId="naisf">
    <w:name w:val="naisf"/>
    <w:basedOn w:val="Normal"/>
    <w:rsid w:val="00DC54ED"/>
    <w:pPr>
      <w:widowControl/>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Default">
    <w:name w:val="Default"/>
    <w:rsid w:val="00D56E61"/>
    <w:pPr>
      <w:autoSpaceDE w:val="0"/>
      <w:autoSpaceDN w:val="0"/>
      <w:adjustRightInd w:val="0"/>
    </w:pPr>
    <w:rPr>
      <w:rFonts w:ascii="EUAlbertina" w:hAnsi="EUAlbertina" w:cs="EUAlbertina"/>
      <w:color w:val="000000"/>
      <w:sz w:val="24"/>
      <w:szCs w:val="24"/>
      <w:lang w:eastAsia="en-US"/>
    </w:rPr>
  </w:style>
  <w:style w:type="paragraph" w:customStyle="1" w:styleId="naisnod">
    <w:name w:val="naisnod"/>
    <w:basedOn w:val="Normal"/>
    <w:rsid w:val="002F19E0"/>
    <w:pPr>
      <w:widowControl/>
      <w:spacing w:before="150" w:after="150" w:line="240" w:lineRule="auto"/>
      <w:jc w:val="center"/>
    </w:pPr>
    <w:rPr>
      <w:rFonts w:ascii="Times New Roman" w:eastAsia="Times New Roman" w:hAnsi="Times New Roman"/>
      <w:b/>
      <w:bCs/>
      <w:sz w:val="24"/>
      <w:szCs w:val="24"/>
      <w:lang w:val="lv-LV" w:eastAsia="lv-LV"/>
    </w:rPr>
  </w:style>
  <w:style w:type="character" w:customStyle="1" w:styleId="Mention">
    <w:name w:val="Mention"/>
    <w:basedOn w:val="DefaultParagraphFont"/>
    <w:uiPriority w:val="99"/>
    <w:semiHidden/>
    <w:unhideWhenUsed/>
    <w:rsid w:val="00BE7440"/>
    <w:rPr>
      <w:color w:val="2B579A"/>
      <w:shd w:val="clear" w:color="auto" w:fill="E6E6E6"/>
    </w:rPr>
  </w:style>
  <w:style w:type="paragraph" w:styleId="ListParagraph">
    <w:name w:val="List Paragraph"/>
    <w:basedOn w:val="Normal"/>
    <w:uiPriority w:val="34"/>
    <w:qFormat/>
    <w:rsid w:val="00B73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qFormat/>
    <w:rsid w:val="00157F22"/>
    <w:pPr>
      <w:keepNext/>
      <w:widowControl/>
      <w:spacing w:after="0" w:line="240" w:lineRule="auto"/>
      <w:jc w:val="center"/>
      <w:outlineLvl w:val="0"/>
    </w:pPr>
    <w:rPr>
      <w:rFonts w:ascii="Times New Roman" w:eastAsia="Times New Roman" w:hAnsi="Times New Roman"/>
      <w:b/>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Strong">
    <w:name w:val="Strong"/>
    <w:uiPriority w:val="22"/>
    <w:qFormat/>
    <w:rsid w:val="00810097"/>
    <w:rPr>
      <w:b/>
      <w:bCs/>
    </w:rPr>
  </w:style>
  <w:style w:type="paragraph" w:styleId="FootnoteText">
    <w:name w:val="footnote text"/>
    <w:basedOn w:val="Normal"/>
    <w:link w:val="FootnoteTextChar"/>
    <w:uiPriority w:val="99"/>
    <w:semiHidden/>
    <w:unhideWhenUsed/>
    <w:rsid w:val="001A5F03"/>
    <w:rPr>
      <w:sz w:val="20"/>
      <w:szCs w:val="20"/>
    </w:rPr>
  </w:style>
  <w:style w:type="character" w:customStyle="1" w:styleId="FootnoteTextChar">
    <w:name w:val="Footnote Text Char"/>
    <w:link w:val="FootnoteText"/>
    <w:uiPriority w:val="99"/>
    <w:semiHidden/>
    <w:rsid w:val="001A5F03"/>
    <w:rPr>
      <w:lang w:val="en-US" w:eastAsia="en-US"/>
    </w:rPr>
  </w:style>
  <w:style w:type="character" w:styleId="FootnoteReference">
    <w:name w:val="footnote reference"/>
    <w:uiPriority w:val="99"/>
    <w:semiHidden/>
    <w:unhideWhenUsed/>
    <w:rsid w:val="001A5F03"/>
    <w:rPr>
      <w:vertAlign w:val="superscript"/>
    </w:rPr>
  </w:style>
  <w:style w:type="character" w:customStyle="1" w:styleId="Heading1Char">
    <w:name w:val="Heading 1 Char"/>
    <w:link w:val="Heading1"/>
    <w:rsid w:val="00157F22"/>
    <w:rPr>
      <w:rFonts w:ascii="Times New Roman" w:eastAsia="Times New Roman" w:hAnsi="Times New Roman"/>
      <w:b/>
      <w:sz w:val="32"/>
      <w:lang w:eastAsia="en-US"/>
    </w:rPr>
  </w:style>
  <w:style w:type="paragraph" w:customStyle="1" w:styleId="naisc">
    <w:name w:val="naisc"/>
    <w:basedOn w:val="Normal"/>
    <w:rsid w:val="008C7936"/>
    <w:pPr>
      <w:widowControl/>
      <w:spacing w:before="75" w:after="75" w:line="240" w:lineRule="auto"/>
      <w:jc w:val="center"/>
    </w:pPr>
    <w:rPr>
      <w:rFonts w:ascii="Times New Roman" w:eastAsia="Times New Roman" w:hAnsi="Times New Roman"/>
      <w:sz w:val="24"/>
      <w:szCs w:val="24"/>
      <w:lang w:val="lv-LV" w:eastAsia="lv-LV"/>
    </w:rPr>
  </w:style>
  <w:style w:type="character" w:customStyle="1" w:styleId="spelle">
    <w:name w:val="spelle"/>
    <w:rsid w:val="008C7936"/>
  </w:style>
  <w:style w:type="character" w:styleId="CommentReference">
    <w:name w:val="annotation reference"/>
    <w:uiPriority w:val="99"/>
    <w:semiHidden/>
    <w:unhideWhenUsed/>
    <w:rsid w:val="0096721B"/>
    <w:rPr>
      <w:sz w:val="16"/>
      <w:szCs w:val="16"/>
    </w:rPr>
  </w:style>
  <w:style w:type="paragraph" w:styleId="CommentText">
    <w:name w:val="annotation text"/>
    <w:basedOn w:val="Normal"/>
    <w:link w:val="CommentTextChar"/>
    <w:uiPriority w:val="99"/>
    <w:semiHidden/>
    <w:unhideWhenUsed/>
    <w:rsid w:val="0096721B"/>
    <w:rPr>
      <w:sz w:val="20"/>
      <w:szCs w:val="20"/>
    </w:rPr>
  </w:style>
  <w:style w:type="character" w:customStyle="1" w:styleId="CommentTextChar">
    <w:name w:val="Comment Text Char"/>
    <w:link w:val="CommentText"/>
    <w:uiPriority w:val="99"/>
    <w:semiHidden/>
    <w:rsid w:val="0096721B"/>
    <w:rPr>
      <w:lang w:val="en-US" w:eastAsia="en-US"/>
    </w:rPr>
  </w:style>
  <w:style w:type="paragraph" w:styleId="CommentSubject">
    <w:name w:val="annotation subject"/>
    <w:basedOn w:val="CommentText"/>
    <w:next w:val="CommentText"/>
    <w:link w:val="CommentSubjectChar"/>
    <w:uiPriority w:val="99"/>
    <w:semiHidden/>
    <w:unhideWhenUsed/>
    <w:rsid w:val="0096721B"/>
    <w:rPr>
      <w:b/>
      <w:bCs/>
    </w:rPr>
  </w:style>
  <w:style w:type="character" w:customStyle="1" w:styleId="CommentSubjectChar">
    <w:name w:val="Comment Subject Char"/>
    <w:link w:val="CommentSubject"/>
    <w:uiPriority w:val="99"/>
    <w:semiHidden/>
    <w:rsid w:val="0096721B"/>
    <w:rPr>
      <w:b/>
      <w:bCs/>
      <w:lang w:val="en-US" w:eastAsia="en-US"/>
    </w:rPr>
  </w:style>
  <w:style w:type="paragraph" w:customStyle="1" w:styleId="naisf">
    <w:name w:val="naisf"/>
    <w:basedOn w:val="Normal"/>
    <w:rsid w:val="00DC54ED"/>
    <w:pPr>
      <w:widowControl/>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Default">
    <w:name w:val="Default"/>
    <w:rsid w:val="00D56E61"/>
    <w:pPr>
      <w:autoSpaceDE w:val="0"/>
      <w:autoSpaceDN w:val="0"/>
      <w:adjustRightInd w:val="0"/>
    </w:pPr>
    <w:rPr>
      <w:rFonts w:ascii="EUAlbertina" w:hAnsi="EUAlbertina" w:cs="EUAlbertina"/>
      <w:color w:val="000000"/>
      <w:sz w:val="24"/>
      <w:szCs w:val="24"/>
      <w:lang w:eastAsia="en-US"/>
    </w:rPr>
  </w:style>
  <w:style w:type="paragraph" w:customStyle="1" w:styleId="naisnod">
    <w:name w:val="naisnod"/>
    <w:basedOn w:val="Normal"/>
    <w:rsid w:val="002F19E0"/>
    <w:pPr>
      <w:widowControl/>
      <w:spacing w:before="150" w:after="150" w:line="240" w:lineRule="auto"/>
      <w:jc w:val="center"/>
    </w:pPr>
    <w:rPr>
      <w:rFonts w:ascii="Times New Roman" w:eastAsia="Times New Roman" w:hAnsi="Times New Roman"/>
      <w:b/>
      <w:bCs/>
      <w:sz w:val="24"/>
      <w:szCs w:val="24"/>
      <w:lang w:val="lv-LV" w:eastAsia="lv-LV"/>
    </w:rPr>
  </w:style>
  <w:style w:type="character" w:customStyle="1" w:styleId="Mention">
    <w:name w:val="Mention"/>
    <w:basedOn w:val="DefaultParagraphFont"/>
    <w:uiPriority w:val="99"/>
    <w:semiHidden/>
    <w:unhideWhenUsed/>
    <w:rsid w:val="00BE7440"/>
    <w:rPr>
      <w:color w:val="2B579A"/>
      <w:shd w:val="clear" w:color="auto" w:fill="E6E6E6"/>
    </w:rPr>
  </w:style>
  <w:style w:type="paragraph" w:styleId="ListParagraph">
    <w:name w:val="List Paragraph"/>
    <w:basedOn w:val="Normal"/>
    <w:uiPriority w:val="34"/>
    <w:qFormat/>
    <w:rsid w:val="00B73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vetlana.Dja&#269;kova@lm.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D9835-6042-4129-85D4-34EE062A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3354</Words>
  <Characters>1913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Informatīvais ziņojums „Par darba tirgus īstermiņa prognozēm 2015. gadam un bezdarbnieku un darba meklētāju prioritārajiem apmācību virzieniem”</vt:lpstr>
    </vt:vector>
  </TitlesOfParts>
  <Company/>
  <LinksUpToDate>false</LinksUpToDate>
  <CharactersWithSpaces>5257</CharactersWithSpaces>
  <SharedDoc>false</SharedDoc>
  <HLinks>
    <vt:vector size="6" baseType="variant">
      <vt:variant>
        <vt:i4>7405633</vt:i4>
      </vt:variant>
      <vt:variant>
        <vt:i4>0</vt:i4>
      </vt:variant>
      <vt:variant>
        <vt:i4>0</vt:i4>
      </vt:variant>
      <vt:variant>
        <vt:i4>5</vt:i4>
      </vt:variant>
      <vt:variant>
        <vt:lpwstr>mailto:Raimonds.Bridaks@lm.gov.lv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darba tirgus īstermiņa prognozēm 2015. gadam un bezdarbnieku un darba meklētāju prioritārajiem apmācību virzieniem”</dc:title>
  <dc:creator>Alona Nikolajeva</dc:creator>
  <cp:lastModifiedBy>Baiba Veberste-Šimčuka</cp:lastModifiedBy>
  <cp:revision>17</cp:revision>
  <cp:lastPrinted>2018-11-15T07:21:00Z</cp:lastPrinted>
  <dcterms:created xsi:type="dcterms:W3CDTF">2018-11-14T12:43:00Z</dcterms:created>
  <dcterms:modified xsi:type="dcterms:W3CDTF">2018-11-20T14:43:00Z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