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4776" w14:textId="77777777" w:rsidR="00E833AD" w:rsidRPr="00F035B2" w:rsidRDefault="00E833AD" w:rsidP="00E833AD">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035B2">
        <w:rPr>
          <w:rFonts w:ascii="Times New Roman" w:eastAsia="Times New Roman" w:hAnsi="Times New Roman" w:cs="Times New Roman"/>
          <w:b/>
          <w:sz w:val="24"/>
          <w:szCs w:val="24"/>
          <w:lang w:eastAsia="lv-LV"/>
        </w:rPr>
        <w:t>Ministru kabineta noteikumu projekta “Valsts atbalsta pašvaldībām piešķiršanas noteikumi par sociālo pakalpojumu nodrošināšanu personas dzīvesvietā”</w:t>
      </w:r>
      <w:r w:rsidRPr="00F035B2">
        <w:rPr>
          <w:rFonts w:ascii="Times New Roman" w:eastAsia="Times New Roman" w:hAnsi="Times New Roman" w:cs="Times New Roman"/>
          <w:b/>
          <w:bCs/>
          <w:sz w:val="24"/>
          <w:szCs w:val="24"/>
          <w:lang w:eastAsia="lv-LV"/>
        </w:rPr>
        <w:t xml:space="preserve"> </w:t>
      </w:r>
      <w:r w:rsidRPr="00F035B2">
        <w:rPr>
          <w:rFonts w:ascii="Times New Roman" w:eastAsia="Times New Roman" w:hAnsi="Times New Roman" w:cs="Times New Roman"/>
          <w:b/>
          <w:sz w:val="24"/>
          <w:szCs w:val="24"/>
          <w:lang w:eastAsia="lv-LV"/>
        </w:rPr>
        <w:t>sākotnējās ietekmes novērtējuma ziņojums (</w:t>
      </w:r>
      <w:r w:rsidRPr="00F035B2">
        <w:rPr>
          <w:rFonts w:ascii="Times New Roman" w:eastAsia="Times New Roman" w:hAnsi="Times New Roman" w:cs="Times New Roman"/>
          <w:b/>
          <w:bCs/>
          <w:sz w:val="24"/>
          <w:szCs w:val="24"/>
          <w:lang w:eastAsia="lv-LV"/>
        </w:rPr>
        <w:t>anotācija)</w:t>
      </w:r>
    </w:p>
    <w:p w14:paraId="7455F34E" w14:textId="77777777" w:rsidR="00444DA9" w:rsidRPr="00F035B2" w:rsidRDefault="00444DA9" w:rsidP="00444DA9">
      <w:pPr>
        <w:suppressAutoHyphens/>
        <w:autoSpaceDN w:val="0"/>
        <w:spacing w:after="0" w:line="240" w:lineRule="auto"/>
        <w:jc w:val="center"/>
        <w:textAlignment w:val="baseline"/>
        <w:rPr>
          <w:rFonts w:ascii="Times New Roman" w:eastAsia="Calibri"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37"/>
        <w:gridCol w:w="6994"/>
      </w:tblGrid>
      <w:tr w:rsidR="00D91411" w:rsidRPr="00F035B2" w14:paraId="3264C59D" w14:textId="77777777" w:rsidTr="00F51328">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3DEBD" w14:textId="77777777" w:rsidR="00444DA9" w:rsidRPr="00F035B2" w:rsidRDefault="00444DA9" w:rsidP="00F513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035B2">
              <w:rPr>
                <w:rFonts w:ascii="Times New Roman" w:eastAsia="Times New Roman" w:hAnsi="Times New Roman" w:cs="Times New Roman"/>
                <w:b/>
                <w:bCs/>
                <w:sz w:val="24"/>
                <w:szCs w:val="24"/>
                <w:lang w:eastAsia="lv-LV"/>
              </w:rPr>
              <w:t>Tiesību akta projekta anotācijas kopsavilkums</w:t>
            </w:r>
          </w:p>
        </w:tc>
      </w:tr>
      <w:tr w:rsidR="00D91411" w:rsidRPr="00F035B2" w14:paraId="7144F5BA" w14:textId="77777777" w:rsidTr="001654DF">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EFDE06A" w14:textId="77777777" w:rsidR="00444DA9" w:rsidRPr="00F035B2" w:rsidRDefault="00444DA9" w:rsidP="00F51328">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Mērķis, risinājums un projekta spēkā stāšanās laiks </w:t>
            </w:r>
          </w:p>
        </w:tc>
        <w:tc>
          <w:tcPr>
            <w:tcW w:w="3830" w:type="pct"/>
            <w:tcBorders>
              <w:top w:val="outset" w:sz="6" w:space="0" w:color="414142"/>
              <w:left w:val="outset" w:sz="6" w:space="0" w:color="414142"/>
              <w:bottom w:val="outset" w:sz="6" w:space="0" w:color="414142"/>
              <w:right w:val="outset" w:sz="6" w:space="0" w:color="414142"/>
            </w:tcBorders>
            <w:shd w:val="clear" w:color="auto" w:fill="FFFFFF"/>
            <w:hideMark/>
          </w:tcPr>
          <w:p w14:paraId="4C972E2E" w14:textId="77777777" w:rsidR="00444DA9" w:rsidRPr="00F035B2" w:rsidRDefault="00444DA9" w:rsidP="00F51328">
            <w:pPr>
              <w:spacing w:after="0" w:line="240" w:lineRule="auto"/>
              <w:jc w:val="both"/>
              <w:rPr>
                <w:rFonts w:ascii="Times New Roman" w:hAnsi="Times New Roman" w:cs="Times New Roman"/>
                <w:sz w:val="24"/>
                <w:szCs w:val="24"/>
                <w:shd w:val="clear" w:color="auto" w:fill="FFFFFF"/>
              </w:rPr>
            </w:pPr>
            <w:r w:rsidRPr="00F035B2">
              <w:rPr>
                <w:rFonts w:ascii="Times New Roman" w:eastAsia="Times New Roman" w:hAnsi="Times New Roman" w:cs="Times New Roman"/>
                <w:sz w:val="24"/>
                <w:szCs w:val="24"/>
                <w:lang w:eastAsia="lv-LV"/>
              </w:rPr>
              <w:t xml:space="preserve">Ministru kabineta noteikumu projekta “Valsts atbalsta pašvaldībām piešķiršanas noteikumi par sociālo pakalpojumu nodrošināšanu personas dzīvesvietā” (turpmāk – Noteikumu projekts) mērķis ir nodrošināt Sociālo pakalpojumu un sociālās palīdzības likuma </w:t>
            </w:r>
            <w:proofErr w:type="gramStart"/>
            <w:r w:rsidRPr="00F035B2">
              <w:rPr>
                <w:rFonts w:ascii="Times New Roman" w:eastAsia="Times New Roman" w:hAnsi="Times New Roman" w:cs="Times New Roman"/>
                <w:sz w:val="24"/>
                <w:szCs w:val="24"/>
                <w:lang w:eastAsia="lv-LV"/>
              </w:rPr>
              <w:t>13.panta</w:t>
            </w:r>
            <w:proofErr w:type="gramEnd"/>
            <w:r w:rsidRPr="00F035B2">
              <w:rPr>
                <w:rFonts w:ascii="Times New Roman" w:eastAsia="Times New Roman" w:hAnsi="Times New Roman" w:cs="Times New Roman"/>
                <w:sz w:val="24"/>
                <w:szCs w:val="24"/>
                <w:lang w:eastAsia="lv-LV"/>
              </w:rPr>
              <w:t xml:space="preserve"> pirmās daļas 13.punktā noteikto valsts </w:t>
            </w:r>
            <w:r w:rsidRPr="00F035B2">
              <w:rPr>
                <w:rFonts w:ascii="Times New Roman" w:hAnsi="Times New Roman" w:cs="Times New Roman"/>
                <w:sz w:val="24"/>
                <w:szCs w:val="24"/>
                <w:shd w:val="clear" w:color="auto" w:fill="FFFFFF"/>
              </w:rPr>
              <w:t xml:space="preserve">atbalstu pašvaldībām par personām, kuras </w:t>
            </w:r>
            <w:r w:rsidRPr="00F035B2">
              <w:rPr>
                <w:rFonts w:ascii="Times New Roman" w:eastAsia="Times New Roman" w:hAnsi="Times New Roman" w:cs="Times New Roman"/>
                <w:sz w:val="24"/>
                <w:szCs w:val="24"/>
                <w:lang w:eastAsia="lv-LV"/>
              </w:rPr>
              <w:t xml:space="preserve">ir pārtraukušas saņemt valsts finansēto ilgstošas sociālās aprūpes un sociālās rehabilitācijas pakalpojumu institūcijā (turpmāk – VSAC), pārcēlušās uz patstāvīgu dzīvi pašvaldībā un kurām pašvaldības </w:t>
            </w:r>
            <w:r w:rsidRPr="00F035B2">
              <w:rPr>
                <w:rFonts w:ascii="Times New Roman" w:hAnsi="Times New Roman" w:cs="Times New Roman"/>
                <w:sz w:val="24"/>
                <w:szCs w:val="24"/>
                <w:shd w:val="clear" w:color="auto" w:fill="FFFFFF"/>
              </w:rPr>
              <w:t xml:space="preserve">nodrošina sociālos pakalpojumus dzīvesvietā. </w:t>
            </w:r>
          </w:p>
          <w:p w14:paraId="5ED37539" w14:textId="77777777" w:rsidR="00444DA9" w:rsidRPr="00F035B2" w:rsidRDefault="00444DA9" w:rsidP="00F51328">
            <w:pPr>
              <w:spacing w:after="0" w:line="240" w:lineRule="auto"/>
              <w:jc w:val="both"/>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Noteikumi stāsies spēkā </w:t>
            </w:r>
            <w:proofErr w:type="gramStart"/>
            <w:r w:rsidRPr="00F035B2">
              <w:rPr>
                <w:rFonts w:ascii="Times New Roman" w:eastAsia="Times New Roman" w:hAnsi="Times New Roman" w:cs="Times New Roman"/>
                <w:sz w:val="24"/>
                <w:szCs w:val="24"/>
                <w:lang w:eastAsia="lv-LV"/>
              </w:rPr>
              <w:t>2019.gada</w:t>
            </w:r>
            <w:proofErr w:type="gramEnd"/>
            <w:r w:rsidRPr="00F035B2">
              <w:rPr>
                <w:rFonts w:ascii="Times New Roman" w:eastAsia="Times New Roman" w:hAnsi="Times New Roman" w:cs="Times New Roman"/>
                <w:sz w:val="24"/>
                <w:szCs w:val="24"/>
                <w:lang w:eastAsia="lv-LV"/>
              </w:rPr>
              <w:t xml:space="preserve"> 1.janvārī. </w:t>
            </w:r>
          </w:p>
        </w:tc>
      </w:tr>
    </w:tbl>
    <w:p w14:paraId="7D93E198" w14:textId="77777777" w:rsidR="00444DA9" w:rsidRPr="00F035B2" w:rsidRDefault="00444DA9" w:rsidP="00444DA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shd w:val="clear" w:color="auto" w:fill="FFFFFF"/>
          <w:lang w:eastAsia="lv-LV"/>
        </w:rPr>
        <w:t> </w:t>
      </w:r>
    </w:p>
    <w:tbl>
      <w:tblPr>
        <w:tblW w:w="5000" w:type="pct"/>
        <w:tblLayout w:type="fixed"/>
        <w:tblCellMar>
          <w:left w:w="10" w:type="dxa"/>
          <w:right w:w="10" w:type="dxa"/>
        </w:tblCellMar>
        <w:tblLook w:val="0000" w:firstRow="0" w:lastRow="0" w:firstColumn="0" w:lastColumn="0" w:noHBand="0" w:noVBand="0"/>
      </w:tblPr>
      <w:tblGrid>
        <w:gridCol w:w="406"/>
        <w:gridCol w:w="1769"/>
        <w:gridCol w:w="7112"/>
      </w:tblGrid>
      <w:tr w:rsidR="00D91411" w:rsidRPr="00F035B2" w14:paraId="6AA882F2" w14:textId="77777777" w:rsidTr="001654DF">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27C55" w14:textId="77777777" w:rsidR="00444DA9" w:rsidRPr="00F035B2" w:rsidRDefault="00444DA9" w:rsidP="00F5132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I Tiesību akta projekta izstrādes nepieciešamība</w:t>
            </w:r>
          </w:p>
        </w:tc>
      </w:tr>
      <w:tr w:rsidR="00D91411" w:rsidRPr="00F035B2" w14:paraId="06147A77"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47559"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1.</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C5B3"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Pamatojums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B5338" w14:textId="496D0063"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Times New Roman" w:hAnsi="Times New Roman" w:cs="Times New Roman"/>
                <w:sz w:val="24"/>
                <w:szCs w:val="24"/>
                <w:lang w:eastAsia="lv-LV"/>
              </w:rPr>
              <w:t xml:space="preserve">Noteikumu projekts izstrādāts, pamatojoties uz Sociālo pakalpojumu un sociālās palīdzības likuma </w:t>
            </w:r>
            <w:proofErr w:type="gramStart"/>
            <w:r w:rsidRPr="00F035B2">
              <w:rPr>
                <w:rFonts w:ascii="Times New Roman" w:eastAsia="Times New Roman" w:hAnsi="Times New Roman" w:cs="Times New Roman"/>
                <w:sz w:val="24"/>
                <w:szCs w:val="24"/>
                <w:lang w:eastAsia="lv-LV"/>
              </w:rPr>
              <w:t>13.panta</w:t>
            </w:r>
            <w:proofErr w:type="gramEnd"/>
            <w:r w:rsidRPr="00F035B2">
              <w:rPr>
                <w:rFonts w:ascii="Times New Roman" w:eastAsia="Times New Roman" w:hAnsi="Times New Roman" w:cs="Times New Roman"/>
                <w:sz w:val="24"/>
                <w:szCs w:val="24"/>
                <w:lang w:eastAsia="lv-LV"/>
              </w:rPr>
              <w:t xml:space="preserve"> pirmās daļas 13.punktu, kurā noteikts, ka valsts nodrošina atbalstu pašvaldībām, kuras nodrošina sociālos pakalpojumus dzīvesvietā šā likuma 9.¹ panta pirmās daļas 1., 2., 3. un 4.punktā minētajām personām, kuras nesaņem valsts vai pašvaldības finansētus ilgstošas sociālās aprūpes un sociālās rehabilitācijas institūciju pakalpojumus</w:t>
            </w:r>
            <w:r w:rsidR="00281E64" w:rsidRPr="00F035B2">
              <w:rPr>
                <w:rFonts w:ascii="Times New Roman" w:eastAsia="Times New Roman" w:hAnsi="Times New Roman" w:cs="Times New Roman"/>
                <w:sz w:val="24"/>
                <w:szCs w:val="24"/>
                <w:lang w:eastAsia="lv-LV"/>
              </w:rPr>
              <w:t xml:space="preserve"> Ministru kabinets nosaka valsts atbalsta apmēru, kritērijus tā noteikšanai un valsts atbalsta piešķiršanas kārtību</w:t>
            </w:r>
            <w:r w:rsidR="00281E64">
              <w:rPr>
                <w:rFonts w:ascii="Times New Roman" w:eastAsia="Times New Roman" w:hAnsi="Times New Roman" w:cs="Times New Roman"/>
                <w:sz w:val="24"/>
                <w:szCs w:val="24"/>
                <w:lang w:eastAsia="lv-LV"/>
              </w:rPr>
              <w:t>, no</w:t>
            </w:r>
            <w:r w:rsidR="00450FC6">
              <w:rPr>
                <w:rFonts w:ascii="Times New Roman" w:eastAsia="Times New Roman" w:hAnsi="Times New Roman" w:cs="Times New Roman"/>
                <w:sz w:val="24"/>
                <w:szCs w:val="24"/>
                <w:lang w:eastAsia="lv-LV"/>
              </w:rPr>
              <w:t>sakot</w:t>
            </w:r>
            <w:r w:rsidR="00281E64">
              <w:rPr>
                <w:rFonts w:ascii="Times New Roman" w:eastAsia="Times New Roman" w:hAnsi="Times New Roman" w:cs="Times New Roman"/>
                <w:sz w:val="24"/>
                <w:szCs w:val="24"/>
                <w:lang w:eastAsia="lv-LV"/>
              </w:rPr>
              <w:t xml:space="preserve">, ka </w:t>
            </w:r>
            <w:r w:rsidR="00450FC6">
              <w:rPr>
                <w:rFonts w:ascii="Times New Roman" w:eastAsia="Times New Roman" w:hAnsi="Times New Roman" w:cs="Times New Roman"/>
                <w:sz w:val="24"/>
                <w:szCs w:val="24"/>
                <w:lang w:eastAsia="lv-LV"/>
              </w:rPr>
              <w:t>noteikumi stā</w:t>
            </w:r>
            <w:r w:rsidR="00281E64">
              <w:rPr>
                <w:rFonts w:ascii="Times New Roman" w:eastAsia="Times New Roman" w:hAnsi="Times New Roman" w:cs="Times New Roman"/>
                <w:sz w:val="24"/>
                <w:szCs w:val="24"/>
                <w:lang w:eastAsia="lv-LV"/>
              </w:rPr>
              <w:t>jas spēkā 2019.gada 1.janvārī.</w:t>
            </w:r>
            <w:r w:rsidR="00281E64" w:rsidRPr="00F035B2">
              <w:rPr>
                <w:rFonts w:ascii="Times New Roman" w:eastAsia="Times New Roman" w:hAnsi="Times New Roman" w:cs="Times New Roman"/>
                <w:sz w:val="24"/>
                <w:szCs w:val="24"/>
                <w:lang w:eastAsia="lv-LV"/>
              </w:rPr>
              <w:t>.</w:t>
            </w:r>
          </w:p>
        </w:tc>
      </w:tr>
      <w:tr w:rsidR="00D91411" w:rsidRPr="00F035B2" w14:paraId="7F4D5822"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AE917"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2.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0A98"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C50FF"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Saskaņā ar Sociālo pakalpojumu un sociālās palīdzības likuma 9.</w:t>
            </w:r>
            <w:r w:rsidRPr="00F035B2">
              <w:rPr>
                <w:rFonts w:ascii="Times New Roman" w:eastAsia="Calibri" w:hAnsi="Times New Roman" w:cs="Times New Roman"/>
                <w:sz w:val="24"/>
                <w:szCs w:val="24"/>
                <w:vertAlign w:val="superscript"/>
              </w:rPr>
              <w:t>1</w:t>
            </w:r>
            <w:r w:rsidRPr="00F035B2">
              <w:rPr>
                <w:rFonts w:ascii="Times New Roman" w:eastAsia="Calibri" w:hAnsi="Times New Roman" w:cs="Times New Roman"/>
                <w:sz w:val="24"/>
                <w:szCs w:val="24"/>
              </w:rPr>
              <w:t xml:space="preserve"> pantu VSAC pakalpojumus no valsts budžeta finansē:</w:t>
            </w:r>
          </w:p>
          <w:p w14:paraId="4ECC1011"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1) pilngadīgām personām ar garīga rakstura traucējumiem, kuras šajās institūcijās ievietotas līdz </w:t>
            </w:r>
            <w:proofErr w:type="gramStart"/>
            <w:r w:rsidRPr="00F035B2">
              <w:rPr>
                <w:rFonts w:ascii="Times New Roman" w:eastAsia="Calibri" w:hAnsi="Times New Roman" w:cs="Times New Roman"/>
                <w:sz w:val="24"/>
                <w:szCs w:val="24"/>
              </w:rPr>
              <w:t>2003.gada</w:t>
            </w:r>
            <w:proofErr w:type="gramEnd"/>
            <w:r w:rsidRPr="00F035B2">
              <w:rPr>
                <w:rFonts w:ascii="Times New Roman" w:eastAsia="Calibri" w:hAnsi="Times New Roman" w:cs="Times New Roman"/>
                <w:sz w:val="24"/>
                <w:szCs w:val="24"/>
              </w:rPr>
              <w:t xml:space="preserve"> 1.janvārim;</w:t>
            </w:r>
          </w:p>
          <w:p w14:paraId="05913652"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2) pilngadīgām neredzīgām personām un personām ar smagiem un ļoti smagiem garīga rakstura traucējumiem, kurām funkcionālo traucējumu smaguma pakāpes un aprūpes līmeņa dēļ nepieciešams saņemt pakalpojumu ilgstošas sociālās aprūpes un sociālās rehabilitācijas institūcijā;</w:t>
            </w:r>
          </w:p>
          <w:p w14:paraId="2EDD889C"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3) bērniem ar smagiem un ļoti smagiem garīgās un fiziskās attīstības traucējumiem vecumā līdz četriem gadiem, kuriem funkcionālo traucējumu smaguma pakāpes dēļ nav iespējams nodrošināt aprūpi ģimenē, pie aizbildņa vai audžuģimenē;</w:t>
            </w:r>
          </w:p>
          <w:p w14:paraId="03CE9195"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4) bērniem ar smagiem un ļoti smagiem garīga rakstura traucējumiem vecumā no četriem līdz 18 gadiem, kuriem funkcionālo traucējumu smaguma pakāpes dēļ nav iespējams nodrošināt aprūpi ģimenē, pie aizbildņa vai audžuģimenē;</w:t>
            </w:r>
          </w:p>
          <w:p w14:paraId="26B3AA7E"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5) bāreņiem vecumā līdz diviem gadiem - uz laiku, līdz tiek uzsākta aprūpe pie aizbildņa vai audžuģimenē, bet kopumā ne ilgāk kā sešus mēnešus, šajā periodā neieskaitot bērna adopcijas procesu, ja tas uzsākts pirmo sešu mēnešu laikā</w:t>
            </w:r>
            <w:proofErr w:type="gramStart"/>
            <w:r w:rsidRPr="00F035B2">
              <w:rPr>
                <w:rFonts w:ascii="Times New Roman" w:eastAsia="Calibri" w:hAnsi="Times New Roman" w:cs="Times New Roman"/>
                <w:sz w:val="24"/>
                <w:szCs w:val="24"/>
              </w:rPr>
              <w:t xml:space="preserve"> kopš bērna ievietošanas ilgstošas sociālās aprūpes un sociālās rehabilitācijas institūcijā</w:t>
            </w:r>
            <w:proofErr w:type="gramEnd"/>
            <w:r w:rsidRPr="00F035B2">
              <w:rPr>
                <w:rFonts w:ascii="Times New Roman" w:eastAsia="Calibri" w:hAnsi="Times New Roman" w:cs="Times New Roman"/>
                <w:sz w:val="24"/>
                <w:szCs w:val="24"/>
              </w:rPr>
              <w:t>;</w:t>
            </w:r>
          </w:p>
          <w:p w14:paraId="55A06170"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6) bez vecāku gādības palikušiem bērniem vecumā līdz diviem gadiem </w:t>
            </w:r>
            <w:r w:rsidRPr="00F035B2">
              <w:rPr>
                <w:rFonts w:ascii="Times New Roman" w:eastAsia="Calibri" w:hAnsi="Times New Roman" w:cs="Times New Roman"/>
                <w:sz w:val="24"/>
                <w:szCs w:val="24"/>
              </w:rPr>
              <w:lastRenderedPageBreak/>
              <w:t>- uz laiku, līdz bērns atgriežas ģimenē</w:t>
            </w:r>
            <w:proofErr w:type="gramStart"/>
            <w:r w:rsidRPr="00F035B2">
              <w:rPr>
                <w:rFonts w:ascii="Times New Roman" w:eastAsia="Calibri" w:hAnsi="Times New Roman" w:cs="Times New Roman"/>
                <w:sz w:val="24"/>
                <w:szCs w:val="24"/>
              </w:rPr>
              <w:t xml:space="preserve"> vai tiek uzsākta viņa aprūpe pie aizbildņa vai audžuģimenē</w:t>
            </w:r>
            <w:proofErr w:type="gramEnd"/>
            <w:r w:rsidRPr="00F035B2">
              <w:rPr>
                <w:rFonts w:ascii="Times New Roman" w:eastAsia="Calibri" w:hAnsi="Times New Roman" w:cs="Times New Roman"/>
                <w:sz w:val="24"/>
                <w:szCs w:val="24"/>
              </w:rPr>
              <w:t>, bet kopumā ne ilgāk kā sešus mēnešus, šajā periodā neieskaitot bērna adopcijas procesu, ja tas uzsākts pirmo sešu mēnešu laikā kopš bērna ievietošanas ilgstošas sociālās aprūpes un sociālās rehabilitācijas institūcijā.</w:t>
            </w:r>
          </w:p>
          <w:p w14:paraId="04C6F256" w14:textId="7D2F8109"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VSAC pakalpojuma nodrošināšanai uz 01.01.2018. valstī</w:t>
            </w:r>
            <w:r w:rsidR="00281E64">
              <w:rPr>
                <w:rFonts w:ascii="Times New Roman" w:eastAsia="Calibri" w:hAnsi="Times New Roman" w:cs="Times New Roman"/>
                <w:sz w:val="24"/>
                <w:szCs w:val="24"/>
              </w:rPr>
              <w:t xml:space="preserve"> bija</w:t>
            </w:r>
            <w:r w:rsidRPr="00F035B2">
              <w:rPr>
                <w:rFonts w:ascii="Times New Roman" w:eastAsia="Calibri" w:hAnsi="Times New Roman" w:cs="Times New Roman"/>
                <w:sz w:val="24"/>
                <w:szCs w:val="24"/>
              </w:rPr>
              <w:t xml:space="preserve"> izveidoti pieci valsts sociālās aprūpes centri ar 27 filiālēm un 4187 vietām (294 bērniem un 3893 pilngadīgām</w:t>
            </w:r>
            <w:proofErr w:type="gramStart"/>
            <w:r w:rsidRPr="00F035B2">
              <w:rPr>
                <w:rFonts w:ascii="Times New Roman" w:eastAsia="Calibri" w:hAnsi="Times New Roman" w:cs="Times New Roman"/>
                <w:sz w:val="24"/>
                <w:szCs w:val="24"/>
              </w:rPr>
              <w:t xml:space="preserve">  </w:t>
            </w:r>
            <w:proofErr w:type="gramEnd"/>
            <w:r w:rsidRPr="00F035B2">
              <w:rPr>
                <w:rFonts w:ascii="Times New Roman" w:eastAsia="Calibri" w:hAnsi="Times New Roman" w:cs="Times New Roman"/>
                <w:sz w:val="24"/>
                <w:szCs w:val="24"/>
              </w:rPr>
              <w:t>personām ar smagu un ļoti smagu invaliditāti), kā arī noslēgti līgumi ar 10 ilgstošas sociālās aprūpes un sociālās rehabilitācijas pakalpojuma sniedzējiem par 979 vietām personām ar smagiem garīga rakstura traucējumiem.</w:t>
            </w:r>
          </w:p>
          <w:p w14:paraId="5F4B8F41" w14:textId="32642581"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Saskaņā ar Sociālo pakalpojumu un sociālās palīdzības likuma </w:t>
            </w:r>
            <w:proofErr w:type="gramStart"/>
            <w:r w:rsidRPr="00F035B2">
              <w:rPr>
                <w:rFonts w:ascii="Times New Roman" w:eastAsia="Calibri" w:hAnsi="Times New Roman" w:cs="Times New Roman"/>
                <w:sz w:val="24"/>
                <w:szCs w:val="24"/>
              </w:rPr>
              <w:t>9.pantu</w:t>
            </w:r>
            <w:proofErr w:type="gramEnd"/>
            <w:r w:rsidRPr="00F035B2">
              <w:rPr>
                <w:rFonts w:ascii="Times New Roman" w:eastAsia="Calibri" w:hAnsi="Times New Roman" w:cs="Times New Roman"/>
                <w:sz w:val="24"/>
                <w:szCs w:val="24"/>
              </w:rPr>
              <w:t>, pašvaldībai, kuras teritorijā ir deklarēt</w:t>
            </w:r>
            <w:r w:rsidR="00450FC6">
              <w:rPr>
                <w:rFonts w:ascii="Times New Roman" w:eastAsia="Calibri" w:hAnsi="Times New Roman" w:cs="Times New Roman"/>
                <w:sz w:val="24"/>
                <w:szCs w:val="24"/>
              </w:rPr>
              <w:t>a</w:t>
            </w:r>
            <w:r w:rsidRPr="00F035B2">
              <w:rPr>
                <w:rFonts w:ascii="Times New Roman" w:eastAsia="Calibri" w:hAnsi="Times New Roman" w:cs="Times New Roman"/>
                <w:sz w:val="24"/>
                <w:szCs w:val="24"/>
              </w:rPr>
              <w:t xml:space="preserve"> personas dzīvesvieta, ir pienākums nodrošināt personai iespēju saņemt tās vajadzībām atbilstošus sociālos pakalpojumus un sociālo palīdzību. Pašvaldība nodrošina nepieciešamos sociālās aprūpes pakalpojumus dzīvesvietā personām ar garīga rakstura traucējumiem, kurām pēc patstāvīgas dzīves iemaņu apgūšanas sociālās rehabilitācijas programmas ietvaros nav nepieciešama </w:t>
            </w:r>
            <w:r w:rsidR="00281E64">
              <w:rPr>
                <w:rFonts w:ascii="Times New Roman" w:eastAsia="Calibri" w:hAnsi="Times New Roman" w:cs="Times New Roman"/>
                <w:sz w:val="24"/>
                <w:szCs w:val="24"/>
              </w:rPr>
              <w:t xml:space="preserve">VSAC </w:t>
            </w:r>
            <w:r w:rsidRPr="00F035B2">
              <w:rPr>
                <w:rFonts w:ascii="Times New Roman" w:eastAsia="Calibri" w:hAnsi="Times New Roman" w:cs="Times New Roman"/>
                <w:sz w:val="24"/>
                <w:szCs w:val="24"/>
              </w:rPr>
              <w:t>pakalpojumu sniegšana</w:t>
            </w:r>
            <w:r w:rsidR="00281E64">
              <w:rPr>
                <w:rFonts w:ascii="Times New Roman" w:eastAsia="Calibri" w:hAnsi="Times New Roman" w:cs="Times New Roman"/>
                <w:sz w:val="24"/>
                <w:szCs w:val="24"/>
              </w:rPr>
              <w:t xml:space="preserve"> </w:t>
            </w:r>
            <w:r w:rsidRPr="00F035B2">
              <w:rPr>
                <w:rFonts w:ascii="Times New Roman" w:eastAsia="Calibri" w:hAnsi="Times New Roman" w:cs="Times New Roman"/>
                <w:sz w:val="24"/>
                <w:szCs w:val="24"/>
              </w:rPr>
              <w:t xml:space="preserve">un kurām pakalpojumu sniegšana pārtraukta Sociālo pakalpojumu un sociālās palīdzības likuma </w:t>
            </w:r>
            <w:proofErr w:type="gramStart"/>
            <w:r w:rsidRPr="00F035B2">
              <w:rPr>
                <w:rFonts w:ascii="Times New Roman" w:eastAsia="Calibri" w:hAnsi="Times New Roman" w:cs="Times New Roman"/>
                <w:sz w:val="24"/>
                <w:szCs w:val="24"/>
              </w:rPr>
              <w:t>28.panta</w:t>
            </w:r>
            <w:proofErr w:type="gramEnd"/>
            <w:r w:rsidRPr="00F035B2">
              <w:rPr>
                <w:rFonts w:ascii="Times New Roman" w:eastAsia="Calibri" w:hAnsi="Times New Roman" w:cs="Times New Roman"/>
                <w:sz w:val="24"/>
                <w:szCs w:val="24"/>
              </w:rPr>
              <w:t xml:space="preserve"> trešajā un 3.</w:t>
            </w:r>
            <w:r w:rsidRPr="00F035B2">
              <w:rPr>
                <w:rFonts w:ascii="Times New Roman" w:eastAsia="Calibri" w:hAnsi="Times New Roman" w:cs="Times New Roman"/>
                <w:sz w:val="24"/>
                <w:szCs w:val="24"/>
                <w:vertAlign w:val="superscript"/>
              </w:rPr>
              <w:t>1</w:t>
            </w:r>
            <w:r w:rsidRPr="00F035B2">
              <w:rPr>
                <w:rFonts w:ascii="Times New Roman" w:eastAsia="Calibri" w:hAnsi="Times New Roman" w:cs="Times New Roman"/>
                <w:sz w:val="24"/>
                <w:szCs w:val="24"/>
              </w:rPr>
              <w:t xml:space="preserve"> daļā noteiktajā kārtībā.</w:t>
            </w:r>
          </w:p>
          <w:p w14:paraId="70C38B6C" w14:textId="5AA5A110" w:rsidR="00444DA9" w:rsidRPr="00F035B2" w:rsidRDefault="00281E64"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Attiecībā uz pilngadīgām personām</w:t>
            </w:r>
            <w:r>
              <w:rPr>
                <w:rFonts w:ascii="Times New Roman" w:eastAsia="Calibri" w:hAnsi="Times New Roman" w:cs="Times New Roman"/>
                <w:sz w:val="24"/>
                <w:szCs w:val="24"/>
              </w:rPr>
              <w:t>, kuras saņem</w:t>
            </w:r>
            <w:r w:rsidRPr="00F035B2">
              <w:rPr>
                <w:rFonts w:ascii="Times New Roman" w:eastAsia="Calibri" w:hAnsi="Times New Roman" w:cs="Times New Roman"/>
                <w:sz w:val="24"/>
                <w:szCs w:val="24"/>
              </w:rPr>
              <w:t xml:space="preserve"> VSAC </w:t>
            </w:r>
            <w:r>
              <w:rPr>
                <w:rFonts w:ascii="Times New Roman" w:eastAsia="Calibri" w:hAnsi="Times New Roman" w:cs="Times New Roman"/>
                <w:sz w:val="24"/>
                <w:szCs w:val="24"/>
              </w:rPr>
              <w:t>pakalpojumu,</w:t>
            </w:r>
            <w:r w:rsidR="00444DA9" w:rsidRPr="00F035B2">
              <w:rPr>
                <w:rFonts w:ascii="Times New Roman" w:eastAsia="Calibri" w:hAnsi="Times New Roman" w:cs="Times New Roman"/>
                <w:sz w:val="24"/>
                <w:szCs w:val="24"/>
              </w:rPr>
              <w:t xml:space="preserve"> ir jāmeklē risinājums, jo saskaņā ar ANO </w:t>
            </w:r>
            <w:proofErr w:type="gramStart"/>
            <w:r w:rsidR="00444DA9" w:rsidRPr="00F035B2">
              <w:rPr>
                <w:rFonts w:ascii="Times New Roman" w:eastAsia="Calibri" w:hAnsi="Times New Roman" w:cs="Times New Roman"/>
                <w:sz w:val="24"/>
                <w:szCs w:val="24"/>
              </w:rPr>
              <w:t>2006.gada</w:t>
            </w:r>
            <w:proofErr w:type="gramEnd"/>
            <w:r w:rsidR="00444DA9" w:rsidRPr="00F035B2">
              <w:rPr>
                <w:rFonts w:ascii="Times New Roman" w:eastAsia="Calibri" w:hAnsi="Times New Roman" w:cs="Times New Roman"/>
                <w:sz w:val="24"/>
                <w:szCs w:val="24"/>
              </w:rPr>
              <w:t xml:space="preserve"> 13.decembra “Konvencijas par personu ar invaliditāti tiesībām”, kuru Saeima ratificēja 2010.gada 28.janvārī, 19.pantu konvencijas dalībvalstis atzīst, ka visām personām ar invaliditāti ir vienlīdzīgas tiesības dzīvot sabiedrībā ar tādu pašu izvēles brīvību kā citiem cilvēkiem. Dalībvalstīm ir jāveic efektīvi un atbilstoši pasākumi, lai atvieglotu personām ar invaliditāti šo tiesību izmantošanu, pilnīgu iekļaušanos un līdzdalību sabiedrības dzīvē. Konvenciju ir ratificējušas ne tikai atsevišķas dalībvalstis, t.sk. Latvija, bet arī Eiropas Savienība (turpmāk – ES), un Eiropas Komisija ir mērķtiecīgi norādījusi, ka pārejai uz sabiedrībā balstītu aprūpi ir jākļūst par katras dalībvalsts prioritāti.</w:t>
            </w:r>
          </w:p>
          <w:p w14:paraId="18C8B422"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ietvaros ir paredzēts reformēt sociālās aprūpes un sociālās rehabilitācijas pakalpojumu sistēmu, nodrošinot, ka pilngadīgas personas un bērni ar funkcionāliem traucējumiem, t.sk. garīgās attīstības traucējumiem, dzīvotu ārpus lielām institūcijām, saņemot viņu vajadzībām atbilstošus sociālās rehabilitācijas un aprūpes pakalpojumus. </w:t>
            </w:r>
          </w:p>
          <w:p w14:paraId="66B3469A" w14:textId="615D8B60"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Virziens uz </w:t>
            </w:r>
            <w:proofErr w:type="spellStart"/>
            <w:r w:rsidRPr="00F035B2">
              <w:rPr>
                <w:rFonts w:ascii="Times New Roman" w:eastAsia="Calibri" w:hAnsi="Times New Roman" w:cs="Times New Roman"/>
                <w:sz w:val="24"/>
                <w:szCs w:val="24"/>
              </w:rPr>
              <w:t>deinstitucionalizāciju</w:t>
            </w:r>
            <w:proofErr w:type="spellEnd"/>
            <w:r w:rsidRPr="00F035B2">
              <w:rPr>
                <w:rFonts w:ascii="Times New Roman" w:eastAsia="Calibri" w:hAnsi="Times New Roman" w:cs="Times New Roman"/>
                <w:sz w:val="24"/>
                <w:szCs w:val="24"/>
              </w:rPr>
              <w:t xml:space="preserve">, sekmējot Latvijas Republikas tiesībsarga </w:t>
            </w:r>
            <w:proofErr w:type="gramStart"/>
            <w:r w:rsidRPr="00F035B2">
              <w:rPr>
                <w:rFonts w:ascii="Times New Roman" w:eastAsia="Calibri" w:hAnsi="Times New Roman" w:cs="Times New Roman"/>
                <w:sz w:val="24"/>
                <w:szCs w:val="24"/>
              </w:rPr>
              <w:t>2013.gada</w:t>
            </w:r>
            <w:proofErr w:type="gramEnd"/>
            <w:r w:rsidRPr="00F035B2">
              <w:rPr>
                <w:rFonts w:ascii="Times New Roman" w:eastAsia="Calibri" w:hAnsi="Times New Roman" w:cs="Times New Roman"/>
                <w:sz w:val="24"/>
                <w:szCs w:val="24"/>
              </w:rPr>
              <w:t xml:space="preserve"> 15.februāra ziņojumā Nr.1-12/2 „Par valsts sociālās aprūpes centriem pilngadīgām personām ar garīga rakstura traucējumiem” norādīto rekomendāciju ieviešanu, tika nostiprināts jau 2013.gadā, kad Ministru kabinetā tika pieņemtas „Pamatnostādnes sociālo pakalpojumu attīstībai 2014.-2020.gadam” (Ministru kabineta 2013.gada 4.decembra rīkojums Nr.589)  (turpmāk – Pamatnostādnes), nostiprinot trīs darbības virzienus (pamatnostādņu 3.sadaļas “Sociālo pakalpojumu attīstības politikas rezultāti un rezultatīvie rādītāji to sasniegšanai” 4.punkts “Politikas rezultāti” (52.lpp)): 1) </w:t>
            </w:r>
            <w:proofErr w:type="spellStart"/>
            <w:r w:rsidRPr="00F035B2">
              <w:rPr>
                <w:rFonts w:ascii="Times New Roman" w:eastAsia="Calibri" w:hAnsi="Times New Roman" w:cs="Times New Roman"/>
                <w:sz w:val="24"/>
                <w:szCs w:val="24"/>
              </w:rPr>
              <w:t>deinstitucionalizācija</w:t>
            </w:r>
            <w:proofErr w:type="spellEnd"/>
            <w:r w:rsidRPr="00F035B2">
              <w:rPr>
                <w:rFonts w:ascii="Times New Roman" w:eastAsia="Calibri" w:hAnsi="Times New Roman" w:cs="Times New Roman"/>
                <w:sz w:val="24"/>
                <w:szCs w:val="24"/>
              </w:rPr>
              <w:t xml:space="preserve">, 2) sabiedrībā balstīti, pēctecīgi un klienta </w:t>
            </w:r>
            <w:r w:rsidRPr="00F035B2">
              <w:rPr>
                <w:rFonts w:ascii="Times New Roman" w:eastAsia="Calibri" w:hAnsi="Times New Roman" w:cs="Times New Roman"/>
                <w:sz w:val="24"/>
                <w:szCs w:val="24"/>
              </w:rPr>
              <w:lastRenderedPageBreak/>
              <w:t>individuālajām vajadzībām atbilstoši sociālie pakalpojumi, 3) efektīva sociālo pakalpojumu pārvaldība, paredzot vismaz trīs valsts sociālās aprūpes centru filiāļu darbības izbeigšanu, sabiedrībā balstītu sociālās aprūpes un sociālās rehabilitācijas pakalpojumu attīstību un principa “nauda seko klientam” ieviešanu. Tā kā kvalitatīvu institucionālai aprūpei alternatīvu sociālo pakalpojumu dzīvesvietā un ģimeniskai videi pietuvinātu pakalpojumu pieejamības palielināšana personām ar invaliditāti un bērniem nav iespējama bez lieliem finanšu ieguldījumiem, Ministru kabinetā tika iesniegti un pieņemti Ministru kabineta 2015.gada 16.jūnija noteikumi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F035B2">
              <w:rPr>
                <w:rFonts w:ascii="Times New Roman" w:eastAsia="Calibri" w:hAnsi="Times New Roman" w:cs="Times New Roman"/>
                <w:sz w:val="24"/>
                <w:szCs w:val="24"/>
              </w:rPr>
              <w:t>Deinstitucionalizācija</w:t>
            </w:r>
            <w:proofErr w:type="spellEnd"/>
            <w:r w:rsidRPr="00F035B2">
              <w:rPr>
                <w:rFonts w:ascii="Times New Roman" w:eastAsia="Calibri" w:hAnsi="Times New Roman" w:cs="Times New Roman"/>
                <w:sz w:val="24"/>
                <w:szCs w:val="24"/>
              </w:rPr>
              <w:t xml:space="preserve">" īstenošanas noteikumi”” (turpmāk – MK noteikumi Nr.313), kas nosaka kārtību, kādā īsteno minētās darbības programmas atbalsta mērķa pasākumu, un deva iespēju sabiedrībā balstītu sociālo pakalpojumu attīstībai piesaistīt ES finansējumu.  </w:t>
            </w:r>
          </w:p>
          <w:p w14:paraId="06A88260" w14:textId="06E77453"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Pamatnostādnes paredz, ka īstenojot turpmākās rīcības plānojumā paredzētos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pasākumus</w:t>
            </w:r>
            <w:proofErr w:type="gramStart"/>
            <w:r w:rsidRPr="00F035B2">
              <w:rPr>
                <w:rFonts w:ascii="Times New Roman" w:eastAsia="Calibri" w:hAnsi="Times New Roman" w:cs="Times New Roman"/>
                <w:sz w:val="24"/>
                <w:szCs w:val="24"/>
              </w:rPr>
              <w:t xml:space="preserve"> un</w:t>
            </w:r>
            <w:proofErr w:type="gramEnd"/>
            <w:r w:rsidRPr="00F035B2">
              <w:rPr>
                <w:rFonts w:ascii="Times New Roman" w:eastAsia="Calibri" w:hAnsi="Times New Roman" w:cs="Times New Roman"/>
                <w:sz w:val="24"/>
                <w:szCs w:val="24"/>
              </w:rPr>
              <w:t xml:space="preserve"> attīstot sabiedrībā balstītos sociālos pakalpojumus, palielināsies bērnu, bērnu ar invaliditāti un pilngadīgu personu ar funkcionāliem traucējumiem iespējas dzīvot ģimeniskā vidē, īstenot savas pamattiesības uz neatkarīgu dzīvi. Plānots, ka klientu vietu skaits VSAC pilngadīgām personām tiks samazināts par 1000 klientu vietām un uz dzīvi sabiedrībā no minētajām institūcijām dosies 700 klienti. Savukārt VSAC pakalpojumi jauniem klientiem tiks piedāvāti tikai galējas nepieciešamības gadījumā personām ar ļoti smagiem funkcionāliem traucējumiem. Bērnu sociālās aprūpes institūciju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ietvaros vismaz par 60% tiks samazināts bērnu skaits, kas ir ievietoti un atrodas bērnu sociālās aprūpes iestādēs ilgāk par trīs mēnešiem (vecumā līdz 3 gadiem) vai ilgāk par sešiem mēnešiem (vecumā no 3 līdz 18 gadiem). Lai nodrošinātu sekmīgu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procesu, pamatnostādnēs ir paredzēti pasākumi sabiedrībā balstītu sociālo pakalpojumu attīstībai, esošo finansiālo motivācijas mehānismu alternatīvo pakalpojumu attīstīšanai pilnveidošana, kā arī jaunu instrumentu (principa „nauda seko klientam”) ieviešana. Līdz ar to plānots</w:t>
            </w:r>
            <w:proofErr w:type="gramStart"/>
            <w:r w:rsidRPr="00F035B2">
              <w:rPr>
                <w:rFonts w:ascii="Times New Roman" w:eastAsia="Calibri" w:hAnsi="Times New Roman" w:cs="Times New Roman"/>
                <w:sz w:val="24"/>
                <w:szCs w:val="24"/>
              </w:rPr>
              <w:t xml:space="preserve"> ka mazināsies institucionālās aprūpes pakalpojumu dominēšana</w:t>
            </w:r>
            <w:proofErr w:type="gramEnd"/>
            <w:r w:rsidRPr="00F035B2">
              <w:rPr>
                <w:rFonts w:ascii="Times New Roman" w:eastAsia="Calibri" w:hAnsi="Times New Roman" w:cs="Times New Roman"/>
                <w:sz w:val="24"/>
                <w:szCs w:val="24"/>
              </w:rPr>
              <w:t>, un tiks veicināta personu iekļaušanās sabiedrībā, izglītības sistēmā un darba tirgū.</w:t>
            </w:r>
          </w:p>
          <w:p w14:paraId="099E5D18"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Ir izstrādāti plānošanas reģionu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plāni, kuros, pēc mērķa grupas personu individuālo vajadzību izvērtēšanas un atbalsta plānu izstrādes, būs noteikts personām ar garīga rakstura traucējumiem, ārpusģimenes aprūpē esošiem bērniem un bērniem ar funkcionāliem traucējumiem, kas dzīvo ģimenēs, nepieciešamo sabiedrībā balstīto sociālo pakalpojumu veids, apjoms un izvietojums.</w:t>
            </w:r>
          </w:p>
          <w:p w14:paraId="1B660862"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Īstenojot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projektus, tiek plānots sasniegt šādus rādītājus:</w:t>
            </w:r>
          </w:p>
          <w:p w14:paraId="345C66F4"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 </w:t>
            </w:r>
            <w:r w:rsidRPr="00F035B2">
              <w:rPr>
                <w:rFonts w:ascii="Times New Roman" w:hAnsi="Times New Roman" w:cs="Times New Roman"/>
                <w:sz w:val="24"/>
                <w:szCs w:val="24"/>
              </w:rPr>
              <w:t xml:space="preserve">personu ar garīga rakstura traucējumiem skaits, kuras uzsāk patstāvīgu dzīvi ārpus ilgstošas sociālās aprūpes un sociālās </w:t>
            </w:r>
            <w:r w:rsidRPr="00F035B2">
              <w:rPr>
                <w:rFonts w:ascii="Times New Roman" w:hAnsi="Times New Roman" w:cs="Times New Roman"/>
                <w:sz w:val="24"/>
                <w:szCs w:val="24"/>
              </w:rPr>
              <w:lastRenderedPageBreak/>
              <w:t>rehabilitācijas institūcijas – 700</w:t>
            </w:r>
            <w:r w:rsidRPr="00F035B2">
              <w:rPr>
                <w:rFonts w:ascii="Times New Roman" w:eastAsia="Calibri" w:hAnsi="Times New Roman" w:cs="Times New Roman"/>
                <w:sz w:val="24"/>
                <w:szCs w:val="24"/>
              </w:rPr>
              <w:t>;</w:t>
            </w:r>
          </w:p>
          <w:p w14:paraId="57E65FD4"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 - </w:t>
            </w:r>
            <w:r w:rsidRPr="00F035B2">
              <w:rPr>
                <w:rFonts w:ascii="Times New Roman" w:hAnsi="Times New Roman" w:cs="Times New Roman"/>
                <w:sz w:val="24"/>
                <w:szCs w:val="24"/>
              </w:rPr>
              <w:t>personu ar garīga rakstura traucējumiem skaits, kuras saņem Eiropas Sociālā fonda atbalstītos sociālās aprūpes pakalpojumus dzīvesvietā (arī sociālās rehabilitācijas pakalpojumus) – 2100</w:t>
            </w:r>
            <w:r w:rsidRPr="00F035B2">
              <w:rPr>
                <w:rFonts w:ascii="Times New Roman" w:eastAsia="Calibri" w:hAnsi="Times New Roman" w:cs="Times New Roman"/>
                <w:sz w:val="24"/>
                <w:szCs w:val="24"/>
              </w:rPr>
              <w:t xml:space="preserve">; </w:t>
            </w:r>
          </w:p>
          <w:p w14:paraId="3BF722E7"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 - </w:t>
            </w:r>
            <w:r w:rsidRPr="00F035B2">
              <w:rPr>
                <w:rFonts w:ascii="Times New Roman" w:hAnsi="Times New Roman" w:cs="Times New Roman"/>
                <w:sz w:val="24"/>
                <w:szCs w:val="24"/>
              </w:rPr>
              <w:t>slēgto ilgstošas sociālās aprūpes un sociālās rehabilitācijas institūciju (filiāļu) skaits – 3;</w:t>
            </w:r>
          </w:p>
          <w:p w14:paraId="1302DE6C"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 </w:t>
            </w:r>
            <w:r w:rsidRPr="00F035B2">
              <w:rPr>
                <w:rFonts w:ascii="Times New Roman" w:hAnsi="Times New Roman" w:cs="Times New Roman"/>
                <w:sz w:val="24"/>
                <w:szCs w:val="24"/>
                <w:shd w:val="clear" w:color="auto" w:fill="FFFFFF"/>
              </w:rPr>
              <w:t>līdz 26–45 procentiem palielināts to personu ar garīga rakstura traucējumiem īpatsvars, kuras dzīvo ārpus institūcijas un kurām pieejami sabiedrībā balstīti sociālie pakalpojumi</w:t>
            </w:r>
            <w:r w:rsidRPr="00F035B2">
              <w:rPr>
                <w:rFonts w:ascii="Times New Roman" w:eastAsia="Calibri" w:hAnsi="Times New Roman" w:cs="Times New Roman"/>
                <w:sz w:val="24"/>
                <w:szCs w:val="24"/>
              </w:rPr>
              <w:t>;</w:t>
            </w:r>
          </w:p>
          <w:p w14:paraId="701B9B4A"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 </w:t>
            </w:r>
            <w:r w:rsidRPr="00F035B2">
              <w:rPr>
                <w:rFonts w:ascii="Times New Roman" w:hAnsi="Times New Roman" w:cs="Times New Roman"/>
                <w:sz w:val="24"/>
                <w:szCs w:val="24"/>
              </w:rPr>
              <w:t>institucionālā aprūpē esošo bērnu skaita samazināšanās no 1799 līdz 720</w:t>
            </w:r>
            <w:r w:rsidRPr="00F035B2">
              <w:rPr>
                <w:rFonts w:ascii="Times New Roman" w:eastAsia="Calibri" w:hAnsi="Times New Roman" w:cs="Times New Roman"/>
                <w:sz w:val="24"/>
                <w:szCs w:val="24"/>
              </w:rPr>
              <w:t xml:space="preserve"> u.c.</w:t>
            </w:r>
          </w:p>
          <w:p w14:paraId="6E215FB7"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Plānošanas reģioni ir noslēguši sadarbības līgumus par dalību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projektos ar 115 pašvaldībām (97%). Būtisks nosacījums, kas tika izvirzīts no pašvaldību puses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plānu īstenošanai, bija nodrošināt no valsts atbalstu izveidoto sabiedrībā balstīto sociālo pakalpojumu ilgtspējas uzturēšanu pēc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projektu beigām, t.i. lai sniegtu sociālos pakalpojumus ilgtermiņā projekta mērķgrupām, t.sk. personām ar garīga rakstura traucējumiem, kas pāries no VSAC uz patstāvīgu dzīvi pašvaldībās. </w:t>
            </w:r>
          </w:p>
          <w:p w14:paraId="1161D6CF"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Saskaņā ar valsts statistikas </w:t>
            </w:r>
            <w:hyperlink r:id="rId8" w:history="1">
              <w:r w:rsidRPr="00F035B2">
                <w:rPr>
                  <w:rFonts w:ascii="Times New Roman" w:hAnsi="Times New Roman" w:cs="Times New Roman"/>
                  <w:sz w:val="24"/>
                  <w:szCs w:val="24"/>
                </w:rPr>
                <w:t>p</w:t>
              </w:r>
              <w:r w:rsidRPr="00F035B2">
                <w:rPr>
                  <w:rStyle w:val="Hyperlink"/>
                  <w:rFonts w:ascii="Times New Roman" w:hAnsi="Times New Roman" w:cs="Times New Roman"/>
                  <w:bCs/>
                  <w:color w:val="auto"/>
                  <w:sz w:val="24"/>
                  <w:szCs w:val="24"/>
                  <w:u w:val="none"/>
                </w:rPr>
                <w:t>ārskatie</w:t>
              </w:r>
              <w:r w:rsidRPr="00F035B2">
                <w:rPr>
                  <w:rStyle w:val="Hyperlink"/>
                  <w:bCs/>
                  <w:color w:val="auto"/>
                  <w:u w:val="none"/>
                </w:rPr>
                <w:t>m</w:t>
              </w:r>
              <w:r w:rsidRPr="00F035B2">
                <w:rPr>
                  <w:rStyle w:val="Hyperlink"/>
                  <w:rFonts w:ascii="Times New Roman" w:hAnsi="Times New Roman" w:cs="Times New Roman"/>
                  <w:bCs/>
                  <w:color w:val="auto"/>
                  <w:sz w:val="24"/>
                  <w:szCs w:val="24"/>
                  <w:u w:val="none"/>
                </w:rPr>
                <w:t xml:space="preserve"> par ilgstošas sociālās aprūpes un sociālās rehabilitācijas pakalpojumu sniegšanu </w:t>
              </w:r>
            </w:hyperlink>
            <w:r w:rsidRPr="00F035B2">
              <w:rPr>
                <w:rFonts w:ascii="Times New Roman" w:eastAsia="Calibri" w:hAnsi="Times New Roman" w:cs="Times New Roman"/>
                <w:sz w:val="24"/>
                <w:szCs w:val="24"/>
              </w:rPr>
              <w:t xml:space="preserve"> 2014.-2016. gadā vidēji no VSAC uz pastāvīgu dzīvi pašvaldībās pārceļas 61 persona. Minētās personas nesaņem nekādu valsts atbalstu sociālo pakalpojumu saņemšanā, izņemot gadījumu, ja persona pārceļas un dzīvi grupu mājā (dzīvoklī) vai apmeklē dienas aprūpes centru. Taču ņemot vērā sociālo pakalpojumu ierobežoto pieejamību, šāda iespēja no VSAC izgājušiem klientiem bija tikpat kā neiespējama, un pašvaldības ir spiestas pilnīgā nodrošināt visu nepieciešamo atbalstu par pašvaldības budžeta līdzekļiem. </w:t>
            </w:r>
          </w:p>
          <w:p w14:paraId="717A8941" w14:textId="62DAEEDC"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t xml:space="preserve"> </w:t>
            </w:r>
            <w:r w:rsidRPr="00F035B2">
              <w:rPr>
                <w:rFonts w:ascii="Times New Roman" w:eastAsia="Calibri" w:hAnsi="Times New Roman" w:cs="Times New Roman"/>
                <w:sz w:val="24"/>
                <w:szCs w:val="24"/>
              </w:rPr>
              <w:t>Lielākā daļa no pašlaik VSAC dzīvojošām 700 personām, kas laika posmā līdz 2024. gadam pāries uz dzīvi sabiedrībā, to varēs izdarīt, sākot ar 2020. gadu, kad ar ERAF atbalstu pašvaldībās būs izveidota viņiem nepieciešamā sabiedrībā balstītu sociālo pakalpojumu infrastruktūra.</w:t>
            </w:r>
            <w:r w:rsidR="002D49C2">
              <w:rPr>
                <w:rFonts w:ascii="Times New Roman" w:eastAsia="Calibri" w:hAnsi="Times New Roman" w:cs="Times New Roman"/>
                <w:sz w:val="24"/>
                <w:szCs w:val="24"/>
              </w:rPr>
              <w:t xml:space="preserve"> </w:t>
            </w:r>
            <w:r w:rsidRPr="00F035B2">
              <w:rPr>
                <w:rFonts w:ascii="Times New Roman" w:eastAsia="Calibri" w:hAnsi="Times New Roman" w:cs="Times New Roman"/>
                <w:sz w:val="24"/>
                <w:szCs w:val="24"/>
              </w:rPr>
              <w:t xml:space="preserve">Tiek pieņemts, ka puse no personām, kas vidēji statistiski iziet no institūcijas, nesaņems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projekta finansētus pakalpojumus, tāpēc viņiem valsts budžeta finansējumu vajadzēs uzreiz</w:t>
            </w:r>
            <w:r w:rsidR="00B97FDF">
              <w:rPr>
                <w:rFonts w:ascii="Times New Roman" w:eastAsia="Calibri" w:hAnsi="Times New Roman" w:cs="Times New Roman"/>
                <w:sz w:val="24"/>
                <w:szCs w:val="24"/>
              </w:rPr>
              <w:t xml:space="preserve">, </w:t>
            </w:r>
            <w:proofErr w:type="gramStart"/>
            <w:r w:rsidR="00B97FDF">
              <w:rPr>
                <w:rFonts w:ascii="Times New Roman" w:eastAsia="Calibri" w:hAnsi="Times New Roman" w:cs="Times New Roman"/>
                <w:sz w:val="24"/>
                <w:szCs w:val="24"/>
              </w:rPr>
              <w:t>t.i.</w:t>
            </w:r>
            <w:proofErr w:type="gramEnd"/>
            <w:r w:rsidR="00B97FDF">
              <w:t xml:space="preserve"> </w:t>
            </w:r>
            <w:r w:rsidR="00B97FDF">
              <w:rPr>
                <w:rFonts w:ascii="Times New Roman" w:eastAsia="Calibri" w:hAnsi="Times New Roman" w:cs="Times New Roman"/>
                <w:sz w:val="24"/>
                <w:szCs w:val="24"/>
              </w:rPr>
              <w:t>v</w:t>
            </w:r>
            <w:r w:rsidR="00B97FDF" w:rsidRPr="00B97FDF">
              <w:rPr>
                <w:rFonts w:ascii="Times New Roman" w:eastAsia="Calibri" w:hAnsi="Times New Roman" w:cs="Times New Roman"/>
                <w:sz w:val="24"/>
                <w:szCs w:val="24"/>
              </w:rPr>
              <w:t>al</w:t>
            </w:r>
            <w:r w:rsidR="00B97FDF">
              <w:rPr>
                <w:rFonts w:ascii="Times New Roman" w:eastAsia="Calibri" w:hAnsi="Times New Roman" w:cs="Times New Roman"/>
                <w:sz w:val="24"/>
                <w:szCs w:val="24"/>
              </w:rPr>
              <w:t>sts atbalsts nodrošinās principu</w:t>
            </w:r>
            <w:r w:rsidR="00B97FDF" w:rsidRPr="00B97FDF">
              <w:rPr>
                <w:rFonts w:ascii="Times New Roman" w:eastAsia="Calibri" w:hAnsi="Times New Roman" w:cs="Times New Roman"/>
                <w:sz w:val="24"/>
                <w:szCs w:val="24"/>
              </w:rPr>
              <w:t xml:space="preserve"> “nauda</w:t>
            </w:r>
            <w:r w:rsidR="00B97FDF">
              <w:rPr>
                <w:rFonts w:ascii="Times New Roman" w:eastAsia="Calibri" w:hAnsi="Times New Roman" w:cs="Times New Roman"/>
                <w:sz w:val="24"/>
                <w:szCs w:val="24"/>
              </w:rPr>
              <w:t xml:space="preserve"> seko klientam” (turpmāk – NSK). </w:t>
            </w:r>
            <w:r w:rsidRPr="00F035B2">
              <w:rPr>
                <w:rFonts w:ascii="Times New Roman" w:eastAsia="Calibri" w:hAnsi="Times New Roman" w:cs="Times New Roman"/>
                <w:sz w:val="24"/>
                <w:szCs w:val="24"/>
              </w:rPr>
              <w:t xml:space="preserve">Jāņem vērā, ka 2024. gada sākumā valsts budžeta finansējums būs vajadzīgs visām 700 personām, </w:t>
            </w:r>
            <w:r w:rsidR="00466CAD">
              <w:rPr>
                <w:rFonts w:ascii="Times New Roman" w:eastAsia="Calibri" w:hAnsi="Times New Roman" w:cs="Times New Roman"/>
                <w:sz w:val="24"/>
                <w:szCs w:val="24"/>
              </w:rPr>
              <w:t xml:space="preserve">kurām līdz 2023. gada </w:t>
            </w:r>
            <w:proofErr w:type="gramStart"/>
            <w:r w:rsidR="00466CAD">
              <w:rPr>
                <w:rFonts w:ascii="Times New Roman" w:eastAsia="Calibri" w:hAnsi="Times New Roman" w:cs="Times New Roman"/>
                <w:sz w:val="24"/>
                <w:szCs w:val="24"/>
              </w:rPr>
              <w:t>31.decembrim</w:t>
            </w:r>
            <w:proofErr w:type="gramEnd"/>
            <w:r w:rsidR="00466CAD">
              <w:rPr>
                <w:rFonts w:ascii="Times New Roman" w:eastAsia="Calibri" w:hAnsi="Times New Roman" w:cs="Times New Roman"/>
                <w:sz w:val="24"/>
                <w:szCs w:val="24"/>
              </w:rPr>
              <w:t xml:space="preserve"> tiek plānota  iziešana  no VSAC, </w:t>
            </w:r>
            <w:r w:rsidRPr="00F035B2">
              <w:rPr>
                <w:rFonts w:ascii="Times New Roman" w:eastAsia="Calibri" w:hAnsi="Times New Roman" w:cs="Times New Roman"/>
                <w:sz w:val="24"/>
                <w:szCs w:val="24"/>
              </w:rPr>
              <w:t xml:space="preserve">jo pēc 2023. gada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projektu finansējums vairs nebūs pieejams.</w:t>
            </w:r>
          </w:p>
          <w:p w14:paraId="04F07C73"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p>
          <w:p w14:paraId="18E308BE" w14:textId="4B7269D9"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Nodibinājuma “Sociālo pakalpojumu aģentūra” īstenotā projektā “Drošu ģimenes vidi Latvijas bērniem!” (</w:t>
            </w:r>
            <w:hyperlink r:id="rId9" w:history="1">
              <w:r w:rsidRPr="00F035B2">
                <w:rPr>
                  <w:rStyle w:val="Hyperlink"/>
                  <w:rFonts w:ascii="Times New Roman" w:eastAsia="Calibri" w:hAnsi="Times New Roman" w:cs="Times New Roman"/>
                  <w:color w:val="auto"/>
                  <w:sz w:val="24"/>
                  <w:szCs w:val="24"/>
                </w:rPr>
                <w:t>http://www.krize.lv/starptautiskas-projektu-programmas</w:t>
              </w:r>
            </w:hyperlink>
            <w:r w:rsidRPr="00F035B2">
              <w:rPr>
                <w:rFonts w:ascii="Times New Roman" w:eastAsia="Calibri" w:hAnsi="Times New Roman" w:cs="Times New Roman"/>
                <w:sz w:val="24"/>
                <w:szCs w:val="24"/>
              </w:rPr>
              <w:t xml:space="preserve">) ir veikta aptauja par esošo audžuģimeņu specializācijas iespējām, un tās provizoriskie rezultāti liecina, ka aptuveni 90 audžuģimenes varētu būt gatavas uzņemt bērnus ar garīga rakstura traucējumiem vai citiem </w:t>
            </w:r>
            <w:r w:rsidRPr="00F035B2">
              <w:rPr>
                <w:rFonts w:ascii="Times New Roman" w:eastAsia="Calibri" w:hAnsi="Times New Roman" w:cs="Times New Roman"/>
                <w:sz w:val="24"/>
                <w:szCs w:val="24"/>
              </w:rPr>
              <w:lastRenderedPageBreak/>
              <w:t>funkcionāliem traucējumiem.</w:t>
            </w:r>
          </w:p>
          <w:p w14:paraId="58D32701"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Pieņemot, ka </w:t>
            </w:r>
            <w:proofErr w:type="gramStart"/>
            <w:r w:rsidRPr="00F035B2">
              <w:rPr>
                <w:rFonts w:ascii="Times New Roman" w:eastAsia="Calibri" w:hAnsi="Times New Roman" w:cs="Times New Roman"/>
                <w:sz w:val="24"/>
                <w:szCs w:val="24"/>
              </w:rPr>
              <w:t>2018.gadā</w:t>
            </w:r>
            <w:proofErr w:type="gramEnd"/>
            <w:r w:rsidRPr="00F035B2">
              <w:rPr>
                <w:rFonts w:ascii="Times New Roman" w:eastAsia="Calibri" w:hAnsi="Times New Roman" w:cs="Times New Roman"/>
                <w:sz w:val="24"/>
                <w:szCs w:val="24"/>
              </w:rPr>
              <w:t xml:space="preserve"> un turpmākajos gados par specializētajām audžuģimenēm kļūs gan daļa no esošajām audžuģimenēm, gan jaunas audžuģimenes un to, ka daļa ārpusģimenes aprūpē esošo bērnu, kas šobrīd saņem pakalpojumus VSAC, gadījumā, ja pašvaldība nodrošinātu atbilstošus sabiedrībā balstītus sociālos pakalpojumus dzīvesvietā, varētu atgriezties savā bioloģiskajā ģimenē, nonākt aizbildnībā, audžuģimenē vai adopcijā, tiek prognozēts, ka vidēji 160 bērni ar smagiem garīga rakstura traucējumiem vecumā no četriem līdz astoņpadsmit gadiem varētu pāriet no VSAC uz dzīvi ģimenē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projekta ietvaros.</w:t>
            </w:r>
          </w:p>
          <w:p w14:paraId="378C443B" w14:textId="3A7E39AE"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Ņemot vērā, ka, sākot ar 2018. gada 1. jūliju, darbību uzsāk specializētās audžuģimenes, un ir svarīgi veicināt, lai specializēto audžuģimeņu aprūpē pēc iespējas ātrāk nonāk bērni ar smagiem funkcionāliem traucējumiem, kuri pirms tam aprūpi ir saņēmuši VSAC, </w:t>
            </w:r>
            <w:r w:rsidR="00281E64">
              <w:rPr>
                <w:rFonts w:ascii="Times New Roman" w:eastAsia="Calibri" w:hAnsi="Times New Roman" w:cs="Times New Roman"/>
                <w:sz w:val="24"/>
                <w:szCs w:val="24"/>
              </w:rPr>
              <w:t>n</w:t>
            </w:r>
            <w:r w:rsidRPr="00F035B2">
              <w:rPr>
                <w:rFonts w:ascii="Times New Roman" w:eastAsia="Calibri" w:hAnsi="Times New Roman" w:cs="Times New Roman"/>
                <w:sz w:val="24"/>
                <w:szCs w:val="24"/>
              </w:rPr>
              <w:t xml:space="preserve">oteikumu projekts paredz, ka valsts atbalsts sabiedrībā balstītu sociālo pakalpojumu finansēšanai, sākot ar 2019.gada 1. janvāri, ir attiecināms arī uz bērniem, kas pārcēlušies no VSAC uz audžuģimenēm, t.sk., specializētajām audžuģimenēm, aizbildņiem vai atgriezušies bioloģiskajās ģimenēs,  sākot ar 2018. gada 1. jūliju.   </w:t>
            </w:r>
          </w:p>
          <w:p w14:paraId="1B22505F"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Noteikumu projektā paredzētais tiesiskais regulējums nosaka: </w:t>
            </w:r>
          </w:p>
          <w:p w14:paraId="1A873CCB" w14:textId="7184E112" w:rsidR="00450FC6" w:rsidRPr="00450FC6" w:rsidRDefault="00444DA9" w:rsidP="00450FC6">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 </w:t>
            </w:r>
            <w:r w:rsidR="00450FC6" w:rsidRPr="00450FC6">
              <w:rPr>
                <w:rFonts w:ascii="Times New Roman" w:eastAsia="Calibri" w:hAnsi="Times New Roman" w:cs="Times New Roman"/>
                <w:sz w:val="24"/>
                <w:szCs w:val="24"/>
              </w:rPr>
              <w:t>valsts atbalsta pašvaldībām apmēru;</w:t>
            </w:r>
          </w:p>
          <w:p w14:paraId="5133EF6B" w14:textId="3BB03242" w:rsidR="00450FC6" w:rsidRPr="00450FC6" w:rsidRDefault="00450FC6" w:rsidP="00450FC6">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r w:rsidRPr="00450FC6">
              <w:rPr>
                <w:rFonts w:ascii="Times New Roman" w:eastAsia="Calibri" w:hAnsi="Times New Roman" w:cs="Times New Roman"/>
                <w:sz w:val="24"/>
                <w:szCs w:val="24"/>
              </w:rPr>
              <w:t xml:space="preserve"> kritērijus </w:t>
            </w:r>
            <w:r>
              <w:rPr>
                <w:rFonts w:ascii="Times New Roman" w:eastAsia="Calibri" w:hAnsi="Times New Roman" w:cs="Times New Roman"/>
                <w:sz w:val="24"/>
                <w:szCs w:val="24"/>
              </w:rPr>
              <w:t xml:space="preserve">valsts atbalsta pašvaldībām </w:t>
            </w:r>
            <w:r w:rsidRPr="00450FC6">
              <w:rPr>
                <w:rFonts w:ascii="Times New Roman" w:eastAsia="Calibri" w:hAnsi="Times New Roman" w:cs="Times New Roman"/>
                <w:sz w:val="24"/>
                <w:szCs w:val="24"/>
              </w:rPr>
              <w:t>apmēra noteikšanai;</w:t>
            </w:r>
          </w:p>
          <w:p w14:paraId="657E7D65" w14:textId="4C391D36" w:rsidR="00444DA9" w:rsidRDefault="00450FC6" w:rsidP="00450FC6">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50FC6">
              <w:rPr>
                <w:rFonts w:ascii="Times New Roman" w:eastAsia="Calibri" w:hAnsi="Times New Roman" w:cs="Times New Roman"/>
                <w:sz w:val="24"/>
                <w:szCs w:val="24"/>
              </w:rPr>
              <w:t>valsts atbalsta pašvaldībām piešķiršanas kārtību</w:t>
            </w:r>
            <w:r w:rsidR="00444DA9" w:rsidRPr="00F035B2">
              <w:rPr>
                <w:rFonts w:ascii="Times New Roman" w:eastAsia="Calibri" w:hAnsi="Times New Roman" w:cs="Times New Roman"/>
                <w:sz w:val="24"/>
                <w:szCs w:val="24"/>
              </w:rPr>
              <w:t>.</w:t>
            </w:r>
          </w:p>
          <w:p w14:paraId="349F4CB5" w14:textId="1E4C0580" w:rsidR="00E976F7" w:rsidRPr="00F035B2" w:rsidRDefault="00E976F7" w:rsidP="00F5132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Lai noteiktu valsts atbalsta pašvaldībām apmēru gadā, kā arī nodrošinātu “nauda seko klientam” principu, pieņemts, ka apmērs ir pielīdzināms</w:t>
            </w:r>
            <w:r w:rsidR="00D45482">
              <w:rPr>
                <w:rFonts w:ascii="Times New Roman" w:eastAsia="Calibri" w:hAnsi="Times New Roman" w:cs="Times New Roman"/>
                <w:sz w:val="24"/>
                <w:szCs w:val="24"/>
              </w:rPr>
              <w:t xml:space="preserve"> (</w:t>
            </w:r>
            <w:r>
              <w:rPr>
                <w:rFonts w:ascii="Times New Roman" w:eastAsia="Calibri" w:hAnsi="Times New Roman" w:cs="Times New Roman"/>
                <w:sz w:val="24"/>
                <w:szCs w:val="24"/>
              </w:rPr>
              <w:t>100% apmērā</w:t>
            </w:r>
            <w:r w:rsidR="00D45482">
              <w:rPr>
                <w:rFonts w:ascii="Times New Roman" w:eastAsia="Calibri" w:hAnsi="Times New Roman" w:cs="Times New Roman"/>
                <w:sz w:val="24"/>
                <w:szCs w:val="24"/>
              </w:rPr>
              <w:t>)</w:t>
            </w:r>
            <w:r>
              <w:rPr>
                <w:rFonts w:ascii="Times New Roman" w:eastAsia="Calibri" w:hAnsi="Times New Roman" w:cs="Times New Roman"/>
                <w:sz w:val="24"/>
                <w:szCs w:val="24"/>
              </w:rPr>
              <w:t xml:space="preserve"> valsts dotācijas izdevumiem par viena klienta vietas nodrošināšanu valsts sociālās aprūpes institūcijā</w:t>
            </w:r>
            <w:r w:rsidR="00E93849">
              <w:rPr>
                <w:rFonts w:ascii="Times New Roman" w:eastAsia="Calibri" w:hAnsi="Times New Roman" w:cs="Times New Roman"/>
                <w:sz w:val="24"/>
                <w:szCs w:val="24"/>
              </w:rPr>
              <w:t xml:space="preserve"> </w:t>
            </w:r>
            <w:proofErr w:type="gramStart"/>
            <w:r w:rsidR="00E93849">
              <w:rPr>
                <w:rFonts w:ascii="Times New Roman" w:eastAsia="Calibri" w:hAnsi="Times New Roman" w:cs="Times New Roman"/>
                <w:sz w:val="24"/>
                <w:szCs w:val="24"/>
              </w:rPr>
              <w:t>2019</w:t>
            </w:r>
            <w:r w:rsidR="00E76F90">
              <w:rPr>
                <w:rFonts w:ascii="Times New Roman" w:eastAsia="Calibri" w:hAnsi="Times New Roman" w:cs="Times New Roman"/>
                <w:sz w:val="24"/>
                <w:szCs w:val="24"/>
              </w:rPr>
              <w:t>.gadā</w:t>
            </w:r>
            <w:proofErr w:type="gramEnd"/>
            <w:r w:rsidR="00D45482">
              <w:rPr>
                <w:rFonts w:ascii="Times New Roman" w:eastAsia="Calibri" w:hAnsi="Times New Roman" w:cs="Times New Roman"/>
                <w:sz w:val="24"/>
                <w:szCs w:val="24"/>
              </w:rPr>
              <w:t xml:space="preserve"> (aprēķinu skat. anotācijas III sadaļā)</w:t>
            </w:r>
            <w:r>
              <w:rPr>
                <w:rFonts w:ascii="Times New Roman" w:eastAsia="Calibri" w:hAnsi="Times New Roman" w:cs="Times New Roman"/>
                <w:sz w:val="24"/>
                <w:szCs w:val="24"/>
              </w:rPr>
              <w:t>.</w:t>
            </w:r>
            <w:r w:rsidR="00022267">
              <w:rPr>
                <w:rFonts w:ascii="Times New Roman" w:eastAsia="Calibri" w:hAnsi="Times New Roman" w:cs="Times New Roman"/>
                <w:sz w:val="24"/>
                <w:szCs w:val="24"/>
              </w:rPr>
              <w:t xml:space="preserve"> </w:t>
            </w:r>
          </w:p>
          <w:p w14:paraId="3BEDA0C1" w14:textId="0B9E4C9A" w:rsidR="00444DA9"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2E377B">
              <w:rPr>
                <w:rFonts w:ascii="Times New Roman" w:eastAsia="Calibri" w:hAnsi="Times New Roman" w:cs="Times New Roman"/>
                <w:sz w:val="24"/>
                <w:szCs w:val="24"/>
              </w:rPr>
              <w:t xml:space="preserve">Noteikumu projekts paredz, </w:t>
            </w:r>
            <w:proofErr w:type="gramStart"/>
            <w:r w:rsidRPr="002E377B">
              <w:rPr>
                <w:rFonts w:ascii="Times New Roman" w:eastAsia="Calibri" w:hAnsi="Times New Roman" w:cs="Times New Roman"/>
                <w:sz w:val="24"/>
                <w:szCs w:val="24"/>
              </w:rPr>
              <w:t xml:space="preserve">ka valsts atbalsta pašvaldībām apmērs par sociālo pakalpojumu dzīvesvietā nodrošināšanu vienai personai </w:t>
            </w:r>
            <w:r w:rsidR="001D4715">
              <w:rPr>
                <w:rFonts w:ascii="Times New Roman" w:eastAsia="Calibri" w:hAnsi="Times New Roman" w:cs="Times New Roman"/>
                <w:sz w:val="24"/>
                <w:szCs w:val="24"/>
              </w:rPr>
              <w:t>1.pusgadā</w:t>
            </w:r>
            <w:r w:rsidR="002E377B" w:rsidRPr="002E377B">
              <w:rPr>
                <w:rFonts w:ascii="Times New Roman" w:eastAsia="Calibri" w:hAnsi="Times New Roman" w:cs="Times New Roman"/>
                <w:sz w:val="24"/>
                <w:szCs w:val="24"/>
              </w:rPr>
              <w:t xml:space="preserve"> nepārsniedz</w:t>
            </w:r>
            <w:proofErr w:type="gramEnd"/>
            <w:r w:rsidR="002E377B" w:rsidRPr="002E377B">
              <w:rPr>
                <w:rFonts w:ascii="Times New Roman" w:eastAsia="Calibri" w:hAnsi="Times New Roman" w:cs="Times New Roman"/>
                <w:sz w:val="24"/>
                <w:szCs w:val="24"/>
              </w:rPr>
              <w:t xml:space="preserve"> 50% no aprēķinātā</w:t>
            </w:r>
            <w:r w:rsidRPr="002E377B">
              <w:rPr>
                <w:rFonts w:ascii="Times New Roman" w:eastAsia="Calibri" w:hAnsi="Times New Roman" w:cs="Times New Roman"/>
                <w:sz w:val="24"/>
                <w:szCs w:val="24"/>
              </w:rPr>
              <w:t xml:space="preserve"> apmēra. </w:t>
            </w:r>
            <w:r w:rsidR="002E377B" w:rsidRPr="002E377B">
              <w:rPr>
                <w:rFonts w:ascii="Times New Roman" w:eastAsia="Calibri" w:hAnsi="Times New Roman" w:cs="Times New Roman"/>
                <w:sz w:val="24"/>
                <w:szCs w:val="24"/>
              </w:rPr>
              <w:t>Tas nozīmē, ka nepieciešamības gadījumā pašvaldība vienā mēnesī var sniegt atbalstu personai, kas naudas izteiksmē attiecināma 6 mēnešu izdevumu plāna</w:t>
            </w:r>
            <w:r w:rsidR="001D4715">
              <w:rPr>
                <w:rFonts w:ascii="Times New Roman" w:eastAsia="Calibri" w:hAnsi="Times New Roman" w:cs="Times New Roman"/>
                <w:sz w:val="24"/>
                <w:szCs w:val="24"/>
              </w:rPr>
              <w:t xml:space="preserve">m, kā arī, ja personai 1.pusgadā attiecināmie valsts atbalsta pašvaldībām izdevumi nesasniedz 50%, tad 2.pusgadā personai var sniegt lielāku atbalstu, t.i., līdz konkrētās personas 100% aprēķinātā valsts atbalsta pašvaldībām apjoma. </w:t>
            </w:r>
            <w:r w:rsidR="00281E64">
              <w:rPr>
                <w:rFonts w:ascii="Times New Roman" w:eastAsia="Calibri" w:hAnsi="Times New Roman" w:cs="Times New Roman"/>
                <w:sz w:val="24"/>
                <w:szCs w:val="24"/>
              </w:rPr>
              <w:t xml:space="preserve">Minētais tiek ieviests, lai nodrošinātu, ka visa gada summa netiek izlietota dažu mēnešu laikā un persona tiktu nodrošināta ar sociālajiem pakalpojumiem, kas viņai kvalitatīvai patstāvīgai dzīvošanai ir nepieciešami visa gada garumā. Nav lietderīgi uzlikt attiecīgo ierobežojumu otrajam pusgadam, jo tādā veidā tiktu pasliktināta konkrētās personas situācija un netiktu dota iespēja viņai izmantot pilnu plānoto pakalpojumu apjomu. </w:t>
            </w:r>
          </w:p>
          <w:p w14:paraId="263CD399" w14:textId="5F57E125"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Noteikumu </w:t>
            </w:r>
            <w:r w:rsidR="00BD44BF" w:rsidRPr="00126008">
              <w:rPr>
                <w:rFonts w:ascii="Times New Roman" w:eastAsia="Calibri" w:hAnsi="Times New Roman" w:cs="Times New Roman"/>
                <w:sz w:val="24"/>
                <w:szCs w:val="24"/>
              </w:rPr>
              <w:t xml:space="preserve">projekts </w:t>
            </w:r>
            <w:r w:rsidRPr="00126008">
              <w:rPr>
                <w:rFonts w:ascii="Times New Roman" w:eastAsia="Calibri" w:hAnsi="Times New Roman" w:cs="Times New Roman"/>
                <w:sz w:val="24"/>
                <w:szCs w:val="24"/>
              </w:rPr>
              <w:t>paredz</w:t>
            </w:r>
            <w:r w:rsidRPr="00F035B2">
              <w:rPr>
                <w:rFonts w:ascii="Times New Roman" w:eastAsia="Calibri" w:hAnsi="Times New Roman" w:cs="Times New Roman"/>
                <w:sz w:val="24"/>
                <w:szCs w:val="24"/>
              </w:rPr>
              <w:t xml:space="preserve">, ka valsts atbalstu piešķir pašvaldības budžeta izdevumiem, bet nekompensē to izdevumu daļu, kas tiek segti Eiropas Savienības politiku instrumentu un pārējās ārvalstu finanšu palīdzības līdzfinansēto un finansēto projektu un pasākumu ietvaros, kā arī no citiem finanšu avotiem, kas nav pašvaldības budžets. Valsts atbalstu par konkrēto klientu pašvaldības varēs saņemt tikai pēc tam, </w:t>
            </w:r>
            <w:r w:rsidRPr="00F035B2">
              <w:rPr>
                <w:rFonts w:ascii="Times New Roman" w:eastAsia="Calibri" w:hAnsi="Times New Roman" w:cs="Times New Roman"/>
                <w:sz w:val="24"/>
                <w:szCs w:val="24"/>
              </w:rPr>
              <w:lastRenderedPageBreak/>
              <w:t xml:space="preserve">kad pašvaldības/sociālo pakalpojumu sniedzējam būs izbeigta finansējuma piešķiršana no attiecīgās Eiropas Savienības politiku instrumentu programmas. </w:t>
            </w:r>
          </w:p>
          <w:p w14:paraId="068E5300" w14:textId="0B95CE56"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Valsts atbalsts pašvaldībām sociālo pakalpojumu dzīvesvietā nodrošināšanai pilngadīgām personām, kurām VSAC pakalpojums tika pārtraukts un pakalpojuma izmaksas tika kompensētas atbilstoši normatīvajiem aktiem par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F035B2">
              <w:rPr>
                <w:rFonts w:ascii="Times New Roman" w:eastAsia="Calibri" w:hAnsi="Times New Roman" w:cs="Times New Roman"/>
                <w:sz w:val="24"/>
                <w:szCs w:val="24"/>
              </w:rPr>
              <w:t>Deinstitucionalizācija</w:t>
            </w:r>
            <w:proofErr w:type="spellEnd"/>
            <w:r w:rsidRPr="00F035B2">
              <w:rPr>
                <w:rFonts w:ascii="Times New Roman" w:eastAsia="Calibri" w:hAnsi="Times New Roman" w:cs="Times New Roman"/>
                <w:sz w:val="24"/>
                <w:szCs w:val="24"/>
              </w:rPr>
              <w:t xml:space="preserve">" īstenošanas noteikumiem pirms 2019.gada 1.janvāra, tiek piešķirts ar dienu, kad ir izbeigta pakalpojumu izmaksas kompensēšana minētā </w:t>
            </w:r>
            <w:r w:rsidRPr="00126008">
              <w:rPr>
                <w:rFonts w:ascii="Times New Roman" w:eastAsia="Calibri" w:hAnsi="Times New Roman" w:cs="Times New Roman"/>
                <w:sz w:val="24"/>
                <w:szCs w:val="24"/>
              </w:rPr>
              <w:t xml:space="preserve">pasākuma </w:t>
            </w:r>
            <w:r w:rsidR="00BD44BF" w:rsidRPr="00126008">
              <w:rPr>
                <w:rFonts w:ascii="Times New Roman" w:eastAsia="Calibri" w:hAnsi="Times New Roman" w:cs="Times New Roman"/>
                <w:sz w:val="24"/>
                <w:szCs w:val="24"/>
              </w:rPr>
              <w:t>ietvaros</w:t>
            </w:r>
            <w:r w:rsidRPr="00126008">
              <w:rPr>
                <w:rFonts w:ascii="Times New Roman" w:eastAsia="Calibri" w:hAnsi="Times New Roman" w:cs="Times New Roman"/>
                <w:sz w:val="24"/>
                <w:szCs w:val="24"/>
              </w:rPr>
              <w:t>.</w:t>
            </w:r>
          </w:p>
          <w:p w14:paraId="1BAEC969" w14:textId="77777777" w:rsidR="00281E64" w:rsidRPr="00F035B2" w:rsidRDefault="00281E64" w:rsidP="00281E64">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Savukārt valsts atbalsts pašvaldībām </w:t>
            </w:r>
            <w:r>
              <w:rPr>
                <w:rFonts w:ascii="Times New Roman" w:eastAsia="Calibri" w:hAnsi="Times New Roman" w:cs="Times New Roman"/>
                <w:sz w:val="24"/>
                <w:szCs w:val="24"/>
              </w:rPr>
              <w:t xml:space="preserve">par bērniem </w:t>
            </w:r>
            <w:r w:rsidRPr="00F035B2">
              <w:rPr>
                <w:rFonts w:ascii="Times New Roman" w:eastAsia="Calibri" w:hAnsi="Times New Roman" w:cs="Times New Roman"/>
                <w:sz w:val="24"/>
                <w:szCs w:val="24"/>
              </w:rPr>
              <w:t xml:space="preserve">tiek piešķirts sociālo pakalpojumu dzīvesvietā nodrošināšanai </w:t>
            </w:r>
            <w:r>
              <w:rPr>
                <w:rFonts w:ascii="Times New Roman" w:eastAsia="Calibri" w:hAnsi="Times New Roman" w:cs="Times New Roman"/>
                <w:sz w:val="24"/>
                <w:szCs w:val="24"/>
              </w:rPr>
              <w:t xml:space="preserve">tiem </w:t>
            </w:r>
            <w:r w:rsidRPr="00F035B2">
              <w:rPr>
                <w:rFonts w:ascii="Times New Roman" w:eastAsia="Calibri" w:hAnsi="Times New Roman" w:cs="Times New Roman"/>
                <w:sz w:val="24"/>
                <w:szCs w:val="24"/>
              </w:rPr>
              <w:t xml:space="preserve">bērniem, kuriem VSAC pakalpojums tika pārtraukts ne agrāk kā no </w:t>
            </w:r>
            <w:proofErr w:type="gramStart"/>
            <w:r w:rsidRPr="00F035B2">
              <w:rPr>
                <w:rFonts w:ascii="Times New Roman" w:eastAsia="Calibri" w:hAnsi="Times New Roman" w:cs="Times New Roman"/>
                <w:sz w:val="24"/>
                <w:szCs w:val="24"/>
              </w:rPr>
              <w:t>2018.gada</w:t>
            </w:r>
            <w:proofErr w:type="gramEnd"/>
            <w:r w:rsidRPr="00F035B2">
              <w:rPr>
                <w:rFonts w:ascii="Times New Roman" w:eastAsia="Calibri" w:hAnsi="Times New Roman" w:cs="Times New Roman"/>
                <w:sz w:val="24"/>
                <w:szCs w:val="24"/>
              </w:rPr>
              <w:t xml:space="preserve"> 1.jūlija. Minētais tiek salāgots ar faktu, ka no minētā datuma ir uzsākta </w:t>
            </w:r>
            <w:r>
              <w:rPr>
                <w:rFonts w:ascii="Times New Roman" w:eastAsia="Calibri" w:hAnsi="Times New Roman" w:cs="Times New Roman"/>
                <w:sz w:val="24"/>
                <w:szCs w:val="24"/>
              </w:rPr>
              <w:t>specializēto</w:t>
            </w:r>
            <w:r w:rsidRPr="00F035B2">
              <w:rPr>
                <w:rFonts w:ascii="Times New Roman" w:eastAsia="Calibri" w:hAnsi="Times New Roman" w:cs="Times New Roman"/>
                <w:sz w:val="24"/>
                <w:szCs w:val="24"/>
              </w:rPr>
              <w:t xml:space="preserve"> audžuģimeņu atbalsta valsts programma.  </w:t>
            </w:r>
          </w:p>
          <w:p w14:paraId="19231980" w14:textId="4183F18D"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Noteikumu projektā paredzētā valsts atbalsta ieviešana ļaus pašvaldībām, kas nodrošina sociālos pakalpojumus pašvaldības izveidotajās sociālo pakalpojumu sniegšanas vietās vai noslēgušas līgumus ar citiem sociālo pakalpojumu sniedzēju reģistrā reģistrētiem sociālo pakalpojumu sniedzējiem, kas sniedz aprūpi mājās</w:t>
            </w:r>
            <w:r w:rsidR="002A0CE5">
              <w:rPr>
                <w:rFonts w:ascii="Times New Roman" w:eastAsia="Calibri" w:hAnsi="Times New Roman" w:cs="Times New Roman"/>
                <w:sz w:val="24"/>
                <w:szCs w:val="24"/>
              </w:rPr>
              <w:t xml:space="preserve"> (tai skaitā “drošības poga”)</w:t>
            </w:r>
            <w:r w:rsidRPr="00F035B2">
              <w:rPr>
                <w:rFonts w:ascii="Times New Roman" w:eastAsia="Calibri" w:hAnsi="Times New Roman" w:cs="Times New Roman"/>
                <w:sz w:val="24"/>
                <w:szCs w:val="24"/>
              </w:rPr>
              <w:t>, dienas centra, dienas aprūpes centra, grupu mājas (dzīvokļa), specializētās darbnīcas,</w:t>
            </w:r>
            <w:r w:rsidR="00866835">
              <w:rPr>
                <w:rFonts w:ascii="Times New Roman" w:eastAsia="Calibri" w:hAnsi="Times New Roman" w:cs="Times New Roman"/>
                <w:sz w:val="24"/>
                <w:szCs w:val="24"/>
              </w:rPr>
              <w:t xml:space="preserve"> atelpas brīža pakalpojumus, </w:t>
            </w:r>
            <w:r w:rsidRPr="00F035B2">
              <w:rPr>
                <w:rFonts w:ascii="Times New Roman" w:eastAsia="Calibri" w:hAnsi="Times New Roman" w:cs="Times New Roman"/>
                <w:sz w:val="24"/>
                <w:szCs w:val="24"/>
              </w:rPr>
              <w:t>sociālās un psihosociālās rehabilitācijas pakalpojumus, speciālistu konsultāciju, individuālā atbalsta, atbalsta grupas un grupu nodarbību pakalpojumus, kā arī citus sociālos pakalpojumus dzīvesvietā, kuru nepieciešamība ir noteikta personai izstrādātajā individuālajā sociālās rehabilitācijas vai sociālās aprūpes plānā</w:t>
            </w:r>
            <w:r w:rsidR="00866835">
              <w:rPr>
                <w:rFonts w:ascii="Times New Roman" w:eastAsia="Calibri" w:hAnsi="Times New Roman" w:cs="Times New Roman"/>
                <w:sz w:val="24"/>
                <w:szCs w:val="24"/>
              </w:rPr>
              <w:t xml:space="preserve"> (piemēram, ģimenes asistenta pakalpojumus)</w:t>
            </w:r>
            <w:r w:rsidRPr="00F035B2">
              <w:rPr>
                <w:rFonts w:ascii="Times New Roman" w:eastAsia="Calibri" w:hAnsi="Times New Roman" w:cs="Times New Roman"/>
                <w:sz w:val="24"/>
                <w:szCs w:val="24"/>
              </w:rPr>
              <w:t xml:space="preserve">, ilgtermiņā uzturēt un pakāpeniski paplašināt sabiedrībā balstīto pakalpojumu klāstu, tādējādi veicinot personu skaita samazināšanos institucionālajā aprūpē. Sociālā darbinieka konsultācijas var tikt uzskatītas par atsevišķu sociālo pakalpojumu/ atbalsta veidu, ja projekta mērķa grupas personai ar garīga rakstura traucējumiem papildus sociālā gadījuma vadītāja veiktajam sociālajam darbam ir nepieciešamas laikietilpīgākas  sociālā darbinieka konsultācijas konkrētu izmaiņu veicināšanai, kas var ietvert personas iekšējo resursu aktivizēšanu, prasmju attīstību u.tml., izmantojot kādu specifisku darba metodi vai pieeju.   </w:t>
            </w:r>
          </w:p>
          <w:p w14:paraId="7295FFF7" w14:textId="460BE634"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Tāpat konsultācijas nevar attiecināt uz sociālā mentora, ģimenes asistenta, asistenta un atbalsta personas pakalpojumiem, savukārt ārstniecības personu konsultācijas primāri būtu nodrošināmas veselības aprūpes sistēmas finansēto pakalpojumu ietvaros un tikai tad, ja tas nav iespējams vai ir citi racionāli apsvērumi, šādi pakalpojumi būtu nodrošināmi sociālā pakalpojuma ietvarā </w:t>
            </w:r>
            <w:proofErr w:type="gramStart"/>
            <w:r w:rsidRPr="00F035B2">
              <w:rPr>
                <w:rFonts w:ascii="Times New Roman" w:eastAsia="Calibri" w:hAnsi="Times New Roman" w:cs="Times New Roman"/>
                <w:sz w:val="24"/>
                <w:szCs w:val="24"/>
              </w:rPr>
              <w:t>(</w:t>
            </w:r>
            <w:proofErr w:type="gramEnd"/>
            <w:r w:rsidRPr="00F035B2">
              <w:rPr>
                <w:rFonts w:ascii="Times New Roman" w:eastAsia="Calibri" w:hAnsi="Times New Roman" w:cs="Times New Roman"/>
                <w:sz w:val="24"/>
                <w:szCs w:val="24"/>
              </w:rPr>
              <w:t xml:space="preserve">piemēram, pakalpojuma nodrošināšanas laiks, Nacionālā veselības dienesta finansēta speciālista nepieejamība, sinhronizācija ar citu pakalpojumu saņemšanu u.tml.). Speciālisti, kas ir pieejami, piemēram, dienas aprūpes centrā, atbalstu </w:t>
            </w:r>
            <w:r w:rsidRPr="00F035B2">
              <w:rPr>
                <w:rFonts w:ascii="Times New Roman" w:eastAsia="Calibri" w:hAnsi="Times New Roman" w:cs="Times New Roman"/>
                <w:sz w:val="24"/>
                <w:szCs w:val="24"/>
              </w:rPr>
              <w:lastRenderedPageBreak/>
              <w:t>dienas aprūpes centra klientiem sniedz dienas aprūpes centra pakalpojuma ietvaros, bet personām, kas nesaņem dienas aprūpes centra pakalpojumus, atsevišķu šī pakalpojuma sniedzēju speciālistu atbalstu var nodrošināt individuālu konsultāciju veidā. Pašvaldība nodrošina, ka sociālos pakalpojumus dzīvesvietā sniedz sociālo pakalpojumu sniedzēju reģistrā reģistrēti sociālo pakalpojumu sniedzēji saskaņā ar prasībām sociālo pakalpojumu sniedzējiem, bet psihologu konsultācijas – psihologi, kuru darbība atbilst Psihologu likumā un uz tā pamata izdotaj</w:t>
            </w:r>
            <w:r w:rsidR="002A0CE5">
              <w:rPr>
                <w:rFonts w:ascii="Times New Roman" w:eastAsia="Calibri" w:hAnsi="Times New Roman" w:cs="Times New Roman"/>
                <w:sz w:val="24"/>
                <w:szCs w:val="24"/>
              </w:rPr>
              <w:t>iem</w:t>
            </w:r>
            <w:r w:rsidRPr="00F035B2">
              <w:rPr>
                <w:rFonts w:ascii="Times New Roman" w:eastAsia="Calibri" w:hAnsi="Times New Roman" w:cs="Times New Roman"/>
                <w:sz w:val="24"/>
                <w:szCs w:val="24"/>
              </w:rPr>
              <w:t xml:space="preserve"> normatīvaj</w:t>
            </w:r>
            <w:r w:rsidR="002A0CE5">
              <w:rPr>
                <w:rFonts w:ascii="Times New Roman" w:eastAsia="Calibri" w:hAnsi="Times New Roman" w:cs="Times New Roman"/>
                <w:sz w:val="24"/>
                <w:szCs w:val="24"/>
              </w:rPr>
              <w:t>iem</w:t>
            </w:r>
            <w:r w:rsidRPr="00F035B2">
              <w:rPr>
                <w:rFonts w:ascii="Times New Roman" w:eastAsia="Calibri" w:hAnsi="Times New Roman" w:cs="Times New Roman"/>
                <w:sz w:val="24"/>
                <w:szCs w:val="24"/>
              </w:rPr>
              <w:t xml:space="preserve"> akt</w:t>
            </w:r>
            <w:r w:rsidR="002A0CE5">
              <w:rPr>
                <w:rFonts w:ascii="Times New Roman" w:eastAsia="Calibri" w:hAnsi="Times New Roman" w:cs="Times New Roman"/>
                <w:sz w:val="24"/>
                <w:szCs w:val="24"/>
              </w:rPr>
              <w:t>iem</w:t>
            </w:r>
            <w:r w:rsidRPr="00F035B2">
              <w:rPr>
                <w:rFonts w:ascii="Times New Roman" w:eastAsia="Calibri" w:hAnsi="Times New Roman" w:cs="Times New Roman"/>
                <w:sz w:val="24"/>
                <w:szCs w:val="24"/>
              </w:rPr>
              <w:t>.</w:t>
            </w:r>
          </w:p>
          <w:p w14:paraId="7A43033B" w14:textId="078E4CF2" w:rsidR="00414EA7"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Valsts atbalstu </w:t>
            </w:r>
            <w:r w:rsidR="00414EA7">
              <w:rPr>
                <w:rFonts w:ascii="Times New Roman" w:eastAsia="Calibri" w:hAnsi="Times New Roman" w:cs="Times New Roman"/>
                <w:sz w:val="24"/>
                <w:szCs w:val="24"/>
              </w:rPr>
              <w:t>2019.</w:t>
            </w:r>
            <w:r w:rsidR="00BE10FE">
              <w:rPr>
                <w:rFonts w:ascii="Times New Roman" w:eastAsia="Calibri" w:hAnsi="Times New Roman" w:cs="Times New Roman"/>
                <w:sz w:val="24"/>
                <w:szCs w:val="24"/>
              </w:rPr>
              <w:t xml:space="preserve"> un 2020.</w:t>
            </w:r>
            <w:r w:rsidR="00414EA7">
              <w:rPr>
                <w:rFonts w:ascii="Times New Roman" w:eastAsia="Calibri" w:hAnsi="Times New Roman" w:cs="Times New Roman"/>
                <w:sz w:val="24"/>
                <w:szCs w:val="24"/>
              </w:rPr>
              <w:t xml:space="preserve"> gadā </w:t>
            </w:r>
            <w:r w:rsidRPr="00F035B2">
              <w:rPr>
                <w:rFonts w:ascii="Times New Roman" w:eastAsia="Calibri" w:hAnsi="Times New Roman" w:cs="Times New Roman"/>
                <w:sz w:val="24"/>
                <w:szCs w:val="24"/>
              </w:rPr>
              <w:t>piešķirs Labklājības ministrija, pamatojoties uz pašvaldību iesniegtiem pārskatiem par sociālo pakalpojumu sniegšanu dzīvesvietā, kurus pašvaldība iesniedz līdz k</w:t>
            </w:r>
            <w:r w:rsidR="00AA0731">
              <w:rPr>
                <w:rFonts w:ascii="Times New Roman" w:eastAsia="Calibri" w:hAnsi="Times New Roman" w:cs="Times New Roman"/>
                <w:sz w:val="24"/>
                <w:szCs w:val="24"/>
              </w:rPr>
              <w:t>ārtējā ceturkšņa pirmā mēneša 15</w:t>
            </w:r>
            <w:r w:rsidRPr="00F035B2">
              <w:rPr>
                <w:rFonts w:ascii="Times New Roman" w:eastAsia="Calibri" w:hAnsi="Times New Roman" w:cs="Times New Roman"/>
                <w:sz w:val="24"/>
                <w:szCs w:val="24"/>
              </w:rPr>
              <w:t xml:space="preserve">-tajam datumam, izmantojot Valsts sociālās politikas monitoringa informācijas sistēmu. Viena ceturkšņa periods noteikts, lai pašvaldībām neradītu nepieciešamību veidot lielu ieguldāmo finanšu līdzekļu apjomu un radušos izdevumus kompensētu no valsts budžeta saprātīgā laika posmā. Ja minētais periods būtu īsāks, piemēram, viens mēnesis - pašvaldībām un valstij veidojas nesamērīgs administratīvais slogs, ja ilgāks – pašvaldībās nepieciešami papildu līdzekļi pakalpojumu nodrošināšanai. </w:t>
            </w:r>
          </w:p>
          <w:p w14:paraId="7F8996F8" w14:textId="6F430D92" w:rsidR="00444DA9" w:rsidRPr="00F035B2" w:rsidRDefault="00414EA7" w:rsidP="00F5132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Valsts atbalstu pašvaldībām sākot ar 202</w:t>
            </w:r>
            <w:r w:rsidR="00BE10FE">
              <w:rPr>
                <w:rFonts w:ascii="Times New Roman" w:eastAsia="Calibri" w:hAnsi="Times New Roman" w:cs="Times New Roman"/>
                <w:sz w:val="24"/>
                <w:szCs w:val="24"/>
              </w:rPr>
              <w:t>1</w:t>
            </w:r>
            <w:r w:rsidR="00AA0731">
              <w:rPr>
                <w:rFonts w:ascii="Times New Roman" w:eastAsia="Calibri" w:hAnsi="Times New Roman" w:cs="Times New Roman"/>
                <w:sz w:val="24"/>
                <w:szCs w:val="24"/>
              </w:rPr>
              <w:t>. gadu</w:t>
            </w:r>
            <w:r w:rsidR="00BE10FE">
              <w:rPr>
                <w:rFonts w:ascii="Times New Roman" w:eastAsia="Calibri" w:hAnsi="Times New Roman" w:cs="Times New Roman"/>
                <w:sz w:val="24"/>
                <w:szCs w:val="24"/>
              </w:rPr>
              <w:t xml:space="preserve"> p</w:t>
            </w:r>
            <w:r>
              <w:rPr>
                <w:rFonts w:ascii="Times New Roman" w:eastAsia="Calibri" w:hAnsi="Times New Roman" w:cs="Times New Roman"/>
                <w:sz w:val="24"/>
                <w:szCs w:val="24"/>
              </w:rPr>
              <w:t>lāno</w:t>
            </w:r>
            <w:r w:rsidR="00BE10FE">
              <w:rPr>
                <w:rFonts w:ascii="Times New Roman" w:eastAsia="Calibri" w:hAnsi="Times New Roman" w:cs="Times New Roman"/>
                <w:sz w:val="24"/>
                <w:szCs w:val="24"/>
              </w:rPr>
              <w:t xml:space="preserve"> un izmaksā</w:t>
            </w:r>
            <w:proofErr w:type="gramStart"/>
            <w:r w:rsidR="00BE10F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periodam 1.janvāris- 30.jūnijs un 1.jūlijs – 31.decembris</w:t>
            </w:r>
            <w:r w:rsidR="00BE10FE">
              <w:rPr>
                <w:rFonts w:ascii="Times New Roman" w:eastAsia="Calibri" w:hAnsi="Times New Roman" w:cs="Times New Roman"/>
                <w:sz w:val="24"/>
                <w:szCs w:val="24"/>
              </w:rPr>
              <w:t>, attiecīgi izmaksa notiek divas reizes gadā, t.i. janvārī un jūlijā.</w:t>
            </w:r>
            <w:r>
              <w:rPr>
                <w:rFonts w:ascii="Times New Roman" w:eastAsia="Calibri" w:hAnsi="Times New Roman" w:cs="Times New Roman"/>
                <w:sz w:val="24"/>
                <w:szCs w:val="24"/>
              </w:rPr>
              <w:t xml:space="preserve"> </w:t>
            </w:r>
            <w:r w:rsidR="00444DA9" w:rsidRPr="00F035B2">
              <w:rPr>
                <w:rFonts w:ascii="Times New Roman" w:eastAsia="Calibri" w:hAnsi="Times New Roman" w:cs="Times New Roman"/>
                <w:sz w:val="24"/>
                <w:szCs w:val="24"/>
              </w:rPr>
              <w:t xml:space="preserve"> </w:t>
            </w:r>
          </w:p>
          <w:p w14:paraId="5C71AC31" w14:textId="4814895E"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Pašvaldība</w:t>
            </w:r>
            <w:r w:rsidR="00AA0731">
              <w:rPr>
                <w:rFonts w:ascii="Times New Roman" w:eastAsia="Calibri" w:hAnsi="Times New Roman" w:cs="Times New Roman"/>
                <w:sz w:val="24"/>
                <w:szCs w:val="24"/>
              </w:rPr>
              <w:t>s sastādot pārskatu</w:t>
            </w:r>
            <w:r w:rsidR="002A0CE5">
              <w:rPr>
                <w:rFonts w:ascii="Times New Roman" w:eastAsia="Calibri" w:hAnsi="Times New Roman" w:cs="Times New Roman"/>
                <w:sz w:val="24"/>
                <w:szCs w:val="24"/>
              </w:rPr>
              <w:t>,</w:t>
            </w:r>
            <w:r w:rsidR="00AA0731">
              <w:rPr>
                <w:rFonts w:ascii="Times New Roman" w:eastAsia="Calibri" w:hAnsi="Times New Roman" w:cs="Times New Roman"/>
                <w:sz w:val="24"/>
                <w:szCs w:val="24"/>
              </w:rPr>
              <w:t xml:space="preserve"> nodrošina, </w:t>
            </w:r>
            <w:r w:rsidRPr="00F035B2">
              <w:rPr>
                <w:rFonts w:ascii="Times New Roman" w:eastAsia="Calibri" w:hAnsi="Times New Roman" w:cs="Times New Roman"/>
                <w:sz w:val="24"/>
                <w:szCs w:val="24"/>
              </w:rPr>
              <w:t>ka pārskatā netiek iekļautas personas, kuras finansē saskaņā ar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ietvaros, savukārt Labklājības ministrija kontr</w:t>
            </w:r>
            <w:r w:rsidR="00AA0731">
              <w:rPr>
                <w:rFonts w:ascii="Times New Roman" w:eastAsia="Calibri" w:hAnsi="Times New Roman" w:cs="Times New Roman"/>
                <w:sz w:val="24"/>
                <w:szCs w:val="24"/>
              </w:rPr>
              <w:t>olē, vai pārskatā nav iekļautas</w:t>
            </w:r>
            <w:r w:rsidRPr="00F035B2">
              <w:rPr>
                <w:rFonts w:ascii="Times New Roman" w:eastAsia="Calibri" w:hAnsi="Times New Roman" w:cs="Times New Roman"/>
                <w:sz w:val="24"/>
                <w:szCs w:val="24"/>
              </w:rPr>
              <w:t xml:space="preserve"> 9.2.2.3. pasākuma "Sabiedrībā balstītu sociālo pakalpojumu sniegšana” ietvaros finansētās personas.</w:t>
            </w:r>
          </w:p>
          <w:p w14:paraId="26846013" w14:textId="56E6B270" w:rsidR="0036191D" w:rsidRPr="00F035B2" w:rsidRDefault="00444DA9" w:rsidP="0036191D">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Līdz brīdim, kad pašvaldībām ir nodrošināta iespēja iesniegt pārskatus, izmantojot Valsts sociālās politikas monitoringa informācijas sistēmu, pārskatus iesniedz elektroniski ar drošu elektronisko parakstu.</w:t>
            </w:r>
            <w:r w:rsidR="0036191D" w:rsidRPr="00F035B2">
              <w:t xml:space="preserve"> </w:t>
            </w:r>
            <w:r w:rsidR="0036191D" w:rsidRPr="00F035B2">
              <w:rPr>
                <w:rFonts w:ascii="Times New Roman" w:eastAsia="Calibri" w:hAnsi="Times New Roman" w:cs="Times New Roman"/>
                <w:sz w:val="24"/>
                <w:szCs w:val="24"/>
              </w:rPr>
              <w:t>Pārskatus par Valstu atbalsta piešķiršanu pašvaldībām sociālo pakalpojumu nodrošināšanai personas dzīvesvietā tiek plānots ieviest Valsts sociālās politikas monitoringa informācijas sistēmā (SPOLIS)</w:t>
            </w:r>
            <w:proofErr w:type="gramStart"/>
            <w:r w:rsidR="0036191D" w:rsidRPr="00F035B2">
              <w:rPr>
                <w:rFonts w:ascii="Times New Roman" w:eastAsia="Calibri" w:hAnsi="Times New Roman" w:cs="Times New Roman"/>
                <w:sz w:val="24"/>
                <w:szCs w:val="24"/>
              </w:rPr>
              <w:t xml:space="preserve">  </w:t>
            </w:r>
            <w:proofErr w:type="gramEnd"/>
            <w:r w:rsidR="0036191D" w:rsidRPr="00F035B2">
              <w:rPr>
                <w:rFonts w:ascii="Times New Roman" w:eastAsia="Calibri" w:hAnsi="Times New Roman" w:cs="Times New Roman"/>
                <w:sz w:val="24"/>
                <w:szCs w:val="24"/>
              </w:rPr>
              <w:t>līdz 2020.gada 1.janvārim.</w:t>
            </w:r>
          </w:p>
          <w:p w14:paraId="31AA0DE9" w14:textId="77777777" w:rsidR="00281E64" w:rsidRPr="00F035B2" w:rsidRDefault="00281E64" w:rsidP="00281E64">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Valsts sociālās politikas monitoringa informācijas sistēmas (SPOLIS) sasaistei ar pašvaldību izmantoto </w:t>
            </w:r>
            <w:r>
              <w:rPr>
                <w:rFonts w:ascii="Times New Roman" w:eastAsia="Calibri" w:hAnsi="Times New Roman" w:cs="Times New Roman"/>
                <w:sz w:val="24"/>
                <w:szCs w:val="24"/>
              </w:rPr>
              <w:t xml:space="preserve">sociālā palīdzības </w:t>
            </w:r>
            <w:r w:rsidRPr="00F035B2">
              <w:rPr>
                <w:rFonts w:ascii="Times New Roman" w:eastAsia="Calibri" w:hAnsi="Times New Roman" w:cs="Times New Roman"/>
                <w:sz w:val="24"/>
                <w:szCs w:val="24"/>
              </w:rPr>
              <w:t>informācijas sistēm</w:t>
            </w:r>
            <w:r>
              <w:rPr>
                <w:rFonts w:ascii="Times New Roman" w:eastAsia="Calibri" w:hAnsi="Times New Roman" w:cs="Times New Roman"/>
                <w:sz w:val="24"/>
                <w:szCs w:val="24"/>
              </w:rPr>
              <w:t>as lietojumprogrammu</w:t>
            </w:r>
            <w:r w:rsidRPr="00F035B2">
              <w:rPr>
                <w:rFonts w:ascii="Times New Roman" w:eastAsia="Calibri" w:hAnsi="Times New Roman" w:cs="Times New Roman"/>
                <w:sz w:val="24"/>
                <w:szCs w:val="24"/>
              </w:rPr>
              <w:t xml:space="preserve"> SOPA</w:t>
            </w:r>
            <w:r>
              <w:rPr>
                <w:rFonts w:ascii="Times New Roman" w:eastAsia="Calibri" w:hAnsi="Times New Roman" w:cs="Times New Roman"/>
                <w:sz w:val="24"/>
                <w:szCs w:val="24"/>
              </w:rPr>
              <w:t xml:space="preserve"> (turpmāk – SOPA)</w:t>
            </w:r>
            <w:r w:rsidRPr="00F035B2">
              <w:rPr>
                <w:rFonts w:ascii="Times New Roman" w:eastAsia="Calibri" w:hAnsi="Times New Roman" w:cs="Times New Roman"/>
                <w:sz w:val="24"/>
                <w:szCs w:val="24"/>
              </w:rPr>
              <w:t xml:space="preserve"> iepriekš minēto pārskatu iesniegšanas funkcionalitātes realizācijai SPOLIS ir paredzēti finanšu līdzekļi no Eiropas Reģionālās attīstības fonda līdzfinansētā projekta „</w:t>
            </w:r>
            <w:proofErr w:type="spellStart"/>
            <w:r w:rsidRPr="00F035B2">
              <w:rPr>
                <w:rFonts w:ascii="Times New Roman" w:eastAsia="Calibri" w:hAnsi="Times New Roman" w:cs="Times New Roman"/>
                <w:sz w:val="24"/>
                <w:szCs w:val="24"/>
              </w:rPr>
              <w:t>Deinstitucionalizācijas</w:t>
            </w:r>
            <w:proofErr w:type="spellEnd"/>
            <w:r w:rsidRPr="00F035B2">
              <w:rPr>
                <w:rFonts w:ascii="Times New Roman" w:eastAsia="Calibri" w:hAnsi="Times New Roman" w:cs="Times New Roman"/>
                <w:sz w:val="24"/>
                <w:szCs w:val="24"/>
              </w:rPr>
              <w:t xml:space="preserve"> procesu atbalsta sistēma (1.kārta)” (identifikācijas Nr. 2.2.1.1/16/I/003) īstenošanās. </w:t>
            </w:r>
          </w:p>
          <w:p w14:paraId="504B9985" w14:textId="320FE100" w:rsidR="00B0000E" w:rsidRPr="00F035B2" w:rsidRDefault="00281E64" w:rsidP="002A0CE5">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Pārmaiņu rezultātā Labklājības ministrijas padotības iestāžu skaits netik</w:t>
            </w:r>
            <w:r>
              <w:rPr>
                <w:rFonts w:ascii="Times New Roman" w:eastAsia="Calibri" w:hAnsi="Times New Roman" w:cs="Times New Roman"/>
                <w:sz w:val="24"/>
                <w:szCs w:val="24"/>
              </w:rPr>
              <w:t>s</w:t>
            </w:r>
            <w:r w:rsidRPr="00F035B2">
              <w:rPr>
                <w:rFonts w:ascii="Times New Roman" w:eastAsia="Calibri" w:hAnsi="Times New Roman" w:cs="Times New Roman"/>
                <w:sz w:val="24"/>
                <w:szCs w:val="24"/>
              </w:rPr>
              <w:t xml:space="preserve"> samazināts, bet samazinās</w:t>
            </w:r>
            <w:r>
              <w:rPr>
                <w:rFonts w:ascii="Times New Roman" w:eastAsia="Calibri" w:hAnsi="Times New Roman" w:cs="Times New Roman"/>
                <w:sz w:val="24"/>
                <w:szCs w:val="24"/>
              </w:rPr>
              <w:t>ies</w:t>
            </w:r>
            <w:r w:rsidRPr="00F035B2">
              <w:rPr>
                <w:rFonts w:ascii="Times New Roman" w:eastAsia="Calibri" w:hAnsi="Times New Roman" w:cs="Times New Roman"/>
                <w:sz w:val="24"/>
                <w:szCs w:val="24"/>
              </w:rPr>
              <w:t xml:space="preserve"> tikai Valsts sociālās aprūpes centru filiāļu skaits, kā arī, iespējams, samazināsies iepirkuma rezultātā nodrošināto valsts apmaksāto ilgstošās sociālās aprūpes institūciju </w:t>
            </w:r>
            <w:r w:rsidRPr="00F035B2">
              <w:rPr>
                <w:rFonts w:ascii="Times New Roman" w:eastAsia="Calibri" w:hAnsi="Times New Roman" w:cs="Times New Roman"/>
                <w:sz w:val="24"/>
                <w:szCs w:val="24"/>
              </w:rPr>
              <w:lastRenderedPageBreak/>
              <w:t xml:space="preserve">klientu vietu skaits, kas kopumā var neietekmēt institūciju skaitu, ar kurām Labklājības ministrijai jāslēdz līgumi. Noteikumu projekta </w:t>
            </w:r>
            <w:r>
              <w:rPr>
                <w:rFonts w:ascii="Times New Roman" w:eastAsia="Calibri" w:hAnsi="Times New Roman" w:cs="Times New Roman"/>
                <w:sz w:val="24"/>
                <w:szCs w:val="24"/>
              </w:rPr>
              <w:t>pieņemšanas</w:t>
            </w:r>
            <w:r w:rsidRPr="00F035B2">
              <w:rPr>
                <w:rFonts w:ascii="Times New Roman" w:eastAsia="Calibri" w:hAnsi="Times New Roman" w:cs="Times New Roman"/>
                <w:sz w:val="24"/>
                <w:szCs w:val="24"/>
              </w:rPr>
              <w:t xml:space="preserve"> rezultātā Labklājības ministrijai pieaug funkcijas (pakalpojuma finanšu plānošana un uzraudzība, ieskaitot ceturkšņa informācijas sagatavošanu par budžeta līdzekļu apguvi, savlaicīgu finanšu risku identifikāciju un izmaiņu veikšanu valsts budžeta apakšprogrammas  finansēšanas plānā un tāmē). Līdz ar to Labklājības ministrijai būs nepieciešam</w:t>
            </w:r>
            <w:r w:rsidR="002A0CE5">
              <w:rPr>
                <w:rFonts w:ascii="Times New Roman" w:eastAsia="Calibri" w:hAnsi="Times New Roman" w:cs="Times New Roman"/>
                <w:sz w:val="24"/>
                <w:szCs w:val="24"/>
              </w:rPr>
              <w:t>i</w:t>
            </w:r>
            <w:r w:rsidRPr="00F035B2">
              <w:rPr>
                <w:rFonts w:ascii="Times New Roman" w:eastAsia="Calibri" w:hAnsi="Times New Roman" w:cs="Times New Roman"/>
                <w:sz w:val="24"/>
                <w:szCs w:val="24"/>
              </w:rPr>
              <w:t xml:space="preserve"> papildus cilvēku resursi (amata vietas), </w:t>
            </w:r>
            <w:r w:rsidR="002A0CE5">
              <w:rPr>
                <w:rFonts w:ascii="Times New Roman" w:eastAsia="Calibri" w:hAnsi="Times New Roman" w:cs="Times New Roman"/>
                <w:sz w:val="24"/>
                <w:szCs w:val="24"/>
              </w:rPr>
              <w:t xml:space="preserve">kas tiks nodrošināti labklājības nozares pieejamo resursu ietvaros. </w:t>
            </w:r>
          </w:p>
        </w:tc>
      </w:tr>
      <w:tr w:rsidR="00D91411" w:rsidRPr="00F035B2" w14:paraId="5A268085"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B01DE"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lastRenderedPageBreak/>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382AE"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Projekta izstrādē iesaistītās institūcijas un publiskas personas kapitālsabiedrības</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92FAC" w14:textId="7319DF96" w:rsidR="00444DA9" w:rsidRPr="00F035B2" w:rsidRDefault="00F51328"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 xml:space="preserve">Noteikumu projekta izstrādē netika piesaistītas konkrētas institūcijas, bet ir izmantota informācija, ko dažādās tikšanās reizēs ir paudušas atsevišķas pašvaldības vai sociālās aprūpes centri. </w:t>
            </w:r>
            <w:r w:rsidR="00444DA9" w:rsidRPr="00F035B2">
              <w:rPr>
                <w:rFonts w:ascii="Times New Roman" w:eastAsia="Calibri" w:hAnsi="Times New Roman" w:cs="Times New Roman"/>
                <w:sz w:val="24"/>
                <w:szCs w:val="24"/>
              </w:rPr>
              <w:t xml:space="preserve"> </w:t>
            </w:r>
          </w:p>
        </w:tc>
      </w:tr>
      <w:tr w:rsidR="00444DA9" w:rsidRPr="00F035B2" w14:paraId="19F8B648"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D6083"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4.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C2E2D"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Cita informācija</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42ABF" w14:textId="26379771" w:rsidR="00444DA9" w:rsidRPr="00F035B2" w:rsidRDefault="00B0000E" w:rsidP="00F513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Tā kā pašvaldības sarunās ar Labklājības ministriju ir paudušas bažas, ka </w:t>
            </w:r>
            <w:r w:rsidRPr="00B0000E">
              <w:rPr>
                <w:rFonts w:ascii="Times New Roman" w:eastAsia="Calibri" w:hAnsi="Times New Roman" w:cs="Times New Roman"/>
                <w:sz w:val="24"/>
                <w:szCs w:val="24"/>
              </w:rPr>
              <w:t>bērni</w:t>
            </w:r>
            <w:r>
              <w:rPr>
                <w:rFonts w:ascii="Times New Roman" w:eastAsia="Calibri" w:hAnsi="Times New Roman" w:cs="Times New Roman"/>
                <w:sz w:val="24"/>
                <w:szCs w:val="24"/>
              </w:rPr>
              <w:t>em</w:t>
            </w:r>
            <w:r w:rsidRPr="00B0000E">
              <w:rPr>
                <w:rFonts w:ascii="Times New Roman" w:eastAsia="Calibri" w:hAnsi="Times New Roman" w:cs="Times New Roman"/>
                <w:sz w:val="24"/>
                <w:szCs w:val="24"/>
              </w:rPr>
              <w:t xml:space="preserve"> ar smagiem garīga rakstura traucējumiem vecumā no četriem līdz astoņpadsmit gadiem</w:t>
            </w:r>
            <w:r>
              <w:rPr>
                <w:rFonts w:ascii="Times New Roman" w:eastAsia="Calibri" w:hAnsi="Times New Roman" w:cs="Times New Roman"/>
                <w:sz w:val="24"/>
                <w:szCs w:val="24"/>
              </w:rPr>
              <w:t xml:space="preserve">, kuri pāriet </w:t>
            </w:r>
            <w:r w:rsidRPr="00B0000E">
              <w:rPr>
                <w:rFonts w:ascii="Times New Roman" w:eastAsia="Calibri" w:hAnsi="Times New Roman" w:cs="Times New Roman"/>
                <w:sz w:val="24"/>
                <w:szCs w:val="24"/>
              </w:rPr>
              <w:t xml:space="preserve">no VSAC uz dzīvi ģimenē </w:t>
            </w:r>
            <w:proofErr w:type="spellStart"/>
            <w:r w:rsidRPr="00B0000E">
              <w:rPr>
                <w:rFonts w:ascii="Times New Roman" w:eastAsia="Calibri" w:hAnsi="Times New Roman" w:cs="Times New Roman"/>
                <w:sz w:val="24"/>
                <w:szCs w:val="24"/>
              </w:rPr>
              <w:t>deinstitucionalizācijas</w:t>
            </w:r>
            <w:proofErr w:type="spellEnd"/>
            <w:r w:rsidRPr="00B0000E">
              <w:rPr>
                <w:rFonts w:ascii="Times New Roman" w:eastAsia="Calibri" w:hAnsi="Times New Roman" w:cs="Times New Roman"/>
                <w:sz w:val="24"/>
                <w:szCs w:val="24"/>
              </w:rPr>
              <w:t xml:space="preserve"> projekta ietvaros</w:t>
            </w:r>
            <w:r>
              <w:rPr>
                <w:rFonts w:ascii="Times New Roman" w:eastAsia="Calibri" w:hAnsi="Times New Roman" w:cs="Times New Roman"/>
                <w:sz w:val="24"/>
                <w:szCs w:val="24"/>
              </w:rPr>
              <w:t xml:space="preserve">, būs nepieciešami veselības aprūpes pakalpojumi, bet </w:t>
            </w:r>
            <w:r w:rsidRPr="00B0000E">
              <w:rPr>
                <w:rFonts w:ascii="Times New Roman" w:eastAsia="Calibri" w:hAnsi="Times New Roman" w:cs="Times New Roman"/>
                <w:sz w:val="24"/>
                <w:szCs w:val="24"/>
              </w:rPr>
              <w:t>veselības aprūpes jautājumus nevar iekļaut noteikumu projektā, jautājumi par veselības aprūpes pakalpojumu pieejamību tiek risināti Labklājības ministrijas un Veselības ministrijas sarunās.</w:t>
            </w:r>
          </w:p>
        </w:tc>
      </w:tr>
    </w:tbl>
    <w:p w14:paraId="7575BA46" w14:textId="77777777" w:rsidR="00444DA9" w:rsidRPr="00F035B2" w:rsidRDefault="00444DA9" w:rsidP="00444DA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067" w:type="dxa"/>
        <w:tblCellMar>
          <w:left w:w="10" w:type="dxa"/>
          <w:right w:w="10" w:type="dxa"/>
        </w:tblCellMar>
        <w:tblLook w:val="0000" w:firstRow="0" w:lastRow="0" w:firstColumn="0" w:lastColumn="0" w:noHBand="0" w:noVBand="0"/>
      </w:tblPr>
      <w:tblGrid>
        <w:gridCol w:w="396"/>
        <w:gridCol w:w="1736"/>
        <w:gridCol w:w="6935"/>
      </w:tblGrid>
      <w:tr w:rsidR="00D91411" w:rsidRPr="00F035B2" w14:paraId="596F866D" w14:textId="77777777" w:rsidTr="00F51328">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812A1" w14:textId="77777777" w:rsidR="00444DA9" w:rsidRPr="00F035B2" w:rsidRDefault="00444DA9" w:rsidP="00F51328">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D91411" w:rsidRPr="00F035B2" w14:paraId="292438C6"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4D891"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1.</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50BC4"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Sabiedrības mērķgrupas, kuras tiesiskais regulējums ietekmē</w:t>
            </w:r>
            <w:proofErr w:type="gramStart"/>
            <w:r w:rsidRPr="00F035B2">
              <w:rPr>
                <w:rFonts w:ascii="Times New Roman" w:eastAsia="Times New Roman" w:hAnsi="Times New Roman" w:cs="Times New Roman"/>
                <w:sz w:val="24"/>
                <w:szCs w:val="24"/>
                <w:lang w:eastAsia="lv-LV"/>
              </w:rPr>
              <w:t xml:space="preserve"> vai varētu ietekmēt</w:t>
            </w:r>
            <w:proofErr w:type="gramEnd"/>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136EC"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Times New Roman" w:hAnsi="Times New Roman" w:cs="Times New Roman"/>
                <w:sz w:val="24"/>
                <w:szCs w:val="24"/>
                <w:lang w:eastAsia="lv-LV"/>
              </w:rPr>
              <w:t>Noteikumu projektā</w:t>
            </w:r>
            <w:r w:rsidRPr="00F035B2">
              <w:rPr>
                <w:rFonts w:ascii="Times New Roman" w:eastAsia="Calibri" w:hAnsi="Times New Roman" w:cs="Times New Roman"/>
                <w:sz w:val="24"/>
                <w:szCs w:val="24"/>
              </w:rPr>
              <w:t xml:space="preserve"> paredzētais valsts atbalsts pašvaldībām uzlabos sabiedrībā balstītu sociālo pakalpojumu pieejamību šādām sabiedrības mērķgrupām:</w:t>
            </w:r>
          </w:p>
          <w:p w14:paraId="50B4B19B" w14:textId="77777777" w:rsidR="00444DA9" w:rsidRPr="00F035B2" w:rsidRDefault="00444DA9" w:rsidP="004C06FE">
            <w:pPr>
              <w:pStyle w:val="ListParagraph"/>
              <w:numPr>
                <w:ilvl w:val="0"/>
                <w:numId w:val="9"/>
              </w:numPr>
              <w:suppressAutoHyphens/>
              <w:autoSpaceDN w:val="0"/>
              <w:spacing w:after="0" w:line="240" w:lineRule="auto"/>
              <w:ind w:left="319" w:hanging="284"/>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pilngadīgām neredzīgām personām un personām ar smagiem un ļoti smagiem garīga rakstura traucējumiem, kurām pārtraukts valsts finansētais ilgstošas sociālās aprūpes un sociālās rehabilitācijas institūciju pakalpojums un nodrošināti sociālie pakalpojumi dzīvesvietā;</w:t>
            </w:r>
          </w:p>
          <w:p w14:paraId="62BE4899" w14:textId="57C1A4E9" w:rsidR="00730AF6" w:rsidRDefault="00444DA9" w:rsidP="004C06FE">
            <w:pPr>
              <w:pStyle w:val="ListParagraph"/>
              <w:numPr>
                <w:ilvl w:val="0"/>
                <w:numId w:val="9"/>
              </w:numPr>
              <w:suppressAutoHyphens/>
              <w:autoSpaceDN w:val="0"/>
              <w:spacing w:after="0" w:line="240" w:lineRule="auto"/>
              <w:ind w:left="319" w:hanging="284"/>
              <w:jc w:val="both"/>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bērniem ar smagiem un ļoti smagiem garīgās un fiziskās attīstības traucējumiem vai garīga rakstura traucējumiem, kuriem pēc valsts finansētā ilgstošas sociālās aprūpes un sociālās rehabilitācijas institūciju pakalpojuma pārtraukšanas nodrošināta aprūpe ģimenē, pie aizbildņa vai audžuģimenē un sociālie pakalpojumi dzīvesvietā</w:t>
            </w:r>
            <w:r w:rsidR="00730AF6">
              <w:rPr>
                <w:rFonts w:ascii="Times New Roman" w:eastAsia="Calibri" w:hAnsi="Times New Roman" w:cs="Times New Roman"/>
                <w:sz w:val="24"/>
                <w:szCs w:val="24"/>
              </w:rPr>
              <w:t>.</w:t>
            </w:r>
          </w:p>
          <w:p w14:paraId="3AE05231" w14:textId="59147525" w:rsidR="00730AF6" w:rsidRDefault="00730AF6" w:rsidP="00DD039D">
            <w:pPr>
              <w:pStyle w:val="ListParagraph"/>
              <w:suppressAutoHyphens/>
              <w:autoSpaceDN w:val="0"/>
              <w:spacing w:after="0" w:line="240" w:lineRule="auto"/>
              <w:ind w:left="31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Tiesiskais regulējums ietekmē šādu institūciju un darbinieku darbu: </w:t>
            </w:r>
          </w:p>
          <w:p w14:paraId="342A68B8" w14:textId="17565156" w:rsidR="00730AF6" w:rsidRDefault="00730AF6" w:rsidP="004C06FE">
            <w:pPr>
              <w:pStyle w:val="ListParagraph"/>
              <w:numPr>
                <w:ilvl w:val="0"/>
                <w:numId w:val="9"/>
              </w:numPr>
              <w:suppressAutoHyphens/>
              <w:autoSpaceDN w:val="0"/>
              <w:spacing w:after="0" w:line="240" w:lineRule="auto"/>
              <w:ind w:left="319"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pašvaldības sociāl</w:t>
            </w:r>
            <w:r w:rsidR="00391B8D">
              <w:rPr>
                <w:rFonts w:ascii="Times New Roman" w:eastAsia="Calibri" w:hAnsi="Times New Roman" w:cs="Times New Roman"/>
                <w:sz w:val="24"/>
                <w:szCs w:val="24"/>
              </w:rPr>
              <w:t>ie</w:t>
            </w:r>
            <w:r>
              <w:rPr>
                <w:rFonts w:ascii="Times New Roman" w:eastAsia="Calibri" w:hAnsi="Times New Roman" w:cs="Times New Roman"/>
                <w:sz w:val="24"/>
                <w:szCs w:val="24"/>
              </w:rPr>
              <w:t xml:space="preserve"> dienest</w:t>
            </w:r>
            <w:r w:rsidR="00391B8D">
              <w:rPr>
                <w:rFonts w:ascii="Times New Roman" w:eastAsia="Calibri" w:hAnsi="Times New Roman" w:cs="Times New Roman"/>
                <w:sz w:val="24"/>
                <w:szCs w:val="24"/>
              </w:rPr>
              <w:t>i</w:t>
            </w:r>
            <w:r>
              <w:rPr>
                <w:rFonts w:ascii="Times New Roman" w:eastAsia="Calibri" w:hAnsi="Times New Roman" w:cs="Times New Roman"/>
                <w:sz w:val="24"/>
                <w:szCs w:val="24"/>
              </w:rPr>
              <w:t>;</w:t>
            </w:r>
          </w:p>
          <w:p w14:paraId="456115E1" w14:textId="57094D80" w:rsidR="00730AF6" w:rsidRDefault="002A0CE5" w:rsidP="004C06FE">
            <w:pPr>
              <w:pStyle w:val="ListParagraph"/>
              <w:numPr>
                <w:ilvl w:val="0"/>
                <w:numId w:val="9"/>
              </w:numPr>
              <w:suppressAutoHyphens/>
              <w:autoSpaceDN w:val="0"/>
              <w:spacing w:after="0" w:line="240" w:lineRule="auto"/>
              <w:ind w:left="319"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VSAC </w:t>
            </w:r>
            <w:r w:rsidR="00263C0D">
              <w:rPr>
                <w:rFonts w:ascii="Times New Roman" w:eastAsia="Calibri" w:hAnsi="Times New Roman" w:cs="Times New Roman"/>
                <w:sz w:val="24"/>
                <w:szCs w:val="24"/>
              </w:rPr>
              <w:t>(5</w:t>
            </w:r>
            <w:r w:rsidR="00730AF6">
              <w:rPr>
                <w:rFonts w:ascii="Times New Roman" w:eastAsia="Calibri" w:hAnsi="Times New Roman" w:cs="Times New Roman"/>
                <w:sz w:val="24"/>
                <w:szCs w:val="24"/>
              </w:rPr>
              <w:t xml:space="preserve"> </w:t>
            </w:r>
            <w:r w:rsidR="00391B8D">
              <w:rPr>
                <w:rFonts w:ascii="Times New Roman" w:eastAsia="Calibri" w:hAnsi="Times New Roman" w:cs="Times New Roman"/>
                <w:sz w:val="24"/>
                <w:szCs w:val="24"/>
              </w:rPr>
              <w:t xml:space="preserve">Labklājības ministrijas pakļautībā esošie </w:t>
            </w:r>
            <w:r w:rsidR="00730AF6">
              <w:rPr>
                <w:rFonts w:ascii="Times New Roman" w:eastAsia="Calibri" w:hAnsi="Times New Roman" w:cs="Times New Roman"/>
                <w:sz w:val="24"/>
                <w:szCs w:val="24"/>
              </w:rPr>
              <w:t>centri ar kopā 27 filiālēm</w:t>
            </w:r>
            <w:r w:rsidR="00391B8D">
              <w:rPr>
                <w:rFonts w:ascii="Times New Roman" w:eastAsia="Calibri" w:hAnsi="Times New Roman" w:cs="Times New Roman"/>
                <w:sz w:val="24"/>
                <w:szCs w:val="24"/>
              </w:rPr>
              <w:t xml:space="preserve"> </w:t>
            </w:r>
            <w:r w:rsidR="00730AF6">
              <w:rPr>
                <w:rFonts w:ascii="Times New Roman" w:eastAsia="Calibri" w:hAnsi="Times New Roman" w:cs="Times New Roman"/>
                <w:sz w:val="24"/>
                <w:szCs w:val="24"/>
              </w:rPr>
              <w:t>un līgumorganizācijas, kuras ir noslēgušas īgumus par ilgstošas sociālās aprūpes un sociālās rehabilitācijas pakalpojumu sniegšanu par valsts budžeta līdzekļiem (</w:t>
            </w:r>
            <w:proofErr w:type="gramStart"/>
            <w:r w:rsidR="00730AF6">
              <w:rPr>
                <w:rFonts w:ascii="Times New Roman" w:eastAsia="Calibri" w:hAnsi="Times New Roman" w:cs="Times New Roman"/>
                <w:sz w:val="24"/>
                <w:szCs w:val="24"/>
              </w:rPr>
              <w:t>2018.gadā</w:t>
            </w:r>
            <w:proofErr w:type="gramEnd"/>
            <w:r w:rsidR="00730AF6">
              <w:rPr>
                <w:rFonts w:ascii="Times New Roman" w:eastAsia="Calibri" w:hAnsi="Times New Roman" w:cs="Times New Roman"/>
                <w:sz w:val="24"/>
                <w:szCs w:val="24"/>
              </w:rPr>
              <w:t xml:space="preserve"> tās ir 10 institūcijas)</w:t>
            </w:r>
            <w:r w:rsidR="00391B8D">
              <w:rPr>
                <w:rFonts w:ascii="Times New Roman" w:eastAsia="Calibri" w:hAnsi="Times New Roman" w:cs="Times New Roman"/>
                <w:sz w:val="24"/>
                <w:szCs w:val="24"/>
              </w:rPr>
              <w:t>);</w:t>
            </w:r>
          </w:p>
          <w:p w14:paraId="3F0E7827" w14:textId="66217BD0" w:rsidR="00444DA9" w:rsidRPr="00F035B2" w:rsidRDefault="00730AF6" w:rsidP="004C06FE">
            <w:pPr>
              <w:pStyle w:val="ListParagraph"/>
              <w:numPr>
                <w:ilvl w:val="0"/>
                <w:numId w:val="9"/>
              </w:numPr>
              <w:suppressAutoHyphens/>
              <w:autoSpaceDN w:val="0"/>
              <w:spacing w:after="0" w:line="240" w:lineRule="auto"/>
              <w:ind w:left="319"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Labklājības ministrij</w:t>
            </w:r>
            <w:r w:rsidR="00391B8D">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p>
        </w:tc>
      </w:tr>
      <w:tr w:rsidR="00D91411" w:rsidRPr="00F035B2" w14:paraId="4947E277"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2DE24"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lastRenderedPageBreak/>
              <w:t xml:space="preserve">2.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0FF98"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Tiesiskā regulējuma ietekme uz tautsaimniecību un administratīvo slogu</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A2F15" w14:textId="77777777" w:rsidR="00444DA9" w:rsidRPr="00F035B2" w:rsidRDefault="00444DA9" w:rsidP="00F513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Noteikumu projektā paredzētā valsts atbalsta administrēšanai un uzraudzībai Labklājības ministrijas darbiniekiem būs jāveic šādi papildu pienākumi: </w:t>
            </w:r>
          </w:p>
          <w:p w14:paraId="4D7CE955" w14:textId="77777777" w:rsidR="00444DA9" w:rsidRPr="00F035B2" w:rsidRDefault="00444DA9" w:rsidP="004C06FE">
            <w:pPr>
              <w:suppressAutoHyphens/>
              <w:autoSpaceDN w:val="0"/>
              <w:spacing w:after="0" w:line="240" w:lineRule="auto"/>
              <w:ind w:left="460" w:hanging="460"/>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w:t>
            </w:r>
            <w:r w:rsidRPr="00F035B2">
              <w:rPr>
                <w:rFonts w:ascii="Times New Roman" w:eastAsia="Times New Roman" w:hAnsi="Times New Roman" w:cs="Times New Roman"/>
                <w:sz w:val="24"/>
                <w:szCs w:val="24"/>
                <w:lang w:eastAsia="lv-LV"/>
              </w:rPr>
              <w:tab/>
              <w:t>pakalpojuma finanšu uzraudzība un finanšu informācijas analīze, savlaicīga finanšu risku identifikācija un priekšlikumu izstrāde turpmākajai rīcībai efektīvai finanšu pārvaldībai;</w:t>
            </w:r>
          </w:p>
          <w:p w14:paraId="4C103E44" w14:textId="77777777" w:rsidR="00444DA9" w:rsidRPr="00F035B2" w:rsidRDefault="00444DA9" w:rsidP="004C06FE">
            <w:pPr>
              <w:suppressAutoHyphens/>
              <w:autoSpaceDN w:val="0"/>
              <w:spacing w:after="0" w:line="240" w:lineRule="auto"/>
              <w:ind w:left="460" w:hanging="460"/>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w:t>
            </w:r>
            <w:r w:rsidRPr="00F035B2">
              <w:rPr>
                <w:rFonts w:ascii="Times New Roman" w:eastAsia="Times New Roman" w:hAnsi="Times New Roman" w:cs="Times New Roman"/>
                <w:sz w:val="24"/>
                <w:szCs w:val="24"/>
                <w:lang w:eastAsia="lv-LV"/>
              </w:rPr>
              <w:tab/>
              <w:t>finanšu uzskaite, iesniegto atskaišu atbilstības pārbaude;</w:t>
            </w:r>
          </w:p>
          <w:p w14:paraId="26318F1F" w14:textId="77777777" w:rsidR="00444DA9" w:rsidRPr="00F035B2" w:rsidRDefault="00444DA9" w:rsidP="004C06FE">
            <w:pPr>
              <w:suppressAutoHyphens/>
              <w:autoSpaceDN w:val="0"/>
              <w:spacing w:after="0" w:line="240" w:lineRule="auto"/>
              <w:ind w:left="460" w:hanging="460"/>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w:t>
            </w:r>
            <w:r w:rsidRPr="00F035B2">
              <w:rPr>
                <w:rFonts w:ascii="Times New Roman" w:eastAsia="Times New Roman" w:hAnsi="Times New Roman" w:cs="Times New Roman"/>
                <w:sz w:val="24"/>
                <w:szCs w:val="24"/>
                <w:lang w:eastAsia="lv-LV"/>
              </w:rPr>
              <w:tab/>
              <w:t>ikgadējā atbalsta apjoma aprēķināšana, norēķinu veikšana;</w:t>
            </w:r>
          </w:p>
          <w:p w14:paraId="564C58A0" w14:textId="77777777" w:rsidR="00444DA9" w:rsidRPr="00F035B2" w:rsidRDefault="00444DA9" w:rsidP="004C06FE">
            <w:pPr>
              <w:suppressAutoHyphens/>
              <w:autoSpaceDN w:val="0"/>
              <w:spacing w:after="0" w:line="240" w:lineRule="auto"/>
              <w:ind w:left="460" w:hanging="460"/>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w:t>
            </w:r>
            <w:r w:rsidRPr="00F035B2">
              <w:rPr>
                <w:rFonts w:ascii="Times New Roman" w:eastAsia="Times New Roman" w:hAnsi="Times New Roman" w:cs="Times New Roman"/>
                <w:sz w:val="24"/>
                <w:szCs w:val="24"/>
                <w:lang w:eastAsia="lv-LV"/>
              </w:rPr>
              <w:tab/>
              <w:t>kontrole par pašvaldībām piešķirtā valsts atbalsta izlietojumu;</w:t>
            </w:r>
          </w:p>
          <w:p w14:paraId="49F0CD16" w14:textId="77777777" w:rsidR="00444DA9" w:rsidRPr="00F035B2" w:rsidRDefault="00444DA9" w:rsidP="004C06FE">
            <w:pPr>
              <w:suppressAutoHyphens/>
              <w:autoSpaceDN w:val="0"/>
              <w:spacing w:after="0" w:line="240" w:lineRule="auto"/>
              <w:ind w:left="460" w:hanging="460"/>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w:t>
            </w:r>
            <w:r w:rsidRPr="00F035B2">
              <w:rPr>
                <w:rFonts w:ascii="Times New Roman" w:eastAsia="Times New Roman" w:hAnsi="Times New Roman" w:cs="Times New Roman"/>
                <w:sz w:val="24"/>
                <w:szCs w:val="24"/>
                <w:lang w:eastAsia="lv-LV"/>
              </w:rPr>
              <w:tab/>
              <w:t>u.c. pienākumi.</w:t>
            </w:r>
          </w:p>
          <w:p w14:paraId="35F8B277" w14:textId="79D89738" w:rsidR="00444DA9" w:rsidRPr="00F035B2" w:rsidRDefault="00444DA9" w:rsidP="00F513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Papildu darbu izpilde tiks nodrošināta </w:t>
            </w:r>
            <w:r w:rsidR="002A0CE5">
              <w:rPr>
                <w:rFonts w:ascii="Times New Roman" w:eastAsia="Times New Roman" w:hAnsi="Times New Roman" w:cs="Times New Roman"/>
                <w:sz w:val="24"/>
                <w:szCs w:val="24"/>
                <w:lang w:eastAsia="lv-LV"/>
              </w:rPr>
              <w:t>l</w:t>
            </w:r>
            <w:r w:rsidRPr="00F035B2">
              <w:rPr>
                <w:rFonts w:ascii="Times New Roman" w:eastAsia="Times New Roman" w:hAnsi="Times New Roman" w:cs="Times New Roman"/>
                <w:sz w:val="24"/>
                <w:szCs w:val="24"/>
                <w:lang w:eastAsia="lv-LV"/>
              </w:rPr>
              <w:t xml:space="preserve">abklājības </w:t>
            </w:r>
            <w:r w:rsidR="002A0CE5">
              <w:rPr>
                <w:rFonts w:ascii="Times New Roman" w:eastAsia="Times New Roman" w:hAnsi="Times New Roman" w:cs="Times New Roman"/>
                <w:sz w:val="24"/>
                <w:szCs w:val="24"/>
                <w:lang w:eastAsia="lv-LV"/>
              </w:rPr>
              <w:t>nozarē esošo</w:t>
            </w:r>
            <w:proofErr w:type="gramStart"/>
            <w:r w:rsidR="002A0CE5">
              <w:rPr>
                <w:rFonts w:ascii="Times New Roman" w:eastAsia="Times New Roman" w:hAnsi="Times New Roman" w:cs="Times New Roman"/>
                <w:sz w:val="24"/>
                <w:szCs w:val="24"/>
                <w:lang w:eastAsia="lv-LV"/>
              </w:rPr>
              <w:t xml:space="preserve"> </w:t>
            </w:r>
            <w:r w:rsidRPr="00F035B2">
              <w:rPr>
                <w:rFonts w:ascii="Times New Roman" w:eastAsia="Times New Roman" w:hAnsi="Times New Roman" w:cs="Times New Roman"/>
                <w:sz w:val="24"/>
                <w:szCs w:val="24"/>
                <w:lang w:eastAsia="lv-LV"/>
              </w:rPr>
              <w:t xml:space="preserve"> </w:t>
            </w:r>
            <w:proofErr w:type="gramEnd"/>
            <w:r w:rsidRPr="00F035B2">
              <w:rPr>
                <w:rFonts w:ascii="Times New Roman" w:eastAsia="Times New Roman" w:hAnsi="Times New Roman" w:cs="Times New Roman"/>
                <w:sz w:val="24"/>
                <w:szCs w:val="24"/>
                <w:lang w:eastAsia="lv-LV"/>
              </w:rPr>
              <w:t>amata vietu ietvaros.</w:t>
            </w:r>
          </w:p>
          <w:p w14:paraId="5134DEFB" w14:textId="0DD4473D" w:rsidR="00444DA9" w:rsidRPr="00211247" w:rsidRDefault="002A0CE5" w:rsidP="00F5132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w:t>
            </w:r>
            <w:r w:rsidR="00444DA9" w:rsidRPr="00F035B2">
              <w:rPr>
                <w:rFonts w:ascii="Times New Roman" w:eastAsia="Calibri" w:hAnsi="Times New Roman" w:cs="Times New Roman"/>
                <w:sz w:val="24"/>
                <w:szCs w:val="24"/>
              </w:rPr>
              <w:t xml:space="preserve">opumā Labklājības ministrijas padotības iestāžu skaits nesamazinās, samazinās tikai valsts sociālās aprūpes centru filiāļu skaitu, kā arī samazinās iepirkuma rezultātā nodrošināto valsts apmaksāto ilgstošās sociālās aprūpes institūciju klientu vietu skaitu, kas neietekmē institūciju skaitu, ar kurām Labklājības ministrijai jāslēdz līgumi, un veicamā darba apjomu. Noteikumu projekta apstiprināšanas rezultātā Labklājības ministrijai pieaug funkcijas (pakalpojuma finanšu plānošana un uzraudzība, ieskaitot ceturkšņa informācijas sagatavošanu par budžeta līdzekļu </w:t>
            </w:r>
            <w:r w:rsidR="00444DA9" w:rsidRPr="00211247">
              <w:rPr>
                <w:rFonts w:ascii="Times New Roman" w:eastAsia="Calibri" w:hAnsi="Times New Roman" w:cs="Times New Roman"/>
                <w:sz w:val="24"/>
                <w:szCs w:val="24"/>
              </w:rPr>
              <w:t xml:space="preserve">apguvi, savlaicīgu finanšu risku identifikāciju un izmaiņu veikšanu valsts budžeta apakšprogrammas  finansēšanas plānā un tāmē). </w:t>
            </w:r>
          </w:p>
          <w:p w14:paraId="0668846F" w14:textId="5385E243" w:rsidR="0080034B" w:rsidRDefault="00391B8D"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211247">
              <w:rPr>
                <w:rFonts w:ascii="Times New Roman" w:eastAsia="Calibri" w:hAnsi="Times New Roman" w:cs="Times New Roman"/>
                <w:sz w:val="24"/>
                <w:szCs w:val="24"/>
              </w:rPr>
              <w:t>Netiek plānots, ka p</w:t>
            </w:r>
            <w:r w:rsidR="0080034B" w:rsidRPr="00211247">
              <w:rPr>
                <w:rFonts w:ascii="Times New Roman" w:eastAsia="Calibri" w:hAnsi="Times New Roman" w:cs="Times New Roman"/>
                <w:sz w:val="24"/>
                <w:szCs w:val="24"/>
              </w:rPr>
              <w:t xml:space="preserve">ašvaldības sociālos dienestos </w:t>
            </w:r>
            <w:r w:rsidRPr="00211247">
              <w:rPr>
                <w:rFonts w:ascii="Times New Roman" w:eastAsia="Calibri" w:hAnsi="Times New Roman" w:cs="Times New Roman"/>
                <w:sz w:val="24"/>
                <w:szCs w:val="24"/>
              </w:rPr>
              <w:t xml:space="preserve">veidotos būtisks </w:t>
            </w:r>
            <w:r w:rsidR="0080034B" w:rsidRPr="00211247">
              <w:rPr>
                <w:rFonts w:ascii="Times New Roman" w:eastAsia="Calibri" w:hAnsi="Times New Roman" w:cs="Times New Roman"/>
                <w:sz w:val="24"/>
                <w:szCs w:val="24"/>
              </w:rPr>
              <w:t>administratīv</w:t>
            </w:r>
            <w:r w:rsidRPr="00211247">
              <w:rPr>
                <w:rFonts w:ascii="Times New Roman" w:eastAsia="Calibri" w:hAnsi="Times New Roman" w:cs="Times New Roman"/>
                <w:sz w:val="24"/>
                <w:szCs w:val="24"/>
              </w:rPr>
              <w:t xml:space="preserve">ā </w:t>
            </w:r>
            <w:r w:rsidR="0080034B" w:rsidRPr="00211247">
              <w:rPr>
                <w:rFonts w:ascii="Times New Roman" w:eastAsia="Calibri" w:hAnsi="Times New Roman" w:cs="Times New Roman"/>
                <w:sz w:val="24"/>
                <w:szCs w:val="24"/>
              </w:rPr>
              <w:t>sloga</w:t>
            </w:r>
            <w:r w:rsidRPr="00211247">
              <w:rPr>
                <w:rFonts w:ascii="Times New Roman" w:eastAsia="Calibri" w:hAnsi="Times New Roman" w:cs="Times New Roman"/>
                <w:sz w:val="24"/>
                <w:szCs w:val="24"/>
              </w:rPr>
              <w:t xml:space="preserve"> palielinājums, jo neatkarīgi no tā, vai no VSAC izgājušais klients saņem valsts finansējumu par pašvaldībā saņemtajiem pakalpojumiem, vai nesaņem, pašvaldība klientam nodrošina sociālos pakalpojumus pašvaldībā pieejamo sociālo pakalpojumu resursu ietvaros</w:t>
            </w:r>
            <w:r w:rsidR="00211247">
              <w:rPr>
                <w:rFonts w:ascii="Times New Roman" w:eastAsia="Calibri" w:hAnsi="Times New Roman" w:cs="Times New Roman"/>
                <w:sz w:val="24"/>
                <w:szCs w:val="24"/>
              </w:rPr>
              <w:t>,</w:t>
            </w:r>
            <w:r w:rsidRPr="00211247">
              <w:rPr>
                <w:rFonts w:ascii="Times New Roman" w:eastAsia="Calibri" w:hAnsi="Times New Roman" w:cs="Times New Roman"/>
                <w:sz w:val="24"/>
                <w:szCs w:val="24"/>
              </w:rPr>
              <w:t xml:space="preserve"> un sociālo pakalpojumu nodrošināšanā tiek iesaistīti </w:t>
            </w:r>
            <w:proofErr w:type="spellStart"/>
            <w:r w:rsidRPr="00211247">
              <w:rPr>
                <w:rFonts w:ascii="Times New Roman" w:eastAsia="Calibri" w:hAnsi="Times New Roman" w:cs="Times New Roman"/>
                <w:sz w:val="24"/>
                <w:szCs w:val="24"/>
              </w:rPr>
              <w:t>cilvēkresuri</w:t>
            </w:r>
            <w:proofErr w:type="spellEnd"/>
            <w:r w:rsidRPr="0021124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0E3412B" w14:textId="1B5778F0" w:rsidR="0080034B" w:rsidRPr="00F035B2" w:rsidRDefault="00391B8D" w:rsidP="00F51328">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Arī </w:t>
            </w:r>
            <w:r w:rsidR="00211247">
              <w:rPr>
                <w:rFonts w:ascii="Times New Roman" w:eastAsia="Calibri" w:hAnsi="Times New Roman" w:cs="Times New Roman"/>
                <w:sz w:val="24"/>
                <w:szCs w:val="24"/>
              </w:rPr>
              <w:t xml:space="preserve">VSAC </w:t>
            </w:r>
            <w:r>
              <w:rPr>
                <w:rFonts w:ascii="Times New Roman" w:eastAsia="Calibri" w:hAnsi="Times New Roman" w:cs="Times New Roman"/>
                <w:sz w:val="24"/>
                <w:szCs w:val="24"/>
              </w:rPr>
              <w:t>netiek plānota administratīvā sloga izmaiņas, jo valsts finansējuma piešķiršana bijušiem klientiem, neietekmē veicamo darbu apjomu.</w:t>
            </w:r>
          </w:p>
        </w:tc>
      </w:tr>
      <w:tr w:rsidR="00D91411" w:rsidRPr="00F035B2" w14:paraId="2A0D4384"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D2E2"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3.</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1845"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Administratīvo izmaksu monetārs novērtējums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E5B0" w14:textId="77777777" w:rsidR="00444DA9" w:rsidRPr="00F035B2" w:rsidRDefault="00444DA9" w:rsidP="00F51328">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eastAsia="Times New Roman" w:hAnsi="Times New Roman" w:cs="Times New Roman"/>
                <w:sz w:val="24"/>
                <w:szCs w:val="24"/>
                <w:lang w:eastAsia="lv-LV"/>
              </w:rPr>
              <w:t xml:space="preserve">Noteikumu projektā plānotā valsts atbalsta administrēšanas izdevumu nodrošināšanai Labklājības ministrijai, sākot ar 2019. gadu, būs nepieciešami papildu valsts budžeta līdzekļi 20 549 </w:t>
            </w:r>
            <w:proofErr w:type="spellStart"/>
            <w:r w:rsidRPr="00F035B2">
              <w:rPr>
                <w:rFonts w:ascii="Times New Roman" w:eastAsia="Times New Roman" w:hAnsi="Times New Roman" w:cs="Times New Roman"/>
                <w:sz w:val="24"/>
                <w:szCs w:val="24"/>
                <w:lang w:eastAsia="lv-LV"/>
              </w:rPr>
              <w:t>euro</w:t>
            </w:r>
            <w:proofErr w:type="spellEnd"/>
            <w:r w:rsidRPr="00F035B2">
              <w:rPr>
                <w:rFonts w:ascii="Times New Roman" w:eastAsia="Times New Roman" w:hAnsi="Times New Roman" w:cs="Times New Roman"/>
                <w:sz w:val="24"/>
                <w:szCs w:val="24"/>
                <w:lang w:eastAsia="lv-LV"/>
              </w:rPr>
              <w:t xml:space="preserve"> apmērā.</w:t>
            </w:r>
          </w:p>
        </w:tc>
      </w:tr>
      <w:tr w:rsidR="00D91411" w:rsidRPr="00F035B2" w14:paraId="2E65B6CF"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E9BB"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4.</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8F6A"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Atbilstības izmaksu monetārs novērtējums</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C9F3D" w14:textId="77777777" w:rsidR="00444DA9" w:rsidRPr="00F035B2" w:rsidRDefault="00444DA9" w:rsidP="00F513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035B2">
              <w:rPr>
                <w:rFonts w:ascii="Times New Roman" w:hAnsi="Times New Roman" w:cs="Times New Roman"/>
                <w:sz w:val="24"/>
                <w:szCs w:val="24"/>
              </w:rPr>
              <w:t>Noteikumu projekts šo jomu neskar.</w:t>
            </w:r>
          </w:p>
        </w:tc>
      </w:tr>
      <w:tr w:rsidR="00444DA9" w:rsidRPr="00F035B2" w14:paraId="0C9B7585" w14:textId="77777777" w:rsidTr="001654DF">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30043"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4.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DD4BE" w14:textId="77777777" w:rsidR="00444DA9" w:rsidRPr="00F035B2" w:rsidRDefault="00444DA9" w:rsidP="00F51328">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Cita informācija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76507" w14:textId="77777777" w:rsidR="00444DA9" w:rsidRPr="00F035B2" w:rsidRDefault="00444DA9" w:rsidP="00F513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Nav. </w:t>
            </w:r>
          </w:p>
        </w:tc>
      </w:tr>
    </w:tbl>
    <w:p w14:paraId="42F816BB" w14:textId="77777777" w:rsidR="00444DA9" w:rsidRPr="00F035B2" w:rsidRDefault="00444DA9" w:rsidP="00444DA9">
      <w:pPr>
        <w:shd w:val="clear" w:color="auto" w:fill="FFFFFF"/>
        <w:spacing w:after="0" w:line="240" w:lineRule="auto"/>
        <w:ind w:firstLine="301"/>
        <w:rPr>
          <w:rFonts w:ascii="Times New Roman" w:eastAsia="Times New Roman" w:hAnsi="Times New Roman" w:cs="Times New Roman"/>
          <w:sz w:val="24"/>
          <w:szCs w:val="24"/>
          <w:lang w:eastAsia="lv-LV"/>
        </w:rPr>
      </w:pPr>
    </w:p>
    <w:p w14:paraId="06407146" w14:textId="77777777" w:rsidR="00CD2491" w:rsidRPr="00F035B2" w:rsidRDefault="00CD2491" w:rsidP="00E63D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10774" w:type="dxa"/>
        <w:tblInd w:w="-998" w:type="dxa"/>
        <w:tblLayout w:type="fixed"/>
        <w:tblCellMar>
          <w:left w:w="10" w:type="dxa"/>
          <w:right w:w="10" w:type="dxa"/>
        </w:tblCellMar>
        <w:tblLook w:val="0000" w:firstRow="0" w:lastRow="0" w:firstColumn="0" w:lastColumn="0" w:noHBand="0" w:noVBand="0"/>
      </w:tblPr>
      <w:tblGrid>
        <w:gridCol w:w="2269"/>
        <w:gridCol w:w="1276"/>
        <w:gridCol w:w="1134"/>
        <w:gridCol w:w="1134"/>
        <w:gridCol w:w="1275"/>
        <w:gridCol w:w="1276"/>
        <w:gridCol w:w="1134"/>
        <w:gridCol w:w="1276"/>
      </w:tblGrid>
      <w:tr w:rsidR="00D91411" w:rsidRPr="00F035B2" w14:paraId="5C271A47" w14:textId="77777777" w:rsidTr="00913E7A">
        <w:tc>
          <w:tcPr>
            <w:tcW w:w="10774" w:type="dxa"/>
            <w:gridSpan w:val="8"/>
            <w:tcBorders>
              <w:top w:val="single" w:sz="4" w:space="0" w:color="000000"/>
              <w:left w:val="single" w:sz="4" w:space="0" w:color="000000"/>
              <w:bottom w:val="single" w:sz="4" w:space="0" w:color="000000"/>
              <w:right w:val="single" w:sz="4" w:space="0" w:color="000000"/>
            </w:tcBorders>
          </w:tcPr>
          <w:p w14:paraId="5902D15F" w14:textId="77777777" w:rsidR="00CA1519" w:rsidRPr="00F035B2" w:rsidRDefault="00CA1519" w:rsidP="00CA1519">
            <w:pPr>
              <w:suppressAutoHyphens/>
              <w:autoSpaceDN w:val="0"/>
              <w:spacing w:after="0" w:line="240" w:lineRule="auto"/>
              <w:jc w:val="center"/>
              <w:textAlignment w:val="baseline"/>
              <w:rPr>
                <w:rFonts w:ascii="Times New Roman" w:eastAsia="Calibri" w:hAnsi="Times New Roman" w:cs="Times New Roman"/>
                <w:sz w:val="24"/>
                <w:szCs w:val="24"/>
              </w:rPr>
            </w:pPr>
            <w:r w:rsidRPr="00F035B2">
              <w:rPr>
                <w:rFonts w:ascii="Times New Roman" w:eastAsia="Times New Roman" w:hAnsi="Times New Roman" w:cs="Times New Roman"/>
                <w:b/>
                <w:bCs/>
                <w:sz w:val="24"/>
                <w:szCs w:val="24"/>
              </w:rPr>
              <w:t>III. Tiesību akta projekta ietekme uz valsts budžetu un pašvaldību budžetiem</w:t>
            </w:r>
          </w:p>
        </w:tc>
      </w:tr>
      <w:tr w:rsidR="00D91411" w:rsidRPr="00F035B2" w14:paraId="0308B017" w14:textId="77777777" w:rsidTr="004C06FE">
        <w:trPr>
          <w:trHeight w:val="135"/>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7FDCB" w14:textId="77777777" w:rsidR="00CA1519" w:rsidRPr="00F035B2" w:rsidRDefault="00CA1519" w:rsidP="00CA1519">
            <w:pPr>
              <w:suppressAutoHyphens/>
              <w:autoSpaceDN w:val="0"/>
              <w:spacing w:after="0" w:line="240" w:lineRule="auto"/>
              <w:jc w:val="center"/>
              <w:textAlignment w:val="baseline"/>
              <w:rPr>
                <w:rFonts w:ascii="Times New Roman" w:eastAsia="Calibri" w:hAnsi="Times New Roman" w:cs="Times New Roman"/>
                <w:sz w:val="24"/>
                <w:szCs w:val="24"/>
              </w:rPr>
            </w:pPr>
            <w:r w:rsidRPr="00F035B2">
              <w:rPr>
                <w:rFonts w:ascii="Times New Roman" w:eastAsia="Times New Roman" w:hAnsi="Times New Roman" w:cs="Times New Roman"/>
                <w:b/>
                <w:bCs/>
                <w:sz w:val="24"/>
                <w:szCs w:val="24"/>
              </w:rPr>
              <w:t>Rādītāji</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03316" w14:textId="77777777" w:rsidR="00CA1519" w:rsidRPr="00F035B2" w:rsidRDefault="00D1765E" w:rsidP="00CA1519">
            <w:pPr>
              <w:suppressAutoHyphens/>
              <w:autoSpaceDN w:val="0"/>
              <w:spacing w:after="0" w:line="240" w:lineRule="auto"/>
              <w:jc w:val="center"/>
              <w:textAlignment w:val="baseline"/>
              <w:rPr>
                <w:rFonts w:ascii="Times New Roman" w:eastAsia="Calibri" w:hAnsi="Times New Roman" w:cs="Times New Roman"/>
                <w:sz w:val="24"/>
                <w:szCs w:val="24"/>
              </w:rPr>
            </w:pPr>
            <w:proofErr w:type="gramStart"/>
            <w:r w:rsidRPr="00F035B2">
              <w:rPr>
                <w:rFonts w:ascii="Times New Roman" w:eastAsia="Times New Roman" w:hAnsi="Times New Roman" w:cs="Times New Roman"/>
                <w:b/>
                <w:bCs/>
                <w:sz w:val="24"/>
                <w:szCs w:val="24"/>
              </w:rPr>
              <w:t>2018</w:t>
            </w:r>
            <w:r w:rsidR="00CA1519" w:rsidRPr="00F035B2">
              <w:rPr>
                <w:rFonts w:ascii="Times New Roman" w:eastAsia="Times New Roman" w:hAnsi="Times New Roman" w:cs="Times New Roman"/>
                <w:b/>
                <w:bCs/>
                <w:sz w:val="24"/>
                <w:szCs w:val="24"/>
              </w:rPr>
              <w:t>.gads</w:t>
            </w:r>
            <w:proofErr w:type="gramEnd"/>
          </w:p>
        </w:tc>
        <w:tc>
          <w:tcPr>
            <w:tcW w:w="6095" w:type="dxa"/>
            <w:gridSpan w:val="5"/>
            <w:tcBorders>
              <w:top w:val="single" w:sz="4" w:space="0" w:color="000000"/>
              <w:left w:val="single" w:sz="4" w:space="0" w:color="000000"/>
              <w:bottom w:val="single" w:sz="4" w:space="0" w:color="000000"/>
              <w:right w:val="single" w:sz="4" w:space="0" w:color="000000"/>
            </w:tcBorders>
          </w:tcPr>
          <w:p w14:paraId="09F47A68"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Turpmākie trīs gadi (</w:t>
            </w:r>
            <w:proofErr w:type="spellStart"/>
            <w:r w:rsidRPr="00F035B2">
              <w:rPr>
                <w:rFonts w:ascii="Times New Roman" w:eastAsia="Times New Roman" w:hAnsi="Times New Roman" w:cs="Times New Roman"/>
                <w:i/>
                <w:sz w:val="24"/>
                <w:szCs w:val="24"/>
              </w:rPr>
              <w:t>euro</w:t>
            </w:r>
            <w:proofErr w:type="spellEnd"/>
            <w:r w:rsidRPr="00F035B2">
              <w:rPr>
                <w:rFonts w:ascii="Times New Roman" w:eastAsia="Times New Roman" w:hAnsi="Times New Roman" w:cs="Times New Roman"/>
                <w:sz w:val="24"/>
                <w:szCs w:val="24"/>
              </w:rPr>
              <w:t>)</w:t>
            </w:r>
          </w:p>
        </w:tc>
      </w:tr>
      <w:tr w:rsidR="00D91411" w:rsidRPr="00F035B2" w14:paraId="6DC2B550" w14:textId="77777777" w:rsidTr="004C06FE">
        <w:trPr>
          <w:trHeight w:val="379"/>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820B1"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B2B4C"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 xml:space="preserve">Saskaņā ar </w:t>
            </w:r>
            <w:r w:rsidRPr="00F035B2">
              <w:rPr>
                <w:rFonts w:ascii="Times New Roman" w:eastAsia="Times New Roman" w:hAnsi="Times New Roman" w:cs="Times New Roman"/>
                <w:sz w:val="24"/>
                <w:szCs w:val="24"/>
              </w:rPr>
              <w:lastRenderedPageBreak/>
              <w:t>valsts budžetu kārtējam gadam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0343"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lastRenderedPageBreak/>
              <w:t xml:space="preserve">Izmaiņas </w:t>
            </w:r>
            <w:r w:rsidRPr="00F035B2">
              <w:rPr>
                <w:rFonts w:ascii="Times New Roman" w:eastAsia="Times New Roman" w:hAnsi="Times New Roman" w:cs="Times New Roman"/>
                <w:sz w:val="24"/>
                <w:szCs w:val="24"/>
              </w:rPr>
              <w:lastRenderedPageBreak/>
              <w:t>kārtējā gadā, salīdzinot ar valsts budžetu kārtējam gadam</w:t>
            </w:r>
          </w:p>
        </w:tc>
        <w:tc>
          <w:tcPr>
            <w:tcW w:w="2409" w:type="dxa"/>
            <w:gridSpan w:val="2"/>
            <w:tcBorders>
              <w:top w:val="single" w:sz="4" w:space="0" w:color="000000"/>
              <w:left w:val="single" w:sz="4" w:space="0" w:color="000000"/>
              <w:bottom w:val="single" w:sz="4" w:space="0" w:color="000000"/>
              <w:right w:val="single" w:sz="4" w:space="0" w:color="000000"/>
            </w:tcBorders>
          </w:tcPr>
          <w:p w14:paraId="002EF68A" w14:textId="77777777" w:rsidR="00CA1519" w:rsidRPr="00F035B2" w:rsidRDefault="00D1765E"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roofErr w:type="gramStart"/>
            <w:r w:rsidRPr="00F035B2">
              <w:rPr>
                <w:rFonts w:ascii="Times New Roman" w:eastAsia="Times New Roman" w:hAnsi="Times New Roman" w:cs="Times New Roman"/>
                <w:b/>
                <w:bCs/>
                <w:sz w:val="24"/>
                <w:szCs w:val="24"/>
              </w:rPr>
              <w:lastRenderedPageBreak/>
              <w:t>2019</w:t>
            </w:r>
            <w:r w:rsidR="00CA1519" w:rsidRPr="00F035B2">
              <w:rPr>
                <w:rFonts w:ascii="Times New Roman" w:eastAsia="Times New Roman" w:hAnsi="Times New Roman" w:cs="Times New Roman"/>
                <w:b/>
                <w:bCs/>
                <w:sz w:val="24"/>
                <w:szCs w:val="24"/>
              </w:rPr>
              <w:t>.g.</w:t>
            </w:r>
            <w:proofErr w:type="gramEnd"/>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4AD67" w14:textId="77777777" w:rsidR="00CA1519" w:rsidRPr="00F035B2" w:rsidRDefault="00D1765E"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roofErr w:type="gramStart"/>
            <w:r w:rsidRPr="00F035B2">
              <w:rPr>
                <w:rFonts w:ascii="Times New Roman" w:eastAsia="Times New Roman" w:hAnsi="Times New Roman" w:cs="Times New Roman"/>
                <w:b/>
                <w:bCs/>
                <w:sz w:val="24"/>
                <w:szCs w:val="24"/>
              </w:rPr>
              <w:t>2020</w:t>
            </w:r>
            <w:r w:rsidR="00CA1519" w:rsidRPr="00F035B2">
              <w:rPr>
                <w:rFonts w:ascii="Times New Roman" w:eastAsia="Times New Roman" w:hAnsi="Times New Roman" w:cs="Times New Roman"/>
                <w:b/>
                <w:bCs/>
                <w:sz w:val="24"/>
                <w:szCs w:val="24"/>
              </w:rPr>
              <w:t>.g.</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D14C6" w14:textId="77777777" w:rsidR="00CA1519" w:rsidRPr="00F035B2" w:rsidRDefault="00D1765E"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roofErr w:type="gramStart"/>
            <w:r w:rsidRPr="00F035B2">
              <w:rPr>
                <w:rFonts w:ascii="Times New Roman" w:eastAsia="Times New Roman" w:hAnsi="Times New Roman" w:cs="Times New Roman"/>
                <w:b/>
                <w:bCs/>
                <w:sz w:val="24"/>
                <w:szCs w:val="24"/>
              </w:rPr>
              <w:t>2021</w:t>
            </w:r>
            <w:r w:rsidR="00CA1519" w:rsidRPr="00F035B2">
              <w:rPr>
                <w:rFonts w:ascii="Times New Roman" w:eastAsia="Times New Roman" w:hAnsi="Times New Roman" w:cs="Times New Roman"/>
                <w:b/>
                <w:bCs/>
                <w:sz w:val="24"/>
                <w:szCs w:val="24"/>
              </w:rPr>
              <w:t>.g.</w:t>
            </w:r>
            <w:proofErr w:type="gramEnd"/>
          </w:p>
        </w:tc>
      </w:tr>
      <w:tr w:rsidR="00D91411" w:rsidRPr="00F035B2" w14:paraId="462FDAE5" w14:textId="77777777" w:rsidTr="004C06FE">
        <w:trPr>
          <w:trHeight w:val="1835"/>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29F8B"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b/>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F7D7A"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D6CF7"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B6A09B0"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Saskaņā ar vidēja termiņa budžeta ietvaru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6320" w14:textId="2B5BDB26"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Izmaiņas, salīdzinot ar vid</w:t>
            </w:r>
            <w:r w:rsidR="00C84E38">
              <w:rPr>
                <w:rFonts w:ascii="Times New Roman" w:eastAsia="Times New Roman" w:hAnsi="Times New Roman" w:cs="Times New Roman"/>
                <w:sz w:val="24"/>
                <w:szCs w:val="24"/>
              </w:rPr>
              <w:t xml:space="preserve">ēja termiņa budžeta ietvaru </w:t>
            </w:r>
            <w:proofErr w:type="gramStart"/>
            <w:r w:rsidR="00C84E38">
              <w:rPr>
                <w:rFonts w:ascii="Times New Roman" w:eastAsia="Times New Roman" w:hAnsi="Times New Roman" w:cs="Times New Roman"/>
                <w:sz w:val="24"/>
                <w:szCs w:val="24"/>
              </w:rPr>
              <w:t>2019</w:t>
            </w:r>
            <w:r w:rsidRPr="00F035B2">
              <w:rPr>
                <w:rFonts w:ascii="Times New Roman" w:eastAsia="Times New Roman" w:hAnsi="Times New Roman" w:cs="Times New Roman"/>
                <w:sz w:val="24"/>
                <w:szCs w:val="24"/>
              </w:rPr>
              <w:t>.gadm</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1B9B0" w14:textId="77777777" w:rsidR="00CA1519" w:rsidRPr="00F035B2" w:rsidRDefault="00913E7A"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235D608B" w14:textId="6EF96426"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 xml:space="preserve">Izmaiņas, salīdzinot ar </w:t>
            </w:r>
            <w:r w:rsidR="00913E7A" w:rsidRPr="00F035B2">
              <w:rPr>
                <w:rFonts w:ascii="Times New Roman" w:eastAsia="Times New Roman" w:hAnsi="Times New Roman" w:cs="Times New Roman"/>
                <w:sz w:val="24"/>
                <w:szCs w:val="24"/>
              </w:rPr>
              <w:t xml:space="preserve">vidēja termiņa budžeta ietvaru </w:t>
            </w:r>
            <w:proofErr w:type="gramStart"/>
            <w:r w:rsidR="00C84E38">
              <w:rPr>
                <w:rFonts w:ascii="Times New Roman" w:eastAsia="Times New Roman" w:hAnsi="Times New Roman" w:cs="Times New Roman"/>
                <w:sz w:val="24"/>
                <w:szCs w:val="24"/>
              </w:rPr>
              <w:t>2020</w:t>
            </w:r>
            <w:r w:rsidRPr="00F035B2">
              <w:rPr>
                <w:rFonts w:ascii="Times New Roman" w:eastAsia="Times New Roman" w:hAnsi="Times New Roman" w:cs="Times New Roman"/>
                <w:sz w:val="24"/>
                <w:szCs w:val="24"/>
              </w:rPr>
              <w:t>.gad</w:t>
            </w:r>
            <w:r w:rsidR="00913E7A" w:rsidRPr="00F035B2">
              <w:rPr>
                <w:rFonts w:ascii="Times New Roman" w:eastAsia="Times New Roman" w:hAnsi="Times New Roman" w:cs="Times New Roman"/>
                <w:sz w:val="24"/>
                <w:szCs w:val="24"/>
              </w:rPr>
              <w:t>am</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D7289" w14:textId="13E74C7A"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Izmaiņas, salīdzinot ar vid</w:t>
            </w:r>
            <w:r w:rsidR="00C84E38">
              <w:rPr>
                <w:rFonts w:ascii="Times New Roman" w:eastAsia="Times New Roman" w:hAnsi="Times New Roman" w:cs="Times New Roman"/>
                <w:sz w:val="24"/>
                <w:szCs w:val="24"/>
              </w:rPr>
              <w:t>ēja termiņa budžeta ietvaru 2020</w:t>
            </w:r>
            <w:r w:rsidRPr="00F035B2">
              <w:rPr>
                <w:rFonts w:ascii="Times New Roman" w:eastAsia="Times New Roman" w:hAnsi="Times New Roman" w:cs="Times New Roman"/>
                <w:sz w:val="24"/>
                <w:szCs w:val="24"/>
              </w:rPr>
              <w:t>. gadam</w:t>
            </w:r>
          </w:p>
        </w:tc>
      </w:tr>
      <w:tr w:rsidR="00D91411" w:rsidRPr="00F035B2" w14:paraId="183450E9" w14:textId="77777777" w:rsidTr="004C06FE">
        <w:trPr>
          <w:trHeight w:val="26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D56F6"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bCs/>
                <w:sz w:val="24"/>
                <w:szCs w:val="24"/>
              </w:rPr>
            </w:pPr>
            <w:r w:rsidRPr="00F035B2">
              <w:rPr>
                <w:rFonts w:ascii="Times New Roman" w:eastAsia="Times New Roman" w:hAnsi="Times New Roman" w:cs="Times New Roman"/>
                <w:bCs/>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DF80F"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1FF03"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51F0EC55"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75558"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1C9FE"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14:paraId="762ED183"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8904A"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8</w:t>
            </w:r>
          </w:p>
        </w:tc>
      </w:tr>
      <w:tr w:rsidR="00D91411" w:rsidRPr="00F035B2" w14:paraId="348444FA" w14:textId="77777777" w:rsidTr="004C06FE">
        <w:trPr>
          <w:trHeight w:val="27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AF05" w14:textId="77777777" w:rsidR="001B1AD2" w:rsidRPr="00F035B2" w:rsidRDefault="001B1AD2" w:rsidP="001B1AD2">
            <w:pPr>
              <w:suppressAutoHyphens/>
              <w:autoSpaceDN w:val="0"/>
              <w:spacing w:after="0" w:line="240" w:lineRule="auto"/>
              <w:textAlignment w:val="baseline"/>
              <w:rPr>
                <w:rFonts w:ascii="Times New Roman" w:eastAsia="Times New Roman" w:hAnsi="Times New Roman" w:cs="Times New Roman"/>
                <w:b/>
                <w:sz w:val="24"/>
                <w:szCs w:val="24"/>
              </w:rPr>
            </w:pPr>
            <w:r w:rsidRPr="00F035B2">
              <w:rPr>
                <w:rFonts w:ascii="Times New Roman" w:eastAsia="Times New Roman" w:hAnsi="Times New Roman" w:cs="Times New Roman"/>
                <w:b/>
                <w:sz w:val="24"/>
                <w:szCs w:val="24"/>
              </w:rPr>
              <w:t>1. Budžeta ieņēmumi: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81CE6" w14:textId="5190862F" w:rsidR="001B1AD2" w:rsidRPr="00F035B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F035B2">
              <w:rPr>
                <w:rFonts w:ascii="Times New Roman" w:eastAsia="Calibri" w:hAnsi="Times New Roman" w:cs="Times New Roman"/>
                <w:b/>
                <w:sz w:val="24"/>
                <w:szCs w:val="24"/>
              </w:rPr>
              <w:t>77</w:t>
            </w:r>
            <w:r w:rsidR="001F4877">
              <w:rPr>
                <w:rFonts w:ascii="Times New Roman" w:eastAsia="Calibri" w:hAnsi="Times New Roman" w:cs="Times New Roman"/>
                <w:b/>
                <w:sz w:val="24"/>
                <w:szCs w:val="24"/>
              </w:rPr>
              <w:t> 634 349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076F" w14:textId="0E52100C" w:rsidR="001B1AD2" w:rsidRPr="00F035B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F035B2">
              <w:rPr>
                <w:rFonts w:ascii="Times New Roman" w:eastAsia="Calibri" w:hAnsi="Times New Roman" w:cs="Times New Roman"/>
                <w:b/>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14:paraId="44013B20" w14:textId="5C1C044F" w:rsidR="001B1AD2" w:rsidRPr="00F035B2" w:rsidRDefault="001B1AD2" w:rsidP="001B1AD2">
            <w:pPr>
              <w:suppressAutoHyphens/>
              <w:autoSpaceDN w:val="0"/>
              <w:spacing w:after="0" w:line="240" w:lineRule="auto"/>
              <w:jc w:val="center"/>
              <w:textAlignment w:val="baseline"/>
              <w:rPr>
                <w:rFonts w:ascii="Times New Roman" w:eastAsia="Calibri" w:hAnsi="Times New Roman" w:cs="Times New Roman"/>
                <w:b/>
                <w:sz w:val="24"/>
                <w:szCs w:val="24"/>
              </w:rPr>
            </w:pPr>
            <w:r w:rsidRPr="00F035B2">
              <w:rPr>
                <w:rFonts w:ascii="Times New Roman" w:eastAsia="Calibri" w:hAnsi="Times New Roman" w:cs="Times New Roman"/>
                <w:b/>
                <w:sz w:val="24"/>
                <w:szCs w:val="24"/>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337E" w14:textId="19E796E9" w:rsidR="001B1AD2" w:rsidRPr="00F035B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F035B2">
              <w:rPr>
                <w:rFonts w:ascii="Times New Roman" w:eastAsia="Calibri" w:hAnsi="Times New Roman" w:cs="Times New Roman"/>
                <w:b/>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2E7F" w14:textId="4AA63D6E" w:rsidR="001B1AD2" w:rsidRPr="00F035B2" w:rsidRDefault="001B1AD2"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F035B2">
              <w:rPr>
                <w:rFonts w:ascii="Times New Roman" w:eastAsia="Calibri" w:hAnsi="Times New Roman" w:cs="Times New Roman"/>
                <w:b/>
                <w:sz w:val="24"/>
                <w:szCs w:val="24"/>
              </w:rPr>
              <w:t>74 962 469</w:t>
            </w:r>
          </w:p>
        </w:tc>
        <w:tc>
          <w:tcPr>
            <w:tcW w:w="1134" w:type="dxa"/>
            <w:tcBorders>
              <w:top w:val="single" w:sz="4" w:space="0" w:color="000000"/>
              <w:left w:val="single" w:sz="4" w:space="0" w:color="000000"/>
              <w:bottom w:val="single" w:sz="4" w:space="0" w:color="000000"/>
              <w:right w:val="single" w:sz="4" w:space="0" w:color="000000"/>
            </w:tcBorders>
          </w:tcPr>
          <w:p w14:paraId="0EBFE972" w14:textId="00831475" w:rsidR="001B1AD2" w:rsidRPr="00F035B2" w:rsidRDefault="00FA1B2E"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C1A27" w14:textId="427CBE75" w:rsidR="001B1AD2" w:rsidRPr="00F035B2" w:rsidRDefault="003A68D0" w:rsidP="001B1AD2">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F035B2">
              <w:rPr>
                <w:rFonts w:ascii="Times New Roman" w:eastAsia="Calibri" w:hAnsi="Times New Roman" w:cs="Times New Roman"/>
                <w:b/>
                <w:sz w:val="24"/>
                <w:szCs w:val="24"/>
              </w:rPr>
              <w:t>-93 350</w:t>
            </w:r>
          </w:p>
        </w:tc>
      </w:tr>
      <w:tr w:rsidR="00D91411" w:rsidRPr="00F035B2" w14:paraId="0B1DC106" w14:textId="77777777" w:rsidTr="004C06FE">
        <w:trPr>
          <w:trHeight w:val="35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6F992" w14:textId="77777777" w:rsidR="00CA1519" w:rsidRPr="00F035B2" w:rsidRDefault="00CA1519" w:rsidP="00CA1519">
            <w:pPr>
              <w:numPr>
                <w:ilvl w:val="1"/>
                <w:numId w:val="4"/>
              </w:numPr>
              <w:suppressAutoHyphens/>
              <w:autoSpaceDN w:val="0"/>
              <w:spacing w:after="0" w:line="240" w:lineRule="auto"/>
              <w:contextualSpacing/>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valsts pamatbudžets, tai skaitā ieņēmumi no maksas pakalpojumiem un citi pašu ieņēmumi</w:t>
            </w:r>
          </w:p>
          <w:p w14:paraId="43B0FCE4" w14:textId="5D2396C4" w:rsidR="00CA1519" w:rsidRPr="00F035B2" w:rsidRDefault="00CA1519" w:rsidP="00D3792D">
            <w:pPr>
              <w:suppressAutoHyphens/>
              <w:autoSpaceDN w:val="0"/>
              <w:spacing w:after="0" w:line="240" w:lineRule="auto"/>
              <w:ind w:left="351"/>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tai skaitā: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33D0D" w14:textId="31A47003" w:rsidR="00CA1519" w:rsidRPr="00F035B2" w:rsidRDefault="001B1AD2" w:rsidP="001B1AD2">
            <w:pPr>
              <w:suppressAutoHyphens/>
              <w:autoSpaceDN w:val="0"/>
              <w:spacing w:after="0" w:line="240" w:lineRule="auto"/>
              <w:ind w:hanging="108"/>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77</w:t>
            </w:r>
            <w:r w:rsidR="001F4877">
              <w:rPr>
                <w:rFonts w:ascii="Times New Roman" w:eastAsia="Times New Roman" w:hAnsi="Times New Roman" w:cs="Times New Roman"/>
                <w:sz w:val="24"/>
                <w:szCs w:val="24"/>
              </w:rPr>
              <w:t> 634 349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BE70B" w14:textId="1FD3C373" w:rsidR="00CA1519" w:rsidRPr="00F035B2" w:rsidRDefault="001B1AD2" w:rsidP="00134171">
            <w:pPr>
              <w:suppressAutoHyphens/>
              <w:autoSpaceDN w:val="0"/>
              <w:spacing w:after="0" w:line="240" w:lineRule="auto"/>
              <w:jc w:val="center"/>
              <w:textAlignment w:val="baseline"/>
              <w:rPr>
                <w:rFonts w:ascii="Times New Roman" w:eastAsia="Calibri" w:hAnsi="Times New Roman" w:cs="Times New Roman"/>
                <w:sz w:val="24"/>
                <w:szCs w:val="24"/>
              </w:rPr>
            </w:pPr>
            <w:r w:rsidRPr="00F035B2">
              <w:rPr>
                <w:rFonts w:ascii="Times New Roman" w:eastAsia="Calibri"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159CB4" w14:textId="2DA2D431" w:rsidR="004E3DD6" w:rsidRPr="00F035B2" w:rsidRDefault="001B1AD2"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26DEB" w14:textId="5AB32E85" w:rsidR="00CA1519" w:rsidRPr="00F035B2" w:rsidRDefault="001B1AD2"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AA487" w14:textId="38082989" w:rsidR="00CA1519" w:rsidRPr="00F035B2" w:rsidRDefault="001B1AD2" w:rsidP="001B1AD2">
            <w:pPr>
              <w:suppressAutoHyphens/>
              <w:autoSpaceDN w:val="0"/>
              <w:spacing w:after="0" w:line="240" w:lineRule="auto"/>
              <w:ind w:hanging="107"/>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74 962 469</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C003E" w14:textId="0C3BC2FF" w:rsidR="00CA1519" w:rsidRPr="00F035B2" w:rsidRDefault="00FA1B2E"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66C84" w14:textId="3EFFC206" w:rsidR="00CA1519" w:rsidRPr="00F035B2" w:rsidRDefault="003A68D0" w:rsidP="001341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-93 350</w:t>
            </w:r>
          </w:p>
        </w:tc>
      </w:tr>
      <w:tr w:rsidR="00D91411" w:rsidRPr="00F035B2" w14:paraId="51666B7B"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733AF" w14:textId="77777777" w:rsidR="008053C9" w:rsidRPr="00F035B2" w:rsidRDefault="008053C9" w:rsidP="00D2513B">
            <w:pPr>
              <w:suppressAutoHyphens/>
              <w:autoSpaceDN w:val="0"/>
              <w:spacing w:after="0" w:line="240" w:lineRule="auto"/>
              <w:textAlignment w:val="baseline"/>
              <w:rPr>
                <w:rFonts w:ascii="Times New Roman" w:eastAsia="Times New Roman" w:hAnsi="Times New Roman" w:cs="Times New Roman"/>
                <w:i/>
              </w:rPr>
            </w:pPr>
            <w:r w:rsidRPr="00F035B2">
              <w:rPr>
                <w:rFonts w:ascii="Times New Roman" w:eastAsia="Times New Roman" w:hAnsi="Times New Roman" w:cs="Times New Roman"/>
                <w:i/>
              </w:rPr>
              <w:t>05.01.00 “Sociālās rehabilitācijas valsts programmas"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6CA11"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rPr>
            </w:pPr>
            <w:r w:rsidRPr="00F035B2">
              <w:rPr>
                <w:rFonts w:ascii="Times New Roman" w:eastAsia="Times New Roman" w:hAnsi="Times New Roman" w:cs="Times New Roman"/>
                <w:i/>
              </w:rPr>
              <w:t>34 373 716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2D402"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BFE81"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33 381 445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F9A65"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2D98E"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33 416 410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CD4B"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06C46"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r>
      <w:tr w:rsidR="00D91411" w:rsidRPr="00F035B2" w14:paraId="5BE63758"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D87FF" w14:textId="7EE9D1D4" w:rsidR="00C46B9F" w:rsidRPr="00F035B2" w:rsidRDefault="00C46B9F" w:rsidP="00D2513B">
            <w:pPr>
              <w:suppressAutoHyphens/>
              <w:autoSpaceDN w:val="0"/>
              <w:spacing w:after="0" w:line="240" w:lineRule="auto"/>
              <w:textAlignment w:val="baseline"/>
              <w:rPr>
                <w:rFonts w:ascii="Times New Roman" w:eastAsia="Times New Roman" w:hAnsi="Times New Roman" w:cs="Times New Roman"/>
                <w:i/>
              </w:rPr>
            </w:pPr>
            <w:r w:rsidRPr="00F035B2">
              <w:rPr>
                <w:rFonts w:ascii="Times New Roman" w:eastAsia="Times New Roman" w:hAnsi="Times New Roman" w:cs="Times New Roman"/>
                <w:i/>
              </w:rPr>
              <w:t>05.03.00 “Aprūpe valsts sociālās aprūpes institūcijās"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6EAB3" w14:textId="157324A0" w:rsidR="00C46B9F" w:rsidRPr="00F035B2" w:rsidRDefault="00C46B9F" w:rsidP="00D2513B">
            <w:pPr>
              <w:suppressAutoHyphens/>
              <w:autoSpaceDN w:val="0"/>
              <w:spacing w:after="0" w:line="240" w:lineRule="auto"/>
              <w:jc w:val="center"/>
              <w:textAlignment w:val="baseline"/>
              <w:rPr>
                <w:rFonts w:ascii="Times New Roman" w:eastAsia="Times New Roman" w:hAnsi="Times New Roman" w:cs="Times New Roman"/>
                <w:i/>
              </w:rPr>
            </w:pPr>
            <w:r w:rsidRPr="00F035B2">
              <w:rPr>
                <w:rFonts w:ascii="Times New Roman" w:eastAsia="Times New Roman" w:hAnsi="Times New Roman" w:cs="Times New Roman"/>
                <w:i/>
              </w:rPr>
              <w:t>39 012 016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69D30" w14:textId="7D50BC34" w:rsidR="00C46B9F" w:rsidRPr="00F035B2" w:rsidRDefault="00C46B9F"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8EAD8" w14:textId="5CB794A3" w:rsidR="00C46B9F" w:rsidRPr="00F035B2" w:rsidRDefault="00C46B9F"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37 427 442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620FB" w14:textId="09CE17B8" w:rsidR="00C46B9F" w:rsidRPr="00F035B2" w:rsidRDefault="00C46B9F"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C2615" w14:textId="20EC2491" w:rsidR="00C46B9F" w:rsidRPr="00F035B2" w:rsidRDefault="00C46B9F"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37 427 442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D8DC" w14:textId="5E54BC67" w:rsidR="00C46B9F" w:rsidRPr="00F035B2" w:rsidRDefault="00FA1B2E" w:rsidP="00EA7C32">
            <w:pPr>
              <w:suppressAutoHyphens/>
              <w:autoSpaceDN w:val="0"/>
              <w:spacing w:after="0" w:line="240" w:lineRule="auto"/>
              <w:jc w:val="center"/>
              <w:textAlignment w:val="baseline"/>
              <w:rPr>
                <w:rFonts w:ascii="Times New Roman" w:eastAsia="Times New Roman" w:hAnsi="Times New Roman" w:cs="Times New Roman"/>
                <w:i/>
                <w:lang w:eastAsia="lv-LV"/>
              </w:rPr>
            </w:pPr>
            <w:r>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532AE" w14:textId="1BC6431D" w:rsidR="00C46B9F" w:rsidRPr="00F035B2" w:rsidRDefault="003A68D0"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-93 350</w:t>
            </w:r>
          </w:p>
        </w:tc>
      </w:tr>
      <w:tr w:rsidR="00D91411" w:rsidRPr="00F035B2" w14:paraId="1830A8F9"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D48E6" w14:textId="77777777" w:rsidR="008053C9" w:rsidRPr="00F035B2" w:rsidRDefault="008053C9" w:rsidP="00D2513B">
            <w:pPr>
              <w:suppressAutoHyphens/>
              <w:autoSpaceDN w:val="0"/>
              <w:spacing w:after="0" w:line="240" w:lineRule="auto"/>
              <w:textAlignment w:val="baseline"/>
              <w:rPr>
                <w:rFonts w:ascii="Times New Roman" w:eastAsia="Times New Roman" w:hAnsi="Times New Roman" w:cs="Times New Roman"/>
                <w:i/>
              </w:rPr>
            </w:pPr>
            <w:r w:rsidRPr="00F035B2">
              <w:rPr>
                <w:rFonts w:ascii="Times New Roman" w:eastAsia="Times New Roman" w:hAnsi="Times New Roman" w:cs="Times New Roman"/>
                <w:i/>
              </w:rPr>
              <w:t>97.01.00."Labklājības nozares vadība un politikas plānošana"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28F94" w14:textId="56AD6A90" w:rsidR="008053C9" w:rsidRPr="00F035B2" w:rsidRDefault="008F40F6" w:rsidP="00D2513B">
            <w:pPr>
              <w:suppressAutoHyphens/>
              <w:autoSpaceDN w:val="0"/>
              <w:spacing w:after="0" w:line="240" w:lineRule="auto"/>
              <w:jc w:val="center"/>
              <w:textAlignment w:val="baseline"/>
              <w:rPr>
                <w:rFonts w:ascii="Times New Roman" w:eastAsia="Times New Roman" w:hAnsi="Times New Roman" w:cs="Times New Roman"/>
                <w:i/>
              </w:rPr>
            </w:pPr>
            <w:r>
              <w:rPr>
                <w:rFonts w:ascii="Times New Roman" w:eastAsia="Times New Roman" w:hAnsi="Times New Roman" w:cs="Times New Roman"/>
                <w:i/>
              </w:rPr>
              <w:t>4 248 61</w:t>
            </w:r>
            <w:r w:rsidR="008053C9" w:rsidRPr="00F035B2">
              <w:rPr>
                <w:rFonts w:ascii="Times New Roman" w:eastAsia="Times New Roman" w:hAnsi="Times New Roman" w:cs="Times New Roman"/>
                <w:i/>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AC316"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DDCF"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4 118 617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C3E97" w14:textId="08C122B9" w:rsidR="008053C9" w:rsidRPr="00F035B2" w:rsidRDefault="008D42B2"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A1260" w14:textId="77777777" w:rsidR="008053C9" w:rsidRPr="00F035B2" w:rsidRDefault="008053C9"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4 118 617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DFE3" w14:textId="75B35749" w:rsidR="008053C9" w:rsidRPr="00F035B2" w:rsidRDefault="008D42B2"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D00B2" w14:textId="6AE4408E" w:rsidR="008053C9" w:rsidRPr="00F035B2" w:rsidRDefault="008D42B2" w:rsidP="00D2513B">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r>
      <w:tr w:rsidR="00D91411" w:rsidRPr="00F035B2" w14:paraId="274312A6" w14:textId="77777777" w:rsidTr="004C06FE">
        <w:trPr>
          <w:trHeight w:val="20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2B815" w14:textId="77777777" w:rsidR="00CA1519" w:rsidRPr="00F035B2" w:rsidRDefault="00CA1519" w:rsidP="00CA1519">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1.2. valsts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CBA3F"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1DAB4"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9000BB" w14:textId="77777777" w:rsidR="00CA1519" w:rsidRPr="00F035B2" w:rsidRDefault="00996C41"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901DD"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965E8"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76154" w14:textId="77777777" w:rsidR="00CA1519" w:rsidRPr="00F035B2" w:rsidRDefault="00996C41"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DAA82"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r>
      <w:tr w:rsidR="00D91411" w:rsidRPr="00F035B2" w14:paraId="7F658FEC" w14:textId="77777777" w:rsidTr="004C06FE">
        <w:trPr>
          <w:trHeight w:val="28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F207A" w14:textId="77777777" w:rsidR="00CA1519" w:rsidRPr="00F035B2" w:rsidRDefault="00CA1519" w:rsidP="00CA1519">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1.3.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DCEAC"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E7AF9"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27F057CF" w14:textId="77777777" w:rsidR="00CA1519" w:rsidRPr="00F035B2" w:rsidRDefault="00996C41"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6043"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ACFCB"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3B727656" w14:textId="77777777" w:rsidR="00CA1519" w:rsidRPr="00F035B2" w:rsidRDefault="00996C41" w:rsidP="00996C4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2A80C" w14:textId="77777777" w:rsidR="00CA1519" w:rsidRPr="00F035B2" w:rsidRDefault="00CA1519" w:rsidP="00CA151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r>
      <w:tr w:rsidR="00FA1B2E" w:rsidRPr="00F035B2" w14:paraId="45260E59" w14:textId="77777777" w:rsidTr="001654DF">
        <w:trPr>
          <w:trHeight w:val="17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F6072" w14:textId="69504B0D" w:rsidR="00FA1B2E" w:rsidRPr="00F035B2" w:rsidRDefault="00FA1B2E" w:rsidP="00FA1B2E">
            <w:pPr>
              <w:pStyle w:val="ListParagraph"/>
              <w:numPr>
                <w:ilvl w:val="0"/>
                <w:numId w:val="4"/>
              </w:numPr>
              <w:suppressAutoHyphens/>
              <w:autoSpaceDN w:val="0"/>
              <w:spacing w:after="0" w:line="240" w:lineRule="auto"/>
              <w:textAlignment w:val="baseline"/>
              <w:rPr>
                <w:rFonts w:ascii="Times New Roman" w:eastAsia="Times New Roman" w:hAnsi="Times New Roman" w:cs="Times New Roman"/>
                <w:b/>
                <w:sz w:val="24"/>
                <w:szCs w:val="24"/>
              </w:rPr>
            </w:pPr>
            <w:r w:rsidRPr="00F035B2">
              <w:rPr>
                <w:rFonts w:ascii="Times New Roman" w:eastAsia="Times New Roman" w:hAnsi="Times New Roman" w:cs="Times New Roman"/>
                <w:b/>
                <w:sz w:val="24"/>
                <w:szCs w:val="24"/>
              </w:rPr>
              <w:t>Budžeta izdevumi: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1A880" w14:textId="4E0364B3" w:rsidR="00FA1B2E" w:rsidRPr="00F035B2" w:rsidRDefault="00FA1B2E" w:rsidP="00FA1B2E">
            <w:pPr>
              <w:suppressAutoHyphens/>
              <w:autoSpaceDN w:val="0"/>
              <w:spacing w:after="0" w:line="240" w:lineRule="auto"/>
              <w:ind w:hanging="108"/>
              <w:jc w:val="center"/>
              <w:textAlignment w:val="baseline"/>
              <w:rPr>
                <w:rFonts w:ascii="Times New Roman" w:eastAsia="Calibri" w:hAnsi="Times New Roman" w:cs="Times New Roman"/>
                <w:b/>
                <w:sz w:val="24"/>
                <w:szCs w:val="24"/>
              </w:rPr>
            </w:pPr>
            <w:r w:rsidRPr="00F035B2">
              <w:rPr>
                <w:rFonts w:ascii="Times New Roman" w:eastAsia="Calibri" w:hAnsi="Times New Roman" w:cs="Times New Roman"/>
                <w:b/>
                <w:sz w:val="24"/>
                <w:szCs w:val="24"/>
              </w:rPr>
              <w:t xml:space="preserve">77 647 </w:t>
            </w:r>
            <w:r>
              <w:rPr>
                <w:rFonts w:ascii="Times New Roman" w:eastAsia="Calibri" w:hAnsi="Times New Roman" w:cs="Times New Roman"/>
                <w:b/>
                <w:sz w:val="24"/>
                <w:szCs w:val="24"/>
              </w:rPr>
              <w:t>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32251" w14:textId="130760E3"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1539ACD7" w14:textId="4BAE834B"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7764" w14:textId="7D762B6D"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B28CB" w14:textId="50B7F0DA" w:rsidR="00FA1B2E" w:rsidRPr="00F035B2" w:rsidRDefault="00FA1B2E" w:rsidP="00FA1B2E">
            <w:pPr>
              <w:suppressAutoHyphens/>
              <w:autoSpaceDN w:val="0"/>
              <w:spacing w:after="0" w:line="240" w:lineRule="auto"/>
              <w:ind w:hanging="107"/>
              <w:jc w:val="center"/>
              <w:textAlignment w:val="baseline"/>
              <w:rPr>
                <w:rFonts w:ascii="Times New Roman" w:eastAsia="Times New Roman" w:hAnsi="Times New Roman" w:cs="Times New Roman"/>
                <w:b/>
                <w:sz w:val="24"/>
                <w:szCs w:val="24"/>
                <w:lang w:eastAsia="lv-LV"/>
              </w:rPr>
            </w:pPr>
            <w:r w:rsidRPr="00F035B2">
              <w:rPr>
                <w:rFonts w:ascii="Times New Roman" w:hAnsi="Times New Roman" w:cs="Times New Roman"/>
                <w:b/>
                <w:sz w:val="24"/>
                <w:szCs w:val="24"/>
              </w:rPr>
              <w:t>74 962 469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F5533" w14:textId="668FC4D8"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19676" w14:textId="42C7A86E"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196 434</w:t>
            </w:r>
          </w:p>
        </w:tc>
      </w:tr>
      <w:tr w:rsidR="00FA1B2E" w:rsidRPr="00F035B2" w14:paraId="11B980BA" w14:textId="77777777" w:rsidTr="001654DF">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57B1" w14:textId="4632A93D"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2.1.</w:t>
            </w:r>
            <w:r w:rsidRPr="00F035B2">
              <w:rPr>
                <w:rFonts w:ascii="Times New Roman" w:eastAsia="Times New Roman" w:hAnsi="Times New Roman" w:cs="Times New Roman"/>
                <w:lang w:eastAsia="lv-LV"/>
              </w:rPr>
              <w:t xml:space="preserve"> valsts pamatbudžets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6EFF9" w14:textId="667C0227" w:rsidR="00FA1B2E" w:rsidRPr="00F035B2" w:rsidRDefault="00FA1B2E" w:rsidP="00FA1B2E">
            <w:pPr>
              <w:suppressAutoHyphens/>
              <w:autoSpaceDN w:val="0"/>
              <w:spacing w:after="0" w:line="240" w:lineRule="auto"/>
              <w:ind w:hanging="108"/>
              <w:jc w:val="center"/>
              <w:textAlignment w:val="baseline"/>
              <w:rPr>
                <w:rFonts w:ascii="Times New Roman" w:eastAsia="Times New Roman" w:hAnsi="Times New Roman" w:cs="Times New Roman"/>
                <w:sz w:val="24"/>
                <w:szCs w:val="24"/>
              </w:rPr>
            </w:pPr>
            <w:r w:rsidRPr="00F035B2">
              <w:rPr>
                <w:rFonts w:ascii="Times New Roman" w:eastAsia="Calibri" w:hAnsi="Times New Roman" w:cs="Times New Roman"/>
                <w:sz w:val="24"/>
                <w:szCs w:val="24"/>
              </w:rPr>
              <w:t xml:space="preserve">77 647 </w:t>
            </w:r>
            <w:r>
              <w:rPr>
                <w:rFonts w:ascii="Times New Roman" w:eastAsia="Calibri" w:hAnsi="Times New Roman" w:cs="Times New Roman"/>
                <w:sz w:val="24"/>
                <w:szCs w:val="24"/>
              </w:rPr>
              <w:t>485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11905" w14:textId="63C52312"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vAlign w:val="center"/>
          </w:tcPr>
          <w:p w14:paraId="50C9AE81" w14:textId="1CDF487A"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74 927 504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874F6" w14:textId="0CCB0069"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BE2FF" w14:textId="4AF23199" w:rsidR="00FA1B2E" w:rsidRPr="00F035B2" w:rsidRDefault="00FA1B2E" w:rsidP="00FA1B2E">
            <w:pPr>
              <w:suppressAutoHyphens/>
              <w:autoSpaceDN w:val="0"/>
              <w:spacing w:after="0" w:line="240" w:lineRule="auto"/>
              <w:ind w:hanging="107"/>
              <w:jc w:val="center"/>
              <w:textAlignment w:val="baseline"/>
              <w:rPr>
                <w:rFonts w:ascii="Times New Roman" w:eastAsia="Times New Roman" w:hAnsi="Times New Roman" w:cs="Times New Roman"/>
                <w:sz w:val="24"/>
                <w:szCs w:val="24"/>
                <w:lang w:eastAsia="lv-LV"/>
              </w:rPr>
            </w:pPr>
            <w:r w:rsidRPr="00F035B2">
              <w:rPr>
                <w:rFonts w:ascii="Times New Roman" w:hAnsi="Times New Roman" w:cs="Times New Roman"/>
                <w:sz w:val="24"/>
                <w:szCs w:val="24"/>
              </w:rPr>
              <w:t>74 962 469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0447A" w14:textId="347F8F9A"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FCF1E" w14:textId="4CE4C934"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196 434</w:t>
            </w:r>
          </w:p>
        </w:tc>
      </w:tr>
      <w:tr w:rsidR="00FA1B2E" w:rsidRPr="00F035B2" w14:paraId="6F39FBAA"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F6747" w14:textId="7734BDFA"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rPr>
            </w:pPr>
            <w:r w:rsidRPr="00F035B2">
              <w:rPr>
                <w:rFonts w:ascii="Times New Roman" w:eastAsia="Times New Roman" w:hAnsi="Times New Roman" w:cs="Times New Roman"/>
                <w:i/>
              </w:rPr>
              <w:t>05.01.00 “Sociālās rehabilitācijas valsts programmas"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F9E29"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rPr>
            </w:pPr>
          </w:p>
          <w:p w14:paraId="7C79D047" w14:textId="20D6B31C"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rPr>
            </w:pPr>
            <w:r w:rsidRPr="00F035B2">
              <w:rPr>
                <w:rFonts w:ascii="Times New Roman" w:eastAsia="Times New Roman" w:hAnsi="Times New Roman" w:cs="Times New Roman"/>
                <w:i/>
              </w:rPr>
              <w:t>34 373 716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7E726"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p>
          <w:p w14:paraId="68382A8D" w14:textId="078575E6"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B1C0"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p>
          <w:p w14:paraId="4DC55FAE" w14:textId="67A2055F"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 xml:space="preserve"> 33 381 445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3D7B4"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p>
          <w:p w14:paraId="27F464BD" w14:textId="4DB5034C"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30C44"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p>
          <w:p w14:paraId="65C967EC" w14:textId="344C6921"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33 416 410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3D89"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p>
          <w:p w14:paraId="7AA4AA96" w14:textId="7269EDC1"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70404"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lang w:eastAsia="lv-LV"/>
              </w:rPr>
            </w:pPr>
          </w:p>
          <w:p w14:paraId="1A31453D" w14:textId="6855C38D"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lang w:eastAsia="lv-LV"/>
              </w:rPr>
            </w:pPr>
            <w:r>
              <w:rPr>
                <w:rFonts w:ascii="Times New Roman" w:eastAsia="Times New Roman" w:hAnsi="Times New Roman" w:cs="Times New Roman"/>
                <w:i/>
                <w:lang w:eastAsia="lv-LV"/>
              </w:rPr>
              <w:t>269 235</w:t>
            </w:r>
          </w:p>
        </w:tc>
      </w:tr>
      <w:tr w:rsidR="00FA1B2E" w:rsidRPr="00F035B2" w14:paraId="2FD8BB6A"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8F345" w14:textId="49A12D3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rPr>
            </w:pPr>
            <w:r w:rsidRPr="00F035B2">
              <w:rPr>
                <w:rFonts w:ascii="Times New Roman" w:eastAsia="Times New Roman" w:hAnsi="Times New Roman" w:cs="Times New Roman"/>
                <w:i/>
              </w:rPr>
              <w:t>05.03.00 “Aprūpe valsts sociālās aprūpes institūcijās"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95DFB" w14:textId="708DED3A"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rPr>
            </w:pPr>
            <w:r w:rsidRPr="00F035B2">
              <w:rPr>
                <w:rFonts w:ascii="Times New Roman" w:eastAsia="Times New Roman" w:hAnsi="Times New Roman" w:cs="Times New Roman"/>
                <w:i/>
              </w:rPr>
              <w:t>39 025 152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73DB2" w14:textId="1D5C20D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6DBDC" w14:textId="3D5DC0BF"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37 427 442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D6D0D" w14:textId="50B8455D" w:rsidR="00FA1B2E" w:rsidRPr="00F035B2" w:rsidDel="005C55B1"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DD554E" w14:textId="0BC9A6D5"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i/>
                <w:lang w:eastAsia="lv-LV"/>
              </w:rPr>
            </w:pPr>
            <w:r w:rsidRPr="00F035B2">
              <w:rPr>
                <w:rFonts w:ascii="Times New Roman" w:eastAsia="Times New Roman" w:hAnsi="Times New Roman" w:cs="Times New Roman"/>
                <w:i/>
                <w:lang w:eastAsia="lv-LV"/>
              </w:rPr>
              <w:t>37 427 442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530C" w14:textId="19AD7D88" w:rsidR="00FA1B2E" w:rsidRPr="00F035B2" w:rsidDel="005C55B1" w:rsidRDefault="00FA1B2E" w:rsidP="00FA1B2E">
            <w:pPr>
              <w:suppressAutoHyphens/>
              <w:autoSpaceDN w:val="0"/>
              <w:spacing w:after="0" w:line="240" w:lineRule="auto"/>
              <w:jc w:val="center"/>
              <w:textAlignment w:val="baseline"/>
              <w:rPr>
                <w:rFonts w:ascii="Times New Roman" w:eastAsia="Times New Roman" w:hAnsi="Times New Roman" w:cs="Times New Roman"/>
                <w:i/>
              </w:rPr>
            </w:pPr>
            <w:r>
              <w:rPr>
                <w:rFonts w:ascii="Times New Roman" w:eastAsia="Times New Roman" w:hAnsi="Times New Roman" w:cs="Times New Roman"/>
                <w:i/>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4D8A9" w14:textId="04E0A8D7" w:rsidR="00FA1B2E" w:rsidRPr="00F035B2" w:rsidDel="005C55B1" w:rsidRDefault="00FA1B2E" w:rsidP="00FA1B2E">
            <w:pPr>
              <w:suppressAutoHyphens/>
              <w:autoSpaceDN w:val="0"/>
              <w:spacing w:after="0" w:line="240" w:lineRule="auto"/>
              <w:jc w:val="center"/>
              <w:textAlignment w:val="baseline"/>
              <w:rPr>
                <w:rFonts w:ascii="Times New Roman" w:eastAsia="Times New Roman" w:hAnsi="Times New Roman" w:cs="Times New Roman"/>
                <w:i/>
              </w:rPr>
            </w:pPr>
            <w:r w:rsidRPr="00F035B2">
              <w:rPr>
                <w:rFonts w:ascii="Times New Roman" w:eastAsia="Times New Roman" w:hAnsi="Times New Roman" w:cs="Times New Roman"/>
                <w:i/>
              </w:rPr>
              <w:t>-93 350</w:t>
            </w:r>
          </w:p>
        </w:tc>
      </w:tr>
      <w:tr w:rsidR="00FA1B2E" w:rsidRPr="00F035B2" w14:paraId="4B997E18"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03C45" w14:textId="66FDCBB4"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i/>
              </w:rPr>
              <w:t>97.01.00."Labklājības nozares vadība un politikas plānošana"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5114A" w14:textId="5673B0B2"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rPr>
              <w:t>4 248 61</w:t>
            </w:r>
            <w:r w:rsidRPr="00F035B2">
              <w:rPr>
                <w:rFonts w:ascii="Times New Roman" w:eastAsia="Times New Roman" w:hAnsi="Times New Roman" w:cs="Times New Roman"/>
                <w:i/>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4FEC6" w14:textId="16E8263B"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i/>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EE94A" w14:textId="630F7442"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i/>
                <w:lang w:eastAsia="lv-LV"/>
              </w:rPr>
              <w:t>4 118 617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8A35C" w14:textId="0AB431E3"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FD46C" w14:textId="0EC15AE9"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i/>
                <w:lang w:eastAsia="lv-LV"/>
              </w:rPr>
              <w:t>4 118 617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4D818" w14:textId="3DEA974C"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i/>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31F02" w14:textId="6BBB2389"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i/>
              </w:rPr>
              <w:t>20 549</w:t>
            </w:r>
          </w:p>
        </w:tc>
      </w:tr>
      <w:tr w:rsidR="00FA1B2E" w:rsidRPr="00F035B2" w14:paraId="3E88A502"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DFB9A"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2.2. valsts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A0B55"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15AD3"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62B2B"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2DFB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E750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C9B2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310"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r>
      <w:tr w:rsidR="00FA1B2E" w:rsidRPr="00F035B2" w14:paraId="062C1DAB" w14:textId="77777777" w:rsidTr="004C06FE">
        <w:trPr>
          <w:trHeight w:val="291"/>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2069" w14:textId="57B4552C"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2.3.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B1815" w14:textId="106CF38F"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7E9D2" w14:textId="0B5D2BFB"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1F16E" w14:textId="7AEA58CA"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8087E" w14:textId="57628DE4"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A8318" w14:textId="630BD11F"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407D6" w14:textId="1C82DAAD"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D6799" w14:textId="551833AA"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FA1B2E" w:rsidRPr="00F035B2" w14:paraId="2A72D3B9" w14:textId="77777777" w:rsidTr="004C06FE">
        <w:trPr>
          <w:trHeight w:val="17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EEBA"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 xml:space="preserve">3. Finansiālā </w:t>
            </w:r>
            <w:r w:rsidRPr="00F035B2">
              <w:rPr>
                <w:rFonts w:ascii="Times New Roman" w:eastAsia="Times New Roman" w:hAnsi="Times New Roman" w:cs="Times New Roman"/>
                <w:sz w:val="24"/>
                <w:szCs w:val="24"/>
              </w:rPr>
              <w:lastRenderedPageBreak/>
              <w:t>ietekme: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54BF5" w14:textId="77777777" w:rsidR="00FA1B2E" w:rsidRPr="00F035B2" w:rsidRDefault="00FA1B2E" w:rsidP="00FA1B2E">
            <w:pPr>
              <w:suppressAutoHyphens/>
              <w:autoSpaceDN w:val="0"/>
              <w:spacing w:after="0" w:line="240" w:lineRule="auto"/>
              <w:jc w:val="center"/>
              <w:textAlignment w:val="baseline"/>
              <w:rPr>
                <w:rFonts w:ascii="Times New Roman" w:eastAsia="Calibri" w:hAnsi="Times New Roman" w:cs="Times New Roman"/>
                <w:sz w:val="24"/>
                <w:szCs w:val="24"/>
              </w:rPr>
            </w:pPr>
            <w:r w:rsidRPr="00F035B2">
              <w:rPr>
                <w:rFonts w:ascii="Times New Roman" w:eastAsia="Times New Roman" w:hAnsi="Times New Roman" w:cs="Times New Roman"/>
                <w:b/>
                <w:sz w:val="24"/>
                <w:szCs w:val="24"/>
                <w:lang w:eastAsia="lv-LV"/>
              </w:rPr>
              <w:lastRenderedPageBreak/>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FCF8C"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9E3A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F8DE7" w14:textId="643ECFCA"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3CA02"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98891" w14:textId="5ED40C2B"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8F459" w14:textId="46DDC609"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r>
      <w:tr w:rsidR="00FA1B2E" w:rsidRPr="00F035B2" w14:paraId="49E7434F" w14:textId="77777777" w:rsidTr="004C06FE">
        <w:trPr>
          <w:trHeight w:val="25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12E6F" w14:textId="5FAAC6C8"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3.1. valsts pamatbudžets</w:t>
            </w:r>
            <w:r w:rsidRPr="00F035B2">
              <w:rPr>
                <w:rFonts w:ascii="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F2415" w14:textId="547389A0" w:rsidR="00FA1B2E" w:rsidRPr="00F035B2" w:rsidRDefault="00FA1B2E" w:rsidP="00FA1B2E">
            <w:pPr>
              <w:suppressAutoHyphens/>
              <w:autoSpaceDN w:val="0"/>
              <w:spacing w:after="0" w:line="240" w:lineRule="auto"/>
              <w:jc w:val="center"/>
              <w:textAlignment w:val="baseline"/>
              <w:rPr>
                <w:rFonts w:ascii="Times New Roman" w:eastAsia="Calibri" w:hAnsi="Times New Roman" w:cs="Times New Roman"/>
                <w:sz w:val="24"/>
                <w:szCs w:val="24"/>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7DF3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C2E69"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D204D" w14:textId="69C734F9"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CFF9F"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1B7B" w14:textId="2624701E"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5F150" w14:textId="23288BB6"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r>
      <w:tr w:rsidR="00FA1B2E" w:rsidRPr="00F035B2" w14:paraId="601BD1AA" w14:textId="77777777" w:rsidTr="004C06FE">
        <w:trPr>
          <w:trHeight w:val="144"/>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DFED9"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3.2. speciālais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699C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75EE9"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0D9C6"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F658F"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7F69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D2C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006A5"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r>
      <w:tr w:rsidR="00FA1B2E" w:rsidRPr="00F035B2" w14:paraId="12B4EDEC" w14:textId="77777777" w:rsidTr="004C06FE">
        <w:trPr>
          <w:trHeight w:val="223"/>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74BFD"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3.3. pašvaldību budžets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AEB99"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D1963"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3A569"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D7AB2"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8D86D"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BEAA"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65D44"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r>
      <w:tr w:rsidR="00FA1B2E" w:rsidRPr="00F035B2" w14:paraId="6CE74B79" w14:textId="77777777" w:rsidTr="004C06FE">
        <w:trPr>
          <w:trHeight w:val="460"/>
        </w:trPr>
        <w:tc>
          <w:tcPr>
            <w:tcW w:w="22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428D" w14:textId="5CDBD836"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4. Finanšu līdzekļi papildu izde</w:t>
            </w:r>
            <w:r w:rsidRPr="00F035B2">
              <w:rPr>
                <w:rFonts w:ascii="Times New Roman" w:eastAsia="Times New Roman" w:hAnsi="Times New Roman" w:cs="Times New Roman"/>
                <w:sz w:val="24"/>
                <w:szCs w:val="24"/>
              </w:rPr>
              <w:softHyphen/>
              <w:t>vumu finansēšanai (kompensējošu izdevumu samazinājumu norāda ar "+" zīmi)</w:t>
            </w:r>
          </w:p>
          <w:p w14:paraId="42181FA5" w14:textId="0D61DF26"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i/>
              </w:rPr>
            </w:pPr>
            <w:r w:rsidRPr="00F035B2">
              <w:rPr>
                <w:rFonts w:ascii="Times New Roman" w:eastAsia="Times New Roman" w:hAnsi="Times New Roman" w:cs="Times New Roman"/>
                <w:i/>
              </w:rPr>
              <w:t>05.03.00 “Aprūpe valsts sociālās aprūpes institūcijās"</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2DD86"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93CB0"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1212" w14:textId="054F3250"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3DFC2" w14:textId="4A49DE22"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D731" w14:textId="0EDBAB9A"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B48BE" w14:textId="1C52DFFB"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287FA" w14:textId="4BC2CE5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289 784</w:t>
            </w:r>
          </w:p>
        </w:tc>
      </w:tr>
      <w:tr w:rsidR="00FA1B2E" w:rsidRPr="00F035B2" w14:paraId="2AE82F22" w14:textId="77777777" w:rsidTr="004C06FE">
        <w:trPr>
          <w:trHeight w:val="460"/>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5001"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F155"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21D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4D24" w14:textId="41F5A113"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2003F" w14:textId="07312A4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04421" w14:textId="042F8724"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9E9F" w14:textId="2E601D09"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C24AF" w14:textId="2FC98E62"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289 784</w:t>
            </w:r>
          </w:p>
        </w:tc>
      </w:tr>
      <w:tr w:rsidR="00FA1B2E" w:rsidRPr="00F035B2" w14:paraId="4160A846" w14:textId="77777777" w:rsidTr="004C06FE">
        <w:trPr>
          <w:trHeight w:val="1896"/>
        </w:trPr>
        <w:tc>
          <w:tcPr>
            <w:tcW w:w="22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F1DC"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F5BD7"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506F1"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5D481607"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5393158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1F983"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624DF0CD"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4CAEC93E" w14:textId="30EF9BBC"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9CF5A"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3B845E27"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631BDCFC"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601CC952" w14:textId="6BC22D31"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20 549</w:t>
            </w:r>
          </w:p>
          <w:p w14:paraId="686B3580" w14:textId="73364686"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60F5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5ED7A15F"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73F05181" w14:textId="043C6A9C"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A3D7"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43D818EA"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6573B22E" w14:textId="1CD293C1"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20 549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633EF"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1033259A"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22877357" w14:textId="0F82AC11"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289 784</w:t>
            </w:r>
          </w:p>
        </w:tc>
      </w:tr>
      <w:tr w:rsidR="00FA1B2E" w:rsidRPr="00F035B2" w14:paraId="30B4A139" w14:textId="77777777" w:rsidTr="004C06FE">
        <w:trPr>
          <w:trHeight w:val="439"/>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4CD6"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b/>
                <w:sz w:val="24"/>
                <w:szCs w:val="24"/>
              </w:rPr>
            </w:pPr>
            <w:r w:rsidRPr="00F035B2">
              <w:rPr>
                <w:rFonts w:ascii="Times New Roman" w:eastAsia="Times New Roman" w:hAnsi="Times New Roman" w:cs="Times New Roman"/>
                <w:b/>
                <w:sz w:val="24"/>
                <w:szCs w:val="24"/>
              </w:rPr>
              <w:t>5. Precizēta finansiālā ietekme:</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48B8D"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A89F3"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AEE24" w14:textId="6B934235"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EC420" w14:textId="0B5FD3DB"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6F2C9" w14:textId="764F41E9"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045"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5D54B"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0</w:t>
            </w:r>
          </w:p>
        </w:tc>
      </w:tr>
      <w:tr w:rsidR="00FA1B2E" w:rsidRPr="00F035B2" w14:paraId="7FE93C11" w14:textId="77777777" w:rsidTr="004C06FE">
        <w:trPr>
          <w:trHeight w:val="295"/>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CEAB"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5.1. valsts pamatbudžets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A2A1F"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EC359"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103D"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0C501"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2B730"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A826"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16915"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0</w:t>
            </w:r>
          </w:p>
        </w:tc>
      </w:tr>
      <w:tr w:rsidR="00FA1B2E" w:rsidRPr="00F035B2" w14:paraId="0D7371FB" w14:textId="77777777" w:rsidTr="004C06FE">
        <w:trPr>
          <w:trHeight w:val="16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258AE"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5.2. speciālais 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0D27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7157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F6833"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D2A91"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6E5C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AD43F"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D4881"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r>
      <w:tr w:rsidR="00FA1B2E" w:rsidRPr="00F035B2" w14:paraId="2B65C5F2" w14:textId="77777777" w:rsidTr="004C06FE">
        <w:trPr>
          <w:trHeight w:val="247"/>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59FD" w14:textId="77777777" w:rsidR="00FA1B2E" w:rsidRPr="00F035B2" w:rsidRDefault="00FA1B2E" w:rsidP="00FA1B2E">
            <w:pPr>
              <w:suppressAutoHyphens/>
              <w:autoSpaceDN w:val="0"/>
              <w:spacing w:after="0" w:line="240" w:lineRule="auto"/>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5.3. pašvaldību budžets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1146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896EC"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2BDF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E8B98"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DF80C"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C1AE"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262F" w14:textId="77777777" w:rsidR="00FA1B2E" w:rsidRPr="00F035B2" w:rsidRDefault="00FA1B2E" w:rsidP="00FA1B2E">
            <w:pPr>
              <w:suppressAutoHyphens/>
              <w:autoSpaceDN w:val="0"/>
              <w:spacing w:after="0" w:line="240" w:lineRule="auto"/>
              <w:jc w:val="center"/>
              <w:textAlignment w:val="baseline"/>
              <w:rPr>
                <w:rFonts w:ascii="Times New Roman" w:eastAsia="Times New Roman" w:hAnsi="Times New Roman" w:cs="Times New Roman"/>
                <w:sz w:val="24"/>
                <w:szCs w:val="24"/>
              </w:rPr>
            </w:pPr>
            <w:r w:rsidRPr="00F035B2">
              <w:rPr>
                <w:rFonts w:ascii="Times New Roman" w:eastAsia="Times New Roman" w:hAnsi="Times New Roman" w:cs="Times New Roman"/>
                <w:sz w:val="24"/>
                <w:szCs w:val="24"/>
              </w:rPr>
              <w:t>0</w:t>
            </w:r>
          </w:p>
        </w:tc>
      </w:tr>
    </w:tbl>
    <w:p w14:paraId="7A67ABD4" w14:textId="77777777" w:rsidR="00E63D0C" w:rsidRPr="00F035B2"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0848" w:type="dxa"/>
        <w:tblInd w:w="-998" w:type="dxa"/>
        <w:tblLayout w:type="fixed"/>
        <w:tblCellMar>
          <w:left w:w="10" w:type="dxa"/>
          <w:right w:w="10" w:type="dxa"/>
        </w:tblCellMar>
        <w:tblLook w:val="0000" w:firstRow="0" w:lastRow="0" w:firstColumn="0" w:lastColumn="0" w:noHBand="0" w:noVBand="0"/>
      </w:tblPr>
      <w:tblGrid>
        <w:gridCol w:w="1844"/>
        <w:gridCol w:w="9004"/>
      </w:tblGrid>
      <w:tr w:rsidR="00D91411" w:rsidRPr="00F035B2" w14:paraId="5FA49F8C" w14:textId="77777777" w:rsidTr="004C06FE">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D8D3" w14:textId="77777777" w:rsidR="00913E7A" w:rsidRPr="00F035B2"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900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861DBF" w14:textId="3526026B" w:rsidR="00F71DB8" w:rsidRPr="000E0DD3"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Ar</w:t>
            </w:r>
            <w:r w:rsidR="002E6E1C" w:rsidRPr="000E0DD3">
              <w:rPr>
                <w:rFonts w:ascii="Times New Roman" w:eastAsia="Times New Roman" w:hAnsi="Times New Roman" w:cs="Times New Roman"/>
                <w:sz w:val="24"/>
                <w:szCs w:val="24"/>
                <w:lang w:eastAsia="lv-LV"/>
              </w:rPr>
              <w:t xml:space="preserve"> </w:t>
            </w:r>
            <w:proofErr w:type="gramStart"/>
            <w:r w:rsidR="002E6E1C" w:rsidRPr="000E0DD3">
              <w:rPr>
                <w:rFonts w:ascii="Times New Roman" w:eastAsia="Times New Roman" w:hAnsi="Times New Roman" w:cs="Times New Roman"/>
                <w:sz w:val="24"/>
                <w:szCs w:val="24"/>
                <w:lang w:eastAsia="lv-LV"/>
              </w:rPr>
              <w:t>2019</w:t>
            </w:r>
            <w:r w:rsidR="00913E7A" w:rsidRPr="000E0DD3">
              <w:rPr>
                <w:rFonts w:ascii="Times New Roman" w:eastAsia="Times New Roman" w:hAnsi="Times New Roman" w:cs="Times New Roman"/>
                <w:sz w:val="24"/>
                <w:szCs w:val="24"/>
                <w:lang w:eastAsia="lv-LV"/>
              </w:rPr>
              <w:t>.gadu</w:t>
            </w:r>
            <w:proofErr w:type="gramEnd"/>
            <w:r w:rsidR="00F71DB8" w:rsidRPr="000E0DD3">
              <w:rPr>
                <w:rFonts w:ascii="Times New Roman" w:eastAsia="Times New Roman" w:hAnsi="Times New Roman" w:cs="Times New Roman"/>
                <w:sz w:val="24"/>
                <w:szCs w:val="24"/>
                <w:lang w:eastAsia="lv-LV"/>
              </w:rPr>
              <w:t xml:space="preserve"> valsts sniegs atbalstu pašvaldībām, kuras nodrošina sociālos pakalpojumus dzīvesvietā (aprūpi mājās, ģimenes asistenta, dienas centra, dienas aprūpes centra, grupu mājas (dzīvokļa), specializētās darbnīcas, sociālās un psihosociālās rehabilitācijas pakalpojumus, speciālistu konsultāciju, individuālā atbalsta, atbalsta grupas un grupu nodarbību pakalpojumus, kā arī citus sociālos pakalpojumus dzīvesvietā, kuru nepieciešamība ir noteikta personai izstrādātajā individuālajā sociālās rehabilitācijas vai sociālās aprūpes plānā).</w:t>
            </w:r>
          </w:p>
          <w:p w14:paraId="4F301568" w14:textId="291EE156" w:rsidR="00F71DB8" w:rsidRPr="000E0DD3" w:rsidRDefault="00F71DB8" w:rsidP="00F71D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 xml:space="preserve">Valsts atbalstu pašvaldībām piešķir, lai </w:t>
            </w:r>
            <w:r w:rsidR="008E692B" w:rsidRPr="000E0DD3">
              <w:rPr>
                <w:rFonts w:ascii="Times New Roman" w:eastAsia="Times New Roman" w:hAnsi="Times New Roman" w:cs="Times New Roman"/>
                <w:sz w:val="24"/>
                <w:szCs w:val="24"/>
                <w:lang w:eastAsia="lv-LV"/>
              </w:rPr>
              <w:t xml:space="preserve">daļēji kompensētu </w:t>
            </w:r>
            <w:r w:rsidRPr="000E0DD3">
              <w:rPr>
                <w:rFonts w:ascii="Times New Roman" w:eastAsia="Times New Roman" w:hAnsi="Times New Roman" w:cs="Times New Roman"/>
                <w:sz w:val="24"/>
                <w:szCs w:val="24"/>
                <w:lang w:eastAsia="lv-LV"/>
              </w:rPr>
              <w:t xml:space="preserve">pašvaldību </w:t>
            </w:r>
            <w:r w:rsidR="008E692B" w:rsidRPr="000E0DD3">
              <w:rPr>
                <w:rFonts w:ascii="Times New Roman" w:eastAsia="Times New Roman" w:hAnsi="Times New Roman" w:cs="Times New Roman"/>
                <w:sz w:val="24"/>
                <w:szCs w:val="24"/>
                <w:lang w:eastAsia="lv-LV"/>
              </w:rPr>
              <w:t xml:space="preserve">izmaksas par </w:t>
            </w:r>
            <w:proofErr w:type="gramStart"/>
            <w:r w:rsidR="007F588D" w:rsidRPr="000E0DD3">
              <w:rPr>
                <w:rFonts w:ascii="Times New Roman" w:eastAsia="Times New Roman" w:hAnsi="Times New Roman" w:cs="Times New Roman"/>
                <w:sz w:val="24"/>
                <w:szCs w:val="24"/>
                <w:lang w:eastAsia="lv-LV"/>
              </w:rPr>
              <w:t>sniegtajiem</w:t>
            </w:r>
            <w:r w:rsidRPr="000E0DD3">
              <w:rPr>
                <w:rFonts w:ascii="Times New Roman" w:eastAsia="Times New Roman" w:hAnsi="Times New Roman" w:cs="Times New Roman"/>
                <w:sz w:val="24"/>
                <w:szCs w:val="24"/>
                <w:lang w:eastAsia="lv-LV"/>
              </w:rPr>
              <w:t xml:space="preserve"> sociāl</w:t>
            </w:r>
            <w:r w:rsidR="008E692B" w:rsidRPr="000E0DD3">
              <w:rPr>
                <w:rFonts w:ascii="Times New Roman" w:eastAsia="Times New Roman" w:hAnsi="Times New Roman" w:cs="Times New Roman"/>
                <w:sz w:val="24"/>
                <w:szCs w:val="24"/>
                <w:lang w:eastAsia="lv-LV"/>
              </w:rPr>
              <w:t>iem</w:t>
            </w:r>
            <w:r w:rsidRPr="000E0DD3">
              <w:rPr>
                <w:rFonts w:ascii="Times New Roman" w:eastAsia="Times New Roman" w:hAnsi="Times New Roman" w:cs="Times New Roman"/>
                <w:sz w:val="24"/>
                <w:szCs w:val="24"/>
                <w:lang w:eastAsia="lv-LV"/>
              </w:rPr>
              <w:t xml:space="preserve"> pakalpojum</w:t>
            </w:r>
            <w:r w:rsidR="008E692B" w:rsidRPr="000E0DD3">
              <w:rPr>
                <w:rFonts w:ascii="Times New Roman" w:eastAsia="Times New Roman" w:hAnsi="Times New Roman" w:cs="Times New Roman"/>
                <w:sz w:val="24"/>
                <w:szCs w:val="24"/>
                <w:lang w:eastAsia="lv-LV"/>
              </w:rPr>
              <w:t>iem</w:t>
            </w:r>
            <w:proofErr w:type="gramEnd"/>
            <w:r w:rsidRPr="000E0DD3">
              <w:rPr>
                <w:rFonts w:ascii="Times New Roman" w:eastAsia="Times New Roman" w:hAnsi="Times New Roman" w:cs="Times New Roman"/>
                <w:sz w:val="24"/>
                <w:szCs w:val="24"/>
                <w:lang w:eastAsia="lv-LV"/>
              </w:rPr>
              <w:t xml:space="preserve"> dzīvesvietā pilngadīgām neredzīgām personām un personām ar smagiem un ļoti smagiem garīga rakstura traucējumiem, kurām pārtraukts valsts finansētais ilgstošas sociālās aprūpes un sociālās rehabilitācijas institūciju pakalpojums, un bērniem ar smagiem un ļoti smagiem garīgās un fiziskās attīstības traucējumiem vai garīga rakstura traucējumiem, kuriem pēc valsts finansētā ilgstošas sociālās aprūpes un sociālās rehabilitācijas institūciju pakalpojuma pārtraukšanas nodrošināta aprūpe ģimenē, pie aizbildņa vai audžuģimenē un sociālie pakalpojumi dzīvesvietā.</w:t>
            </w:r>
          </w:p>
          <w:p w14:paraId="02B21BA4" w14:textId="7D888D29" w:rsidR="00E864A0" w:rsidRPr="000E0DD3" w:rsidRDefault="00D46941" w:rsidP="00F71D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Plānots, ka līdz 202</w:t>
            </w:r>
            <w:r w:rsidR="00F836A5" w:rsidRPr="000E0DD3">
              <w:rPr>
                <w:rFonts w:ascii="Times New Roman" w:eastAsia="Times New Roman" w:hAnsi="Times New Roman" w:cs="Times New Roman"/>
                <w:sz w:val="24"/>
                <w:szCs w:val="24"/>
                <w:lang w:eastAsia="lv-LV"/>
              </w:rPr>
              <w:t>4</w:t>
            </w:r>
            <w:r w:rsidRPr="000E0DD3">
              <w:rPr>
                <w:rFonts w:ascii="Times New Roman" w:eastAsia="Times New Roman" w:hAnsi="Times New Roman" w:cs="Times New Roman"/>
                <w:sz w:val="24"/>
                <w:szCs w:val="24"/>
                <w:lang w:eastAsia="lv-LV"/>
              </w:rPr>
              <w:t>. gadam 8</w:t>
            </w:r>
            <w:r w:rsidR="00F836A5" w:rsidRPr="000E0DD3">
              <w:rPr>
                <w:rFonts w:ascii="Times New Roman" w:eastAsia="Times New Roman" w:hAnsi="Times New Roman" w:cs="Times New Roman"/>
                <w:sz w:val="24"/>
                <w:szCs w:val="24"/>
                <w:lang w:eastAsia="lv-LV"/>
              </w:rPr>
              <w:t>6</w:t>
            </w:r>
            <w:r w:rsidR="00E864A0" w:rsidRPr="000E0DD3">
              <w:rPr>
                <w:rFonts w:ascii="Times New Roman" w:eastAsia="Times New Roman" w:hAnsi="Times New Roman" w:cs="Times New Roman"/>
                <w:sz w:val="24"/>
                <w:szCs w:val="24"/>
                <w:lang w:eastAsia="lv-LV"/>
              </w:rPr>
              <w:t xml:space="preserve">0 personām tiks pārtraukts pakalpojums valsts finansētā ilgstošas sociālās aprūpes un sociālās rehabilitācijas institūcijā, </w:t>
            </w:r>
            <w:r w:rsidR="00E864A0" w:rsidRPr="000E0DD3">
              <w:rPr>
                <w:rFonts w:ascii="Times New Roman" w:eastAsia="Times New Roman" w:hAnsi="Times New Roman" w:cs="Times New Roman"/>
                <w:i/>
                <w:sz w:val="24"/>
                <w:szCs w:val="24"/>
                <w:lang w:eastAsia="lv-LV"/>
              </w:rPr>
              <w:t>skat. zemāk. tabulu</w:t>
            </w:r>
            <w:r w:rsidR="00E864A0" w:rsidRPr="000E0DD3">
              <w:rPr>
                <w:rFonts w:ascii="Times New Roman" w:eastAsia="Times New Roman" w:hAnsi="Times New Roman" w:cs="Times New Roman"/>
                <w:sz w:val="24"/>
                <w:szCs w:val="24"/>
                <w:lang w:eastAsia="lv-LV"/>
              </w:rPr>
              <w:t>.</w:t>
            </w:r>
          </w:p>
          <w:p w14:paraId="3E1C6135" w14:textId="77777777" w:rsidR="00F836A5" w:rsidRPr="000E0DD3" w:rsidRDefault="00F836A5" w:rsidP="00F71DB8">
            <w:pPr>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lv-LV"/>
              </w:rPr>
            </w:pPr>
          </w:p>
          <w:p w14:paraId="760A0E00" w14:textId="77777777" w:rsidR="00E70967" w:rsidRPr="000E0DD3" w:rsidRDefault="00E70967" w:rsidP="00F71DB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bl>
            <w:tblPr>
              <w:tblW w:w="8422" w:type="dxa"/>
              <w:tblLayout w:type="fixed"/>
              <w:tblLook w:val="04A0" w:firstRow="1" w:lastRow="0" w:firstColumn="1" w:lastColumn="0" w:noHBand="0" w:noVBand="1"/>
            </w:tblPr>
            <w:tblGrid>
              <w:gridCol w:w="3993"/>
              <w:gridCol w:w="656"/>
              <w:gridCol w:w="663"/>
              <w:gridCol w:w="663"/>
              <w:gridCol w:w="663"/>
              <w:gridCol w:w="663"/>
              <w:gridCol w:w="1121"/>
            </w:tblGrid>
            <w:tr w:rsidR="000E0DD3" w:rsidRPr="000E0DD3" w14:paraId="6AC577D9" w14:textId="77777777" w:rsidTr="004C06FE">
              <w:trPr>
                <w:trHeight w:val="600"/>
              </w:trPr>
              <w:tc>
                <w:tcPr>
                  <w:tcW w:w="3993" w:type="dxa"/>
                  <w:tcBorders>
                    <w:top w:val="single" w:sz="8" w:space="0" w:color="auto"/>
                    <w:left w:val="single" w:sz="8" w:space="0" w:color="auto"/>
                    <w:bottom w:val="nil"/>
                    <w:right w:val="single" w:sz="8" w:space="0" w:color="auto"/>
                  </w:tcBorders>
                  <w:shd w:val="clear" w:color="auto" w:fill="auto"/>
                  <w:noWrap/>
                  <w:vAlign w:val="bottom"/>
                  <w:hideMark/>
                </w:tcPr>
                <w:p w14:paraId="05DB026D" w14:textId="697E9322" w:rsidR="00E864A0" w:rsidRPr="000E0DD3" w:rsidRDefault="008E692B" w:rsidP="00E864A0">
                  <w:pPr>
                    <w:spacing w:after="0" w:line="240" w:lineRule="auto"/>
                    <w:jc w:val="center"/>
                    <w:rPr>
                      <w:rFonts w:ascii="Times New Roman" w:eastAsia="Times New Roman" w:hAnsi="Times New Roman" w:cs="Times New Roman"/>
                      <w:b/>
                      <w:bCs/>
                      <w:sz w:val="24"/>
                      <w:szCs w:val="24"/>
                      <w:lang w:eastAsia="lv-LV"/>
                    </w:rPr>
                  </w:pPr>
                  <w:r w:rsidRPr="000E0DD3">
                    <w:rPr>
                      <w:rFonts w:ascii="Times New Roman" w:eastAsia="Times New Roman" w:hAnsi="Times New Roman" w:cs="Times New Roman"/>
                      <w:b/>
                      <w:bCs/>
                      <w:sz w:val="24"/>
                      <w:szCs w:val="24"/>
                      <w:lang w:eastAsia="lv-LV"/>
                    </w:rPr>
                    <w:t>X</w:t>
                  </w:r>
                </w:p>
              </w:tc>
              <w:tc>
                <w:tcPr>
                  <w:tcW w:w="656" w:type="dxa"/>
                  <w:tcBorders>
                    <w:top w:val="single" w:sz="8" w:space="0" w:color="auto"/>
                    <w:left w:val="single" w:sz="4" w:space="0" w:color="auto"/>
                    <w:bottom w:val="single" w:sz="4" w:space="0" w:color="auto"/>
                    <w:right w:val="single" w:sz="8" w:space="0" w:color="auto"/>
                  </w:tcBorders>
                  <w:shd w:val="clear" w:color="auto" w:fill="auto"/>
                  <w:hideMark/>
                </w:tcPr>
                <w:p w14:paraId="3DF8CAA5" w14:textId="7A9C5AB9" w:rsidR="00E864A0" w:rsidRPr="000E0DD3" w:rsidRDefault="00E864A0" w:rsidP="00E864A0">
                  <w:pPr>
                    <w:spacing w:after="0" w:line="240" w:lineRule="auto"/>
                    <w:jc w:val="center"/>
                    <w:rPr>
                      <w:rFonts w:ascii="Times New Roman" w:eastAsia="Times New Roman" w:hAnsi="Times New Roman" w:cs="Times New Roman"/>
                      <w:b/>
                      <w:bCs/>
                      <w:sz w:val="20"/>
                      <w:szCs w:val="20"/>
                      <w:lang w:eastAsia="lv-LV"/>
                    </w:rPr>
                  </w:pPr>
                  <w:r w:rsidRPr="000E0DD3">
                    <w:rPr>
                      <w:rFonts w:ascii="Times New Roman" w:eastAsia="Times New Roman" w:hAnsi="Times New Roman" w:cs="Times New Roman"/>
                      <w:b/>
                      <w:bCs/>
                      <w:sz w:val="20"/>
                      <w:szCs w:val="20"/>
                      <w:lang w:eastAsia="lv-LV"/>
                    </w:rPr>
                    <w:t>201</w:t>
                  </w:r>
                  <w:r w:rsidR="00F836A5" w:rsidRPr="000E0DD3">
                    <w:rPr>
                      <w:rFonts w:ascii="Times New Roman" w:eastAsia="Times New Roman" w:hAnsi="Times New Roman" w:cs="Times New Roman"/>
                      <w:b/>
                      <w:bCs/>
                      <w:sz w:val="20"/>
                      <w:szCs w:val="20"/>
                      <w:lang w:eastAsia="lv-LV"/>
                    </w:rPr>
                    <w:t>9</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0C82EB82" w14:textId="5B515CB9" w:rsidR="00E864A0" w:rsidRPr="000E0DD3" w:rsidRDefault="00E864A0" w:rsidP="00E864A0">
                  <w:pPr>
                    <w:spacing w:after="0" w:line="240" w:lineRule="auto"/>
                    <w:jc w:val="center"/>
                    <w:rPr>
                      <w:rFonts w:ascii="Times New Roman" w:eastAsia="Times New Roman" w:hAnsi="Times New Roman" w:cs="Times New Roman"/>
                      <w:b/>
                      <w:bCs/>
                      <w:sz w:val="20"/>
                      <w:szCs w:val="20"/>
                      <w:lang w:eastAsia="lv-LV"/>
                    </w:rPr>
                  </w:pPr>
                  <w:r w:rsidRPr="000E0DD3">
                    <w:rPr>
                      <w:rFonts w:ascii="Times New Roman" w:eastAsia="Times New Roman" w:hAnsi="Times New Roman" w:cs="Times New Roman"/>
                      <w:b/>
                      <w:bCs/>
                      <w:sz w:val="20"/>
                      <w:szCs w:val="20"/>
                      <w:lang w:eastAsia="lv-LV"/>
                    </w:rPr>
                    <w:t>20</w:t>
                  </w:r>
                  <w:r w:rsidR="00F836A5" w:rsidRPr="000E0DD3">
                    <w:rPr>
                      <w:rFonts w:ascii="Times New Roman" w:eastAsia="Times New Roman" w:hAnsi="Times New Roman" w:cs="Times New Roman"/>
                      <w:b/>
                      <w:bCs/>
                      <w:sz w:val="20"/>
                      <w:szCs w:val="20"/>
                      <w:lang w:eastAsia="lv-LV"/>
                    </w:rPr>
                    <w:t>20</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1591A109" w14:textId="5B5F063D" w:rsidR="00E864A0" w:rsidRPr="000E0DD3" w:rsidRDefault="00E864A0" w:rsidP="00E864A0">
                  <w:pPr>
                    <w:spacing w:after="0" w:line="240" w:lineRule="auto"/>
                    <w:jc w:val="center"/>
                    <w:rPr>
                      <w:rFonts w:ascii="Times New Roman" w:eastAsia="Times New Roman" w:hAnsi="Times New Roman" w:cs="Times New Roman"/>
                      <w:b/>
                      <w:bCs/>
                      <w:sz w:val="20"/>
                      <w:szCs w:val="20"/>
                      <w:lang w:eastAsia="lv-LV"/>
                    </w:rPr>
                  </w:pPr>
                  <w:r w:rsidRPr="000E0DD3">
                    <w:rPr>
                      <w:rFonts w:ascii="Times New Roman" w:eastAsia="Times New Roman" w:hAnsi="Times New Roman" w:cs="Times New Roman"/>
                      <w:b/>
                      <w:bCs/>
                      <w:sz w:val="20"/>
                      <w:szCs w:val="20"/>
                      <w:lang w:eastAsia="lv-LV"/>
                    </w:rPr>
                    <w:t>202</w:t>
                  </w:r>
                  <w:r w:rsidR="00F836A5" w:rsidRPr="000E0DD3">
                    <w:rPr>
                      <w:rFonts w:ascii="Times New Roman" w:eastAsia="Times New Roman" w:hAnsi="Times New Roman" w:cs="Times New Roman"/>
                      <w:b/>
                      <w:bCs/>
                      <w:sz w:val="20"/>
                      <w:szCs w:val="20"/>
                      <w:lang w:eastAsia="lv-LV"/>
                    </w:rPr>
                    <w:t>1</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0EDBA2B3" w14:textId="677F349D" w:rsidR="00E864A0" w:rsidRPr="000E0DD3" w:rsidRDefault="00E864A0" w:rsidP="00E864A0">
                  <w:pPr>
                    <w:spacing w:after="0" w:line="240" w:lineRule="auto"/>
                    <w:jc w:val="center"/>
                    <w:rPr>
                      <w:rFonts w:ascii="Times New Roman" w:eastAsia="Times New Roman" w:hAnsi="Times New Roman" w:cs="Times New Roman"/>
                      <w:b/>
                      <w:bCs/>
                      <w:sz w:val="20"/>
                      <w:szCs w:val="20"/>
                      <w:lang w:eastAsia="lv-LV"/>
                    </w:rPr>
                  </w:pPr>
                  <w:r w:rsidRPr="000E0DD3">
                    <w:rPr>
                      <w:rFonts w:ascii="Times New Roman" w:eastAsia="Times New Roman" w:hAnsi="Times New Roman" w:cs="Times New Roman"/>
                      <w:b/>
                      <w:bCs/>
                      <w:sz w:val="20"/>
                      <w:szCs w:val="20"/>
                      <w:lang w:eastAsia="lv-LV"/>
                    </w:rPr>
                    <w:t>202</w:t>
                  </w:r>
                  <w:r w:rsidR="00F836A5" w:rsidRPr="000E0DD3">
                    <w:rPr>
                      <w:rFonts w:ascii="Times New Roman" w:eastAsia="Times New Roman" w:hAnsi="Times New Roman" w:cs="Times New Roman"/>
                      <w:b/>
                      <w:bCs/>
                      <w:sz w:val="20"/>
                      <w:szCs w:val="20"/>
                      <w:lang w:eastAsia="lv-LV"/>
                    </w:rPr>
                    <w:t>2</w:t>
                  </w:r>
                </w:p>
              </w:tc>
              <w:tc>
                <w:tcPr>
                  <w:tcW w:w="663" w:type="dxa"/>
                  <w:tcBorders>
                    <w:top w:val="single" w:sz="8" w:space="0" w:color="auto"/>
                    <w:left w:val="single" w:sz="4" w:space="0" w:color="auto"/>
                    <w:bottom w:val="single" w:sz="4" w:space="0" w:color="auto"/>
                    <w:right w:val="single" w:sz="8" w:space="0" w:color="auto"/>
                  </w:tcBorders>
                  <w:shd w:val="clear" w:color="auto" w:fill="auto"/>
                  <w:hideMark/>
                </w:tcPr>
                <w:p w14:paraId="1AFD6AFF" w14:textId="16125ECD" w:rsidR="00E864A0" w:rsidRPr="000E0DD3" w:rsidRDefault="00E864A0" w:rsidP="00E864A0">
                  <w:pPr>
                    <w:spacing w:after="0" w:line="240" w:lineRule="auto"/>
                    <w:jc w:val="center"/>
                    <w:rPr>
                      <w:rFonts w:ascii="Times New Roman" w:eastAsia="Times New Roman" w:hAnsi="Times New Roman" w:cs="Times New Roman"/>
                      <w:b/>
                      <w:bCs/>
                      <w:sz w:val="20"/>
                      <w:szCs w:val="20"/>
                      <w:lang w:eastAsia="lv-LV"/>
                    </w:rPr>
                  </w:pPr>
                  <w:r w:rsidRPr="000E0DD3">
                    <w:rPr>
                      <w:rFonts w:ascii="Times New Roman" w:eastAsia="Times New Roman" w:hAnsi="Times New Roman" w:cs="Times New Roman"/>
                      <w:b/>
                      <w:bCs/>
                      <w:sz w:val="20"/>
                      <w:szCs w:val="20"/>
                      <w:lang w:eastAsia="lv-LV"/>
                    </w:rPr>
                    <w:t>202</w:t>
                  </w:r>
                  <w:r w:rsidR="00F836A5" w:rsidRPr="000E0DD3">
                    <w:rPr>
                      <w:rFonts w:ascii="Times New Roman" w:eastAsia="Times New Roman" w:hAnsi="Times New Roman" w:cs="Times New Roman"/>
                      <w:b/>
                      <w:bCs/>
                      <w:sz w:val="20"/>
                      <w:szCs w:val="20"/>
                      <w:lang w:eastAsia="lv-LV"/>
                    </w:rPr>
                    <w:t>3</w:t>
                  </w:r>
                </w:p>
              </w:tc>
              <w:tc>
                <w:tcPr>
                  <w:tcW w:w="1121" w:type="dxa"/>
                  <w:tcBorders>
                    <w:top w:val="single" w:sz="8" w:space="0" w:color="auto"/>
                    <w:left w:val="nil"/>
                    <w:bottom w:val="single" w:sz="4" w:space="0" w:color="auto"/>
                    <w:right w:val="single" w:sz="8" w:space="0" w:color="auto"/>
                  </w:tcBorders>
                  <w:shd w:val="clear" w:color="auto" w:fill="auto"/>
                  <w:hideMark/>
                </w:tcPr>
                <w:p w14:paraId="06FE746F" w14:textId="77777777" w:rsidR="00E864A0" w:rsidRPr="000E0DD3" w:rsidRDefault="00E864A0" w:rsidP="00E864A0">
                  <w:pPr>
                    <w:spacing w:after="0" w:line="240" w:lineRule="auto"/>
                    <w:jc w:val="center"/>
                    <w:rPr>
                      <w:rFonts w:ascii="Times New Roman" w:eastAsia="Times New Roman" w:hAnsi="Times New Roman" w:cs="Times New Roman"/>
                      <w:b/>
                      <w:bCs/>
                      <w:sz w:val="24"/>
                      <w:szCs w:val="24"/>
                      <w:lang w:eastAsia="lv-LV"/>
                    </w:rPr>
                  </w:pPr>
                  <w:r w:rsidRPr="000E0DD3">
                    <w:rPr>
                      <w:rFonts w:ascii="Times New Roman" w:eastAsia="Times New Roman" w:hAnsi="Times New Roman" w:cs="Times New Roman"/>
                      <w:b/>
                      <w:bCs/>
                      <w:sz w:val="24"/>
                      <w:szCs w:val="24"/>
                      <w:lang w:eastAsia="lv-LV"/>
                    </w:rPr>
                    <w:t>Turpmāk ik gadu</w:t>
                  </w:r>
                </w:p>
              </w:tc>
            </w:tr>
            <w:tr w:rsidR="000E0DD3" w:rsidRPr="000E0DD3" w14:paraId="2E7C12BB" w14:textId="77777777" w:rsidTr="004C06FE">
              <w:trPr>
                <w:trHeight w:val="1131"/>
              </w:trPr>
              <w:tc>
                <w:tcPr>
                  <w:tcW w:w="3993" w:type="dxa"/>
                  <w:tcBorders>
                    <w:top w:val="nil"/>
                    <w:left w:val="single" w:sz="8" w:space="0" w:color="auto"/>
                    <w:bottom w:val="single" w:sz="4" w:space="0" w:color="auto"/>
                    <w:right w:val="single" w:sz="8" w:space="0" w:color="auto"/>
                  </w:tcBorders>
                  <w:shd w:val="clear" w:color="000000" w:fill="FFFFFF"/>
                  <w:hideMark/>
                </w:tcPr>
                <w:p w14:paraId="3493C282" w14:textId="36451C9F" w:rsidR="00A568C0" w:rsidRPr="000E0DD3" w:rsidRDefault="00A568C0" w:rsidP="00E864A0">
                  <w:pPr>
                    <w:spacing w:after="0" w:line="240" w:lineRule="auto"/>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lastRenderedPageBreak/>
                    <w:t>1.Pilngadīgu personu skaits, kurām pārtraukts valsts finansētais ilgstošas sociālās aprūpes un sociālās rehabilitācijas institūciju pakalpojums</w:t>
                  </w:r>
                  <w:r w:rsidR="00E70967" w:rsidRPr="000E0DD3">
                    <w:rPr>
                      <w:rFonts w:ascii="Times New Roman" w:eastAsia="Times New Roman" w:hAnsi="Times New Roman" w:cs="Times New Roman"/>
                      <w:sz w:val="24"/>
                      <w:szCs w:val="24"/>
                      <w:lang w:eastAsia="lv-LV"/>
                    </w:rPr>
                    <w:t>*</w:t>
                  </w:r>
                </w:p>
              </w:tc>
              <w:tc>
                <w:tcPr>
                  <w:tcW w:w="656" w:type="dxa"/>
                  <w:tcBorders>
                    <w:top w:val="single" w:sz="8" w:space="0" w:color="auto"/>
                    <w:left w:val="nil"/>
                    <w:bottom w:val="single" w:sz="4" w:space="0" w:color="auto"/>
                    <w:right w:val="single" w:sz="8" w:space="0" w:color="auto"/>
                  </w:tcBorders>
                  <w:shd w:val="clear" w:color="000000" w:fill="FFFFFF"/>
                  <w:hideMark/>
                </w:tcPr>
                <w:p w14:paraId="2399C6AD" w14:textId="59CBAA4D" w:rsidR="00A568C0" w:rsidRPr="000E0DD3" w:rsidRDefault="00F836A5"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61</w:t>
                  </w:r>
                </w:p>
              </w:tc>
              <w:tc>
                <w:tcPr>
                  <w:tcW w:w="663" w:type="dxa"/>
                  <w:tcBorders>
                    <w:top w:val="single" w:sz="8" w:space="0" w:color="auto"/>
                    <w:left w:val="nil"/>
                    <w:bottom w:val="single" w:sz="4" w:space="0" w:color="auto"/>
                    <w:right w:val="single" w:sz="8" w:space="0" w:color="auto"/>
                  </w:tcBorders>
                  <w:shd w:val="clear" w:color="000000" w:fill="FFFFFF"/>
                  <w:hideMark/>
                </w:tcPr>
                <w:p w14:paraId="5D679F55" w14:textId="75511EEA" w:rsidR="00A568C0" w:rsidRPr="000E0DD3" w:rsidRDefault="00F836A5"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122</w:t>
                  </w:r>
                </w:p>
              </w:tc>
              <w:tc>
                <w:tcPr>
                  <w:tcW w:w="663" w:type="dxa"/>
                  <w:tcBorders>
                    <w:top w:val="single" w:sz="8" w:space="0" w:color="auto"/>
                    <w:left w:val="nil"/>
                    <w:bottom w:val="single" w:sz="4" w:space="0" w:color="auto"/>
                    <w:right w:val="single" w:sz="8" w:space="0" w:color="auto"/>
                  </w:tcBorders>
                  <w:shd w:val="clear" w:color="000000" w:fill="FFFFFF"/>
                  <w:hideMark/>
                </w:tcPr>
                <w:p w14:paraId="6B585A77" w14:textId="441BFA22" w:rsidR="00A568C0" w:rsidRPr="000E0DD3" w:rsidRDefault="008B0D1C"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183</w:t>
                  </w:r>
                </w:p>
              </w:tc>
              <w:tc>
                <w:tcPr>
                  <w:tcW w:w="663" w:type="dxa"/>
                  <w:tcBorders>
                    <w:top w:val="single" w:sz="8" w:space="0" w:color="auto"/>
                    <w:left w:val="nil"/>
                    <w:bottom w:val="single" w:sz="4" w:space="0" w:color="auto"/>
                    <w:right w:val="single" w:sz="8" w:space="0" w:color="auto"/>
                  </w:tcBorders>
                  <w:shd w:val="clear" w:color="000000" w:fill="FFFFFF"/>
                  <w:hideMark/>
                </w:tcPr>
                <w:p w14:paraId="37937839" w14:textId="0057BF66" w:rsidR="00A568C0" w:rsidRPr="000E0DD3" w:rsidRDefault="008B0D1C"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244</w:t>
                  </w:r>
                </w:p>
              </w:tc>
              <w:tc>
                <w:tcPr>
                  <w:tcW w:w="663" w:type="dxa"/>
                  <w:tcBorders>
                    <w:top w:val="single" w:sz="8" w:space="0" w:color="auto"/>
                    <w:left w:val="nil"/>
                    <w:bottom w:val="single" w:sz="4" w:space="0" w:color="auto"/>
                    <w:right w:val="single" w:sz="8" w:space="0" w:color="auto"/>
                  </w:tcBorders>
                  <w:shd w:val="clear" w:color="000000" w:fill="FFFFFF"/>
                  <w:hideMark/>
                </w:tcPr>
                <w:p w14:paraId="2F77F940" w14:textId="77777777" w:rsidR="00A568C0" w:rsidRPr="000E0DD3" w:rsidRDefault="00A568C0"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700</w:t>
                  </w:r>
                </w:p>
              </w:tc>
              <w:tc>
                <w:tcPr>
                  <w:tcW w:w="1121" w:type="dxa"/>
                  <w:vMerge w:val="restart"/>
                  <w:tcBorders>
                    <w:top w:val="single" w:sz="8" w:space="0" w:color="auto"/>
                    <w:left w:val="nil"/>
                    <w:right w:val="single" w:sz="8" w:space="0" w:color="auto"/>
                  </w:tcBorders>
                  <w:shd w:val="clear" w:color="000000" w:fill="FFFFFF"/>
                  <w:hideMark/>
                </w:tcPr>
                <w:p w14:paraId="28A1DE39" w14:textId="77777777" w:rsidR="00A568C0" w:rsidRPr="000E0DD3" w:rsidRDefault="00A568C0" w:rsidP="00E864A0">
                  <w:pPr>
                    <w:spacing w:after="0" w:line="240" w:lineRule="auto"/>
                    <w:jc w:val="center"/>
                    <w:rPr>
                      <w:rFonts w:ascii="Times New Roman" w:eastAsia="Times New Roman" w:hAnsi="Times New Roman" w:cs="Times New Roman"/>
                      <w:b/>
                      <w:bCs/>
                      <w:sz w:val="24"/>
                      <w:szCs w:val="24"/>
                      <w:lang w:eastAsia="lv-LV"/>
                    </w:rPr>
                  </w:pPr>
                </w:p>
                <w:p w14:paraId="64D6FF9B" w14:textId="77777777" w:rsidR="00A568C0" w:rsidRPr="000E0DD3" w:rsidRDefault="00A568C0" w:rsidP="00E864A0">
                  <w:pPr>
                    <w:spacing w:after="0" w:line="240" w:lineRule="auto"/>
                    <w:jc w:val="center"/>
                    <w:rPr>
                      <w:rFonts w:ascii="Times New Roman" w:eastAsia="Times New Roman" w:hAnsi="Times New Roman" w:cs="Times New Roman"/>
                      <w:b/>
                      <w:bCs/>
                      <w:sz w:val="24"/>
                      <w:szCs w:val="24"/>
                      <w:lang w:eastAsia="lv-LV"/>
                    </w:rPr>
                  </w:pPr>
                </w:p>
                <w:p w14:paraId="1F567C2B" w14:textId="77777777" w:rsidR="008B0D1C" w:rsidRPr="000E0DD3" w:rsidRDefault="008B0D1C" w:rsidP="00E864A0">
                  <w:pPr>
                    <w:spacing w:after="0" w:line="240" w:lineRule="auto"/>
                    <w:jc w:val="center"/>
                    <w:rPr>
                      <w:rFonts w:ascii="Times New Roman" w:eastAsia="Times New Roman" w:hAnsi="Times New Roman" w:cs="Times New Roman"/>
                      <w:b/>
                      <w:bCs/>
                      <w:sz w:val="24"/>
                      <w:szCs w:val="24"/>
                      <w:lang w:eastAsia="lv-LV"/>
                    </w:rPr>
                  </w:pPr>
                </w:p>
                <w:p w14:paraId="53E63AFD" w14:textId="77777777" w:rsidR="008B0D1C" w:rsidRPr="000E0DD3" w:rsidRDefault="008B0D1C" w:rsidP="00E864A0">
                  <w:pPr>
                    <w:spacing w:after="0" w:line="240" w:lineRule="auto"/>
                    <w:jc w:val="center"/>
                    <w:rPr>
                      <w:rFonts w:ascii="Times New Roman" w:eastAsia="Times New Roman" w:hAnsi="Times New Roman" w:cs="Times New Roman"/>
                      <w:b/>
                      <w:bCs/>
                      <w:sz w:val="24"/>
                      <w:szCs w:val="24"/>
                      <w:lang w:eastAsia="lv-LV"/>
                    </w:rPr>
                  </w:pPr>
                </w:p>
                <w:p w14:paraId="2718C16A" w14:textId="1467D52F" w:rsidR="00A568C0" w:rsidRPr="000E0DD3" w:rsidRDefault="00A568C0" w:rsidP="00E864A0">
                  <w:pPr>
                    <w:spacing w:after="0" w:line="240" w:lineRule="auto"/>
                    <w:jc w:val="center"/>
                    <w:rPr>
                      <w:rFonts w:ascii="Times New Roman" w:eastAsia="Times New Roman" w:hAnsi="Times New Roman" w:cs="Times New Roman"/>
                      <w:b/>
                      <w:bCs/>
                      <w:sz w:val="24"/>
                      <w:szCs w:val="24"/>
                      <w:lang w:eastAsia="lv-LV"/>
                    </w:rPr>
                  </w:pPr>
                  <w:r w:rsidRPr="000E0DD3">
                    <w:rPr>
                      <w:rFonts w:ascii="Times New Roman" w:eastAsia="Times New Roman" w:hAnsi="Times New Roman" w:cs="Times New Roman"/>
                      <w:b/>
                      <w:bCs/>
                      <w:sz w:val="24"/>
                      <w:szCs w:val="24"/>
                      <w:lang w:eastAsia="lv-LV"/>
                    </w:rPr>
                    <w:t>7</w:t>
                  </w:r>
                  <w:r w:rsidR="00F836A5" w:rsidRPr="000E0DD3">
                    <w:rPr>
                      <w:rFonts w:ascii="Times New Roman" w:eastAsia="Times New Roman" w:hAnsi="Times New Roman" w:cs="Times New Roman"/>
                      <w:b/>
                      <w:bCs/>
                      <w:sz w:val="24"/>
                      <w:szCs w:val="24"/>
                      <w:lang w:eastAsia="lv-LV"/>
                    </w:rPr>
                    <w:t>0</w:t>
                  </w:r>
                  <w:r w:rsidR="00501D8D" w:rsidRPr="000E0DD3">
                    <w:rPr>
                      <w:rFonts w:ascii="Times New Roman" w:eastAsia="Times New Roman" w:hAnsi="Times New Roman" w:cs="Times New Roman"/>
                      <w:b/>
                      <w:bCs/>
                      <w:sz w:val="24"/>
                      <w:szCs w:val="24"/>
                      <w:lang w:eastAsia="lv-LV"/>
                    </w:rPr>
                    <w:t>0</w:t>
                  </w:r>
                </w:p>
                <w:p w14:paraId="7BC0CCC1" w14:textId="77777777" w:rsidR="00A568C0" w:rsidRPr="000E0DD3" w:rsidRDefault="00A568C0" w:rsidP="00E864A0">
                  <w:pPr>
                    <w:spacing w:after="0" w:line="240" w:lineRule="auto"/>
                    <w:jc w:val="center"/>
                    <w:rPr>
                      <w:rFonts w:ascii="Times New Roman" w:eastAsia="Times New Roman" w:hAnsi="Times New Roman" w:cs="Times New Roman"/>
                      <w:b/>
                      <w:bCs/>
                      <w:sz w:val="24"/>
                      <w:szCs w:val="24"/>
                      <w:lang w:eastAsia="lv-LV"/>
                    </w:rPr>
                  </w:pPr>
                </w:p>
              </w:tc>
            </w:tr>
            <w:tr w:rsidR="000E0DD3" w:rsidRPr="000E0DD3" w14:paraId="54C9771C" w14:textId="77777777" w:rsidTr="004C06FE">
              <w:trPr>
                <w:trHeight w:val="265"/>
              </w:trPr>
              <w:tc>
                <w:tcPr>
                  <w:tcW w:w="3993" w:type="dxa"/>
                  <w:tcBorders>
                    <w:top w:val="nil"/>
                    <w:left w:val="single" w:sz="8" w:space="0" w:color="auto"/>
                    <w:bottom w:val="single" w:sz="8" w:space="0" w:color="auto"/>
                    <w:right w:val="single" w:sz="8" w:space="0" w:color="auto"/>
                  </w:tcBorders>
                  <w:shd w:val="clear" w:color="000000" w:fill="FFFFFF"/>
                  <w:hideMark/>
                </w:tcPr>
                <w:p w14:paraId="68E76B45" w14:textId="5B84B3E1" w:rsidR="00A568C0" w:rsidRPr="000E0DD3" w:rsidRDefault="00A568C0" w:rsidP="00E864A0">
                  <w:pPr>
                    <w:spacing w:after="0" w:line="240" w:lineRule="auto"/>
                    <w:jc w:val="right"/>
                    <w:rPr>
                      <w:rFonts w:ascii="Times New Roman" w:eastAsia="Times New Roman" w:hAnsi="Times New Roman" w:cs="Times New Roman"/>
                      <w:b/>
                      <w:i/>
                      <w:iCs/>
                      <w:sz w:val="24"/>
                      <w:szCs w:val="24"/>
                      <w:lang w:eastAsia="lv-LV"/>
                    </w:rPr>
                  </w:pPr>
                  <w:r w:rsidRPr="000E0DD3">
                    <w:rPr>
                      <w:rFonts w:ascii="Times New Roman" w:eastAsia="Times New Roman" w:hAnsi="Times New Roman" w:cs="Times New Roman"/>
                      <w:b/>
                      <w:i/>
                      <w:iCs/>
                      <w:sz w:val="24"/>
                      <w:szCs w:val="24"/>
                      <w:lang w:eastAsia="lv-LV"/>
                    </w:rPr>
                    <w:t xml:space="preserve">t.sk. personu </w:t>
                  </w:r>
                  <w:r w:rsidR="005E5E20" w:rsidRPr="000E0DD3">
                    <w:rPr>
                      <w:rFonts w:ascii="Times New Roman" w:eastAsia="Times New Roman" w:hAnsi="Times New Roman" w:cs="Times New Roman"/>
                      <w:b/>
                      <w:i/>
                      <w:iCs/>
                      <w:sz w:val="24"/>
                      <w:szCs w:val="24"/>
                      <w:lang w:eastAsia="lv-LV"/>
                    </w:rPr>
                    <w:t>skaits ar valsts atbalstu</w:t>
                  </w:r>
                </w:p>
              </w:tc>
              <w:tc>
                <w:tcPr>
                  <w:tcW w:w="656" w:type="dxa"/>
                  <w:tcBorders>
                    <w:top w:val="nil"/>
                    <w:left w:val="nil"/>
                    <w:bottom w:val="single" w:sz="8" w:space="0" w:color="auto"/>
                    <w:right w:val="single" w:sz="8" w:space="0" w:color="auto"/>
                  </w:tcBorders>
                  <w:shd w:val="clear" w:color="000000" w:fill="FFFFFF"/>
                  <w:hideMark/>
                </w:tcPr>
                <w:p w14:paraId="110B2005" w14:textId="2A8A4B59" w:rsidR="00A568C0" w:rsidRPr="000E0DD3" w:rsidRDefault="008B0D1C" w:rsidP="00E864A0">
                  <w:pPr>
                    <w:spacing w:after="0" w:line="240" w:lineRule="auto"/>
                    <w:jc w:val="center"/>
                    <w:rPr>
                      <w:rFonts w:ascii="Times New Roman" w:eastAsia="Times New Roman" w:hAnsi="Times New Roman" w:cs="Times New Roman"/>
                      <w:b/>
                      <w:iCs/>
                      <w:sz w:val="24"/>
                      <w:szCs w:val="24"/>
                      <w:lang w:eastAsia="lv-LV"/>
                    </w:rPr>
                  </w:pPr>
                  <w:r w:rsidRPr="000E0DD3">
                    <w:rPr>
                      <w:rFonts w:ascii="Times New Roman" w:eastAsia="Times New Roman" w:hAnsi="Times New Roman" w:cs="Times New Roman"/>
                      <w:b/>
                      <w:iCs/>
                      <w:sz w:val="24"/>
                      <w:szCs w:val="24"/>
                      <w:lang w:eastAsia="lv-LV"/>
                    </w:rPr>
                    <w:t>30</w:t>
                  </w:r>
                </w:p>
              </w:tc>
              <w:tc>
                <w:tcPr>
                  <w:tcW w:w="663" w:type="dxa"/>
                  <w:tcBorders>
                    <w:top w:val="nil"/>
                    <w:left w:val="nil"/>
                    <w:bottom w:val="single" w:sz="4" w:space="0" w:color="auto"/>
                    <w:right w:val="single" w:sz="8" w:space="0" w:color="auto"/>
                  </w:tcBorders>
                  <w:shd w:val="clear" w:color="auto" w:fill="auto"/>
                  <w:noWrap/>
                  <w:hideMark/>
                </w:tcPr>
                <w:p w14:paraId="72D80D25" w14:textId="167959F8"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61</w:t>
                  </w:r>
                </w:p>
              </w:tc>
              <w:tc>
                <w:tcPr>
                  <w:tcW w:w="663" w:type="dxa"/>
                  <w:tcBorders>
                    <w:top w:val="nil"/>
                    <w:left w:val="nil"/>
                    <w:bottom w:val="single" w:sz="4" w:space="0" w:color="auto"/>
                    <w:right w:val="single" w:sz="8" w:space="0" w:color="auto"/>
                  </w:tcBorders>
                  <w:shd w:val="clear" w:color="auto" w:fill="auto"/>
                  <w:noWrap/>
                  <w:hideMark/>
                </w:tcPr>
                <w:p w14:paraId="657D4085" w14:textId="487D4141"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91</w:t>
                  </w:r>
                </w:p>
              </w:tc>
              <w:tc>
                <w:tcPr>
                  <w:tcW w:w="663" w:type="dxa"/>
                  <w:tcBorders>
                    <w:top w:val="nil"/>
                    <w:left w:val="nil"/>
                    <w:bottom w:val="single" w:sz="4" w:space="0" w:color="auto"/>
                    <w:right w:val="single" w:sz="8" w:space="0" w:color="auto"/>
                  </w:tcBorders>
                  <w:shd w:val="clear" w:color="auto" w:fill="auto"/>
                  <w:noWrap/>
                  <w:hideMark/>
                </w:tcPr>
                <w:p w14:paraId="112126BB" w14:textId="083D435E"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122</w:t>
                  </w:r>
                </w:p>
              </w:tc>
              <w:tc>
                <w:tcPr>
                  <w:tcW w:w="663" w:type="dxa"/>
                  <w:tcBorders>
                    <w:top w:val="nil"/>
                    <w:left w:val="nil"/>
                    <w:bottom w:val="single" w:sz="4" w:space="0" w:color="auto"/>
                    <w:right w:val="single" w:sz="8" w:space="0" w:color="auto"/>
                  </w:tcBorders>
                  <w:shd w:val="clear" w:color="auto" w:fill="auto"/>
                  <w:noWrap/>
                  <w:hideMark/>
                </w:tcPr>
                <w:p w14:paraId="3FD78370" w14:textId="314E1E14"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350</w:t>
                  </w:r>
                </w:p>
              </w:tc>
              <w:tc>
                <w:tcPr>
                  <w:tcW w:w="1121" w:type="dxa"/>
                  <w:vMerge/>
                  <w:tcBorders>
                    <w:left w:val="nil"/>
                    <w:bottom w:val="single" w:sz="8" w:space="0" w:color="auto"/>
                    <w:right w:val="single" w:sz="8" w:space="0" w:color="auto"/>
                  </w:tcBorders>
                  <w:shd w:val="clear" w:color="000000" w:fill="FFFFFF"/>
                  <w:hideMark/>
                </w:tcPr>
                <w:p w14:paraId="49DA3FAC" w14:textId="77777777" w:rsidR="00A568C0" w:rsidRPr="000E0DD3" w:rsidRDefault="00A568C0" w:rsidP="00E864A0">
                  <w:pPr>
                    <w:spacing w:after="0" w:line="240" w:lineRule="auto"/>
                    <w:jc w:val="center"/>
                    <w:rPr>
                      <w:rFonts w:ascii="Times New Roman" w:eastAsia="Times New Roman" w:hAnsi="Times New Roman" w:cs="Times New Roman"/>
                      <w:b/>
                      <w:bCs/>
                      <w:i/>
                      <w:iCs/>
                      <w:sz w:val="24"/>
                      <w:szCs w:val="24"/>
                      <w:lang w:eastAsia="lv-LV"/>
                    </w:rPr>
                  </w:pPr>
                </w:p>
              </w:tc>
            </w:tr>
            <w:tr w:rsidR="000E0DD3" w:rsidRPr="000E0DD3" w14:paraId="5DCA2080" w14:textId="77777777" w:rsidTr="004C06FE">
              <w:trPr>
                <w:trHeight w:val="1217"/>
              </w:trPr>
              <w:tc>
                <w:tcPr>
                  <w:tcW w:w="3993" w:type="dxa"/>
                  <w:tcBorders>
                    <w:top w:val="nil"/>
                    <w:left w:val="single" w:sz="8" w:space="0" w:color="auto"/>
                    <w:bottom w:val="single" w:sz="4" w:space="0" w:color="auto"/>
                    <w:right w:val="single" w:sz="8" w:space="0" w:color="auto"/>
                  </w:tcBorders>
                  <w:shd w:val="clear" w:color="auto" w:fill="auto"/>
                  <w:hideMark/>
                </w:tcPr>
                <w:p w14:paraId="4FEB4DE7" w14:textId="0677A016" w:rsidR="00A568C0" w:rsidRPr="000E0DD3" w:rsidRDefault="00A568C0" w:rsidP="00E864A0">
                  <w:pPr>
                    <w:spacing w:after="0" w:line="240" w:lineRule="auto"/>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2. Nepilngadīgu personu skaits, kurām pārtraukts valsts finansētais ilgstošas sociālās aprūpes un sociālās rehabilitācijas institūciju pakalpojums</w:t>
                  </w:r>
                  <w:r w:rsidR="00E70967" w:rsidRPr="000E0DD3">
                    <w:rPr>
                      <w:rFonts w:ascii="Times New Roman" w:eastAsia="Times New Roman" w:hAnsi="Times New Roman" w:cs="Times New Roman"/>
                      <w:sz w:val="24"/>
                      <w:szCs w:val="24"/>
                      <w:lang w:eastAsia="lv-LV"/>
                    </w:rPr>
                    <w:t>**</w:t>
                  </w:r>
                </w:p>
              </w:tc>
              <w:tc>
                <w:tcPr>
                  <w:tcW w:w="656" w:type="dxa"/>
                  <w:tcBorders>
                    <w:top w:val="nil"/>
                    <w:left w:val="nil"/>
                    <w:bottom w:val="single" w:sz="4" w:space="0" w:color="auto"/>
                    <w:right w:val="single" w:sz="8" w:space="0" w:color="auto"/>
                  </w:tcBorders>
                  <w:shd w:val="clear" w:color="auto" w:fill="auto"/>
                  <w:hideMark/>
                </w:tcPr>
                <w:p w14:paraId="111883DE" w14:textId="1CE4B032" w:rsidR="00A568C0" w:rsidRPr="000E0DD3" w:rsidRDefault="008B0D1C"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26</w:t>
                  </w:r>
                </w:p>
              </w:tc>
              <w:tc>
                <w:tcPr>
                  <w:tcW w:w="663" w:type="dxa"/>
                  <w:tcBorders>
                    <w:top w:val="single" w:sz="8" w:space="0" w:color="auto"/>
                    <w:left w:val="nil"/>
                    <w:bottom w:val="single" w:sz="4" w:space="0" w:color="auto"/>
                    <w:right w:val="single" w:sz="8" w:space="0" w:color="auto"/>
                  </w:tcBorders>
                  <w:shd w:val="clear" w:color="auto" w:fill="auto"/>
                  <w:hideMark/>
                </w:tcPr>
                <w:p w14:paraId="223E44CD" w14:textId="0C483A38" w:rsidR="00A568C0" w:rsidRPr="000E0DD3" w:rsidRDefault="00A568C0"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4</w:t>
                  </w:r>
                  <w:r w:rsidR="008B0D1C" w:rsidRPr="000E0DD3">
                    <w:rPr>
                      <w:rFonts w:ascii="Times New Roman" w:eastAsia="Times New Roman" w:hAnsi="Times New Roman" w:cs="Times New Roman"/>
                      <w:sz w:val="24"/>
                      <w:szCs w:val="24"/>
                      <w:lang w:eastAsia="lv-LV"/>
                    </w:rPr>
                    <w:t>2</w:t>
                  </w:r>
                </w:p>
                <w:p w14:paraId="7487932B" w14:textId="77777777" w:rsidR="008B0D1C" w:rsidRPr="000E0DD3" w:rsidRDefault="008B0D1C" w:rsidP="00E864A0">
                  <w:pPr>
                    <w:spacing w:after="0" w:line="240" w:lineRule="auto"/>
                    <w:jc w:val="center"/>
                    <w:rPr>
                      <w:rFonts w:ascii="Times New Roman" w:eastAsia="Times New Roman" w:hAnsi="Times New Roman" w:cs="Times New Roman"/>
                      <w:sz w:val="24"/>
                      <w:szCs w:val="24"/>
                      <w:lang w:eastAsia="lv-LV"/>
                    </w:rPr>
                  </w:pPr>
                </w:p>
              </w:tc>
              <w:tc>
                <w:tcPr>
                  <w:tcW w:w="663" w:type="dxa"/>
                  <w:tcBorders>
                    <w:top w:val="single" w:sz="8" w:space="0" w:color="auto"/>
                    <w:left w:val="nil"/>
                    <w:bottom w:val="single" w:sz="4" w:space="0" w:color="auto"/>
                    <w:right w:val="single" w:sz="8" w:space="0" w:color="auto"/>
                  </w:tcBorders>
                  <w:shd w:val="clear" w:color="auto" w:fill="auto"/>
                  <w:hideMark/>
                </w:tcPr>
                <w:p w14:paraId="1025C951" w14:textId="49EE37D5" w:rsidR="00A568C0" w:rsidRPr="000E0DD3" w:rsidRDefault="008B0D1C"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58</w:t>
                  </w:r>
                </w:p>
              </w:tc>
              <w:tc>
                <w:tcPr>
                  <w:tcW w:w="663" w:type="dxa"/>
                  <w:tcBorders>
                    <w:top w:val="single" w:sz="8" w:space="0" w:color="auto"/>
                    <w:left w:val="nil"/>
                    <w:bottom w:val="single" w:sz="4" w:space="0" w:color="auto"/>
                    <w:right w:val="single" w:sz="8" w:space="0" w:color="auto"/>
                  </w:tcBorders>
                  <w:shd w:val="clear" w:color="auto" w:fill="auto"/>
                  <w:hideMark/>
                </w:tcPr>
                <w:p w14:paraId="14A8E319" w14:textId="52E0B6C7" w:rsidR="00A568C0" w:rsidRPr="000E0DD3" w:rsidRDefault="008B0D1C"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74</w:t>
                  </w:r>
                </w:p>
              </w:tc>
              <w:tc>
                <w:tcPr>
                  <w:tcW w:w="663" w:type="dxa"/>
                  <w:tcBorders>
                    <w:top w:val="single" w:sz="8" w:space="0" w:color="auto"/>
                    <w:left w:val="nil"/>
                    <w:bottom w:val="single" w:sz="4" w:space="0" w:color="auto"/>
                    <w:right w:val="single" w:sz="8" w:space="0" w:color="auto"/>
                  </w:tcBorders>
                  <w:shd w:val="clear" w:color="auto" w:fill="auto"/>
                  <w:hideMark/>
                </w:tcPr>
                <w:p w14:paraId="2E1CF22D" w14:textId="77777777" w:rsidR="00A568C0" w:rsidRPr="000E0DD3" w:rsidRDefault="00A568C0" w:rsidP="00E864A0">
                  <w:pPr>
                    <w:spacing w:after="0" w:line="240" w:lineRule="auto"/>
                    <w:jc w:val="center"/>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160</w:t>
                  </w:r>
                </w:p>
              </w:tc>
              <w:tc>
                <w:tcPr>
                  <w:tcW w:w="1121" w:type="dxa"/>
                  <w:vMerge w:val="restart"/>
                  <w:tcBorders>
                    <w:top w:val="nil"/>
                    <w:left w:val="nil"/>
                    <w:right w:val="single" w:sz="8" w:space="0" w:color="auto"/>
                  </w:tcBorders>
                  <w:shd w:val="clear" w:color="auto" w:fill="auto"/>
                  <w:hideMark/>
                </w:tcPr>
                <w:p w14:paraId="278375C0" w14:textId="77777777" w:rsidR="00A568C0" w:rsidRPr="000E0DD3" w:rsidRDefault="00A568C0" w:rsidP="00E864A0">
                  <w:pPr>
                    <w:spacing w:after="0" w:line="240" w:lineRule="auto"/>
                    <w:jc w:val="center"/>
                    <w:rPr>
                      <w:rFonts w:ascii="Times New Roman" w:eastAsia="Times New Roman" w:hAnsi="Times New Roman" w:cs="Times New Roman"/>
                      <w:b/>
                      <w:bCs/>
                      <w:sz w:val="24"/>
                      <w:szCs w:val="24"/>
                      <w:lang w:eastAsia="lv-LV"/>
                    </w:rPr>
                  </w:pPr>
                </w:p>
                <w:p w14:paraId="79491293" w14:textId="77777777" w:rsidR="00A568C0" w:rsidRPr="000E0DD3" w:rsidRDefault="00A568C0" w:rsidP="00A568C0">
                  <w:pPr>
                    <w:spacing w:after="0" w:line="240" w:lineRule="auto"/>
                    <w:rPr>
                      <w:rFonts w:ascii="Times New Roman" w:eastAsia="Times New Roman" w:hAnsi="Times New Roman" w:cs="Times New Roman"/>
                      <w:b/>
                      <w:bCs/>
                      <w:sz w:val="24"/>
                      <w:szCs w:val="24"/>
                      <w:lang w:eastAsia="lv-LV"/>
                    </w:rPr>
                  </w:pPr>
                </w:p>
                <w:p w14:paraId="4271CCAF" w14:textId="77777777" w:rsidR="008B0D1C" w:rsidRPr="000E0DD3" w:rsidRDefault="008B0D1C" w:rsidP="00E864A0">
                  <w:pPr>
                    <w:spacing w:after="0" w:line="240" w:lineRule="auto"/>
                    <w:jc w:val="center"/>
                    <w:rPr>
                      <w:rFonts w:ascii="Times New Roman" w:eastAsia="Times New Roman" w:hAnsi="Times New Roman" w:cs="Times New Roman"/>
                      <w:b/>
                      <w:bCs/>
                      <w:sz w:val="24"/>
                      <w:szCs w:val="24"/>
                      <w:lang w:eastAsia="lv-LV"/>
                    </w:rPr>
                  </w:pPr>
                </w:p>
                <w:p w14:paraId="22C62813" w14:textId="77777777" w:rsidR="008B0D1C" w:rsidRPr="000E0DD3" w:rsidRDefault="008B0D1C" w:rsidP="00E864A0">
                  <w:pPr>
                    <w:spacing w:after="0" w:line="240" w:lineRule="auto"/>
                    <w:jc w:val="center"/>
                    <w:rPr>
                      <w:rFonts w:ascii="Times New Roman" w:eastAsia="Times New Roman" w:hAnsi="Times New Roman" w:cs="Times New Roman"/>
                      <w:b/>
                      <w:bCs/>
                      <w:sz w:val="24"/>
                      <w:szCs w:val="24"/>
                      <w:lang w:eastAsia="lv-LV"/>
                    </w:rPr>
                  </w:pPr>
                </w:p>
                <w:p w14:paraId="035A8AB7" w14:textId="6E6A223F" w:rsidR="00A568C0" w:rsidRPr="000E0DD3" w:rsidRDefault="00A568C0">
                  <w:pPr>
                    <w:spacing w:after="0" w:line="240" w:lineRule="auto"/>
                    <w:jc w:val="center"/>
                    <w:rPr>
                      <w:rFonts w:ascii="Times New Roman" w:eastAsia="Times New Roman" w:hAnsi="Times New Roman" w:cs="Times New Roman"/>
                      <w:b/>
                      <w:bCs/>
                      <w:sz w:val="24"/>
                      <w:szCs w:val="24"/>
                      <w:lang w:eastAsia="lv-LV"/>
                    </w:rPr>
                  </w:pPr>
                  <w:r w:rsidRPr="000E0DD3">
                    <w:rPr>
                      <w:rFonts w:ascii="Times New Roman" w:eastAsia="Times New Roman" w:hAnsi="Times New Roman" w:cs="Times New Roman"/>
                      <w:b/>
                      <w:bCs/>
                      <w:sz w:val="24"/>
                      <w:szCs w:val="24"/>
                      <w:lang w:eastAsia="lv-LV"/>
                    </w:rPr>
                    <w:t>160</w:t>
                  </w:r>
                </w:p>
                <w:p w14:paraId="438844F4" w14:textId="77777777" w:rsidR="00A568C0" w:rsidRPr="000E0DD3" w:rsidRDefault="00A568C0" w:rsidP="00E864A0">
                  <w:pPr>
                    <w:spacing w:after="0" w:line="240" w:lineRule="auto"/>
                    <w:jc w:val="center"/>
                    <w:rPr>
                      <w:rFonts w:ascii="Times New Roman" w:eastAsia="Times New Roman" w:hAnsi="Times New Roman" w:cs="Times New Roman"/>
                      <w:b/>
                      <w:bCs/>
                      <w:sz w:val="24"/>
                      <w:szCs w:val="24"/>
                      <w:lang w:eastAsia="lv-LV"/>
                    </w:rPr>
                  </w:pPr>
                </w:p>
              </w:tc>
            </w:tr>
            <w:tr w:rsidR="000E0DD3" w:rsidRPr="000E0DD3" w14:paraId="0A0FCBB2" w14:textId="77777777" w:rsidTr="004C06FE">
              <w:trPr>
                <w:trHeight w:val="315"/>
              </w:trPr>
              <w:tc>
                <w:tcPr>
                  <w:tcW w:w="3993" w:type="dxa"/>
                  <w:tcBorders>
                    <w:top w:val="nil"/>
                    <w:left w:val="single" w:sz="8" w:space="0" w:color="auto"/>
                    <w:bottom w:val="single" w:sz="8" w:space="0" w:color="auto"/>
                    <w:right w:val="single" w:sz="8" w:space="0" w:color="auto"/>
                  </w:tcBorders>
                  <w:shd w:val="clear" w:color="000000" w:fill="FFFFFF"/>
                  <w:hideMark/>
                </w:tcPr>
                <w:p w14:paraId="2E4DC2DD" w14:textId="480A537C" w:rsidR="00A568C0" w:rsidRPr="000E0DD3" w:rsidRDefault="00A568C0" w:rsidP="00E864A0">
                  <w:pPr>
                    <w:spacing w:after="0" w:line="240" w:lineRule="auto"/>
                    <w:jc w:val="right"/>
                    <w:rPr>
                      <w:rFonts w:ascii="Times New Roman" w:eastAsia="Times New Roman" w:hAnsi="Times New Roman" w:cs="Times New Roman"/>
                      <w:b/>
                      <w:i/>
                      <w:iCs/>
                      <w:sz w:val="24"/>
                      <w:szCs w:val="24"/>
                      <w:lang w:eastAsia="lv-LV"/>
                    </w:rPr>
                  </w:pPr>
                  <w:r w:rsidRPr="000E0DD3">
                    <w:rPr>
                      <w:rFonts w:ascii="Times New Roman" w:eastAsia="Times New Roman" w:hAnsi="Times New Roman" w:cs="Times New Roman"/>
                      <w:b/>
                      <w:i/>
                      <w:iCs/>
                      <w:sz w:val="24"/>
                      <w:szCs w:val="24"/>
                      <w:lang w:eastAsia="lv-LV"/>
                    </w:rPr>
                    <w:t xml:space="preserve">t.sk. personu </w:t>
                  </w:r>
                  <w:r w:rsidR="005E5E20" w:rsidRPr="000E0DD3">
                    <w:rPr>
                      <w:rFonts w:ascii="Times New Roman" w:eastAsia="Times New Roman" w:hAnsi="Times New Roman" w:cs="Times New Roman"/>
                      <w:b/>
                      <w:i/>
                      <w:iCs/>
                      <w:sz w:val="24"/>
                      <w:szCs w:val="24"/>
                      <w:lang w:eastAsia="lv-LV"/>
                    </w:rPr>
                    <w:t>skaits ar valsts atbalstu</w:t>
                  </w:r>
                </w:p>
              </w:tc>
              <w:tc>
                <w:tcPr>
                  <w:tcW w:w="656" w:type="dxa"/>
                  <w:tcBorders>
                    <w:top w:val="nil"/>
                    <w:left w:val="nil"/>
                    <w:bottom w:val="single" w:sz="8" w:space="0" w:color="auto"/>
                    <w:right w:val="single" w:sz="8" w:space="0" w:color="auto"/>
                  </w:tcBorders>
                  <w:shd w:val="clear" w:color="000000" w:fill="FFFFFF"/>
                  <w:hideMark/>
                </w:tcPr>
                <w:p w14:paraId="7839757E" w14:textId="11D0C650" w:rsidR="00A568C0" w:rsidRPr="000E0DD3" w:rsidRDefault="008B0D1C" w:rsidP="00E864A0">
                  <w:pPr>
                    <w:spacing w:after="0" w:line="240" w:lineRule="auto"/>
                    <w:jc w:val="center"/>
                    <w:rPr>
                      <w:rFonts w:ascii="Times New Roman" w:eastAsia="Times New Roman" w:hAnsi="Times New Roman" w:cs="Times New Roman"/>
                      <w:b/>
                      <w:iCs/>
                      <w:sz w:val="24"/>
                      <w:szCs w:val="24"/>
                      <w:lang w:eastAsia="lv-LV"/>
                    </w:rPr>
                  </w:pPr>
                  <w:r w:rsidRPr="000E0DD3">
                    <w:rPr>
                      <w:rFonts w:ascii="Times New Roman" w:eastAsia="Times New Roman" w:hAnsi="Times New Roman" w:cs="Times New Roman"/>
                      <w:b/>
                      <w:iCs/>
                      <w:sz w:val="24"/>
                      <w:szCs w:val="24"/>
                      <w:lang w:eastAsia="lv-LV"/>
                    </w:rPr>
                    <w:t>13</w:t>
                  </w:r>
                </w:p>
              </w:tc>
              <w:tc>
                <w:tcPr>
                  <w:tcW w:w="663" w:type="dxa"/>
                  <w:tcBorders>
                    <w:top w:val="nil"/>
                    <w:left w:val="nil"/>
                    <w:bottom w:val="single" w:sz="8" w:space="0" w:color="auto"/>
                    <w:right w:val="single" w:sz="8" w:space="0" w:color="auto"/>
                  </w:tcBorders>
                  <w:shd w:val="clear" w:color="auto" w:fill="auto"/>
                  <w:hideMark/>
                </w:tcPr>
                <w:p w14:paraId="4F5D617A" w14:textId="1154B29F"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21</w:t>
                  </w:r>
                </w:p>
              </w:tc>
              <w:tc>
                <w:tcPr>
                  <w:tcW w:w="663" w:type="dxa"/>
                  <w:tcBorders>
                    <w:top w:val="nil"/>
                    <w:left w:val="nil"/>
                    <w:bottom w:val="single" w:sz="8" w:space="0" w:color="auto"/>
                    <w:right w:val="single" w:sz="8" w:space="0" w:color="auto"/>
                  </w:tcBorders>
                  <w:shd w:val="clear" w:color="auto" w:fill="auto"/>
                  <w:hideMark/>
                </w:tcPr>
                <w:p w14:paraId="4C716527" w14:textId="79554324"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29</w:t>
                  </w:r>
                </w:p>
              </w:tc>
              <w:tc>
                <w:tcPr>
                  <w:tcW w:w="663" w:type="dxa"/>
                  <w:tcBorders>
                    <w:top w:val="nil"/>
                    <w:left w:val="nil"/>
                    <w:bottom w:val="single" w:sz="8" w:space="0" w:color="auto"/>
                    <w:right w:val="single" w:sz="8" w:space="0" w:color="auto"/>
                  </w:tcBorders>
                  <w:shd w:val="clear" w:color="auto" w:fill="auto"/>
                  <w:hideMark/>
                </w:tcPr>
                <w:p w14:paraId="35426F39" w14:textId="56FDC3EC"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37</w:t>
                  </w:r>
                </w:p>
              </w:tc>
              <w:tc>
                <w:tcPr>
                  <w:tcW w:w="663" w:type="dxa"/>
                  <w:tcBorders>
                    <w:top w:val="nil"/>
                    <w:left w:val="nil"/>
                    <w:bottom w:val="single" w:sz="8" w:space="0" w:color="auto"/>
                    <w:right w:val="single" w:sz="8" w:space="0" w:color="auto"/>
                  </w:tcBorders>
                  <w:shd w:val="clear" w:color="auto" w:fill="auto"/>
                  <w:hideMark/>
                </w:tcPr>
                <w:p w14:paraId="50B1A051" w14:textId="60521AB6" w:rsidR="00A568C0" w:rsidRPr="000E0DD3" w:rsidRDefault="008B0D1C" w:rsidP="00E864A0">
                  <w:pPr>
                    <w:spacing w:after="0" w:line="240" w:lineRule="auto"/>
                    <w:jc w:val="center"/>
                    <w:rPr>
                      <w:rFonts w:ascii="Times New Roman" w:eastAsia="Times New Roman" w:hAnsi="Times New Roman" w:cs="Times New Roman"/>
                      <w:b/>
                      <w:sz w:val="24"/>
                      <w:szCs w:val="24"/>
                      <w:lang w:eastAsia="lv-LV"/>
                    </w:rPr>
                  </w:pPr>
                  <w:r w:rsidRPr="000E0DD3">
                    <w:rPr>
                      <w:rFonts w:ascii="Times New Roman" w:eastAsia="Times New Roman" w:hAnsi="Times New Roman" w:cs="Times New Roman"/>
                      <w:b/>
                      <w:sz w:val="24"/>
                      <w:szCs w:val="24"/>
                      <w:lang w:eastAsia="lv-LV"/>
                    </w:rPr>
                    <w:t>80</w:t>
                  </w:r>
                </w:p>
              </w:tc>
              <w:tc>
                <w:tcPr>
                  <w:tcW w:w="1121" w:type="dxa"/>
                  <w:vMerge/>
                  <w:tcBorders>
                    <w:left w:val="nil"/>
                    <w:bottom w:val="single" w:sz="8" w:space="0" w:color="auto"/>
                    <w:right w:val="single" w:sz="8" w:space="0" w:color="auto"/>
                  </w:tcBorders>
                  <w:shd w:val="clear" w:color="000000" w:fill="FFFFFF"/>
                  <w:hideMark/>
                </w:tcPr>
                <w:p w14:paraId="49602F9F" w14:textId="77777777" w:rsidR="00A568C0" w:rsidRPr="000E0DD3" w:rsidRDefault="00A568C0" w:rsidP="00E864A0">
                  <w:pPr>
                    <w:spacing w:after="0" w:line="240" w:lineRule="auto"/>
                    <w:jc w:val="center"/>
                    <w:rPr>
                      <w:rFonts w:ascii="Times New Roman" w:eastAsia="Times New Roman" w:hAnsi="Times New Roman" w:cs="Times New Roman"/>
                      <w:b/>
                      <w:bCs/>
                      <w:i/>
                      <w:iCs/>
                      <w:sz w:val="24"/>
                      <w:szCs w:val="24"/>
                      <w:lang w:eastAsia="lv-LV"/>
                    </w:rPr>
                  </w:pPr>
                </w:p>
              </w:tc>
            </w:tr>
          </w:tbl>
          <w:p w14:paraId="68F52EAF" w14:textId="68D28648" w:rsidR="00E70967" w:rsidRPr="000E0DD3" w:rsidRDefault="00E70967" w:rsidP="00CA1519">
            <w:pPr>
              <w:suppressAutoHyphens/>
              <w:autoSpaceDN w:val="0"/>
              <w:spacing w:after="0" w:line="240" w:lineRule="auto"/>
              <w:jc w:val="both"/>
              <w:textAlignment w:val="baseline"/>
              <w:rPr>
                <w:rFonts w:ascii="Times New Roman" w:eastAsia="Times New Roman" w:hAnsi="Times New Roman" w:cs="Times New Roman"/>
                <w:i/>
                <w:sz w:val="20"/>
                <w:szCs w:val="20"/>
                <w:lang w:eastAsia="lv-LV"/>
              </w:rPr>
            </w:pPr>
            <w:r w:rsidRPr="000E0DD3">
              <w:rPr>
                <w:rFonts w:ascii="Times New Roman" w:eastAsia="Times New Roman" w:hAnsi="Times New Roman" w:cs="Times New Roman"/>
                <w:i/>
                <w:sz w:val="20"/>
                <w:szCs w:val="20"/>
                <w:lang w:eastAsia="lv-LV"/>
              </w:rPr>
              <w:t>*</w:t>
            </w:r>
            <w:r w:rsidRPr="000E0DD3">
              <w:rPr>
                <w:i/>
                <w:sz w:val="20"/>
                <w:szCs w:val="20"/>
              </w:rPr>
              <w:t xml:space="preserve"> </w:t>
            </w:r>
            <w:r w:rsidRPr="000E0DD3">
              <w:rPr>
                <w:rFonts w:ascii="Times New Roman" w:eastAsia="Times New Roman" w:hAnsi="Times New Roman" w:cs="Times New Roman"/>
                <w:i/>
                <w:sz w:val="20"/>
                <w:szCs w:val="20"/>
                <w:lang w:eastAsia="lv-LV"/>
              </w:rPr>
              <w:t xml:space="preserve">Atbilstoši DI projektam plānots, ka līdz 2023. gada beigām VSAC pakalpojumus pārtrauc saņemt 700 personas. Tiek pieņemts, ka aptuveni puse no personām, kas vidēji iziet no institūcijas, nesaņems DI projekta finansētus pakalpojumus, tāpēc viņiem NSK vajadzēs uzreiz, pārējām personām NSK saņemšanā ir 2 gadu nobīde. Jāņem vērā, ka </w:t>
            </w:r>
            <w:proofErr w:type="gramStart"/>
            <w:r w:rsidRPr="000E0DD3">
              <w:rPr>
                <w:rFonts w:ascii="Times New Roman" w:eastAsia="Times New Roman" w:hAnsi="Times New Roman" w:cs="Times New Roman"/>
                <w:i/>
                <w:sz w:val="20"/>
                <w:szCs w:val="20"/>
                <w:lang w:eastAsia="lv-LV"/>
              </w:rPr>
              <w:t>2024.g.</w:t>
            </w:r>
            <w:proofErr w:type="gramEnd"/>
            <w:r w:rsidRPr="000E0DD3">
              <w:rPr>
                <w:rFonts w:ascii="Times New Roman" w:eastAsia="Times New Roman" w:hAnsi="Times New Roman" w:cs="Times New Roman"/>
                <w:i/>
                <w:sz w:val="20"/>
                <w:szCs w:val="20"/>
                <w:lang w:eastAsia="lv-LV"/>
              </w:rPr>
              <w:t xml:space="preserve">s. NSK būs vajadzīgs visām 700 personām, jo pēc </w:t>
            </w:r>
            <w:proofErr w:type="gramStart"/>
            <w:r w:rsidRPr="000E0DD3">
              <w:rPr>
                <w:rFonts w:ascii="Times New Roman" w:eastAsia="Times New Roman" w:hAnsi="Times New Roman" w:cs="Times New Roman"/>
                <w:i/>
                <w:sz w:val="20"/>
                <w:szCs w:val="20"/>
                <w:lang w:eastAsia="lv-LV"/>
              </w:rPr>
              <w:t>2023.g.</w:t>
            </w:r>
            <w:proofErr w:type="gramEnd"/>
            <w:r w:rsidRPr="000E0DD3">
              <w:rPr>
                <w:rFonts w:ascii="Times New Roman" w:eastAsia="Times New Roman" w:hAnsi="Times New Roman" w:cs="Times New Roman"/>
                <w:i/>
                <w:sz w:val="20"/>
                <w:szCs w:val="20"/>
                <w:lang w:eastAsia="lv-LV"/>
              </w:rPr>
              <w:t xml:space="preserve"> DI projektu f</w:t>
            </w:r>
            <w:r w:rsidR="000C083E" w:rsidRPr="000E0DD3">
              <w:rPr>
                <w:rFonts w:ascii="Times New Roman" w:eastAsia="Times New Roman" w:hAnsi="Times New Roman" w:cs="Times New Roman"/>
                <w:i/>
                <w:sz w:val="20"/>
                <w:szCs w:val="20"/>
                <w:lang w:eastAsia="lv-LV"/>
              </w:rPr>
              <w:t>inansējums vairs nebūs pieejams;</w:t>
            </w:r>
          </w:p>
          <w:p w14:paraId="1EAA9717" w14:textId="77320640" w:rsidR="00E70967" w:rsidRPr="000E0DD3" w:rsidRDefault="00E70967" w:rsidP="00CA1519">
            <w:pPr>
              <w:suppressAutoHyphens/>
              <w:autoSpaceDN w:val="0"/>
              <w:spacing w:after="0" w:line="240" w:lineRule="auto"/>
              <w:jc w:val="both"/>
              <w:textAlignment w:val="baseline"/>
              <w:rPr>
                <w:rFonts w:ascii="Times New Roman" w:eastAsia="Times New Roman" w:hAnsi="Times New Roman" w:cs="Times New Roman"/>
                <w:i/>
                <w:sz w:val="20"/>
                <w:szCs w:val="20"/>
                <w:lang w:eastAsia="lv-LV"/>
              </w:rPr>
            </w:pPr>
            <w:r w:rsidRPr="000E0DD3">
              <w:rPr>
                <w:rFonts w:ascii="Times New Roman" w:eastAsia="Times New Roman" w:hAnsi="Times New Roman" w:cs="Times New Roman"/>
                <w:i/>
                <w:sz w:val="20"/>
                <w:szCs w:val="20"/>
                <w:lang w:eastAsia="lv-LV"/>
              </w:rPr>
              <w:t>**</w:t>
            </w:r>
            <w:r w:rsidRPr="000E0DD3">
              <w:t xml:space="preserve"> </w:t>
            </w:r>
            <w:r w:rsidRPr="000E0DD3">
              <w:rPr>
                <w:rFonts w:ascii="Times New Roman" w:eastAsia="Times New Roman" w:hAnsi="Times New Roman" w:cs="Times New Roman"/>
                <w:i/>
                <w:sz w:val="20"/>
                <w:szCs w:val="20"/>
                <w:lang w:eastAsia="lv-LV"/>
              </w:rPr>
              <w:t xml:space="preserve">Atbilstoši plānotajam, līdz 2023. gada beigām VSAC pakalpojumus pārtrauc saņemt 160 </w:t>
            </w:r>
            <w:proofErr w:type="gramStart"/>
            <w:r w:rsidRPr="000E0DD3">
              <w:rPr>
                <w:rFonts w:ascii="Times New Roman" w:eastAsia="Times New Roman" w:hAnsi="Times New Roman" w:cs="Times New Roman"/>
                <w:i/>
                <w:sz w:val="20"/>
                <w:szCs w:val="20"/>
                <w:lang w:eastAsia="lv-LV"/>
              </w:rPr>
              <w:t>personas- bē</w:t>
            </w:r>
            <w:proofErr w:type="gramEnd"/>
            <w:r w:rsidRPr="000E0DD3">
              <w:rPr>
                <w:rFonts w:ascii="Times New Roman" w:eastAsia="Times New Roman" w:hAnsi="Times New Roman" w:cs="Times New Roman"/>
                <w:i/>
                <w:sz w:val="20"/>
                <w:szCs w:val="20"/>
                <w:lang w:eastAsia="lv-LV"/>
              </w:rPr>
              <w:t xml:space="preserve">rni. Tiek pieņemts, ka aptuveni puse no personām, kas vidēji iziet no </w:t>
            </w:r>
            <w:r w:rsidR="00C42F32" w:rsidRPr="000E0DD3">
              <w:rPr>
                <w:rFonts w:ascii="Times New Roman" w:eastAsia="Times New Roman" w:hAnsi="Times New Roman" w:cs="Times New Roman"/>
                <w:i/>
                <w:sz w:val="20"/>
                <w:szCs w:val="20"/>
                <w:lang w:eastAsia="lv-LV"/>
              </w:rPr>
              <w:t>institūcijas</w:t>
            </w:r>
            <w:r w:rsidRPr="000E0DD3">
              <w:rPr>
                <w:rFonts w:ascii="Times New Roman" w:eastAsia="Times New Roman" w:hAnsi="Times New Roman" w:cs="Times New Roman"/>
                <w:i/>
                <w:sz w:val="20"/>
                <w:szCs w:val="20"/>
                <w:lang w:eastAsia="lv-LV"/>
              </w:rPr>
              <w:t xml:space="preserve">, nesaņems DI projekta finansētus pakalpojumus, tāpēc viņiem NSK vajadzēs uzreiz.  Jāņem vērā, ka </w:t>
            </w:r>
            <w:proofErr w:type="gramStart"/>
            <w:r w:rsidRPr="000E0DD3">
              <w:rPr>
                <w:rFonts w:ascii="Times New Roman" w:eastAsia="Times New Roman" w:hAnsi="Times New Roman" w:cs="Times New Roman"/>
                <w:i/>
                <w:sz w:val="20"/>
                <w:szCs w:val="20"/>
                <w:lang w:eastAsia="lv-LV"/>
              </w:rPr>
              <w:t>2024.g.</w:t>
            </w:r>
            <w:proofErr w:type="gramEnd"/>
            <w:r w:rsidRPr="000E0DD3">
              <w:rPr>
                <w:rFonts w:ascii="Times New Roman" w:eastAsia="Times New Roman" w:hAnsi="Times New Roman" w:cs="Times New Roman"/>
                <w:i/>
                <w:sz w:val="20"/>
                <w:szCs w:val="20"/>
                <w:lang w:eastAsia="lv-LV"/>
              </w:rPr>
              <w:t xml:space="preserve">s. NSK būs vajadzīgs visām 160 personām, jo pēc </w:t>
            </w:r>
            <w:proofErr w:type="gramStart"/>
            <w:r w:rsidRPr="000E0DD3">
              <w:rPr>
                <w:rFonts w:ascii="Times New Roman" w:eastAsia="Times New Roman" w:hAnsi="Times New Roman" w:cs="Times New Roman"/>
                <w:i/>
                <w:sz w:val="20"/>
                <w:szCs w:val="20"/>
                <w:lang w:eastAsia="lv-LV"/>
              </w:rPr>
              <w:t>2023.g.</w:t>
            </w:r>
            <w:proofErr w:type="gramEnd"/>
            <w:r w:rsidRPr="000E0DD3">
              <w:rPr>
                <w:rFonts w:ascii="Times New Roman" w:eastAsia="Times New Roman" w:hAnsi="Times New Roman" w:cs="Times New Roman"/>
                <w:i/>
                <w:sz w:val="20"/>
                <w:szCs w:val="20"/>
                <w:lang w:eastAsia="lv-LV"/>
              </w:rPr>
              <w:t xml:space="preserve"> DI projektu finansējums vairs nebūs pieejams.</w:t>
            </w:r>
          </w:p>
          <w:p w14:paraId="523A1B4E" w14:textId="3D85823B" w:rsidR="008752C0" w:rsidRDefault="00AF2247"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E0DD3">
              <w:rPr>
                <w:rFonts w:ascii="Times New Roman" w:eastAsia="Times New Roman" w:hAnsi="Times New Roman" w:cs="Times New Roman"/>
                <w:sz w:val="24"/>
                <w:szCs w:val="24"/>
                <w:lang w:eastAsia="lv-LV"/>
              </w:rPr>
              <w:t xml:space="preserve">Valsts </w:t>
            </w:r>
            <w:r w:rsidR="008E692B" w:rsidRPr="000E0DD3">
              <w:rPr>
                <w:rFonts w:ascii="Times New Roman" w:eastAsia="Times New Roman" w:hAnsi="Times New Roman" w:cs="Times New Roman"/>
                <w:sz w:val="24"/>
                <w:szCs w:val="24"/>
                <w:lang w:eastAsia="lv-LV"/>
              </w:rPr>
              <w:t xml:space="preserve">atbalsta </w:t>
            </w:r>
            <w:r w:rsidRPr="000E0DD3">
              <w:rPr>
                <w:rFonts w:ascii="Times New Roman" w:eastAsia="Times New Roman" w:hAnsi="Times New Roman" w:cs="Times New Roman"/>
                <w:sz w:val="24"/>
                <w:szCs w:val="24"/>
                <w:lang w:eastAsia="lv-LV"/>
              </w:rPr>
              <w:t xml:space="preserve">izmaksu </w:t>
            </w:r>
            <w:r w:rsidR="008E692B" w:rsidRPr="000E0DD3">
              <w:rPr>
                <w:rFonts w:ascii="Times New Roman" w:eastAsia="Times New Roman" w:hAnsi="Times New Roman" w:cs="Times New Roman"/>
                <w:sz w:val="24"/>
                <w:szCs w:val="24"/>
                <w:lang w:eastAsia="lv-LV"/>
              </w:rPr>
              <w:t>pašvaldībām</w:t>
            </w:r>
            <w:r w:rsidRPr="000E0DD3">
              <w:rPr>
                <w:rFonts w:ascii="Times New Roman" w:eastAsia="Times New Roman" w:hAnsi="Times New Roman" w:cs="Times New Roman"/>
                <w:sz w:val="24"/>
                <w:szCs w:val="24"/>
                <w:lang w:eastAsia="lv-LV"/>
              </w:rPr>
              <w:t xml:space="preserve"> veic Labklājības ministrija.</w:t>
            </w:r>
            <w:r w:rsidR="006A533A">
              <w:rPr>
                <w:rFonts w:ascii="Times New Roman" w:eastAsia="Times New Roman" w:hAnsi="Times New Roman" w:cs="Times New Roman"/>
                <w:sz w:val="24"/>
                <w:szCs w:val="24"/>
                <w:lang w:eastAsia="lv-LV"/>
              </w:rPr>
              <w:t xml:space="preserve"> 2019.</w:t>
            </w:r>
            <w:r w:rsidR="007103BB">
              <w:rPr>
                <w:rFonts w:ascii="Times New Roman" w:eastAsia="Times New Roman" w:hAnsi="Times New Roman" w:cs="Times New Roman"/>
                <w:sz w:val="24"/>
                <w:szCs w:val="24"/>
                <w:lang w:eastAsia="lv-LV"/>
              </w:rPr>
              <w:t xml:space="preserve"> un 2020.</w:t>
            </w:r>
            <w:r w:rsidR="006A533A">
              <w:rPr>
                <w:rFonts w:ascii="Times New Roman" w:eastAsia="Times New Roman" w:hAnsi="Times New Roman" w:cs="Times New Roman"/>
                <w:sz w:val="24"/>
                <w:szCs w:val="24"/>
                <w:lang w:eastAsia="lv-LV"/>
              </w:rPr>
              <w:t xml:space="preserve"> gadā valsts atbalstu pašvaldībām plānots piešķirt atbilstoši faktiskajiem izdevumiem iepriekšējā ceturksnī</w:t>
            </w:r>
            <w:r w:rsidR="00B34C62">
              <w:rPr>
                <w:rFonts w:ascii="Times New Roman" w:eastAsia="Times New Roman" w:hAnsi="Times New Roman" w:cs="Times New Roman"/>
                <w:sz w:val="24"/>
                <w:szCs w:val="24"/>
                <w:lang w:eastAsia="lv-LV"/>
              </w:rPr>
              <w:t xml:space="preserve"> (atbilstoši Ministrijā iesniegtajam pašvaldības iesniegtajam MK noteikumu 2.pielikumam)</w:t>
            </w:r>
            <w:r w:rsidR="006A533A">
              <w:rPr>
                <w:rFonts w:ascii="Times New Roman" w:eastAsia="Times New Roman" w:hAnsi="Times New Roman" w:cs="Times New Roman"/>
                <w:sz w:val="24"/>
                <w:szCs w:val="24"/>
                <w:lang w:eastAsia="lv-LV"/>
              </w:rPr>
              <w:t xml:space="preserve">, bet sākot ar </w:t>
            </w:r>
            <w:r w:rsidR="007103BB">
              <w:rPr>
                <w:rFonts w:ascii="Times New Roman" w:eastAsia="Times New Roman" w:hAnsi="Times New Roman" w:cs="Times New Roman"/>
                <w:sz w:val="24"/>
                <w:szCs w:val="24"/>
                <w:lang w:eastAsia="lv-LV"/>
              </w:rPr>
              <w:t>2021</w:t>
            </w:r>
            <w:r w:rsidR="006A533A">
              <w:rPr>
                <w:rFonts w:ascii="Times New Roman" w:eastAsia="Times New Roman" w:hAnsi="Times New Roman" w:cs="Times New Roman"/>
                <w:sz w:val="24"/>
                <w:szCs w:val="24"/>
                <w:lang w:eastAsia="lv-LV"/>
              </w:rPr>
              <w:t xml:space="preserve">. gada </w:t>
            </w:r>
            <w:proofErr w:type="gramStart"/>
            <w:r w:rsidR="006A533A">
              <w:rPr>
                <w:rFonts w:ascii="Times New Roman" w:eastAsia="Times New Roman" w:hAnsi="Times New Roman" w:cs="Times New Roman"/>
                <w:sz w:val="24"/>
                <w:szCs w:val="24"/>
                <w:lang w:eastAsia="lv-LV"/>
              </w:rPr>
              <w:t>1.janvāri</w:t>
            </w:r>
            <w:proofErr w:type="gramEnd"/>
            <w:r w:rsidR="006A533A">
              <w:rPr>
                <w:rFonts w:ascii="Times New Roman" w:eastAsia="Times New Roman" w:hAnsi="Times New Roman" w:cs="Times New Roman"/>
                <w:sz w:val="24"/>
                <w:szCs w:val="24"/>
                <w:lang w:eastAsia="lv-LV"/>
              </w:rPr>
              <w:t xml:space="preserve"> –tiek plānot</w:t>
            </w:r>
            <w:r w:rsidR="001D40E2">
              <w:rPr>
                <w:rFonts w:ascii="Times New Roman" w:eastAsia="Times New Roman" w:hAnsi="Times New Roman" w:cs="Times New Roman"/>
                <w:sz w:val="24"/>
                <w:szCs w:val="24"/>
                <w:lang w:eastAsia="lv-LV"/>
              </w:rPr>
              <w:t>s</w:t>
            </w:r>
            <w:r w:rsidR="006A533A">
              <w:rPr>
                <w:rFonts w:ascii="Times New Roman" w:eastAsia="Times New Roman" w:hAnsi="Times New Roman" w:cs="Times New Roman"/>
                <w:sz w:val="24"/>
                <w:szCs w:val="24"/>
                <w:lang w:eastAsia="lv-LV"/>
              </w:rPr>
              <w:t xml:space="preserve"> aprēķināt un izmaksāt divas reizes gadā.</w:t>
            </w:r>
            <w:r w:rsidR="001D40E2">
              <w:rPr>
                <w:rFonts w:ascii="Times New Roman" w:eastAsia="Times New Roman" w:hAnsi="Times New Roman" w:cs="Times New Roman"/>
                <w:sz w:val="24"/>
                <w:szCs w:val="24"/>
                <w:lang w:eastAsia="lv-LV"/>
              </w:rPr>
              <w:t xml:space="preserve"> </w:t>
            </w:r>
          </w:p>
          <w:p w14:paraId="1EB650C4" w14:textId="45E1D89E" w:rsidR="0027242F" w:rsidRDefault="001D40E2"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 gada 1.pusgadam valsts atbalstu pašvaldībām aprēķinās atbilstoši pašvaldības iesniegtajam pieprasījumam (MK noteikumu pielikums Nr.1)</w:t>
            </w:r>
            <w:r w:rsidR="0027242F">
              <w:rPr>
                <w:rFonts w:ascii="Times New Roman" w:eastAsia="Times New Roman" w:hAnsi="Times New Roman" w:cs="Times New Roman"/>
                <w:sz w:val="24"/>
                <w:szCs w:val="24"/>
                <w:lang w:eastAsia="lv-LV"/>
              </w:rPr>
              <w:t>, kas</w:t>
            </w:r>
            <w:r>
              <w:rPr>
                <w:rFonts w:ascii="Times New Roman" w:eastAsia="Times New Roman" w:hAnsi="Times New Roman" w:cs="Times New Roman"/>
                <w:sz w:val="24"/>
                <w:szCs w:val="24"/>
                <w:lang w:eastAsia="lv-LV"/>
              </w:rPr>
              <w:t xml:space="preserve"> tiks koriģēts atbilstoši pašvaldības iesniegtajam pieprasījuma par pašvaldības izdevumiem par sociālajiem pakalpojumiem dzīvesvietā personām </w:t>
            </w:r>
            <w:proofErr w:type="gramStart"/>
            <w:r>
              <w:rPr>
                <w:rFonts w:ascii="Times New Roman" w:eastAsia="Times New Roman" w:hAnsi="Times New Roman" w:cs="Times New Roman"/>
                <w:sz w:val="24"/>
                <w:szCs w:val="24"/>
                <w:lang w:eastAsia="lv-LV"/>
              </w:rPr>
              <w:t>2020.gada</w:t>
            </w:r>
            <w:proofErr w:type="gramEnd"/>
            <w:r>
              <w:rPr>
                <w:rFonts w:ascii="Times New Roman" w:eastAsia="Times New Roman" w:hAnsi="Times New Roman" w:cs="Times New Roman"/>
                <w:sz w:val="24"/>
                <w:szCs w:val="24"/>
                <w:lang w:eastAsia="lv-LV"/>
              </w:rPr>
              <w:t xml:space="preserve"> IV ceturksnī</w:t>
            </w:r>
            <w:r w:rsidR="0027242F">
              <w:rPr>
                <w:rFonts w:ascii="Times New Roman" w:eastAsia="Times New Roman" w:hAnsi="Times New Roman" w:cs="Times New Roman"/>
                <w:sz w:val="24"/>
                <w:szCs w:val="24"/>
                <w:lang w:eastAsia="lv-LV"/>
              </w:rPr>
              <w:t xml:space="preserve"> (MK noteikumu pielikums Nr.2)</w:t>
            </w:r>
            <w:r>
              <w:rPr>
                <w:rFonts w:ascii="Times New Roman" w:eastAsia="Times New Roman" w:hAnsi="Times New Roman" w:cs="Times New Roman"/>
                <w:sz w:val="24"/>
                <w:szCs w:val="24"/>
                <w:lang w:eastAsia="lv-LV"/>
              </w:rPr>
              <w:t xml:space="preserve">. </w:t>
            </w:r>
          </w:p>
          <w:p w14:paraId="31726BBF" w14:textId="36A5021B" w:rsidR="008752C0" w:rsidRDefault="001D40E2"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 gada 2</w:t>
            </w:r>
            <w:r w:rsidRPr="001D40E2">
              <w:rPr>
                <w:rFonts w:ascii="Times New Roman" w:eastAsia="Times New Roman" w:hAnsi="Times New Roman" w:cs="Times New Roman"/>
                <w:sz w:val="24"/>
                <w:szCs w:val="24"/>
                <w:lang w:eastAsia="lv-LV"/>
              </w:rPr>
              <w:t>.pusgadam valsts atbalstu pašvaldībām aprēķinās atbilstoši pašvaldības iesniegtajam pieprasījumam (MK</w:t>
            </w:r>
            <w:r w:rsidR="0027242F">
              <w:rPr>
                <w:rFonts w:ascii="Times New Roman" w:eastAsia="Times New Roman" w:hAnsi="Times New Roman" w:cs="Times New Roman"/>
                <w:sz w:val="24"/>
                <w:szCs w:val="24"/>
                <w:lang w:eastAsia="lv-LV"/>
              </w:rPr>
              <w:t xml:space="preserve"> noteikumu pielikums Nr.1), kas tiks</w:t>
            </w:r>
            <w:r w:rsidRPr="001D40E2">
              <w:rPr>
                <w:rFonts w:ascii="Times New Roman" w:eastAsia="Times New Roman" w:hAnsi="Times New Roman" w:cs="Times New Roman"/>
                <w:sz w:val="24"/>
                <w:szCs w:val="24"/>
                <w:lang w:eastAsia="lv-LV"/>
              </w:rPr>
              <w:t xml:space="preserve"> koriģēts atbilstoši pašvaldības iesniegtajam p</w:t>
            </w:r>
            <w:r>
              <w:rPr>
                <w:rFonts w:ascii="Times New Roman" w:eastAsia="Times New Roman" w:hAnsi="Times New Roman" w:cs="Times New Roman"/>
                <w:sz w:val="24"/>
                <w:szCs w:val="24"/>
                <w:lang w:eastAsia="lv-LV"/>
              </w:rPr>
              <w:t>ieprasījuma par pašvaldības izdevumiem</w:t>
            </w:r>
            <w:r w:rsidRPr="001D40E2">
              <w:rPr>
                <w:rFonts w:ascii="Times New Roman" w:eastAsia="Times New Roman" w:hAnsi="Times New Roman" w:cs="Times New Roman"/>
                <w:sz w:val="24"/>
                <w:szCs w:val="24"/>
                <w:lang w:eastAsia="lv-LV"/>
              </w:rPr>
              <w:t xml:space="preserve"> par sociālajiem pakalpojum</w:t>
            </w:r>
            <w:r>
              <w:rPr>
                <w:rFonts w:ascii="Times New Roman" w:eastAsia="Times New Roman" w:hAnsi="Times New Roman" w:cs="Times New Roman"/>
                <w:sz w:val="24"/>
                <w:szCs w:val="24"/>
                <w:lang w:eastAsia="lv-LV"/>
              </w:rPr>
              <w:t xml:space="preserve">iem dzīvesvietā personām </w:t>
            </w:r>
            <w:proofErr w:type="gramStart"/>
            <w:r>
              <w:rPr>
                <w:rFonts w:ascii="Times New Roman" w:eastAsia="Times New Roman" w:hAnsi="Times New Roman" w:cs="Times New Roman"/>
                <w:sz w:val="24"/>
                <w:szCs w:val="24"/>
                <w:lang w:eastAsia="lv-LV"/>
              </w:rPr>
              <w:t>2021.gada</w:t>
            </w:r>
            <w:proofErr w:type="gramEnd"/>
            <w:r>
              <w:rPr>
                <w:rFonts w:ascii="Times New Roman" w:eastAsia="Times New Roman" w:hAnsi="Times New Roman" w:cs="Times New Roman"/>
                <w:sz w:val="24"/>
                <w:szCs w:val="24"/>
                <w:lang w:eastAsia="lv-LV"/>
              </w:rPr>
              <w:t xml:space="preserve"> 1.pusgadā</w:t>
            </w:r>
            <w:r w:rsidR="0027242F">
              <w:rPr>
                <w:rFonts w:ascii="Times New Roman" w:eastAsia="Times New Roman" w:hAnsi="Times New Roman" w:cs="Times New Roman"/>
                <w:sz w:val="24"/>
                <w:szCs w:val="24"/>
                <w:lang w:eastAsia="lv-LV"/>
              </w:rPr>
              <w:t xml:space="preserve"> (MK noteikumu pielikums Nr.2)</w:t>
            </w:r>
            <w:r w:rsidR="009811B9">
              <w:rPr>
                <w:rFonts w:ascii="Times New Roman" w:eastAsia="Times New Roman" w:hAnsi="Times New Roman" w:cs="Times New Roman"/>
                <w:sz w:val="24"/>
                <w:szCs w:val="24"/>
                <w:lang w:eastAsia="lv-LV"/>
              </w:rPr>
              <w:t xml:space="preserve">. </w:t>
            </w:r>
          </w:p>
          <w:p w14:paraId="194DECA3" w14:textId="043FEE4F" w:rsidR="002E06EB" w:rsidRDefault="00FE2C66"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Sākot ar 2022. gadu, </w:t>
            </w:r>
            <w:r w:rsidRPr="001D40E2">
              <w:rPr>
                <w:rFonts w:ascii="Times New Roman" w:eastAsia="Times New Roman" w:hAnsi="Times New Roman" w:cs="Times New Roman"/>
                <w:sz w:val="24"/>
                <w:szCs w:val="24"/>
                <w:lang w:eastAsia="lv-LV"/>
              </w:rPr>
              <w:t>valsts atbalstu pašvaldībām aprēķinās atbilstoši pašvaldības iesniegtajam pieprasījumam (MK</w:t>
            </w:r>
            <w:r>
              <w:rPr>
                <w:rFonts w:ascii="Times New Roman" w:eastAsia="Times New Roman" w:hAnsi="Times New Roman" w:cs="Times New Roman"/>
                <w:sz w:val="24"/>
                <w:szCs w:val="24"/>
                <w:lang w:eastAsia="lv-LV"/>
              </w:rPr>
              <w:t xml:space="preserve"> noteikumu pielikums Nr.1), kas tiks</w:t>
            </w:r>
            <w:r w:rsidRPr="001D40E2">
              <w:rPr>
                <w:rFonts w:ascii="Times New Roman" w:eastAsia="Times New Roman" w:hAnsi="Times New Roman" w:cs="Times New Roman"/>
                <w:sz w:val="24"/>
                <w:szCs w:val="24"/>
                <w:lang w:eastAsia="lv-LV"/>
              </w:rPr>
              <w:t xml:space="preserve"> koriģēts atbilstoši pašvaldības iesniegtajam p</w:t>
            </w:r>
            <w:r>
              <w:rPr>
                <w:rFonts w:ascii="Times New Roman" w:eastAsia="Times New Roman" w:hAnsi="Times New Roman" w:cs="Times New Roman"/>
                <w:sz w:val="24"/>
                <w:szCs w:val="24"/>
                <w:lang w:eastAsia="lv-LV"/>
              </w:rPr>
              <w:t>ieprasījuma par pašvaldības izdevumiem</w:t>
            </w:r>
            <w:r w:rsidRPr="001D40E2">
              <w:rPr>
                <w:rFonts w:ascii="Times New Roman" w:eastAsia="Times New Roman" w:hAnsi="Times New Roman" w:cs="Times New Roman"/>
                <w:sz w:val="24"/>
                <w:szCs w:val="24"/>
                <w:lang w:eastAsia="lv-LV"/>
              </w:rPr>
              <w:t xml:space="preserve"> par sociālajiem pakalpojum</w:t>
            </w:r>
            <w:r>
              <w:rPr>
                <w:rFonts w:ascii="Times New Roman" w:eastAsia="Times New Roman" w:hAnsi="Times New Roman" w:cs="Times New Roman"/>
                <w:sz w:val="24"/>
                <w:szCs w:val="24"/>
                <w:lang w:eastAsia="lv-LV"/>
              </w:rPr>
              <w:t xml:space="preserve">iem dzīvesvietā personām </w:t>
            </w:r>
            <w:proofErr w:type="gramStart"/>
            <w:r>
              <w:rPr>
                <w:rFonts w:ascii="Times New Roman" w:eastAsia="Times New Roman" w:hAnsi="Times New Roman" w:cs="Times New Roman"/>
                <w:sz w:val="24"/>
                <w:szCs w:val="24"/>
                <w:lang w:eastAsia="lv-LV"/>
              </w:rPr>
              <w:t>2021.gada</w:t>
            </w:r>
            <w:proofErr w:type="gramEnd"/>
            <w:r>
              <w:rPr>
                <w:rFonts w:ascii="Times New Roman" w:eastAsia="Times New Roman" w:hAnsi="Times New Roman" w:cs="Times New Roman"/>
                <w:sz w:val="24"/>
                <w:szCs w:val="24"/>
                <w:lang w:eastAsia="lv-LV"/>
              </w:rPr>
              <w:t xml:space="preserve"> 1.pusgadā iepriekšējā pusgadā  pielikums Nr.2). </w:t>
            </w:r>
            <w:r w:rsidR="002E06EB">
              <w:rPr>
                <w:rFonts w:ascii="Times New Roman" w:eastAsia="Times New Roman" w:hAnsi="Times New Roman" w:cs="Times New Roman"/>
                <w:sz w:val="24"/>
                <w:szCs w:val="24"/>
                <w:lang w:eastAsia="lv-LV"/>
              </w:rPr>
              <w:t>Valsts atbalstu pašvaldībām</w:t>
            </w:r>
            <w:r w:rsidR="001B6EF3">
              <w:rPr>
                <w:rFonts w:ascii="Times New Roman" w:eastAsia="Times New Roman" w:hAnsi="Times New Roman" w:cs="Times New Roman"/>
                <w:sz w:val="24"/>
                <w:szCs w:val="24"/>
                <w:lang w:eastAsia="lv-LV"/>
              </w:rPr>
              <w:t xml:space="preserve"> aprēķina un</w:t>
            </w:r>
            <w:r w:rsidR="002E06EB">
              <w:rPr>
                <w:rFonts w:ascii="Times New Roman" w:eastAsia="Times New Roman" w:hAnsi="Times New Roman" w:cs="Times New Roman"/>
                <w:sz w:val="24"/>
                <w:szCs w:val="24"/>
                <w:lang w:eastAsia="lv-LV"/>
              </w:rPr>
              <w:t xml:space="preserve"> izmaksā</w:t>
            </w:r>
            <w:r w:rsidR="001B6EF3">
              <w:rPr>
                <w:rFonts w:ascii="Times New Roman" w:eastAsia="Times New Roman" w:hAnsi="Times New Roman" w:cs="Times New Roman"/>
                <w:sz w:val="24"/>
                <w:szCs w:val="24"/>
                <w:lang w:eastAsia="lv-LV"/>
              </w:rPr>
              <w:t xml:space="preserve"> Ministrija</w:t>
            </w:r>
            <w:r w:rsidR="002E06EB">
              <w:rPr>
                <w:rFonts w:ascii="Times New Roman" w:eastAsia="Times New Roman" w:hAnsi="Times New Roman" w:cs="Times New Roman"/>
                <w:sz w:val="24"/>
                <w:szCs w:val="24"/>
                <w:lang w:eastAsia="lv-LV"/>
              </w:rPr>
              <w:t>:</w:t>
            </w:r>
          </w:p>
          <w:p w14:paraId="3F40A460" w14:textId="42BAA7F0" w:rsidR="00960DCA" w:rsidRPr="00022267" w:rsidRDefault="002E06EB" w:rsidP="00022267">
            <w:pPr>
              <w:pStyle w:val="ListParagraph"/>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022267">
              <w:rPr>
                <w:rFonts w:ascii="Times New Roman" w:eastAsia="Times New Roman" w:hAnsi="Times New Roman" w:cs="Times New Roman"/>
                <w:sz w:val="24"/>
                <w:szCs w:val="24"/>
                <w:lang w:eastAsia="lv-LV"/>
              </w:rPr>
              <w:t>2019. gadā aprīlī, jūlijā un oktobrī</w:t>
            </w:r>
            <w:r w:rsidR="009F6981">
              <w:rPr>
                <w:rFonts w:ascii="Times New Roman" w:eastAsia="Times New Roman" w:hAnsi="Times New Roman" w:cs="Times New Roman"/>
                <w:sz w:val="24"/>
                <w:szCs w:val="24"/>
                <w:lang w:eastAsia="lv-LV"/>
              </w:rPr>
              <w:t xml:space="preserve"> (par kārtējā ceturkšņa izdevumiem sekojošā ceturkšņa pirmajā mēnesī)</w:t>
            </w:r>
            <w:r w:rsidRPr="00022267">
              <w:rPr>
                <w:rFonts w:ascii="Times New Roman" w:eastAsia="Times New Roman" w:hAnsi="Times New Roman" w:cs="Times New Roman"/>
                <w:sz w:val="24"/>
                <w:szCs w:val="24"/>
                <w:lang w:eastAsia="lv-LV"/>
              </w:rPr>
              <w:t>;</w:t>
            </w:r>
          </w:p>
          <w:p w14:paraId="05939184" w14:textId="7CF29DEC" w:rsidR="002E06EB" w:rsidRPr="00022267" w:rsidRDefault="002E06EB" w:rsidP="00022267">
            <w:pPr>
              <w:pStyle w:val="ListParagraph"/>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roofErr w:type="gramStart"/>
            <w:r w:rsidRPr="00022267">
              <w:rPr>
                <w:rFonts w:ascii="Times New Roman" w:eastAsia="Times New Roman" w:hAnsi="Times New Roman" w:cs="Times New Roman"/>
                <w:sz w:val="24"/>
                <w:szCs w:val="24"/>
                <w:lang w:eastAsia="lv-LV"/>
              </w:rPr>
              <w:t>2020.gadā</w:t>
            </w:r>
            <w:proofErr w:type="gramEnd"/>
            <w:r w:rsidRPr="00022267">
              <w:rPr>
                <w:rFonts w:ascii="Times New Roman" w:eastAsia="Times New Roman" w:hAnsi="Times New Roman" w:cs="Times New Roman"/>
                <w:sz w:val="24"/>
                <w:szCs w:val="24"/>
                <w:lang w:eastAsia="lv-LV"/>
              </w:rPr>
              <w:t xml:space="preserve"> janvārī, aprīlī, jūlijā un oktobrī</w:t>
            </w:r>
            <w:r w:rsidR="009F6981">
              <w:rPr>
                <w:rFonts w:ascii="Times New Roman" w:eastAsia="Times New Roman" w:hAnsi="Times New Roman" w:cs="Times New Roman"/>
                <w:sz w:val="24"/>
                <w:szCs w:val="24"/>
                <w:lang w:eastAsia="lv-LV"/>
              </w:rPr>
              <w:t xml:space="preserve"> (par kārtējā ceturkšņa izdevumiem sekojošā ceturkšņa pirmajā mēnesī)</w:t>
            </w:r>
            <w:r w:rsidR="009F6981" w:rsidRPr="00E527CD">
              <w:rPr>
                <w:rFonts w:ascii="Times New Roman" w:eastAsia="Times New Roman" w:hAnsi="Times New Roman" w:cs="Times New Roman"/>
                <w:sz w:val="24"/>
                <w:szCs w:val="24"/>
                <w:lang w:eastAsia="lv-LV"/>
              </w:rPr>
              <w:t>;</w:t>
            </w:r>
          </w:p>
          <w:p w14:paraId="4CF4CF70" w14:textId="4E74215C" w:rsidR="009F6981" w:rsidRPr="00E527CD" w:rsidRDefault="002E06EB" w:rsidP="009F6981">
            <w:pPr>
              <w:pStyle w:val="ListParagraph"/>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roofErr w:type="gramStart"/>
            <w:r w:rsidRPr="00022267">
              <w:rPr>
                <w:rFonts w:ascii="Times New Roman" w:eastAsia="Times New Roman" w:hAnsi="Times New Roman" w:cs="Times New Roman"/>
                <w:sz w:val="24"/>
                <w:szCs w:val="24"/>
                <w:lang w:eastAsia="lv-LV"/>
              </w:rPr>
              <w:t>2021.gad</w:t>
            </w:r>
            <w:r w:rsidR="009F6981">
              <w:rPr>
                <w:rFonts w:ascii="Times New Roman" w:eastAsia="Times New Roman" w:hAnsi="Times New Roman" w:cs="Times New Roman"/>
                <w:sz w:val="24"/>
                <w:szCs w:val="24"/>
                <w:lang w:eastAsia="lv-LV"/>
              </w:rPr>
              <w:t>ā</w:t>
            </w:r>
            <w:proofErr w:type="gramEnd"/>
            <w:r w:rsidRPr="00022267">
              <w:rPr>
                <w:rFonts w:ascii="Times New Roman" w:eastAsia="Times New Roman" w:hAnsi="Times New Roman" w:cs="Times New Roman"/>
                <w:sz w:val="24"/>
                <w:szCs w:val="24"/>
                <w:lang w:eastAsia="lv-LV"/>
              </w:rPr>
              <w:t xml:space="preserve"> janvārī un jūlij</w:t>
            </w:r>
            <w:r w:rsidR="009F6981" w:rsidRPr="009F6981">
              <w:rPr>
                <w:rFonts w:ascii="Times New Roman" w:eastAsia="Times New Roman" w:hAnsi="Times New Roman" w:cs="Times New Roman"/>
                <w:sz w:val="24"/>
                <w:szCs w:val="24"/>
                <w:lang w:eastAsia="lv-LV"/>
              </w:rPr>
              <w:t>ā</w:t>
            </w:r>
            <w:r w:rsidR="009F6981">
              <w:rPr>
                <w:rFonts w:ascii="Times New Roman" w:eastAsia="Times New Roman" w:hAnsi="Times New Roman" w:cs="Times New Roman"/>
                <w:sz w:val="24"/>
                <w:szCs w:val="24"/>
                <w:lang w:eastAsia="lv-LV"/>
              </w:rPr>
              <w:t xml:space="preserve"> (par 2020.gada IV ceturkšņa izdevumiem sekojošā pusgada pirmajā mēnesī, par plānotajiem izdevumiem 1.pusgadā  - janvārī un par plānotajiem izdevumiem 2.pusgadā - jūlijā)</w:t>
            </w:r>
            <w:r w:rsidR="009F6981" w:rsidRPr="00E527CD">
              <w:rPr>
                <w:rFonts w:ascii="Times New Roman" w:eastAsia="Times New Roman" w:hAnsi="Times New Roman" w:cs="Times New Roman"/>
                <w:sz w:val="24"/>
                <w:szCs w:val="24"/>
                <w:lang w:eastAsia="lv-LV"/>
              </w:rPr>
              <w:t>;</w:t>
            </w:r>
          </w:p>
          <w:p w14:paraId="44116CE6" w14:textId="3873DDA3" w:rsidR="009F6981" w:rsidRPr="00022267" w:rsidRDefault="009F6981" w:rsidP="00022267">
            <w:pPr>
              <w:pStyle w:val="ListParagraph"/>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sākot ar 2022. gadu janvārī un jūlijā (par 1. pusgadā plānotajiem izdevumiem</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 janvārī, par 2.pusgadā – jūlijā. Pusgadam plānotais valsts atbalsts pašvaldībām tiek koriģēts atbilstoši iepriekšējā pusgada faktiskiem izdevumiem)</w:t>
            </w:r>
          </w:p>
          <w:p w14:paraId="1AE00779" w14:textId="77777777" w:rsidR="002E06EB" w:rsidRDefault="002E06EB"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4D9EB75" w14:textId="5E63706A" w:rsidR="0049251D" w:rsidRPr="0049251D" w:rsidRDefault="0049251D" w:rsidP="00CA1519">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Lai noteiktu valsts atbalsta pašvaldībām apmēru </w:t>
            </w:r>
            <w:proofErr w:type="gramStart"/>
            <w:r w:rsidR="00356FC9">
              <w:rPr>
                <w:rFonts w:ascii="Times New Roman" w:eastAsia="Calibri" w:hAnsi="Times New Roman" w:cs="Times New Roman"/>
                <w:sz w:val="24"/>
                <w:szCs w:val="24"/>
              </w:rPr>
              <w:t>2019.</w:t>
            </w:r>
            <w:r>
              <w:rPr>
                <w:rFonts w:ascii="Times New Roman" w:eastAsia="Calibri" w:hAnsi="Times New Roman" w:cs="Times New Roman"/>
                <w:sz w:val="24"/>
                <w:szCs w:val="24"/>
              </w:rPr>
              <w:t>gadā</w:t>
            </w:r>
            <w:proofErr w:type="gramEnd"/>
            <w:r>
              <w:rPr>
                <w:rFonts w:ascii="Times New Roman" w:eastAsia="Calibri" w:hAnsi="Times New Roman" w:cs="Times New Roman"/>
                <w:sz w:val="24"/>
                <w:szCs w:val="24"/>
              </w:rPr>
              <w:t>, kā arī nodrošinātu “nauda seko klientam” principu, pieņemts, ka apmērs ir pielīdzināms (100% apmērā) valsts dotācijas izdevumiem par viena klienta vietas nodrošināšanu valsts s</w:t>
            </w:r>
            <w:r w:rsidR="006610EB">
              <w:rPr>
                <w:rFonts w:ascii="Times New Roman" w:eastAsia="Calibri" w:hAnsi="Times New Roman" w:cs="Times New Roman"/>
                <w:sz w:val="24"/>
                <w:szCs w:val="24"/>
              </w:rPr>
              <w:t>ociālās aprūpes institūcijā 2019</w:t>
            </w:r>
            <w:r>
              <w:rPr>
                <w:rFonts w:ascii="Times New Roman" w:eastAsia="Calibri" w:hAnsi="Times New Roman" w:cs="Times New Roman"/>
                <w:sz w:val="24"/>
                <w:szCs w:val="24"/>
              </w:rPr>
              <w:t>.gadā.</w:t>
            </w:r>
          </w:p>
          <w:p w14:paraId="326C4CE7" w14:textId="50D0B50F" w:rsidR="00671E0C" w:rsidRPr="003D2110" w:rsidRDefault="00AF2247" w:rsidP="000B72C5">
            <w:pPr>
              <w:suppressAutoHyphens/>
              <w:autoSpaceDN w:val="0"/>
              <w:spacing w:after="0" w:line="240" w:lineRule="auto"/>
              <w:jc w:val="both"/>
              <w:textAlignment w:val="baseline"/>
              <w:rPr>
                <w:rFonts w:ascii="Times New Roman" w:eastAsia="Times New Roman" w:hAnsi="Times New Roman" w:cs="Times New Roman"/>
                <w:sz w:val="16"/>
                <w:szCs w:val="16"/>
                <w:u w:val="single"/>
                <w:lang w:eastAsia="lv-LV"/>
              </w:rPr>
            </w:pPr>
            <w:r w:rsidRPr="000E0DD3">
              <w:rPr>
                <w:rFonts w:ascii="Times New Roman" w:eastAsia="Times New Roman" w:hAnsi="Times New Roman" w:cs="Times New Roman"/>
                <w:sz w:val="24"/>
                <w:szCs w:val="24"/>
                <w:lang w:eastAsia="lv-LV"/>
              </w:rPr>
              <w:t xml:space="preserve">Valsts </w:t>
            </w:r>
            <w:r w:rsidR="006A533A">
              <w:rPr>
                <w:rFonts w:ascii="Times New Roman" w:eastAsia="Times New Roman" w:hAnsi="Times New Roman" w:cs="Times New Roman"/>
                <w:sz w:val="24"/>
                <w:szCs w:val="24"/>
                <w:lang w:eastAsia="lv-LV"/>
              </w:rPr>
              <w:t>atbalsts</w:t>
            </w:r>
            <w:r w:rsidR="008E692B" w:rsidRPr="000E0DD3">
              <w:rPr>
                <w:rFonts w:ascii="Times New Roman" w:eastAsia="Times New Roman" w:hAnsi="Times New Roman" w:cs="Times New Roman"/>
                <w:sz w:val="24"/>
                <w:szCs w:val="24"/>
                <w:lang w:eastAsia="lv-LV"/>
              </w:rPr>
              <w:t xml:space="preserve"> </w:t>
            </w:r>
            <w:r w:rsidR="006A533A">
              <w:rPr>
                <w:rFonts w:ascii="Times New Roman" w:eastAsia="Times New Roman" w:hAnsi="Times New Roman" w:cs="Times New Roman"/>
                <w:sz w:val="24"/>
                <w:szCs w:val="24"/>
                <w:lang w:eastAsia="lv-LV"/>
              </w:rPr>
              <w:t>apmērs</w:t>
            </w:r>
            <w:r w:rsidRPr="000E0DD3">
              <w:rPr>
                <w:rFonts w:ascii="Times New Roman" w:eastAsia="Times New Roman" w:hAnsi="Times New Roman" w:cs="Times New Roman"/>
                <w:sz w:val="24"/>
                <w:szCs w:val="24"/>
                <w:lang w:eastAsia="lv-LV"/>
              </w:rPr>
              <w:t xml:space="preserve"> pašvaldībām sociālo pakalpojumu dzīvesvietā nodrošināšanai vienai personai mēne</w:t>
            </w:r>
            <w:r w:rsidR="006A533A">
              <w:rPr>
                <w:rFonts w:ascii="Times New Roman" w:eastAsia="Times New Roman" w:hAnsi="Times New Roman" w:cs="Times New Roman"/>
                <w:sz w:val="24"/>
                <w:szCs w:val="24"/>
                <w:lang w:eastAsia="lv-LV"/>
              </w:rPr>
              <w:t>sī aprēķināts</w:t>
            </w:r>
            <w:r w:rsidR="00FA5AC8" w:rsidRPr="000E0DD3">
              <w:rPr>
                <w:rFonts w:ascii="Times New Roman" w:eastAsia="Times New Roman" w:hAnsi="Times New Roman" w:cs="Times New Roman"/>
                <w:sz w:val="24"/>
                <w:szCs w:val="24"/>
                <w:lang w:eastAsia="lv-LV"/>
              </w:rPr>
              <w:t xml:space="preserve"> atbilstoši zemāk esošajai formulai.</w:t>
            </w:r>
          </w:p>
          <w:p w14:paraId="563A2A64" w14:textId="77777777" w:rsidR="00E8771F" w:rsidRPr="003D2110" w:rsidRDefault="00E8771F" w:rsidP="000B72C5">
            <w:pPr>
              <w:suppressAutoHyphens/>
              <w:autoSpaceDN w:val="0"/>
              <w:spacing w:after="0" w:line="240" w:lineRule="auto"/>
              <w:jc w:val="both"/>
              <w:textAlignment w:val="baseline"/>
              <w:rPr>
                <w:rFonts w:ascii="Times New Roman" w:eastAsia="Times New Roman" w:hAnsi="Times New Roman" w:cs="Times New Roman"/>
                <w:sz w:val="18"/>
                <w:szCs w:val="18"/>
                <w:u w:val="single"/>
                <w:lang w:eastAsia="lv-LV"/>
              </w:rPr>
            </w:pPr>
          </w:p>
          <w:tbl>
            <w:tblPr>
              <w:tblW w:w="8674" w:type="dxa"/>
              <w:tblLayout w:type="fixed"/>
              <w:tblLook w:val="04A0" w:firstRow="1" w:lastRow="0" w:firstColumn="1" w:lastColumn="0" w:noHBand="0" w:noVBand="1"/>
            </w:tblPr>
            <w:tblGrid>
              <w:gridCol w:w="1206"/>
              <w:gridCol w:w="306"/>
              <w:gridCol w:w="1169"/>
              <w:gridCol w:w="264"/>
              <w:gridCol w:w="833"/>
              <w:gridCol w:w="264"/>
              <w:gridCol w:w="984"/>
              <w:gridCol w:w="236"/>
              <w:gridCol w:w="931"/>
              <w:gridCol w:w="345"/>
              <w:gridCol w:w="542"/>
              <w:gridCol w:w="1588"/>
              <w:gridCol w:w="6"/>
            </w:tblGrid>
            <w:tr w:rsidR="003D2110" w:rsidRPr="003D2110" w14:paraId="06F5A8D9" w14:textId="77777777" w:rsidTr="00CD4E6D">
              <w:trPr>
                <w:gridAfter w:val="1"/>
                <w:wAfter w:w="6" w:type="dxa"/>
                <w:trHeight w:val="253"/>
              </w:trPr>
              <w:tc>
                <w:tcPr>
                  <w:tcW w:w="1209" w:type="dxa"/>
                  <w:vMerge w:val="restart"/>
                  <w:tcBorders>
                    <w:top w:val="nil"/>
                    <w:left w:val="nil"/>
                    <w:bottom w:val="nil"/>
                    <w:right w:val="nil"/>
                  </w:tcBorders>
                  <w:shd w:val="clear" w:color="auto" w:fill="auto"/>
                  <w:noWrap/>
                  <w:vAlign w:val="center"/>
                  <w:hideMark/>
                </w:tcPr>
                <w:p w14:paraId="02E1943C" w14:textId="46B70DE0" w:rsidR="00E8771F" w:rsidRPr="003D2110" w:rsidRDefault="004F0C23" w:rsidP="00E8771F">
                  <w:pPr>
                    <w:spacing w:after="0" w:line="240" w:lineRule="auto"/>
                    <w:jc w:val="right"/>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€ 7 085.20</w:t>
                  </w:r>
                </w:p>
              </w:tc>
              <w:tc>
                <w:tcPr>
                  <w:tcW w:w="306" w:type="dxa"/>
                  <w:vMerge w:val="restart"/>
                  <w:tcBorders>
                    <w:top w:val="nil"/>
                    <w:left w:val="nil"/>
                    <w:bottom w:val="nil"/>
                    <w:right w:val="nil"/>
                  </w:tcBorders>
                  <w:shd w:val="clear" w:color="auto" w:fill="auto"/>
                  <w:noWrap/>
                  <w:vAlign w:val="center"/>
                  <w:hideMark/>
                </w:tcPr>
                <w:p w14:paraId="23008370"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w:t>
                  </w:r>
                </w:p>
              </w:tc>
              <w:tc>
                <w:tcPr>
                  <w:tcW w:w="1171" w:type="dxa"/>
                  <w:tcBorders>
                    <w:top w:val="nil"/>
                    <w:left w:val="nil"/>
                    <w:bottom w:val="single" w:sz="4" w:space="0" w:color="auto"/>
                    <w:right w:val="nil"/>
                  </w:tcBorders>
                  <w:shd w:val="clear" w:color="auto" w:fill="auto"/>
                  <w:noWrap/>
                  <w:vAlign w:val="center"/>
                  <w:hideMark/>
                </w:tcPr>
                <w:p w14:paraId="65BF17A9"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€ 31 291 850</w:t>
                  </w:r>
                </w:p>
              </w:tc>
              <w:tc>
                <w:tcPr>
                  <w:tcW w:w="264" w:type="dxa"/>
                  <w:tcBorders>
                    <w:top w:val="nil"/>
                    <w:left w:val="nil"/>
                    <w:bottom w:val="single" w:sz="4" w:space="0" w:color="auto"/>
                    <w:right w:val="nil"/>
                  </w:tcBorders>
                  <w:shd w:val="clear" w:color="auto" w:fill="auto"/>
                  <w:noWrap/>
                  <w:vAlign w:val="center"/>
                  <w:hideMark/>
                </w:tcPr>
                <w:p w14:paraId="6EFB932C"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w:t>
                  </w:r>
                </w:p>
              </w:tc>
              <w:tc>
                <w:tcPr>
                  <w:tcW w:w="834" w:type="dxa"/>
                  <w:tcBorders>
                    <w:top w:val="nil"/>
                    <w:left w:val="nil"/>
                    <w:bottom w:val="single" w:sz="4" w:space="0" w:color="auto"/>
                    <w:right w:val="nil"/>
                  </w:tcBorders>
                  <w:shd w:val="clear" w:color="auto" w:fill="auto"/>
                  <w:noWrap/>
                  <w:vAlign w:val="center"/>
                  <w:hideMark/>
                </w:tcPr>
                <w:p w14:paraId="4449E496"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€ 63 547</w:t>
                  </w:r>
                </w:p>
              </w:tc>
              <w:tc>
                <w:tcPr>
                  <w:tcW w:w="264" w:type="dxa"/>
                  <w:tcBorders>
                    <w:top w:val="nil"/>
                    <w:left w:val="nil"/>
                    <w:bottom w:val="single" w:sz="4" w:space="0" w:color="auto"/>
                    <w:right w:val="nil"/>
                  </w:tcBorders>
                  <w:shd w:val="clear" w:color="auto" w:fill="auto"/>
                  <w:noWrap/>
                  <w:vAlign w:val="bottom"/>
                  <w:hideMark/>
                </w:tcPr>
                <w:p w14:paraId="61D33405"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w:t>
                  </w:r>
                </w:p>
              </w:tc>
              <w:tc>
                <w:tcPr>
                  <w:tcW w:w="986" w:type="dxa"/>
                  <w:tcBorders>
                    <w:top w:val="nil"/>
                    <w:left w:val="nil"/>
                    <w:bottom w:val="single" w:sz="4" w:space="0" w:color="auto"/>
                    <w:right w:val="nil"/>
                  </w:tcBorders>
                  <w:shd w:val="clear" w:color="auto" w:fill="auto"/>
                  <w:noWrap/>
                  <w:vAlign w:val="center"/>
                  <w:hideMark/>
                </w:tcPr>
                <w:p w14:paraId="7E7F825F"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€ 808 584</w:t>
                  </w:r>
                </w:p>
              </w:tc>
              <w:tc>
                <w:tcPr>
                  <w:tcW w:w="226" w:type="dxa"/>
                  <w:tcBorders>
                    <w:top w:val="nil"/>
                    <w:left w:val="nil"/>
                    <w:bottom w:val="single" w:sz="4" w:space="0" w:color="auto"/>
                    <w:right w:val="nil"/>
                  </w:tcBorders>
                  <w:shd w:val="clear" w:color="auto" w:fill="auto"/>
                  <w:noWrap/>
                  <w:vAlign w:val="bottom"/>
                  <w:hideMark/>
                </w:tcPr>
                <w:p w14:paraId="7CB97F8D"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w:t>
                  </w:r>
                </w:p>
              </w:tc>
              <w:tc>
                <w:tcPr>
                  <w:tcW w:w="929" w:type="dxa"/>
                  <w:tcBorders>
                    <w:top w:val="nil"/>
                    <w:left w:val="nil"/>
                    <w:bottom w:val="single" w:sz="4" w:space="0" w:color="auto"/>
                    <w:right w:val="nil"/>
                  </w:tcBorders>
                  <w:shd w:val="clear" w:color="auto" w:fill="auto"/>
                  <w:noWrap/>
                  <w:vAlign w:val="center"/>
                  <w:hideMark/>
                </w:tcPr>
                <w:p w14:paraId="735F4CF7"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€ 307 639</w:t>
                  </w:r>
                </w:p>
              </w:tc>
              <w:tc>
                <w:tcPr>
                  <w:tcW w:w="345" w:type="dxa"/>
                  <w:vMerge w:val="restart"/>
                  <w:tcBorders>
                    <w:top w:val="nil"/>
                    <w:left w:val="nil"/>
                    <w:bottom w:val="nil"/>
                    <w:right w:val="nil"/>
                  </w:tcBorders>
                  <w:shd w:val="clear" w:color="auto" w:fill="auto"/>
                  <w:noWrap/>
                  <w:vAlign w:val="center"/>
                </w:tcPr>
                <w:p w14:paraId="2A188C9A" w14:textId="468B68CE"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p>
              </w:tc>
              <w:tc>
                <w:tcPr>
                  <w:tcW w:w="543" w:type="dxa"/>
                  <w:vMerge w:val="restart"/>
                  <w:tcBorders>
                    <w:top w:val="nil"/>
                    <w:left w:val="nil"/>
                    <w:bottom w:val="nil"/>
                    <w:right w:val="nil"/>
                  </w:tcBorders>
                  <w:shd w:val="clear" w:color="auto" w:fill="auto"/>
                  <w:noWrap/>
                  <w:vAlign w:val="center"/>
                </w:tcPr>
                <w:p w14:paraId="0AD6C6F1" w14:textId="05AC8588"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p>
              </w:tc>
              <w:tc>
                <w:tcPr>
                  <w:tcW w:w="1591" w:type="dxa"/>
                  <w:vMerge w:val="restart"/>
                  <w:tcBorders>
                    <w:top w:val="nil"/>
                    <w:left w:val="nil"/>
                    <w:bottom w:val="nil"/>
                    <w:right w:val="nil"/>
                  </w:tcBorders>
                  <w:shd w:val="clear" w:color="auto" w:fill="auto"/>
                  <w:noWrap/>
                  <w:vAlign w:val="center"/>
                  <w:hideMark/>
                </w:tcPr>
                <w:p w14:paraId="6C9ABA9A" w14:textId="77777777" w:rsidR="00E8771F" w:rsidRPr="003D2110" w:rsidRDefault="00E8771F" w:rsidP="00E8771F">
                  <w:pPr>
                    <w:spacing w:after="0" w:line="240" w:lineRule="auto"/>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,kur</w:t>
                  </w:r>
                </w:p>
              </w:tc>
            </w:tr>
            <w:tr w:rsidR="003D2110" w:rsidRPr="003D2110" w14:paraId="6E6325F0" w14:textId="77777777" w:rsidTr="00CD4E6D">
              <w:trPr>
                <w:trHeight w:val="253"/>
              </w:trPr>
              <w:tc>
                <w:tcPr>
                  <w:tcW w:w="1209" w:type="dxa"/>
                  <w:vMerge/>
                  <w:tcBorders>
                    <w:top w:val="nil"/>
                    <w:left w:val="nil"/>
                    <w:bottom w:val="nil"/>
                    <w:right w:val="nil"/>
                  </w:tcBorders>
                  <w:vAlign w:val="center"/>
                  <w:hideMark/>
                </w:tcPr>
                <w:p w14:paraId="195B4CE6" w14:textId="77777777" w:rsidR="00E8771F" w:rsidRPr="003D2110" w:rsidRDefault="00E8771F" w:rsidP="00E8771F">
                  <w:pPr>
                    <w:spacing w:after="0" w:line="240" w:lineRule="auto"/>
                    <w:rPr>
                      <w:rFonts w:ascii="Times New Roman" w:eastAsia="Times New Roman" w:hAnsi="Times New Roman" w:cs="Times New Roman"/>
                      <w:b/>
                      <w:bCs/>
                      <w:sz w:val="18"/>
                      <w:szCs w:val="18"/>
                      <w:lang w:eastAsia="lv-LV"/>
                    </w:rPr>
                  </w:pPr>
                </w:p>
              </w:tc>
              <w:tc>
                <w:tcPr>
                  <w:tcW w:w="306" w:type="dxa"/>
                  <w:vMerge/>
                  <w:tcBorders>
                    <w:top w:val="nil"/>
                    <w:left w:val="nil"/>
                    <w:bottom w:val="nil"/>
                    <w:right w:val="nil"/>
                  </w:tcBorders>
                  <w:vAlign w:val="center"/>
                  <w:hideMark/>
                </w:tcPr>
                <w:p w14:paraId="5EA1D2A5" w14:textId="77777777" w:rsidR="00E8771F" w:rsidRPr="003D2110" w:rsidRDefault="00E8771F" w:rsidP="00E8771F">
                  <w:pPr>
                    <w:spacing w:after="0" w:line="240" w:lineRule="auto"/>
                    <w:rPr>
                      <w:rFonts w:ascii="Times New Roman" w:eastAsia="Times New Roman" w:hAnsi="Times New Roman" w:cs="Times New Roman"/>
                      <w:b/>
                      <w:bCs/>
                      <w:sz w:val="18"/>
                      <w:szCs w:val="18"/>
                      <w:lang w:eastAsia="lv-LV"/>
                    </w:rPr>
                  </w:pPr>
                </w:p>
              </w:tc>
              <w:tc>
                <w:tcPr>
                  <w:tcW w:w="4678" w:type="dxa"/>
                  <w:gridSpan w:val="7"/>
                  <w:tcBorders>
                    <w:top w:val="single" w:sz="4" w:space="0" w:color="auto"/>
                    <w:left w:val="nil"/>
                    <w:bottom w:val="nil"/>
                    <w:right w:val="nil"/>
                  </w:tcBorders>
                  <w:shd w:val="clear" w:color="auto" w:fill="auto"/>
                  <w:noWrap/>
                  <w:vAlign w:val="bottom"/>
                  <w:hideMark/>
                </w:tcPr>
                <w:p w14:paraId="011ADB89" w14:textId="77777777" w:rsidR="00E8771F" w:rsidRPr="003D2110" w:rsidRDefault="00E8771F" w:rsidP="00E8771F">
                  <w:pPr>
                    <w:spacing w:after="0" w:line="240" w:lineRule="auto"/>
                    <w:jc w:val="center"/>
                    <w:rPr>
                      <w:rFonts w:ascii="Times New Roman" w:eastAsia="Times New Roman" w:hAnsi="Times New Roman" w:cs="Times New Roman"/>
                      <w:b/>
                      <w:bCs/>
                      <w:sz w:val="18"/>
                      <w:szCs w:val="18"/>
                      <w:lang w:eastAsia="lv-LV"/>
                    </w:rPr>
                  </w:pPr>
                  <w:r w:rsidRPr="003D2110">
                    <w:rPr>
                      <w:rFonts w:ascii="Times New Roman" w:eastAsia="Times New Roman" w:hAnsi="Times New Roman" w:cs="Times New Roman"/>
                      <w:b/>
                      <w:bCs/>
                      <w:sz w:val="18"/>
                      <w:szCs w:val="18"/>
                      <w:lang w:eastAsia="lv-LV"/>
                    </w:rPr>
                    <w:t>4250</w:t>
                  </w:r>
                </w:p>
              </w:tc>
              <w:tc>
                <w:tcPr>
                  <w:tcW w:w="345" w:type="dxa"/>
                  <w:vMerge/>
                  <w:tcBorders>
                    <w:top w:val="nil"/>
                    <w:left w:val="nil"/>
                    <w:bottom w:val="nil"/>
                    <w:right w:val="nil"/>
                  </w:tcBorders>
                  <w:vAlign w:val="center"/>
                </w:tcPr>
                <w:p w14:paraId="7E64D734" w14:textId="77777777" w:rsidR="00E8771F" w:rsidRPr="003D2110" w:rsidRDefault="00E8771F" w:rsidP="00E8771F">
                  <w:pPr>
                    <w:spacing w:after="0" w:line="240" w:lineRule="auto"/>
                    <w:rPr>
                      <w:rFonts w:ascii="Times New Roman" w:eastAsia="Times New Roman" w:hAnsi="Times New Roman" w:cs="Times New Roman"/>
                      <w:b/>
                      <w:bCs/>
                      <w:sz w:val="18"/>
                      <w:szCs w:val="18"/>
                      <w:lang w:eastAsia="lv-LV"/>
                    </w:rPr>
                  </w:pPr>
                </w:p>
              </w:tc>
              <w:tc>
                <w:tcPr>
                  <w:tcW w:w="543" w:type="dxa"/>
                  <w:vMerge/>
                  <w:tcBorders>
                    <w:top w:val="nil"/>
                    <w:left w:val="nil"/>
                    <w:bottom w:val="nil"/>
                    <w:right w:val="nil"/>
                  </w:tcBorders>
                  <w:vAlign w:val="center"/>
                </w:tcPr>
                <w:p w14:paraId="7DA0EE2F" w14:textId="77777777" w:rsidR="00E8771F" w:rsidRPr="003D2110" w:rsidRDefault="00E8771F" w:rsidP="00E8771F">
                  <w:pPr>
                    <w:spacing w:after="0" w:line="240" w:lineRule="auto"/>
                    <w:rPr>
                      <w:rFonts w:ascii="Times New Roman" w:eastAsia="Times New Roman" w:hAnsi="Times New Roman" w:cs="Times New Roman"/>
                      <w:b/>
                      <w:bCs/>
                      <w:sz w:val="18"/>
                      <w:szCs w:val="18"/>
                      <w:lang w:eastAsia="lv-LV"/>
                    </w:rPr>
                  </w:pPr>
                </w:p>
              </w:tc>
              <w:tc>
                <w:tcPr>
                  <w:tcW w:w="1591" w:type="dxa"/>
                  <w:gridSpan w:val="2"/>
                  <w:vMerge/>
                  <w:tcBorders>
                    <w:top w:val="nil"/>
                    <w:left w:val="nil"/>
                    <w:bottom w:val="nil"/>
                    <w:right w:val="nil"/>
                  </w:tcBorders>
                  <w:vAlign w:val="center"/>
                  <w:hideMark/>
                </w:tcPr>
                <w:p w14:paraId="21DE760A" w14:textId="77777777" w:rsidR="00E8771F" w:rsidRPr="003D2110" w:rsidRDefault="00E8771F" w:rsidP="00E8771F">
                  <w:pPr>
                    <w:spacing w:after="0" w:line="240" w:lineRule="auto"/>
                    <w:rPr>
                      <w:rFonts w:ascii="Times New Roman" w:eastAsia="Times New Roman" w:hAnsi="Times New Roman" w:cs="Times New Roman"/>
                      <w:b/>
                      <w:bCs/>
                      <w:sz w:val="18"/>
                      <w:szCs w:val="18"/>
                      <w:lang w:eastAsia="lv-LV"/>
                    </w:rPr>
                  </w:pPr>
                </w:p>
              </w:tc>
            </w:tr>
            <w:tr w:rsidR="003D2110" w:rsidRPr="003D2110" w14:paraId="1F444B03" w14:textId="77777777" w:rsidTr="00CD4E6D">
              <w:trPr>
                <w:trHeight w:val="287"/>
              </w:trPr>
              <w:tc>
                <w:tcPr>
                  <w:tcW w:w="1209" w:type="dxa"/>
                  <w:tcBorders>
                    <w:top w:val="nil"/>
                    <w:left w:val="nil"/>
                    <w:bottom w:val="nil"/>
                    <w:right w:val="nil"/>
                  </w:tcBorders>
                  <w:shd w:val="clear" w:color="auto" w:fill="auto"/>
                  <w:noWrap/>
                  <w:vAlign w:val="center"/>
                  <w:hideMark/>
                </w:tcPr>
                <w:p w14:paraId="6CB34CE4" w14:textId="5917FB23" w:rsidR="00E8771F" w:rsidRPr="003D2110" w:rsidRDefault="004F0C23" w:rsidP="00E8771F">
                  <w:pPr>
                    <w:spacing w:after="0" w:line="240" w:lineRule="auto"/>
                    <w:jc w:val="right"/>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€ 7 085.20</w:t>
                  </w:r>
                </w:p>
              </w:tc>
              <w:tc>
                <w:tcPr>
                  <w:tcW w:w="306" w:type="dxa"/>
                  <w:tcBorders>
                    <w:top w:val="nil"/>
                    <w:left w:val="nil"/>
                    <w:bottom w:val="nil"/>
                    <w:right w:val="nil"/>
                  </w:tcBorders>
                  <w:shd w:val="clear" w:color="auto" w:fill="auto"/>
                  <w:noWrap/>
                  <w:vAlign w:val="center"/>
                  <w:hideMark/>
                </w:tcPr>
                <w:p w14:paraId="3599A577" w14:textId="77777777" w:rsidR="00E8771F" w:rsidRPr="003D2110" w:rsidRDefault="00E8771F" w:rsidP="00E8771F">
                  <w:pPr>
                    <w:spacing w:after="0" w:line="240" w:lineRule="auto"/>
                    <w:jc w:val="center"/>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w:t>
                  </w:r>
                </w:p>
              </w:tc>
              <w:tc>
                <w:tcPr>
                  <w:tcW w:w="7159" w:type="dxa"/>
                  <w:gridSpan w:val="11"/>
                  <w:tcBorders>
                    <w:top w:val="nil"/>
                    <w:left w:val="nil"/>
                    <w:bottom w:val="nil"/>
                    <w:right w:val="nil"/>
                  </w:tcBorders>
                  <w:shd w:val="clear" w:color="auto" w:fill="auto"/>
                  <w:vAlign w:val="center"/>
                  <w:hideMark/>
                </w:tcPr>
                <w:p w14:paraId="626D8997" w14:textId="291BED7C" w:rsidR="00E8771F" w:rsidRPr="00866835" w:rsidRDefault="00E8771F" w:rsidP="00E8771F">
                  <w:pPr>
                    <w:spacing w:after="0" w:line="240" w:lineRule="auto"/>
                    <w:rPr>
                      <w:rFonts w:ascii="Times New Roman" w:eastAsia="Times New Roman" w:hAnsi="Times New Roman" w:cs="Times New Roman"/>
                      <w:i/>
                      <w:iCs/>
                      <w:sz w:val="18"/>
                      <w:szCs w:val="18"/>
                      <w:lang w:eastAsia="lv-LV"/>
                    </w:rPr>
                  </w:pPr>
                  <w:r w:rsidRPr="00866835">
                    <w:rPr>
                      <w:rFonts w:ascii="Times New Roman" w:eastAsia="Times New Roman" w:hAnsi="Times New Roman" w:cs="Times New Roman"/>
                      <w:i/>
                      <w:iCs/>
                      <w:sz w:val="18"/>
                      <w:szCs w:val="18"/>
                      <w:lang w:eastAsia="lv-LV"/>
                    </w:rPr>
                    <w:t>valsts līdzfinansējumu pašvaldībām vie</w:t>
                  </w:r>
                  <w:r w:rsidR="003D22B9" w:rsidRPr="00866835">
                    <w:rPr>
                      <w:rFonts w:ascii="Times New Roman" w:eastAsia="Times New Roman" w:hAnsi="Times New Roman" w:cs="Times New Roman"/>
                      <w:i/>
                      <w:iCs/>
                      <w:sz w:val="18"/>
                      <w:szCs w:val="18"/>
                      <w:lang w:eastAsia="lv-LV"/>
                    </w:rPr>
                    <w:t xml:space="preserve">nai personai </w:t>
                  </w:r>
                  <w:r w:rsidR="00985702" w:rsidRPr="00866835">
                    <w:rPr>
                      <w:rFonts w:ascii="Times New Roman" w:eastAsia="Times New Roman" w:hAnsi="Times New Roman" w:cs="Times New Roman"/>
                      <w:i/>
                      <w:iCs/>
                      <w:sz w:val="18"/>
                      <w:szCs w:val="18"/>
                      <w:lang w:eastAsia="lv-LV"/>
                    </w:rPr>
                    <w:t>gadam</w:t>
                  </w:r>
                  <w:r w:rsidRPr="00866835">
                    <w:rPr>
                      <w:rFonts w:ascii="Times New Roman" w:eastAsia="Times New Roman" w:hAnsi="Times New Roman" w:cs="Times New Roman"/>
                      <w:i/>
                      <w:iCs/>
                      <w:sz w:val="18"/>
                      <w:szCs w:val="18"/>
                      <w:lang w:eastAsia="lv-LV"/>
                    </w:rPr>
                    <w:t>;</w:t>
                  </w:r>
                </w:p>
              </w:tc>
            </w:tr>
            <w:tr w:rsidR="006B7233" w:rsidRPr="006B7233" w14:paraId="04CBF5BE" w14:textId="77777777" w:rsidTr="00CD4E6D">
              <w:trPr>
                <w:trHeight w:val="562"/>
              </w:trPr>
              <w:tc>
                <w:tcPr>
                  <w:tcW w:w="1209" w:type="dxa"/>
                  <w:tcBorders>
                    <w:top w:val="nil"/>
                    <w:left w:val="nil"/>
                    <w:bottom w:val="nil"/>
                    <w:right w:val="nil"/>
                  </w:tcBorders>
                  <w:shd w:val="clear" w:color="auto" w:fill="auto"/>
                  <w:noWrap/>
                  <w:vAlign w:val="center"/>
                  <w:hideMark/>
                </w:tcPr>
                <w:p w14:paraId="19FE6DCF" w14:textId="77777777" w:rsidR="00E8771F" w:rsidRPr="003D2110" w:rsidRDefault="00E8771F" w:rsidP="00E8771F">
                  <w:pPr>
                    <w:spacing w:after="0" w:line="240" w:lineRule="auto"/>
                    <w:jc w:val="right"/>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€ 31 291 850</w:t>
                  </w:r>
                </w:p>
              </w:tc>
              <w:tc>
                <w:tcPr>
                  <w:tcW w:w="306" w:type="dxa"/>
                  <w:tcBorders>
                    <w:top w:val="nil"/>
                    <w:left w:val="nil"/>
                    <w:bottom w:val="nil"/>
                    <w:right w:val="nil"/>
                  </w:tcBorders>
                  <w:shd w:val="clear" w:color="auto" w:fill="auto"/>
                  <w:noWrap/>
                  <w:vAlign w:val="center"/>
                  <w:hideMark/>
                </w:tcPr>
                <w:p w14:paraId="50C76F1F" w14:textId="77777777" w:rsidR="00E8771F" w:rsidRPr="00CD4E6D" w:rsidRDefault="00E8771F" w:rsidP="00E8771F">
                  <w:pPr>
                    <w:spacing w:after="0" w:line="240" w:lineRule="auto"/>
                    <w:jc w:val="center"/>
                    <w:rPr>
                      <w:rFonts w:ascii="Times New Roman" w:eastAsia="Times New Roman" w:hAnsi="Times New Roman" w:cs="Times New Roman"/>
                      <w:i/>
                      <w:iCs/>
                      <w:sz w:val="18"/>
                      <w:szCs w:val="18"/>
                      <w:lang w:eastAsia="lv-LV"/>
                    </w:rPr>
                  </w:pPr>
                  <w:r w:rsidRPr="00CD4E6D">
                    <w:rPr>
                      <w:rFonts w:ascii="Times New Roman" w:eastAsia="Times New Roman" w:hAnsi="Times New Roman" w:cs="Times New Roman"/>
                      <w:i/>
                      <w:iCs/>
                      <w:sz w:val="18"/>
                      <w:szCs w:val="18"/>
                      <w:lang w:eastAsia="lv-LV"/>
                    </w:rPr>
                    <w:t>-</w:t>
                  </w:r>
                </w:p>
              </w:tc>
              <w:tc>
                <w:tcPr>
                  <w:tcW w:w="7159" w:type="dxa"/>
                  <w:gridSpan w:val="11"/>
                  <w:tcBorders>
                    <w:top w:val="nil"/>
                    <w:left w:val="nil"/>
                    <w:bottom w:val="nil"/>
                    <w:right w:val="nil"/>
                  </w:tcBorders>
                  <w:shd w:val="clear" w:color="auto" w:fill="auto"/>
                  <w:vAlign w:val="center"/>
                  <w:hideMark/>
                </w:tcPr>
                <w:p w14:paraId="0DFED8B3" w14:textId="55676F36" w:rsidR="00E8771F" w:rsidRPr="006B7233" w:rsidRDefault="00CD4E6D" w:rsidP="006B7233">
                  <w:pPr>
                    <w:spacing w:after="0" w:line="240" w:lineRule="auto"/>
                    <w:jc w:val="both"/>
                    <w:rPr>
                      <w:rFonts w:ascii="Times New Roman" w:hAnsi="Times New Roman" w:cs="Times New Roman"/>
                      <w:i/>
                      <w:sz w:val="18"/>
                      <w:szCs w:val="18"/>
                    </w:rPr>
                  </w:pPr>
                  <w:r w:rsidRPr="006B7233">
                    <w:rPr>
                      <w:rFonts w:ascii="Times New Roman" w:eastAsia="Times New Roman" w:hAnsi="Times New Roman" w:cs="Times New Roman"/>
                      <w:i/>
                      <w:iCs/>
                      <w:sz w:val="18"/>
                      <w:szCs w:val="18"/>
                      <w:lang w:eastAsia="lv-LV"/>
                    </w:rPr>
                    <w:t>D</w:t>
                  </w:r>
                  <w:r w:rsidR="0067517A" w:rsidRPr="006B7233">
                    <w:rPr>
                      <w:rFonts w:ascii="Times New Roman" w:eastAsia="Times New Roman" w:hAnsi="Times New Roman" w:cs="Times New Roman"/>
                      <w:i/>
                      <w:iCs/>
                      <w:sz w:val="18"/>
                      <w:szCs w:val="18"/>
                      <w:lang w:eastAsia="lv-LV"/>
                    </w:rPr>
                    <w:t xml:space="preserve">otācija </w:t>
                  </w:r>
                  <w:r w:rsidR="00E8771F" w:rsidRPr="006B7233">
                    <w:rPr>
                      <w:rFonts w:ascii="Times New Roman" w:eastAsia="Times New Roman" w:hAnsi="Times New Roman" w:cs="Times New Roman"/>
                      <w:i/>
                      <w:iCs/>
                      <w:sz w:val="18"/>
                      <w:szCs w:val="18"/>
                      <w:lang w:eastAsia="lv-LV"/>
                    </w:rPr>
                    <w:t>no vispārējiem ieņēmumiem valsts budžeta programmā 05.00.00 "Valsts sociālie pakalpojumi" apakšprogrammā 05.03.00 “Aprūpe valsts sociālās aprūpes institūcijās”</w:t>
                  </w:r>
                  <w:r w:rsidRPr="006B7233">
                    <w:rPr>
                      <w:rFonts w:ascii="Times New Roman" w:eastAsia="Times New Roman" w:hAnsi="Times New Roman" w:cs="Times New Roman"/>
                      <w:i/>
                      <w:iCs/>
                      <w:sz w:val="18"/>
                      <w:szCs w:val="18"/>
                      <w:lang w:eastAsia="lv-LV"/>
                    </w:rPr>
                    <w:t xml:space="preserve"> </w:t>
                  </w:r>
                  <w:r w:rsidR="0067517A" w:rsidRPr="006B7233">
                    <w:rPr>
                      <w:rFonts w:ascii="Times New Roman" w:eastAsia="Times New Roman" w:hAnsi="Times New Roman" w:cs="Times New Roman"/>
                      <w:i/>
                      <w:iCs/>
                      <w:sz w:val="18"/>
                      <w:szCs w:val="18"/>
                      <w:lang w:eastAsia="lv-LV"/>
                    </w:rPr>
                    <w:t>apmērs</w:t>
                  </w:r>
                  <w:r w:rsidR="008170A3" w:rsidRPr="006B7233">
                    <w:rPr>
                      <w:rFonts w:ascii="Times New Roman" w:eastAsia="Times New Roman" w:hAnsi="Times New Roman" w:cs="Times New Roman"/>
                      <w:i/>
                      <w:iCs/>
                      <w:sz w:val="18"/>
                      <w:szCs w:val="18"/>
                      <w:lang w:eastAsia="lv-LV"/>
                    </w:rPr>
                    <w:t xml:space="preserve"> atbilstoši </w:t>
                  </w:r>
                  <w:r w:rsidR="006B7233" w:rsidRPr="006B7233">
                    <w:rPr>
                      <w:rFonts w:ascii="Times New Roman" w:eastAsia="Times New Roman" w:hAnsi="Times New Roman" w:cs="Times New Roman"/>
                      <w:i/>
                      <w:iCs/>
                      <w:sz w:val="18"/>
                      <w:szCs w:val="18"/>
                      <w:lang w:eastAsia="lv-LV"/>
                    </w:rPr>
                    <w:t xml:space="preserve">MK </w:t>
                  </w:r>
                  <w:proofErr w:type="gramStart"/>
                  <w:r w:rsidRPr="006B7233">
                    <w:rPr>
                      <w:rFonts w:ascii="Times New Roman" w:hAnsi="Times New Roman" w:cs="Times New Roman"/>
                      <w:i/>
                      <w:sz w:val="18"/>
                      <w:szCs w:val="18"/>
                    </w:rPr>
                    <w:t>2018.gada</w:t>
                  </w:r>
                  <w:proofErr w:type="gramEnd"/>
                  <w:r w:rsidRPr="006B7233">
                    <w:rPr>
                      <w:rFonts w:ascii="Times New Roman" w:hAnsi="Times New Roman" w:cs="Times New Roman"/>
                      <w:i/>
                      <w:sz w:val="18"/>
                      <w:szCs w:val="18"/>
                    </w:rPr>
                    <w:t xml:space="preserve"> 10.aprīļa</w:t>
                  </w:r>
                  <w:r w:rsidR="006B7233" w:rsidRPr="006B7233">
                    <w:rPr>
                      <w:rFonts w:ascii="Times New Roman" w:hAnsi="Times New Roman" w:cs="Times New Roman"/>
                      <w:i/>
                      <w:sz w:val="18"/>
                      <w:szCs w:val="18"/>
                    </w:rPr>
                    <w:t xml:space="preserve"> sēdē apstiprinātajai valsts pamatbudžeta bāzei 2019. gadam.</w:t>
                  </w:r>
                </w:p>
              </w:tc>
            </w:tr>
            <w:tr w:rsidR="003D2110" w:rsidRPr="003D2110" w14:paraId="3F628ED8" w14:textId="77777777" w:rsidTr="00CD4E6D">
              <w:trPr>
                <w:trHeight w:val="569"/>
              </w:trPr>
              <w:tc>
                <w:tcPr>
                  <w:tcW w:w="1209" w:type="dxa"/>
                  <w:tcBorders>
                    <w:top w:val="nil"/>
                    <w:left w:val="nil"/>
                    <w:bottom w:val="nil"/>
                    <w:right w:val="nil"/>
                  </w:tcBorders>
                  <w:shd w:val="clear" w:color="auto" w:fill="auto"/>
                  <w:noWrap/>
                  <w:vAlign w:val="center"/>
                  <w:hideMark/>
                </w:tcPr>
                <w:p w14:paraId="1F9F1BAB" w14:textId="77777777" w:rsidR="00E8771F" w:rsidRPr="003D2110" w:rsidRDefault="00E8771F" w:rsidP="00E8771F">
                  <w:pPr>
                    <w:spacing w:after="0" w:line="240" w:lineRule="auto"/>
                    <w:jc w:val="right"/>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€ 63 547</w:t>
                  </w:r>
                </w:p>
              </w:tc>
              <w:tc>
                <w:tcPr>
                  <w:tcW w:w="306" w:type="dxa"/>
                  <w:tcBorders>
                    <w:top w:val="nil"/>
                    <w:left w:val="nil"/>
                    <w:bottom w:val="nil"/>
                    <w:right w:val="nil"/>
                  </w:tcBorders>
                  <w:shd w:val="clear" w:color="auto" w:fill="auto"/>
                  <w:noWrap/>
                  <w:vAlign w:val="center"/>
                  <w:hideMark/>
                </w:tcPr>
                <w:p w14:paraId="35F537F4" w14:textId="77777777" w:rsidR="00E8771F" w:rsidRPr="003D2110" w:rsidRDefault="00E8771F" w:rsidP="00E8771F">
                  <w:pPr>
                    <w:spacing w:after="0" w:line="240" w:lineRule="auto"/>
                    <w:jc w:val="center"/>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w:t>
                  </w:r>
                </w:p>
              </w:tc>
              <w:tc>
                <w:tcPr>
                  <w:tcW w:w="7159" w:type="dxa"/>
                  <w:gridSpan w:val="11"/>
                  <w:tcBorders>
                    <w:top w:val="nil"/>
                    <w:left w:val="nil"/>
                    <w:bottom w:val="nil"/>
                    <w:right w:val="nil"/>
                  </w:tcBorders>
                  <w:shd w:val="clear" w:color="auto" w:fill="auto"/>
                  <w:vAlign w:val="center"/>
                  <w:hideMark/>
                </w:tcPr>
                <w:p w14:paraId="1B705466" w14:textId="44554504" w:rsidR="00E8771F" w:rsidRPr="003D2110" w:rsidRDefault="003D22B9" w:rsidP="00CD4E6D">
                  <w:pPr>
                    <w:spacing w:after="0" w:line="240" w:lineRule="auto"/>
                    <w:jc w:val="both"/>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 xml:space="preserve">plānotais finansējums </w:t>
                  </w:r>
                  <w:r w:rsidR="00E8771F" w:rsidRPr="003D2110">
                    <w:rPr>
                      <w:rFonts w:ascii="Times New Roman" w:eastAsia="Times New Roman" w:hAnsi="Times New Roman" w:cs="Times New Roman"/>
                      <w:i/>
                      <w:iCs/>
                      <w:sz w:val="18"/>
                      <w:szCs w:val="18"/>
                      <w:lang w:eastAsia="lv-LV"/>
                    </w:rPr>
                    <w:t>valsts sociālās aprūpes centra „Vidzeme” filiāles „Rūja” grupu dzīvokļu finansēšanai</w:t>
                  </w:r>
                  <w:r w:rsidR="0067517A">
                    <w:rPr>
                      <w:rFonts w:ascii="Times New Roman" w:eastAsia="Times New Roman" w:hAnsi="Times New Roman" w:cs="Times New Roman"/>
                      <w:i/>
                      <w:iCs/>
                      <w:sz w:val="18"/>
                      <w:szCs w:val="18"/>
                      <w:lang w:eastAsia="lv-LV"/>
                    </w:rPr>
                    <w:t xml:space="preserve"> </w:t>
                  </w:r>
                  <w:proofErr w:type="gramStart"/>
                  <w:r w:rsidR="0067517A">
                    <w:rPr>
                      <w:rFonts w:ascii="Times New Roman" w:eastAsia="Times New Roman" w:hAnsi="Times New Roman" w:cs="Times New Roman"/>
                      <w:i/>
                      <w:iCs/>
                      <w:sz w:val="18"/>
                      <w:szCs w:val="18"/>
                      <w:lang w:eastAsia="lv-LV"/>
                    </w:rPr>
                    <w:t>2019</w:t>
                  </w:r>
                  <w:r>
                    <w:rPr>
                      <w:rFonts w:ascii="Times New Roman" w:eastAsia="Times New Roman" w:hAnsi="Times New Roman" w:cs="Times New Roman"/>
                      <w:i/>
                      <w:iCs/>
                      <w:sz w:val="18"/>
                      <w:szCs w:val="18"/>
                      <w:lang w:eastAsia="lv-LV"/>
                    </w:rPr>
                    <w:t>.gadā</w:t>
                  </w:r>
                  <w:proofErr w:type="gramEnd"/>
                  <w:r w:rsidR="00E8771F" w:rsidRPr="003D2110">
                    <w:rPr>
                      <w:rFonts w:ascii="Times New Roman" w:eastAsia="Times New Roman" w:hAnsi="Times New Roman" w:cs="Times New Roman"/>
                      <w:i/>
                      <w:iCs/>
                      <w:sz w:val="18"/>
                      <w:szCs w:val="18"/>
                      <w:lang w:eastAsia="lv-LV"/>
                    </w:rPr>
                    <w:t>;</w:t>
                  </w:r>
                </w:p>
              </w:tc>
            </w:tr>
            <w:tr w:rsidR="003D2110" w:rsidRPr="003D2110" w14:paraId="0876A536" w14:textId="77777777" w:rsidTr="00CD4E6D">
              <w:trPr>
                <w:trHeight w:val="706"/>
              </w:trPr>
              <w:tc>
                <w:tcPr>
                  <w:tcW w:w="1209" w:type="dxa"/>
                  <w:tcBorders>
                    <w:top w:val="nil"/>
                    <w:left w:val="nil"/>
                    <w:bottom w:val="nil"/>
                    <w:right w:val="nil"/>
                  </w:tcBorders>
                  <w:shd w:val="clear" w:color="auto" w:fill="auto"/>
                  <w:noWrap/>
                  <w:vAlign w:val="center"/>
                  <w:hideMark/>
                </w:tcPr>
                <w:p w14:paraId="430EBA61" w14:textId="77777777" w:rsidR="00E8771F" w:rsidRPr="003D2110" w:rsidRDefault="00E8771F" w:rsidP="00E8771F">
                  <w:pPr>
                    <w:spacing w:after="0" w:line="240" w:lineRule="auto"/>
                    <w:jc w:val="right"/>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€ 808 584</w:t>
                  </w:r>
                </w:p>
              </w:tc>
              <w:tc>
                <w:tcPr>
                  <w:tcW w:w="306" w:type="dxa"/>
                  <w:tcBorders>
                    <w:top w:val="nil"/>
                    <w:left w:val="nil"/>
                    <w:bottom w:val="nil"/>
                    <w:right w:val="nil"/>
                  </w:tcBorders>
                  <w:shd w:val="clear" w:color="auto" w:fill="auto"/>
                  <w:noWrap/>
                  <w:vAlign w:val="center"/>
                  <w:hideMark/>
                </w:tcPr>
                <w:p w14:paraId="2710E0C6" w14:textId="77777777" w:rsidR="00E8771F" w:rsidRPr="003D2110" w:rsidRDefault="00E8771F" w:rsidP="00E8771F">
                  <w:pPr>
                    <w:spacing w:after="0" w:line="240" w:lineRule="auto"/>
                    <w:jc w:val="center"/>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w:t>
                  </w:r>
                </w:p>
              </w:tc>
              <w:tc>
                <w:tcPr>
                  <w:tcW w:w="7159" w:type="dxa"/>
                  <w:gridSpan w:val="11"/>
                  <w:tcBorders>
                    <w:top w:val="nil"/>
                    <w:left w:val="nil"/>
                    <w:bottom w:val="nil"/>
                    <w:right w:val="nil"/>
                  </w:tcBorders>
                  <w:shd w:val="clear" w:color="auto" w:fill="auto"/>
                  <w:vAlign w:val="center"/>
                  <w:hideMark/>
                </w:tcPr>
                <w:p w14:paraId="4D8BD4FC" w14:textId="36B21F73" w:rsidR="00E8771F" w:rsidRPr="003D2110" w:rsidRDefault="008170A3" w:rsidP="00CD4E6D">
                  <w:pPr>
                    <w:spacing w:after="0" w:line="240" w:lineRule="auto"/>
                    <w:jc w:val="both"/>
                    <w:rPr>
                      <w:rFonts w:ascii="Times New Roman" w:eastAsia="Times New Roman" w:hAnsi="Times New Roman" w:cs="Times New Roman"/>
                      <w:i/>
                      <w:iCs/>
                      <w:sz w:val="18"/>
                      <w:szCs w:val="18"/>
                      <w:lang w:eastAsia="lv-LV"/>
                    </w:rPr>
                  </w:pPr>
                  <w:r>
                    <w:rPr>
                      <w:rFonts w:ascii="Times New Roman" w:eastAsia="Times New Roman" w:hAnsi="Times New Roman" w:cs="Times New Roman"/>
                      <w:i/>
                      <w:iCs/>
                      <w:sz w:val="18"/>
                      <w:szCs w:val="18"/>
                      <w:lang w:eastAsia="lv-LV"/>
                    </w:rPr>
                    <w:t xml:space="preserve">Plānotais </w:t>
                  </w:r>
                  <w:r w:rsidR="00A81B11" w:rsidRPr="003D2110">
                    <w:rPr>
                      <w:rFonts w:ascii="Times New Roman" w:eastAsia="Times New Roman" w:hAnsi="Times New Roman" w:cs="Times New Roman"/>
                      <w:i/>
                      <w:iCs/>
                      <w:sz w:val="18"/>
                      <w:szCs w:val="18"/>
                      <w:lang w:eastAsia="lv-LV"/>
                    </w:rPr>
                    <w:t>dotācijas apmērs, kas tiek novirzīts neatliekamu pasākumu finansēšanai, t.i., steidzamu, neatliekamu remontdarbu finansēšanai</w:t>
                  </w:r>
                  <w:r w:rsidR="0067517A">
                    <w:rPr>
                      <w:rFonts w:ascii="Times New Roman" w:eastAsia="Times New Roman" w:hAnsi="Times New Roman" w:cs="Times New Roman"/>
                      <w:i/>
                      <w:iCs/>
                      <w:sz w:val="18"/>
                      <w:szCs w:val="18"/>
                      <w:lang w:eastAsia="lv-LV"/>
                    </w:rPr>
                    <w:t xml:space="preserve"> </w:t>
                  </w:r>
                  <w:proofErr w:type="gramStart"/>
                  <w:r w:rsidR="0067517A">
                    <w:rPr>
                      <w:rFonts w:ascii="Times New Roman" w:eastAsia="Times New Roman" w:hAnsi="Times New Roman" w:cs="Times New Roman"/>
                      <w:i/>
                      <w:iCs/>
                      <w:sz w:val="18"/>
                      <w:szCs w:val="18"/>
                      <w:lang w:eastAsia="lv-LV"/>
                    </w:rPr>
                    <w:t>2019</w:t>
                  </w:r>
                  <w:r w:rsidR="003D22B9">
                    <w:rPr>
                      <w:rFonts w:ascii="Times New Roman" w:eastAsia="Times New Roman" w:hAnsi="Times New Roman" w:cs="Times New Roman"/>
                      <w:i/>
                      <w:iCs/>
                      <w:sz w:val="18"/>
                      <w:szCs w:val="18"/>
                      <w:lang w:eastAsia="lv-LV"/>
                    </w:rPr>
                    <w:t>.gadā</w:t>
                  </w:r>
                  <w:proofErr w:type="gramEnd"/>
                  <w:r w:rsidR="00A81B11" w:rsidRPr="003D2110">
                    <w:rPr>
                      <w:rFonts w:ascii="Times New Roman" w:eastAsia="Times New Roman" w:hAnsi="Times New Roman" w:cs="Times New Roman"/>
                      <w:i/>
                      <w:iCs/>
                      <w:sz w:val="18"/>
                      <w:szCs w:val="18"/>
                      <w:lang w:eastAsia="lv-LV"/>
                    </w:rPr>
                    <w:t>;</w:t>
                  </w:r>
                </w:p>
              </w:tc>
            </w:tr>
            <w:tr w:rsidR="003D2110" w:rsidRPr="003D2110" w14:paraId="3C07CD57" w14:textId="77777777" w:rsidTr="00CD4E6D">
              <w:trPr>
                <w:trHeight w:val="717"/>
              </w:trPr>
              <w:tc>
                <w:tcPr>
                  <w:tcW w:w="1209" w:type="dxa"/>
                  <w:tcBorders>
                    <w:top w:val="nil"/>
                    <w:left w:val="nil"/>
                    <w:bottom w:val="nil"/>
                    <w:right w:val="nil"/>
                  </w:tcBorders>
                  <w:shd w:val="clear" w:color="auto" w:fill="auto"/>
                  <w:noWrap/>
                  <w:vAlign w:val="center"/>
                  <w:hideMark/>
                </w:tcPr>
                <w:p w14:paraId="4AACBE0A" w14:textId="77777777" w:rsidR="00E8771F" w:rsidRPr="003D2110" w:rsidRDefault="00E8771F" w:rsidP="00E8771F">
                  <w:pPr>
                    <w:spacing w:after="0" w:line="240" w:lineRule="auto"/>
                    <w:jc w:val="right"/>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€ 307 639</w:t>
                  </w:r>
                </w:p>
              </w:tc>
              <w:tc>
                <w:tcPr>
                  <w:tcW w:w="306" w:type="dxa"/>
                  <w:tcBorders>
                    <w:top w:val="nil"/>
                    <w:left w:val="nil"/>
                    <w:bottom w:val="nil"/>
                    <w:right w:val="nil"/>
                  </w:tcBorders>
                  <w:shd w:val="clear" w:color="auto" w:fill="auto"/>
                  <w:noWrap/>
                  <w:vAlign w:val="center"/>
                  <w:hideMark/>
                </w:tcPr>
                <w:p w14:paraId="60037307" w14:textId="77777777" w:rsidR="00E8771F" w:rsidRPr="003D2110" w:rsidRDefault="00E8771F" w:rsidP="00E8771F">
                  <w:pPr>
                    <w:spacing w:after="0" w:line="240" w:lineRule="auto"/>
                    <w:jc w:val="center"/>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w:t>
                  </w:r>
                </w:p>
              </w:tc>
              <w:tc>
                <w:tcPr>
                  <w:tcW w:w="7159" w:type="dxa"/>
                  <w:gridSpan w:val="11"/>
                  <w:tcBorders>
                    <w:top w:val="nil"/>
                    <w:left w:val="nil"/>
                    <w:bottom w:val="nil"/>
                    <w:right w:val="nil"/>
                  </w:tcBorders>
                  <w:shd w:val="clear" w:color="auto" w:fill="auto"/>
                  <w:vAlign w:val="center"/>
                  <w:hideMark/>
                </w:tcPr>
                <w:p w14:paraId="7F60B4DF" w14:textId="2921D0CF" w:rsidR="00E8771F" w:rsidRPr="003D2110" w:rsidRDefault="00E8771F" w:rsidP="00CD4E6D">
                  <w:pPr>
                    <w:spacing w:after="0" w:line="240" w:lineRule="auto"/>
                    <w:jc w:val="both"/>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EKK 6000 „Sociālie pabals</w:t>
                  </w:r>
                  <w:r w:rsidR="003D22B9">
                    <w:rPr>
                      <w:rFonts w:ascii="Times New Roman" w:eastAsia="Times New Roman" w:hAnsi="Times New Roman" w:cs="Times New Roman"/>
                      <w:i/>
                      <w:iCs/>
                      <w:sz w:val="18"/>
                      <w:szCs w:val="18"/>
                      <w:lang w:eastAsia="lv-LV"/>
                    </w:rPr>
                    <w:t xml:space="preserve">ti” plānotais finansējums </w:t>
                  </w:r>
                  <w:r w:rsidRPr="003D2110">
                    <w:rPr>
                      <w:rFonts w:ascii="Times New Roman" w:eastAsia="Times New Roman" w:hAnsi="Times New Roman" w:cs="Times New Roman"/>
                      <w:i/>
                      <w:iCs/>
                      <w:sz w:val="18"/>
                      <w:szCs w:val="18"/>
                      <w:lang w:eastAsia="lv-LV"/>
                    </w:rPr>
                    <w:t>EKK 6239 „Pārējie valsts pabalsti un kompensācijas” (maksājumi personīgiem izdevumiem ilgstošas sociālās aprūpes iestādē dzīvojošai personai, ja nav pensija)</w:t>
                  </w:r>
                  <w:proofErr w:type="gramStart"/>
                  <w:r w:rsidR="0067517A">
                    <w:rPr>
                      <w:rFonts w:ascii="Times New Roman" w:eastAsia="Times New Roman" w:hAnsi="Times New Roman" w:cs="Times New Roman"/>
                      <w:i/>
                      <w:iCs/>
                      <w:sz w:val="18"/>
                      <w:szCs w:val="18"/>
                      <w:lang w:eastAsia="lv-LV"/>
                    </w:rPr>
                    <w:t>2019</w:t>
                  </w:r>
                  <w:r w:rsidR="003D22B9">
                    <w:rPr>
                      <w:rFonts w:ascii="Times New Roman" w:eastAsia="Times New Roman" w:hAnsi="Times New Roman" w:cs="Times New Roman"/>
                      <w:i/>
                      <w:iCs/>
                      <w:sz w:val="18"/>
                      <w:szCs w:val="18"/>
                      <w:lang w:eastAsia="lv-LV"/>
                    </w:rPr>
                    <w:t>.gadā</w:t>
                  </w:r>
                  <w:proofErr w:type="gramEnd"/>
                  <w:r w:rsidRPr="003D2110">
                    <w:rPr>
                      <w:rFonts w:ascii="Times New Roman" w:eastAsia="Times New Roman" w:hAnsi="Times New Roman" w:cs="Times New Roman"/>
                      <w:i/>
                      <w:iCs/>
                      <w:sz w:val="18"/>
                      <w:szCs w:val="18"/>
                      <w:lang w:eastAsia="lv-LV"/>
                    </w:rPr>
                    <w:t>;</w:t>
                  </w:r>
                </w:p>
              </w:tc>
            </w:tr>
            <w:tr w:rsidR="003D2110" w:rsidRPr="003D2110" w14:paraId="525733C8" w14:textId="77777777" w:rsidTr="00CD4E6D">
              <w:trPr>
                <w:trHeight w:val="570"/>
              </w:trPr>
              <w:tc>
                <w:tcPr>
                  <w:tcW w:w="1209" w:type="dxa"/>
                  <w:tcBorders>
                    <w:top w:val="nil"/>
                    <w:left w:val="nil"/>
                    <w:bottom w:val="nil"/>
                    <w:right w:val="nil"/>
                  </w:tcBorders>
                  <w:shd w:val="clear" w:color="auto" w:fill="auto"/>
                  <w:vAlign w:val="center"/>
                  <w:hideMark/>
                </w:tcPr>
                <w:p w14:paraId="125D660A" w14:textId="77777777" w:rsidR="00E8771F" w:rsidRPr="003D2110" w:rsidRDefault="00E8771F" w:rsidP="00E8771F">
                  <w:pPr>
                    <w:spacing w:after="0" w:line="240" w:lineRule="auto"/>
                    <w:jc w:val="right"/>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4 250</w:t>
                  </w:r>
                </w:p>
              </w:tc>
              <w:tc>
                <w:tcPr>
                  <w:tcW w:w="306" w:type="dxa"/>
                  <w:tcBorders>
                    <w:top w:val="nil"/>
                    <w:left w:val="nil"/>
                    <w:bottom w:val="nil"/>
                    <w:right w:val="nil"/>
                  </w:tcBorders>
                  <w:shd w:val="clear" w:color="auto" w:fill="auto"/>
                  <w:noWrap/>
                  <w:vAlign w:val="center"/>
                  <w:hideMark/>
                </w:tcPr>
                <w:p w14:paraId="24204289" w14:textId="77777777" w:rsidR="00E8771F" w:rsidRPr="003D2110" w:rsidRDefault="00E8771F" w:rsidP="00E8771F">
                  <w:pPr>
                    <w:spacing w:after="0" w:line="240" w:lineRule="auto"/>
                    <w:jc w:val="center"/>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w:t>
                  </w:r>
                </w:p>
              </w:tc>
              <w:tc>
                <w:tcPr>
                  <w:tcW w:w="7159" w:type="dxa"/>
                  <w:gridSpan w:val="11"/>
                  <w:tcBorders>
                    <w:top w:val="nil"/>
                    <w:left w:val="nil"/>
                    <w:bottom w:val="nil"/>
                    <w:right w:val="nil"/>
                  </w:tcBorders>
                  <w:shd w:val="clear" w:color="auto" w:fill="auto"/>
                  <w:vAlign w:val="center"/>
                  <w:hideMark/>
                </w:tcPr>
                <w:p w14:paraId="04A53E64" w14:textId="6D23BC19" w:rsidR="00E8771F" w:rsidRPr="003D2110" w:rsidRDefault="00E8771F" w:rsidP="00CD4E6D">
                  <w:pPr>
                    <w:spacing w:after="0" w:line="240" w:lineRule="auto"/>
                    <w:jc w:val="both"/>
                    <w:rPr>
                      <w:rFonts w:ascii="Times New Roman" w:eastAsia="Times New Roman" w:hAnsi="Times New Roman" w:cs="Times New Roman"/>
                      <w:i/>
                      <w:iCs/>
                      <w:sz w:val="18"/>
                      <w:szCs w:val="18"/>
                      <w:lang w:eastAsia="lv-LV"/>
                    </w:rPr>
                  </w:pPr>
                  <w:r w:rsidRPr="003D2110">
                    <w:rPr>
                      <w:rFonts w:ascii="Times New Roman" w:eastAsia="Times New Roman" w:hAnsi="Times New Roman" w:cs="Times New Roman"/>
                      <w:i/>
                      <w:iCs/>
                      <w:sz w:val="18"/>
                      <w:szCs w:val="18"/>
                      <w:lang w:eastAsia="lv-LV"/>
                    </w:rPr>
                    <w:t>Plānotais klientu</w:t>
                  </w:r>
                  <w:r w:rsidR="0067517A">
                    <w:rPr>
                      <w:rFonts w:ascii="Times New Roman" w:eastAsia="Times New Roman" w:hAnsi="Times New Roman" w:cs="Times New Roman"/>
                      <w:i/>
                      <w:iCs/>
                      <w:sz w:val="18"/>
                      <w:szCs w:val="18"/>
                      <w:lang w:eastAsia="lv-LV"/>
                    </w:rPr>
                    <w:t xml:space="preserve"> vietu skaits vidēji mēnesī 2019</w:t>
                  </w:r>
                  <w:r w:rsidRPr="003D2110">
                    <w:rPr>
                      <w:rFonts w:ascii="Times New Roman" w:eastAsia="Times New Roman" w:hAnsi="Times New Roman" w:cs="Times New Roman"/>
                      <w:i/>
                      <w:iCs/>
                      <w:sz w:val="18"/>
                      <w:szCs w:val="18"/>
                      <w:lang w:eastAsia="lv-LV"/>
                    </w:rPr>
                    <w:t>. gadā valsts ilgstošas sociālās aprūpes iestādēs apakšprogrammā 05.03.00 "Aprūpe valsts</w:t>
                  </w:r>
                  <w:r w:rsidR="003D22B9">
                    <w:rPr>
                      <w:rFonts w:ascii="Times New Roman" w:eastAsia="Times New Roman" w:hAnsi="Times New Roman" w:cs="Times New Roman"/>
                      <w:i/>
                      <w:iCs/>
                      <w:sz w:val="18"/>
                      <w:szCs w:val="18"/>
                      <w:lang w:eastAsia="lv-LV"/>
                    </w:rPr>
                    <w:t xml:space="preserve"> sociālās aprūpes institūcijās".</w:t>
                  </w:r>
                </w:p>
              </w:tc>
            </w:tr>
            <w:tr w:rsidR="003D2110" w:rsidRPr="003D2110" w14:paraId="2DFC26A8" w14:textId="77777777" w:rsidTr="00CD4E6D">
              <w:trPr>
                <w:trHeight w:val="151"/>
              </w:trPr>
              <w:tc>
                <w:tcPr>
                  <w:tcW w:w="1209" w:type="dxa"/>
                  <w:tcBorders>
                    <w:top w:val="nil"/>
                    <w:left w:val="nil"/>
                    <w:bottom w:val="nil"/>
                    <w:right w:val="nil"/>
                  </w:tcBorders>
                  <w:shd w:val="clear" w:color="auto" w:fill="auto"/>
                  <w:vAlign w:val="center"/>
                </w:tcPr>
                <w:p w14:paraId="766A54FF" w14:textId="306500EC" w:rsidR="00620C64" w:rsidRPr="003D2110" w:rsidRDefault="00620C64" w:rsidP="003E5F4D">
                  <w:pPr>
                    <w:spacing w:after="0" w:line="240" w:lineRule="auto"/>
                    <w:rPr>
                      <w:rFonts w:ascii="Times New Roman" w:eastAsia="Times New Roman" w:hAnsi="Times New Roman" w:cs="Times New Roman"/>
                      <w:i/>
                      <w:iCs/>
                      <w:sz w:val="18"/>
                      <w:szCs w:val="18"/>
                      <w:lang w:eastAsia="lv-LV"/>
                    </w:rPr>
                  </w:pPr>
                </w:p>
              </w:tc>
              <w:tc>
                <w:tcPr>
                  <w:tcW w:w="306" w:type="dxa"/>
                  <w:tcBorders>
                    <w:top w:val="nil"/>
                    <w:left w:val="nil"/>
                    <w:bottom w:val="nil"/>
                    <w:right w:val="nil"/>
                  </w:tcBorders>
                  <w:shd w:val="clear" w:color="auto" w:fill="auto"/>
                  <w:noWrap/>
                  <w:vAlign w:val="center"/>
                </w:tcPr>
                <w:p w14:paraId="684BB691" w14:textId="5DD7870E" w:rsidR="00E8771F" w:rsidRPr="003D2110" w:rsidRDefault="00E8771F" w:rsidP="00E8771F">
                  <w:pPr>
                    <w:spacing w:after="0" w:line="240" w:lineRule="auto"/>
                    <w:jc w:val="center"/>
                    <w:rPr>
                      <w:rFonts w:ascii="Times New Roman" w:eastAsia="Times New Roman" w:hAnsi="Times New Roman" w:cs="Times New Roman"/>
                      <w:i/>
                      <w:iCs/>
                      <w:sz w:val="18"/>
                      <w:szCs w:val="18"/>
                      <w:lang w:eastAsia="lv-LV"/>
                    </w:rPr>
                  </w:pPr>
                </w:p>
              </w:tc>
              <w:tc>
                <w:tcPr>
                  <w:tcW w:w="7159" w:type="dxa"/>
                  <w:gridSpan w:val="11"/>
                  <w:tcBorders>
                    <w:top w:val="nil"/>
                    <w:left w:val="nil"/>
                    <w:bottom w:val="nil"/>
                    <w:right w:val="nil"/>
                  </w:tcBorders>
                  <w:shd w:val="clear" w:color="auto" w:fill="auto"/>
                  <w:vAlign w:val="center"/>
                </w:tcPr>
                <w:p w14:paraId="3BA7C34D" w14:textId="6D407BBA" w:rsidR="00E8771F" w:rsidRPr="003D2110" w:rsidRDefault="00E8771F" w:rsidP="00E8771F">
                  <w:pPr>
                    <w:spacing w:after="0" w:line="240" w:lineRule="auto"/>
                    <w:rPr>
                      <w:rFonts w:ascii="Times New Roman" w:eastAsia="Times New Roman" w:hAnsi="Times New Roman" w:cs="Times New Roman"/>
                      <w:i/>
                      <w:iCs/>
                      <w:sz w:val="18"/>
                      <w:szCs w:val="18"/>
                      <w:lang w:eastAsia="lv-LV"/>
                    </w:rPr>
                  </w:pPr>
                </w:p>
              </w:tc>
            </w:tr>
          </w:tbl>
          <w:p w14:paraId="5EDE78D4" w14:textId="77777777" w:rsidR="00915629" w:rsidRPr="003D2110" w:rsidRDefault="00915629" w:rsidP="00915629">
            <w:pPr>
              <w:suppressAutoHyphens/>
              <w:autoSpaceDN w:val="0"/>
              <w:spacing w:after="0" w:line="240" w:lineRule="auto"/>
              <w:jc w:val="both"/>
              <w:textAlignment w:val="baseline"/>
              <w:rPr>
                <w:rFonts w:ascii="Times New Roman" w:eastAsia="Times New Roman" w:hAnsi="Times New Roman" w:cs="Times New Roman"/>
                <w:sz w:val="24"/>
                <w:szCs w:val="24"/>
                <w:u w:val="single"/>
                <w:lang w:eastAsia="lv-LV"/>
              </w:rPr>
            </w:pPr>
            <w:r w:rsidRPr="003D2110">
              <w:rPr>
                <w:rFonts w:ascii="Times New Roman" w:eastAsia="Times New Roman" w:hAnsi="Times New Roman" w:cs="Times New Roman"/>
                <w:sz w:val="24"/>
                <w:szCs w:val="24"/>
                <w:u w:val="single"/>
                <w:lang w:eastAsia="lv-LV"/>
              </w:rPr>
              <w:t xml:space="preserve">Valsts atbalsta </w:t>
            </w:r>
            <w:r>
              <w:rPr>
                <w:rFonts w:ascii="Times New Roman" w:eastAsia="Times New Roman" w:hAnsi="Times New Roman" w:cs="Times New Roman"/>
                <w:sz w:val="24"/>
                <w:szCs w:val="24"/>
                <w:u w:val="single"/>
                <w:lang w:eastAsia="lv-LV"/>
              </w:rPr>
              <w:t>apmēra aprēķins</w:t>
            </w:r>
            <w:r w:rsidRPr="003D2110">
              <w:rPr>
                <w:rFonts w:ascii="Times New Roman" w:eastAsia="Times New Roman" w:hAnsi="Times New Roman" w:cs="Times New Roman"/>
                <w:sz w:val="24"/>
                <w:szCs w:val="24"/>
                <w:u w:val="single"/>
                <w:lang w:eastAsia="lv-LV"/>
              </w:rPr>
              <w:t xml:space="preserve"> vienai personai </w:t>
            </w:r>
            <w:r>
              <w:rPr>
                <w:rFonts w:ascii="Times New Roman" w:eastAsia="Times New Roman" w:hAnsi="Times New Roman" w:cs="Times New Roman"/>
                <w:sz w:val="24"/>
                <w:szCs w:val="24"/>
                <w:u w:val="single"/>
                <w:lang w:eastAsia="lv-LV"/>
              </w:rPr>
              <w:t xml:space="preserve">vidēji </w:t>
            </w:r>
            <w:r w:rsidRPr="003D2110">
              <w:rPr>
                <w:rFonts w:ascii="Times New Roman" w:eastAsia="Times New Roman" w:hAnsi="Times New Roman" w:cs="Times New Roman"/>
                <w:sz w:val="24"/>
                <w:szCs w:val="24"/>
                <w:u w:val="single"/>
                <w:lang w:eastAsia="lv-LV"/>
              </w:rPr>
              <w:t>mēnesī:</w:t>
            </w:r>
          </w:p>
          <w:tbl>
            <w:tblPr>
              <w:tblW w:w="10320" w:type="dxa"/>
              <w:tblLayout w:type="fixed"/>
              <w:tblLook w:val="04A0" w:firstRow="1" w:lastRow="0" w:firstColumn="1" w:lastColumn="0" w:noHBand="0" w:noVBand="1"/>
            </w:tblPr>
            <w:tblGrid>
              <w:gridCol w:w="1420"/>
              <w:gridCol w:w="360"/>
              <w:gridCol w:w="1320"/>
              <w:gridCol w:w="1320"/>
              <w:gridCol w:w="320"/>
              <w:gridCol w:w="1180"/>
              <w:gridCol w:w="280"/>
              <w:gridCol w:w="1040"/>
              <w:gridCol w:w="400"/>
              <w:gridCol w:w="580"/>
              <w:gridCol w:w="2100"/>
            </w:tblGrid>
            <w:tr w:rsidR="00915629" w:rsidRPr="003D2110" w14:paraId="24D88DBE" w14:textId="77777777" w:rsidTr="002D49C2">
              <w:trPr>
                <w:trHeight w:val="345"/>
              </w:trPr>
              <w:tc>
                <w:tcPr>
                  <w:tcW w:w="1420" w:type="dxa"/>
                  <w:vMerge w:val="restart"/>
                  <w:tcBorders>
                    <w:top w:val="nil"/>
                    <w:left w:val="nil"/>
                    <w:bottom w:val="nil"/>
                    <w:right w:val="nil"/>
                  </w:tcBorders>
                  <w:shd w:val="clear" w:color="auto" w:fill="auto"/>
                  <w:noWrap/>
                  <w:vAlign w:val="center"/>
                  <w:hideMark/>
                </w:tcPr>
                <w:p w14:paraId="17CE3AC1" w14:textId="45F46022" w:rsidR="00915629" w:rsidRPr="004A0AD5" w:rsidRDefault="00915629" w:rsidP="00915629">
                  <w:pPr>
                    <w:spacing w:after="0" w:line="240" w:lineRule="auto"/>
                    <w:jc w:val="right"/>
                    <w:rPr>
                      <w:rFonts w:ascii="Times New Roman" w:eastAsia="Times New Roman" w:hAnsi="Times New Roman" w:cs="Times New Roman"/>
                      <w:b/>
                      <w:bCs/>
                      <w:lang w:eastAsia="lv-LV"/>
                    </w:rPr>
                  </w:pPr>
                  <w:r w:rsidRPr="004A0AD5">
                    <w:rPr>
                      <w:rFonts w:ascii="Times New Roman" w:eastAsia="Times New Roman" w:hAnsi="Times New Roman" w:cs="Times New Roman"/>
                      <w:b/>
                      <w:bCs/>
                      <w:lang w:eastAsia="lv-LV"/>
                    </w:rPr>
                    <w:t>€ 590.43</w:t>
                  </w:r>
                </w:p>
              </w:tc>
              <w:tc>
                <w:tcPr>
                  <w:tcW w:w="360" w:type="dxa"/>
                  <w:vMerge w:val="restart"/>
                  <w:tcBorders>
                    <w:top w:val="nil"/>
                    <w:left w:val="nil"/>
                    <w:bottom w:val="nil"/>
                    <w:right w:val="nil"/>
                  </w:tcBorders>
                  <w:shd w:val="clear" w:color="auto" w:fill="auto"/>
                  <w:noWrap/>
                  <w:vAlign w:val="center"/>
                  <w:hideMark/>
                </w:tcPr>
                <w:p w14:paraId="5DB0BA81" w14:textId="77777777" w:rsidR="00915629" w:rsidRPr="004A0AD5" w:rsidRDefault="00915629" w:rsidP="00915629">
                  <w:pPr>
                    <w:spacing w:after="0" w:line="240" w:lineRule="auto"/>
                    <w:jc w:val="center"/>
                    <w:rPr>
                      <w:rFonts w:ascii="Times New Roman" w:eastAsia="Times New Roman" w:hAnsi="Times New Roman" w:cs="Times New Roman"/>
                      <w:b/>
                      <w:bCs/>
                      <w:lang w:eastAsia="lv-LV"/>
                    </w:rPr>
                  </w:pPr>
                  <w:r w:rsidRPr="004A0AD5">
                    <w:rPr>
                      <w:rFonts w:ascii="Times New Roman" w:eastAsia="Times New Roman" w:hAnsi="Times New Roman" w:cs="Times New Roman"/>
                      <w:b/>
                      <w:bCs/>
                      <w:lang w:eastAsia="lv-LV"/>
                    </w:rPr>
                    <w:t>=</w:t>
                  </w:r>
                </w:p>
              </w:tc>
              <w:tc>
                <w:tcPr>
                  <w:tcW w:w="1320" w:type="dxa"/>
                  <w:tcBorders>
                    <w:top w:val="nil"/>
                    <w:left w:val="nil"/>
                    <w:bottom w:val="single" w:sz="4" w:space="0" w:color="auto"/>
                    <w:right w:val="nil"/>
                  </w:tcBorders>
                  <w:shd w:val="clear" w:color="auto" w:fill="auto"/>
                  <w:noWrap/>
                  <w:vAlign w:val="bottom"/>
                  <w:hideMark/>
                </w:tcPr>
                <w:p w14:paraId="5FEFD023" w14:textId="4B18C321" w:rsidR="00915629" w:rsidRPr="004A0AD5" w:rsidRDefault="00915629" w:rsidP="00915629">
                  <w:pPr>
                    <w:spacing w:after="0" w:line="240" w:lineRule="auto"/>
                    <w:jc w:val="center"/>
                    <w:rPr>
                      <w:rFonts w:ascii="Times New Roman" w:eastAsia="Times New Roman" w:hAnsi="Times New Roman" w:cs="Times New Roman"/>
                      <w:b/>
                      <w:bCs/>
                      <w:lang w:eastAsia="lv-LV"/>
                    </w:rPr>
                  </w:pPr>
                  <w:r w:rsidRPr="004A0AD5">
                    <w:rPr>
                      <w:rFonts w:ascii="Times New Roman" w:eastAsia="Times New Roman" w:hAnsi="Times New Roman" w:cs="Times New Roman"/>
                      <w:b/>
                      <w:bCs/>
                      <w:lang w:eastAsia="lv-LV"/>
                    </w:rPr>
                    <w:t>€ 7 085.20</w:t>
                  </w:r>
                </w:p>
              </w:tc>
              <w:tc>
                <w:tcPr>
                  <w:tcW w:w="1320" w:type="dxa"/>
                  <w:vMerge w:val="restart"/>
                  <w:tcBorders>
                    <w:top w:val="nil"/>
                    <w:left w:val="nil"/>
                    <w:bottom w:val="nil"/>
                    <w:right w:val="nil"/>
                  </w:tcBorders>
                  <w:shd w:val="clear" w:color="auto" w:fill="auto"/>
                  <w:noWrap/>
                  <w:vAlign w:val="center"/>
                  <w:hideMark/>
                </w:tcPr>
                <w:p w14:paraId="0E10B06D" w14:textId="77777777" w:rsidR="00915629" w:rsidRPr="004A0AD5" w:rsidRDefault="00915629" w:rsidP="00915629">
                  <w:pPr>
                    <w:spacing w:after="0" w:line="240" w:lineRule="auto"/>
                    <w:rPr>
                      <w:rFonts w:ascii="Times New Roman" w:eastAsia="Times New Roman" w:hAnsi="Times New Roman" w:cs="Times New Roman"/>
                      <w:lang w:eastAsia="lv-LV"/>
                    </w:rPr>
                  </w:pPr>
                  <w:r w:rsidRPr="004A0AD5">
                    <w:rPr>
                      <w:rFonts w:ascii="Times New Roman" w:eastAsia="Times New Roman" w:hAnsi="Times New Roman" w:cs="Times New Roman"/>
                      <w:lang w:eastAsia="lv-LV"/>
                    </w:rPr>
                    <w:t>,kur</w:t>
                  </w:r>
                </w:p>
              </w:tc>
              <w:tc>
                <w:tcPr>
                  <w:tcW w:w="320" w:type="dxa"/>
                  <w:tcBorders>
                    <w:top w:val="nil"/>
                    <w:left w:val="nil"/>
                    <w:bottom w:val="nil"/>
                    <w:right w:val="nil"/>
                  </w:tcBorders>
                  <w:shd w:val="clear" w:color="auto" w:fill="auto"/>
                  <w:noWrap/>
                  <w:vAlign w:val="bottom"/>
                  <w:hideMark/>
                </w:tcPr>
                <w:p w14:paraId="314CF3AE" w14:textId="77777777" w:rsidR="00915629" w:rsidRPr="004A0AD5" w:rsidRDefault="00915629" w:rsidP="00915629">
                  <w:pPr>
                    <w:spacing w:after="0" w:line="240" w:lineRule="auto"/>
                    <w:rPr>
                      <w:rFonts w:ascii="Times New Roman" w:eastAsia="Times New Roman" w:hAnsi="Times New Roman" w:cs="Times New Roman"/>
                      <w:lang w:eastAsia="lv-LV"/>
                    </w:rPr>
                  </w:pPr>
                </w:p>
              </w:tc>
              <w:tc>
                <w:tcPr>
                  <w:tcW w:w="1180" w:type="dxa"/>
                  <w:tcBorders>
                    <w:top w:val="nil"/>
                    <w:left w:val="nil"/>
                    <w:bottom w:val="nil"/>
                    <w:right w:val="nil"/>
                  </w:tcBorders>
                  <w:shd w:val="clear" w:color="auto" w:fill="auto"/>
                  <w:noWrap/>
                  <w:vAlign w:val="bottom"/>
                  <w:hideMark/>
                </w:tcPr>
                <w:p w14:paraId="702D28E2" w14:textId="77777777" w:rsidR="00915629" w:rsidRPr="004A0AD5" w:rsidRDefault="00915629" w:rsidP="00915629">
                  <w:pPr>
                    <w:spacing w:after="0" w:line="240" w:lineRule="auto"/>
                    <w:jc w:val="center"/>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0F865BAB" w14:textId="77777777" w:rsidR="00915629" w:rsidRPr="004A0AD5" w:rsidRDefault="00915629" w:rsidP="00915629">
                  <w:pPr>
                    <w:spacing w:after="0" w:line="240" w:lineRule="auto"/>
                    <w:jc w:val="center"/>
                    <w:rPr>
                      <w:rFonts w:ascii="Times New Roman" w:eastAsia="Times New Roman" w:hAnsi="Times New Roman" w:cs="Times New Roman"/>
                      <w:sz w:val="20"/>
                      <w:szCs w:val="20"/>
                      <w:lang w:eastAsia="lv-LV"/>
                    </w:rPr>
                  </w:pPr>
                </w:p>
              </w:tc>
              <w:tc>
                <w:tcPr>
                  <w:tcW w:w="1040" w:type="dxa"/>
                  <w:tcBorders>
                    <w:top w:val="nil"/>
                    <w:left w:val="nil"/>
                    <w:bottom w:val="nil"/>
                    <w:right w:val="nil"/>
                  </w:tcBorders>
                  <w:shd w:val="clear" w:color="auto" w:fill="auto"/>
                  <w:noWrap/>
                  <w:vAlign w:val="bottom"/>
                  <w:hideMark/>
                </w:tcPr>
                <w:p w14:paraId="30776273" w14:textId="77777777" w:rsidR="00915629" w:rsidRPr="004A0AD5" w:rsidRDefault="00915629" w:rsidP="00915629">
                  <w:pPr>
                    <w:spacing w:after="0" w:line="240" w:lineRule="auto"/>
                    <w:jc w:val="center"/>
                    <w:rPr>
                      <w:rFonts w:ascii="Times New Roman" w:eastAsia="Times New Roman" w:hAnsi="Times New Roman" w:cs="Times New Roman"/>
                      <w:sz w:val="20"/>
                      <w:szCs w:val="20"/>
                      <w:lang w:eastAsia="lv-LV"/>
                    </w:rPr>
                  </w:pPr>
                </w:p>
              </w:tc>
              <w:tc>
                <w:tcPr>
                  <w:tcW w:w="400" w:type="dxa"/>
                  <w:tcBorders>
                    <w:top w:val="nil"/>
                    <w:left w:val="nil"/>
                    <w:bottom w:val="nil"/>
                    <w:right w:val="nil"/>
                  </w:tcBorders>
                  <w:shd w:val="clear" w:color="auto" w:fill="auto"/>
                  <w:noWrap/>
                  <w:vAlign w:val="center"/>
                  <w:hideMark/>
                </w:tcPr>
                <w:p w14:paraId="6F089983" w14:textId="77777777" w:rsidR="00915629" w:rsidRPr="004A0AD5" w:rsidRDefault="00915629" w:rsidP="00915629">
                  <w:pPr>
                    <w:spacing w:after="0" w:line="240" w:lineRule="auto"/>
                    <w:jc w:val="center"/>
                    <w:rPr>
                      <w:rFonts w:ascii="Times New Roman" w:eastAsia="Times New Roman" w:hAnsi="Times New Roman" w:cs="Times New Roman"/>
                      <w:sz w:val="20"/>
                      <w:szCs w:val="20"/>
                      <w:lang w:eastAsia="lv-LV"/>
                    </w:rPr>
                  </w:pPr>
                </w:p>
              </w:tc>
              <w:tc>
                <w:tcPr>
                  <w:tcW w:w="580" w:type="dxa"/>
                  <w:tcBorders>
                    <w:top w:val="nil"/>
                    <w:left w:val="nil"/>
                    <w:bottom w:val="nil"/>
                    <w:right w:val="nil"/>
                  </w:tcBorders>
                  <w:shd w:val="clear" w:color="auto" w:fill="auto"/>
                  <w:noWrap/>
                  <w:vAlign w:val="center"/>
                  <w:hideMark/>
                </w:tcPr>
                <w:p w14:paraId="37F61839"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c>
                <w:tcPr>
                  <w:tcW w:w="2100" w:type="dxa"/>
                  <w:tcBorders>
                    <w:top w:val="nil"/>
                    <w:left w:val="nil"/>
                    <w:bottom w:val="nil"/>
                    <w:right w:val="nil"/>
                  </w:tcBorders>
                  <w:shd w:val="clear" w:color="auto" w:fill="auto"/>
                  <w:noWrap/>
                  <w:vAlign w:val="bottom"/>
                  <w:hideMark/>
                </w:tcPr>
                <w:p w14:paraId="770C1041"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r>
            <w:tr w:rsidR="00915629" w:rsidRPr="003D2110" w14:paraId="7C1383BA" w14:textId="77777777" w:rsidTr="002D49C2">
              <w:trPr>
                <w:trHeight w:val="300"/>
              </w:trPr>
              <w:tc>
                <w:tcPr>
                  <w:tcW w:w="1420" w:type="dxa"/>
                  <w:vMerge/>
                  <w:tcBorders>
                    <w:top w:val="nil"/>
                    <w:left w:val="nil"/>
                    <w:bottom w:val="nil"/>
                    <w:right w:val="nil"/>
                  </w:tcBorders>
                  <w:vAlign w:val="center"/>
                  <w:hideMark/>
                </w:tcPr>
                <w:p w14:paraId="22C27CE1" w14:textId="77777777" w:rsidR="00915629" w:rsidRPr="004A0AD5" w:rsidRDefault="00915629" w:rsidP="00915629">
                  <w:pPr>
                    <w:spacing w:after="0" w:line="240" w:lineRule="auto"/>
                    <w:rPr>
                      <w:rFonts w:ascii="Times New Roman" w:eastAsia="Times New Roman" w:hAnsi="Times New Roman" w:cs="Times New Roman"/>
                      <w:b/>
                      <w:bCs/>
                      <w:lang w:eastAsia="lv-LV"/>
                    </w:rPr>
                  </w:pPr>
                </w:p>
              </w:tc>
              <w:tc>
                <w:tcPr>
                  <w:tcW w:w="360" w:type="dxa"/>
                  <w:vMerge/>
                  <w:tcBorders>
                    <w:top w:val="nil"/>
                    <w:left w:val="nil"/>
                    <w:bottom w:val="nil"/>
                    <w:right w:val="nil"/>
                  </w:tcBorders>
                  <w:vAlign w:val="center"/>
                  <w:hideMark/>
                </w:tcPr>
                <w:p w14:paraId="1A3D88D3" w14:textId="77777777" w:rsidR="00915629" w:rsidRPr="004A0AD5" w:rsidRDefault="00915629" w:rsidP="00915629">
                  <w:pPr>
                    <w:spacing w:after="0" w:line="240" w:lineRule="auto"/>
                    <w:rPr>
                      <w:rFonts w:ascii="Times New Roman" w:eastAsia="Times New Roman" w:hAnsi="Times New Roman" w:cs="Times New Roman"/>
                      <w:b/>
                      <w:bCs/>
                      <w:lang w:eastAsia="lv-LV"/>
                    </w:rPr>
                  </w:pPr>
                </w:p>
              </w:tc>
              <w:tc>
                <w:tcPr>
                  <w:tcW w:w="1320" w:type="dxa"/>
                  <w:tcBorders>
                    <w:top w:val="nil"/>
                    <w:left w:val="nil"/>
                    <w:bottom w:val="nil"/>
                    <w:right w:val="nil"/>
                  </w:tcBorders>
                  <w:shd w:val="clear" w:color="auto" w:fill="auto"/>
                  <w:noWrap/>
                  <w:vAlign w:val="bottom"/>
                  <w:hideMark/>
                </w:tcPr>
                <w:p w14:paraId="45B6CC43" w14:textId="77777777" w:rsidR="00915629" w:rsidRPr="004A0AD5" w:rsidRDefault="00915629" w:rsidP="00915629">
                  <w:pPr>
                    <w:spacing w:after="0" w:line="240" w:lineRule="auto"/>
                    <w:jc w:val="center"/>
                    <w:rPr>
                      <w:rFonts w:ascii="Times New Roman" w:eastAsia="Times New Roman" w:hAnsi="Times New Roman" w:cs="Times New Roman"/>
                      <w:b/>
                      <w:bCs/>
                      <w:lang w:eastAsia="lv-LV"/>
                    </w:rPr>
                  </w:pPr>
                  <w:r w:rsidRPr="004A0AD5">
                    <w:rPr>
                      <w:rFonts w:ascii="Times New Roman" w:eastAsia="Times New Roman" w:hAnsi="Times New Roman" w:cs="Times New Roman"/>
                      <w:b/>
                      <w:bCs/>
                      <w:lang w:eastAsia="lv-LV"/>
                    </w:rPr>
                    <w:t>12</w:t>
                  </w:r>
                </w:p>
              </w:tc>
              <w:tc>
                <w:tcPr>
                  <w:tcW w:w="1320" w:type="dxa"/>
                  <w:vMerge/>
                  <w:tcBorders>
                    <w:top w:val="nil"/>
                    <w:left w:val="nil"/>
                    <w:bottom w:val="nil"/>
                    <w:right w:val="nil"/>
                  </w:tcBorders>
                  <w:vAlign w:val="center"/>
                  <w:hideMark/>
                </w:tcPr>
                <w:p w14:paraId="10C6F65E" w14:textId="77777777" w:rsidR="00915629" w:rsidRPr="004A0AD5" w:rsidRDefault="00915629" w:rsidP="00915629">
                  <w:pPr>
                    <w:spacing w:after="0" w:line="240" w:lineRule="auto"/>
                    <w:rPr>
                      <w:rFonts w:ascii="Times New Roman" w:eastAsia="Times New Roman" w:hAnsi="Times New Roman" w:cs="Times New Roman"/>
                      <w:lang w:eastAsia="lv-LV"/>
                    </w:rPr>
                  </w:pPr>
                </w:p>
              </w:tc>
              <w:tc>
                <w:tcPr>
                  <w:tcW w:w="320" w:type="dxa"/>
                  <w:tcBorders>
                    <w:top w:val="nil"/>
                    <w:left w:val="nil"/>
                    <w:bottom w:val="nil"/>
                    <w:right w:val="nil"/>
                  </w:tcBorders>
                  <w:shd w:val="clear" w:color="auto" w:fill="auto"/>
                  <w:noWrap/>
                  <w:vAlign w:val="bottom"/>
                  <w:hideMark/>
                </w:tcPr>
                <w:p w14:paraId="3BE62753" w14:textId="77777777" w:rsidR="00915629" w:rsidRPr="004A0AD5" w:rsidRDefault="00915629" w:rsidP="00915629">
                  <w:pPr>
                    <w:spacing w:after="0" w:line="240" w:lineRule="auto"/>
                    <w:jc w:val="center"/>
                    <w:rPr>
                      <w:rFonts w:ascii="Times New Roman" w:eastAsia="Times New Roman" w:hAnsi="Times New Roman" w:cs="Times New Roman"/>
                      <w:b/>
                      <w:bCs/>
                      <w:lang w:eastAsia="lv-LV"/>
                    </w:rPr>
                  </w:pPr>
                </w:p>
              </w:tc>
              <w:tc>
                <w:tcPr>
                  <w:tcW w:w="1180" w:type="dxa"/>
                  <w:tcBorders>
                    <w:top w:val="nil"/>
                    <w:left w:val="nil"/>
                    <w:bottom w:val="nil"/>
                    <w:right w:val="nil"/>
                  </w:tcBorders>
                  <w:shd w:val="clear" w:color="auto" w:fill="auto"/>
                  <w:noWrap/>
                  <w:vAlign w:val="bottom"/>
                  <w:hideMark/>
                </w:tcPr>
                <w:p w14:paraId="077F7751"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c>
                <w:tcPr>
                  <w:tcW w:w="280" w:type="dxa"/>
                  <w:tcBorders>
                    <w:top w:val="nil"/>
                    <w:left w:val="nil"/>
                    <w:bottom w:val="nil"/>
                    <w:right w:val="nil"/>
                  </w:tcBorders>
                  <w:shd w:val="clear" w:color="auto" w:fill="auto"/>
                  <w:noWrap/>
                  <w:vAlign w:val="bottom"/>
                  <w:hideMark/>
                </w:tcPr>
                <w:p w14:paraId="401121F0"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c>
                <w:tcPr>
                  <w:tcW w:w="1040" w:type="dxa"/>
                  <w:tcBorders>
                    <w:top w:val="nil"/>
                    <w:left w:val="nil"/>
                    <w:bottom w:val="nil"/>
                    <w:right w:val="nil"/>
                  </w:tcBorders>
                  <w:shd w:val="clear" w:color="auto" w:fill="auto"/>
                  <w:noWrap/>
                  <w:vAlign w:val="bottom"/>
                  <w:hideMark/>
                </w:tcPr>
                <w:p w14:paraId="6C4FC0E9"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c>
                <w:tcPr>
                  <w:tcW w:w="400" w:type="dxa"/>
                  <w:tcBorders>
                    <w:top w:val="nil"/>
                    <w:left w:val="nil"/>
                    <w:bottom w:val="nil"/>
                    <w:right w:val="nil"/>
                  </w:tcBorders>
                  <w:shd w:val="clear" w:color="auto" w:fill="auto"/>
                  <w:noWrap/>
                  <w:vAlign w:val="center"/>
                  <w:hideMark/>
                </w:tcPr>
                <w:p w14:paraId="4AA8AAD9"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c>
                <w:tcPr>
                  <w:tcW w:w="580" w:type="dxa"/>
                  <w:tcBorders>
                    <w:top w:val="nil"/>
                    <w:left w:val="nil"/>
                    <w:bottom w:val="nil"/>
                    <w:right w:val="nil"/>
                  </w:tcBorders>
                  <w:shd w:val="clear" w:color="auto" w:fill="auto"/>
                  <w:noWrap/>
                  <w:vAlign w:val="center"/>
                  <w:hideMark/>
                </w:tcPr>
                <w:p w14:paraId="43AF1894"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c>
                <w:tcPr>
                  <w:tcW w:w="2100" w:type="dxa"/>
                  <w:tcBorders>
                    <w:top w:val="nil"/>
                    <w:left w:val="nil"/>
                    <w:bottom w:val="nil"/>
                    <w:right w:val="nil"/>
                  </w:tcBorders>
                  <w:shd w:val="clear" w:color="auto" w:fill="auto"/>
                  <w:noWrap/>
                  <w:vAlign w:val="bottom"/>
                  <w:hideMark/>
                </w:tcPr>
                <w:p w14:paraId="2F4EC620" w14:textId="77777777" w:rsidR="00915629" w:rsidRPr="004A0AD5" w:rsidRDefault="00915629" w:rsidP="00915629">
                  <w:pPr>
                    <w:spacing w:after="0" w:line="240" w:lineRule="auto"/>
                    <w:rPr>
                      <w:rFonts w:ascii="Times New Roman" w:eastAsia="Times New Roman" w:hAnsi="Times New Roman" w:cs="Times New Roman"/>
                      <w:sz w:val="20"/>
                      <w:szCs w:val="20"/>
                      <w:lang w:eastAsia="lv-LV"/>
                    </w:rPr>
                  </w:pPr>
                </w:p>
              </w:tc>
            </w:tr>
            <w:tr w:rsidR="00915629" w:rsidRPr="003D2110" w14:paraId="2F13E85D" w14:textId="77777777" w:rsidTr="002D49C2">
              <w:trPr>
                <w:trHeight w:val="330"/>
              </w:trPr>
              <w:tc>
                <w:tcPr>
                  <w:tcW w:w="1420" w:type="dxa"/>
                  <w:tcBorders>
                    <w:top w:val="nil"/>
                    <w:left w:val="nil"/>
                    <w:bottom w:val="nil"/>
                    <w:right w:val="nil"/>
                  </w:tcBorders>
                  <w:shd w:val="clear" w:color="auto" w:fill="auto"/>
                  <w:noWrap/>
                  <w:vAlign w:val="center"/>
                  <w:hideMark/>
                </w:tcPr>
                <w:p w14:paraId="13B16910" w14:textId="77777777" w:rsidR="00915629" w:rsidRPr="004A0AD5" w:rsidRDefault="00915629" w:rsidP="00915629">
                  <w:pPr>
                    <w:spacing w:after="0" w:line="240" w:lineRule="auto"/>
                    <w:jc w:val="right"/>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€ 590.43</w:t>
                  </w:r>
                </w:p>
              </w:tc>
              <w:tc>
                <w:tcPr>
                  <w:tcW w:w="360" w:type="dxa"/>
                  <w:tcBorders>
                    <w:top w:val="nil"/>
                    <w:left w:val="nil"/>
                    <w:bottom w:val="nil"/>
                    <w:right w:val="nil"/>
                  </w:tcBorders>
                  <w:shd w:val="clear" w:color="auto" w:fill="auto"/>
                  <w:noWrap/>
                  <w:vAlign w:val="center"/>
                  <w:hideMark/>
                </w:tcPr>
                <w:p w14:paraId="18185345" w14:textId="77777777" w:rsidR="00915629" w:rsidRPr="004A0AD5" w:rsidRDefault="00915629" w:rsidP="00915629">
                  <w:pPr>
                    <w:spacing w:after="0" w:line="240" w:lineRule="auto"/>
                    <w:jc w:val="center"/>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w:t>
                  </w:r>
                </w:p>
              </w:tc>
              <w:tc>
                <w:tcPr>
                  <w:tcW w:w="8540" w:type="dxa"/>
                  <w:gridSpan w:val="9"/>
                  <w:tcBorders>
                    <w:top w:val="nil"/>
                    <w:left w:val="nil"/>
                    <w:bottom w:val="nil"/>
                    <w:right w:val="nil"/>
                  </w:tcBorders>
                  <w:shd w:val="clear" w:color="auto" w:fill="auto"/>
                  <w:vAlign w:val="center"/>
                  <w:hideMark/>
                </w:tcPr>
                <w:p w14:paraId="783F4A57" w14:textId="77777777" w:rsidR="00915629" w:rsidRPr="004A0AD5" w:rsidRDefault="00915629" w:rsidP="00915629">
                  <w:pPr>
                    <w:spacing w:after="0" w:line="240" w:lineRule="auto"/>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 xml:space="preserve">valsts </w:t>
                  </w:r>
                  <w:r>
                    <w:rPr>
                      <w:rFonts w:ascii="Times New Roman" w:eastAsia="Times New Roman" w:hAnsi="Times New Roman" w:cs="Times New Roman"/>
                      <w:i/>
                      <w:iCs/>
                      <w:lang w:eastAsia="lv-LV"/>
                    </w:rPr>
                    <w:t>atbalsta apmērs pašvaldībām vienai personai vidēji mēnesī;</w:t>
                  </w:r>
                </w:p>
              </w:tc>
            </w:tr>
            <w:tr w:rsidR="00915629" w:rsidRPr="003D2110" w14:paraId="2F3DB8ED" w14:textId="77777777" w:rsidTr="002D49C2">
              <w:trPr>
                <w:trHeight w:val="330"/>
              </w:trPr>
              <w:tc>
                <w:tcPr>
                  <w:tcW w:w="1420" w:type="dxa"/>
                  <w:tcBorders>
                    <w:top w:val="nil"/>
                    <w:left w:val="nil"/>
                    <w:bottom w:val="nil"/>
                    <w:right w:val="nil"/>
                  </w:tcBorders>
                  <w:shd w:val="clear" w:color="auto" w:fill="auto"/>
                  <w:noWrap/>
                  <w:vAlign w:val="center"/>
                  <w:hideMark/>
                </w:tcPr>
                <w:p w14:paraId="29C5FBE6" w14:textId="77777777" w:rsidR="00915629" w:rsidRPr="004A0AD5" w:rsidRDefault="00915629" w:rsidP="00915629">
                  <w:pPr>
                    <w:spacing w:after="0" w:line="240" w:lineRule="auto"/>
                    <w:jc w:val="right"/>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€ 7 085.20</w:t>
                  </w:r>
                </w:p>
              </w:tc>
              <w:tc>
                <w:tcPr>
                  <w:tcW w:w="360" w:type="dxa"/>
                  <w:tcBorders>
                    <w:top w:val="nil"/>
                    <w:left w:val="nil"/>
                    <w:bottom w:val="nil"/>
                    <w:right w:val="nil"/>
                  </w:tcBorders>
                  <w:shd w:val="clear" w:color="auto" w:fill="auto"/>
                  <w:noWrap/>
                  <w:vAlign w:val="center"/>
                  <w:hideMark/>
                </w:tcPr>
                <w:p w14:paraId="2B5D5E4E" w14:textId="77777777" w:rsidR="00915629" w:rsidRPr="004A0AD5" w:rsidRDefault="00915629" w:rsidP="00915629">
                  <w:pPr>
                    <w:spacing w:after="0" w:line="240" w:lineRule="auto"/>
                    <w:jc w:val="center"/>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w:t>
                  </w:r>
                </w:p>
              </w:tc>
              <w:tc>
                <w:tcPr>
                  <w:tcW w:w="8540" w:type="dxa"/>
                  <w:gridSpan w:val="9"/>
                  <w:tcBorders>
                    <w:top w:val="nil"/>
                    <w:left w:val="nil"/>
                    <w:bottom w:val="nil"/>
                    <w:right w:val="nil"/>
                  </w:tcBorders>
                  <w:shd w:val="clear" w:color="auto" w:fill="auto"/>
                  <w:vAlign w:val="center"/>
                  <w:hideMark/>
                </w:tcPr>
                <w:p w14:paraId="37F78F35" w14:textId="77777777" w:rsidR="00915629" w:rsidRPr="004A0AD5" w:rsidRDefault="00915629" w:rsidP="00915629">
                  <w:pPr>
                    <w:spacing w:after="0" w:line="240" w:lineRule="auto"/>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 xml:space="preserve">valsts </w:t>
                  </w:r>
                  <w:r w:rsidRPr="00A96FF2">
                    <w:rPr>
                      <w:rFonts w:ascii="Times New Roman" w:eastAsia="Times New Roman" w:hAnsi="Times New Roman" w:cs="Times New Roman"/>
                      <w:i/>
                      <w:iCs/>
                      <w:lang w:eastAsia="lv-LV"/>
                    </w:rPr>
                    <w:t>atbalsta apmērs pašvaldībā</w:t>
                  </w:r>
                  <w:r>
                    <w:rPr>
                      <w:rFonts w:ascii="Times New Roman" w:eastAsia="Times New Roman" w:hAnsi="Times New Roman" w:cs="Times New Roman"/>
                      <w:i/>
                      <w:iCs/>
                      <w:lang w:eastAsia="lv-LV"/>
                    </w:rPr>
                    <w:t>m vienai personai gadā;</w:t>
                  </w:r>
                </w:p>
              </w:tc>
            </w:tr>
            <w:tr w:rsidR="00915629" w:rsidRPr="003D2110" w14:paraId="4EDE1BD5" w14:textId="77777777" w:rsidTr="002D49C2">
              <w:trPr>
                <w:trHeight w:val="300"/>
              </w:trPr>
              <w:tc>
                <w:tcPr>
                  <w:tcW w:w="1420" w:type="dxa"/>
                  <w:tcBorders>
                    <w:top w:val="nil"/>
                    <w:left w:val="nil"/>
                    <w:bottom w:val="nil"/>
                    <w:right w:val="nil"/>
                  </w:tcBorders>
                  <w:shd w:val="clear" w:color="auto" w:fill="auto"/>
                  <w:noWrap/>
                  <w:vAlign w:val="bottom"/>
                  <w:hideMark/>
                </w:tcPr>
                <w:p w14:paraId="6DEC1950" w14:textId="77777777" w:rsidR="00915629" w:rsidRPr="004A0AD5" w:rsidRDefault="00915629" w:rsidP="00915629">
                  <w:pPr>
                    <w:spacing w:after="0" w:line="240" w:lineRule="auto"/>
                    <w:jc w:val="right"/>
                    <w:rPr>
                      <w:rFonts w:ascii="Times New Roman" w:eastAsia="Times New Roman" w:hAnsi="Times New Roman" w:cs="Times New Roman"/>
                      <w:lang w:eastAsia="lv-LV"/>
                    </w:rPr>
                  </w:pPr>
                  <w:r w:rsidRPr="004A0AD5">
                    <w:rPr>
                      <w:rFonts w:ascii="Times New Roman" w:eastAsia="Times New Roman" w:hAnsi="Times New Roman" w:cs="Times New Roman"/>
                      <w:lang w:eastAsia="lv-LV"/>
                    </w:rPr>
                    <w:t>12</w:t>
                  </w:r>
                </w:p>
              </w:tc>
              <w:tc>
                <w:tcPr>
                  <w:tcW w:w="360" w:type="dxa"/>
                  <w:tcBorders>
                    <w:top w:val="nil"/>
                    <w:left w:val="nil"/>
                    <w:bottom w:val="nil"/>
                    <w:right w:val="nil"/>
                  </w:tcBorders>
                  <w:shd w:val="clear" w:color="auto" w:fill="auto"/>
                  <w:noWrap/>
                  <w:vAlign w:val="center"/>
                  <w:hideMark/>
                </w:tcPr>
                <w:p w14:paraId="1593FB44" w14:textId="77777777" w:rsidR="00915629" w:rsidRPr="004A0AD5" w:rsidRDefault="00915629" w:rsidP="00915629">
                  <w:pPr>
                    <w:spacing w:after="0" w:line="240" w:lineRule="auto"/>
                    <w:jc w:val="center"/>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w:t>
                  </w:r>
                </w:p>
              </w:tc>
              <w:tc>
                <w:tcPr>
                  <w:tcW w:w="8540" w:type="dxa"/>
                  <w:gridSpan w:val="9"/>
                  <w:tcBorders>
                    <w:top w:val="nil"/>
                    <w:left w:val="nil"/>
                    <w:bottom w:val="nil"/>
                    <w:right w:val="nil"/>
                  </w:tcBorders>
                  <w:shd w:val="clear" w:color="auto" w:fill="auto"/>
                  <w:vAlign w:val="center"/>
                  <w:hideMark/>
                </w:tcPr>
                <w:p w14:paraId="691B1413" w14:textId="77777777" w:rsidR="00915629" w:rsidRPr="004A0AD5" w:rsidRDefault="00915629" w:rsidP="00915629">
                  <w:pPr>
                    <w:spacing w:after="0" w:line="240" w:lineRule="auto"/>
                    <w:rPr>
                      <w:rFonts w:ascii="Times New Roman" w:eastAsia="Times New Roman" w:hAnsi="Times New Roman" w:cs="Times New Roman"/>
                      <w:i/>
                      <w:iCs/>
                      <w:lang w:eastAsia="lv-LV"/>
                    </w:rPr>
                  </w:pPr>
                  <w:r w:rsidRPr="004A0AD5">
                    <w:rPr>
                      <w:rFonts w:ascii="Times New Roman" w:eastAsia="Times New Roman" w:hAnsi="Times New Roman" w:cs="Times New Roman"/>
                      <w:i/>
                      <w:iCs/>
                      <w:lang w:eastAsia="lv-LV"/>
                    </w:rPr>
                    <w:t>kalendāro mēnešu skaits gadā.</w:t>
                  </w:r>
                </w:p>
              </w:tc>
            </w:tr>
          </w:tbl>
          <w:p w14:paraId="45A741C1" w14:textId="77777777" w:rsidR="000B04D6" w:rsidRPr="00250134" w:rsidRDefault="000B04D6" w:rsidP="000B04D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20F91CDF" w14:textId="72DDBDD5" w:rsidR="00AA0731" w:rsidRDefault="00250134" w:rsidP="000B04D6">
            <w:pPr>
              <w:suppressAutoHyphens/>
              <w:autoSpaceDN w:val="0"/>
              <w:spacing w:after="0" w:line="240" w:lineRule="auto"/>
              <w:jc w:val="both"/>
              <w:textAlignment w:val="baseline"/>
              <w:rPr>
                <w:rFonts w:ascii="Times New Roman" w:hAnsi="Times New Roman" w:cs="Times New Roman"/>
                <w:color w:val="000000"/>
                <w:sz w:val="24"/>
                <w:szCs w:val="24"/>
              </w:rPr>
            </w:pPr>
            <w:r w:rsidRPr="00250134">
              <w:rPr>
                <w:rFonts w:ascii="Times New Roman" w:hAnsi="Times New Roman" w:cs="Times New Roman"/>
                <w:color w:val="000000"/>
                <w:sz w:val="24"/>
                <w:szCs w:val="24"/>
              </w:rPr>
              <w:t xml:space="preserve">Gadījumā, ja objektīvu iemeslu dēļ būtiski palielināsies sociālo pakalpojumu dzīvesvietā izmaksas, ministrija ierosinās pārskatīt valsts atbalsta pašvaldībām par sociālo pakalpojumu nodrošināšanu dzīvesvietā </w:t>
            </w:r>
            <w:r w:rsidR="0099412B" w:rsidRPr="00250134">
              <w:rPr>
                <w:rFonts w:ascii="Times New Roman" w:hAnsi="Times New Roman" w:cs="Times New Roman"/>
                <w:color w:val="000000"/>
                <w:sz w:val="24"/>
                <w:szCs w:val="24"/>
              </w:rPr>
              <w:t>noteikto apmēru</w:t>
            </w:r>
            <w:r w:rsidR="0099412B">
              <w:rPr>
                <w:rFonts w:ascii="Times New Roman" w:hAnsi="Times New Roman" w:cs="Times New Roman"/>
                <w:color w:val="000000"/>
                <w:sz w:val="24"/>
                <w:szCs w:val="24"/>
              </w:rPr>
              <w:t>,</w:t>
            </w:r>
            <w:r w:rsidR="0099412B" w:rsidRPr="00250134">
              <w:rPr>
                <w:rFonts w:ascii="Times New Roman" w:hAnsi="Times New Roman" w:cs="Times New Roman"/>
                <w:color w:val="000000"/>
                <w:sz w:val="24"/>
                <w:szCs w:val="24"/>
              </w:rPr>
              <w:t xml:space="preserve"> normat</w:t>
            </w:r>
            <w:r w:rsidR="0099412B">
              <w:rPr>
                <w:rFonts w:ascii="Times New Roman" w:hAnsi="Times New Roman" w:cs="Times New Roman"/>
                <w:color w:val="000000"/>
                <w:sz w:val="24"/>
                <w:szCs w:val="24"/>
              </w:rPr>
              <w:t xml:space="preserve">īvajos aktos noteiktajā kārtībā </w:t>
            </w:r>
            <w:r w:rsidR="0099412B" w:rsidRPr="00250134">
              <w:rPr>
                <w:rFonts w:ascii="Times New Roman" w:hAnsi="Times New Roman" w:cs="Times New Roman"/>
                <w:color w:val="000000"/>
                <w:sz w:val="24"/>
                <w:szCs w:val="24"/>
              </w:rPr>
              <w:t>iesniedzot Ministru kabinetā priekšlikumus normatīv</w:t>
            </w:r>
            <w:r w:rsidR="0099412B">
              <w:rPr>
                <w:rFonts w:ascii="Times New Roman" w:hAnsi="Times New Roman" w:cs="Times New Roman"/>
                <w:color w:val="000000"/>
                <w:sz w:val="24"/>
                <w:szCs w:val="24"/>
              </w:rPr>
              <w:t>ā</w:t>
            </w:r>
            <w:r w:rsidR="0099412B" w:rsidRPr="00250134">
              <w:rPr>
                <w:rFonts w:ascii="Times New Roman" w:hAnsi="Times New Roman" w:cs="Times New Roman"/>
                <w:color w:val="000000"/>
                <w:sz w:val="24"/>
                <w:szCs w:val="24"/>
              </w:rPr>
              <w:t xml:space="preserve"> akt</w:t>
            </w:r>
            <w:r w:rsidR="0099412B">
              <w:rPr>
                <w:rFonts w:ascii="Times New Roman" w:hAnsi="Times New Roman" w:cs="Times New Roman"/>
                <w:color w:val="000000"/>
                <w:sz w:val="24"/>
                <w:szCs w:val="24"/>
              </w:rPr>
              <w:t>a</w:t>
            </w:r>
            <w:r w:rsidR="0099412B" w:rsidRPr="00250134">
              <w:rPr>
                <w:rFonts w:ascii="Times New Roman" w:hAnsi="Times New Roman" w:cs="Times New Roman"/>
                <w:color w:val="000000"/>
                <w:sz w:val="24"/>
                <w:szCs w:val="24"/>
              </w:rPr>
              <w:t xml:space="preserve"> grozījumiem </w:t>
            </w:r>
            <w:r w:rsidR="0099412B">
              <w:rPr>
                <w:rFonts w:ascii="Times New Roman" w:hAnsi="Times New Roman" w:cs="Times New Roman"/>
                <w:color w:val="000000"/>
                <w:sz w:val="24"/>
                <w:szCs w:val="24"/>
              </w:rPr>
              <w:t>atbilstoši</w:t>
            </w:r>
            <w:r w:rsidR="0099412B" w:rsidRPr="00250134">
              <w:rPr>
                <w:rFonts w:ascii="Times New Roman" w:hAnsi="Times New Roman" w:cs="Times New Roman"/>
                <w:color w:val="000000"/>
                <w:sz w:val="24"/>
                <w:szCs w:val="24"/>
              </w:rPr>
              <w:t xml:space="preserve"> valsts budžeta</w:t>
            </w:r>
            <w:r w:rsidR="0099412B">
              <w:rPr>
                <w:rFonts w:ascii="Times New Roman" w:hAnsi="Times New Roman" w:cs="Times New Roman"/>
                <w:color w:val="000000"/>
                <w:sz w:val="24"/>
                <w:szCs w:val="24"/>
              </w:rPr>
              <w:t xml:space="preserve"> finansiālajām</w:t>
            </w:r>
            <w:r w:rsidR="0099412B" w:rsidRPr="00250134">
              <w:rPr>
                <w:rFonts w:ascii="Times New Roman" w:hAnsi="Times New Roman" w:cs="Times New Roman"/>
                <w:color w:val="000000"/>
                <w:sz w:val="24"/>
                <w:szCs w:val="24"/>
              </w:rPr>
              <w:t xml:space="preserve"> iespēj</w:t>
            </w:r>
            <w:r w:rsidR="0099412B">
              <w:rPr>
                <w:rFonts w:ascii="Times New Roman" w:hAnsi="Times New Roman" w:cs="Times New Roman"/>
                <w:color w:val="000000"/>
                <w:sz w:val="24"/>
                <w:szCs w:val="24"/>
              </w:rPr>
              <w:t>ām</w:t>
            </w:r>
            <w:r w:rsidR="0099412B" w:rsidRPr="00250134">
              <w:rPr>
                <w:rFonts w:ascii="Times New Roman" w:hAnsi="Times New Roman" w:cs="Times New Roman"/>
                <w:color w:val="000000"/>
                <w:sz w:val="24"/>
                <w:szCs w:val="24"/>
              </w:rPr>
              <w:t>.</w:t>
            </w:r>
          </w:p>
          <w:p w14:paraId="34DDF372" w14:textId="77777777" w:rsidR="00250134" w:rsidRPr="00250134" w:rsidRDefault="00250134" w:rsidP="000B04D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55C9AAC1" w14:textId="33B975FD" w:rsidR="00D34A38" w:rsidRPr="00145AFF" w:rsidRDefault="00D34A38" w:rsidP="00145AF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D2110">
              <w:rPr>
                <w:rFonts w:ascii="Times New Roman" w:eastAsia="Times New Roman" w:hAnsi="Times New Roman" w:cs="Times New Roman"/>
                <w:sz w:val="24"/>
                <w:szCs w:val="24"/>
                <w:lang w:eastAsia="lv-LV"/>
              </w:rPr>
              <w:t xml:space="preserve">Aprēķinu </w:t>
            </w:r>
            <w:r w:rsidR="008E692B" w:rsidRPr="003D2110">
              <w:rPr>
                <w:rFonts w:ascii="Times New Roman" w:eastAsia="Times New Roman" w:hAnsi="Times New Roman" w:cs="Times New Roman"/>
                <w:sz w:val="24"/>
                <w:szCs w:val="24"/>
                <w:lang w:eastAsia="lv-LV"/>
              </w:rPr>
              <w:t xml:space="preserve">valsts atbalsta </w:t>
            </w:r>
            <w:r w:rsidRPr="003D2110">
              <w:rPr>
                <w:rFonts w:ascii="Times New Roman" w:eastAsia="Times New Roman" w:hAnsi="Times New Roman" w:cs="Times New Roman"/>
                <w:sz w:val="24"/>
                <w:szCs w:val="24"/>
                <w:lang w:eastAsia="lv-LV"/>
              </w:rPr>
              <w:t>apmēram pašvaldībām vienai personai mēnesī, per</w:t>
            </w:r>
            <w:r w:rsidR="008E692B" w:rsidRPr="003D2110">
              <w:rPr>
                <w:rFonts w:ascii="Times New Roman" w:eastAsia="Times New Roman" w:hAnsi="Times New Roman" w:cs="Times New Roman"/>
                <w:sz w:val="24"/>
                <w:szCs w:val="24"/>
                <w:lang w:eastAsia="lv-LV"/>
              </w:rPr>
              <w:t>s</w:t>
            </w:r>
            <w:r w:rsidRPr="003D2110">
              <w:rPr>
                <w:rFonts w:ascii="Times New Roman" w:eastAsia="Times New Roman" w:hAnsi="Times New Roman" w:cs="Times New Roman"/>
                <w:sz w:val="24"/>
                <w:szCs w:val="24"/>
                <w:lang w:eastAsia="lv-LV"/>
              </w:rPr>
              <w:t>onu un finansējuma plūsmai skat. pielikumā:</w:t>
            </w:r>
          </w:p>
          <w:p w14:paraId="41CD5DCB" w14:textId="5F6C670C" w:rsidR="00D34A38" w:rsidRPr="003D2110" w:rsidRDefault="00A96FF2" w:rsidP="00D34A3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34A38" w:rsidRPr="003D2110">
              <w:rPr>
                <w:rFonts w:ascii="Times New Roman" w:eastAsia="Times New Roman" w:hAnsi="Times New Roman" w:cs="Times New Roman"/>
                <w:sz w:val="24"/>
                <w:szCs w:val="24"/>
                <w:lang w:eastAsia="lv-LV"/>
              </w:rPr>
              <w:t>.pielikums “</w:t>
            </w:r>
            <w:r w:rsidR="00186704" w:rsidRPr="003D2110">
              <w:rPr>
                <w:rFonts w:ascii="Times New Roman" w:eastAsia="Times New Roman" w:hAnsi="Times New Roman" w:cs="Times New Roman"/>
                <w:sz w:val="24"/>
                <w:szCs w:val="24"/>
                <w:lang w:eastAsia="lv-LV"/>
              </w:rPr>
              <w:t>Personu un finansējuma plūsmas kopsavilkums 2019-2024</w:t>
            </w:r>
            <w:r w:rsidR="00D34A38" w:rsidRPr="003D2110">
              <w:rPr>
                <w:rFonts w:ascii="Times New Roman" w:eastAsia="Times New Roman" w:hAnsi="Times New Roman" w:cs="Times New Roman"/>
                <w:sz w:val="24"/>
                <w:szCs w:val="24"/>
                <w:lang w:eastAsia="lv-LV"/>
              </w:rPr>
              <w:t>”;</w:t>
            </w:r>
          </w:p>
          <w:p w14:paraId="7E941254" w14:textId="6B29AC91" w:rsidR="00D34A38" w:rsidRPr="003D2110" w:rsidRDefault="00A96FF2" w:rsidP="00D34A3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34A38" w:rsidRPr="003D2110">
              <w:rPr>
                <w:rFonts w:ascii="Times New Roman" w:eastAsia="Times New Roman" w:hAnsi="Times New Roman" w:cs="Times New Roman"/>
                <w:sz w:val="24"/>
                <w:szCs w:val="24"/>
                <w:lang w:eastAsia="lv-LV"/>
              </w:rPr>
              <w:t>.pielikums “</w:t>
            </w:r>
            <w:r w:rsidR="00186704" w:rsidRPr="003D2110">
              <w:rPr>
                <w:rFonts w:ascii="Times New Roman" w:eastAsia="Times New Roman" w:hAnsi="Times New Roman" w:cs="Times New Roman"/>
                <w:sz w:val="24"/>
                <w:szCs w:val="24"/>
                <w:lang w:eastAsia="lv-LV"/>
              </w:rPr>
              <w:t>Pilngadīgu personu un faktiskā finansējuma plūsma 2018-2024</w:t>
            </w:r>
            <w:r w:rsidR="00D34A38" w:rsidRPr="003D2110">
              <w:rPr>
                <w:rFonts w:ascii="Times New Roman" w:eastAsia="Times New Roman" w:hAnsi="Times New Roman" w:cs="Times New Roman"/>
                <w:sz w:val="24"/>
                <w:szCs w:val="24"/>
                <w:lang w:eastAsia="lv-LV"/>
              </w:rPr>
              <w:t>”;</w:t>
            </w:r>
          </w:p>
          <w:p w14:paraId="657BBED0" w14:textId="77777777" w:rsidR="00E93849" w:rsidRDefault="00A96FF2"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D34A38" w:rsidRPr="003D2110">
              <w:rPr>
                <w:rFonts w:ascii="Times New Roman" w:eastAsia="Times New Roman" w:hAnsi="Times New Roman" w:cs="Times New Roman"/>
                <w:sz w:val="24"/>
                <w:szCs w:val="24"/>
                <w:lang w:eastAsia="lv-LV"/>
              </w:rPr>
              <w:t>.pielikums “</w:t>
            </w:r>
            <w:r w:rsidR="00186704" w:rsidRPr="003D2110">
              <w:rPr>
                <w:rFonts w:ascii="Times New Roman" w:eastAsia="Times New Roman" w:hAnsi="Times New Roman" w:cs="Times New Roman"/>
                <w:sz w:val="24"/>
                <w:szCs w:val="24"/>
                <w:lang w:eastAsia="lv-LV"/>
              </w:rPr>
              <w:t>Nepilngadīgu personu un faktiskā finansējuma plūsma 2018</w:t>
            </w:r>
          </w:p>
          <w:p w14:paraId="0CACEE8B" w14:textId="57541E0F" w:rsidR="00BF0CDE" w:rsidRDefault="00186704"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D2110">
              <w:rPr>
                <w:rFonts w:ascii="Times New Roman" w:eastAsia="Times New Roman" w:hAnsi="Times New Roman" w:cs="Times New Roman"/>
                <w:sz w:val="24"/>
                <w:szCs w:val="24"/>
                <w:lang w:eastAsia="lv-LV"/>
              </w:rPr>
              <w:t>-2024</w:t>
            </w:r>
            <w:r w:rsidR="00D34A38" w:rsidRPr="003D2110">
              <w:rPr>
                <w:rFonts w:ascii="Times New Roman" w:eastAsia="Times New Roman" w:hAnsi="Times New Roman" w:cs="Times New Roman"/>
                <w:sz w:val="24"/>
                <w:szCs w:val="24"/>
                <w:lang w:eastAsia="lv-LV"/>
              </w:rPr>
              <w:t>”.</w:t>
            </w:r>
          </w:p>
          <w:p w14:paraId="6FA11584" w14:textId="77777777" w:rsidR="001E3383" w:rsidRDefault="001E3383"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1C368DC" w14:textId="77777777" w:rsidR="001E3383" w:rsidRPr="003D2110" w:rsidRDefault="001E3383"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79502F62" w14:textId="677FD3AF" w:rsidR="00321B66" w:rsidRPr="003D2110" w:rsidRDefault="00321B66"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D2110">
              <w:rPr>
                <w:rFonts w:ascii="Times New Roman" w:eastAsia="Times New Roman" w:hAnsi="Times New Roman" w:cs="Times New Roman"/>
                <w:sz w:val="24"/>
                <w:szCs w:val="24"/>
                <w:lang w:eastAsia="lv-LV"/>
              </w:rPr>
              <w:t xml:space="preserve">Plānotie </w:t>
            </w:r>
            <w:r w:rsidRPr="003D2110">
              <w:rPr>
                <w:rFonts w:ascii="Times New Roman" w:eastAsia="Times New Roman" w:hAnsi="Times New Roman" w:cs="Times New Roman"/>
                <w:b/>
                <w:sz w:val="24"/>
                <w:szCs w:val="24"/>
                <w:lang w:eastAsia="lv-LV"/>
              </w:rPr>
              <w:t>faktiskie izdevumi</w:t>
            </w:r>
            <w:r w:rsidR="00482E76">
              <w:rPr>
                <w:rStyle w:val="FootnoteReference"/>
                <w:rFonts w:ascii="Times New Roman" w:eastAsia="Times New Roman" w:hAnsi="Times New Roman" w:cs="Times New Roman"/>
                <w:b/>
                <w:sz w:val="24"/>
                <w:szCs w:val="24"/>
                <w:lang w:eastAsia="lv-LV"/>
              </w:rPr>
              <w:footnoteReference w:id="1"/>
            </w:r>
            <w:r w:rsidRPr="003D2110">
              <w:rPr>
                <w:rFonts w:ascii="Times New Roman" w:eastAsia="Times New Roman" w:hAnsi="Times New Roman" w:cs="Times New Roman"/>
                <w:sz w:val="24"/>
                <w:szCs w:val="24"/>
                <w:lang w:eastAsia="lv-LV"/>
              </w:rPr>
              <w:t xml:space="preserve">, </w:t>
            </w:r>
            <w:proofErr w:type="spellStart"/>
            <w:r w:rsidRPr="003D2110">
              <w:rPr>
                <w:rFonts w:ascii="Times New Roman" w:eastAsia="Times New Roman" w:hAnsi="Times New Roman" w:cs="Times New Roman"/>
                <w:sz w:val="24"/>
                <w:szCs w:val="24"/>
                <w:lang w:eastAsia="lv-LV"/>
              </w:rPr>
              <w:t>euro</w:t>
            </w:r>
            <w:proofErr w:type="spellEnd"/>
            <w:r w:rsidRPr="003D2110">
              <w:rPr>
                <w:rFonts w:ascii="Times New Roman" w:eastAsia="Times New Roman" w:hAnsi="Times New Roman" w:cs="Times New Roman"/>
                <w:sz w:val="24"/>
                <w:szCs w:val="24"/>
                <w:lang w:eastAsia="lv-LV"/>
              </w:rPr>
              <w:t>:</w:t>
            </w:r>
          </w:p>
          <w:tbl>
            <w:tblPr>
              <w:tblStyle w:val="TableGrid"/>
              <w:tblW w:w="8822" w:type="dxa"/>
              <w:tblLayout w:type="fixed"/>
              <w:tblLook w:val="04A0" w:firstRow="1" w:lastRow="0" w:firstColumn="1" w:lastColumn="0" w:noHBand="0" w:noVBand="1"/>
            </w:tblPr>
            <w:tblGrid>
              <w:gridCol w:w="1612"/>
              <w:gridCol w:w="936"/>
              <w:gridCol w:w="1171"/>
              <w:gridCol w:w="1134"/>
              <w:gridCol w:w="1417"/>
              <w:gridCol w:w="1276"/>
              <w:gridCol w:w="1276"/>
            </w:tblGrid>
            <w:tr w:rsidR="003D2110" w:rsidRPr="003D2110" w14:paraId="13002433" w14:textId="77777777" w:rsidTr="004C06FE">
              <w:tc>
                <w:tcPr>
                  <w:tcW w:w="1612" w:type="dxa"/>
                </w:tcPr>
                <w:p w14:paraId="28C8211D" w14:textId="77777777" w:rsidR="00321B66" w:rsidRPr="003D2110" w:rsidRDefault="00321B66" w:rsidP="00321B66">
                  <w:pPr>
                    <w:autoSpaceDE w:val="0"/>
                    <w:autoSpaceDN w:val="0"/>
                    <w:adjustRightInd w:val="0"/>
                    <w:jc w:val="both"/>
                    <w:rPr>
                      <w:rFonts w:ascii="Times New Roman" w:hAnsi="Times New Roman" w:cs="Times New Roman"/>
                      <w:sz w:val="18"/>
                      <w:szCs w:val="18"/>
                    </w:rPr>
                  </w:pPr>
                </w:p>
              </w:tc>
              <w:tc>
                <w:tcPr>
                  <w:tcW w:w="936" w:type="dxa"/>
                </w:tcPr>
                <w:p w14:paraId="20AB0E2F" w14:textId="06D66220" w:rsidR="00321B66" w:rsidRPr="003D2110" w:rsidRDefault="00321B66" w:rsidP="00321B66">
                  <w:pPr>
                    <w:autoSpaceDE w:val="0"/>
                    <w:autoSpaceDN w:val="0"/>
                    <w:adjustRightInd w:val="0"/>
                    <w:jc w:val="center"/>
                    <w:rPr>
                      <w:rFonts w:ascii="Times New Roman" w:hAnsi="Times New Roman" w:cs="Times New Roman"/>
                      <w:b/>
                      <w:sz w:val="18"/>
                      <w:szCs w:val="18"/>
                    </w:rPr>
                  </w:pPr>
                  <w:proofErr w:type="gramStart"/>
                  <w:r w:rsidRPr="003D2110">
                    <w:rPr>
                      <w:rFonts w:ascii="Times New Roman" w:hAnsi="Times New Roman" w:cs="Times New Roman"/>
                      <w:b/>
                      <w:sz w:val="18"/>
                      <w:szCs w:val="18"/>
                    </w:rPr>
                    <w:t>201</w:t>
                  </w:r>
                  <w:r w:rsidR="00861CF9" w:rsidRPr="003D2110">
                    <w:rPr>
                      <w:rFonts w:ascii="Times New Roman" w:hAnsi="Times New Roman" w:cs="Times New Roman"/>
                      <w:b/>
                      <w:sz w:val="18"/>
                      <w:szCs w:val="18"/>
                    </w:rPr>
                    <w:t>9</w:t>
                  </w:r>
                  <w:r w:rsidRPr="003D2110">
                    <w:rPr>
                      <w:rFonts w:ascii="Times New Roman" w:hAnsi="Times New Roman" w:cs="Times New Roman"/>
                      <w:b/>
                      <w:sz w:val="18"/>
                      <w:szCs w:val="18"/>
                    </w:rPr>
                    <w:t>.g.</w:t>
                  </w:r>
                  <w:proofErr w:type="gramEnd"/>
                </w:p>
              </w:tc>
              <w:tc>
                <w:tcPr>
                  <w:tcW w:w="1171" w:type="dxa"/>
                </w:tcPr>
                <w:p w14:paraId="5D4BE0D6" w14:textId="697F1F78" w:rsidR="00321B66" w:rsidRPr="003D2110" w:rsidRDefault="00321B66" w:rsidP="00321B66">
                  <w:pPr>
                    <w:autoSpaceDE w:val="0"/>
                    <w:autoSpaceDN w:val="0"/>
                    <w:adjustRightInd w:val="0"/>
                    <w:jc w:val="center"/>
                    <w:rPr>
                      <w:rFonts w:ascii="Times New Roman" w:hAnsi="Times New Roman" w:cs="Times New Roman"/>
                      <w:b/>
                      <w:sz w:val="18"/>
                      <w:szCs w:val="18"/>
                    </w:rPr>
                  </w:pPr>
                  <w:proofErr w:type="gramStart"/>
                  <w:r w:rsidRPr="003D2110">
                    <w:rPr>
                      <w:rFonts w:ascii="Times New Roman" w:hAnsi="Times New Roman" w:cs="Times New Roman"/>
                      <w:b/>
                      <w:sz w:val="18"/>
                      <w:szCs w:val="18"/>
                    </w:rPr>
                    <w:t>20</w:t>
                  </w:r>
                  <w:r w:rsidR="00861CF9" w:rsidRPr="003D2110">
                    <w:rPr>
                      <w:rFonts w:ascii="Times New Roman" w:hAnsi="Times New Roman" w:cs="Times New Roman"/>
                      <w:b/>
                      <w:sz w:val="18"/>
                      <w:szCs w:val="18"/>
                    </w:rPr>
                    <w:t>20</w:t>
                  </w:r>
                  <w:r w:rsidRPr="003D2110">
                    <w:rPr>
                      <w:rFonts w:ascii="Times New Roman" w:hAnsi="Times New Roman" w:cs="Times New Roman"/>
                      <w:b/>
                      <w:sz w:val="18"/>
                      <w:szCs w:val="18"/>
                    </w:rPr>
                    <w:t>.g.</w:t>
                  </w:r>
                  <w:proofErr w:type="gramEnd"/>
                </w:p>
              </w:tc>
              <w:tc>
                <w:tcPr>
                  <w:tcW w:w="1134" w:type="dxa"/>
                </w:tcPr>
                <w:p w14:paraId="42FD61AF" w14:textId="4CE72120" w:rsidR="00321B66" w:rsidRPr="003D2110" w:rsidRDefault="00321B66" w:rsidP="00321B66">
                  <w:pPr>
                    <w:autoSpaceDE w:val="0"/>
                    <w:autoSpaceDN w:val="0"/>
                    <w:adjustRightInd w:val="0"/>
                    <w:jc w:val="center"/>
                    <w:rPr>
                      <w:rFonts w:ascii="Times New Roman" w:hAnsi="Times New Roman" w:cs="Times New Roman"/>
                      <w:b/>
                      <w:sz w:val="18"/>
                      <w:szCs w:val="18"/>
                    </w:rPr>
                  </w:pPr>
                  <w:r w:rsidRPr="003D2110">
                    <w:rPr>
                      <w:rFonts w:ascii="Times New Roman" w:hAnsi="Times New Roman" w:cs="Times New Roman"/>
                      <w:b/>
                      <w:sz w:val="18"/>
                      <w:szCs w:val="18"/>
                    </w:rPr>
                    <w:t>202</w:t>
                  </w:r>
                  <w:r w:rsidR="00861CF9" w:rsidRPr="003D2110">
                    <w:rPr>
                      <w:rFonts w:ascii="Times New Roman" w:hAnsi="Times New Roman" w:cs="Times New Roman"/>
                      <w:b/>
                      <w:sz w:val="18"/>
                      <w:szCs w:val="18"/>
                    </w:rPr>
                    <w:t>1</w:t>
                  </w:r>
                  <w:r w:rsidRPr="003D2110">
                    <w:rPr>
                      <w:rFonts w:ascii="Times New Roman" w:hAnsi="Times New Roman" w:cs="Times New Roman"/>
                      <w:b/>
                      <w:sz w:val="18"/>
                      <w:szCs w:val="18"/>
                    </w:rPr>
                    <w:t>. g.</w:t>
                  </w:r>
                </w:p>
              </w:tc>
              <w:tc>
                <w:tcPr>
                  <w:tcW w:w="1417" w:type="dxa"/>
                </w:tcPr>
                <w:p w14:paraId="0D995EA7" w14:textId="59EE9CFE" w:rsidR="00321B66" w:rsidRPr="003D2110" w:rsidRDefault="00321B66" w:rsidP="00321B66">
                  <w:pPr>
                    <w:autoSpaceDE w:val="0"/>
                    <w:autoSpaceDN w:val="0"/>
                    <w:adjustRightInd w:val="0"/>
                    <w:jc w:val="center"/>
                    <w:rPr>
                      <w:rFonts w:ascii="Times New Roman" w:hAnsi="Times New Roman" w:cs="Times New Roman"/>
                      <w:b/>
                      <w:sz w:val="18"/>
                      <w:szCs w:val="18"/>
                    </w:rPr>
                  </w:pPr>
                  <w:proofErr w:type="gramStart"/>
                  <w:r w:rsidRPr="003D2110">
                    <w:rPr>
                      <w:rFonts w:ascii="Times New Roman" w:hAnsi="Times New Roman" w:cs="Times New Roman"/>
                      <w:b/>
                      <w:sz w:val="18"/>
                      <w:szCs w:val="18"/>
                    </w:rPr>
                    <w:t>202</w:t>
                  </w:r>
                  <w:r w:rsidR="00861CF9" w:rsidRPr="003D2110">
                    <w:rPr>
                      <w:rFonts w:ascii="Times New Roman" w:hAnsi="Times New Roman" w:cs="Times New Roman"/>
                      <w:b/>
                      <w:sz w:val="18"/>
                      <w:szCs w:val="18"/>
                    </w:rPr>
                    <w:t>2</w:t>
                  </w:r>
                  <w:r w:rsidRPr="003D2110">
                    <w:rPr>
                      <w:rFonts w:ascii="Times New Roman" w:hAnsi="Times New Roman" w:cs="Times New Roman"/>
                      <w:b/>
                      <w:sz w:val="18"/>
                      <w:szCs w:val="18"/>
                    </w:rPr>
                    <w:t>.g.</w:t>
                  </w:r>
                  <w:proofErr w:type="gramEnd"/>
                </w:p>
              </w:tc>
              <w:tc>
                <w:tcPr>
                  <w:tcW w:w="1276" w:type="dxa"/>
                </w:tcPr>
                <w:p w14:paraId="4FD0EB9B" w14:textId="3209AA58" w:rsidR="00321B66" w:rsidRPr="00C15401" w:rsidRDefault="00321B66" w:rsidP="00321B66">
                  <w:pPr>
                    <w:autoSpaceDE w:val="0"/>
                    <w:autoSpaceDN w:val="0"/>
                    <w:adjustRightInd w:val="0"/>
                    <w:jc w:val="center"/>
                    <w:rPr>
                      <w:rFonts w:ascii="Times New Roman" w:hAnsi="Times New Roman" w:cs="Times New Roman"/>
                      <w:b/>
                      <w:sz w:val="18"/>
                      <w:szCs w:val="18"/>
                    </w:rPr>
                  </w:pPr>
                  <w:r w:rsidRPr="00C15401">
                    <w:rPr>
                      <w:rFonts w:ascii="Times New Roman" w:hAnsi="Times New Roman" w:cs="Times New Roman"/>
                      <w:b/>
                      <w:sz w:val="18"/>
                      <w:szCs w:val="18"/>
                    </w:rPr>
                    <w:t>202</w:t>
                  </w:r>
                  <w:r w:rsidR="00861CF9" w:rsidRPr="00C15401">
                    <w:rPr>
                      <w:rFonts w:ascii="Times New Roman" w:hAnsi="Times New Roman" w:cs="Times New Roman"/>
                      <w:b/>
                      <w:sz w:val="18"/>
                      <w:szCs w:val="18"/>
                    </w:rPr>
                    <w:t>3</w:t>
                  </w:r>
                  <w:r w:rsidRPr="00C15401">
                    <w:rPr>
                      <w:rFonts w:ascii="Times New Roman" w:hAnsi="Times New Roman" w:cs="Times New Roman"/>
                      <w:b/>
                      <w:sz w:val="18"/>
                      <w:szCs w:val="18"/>
                    </w:rPr>
                    <w:t>.g</w:t>
                  </w:r>
                </w:p>
              </w:tc>
              <w:tc>
                <w:tcPr>
                  <w:tcW w:w="1276" w:type="dxa"/>
                </w:tcPr>
                <w:p w14:paraId="1CEB8954" w14:textId="37D8C54A" w:rsidR="00321B66" w:rsidRPr="003D2110" w:rsidRDefault="00321B66" w:rsidP="00321B66">
                  <w:pPr>
                    <w:autoSpaceDE w:val="0"/>
                    <w:autoSpaceDN w:val="0"/>
                    <w:adjustRightInd w:val="0"/>
                    <w:jc w:val="center"/>
                    <w:rPr>
                      <w:rFonts w:ascii="Times New Roman" w:hAnsi="Times New Roman" w:cs="Times New Roman"/>
                      <w:b/>
                      <w:sz w:val="18"/>
                      <w:szCs w:val="18"/>
                    </w:rPr>
                  </w:pPr>
                  <w:proofErr w:type="gramStart"/>
                  <w:r w:rsidRPr="003D2110">
                    <w:rPr>
                      <w:rFonts w:ascii="Times New Roman" w:hAnsi="Times New Roman" w:cs="Times New Roman"/>
                      <w:b/>
                      <w:sz w:val="18"/>
                      <w:szCs w:val="18"/>
                    </w:rPr>
                    <w:t>202</w:t>
                  </w:r>
                  <w:r w:rsidR="00861CF9" w:rsidRPr="003D2110">
                    <w:rPr>
                      <w:rFonts w:ascii="Times New Roman" w:hAnsi="Times New Roman" w:cs="Times New Roman"/>
                      <w:b/>
                      <w:sz w:val="18"/>
                      <w:szCs w:val="18"/>
                    </w:rPr>
                    <w:t>4</w:t>
                  </w:r>
                  <w:r w:rsidRPr="003D2110">
                    <w:rPr>
                      <w:rFonts w:ascii="Times New Roman" w:hAnsi="Times New Roman" w:cs="Times New Roman"/>
                      <w:b/>
                      <w:sz w:val="18"/>
                      <w:szCs w:val="18"/>
                    </w:rPr>
                    <w:t>.g.</w:t>
                  </w:r>
                  <w:proofErr w:type="gramEnd"/>
                </w:p>
              </w:tc>
            </w:tr>
            <w:tr w:rsidR="000E0DD3" w:rsidRPr="000E0DD3" w14:paraId="54BA8AF3" w14:textId="77777777" w:rsidTr="004C06FE">
              <w:tc>
                <w:tcPr>
                  <w:tcW w:w="1612" w:type="dxa"/>
                </w:tcPr>
                <w:p w14:paraId="0779735A" w14:textId="77777777" w:rsidR="00321B66" w:rsidRPr="00C15401" w:rsidRDefault="00321B66" w:rsidP="00321B66">
                  <w:pPr>
                    <w:autoSpaceDE w:val="0"/>
                    <w:autoSpaceDN w:val="0"/>
                    <w:adjustRightInd w:val="0"/>
                    <w:jc w:val="both"/>
                    <w:rPr>
                      <w:rFonts w:ascii="Times New Roman" w:hAnsi="Times New Roman" w:cs="Times New Roman"/>
                      <w:sz w:val="18"/>
                      <w:szCs w:val="18"/>
                    </w:rPr>
                  </w:pPr>
                  <w:r w:rsidRPr="00C15401">
                    <w:rPr>
                      <w:rFonts w:ascii="Times New Roman" w:hAnsi="Times New Roman" w:cs="Times New Roman"/>
                      <w:sz w:val="18"/>
                      <w:szCs w:val="18"/>
                    </w:rPr>
                    <w:t xml:space="preserve">NSK izmaksas </w:t>
                  </w:r>
                  <w:r w:rsidRPr="00C15401">
                    <w:rPr>
                      <w:rFonts w:ascii="Times New Roman" w:hAnsi="Times New Roman" w:cs="Times New Roman"/>
                      <w:sz w:val="18"/>
                      <w:szCs w:val="18"/>
                    </w:rPr>
                    <w:lastRenderedPageBreak/>
                    <w:t>pilngadīgām personām ar garīga rakstura traucējumiem</w:t>
                  </w:r>
                </w:p>
              </w:tc>
              <w:tc>
                <w:tcPr>
                  <w:tcW w:w="936" w:type="dxa"/>
                </w:tcPr>
                <w:p w14:paraId="594AE75C" w14:textId="670F3E9D"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lastRenderedPageBreak/>
                    <w:t>138 161</w:t>
                  </w:r>
                </w:p>
              </w:tc>
              <w:tc>
                <w:tcPr>
                  <w:tcW w:w="1171" w:type="dxa"/>
                </w:tcPr>
                <w:p w14:paraId="299A9FF2" w14:textId="7ED18AD8" w:rsidR="00321B66" w:rsidRPr="00C15401" w:rsidRDefault="00C15401">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357 801</w:t>
                  </w:r>
                </w:p>
              </w:tc>
              <w:tc>
                <w:tcPr>
                  <w:tcW w:w="1134" w:type="dxa"/>
                </w:tcPr>
                <w:p w14:paraId="2BF6D37E" w14:textId="4B2026CB"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570 355</w:t>
                  </w:r>
                  <w:r w:rsidR="00E92162" w:rsidRPr="00C15401">
                    <w:rPr>
                      <w:rFonts w:ascii="Times New Roman" w:hAnsi="Times New Roman" w:cs="Times New Roman"/>
                      <w:sz w:val="18"/>
                      <w:szCs w:val="18"/>
                    </w:rPr>
                    <w:tab/>
                  </w:r>
                  <w:r w:rsidR="00E92162" w:rsidRPr="00C15401">
                    <w:rPr>
                      <w:rFonts w:ascii="Times New Roman" w:hAnsi="Times New Roman" w:cs="Times New Roman"/>
                      <w:sz w:val="18"/>
                      <w:szCs w:val="18"/>
                    </w:rPr>
                    <w:lastRenderedPageBreak/>
                    <w:tab/>
                  </w:r>
                  <w:r w:rsidR="00E92162" w:rsidRPr="00C15401">
                    <w:rPr>
                      <w:rFonts w:ascii="Times New Roman" w:hAnsi="Times New Roman" w:cs="Times New Roman"/>
                      <w:sz w:val="18"/>
                      <w:szCs w:val="18"/>
                    </w:rPr>
                    <w:tab/>
                  </w:r>
                </w:p>
              </w:tc>
              <w:tc>
                <w:tcPr>
                  <w:tcW w:w="1417" w:type="dxa"/>
                </w:tcPr>
                <w:p w14:paraId="371C54AD" w14:textId="0AC8F0D6" w:rsidR="00321B66" w:rsidRPr="00C15401" w:rsidRDefault="00C15401">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lastRenderedPageBreak/>
                    <w:t>789 995</w:t>
                  </w:r>
                </w:p>
              </w:tc>
              <w:tc>
                <w:tcPr>
                  <w:tcW w:w="1276" w:type="dxa"/>
                </w:tcPr>
                <w:p w14:paraId="54E94AC3" w14:textId="2BBDF714"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1 948 419</w:t>
                  </w:r>
                  <w:r w:rsidR="00E92162" w:rsidRPr="00C15401">
                    <w:rPr>
                      <w:rFonts w:ascii="Times New Roman" w:hAnsi="Times New Roman" w:cs="Times New Roman"/>
                      <w:sz w:val="18"/>
                      <w:szCs w:val="18"/>
                    </w:rPr>
                    <w:lastRenderedPageBreak/>
                    <w:tab/>
                  </w:r>
                  <w:r w:rsidR="00E92162" w:rsidRPr="00C15401">
                    <w:rPr>
                      <w:rFonts w:ascii="Times New Roman" w:hAnsi="Times New Roman" w:cs="Times New Roman"/>
                      <w:sz w:val="18"/>
                      <w:szCs w:val="18"/>
                    </w:rPr>
                    <w:tab/>
                  </w:r>
                  <w:r w:rsidR="00E92162" w:rsidRPr="00C15401">
                    <w:rPr>
                      <w:rFonts w:ascii="Times New Roman" w:hAnsi="Times New Roman" w:cs="Times New Roman"/>
                      <w:sz w:val="18"/>
                      <w:szCs w:val="18"/>
                    </w:rPr>
                    <w:tab/>
                  </w:r>
                </w:p>
              </w:tc>
              <w:tc>
                <w:tcPr>
                  <w:tcW w:w="1276" w:type="dxa"/>
                </w:tcPr>
                <w:p w14:paraId="14E5F37C" w14:textId="20012970"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lastRenderedPageBreak/>
                    <w:t>4 959 612</w:t>
                  </w:r>
                </w:p>
              </w:tc>
            </w:tr>
            <w:tr w:rsidR="000E0DD3" w:rsidRPr="000E0DD3" w14:paraId="71EB5607" w14:textId="77777777" w:rsidTr="004C06FE">
              <w:tc>
                <w:tcPr>
                  <w:tcW w:w="1612" w:type="dxa"/>
                </w:tcPr>
                <w:p w14:paraId="1371813E" w14:textId="77777777" w:rsidR="00321B66" w:rsidRPr="00C15401" w:rsidRDefault="00321B66" w:rsidP="00321B66">
                  <w:pPr>
                    <w:autoSpaceDE w:val="0"/>
                    <w:autoSpaceDN w:val="0"/>
                    <w:adjustRightInd w:val="0"/>
                    <w:jc w:val="both"/>
                    <w:rPr>
                      <w:rFonts w:ascii="Times New Roman" w:hAnsi="Times New Roman" w:cs="Times New Roman"/>
                      <w:sz w:val="18"/>
                      <w:szCs w:val="18"/>
                    </w:rPr>
                  </w:pPr>
                  <w:r w:rsidRPr="00C15401">
                    <w:rPr>
                      <w:rFonts w:ascii="Times New Roman" w:hAnsi="Times New Roman" w:cs="Times New Roman"/>
                      <w:sz w:val="18"/>
                      <w:szCs w:val="18"/>
                    </w:rPr>
                    <w:t>NSK izmaksas bērniem ar funkcionāliem traucējumiem</w:t>
                  </w:r>
                </w:p>
              </w:tc>
              <w:tc>
                <w:tcPr>
                  <w:tcW w:w="936" w:type="dxa"/>
                </w:tcPr>
                <w:p w14:paraId="0477EFC2" w14:textId="0DE29473"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70 852</w:t>
                  </w:r>
                </w:p>
              </w:tc>
              <w:tc>
                <w:tcPr>
                  <w:tcW w:w="1171" w:type="dxa"/>
                </w:tcPr>
                <w:p w14:paraId="08359CDA" w14:textId="7261B3C7" w:rsidR="00321B66" w:rsidRPr="00C15401" w:rsidRDefault="00C15401">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127 533</w:t>
                  </w:r>
                </w:p>
              </w:tc>
              <w:tc>
                <w:tcPr>
                  <w:tcW w:w="1134" w:type="dxa"/>
                </w:tcPr>
                <w:p w14:paraId="0BCF1397" w14:textId="78A19072"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184 214</w:t>
                  </w:r>
                  <w:r w:rsidR="00E92162" w:rsidRPr="00C15401">
                    <w:rPr>
                      <w:rFonts w:ascii="Times New Roman" w:hAnsi="Times New Roman" w:cs="Times New Roman"/>
                      <w:sz w:val="18"/>
                      <w:szCs w:val="18"/>
                    </w:rPr>
                    <w:tab/>
                  </w:r>
                  <w:r w:rsidR="00E92162" w:rsidRPr="00C15401">
                    <w:rPr>
                      <w:rFonts w:ascii="Times New Roman" w:hAnsi="Times New Roman" w:cs="Times New Roman"/>
                      <w:sz w:val="18"/>
                      <w:szCs w:val="18"/>
                    </w:rPr>
                    <w:tab/>
                  </w:r>
                  <w:r w:rsidR="00E92162" w:rsidRPr="00C15401">
                    <w:rPr>
                      <w:rFonts w:ascii="Times New Roman" w:hAnsi="Times New Roman" w:cs="Times New Roman"/>
                      <w:sz w:val="18"/>
                      <w:szCs w:val="18"/>
                    </w:rPr>
                    <w:tab/>
                  </w:r>
                </w:p>
              </w:tc>
              <w:tc>
                <w:tcPr>
                  <w:tcW w:w="1417" w:type="dxa"/>
                </w:tcPr>
                <w:p w14:paraId="222F4AC5" w14:textId="02F53B37"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240 895</w:t>
                  </w:r>
                  <w:r w:rsidR="00E92162" w:rsidRPr="00C15401">
                    <w:rPr>
                      <w:rFonts w:ascii="Times New Roman" w:hAnsi="Times New Roman" w:cs="Times New Roman"/>
                      <w:sz w:val="18"/>
                      <w:szCs w:val="18"/>
                    </w:rPr>
                    <w:tab/>
                  </w:r>
                  <w:r w:rsidR="00E92162" w:rsidRPr="00C15401">
                    <w:rPr>
                      <w:rFonts w:ascii="Times New Roman" w:hAnsi="Times New Roman" w:cs="Times New Roman"/>
                      <w:sz w:val="18"/>
                      <w:szCs w:val="18"/>
                    </w:rPr>
                    <w:tab/>
                  </w:r>
                </w:p>
              </w:tc>
              <w:tc>
                <w:tcPr>
                  <w:tcW w:w="1276" w:type="dxa"/>
                </w:tcPr>
                <w:p w14:paraId="0B5422EA" w14:textId="295CCF10"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460 535</w:t>
                  </w:r>
                  <w:r w:rsidR="00E92162" w:rsidRPr="00C15401">
                    <w:rPr>
                      <w:rFonts w:ascii="Times New Roman" w:hAnsi="Times New Roman" w:cs="Times New Roman"/>
                      <w:sz w:val="18"/>
                      <w:szCs w:val="18"/>
                    </w:rPr>
                    <w:tab/>
                  </w:r>
                  <w:r w:rsidR="00E92162" w:rsidRPr="00C15401">
                    <w:rPr>
                      <w:rFonts w:ascii="Times New Roman" w:hAnsi="Times New Roman" w:cs="Times New Roman"/>
                      <w:sz w:val="18"/>
                      <w:szCs w:val="18"/>
                    </w:rPr>
                    <w:tab/>
                  </w:r>
                  <w:r w:rsidR="00E92162" w:rsidRPr="00C15401">
                    <w:rPr>
                      <w:rFonts w:ascii="Times New Roman" w:hAnsi="Times New Roman" w:cs="Times New Roman"/>
                      <w:sz w:val="18"/>
                      <w:szCs w:val="18"/>
                    </w:rPr>
                    <w:tab/>
                  </w:r>
                </w:p>
              </w:tc>
              <w:tc>
                <w:tcPr>
                  <w:tcW w:w="1276" w:type="dxa"/>
                </w:tcPr>
                <w:p w14:paraId="35CC1917" w14:textId="50162F3D" w:rsidR="00321B66" w:rsidRPr="00C15401" w:rsidRDefault="00C15401" w:rsidP="00321B66">
                  <w:pPr>
                    <w:autoSpaceDE w:val="0"/>
                    <w:autoSpaceDN w:val="0"/>
                    <w:adjustRightInd w:val="0"/>
                    <w:jc w:val="center"/>
                    <w:rPr>
                      <w:rFonts w:ascii="Times New Roman" w:hAnsi="Times New Roman" w:cs="Times New Roman"/>
                      <w:sz w:val="18"/>
                      <w:szCs w:val="18"/>
                    </w:rPr>
                  </w:pPr>
                  <w:r w:rsidRPr="00C15401">
                    <w:rPr>
                      <w:rFonts w:ascii="Times New Roman" w:hAnsi="Times New Roman" w:cs="Times New Roman"/>
                      <w:sz w:val="18"/>
                      <w:szCs w:val="18"/>
                    </w:rPr>
                    <w:t>1 133 626</w:t>
                  </w:r>
                </w:p>
              </w:tc>
            </w:tr>
            <w:tr w:rsidR="000E0DD3" w:rsidRPr="000E0DD3" w14:paraId="1AE0580E" w14:textId="77777777" w:rsidTr="00F43660">
              <w:trPr>
                <w:trHeight w:val="425"/>
              </w:trPr>
              <w:tc>
                <w:tcPr>
                  <w:tcW w:w="1612" w:type="dxa"/>
                </w:tcPr>
                <w:p w14:paraId="6C50401A" w14:textId="77777777" w:rsidR="00321B66" w:rsidRPr="00C15401" w:rsidRDefault="00321B66" w:rsidP="00321B66">
                  <w:pPr>
                    <w:autoSpaceDE w:val="0"/>
                    <w:autoSpaceDN w:val="0"/>
                    <w:adjustRightInd w:val="0"/>
                    <w:jc w:val="both"/>
                    <w:rPr>
                      <w:rFonts w:ascii="Times New Roman" w:hAnsi="Times New Roman" w:cs="Times New Roman"/>
                      <w:sz w:val="18"/>
                      <w:szCs w:val="18"/>
                    </w:rPr>
                  </w:pPr>
                  <w:r w:rsidRPr="00C15401">
                    <w:rPr>
                      <w:rFonts w:ascii="Times New Roman" w:hAnsi="Times New Roman" w:cs="Times New Roman"/>
                      <w:sz w:val="18"/>
                      <w:szCs w:val="18"/>
                    </w:rPr>
                    <w:t xml:space="preserve">NSK izmaksas </w:t>
                  </w:r>
                  <w:r w:rsidRPr="00C15401">
                    <w:rPr>
                      <w:rFonts w:ascii="Times New Roman" w:hAnsi="Times New Roman" w:cs="Times New Roman"/>
                      <w:b/>
                      <w:sz w:val="18"/>
                      <w:szCs w:val="18"/>
                    </w:rPr>
                    <w:t>kopā</w:t>
                  </w:r>
                </w:p>
              </w:tc>
              <w:tc>
                <w:tcPr>
                  <w:tcW w:w="936" w:type="dxa"/>
                </w:tcPr>
                <w:p w14:paraId="5DB8257F" w14:textId="4F5DE9FD" w:rsidR="00321B66" w:rsidRPr="00C15401" w:rsidRDefault="00C15401" w:rsidP="00321B66">
                  <w:pPr>
                    <w:autoSpaceDE w:val="0"/>
                    <w:autoSpaceDN w:val="0"/>
                    <w:adjustRightInd w:val="0"/>
                    <w:jc w:val="center"/>
                    <w:rPr>
                      <w:rFonts w:ascii="Times New Roman" w:hAnsi="Times New Roman" w:cs="Times New Roman"/>
                      <w:b/>
                      <w:sz w:val="18"/>
                      <w:szCs w:val="18"/>
                    </w:rPr>
                  </w:pPr>
                  <w:r w:rsidRPr="00C15401">
                    <w:rPr>
                      <w:rFonts w:ascii="Times New Roman" w:hAnsi="Times New Roman" w:cs="Times New Roman"/>
                      <w:b/>
                      <w:sz w:val="18"/>
                      <w:szCs w:val="18"/>
                    </w:rPr>
                    <w:t>209 013</w:t>
                  </w:r>
                </w:p>
              </w:tc>
              <w:tc>
                <w:tcPr>
                  <w:tcW w:w="1171" w:type="dxa"/>
                </w:tcPr>
                <w:p w14:paraId="7C83634F" w14:textId="6B8AC4AA" w:rsidR="00321B66" w:rsidRPr="00C15401" w:rsidRDefault="00C15401" w:rsidP="00321B66">
                  <w:pPr>
                    <w:autoSpaceDE w:val="0"/>
                    <w:autoSpaceDN w:val="0"/>
                    <w:adjustRightInd w:val="0"/>
                    <w:jc w:val="center"/>
                    <w:rPr>
                      <w:rFonts w:ascii="Times New Roman" w:hAnsi="Times New Roman" w:cs="Times New Roman"/>
                      <w:b/>
                      <w:sz w:val="18"/>
                      <w:szCs w:val="18"/>
                    </w:rPr>
                  </w:pPr>
                  <w:r w:rsidRPr="00C15401">
                    <w:rPr>
                      <w:rFonts w:ascii="Times New Roman" w:hAnsi="Times New Roman" w:cs="Times New Roman"/>
                      <w:b/>
                      <w:sz w:val="18"/>
                      <w:szCs w:val="18"/>
                    </w:rPr>
                    <w:t>485 334</w:t>
                  </w:r>
                </w:p>
              </w:tc>
              <w:tc>
                <w:tcPr>
                  <w:tcW w:w="1134" w:type="dxa"/>
                </w:tcPr>
                <w:p w14:paraId="5785B64C" w14:textId="2D6D8FB1" w:rsidR="00321B66" w:rsidRPr="00C15401" w:rsidRDefault="00C15401" w:rsidP="00321B66">
                  <w:pPr>
                    <w:autoSpaceDE w:val="0"/>
                    <w:autoSpaceDN w:val="0"/>
                    <w:adjustRightInd w:val="0"/>
                    <w:jc w:val="center"/>
                    <w:rPr>
                      <w:rFonts w:ascii="Times New Roman" w:hAnsi="Times New Roman" w:cs="Times New Roman"/>
                      <w:b/>
                      <w:sz w:val="18"/>
                      <w:szCs w:val="18"/>
                    </w:rPr>
                  </w:pPr>
                  <w:r w:rsidRPr="00C15401">
                    <w:rPr>
                      <w:rFonts w:ascii="Times New Roman" w:hAnsi="Times New Roman" w:cs="Times New Roman"/>
                      <w:b/>
                      <w:sz w:val="18"/>
                      <w:szCs w:val="18"/>
                    </w:rPr>
                    <w:t>754 569</w:t>
                  </w:r>
                </w:p>
              </w:tc>
              <w:tc>
                <w:tcPr>
                  <w:tcW w:w="1417" w:type="dxa"/>
                </w:tcPr>
                <w:p w14:paraId="3FAF7154" w14:textId="4AF4B83A" w:rsidR="00321B66" w:rsidRPr="00C15401" w:rsidRDefault="00C15401" w:rsidP="00321B66">
                  <w:pPr>
                    <w:autoSpaceDE w:val="0"/>
                    <w:autoSpaceDN w:val="0"/>
                    <w:adjustRightInd w:val="0"/>
                    <w:jc w:val="center"/>
                    <w:rPr>
                      <w:rFonts w:ascii="Times New Roman" w:hAnsi="Times New Roman" w:cs="Times New Roman"/>
                      <w:b/>
                      <w:sz w:val="18"/>
                      <w:szCs w:val="18"/>
                    </w:rPr>
                  </w:pPr>
                  <w:r w:rsidRPr="00C15401">
                    <w:rPr>
                      <w:rFonts w:ascii="Times New Roman" w:hAnsi="Times New Roman" w:cs="Times New Roman"/>
                      <w:b/>
                      <w:sz w:val="18"/>
                      <w:szCs w:val="18"/>
                    </w:rPr>
                    <w:t>1 030 890</w:t>
                  </w:r>
                  <w:r w:rsidR="00E92162" w:rsidRPr="00C15401">
                    <w:rPr>
                      <w:rFonts w:ascii="Times New Roman" w:hAnsi="Times New Roman" w:cs="Times New Roman"/>
                      <w:b/>
                      <w:sz w:val="18"/>
                      <w:szCs w:val="18"/>
                    </w:rPr>
                    <w:tab/>
                  </w:r>
                </w:p>
              </w:tc>
              <w:tc>
                <w:tcPr>
                  <w:tcW w:w="1276" w:type="dxa"/>
                </w:tcPr>
                <w:p w14:paraId="489B76B0" w14:textId="37319B91" w:rsidR="00321B66" w:rsidRPr="00C15401" w:rsidRDefault="00C15401" w:rsidP="00C15401">
                  <w:pPr>
                    <w:autoSpaceDE w:val="0"/>
                    <w:autoSpaceDN w:val="0"/>
                    <w:adjustRightInd w:val="0"/>
                    <w:jc w:val="center"/>
                    <w:rPr>
                      <w:rFonts w:ascii="Times New Roman" w:hAnsi="Times New Roman" w:cs="Times New Roman"/>
                      <w:b/>
                      <w:sz w:val="18"/>
                      <w:szCs w:val="18"/>
                    </w:rPr>
                  </w:pPr>
                  <w:r w:rsidRPr="00C15401">
                    <w:rPr>
                      <w:rFonts w:ascii="Times New Roman" w:hAnsi="Times New Roman" w:cs="Times New Roman"/>
                      <w:b/>
                      <w:sz w:val="18"/>
                      <w:szCs w:val="18"/>
                    </w:rPr>
                    <w:t>2 408 954</w:t>
                  </w:r>
                </w:p>
              </w:tc>
              <w:tc>
                <w:tcPr>
                  <w:tcW w:w="1276" w:type="dxa"/>
                </w:tcPr>
                <w:p w14:paraId="0F25093E" w14:textId="7DBCB6FD" w:rsidR="00321B66" w:rsidRPr="00C15401" w:rsidRDefault="00C15401" w:rsidP="00321B66">
                  <w:pPr>
                    <w:autoSpaceDE w:val="0"/>
                    <w:autoSpaceDN w:val="0"/>
                    <w:adjustRightInd w:val="0"/>
                    <w:jc w:val="center"/>
                    <w:rPr>
                      <w:rFonts w:ascii="Times New Roman" w:hAnsi="Times New Roman" w:cs="Times New Roman"/>
                      <w:b/>
                      <w:sz w:val="18"/>
                      <w:szCs w:val="18"/>
                    </w:rPr>
                  </w:pPr>
                  <w:r w:rsidRPr="00C15401">
                    <w:rPr>
                      <w:rFonts w:ascii="Times New Roman" w:hAnsi="Times New Roman" w:cs="Times New Roman"/>
                      <w:b/>
                      <w:sz w:val="18"/>
                      <w:szCs w:val="18"/>
                    </w:rPr>
                    <w:t>6 093 238</w:t>
                  </w:r>
                </w:p>
              </w:tc>
            </w:tr>
          </w:tbl>
          <w:p w14:paraId="0B9B871D" w14:textId="77777777" w:rsidR="00E864C3" w:rsidRDefault="00E864C3" w:rsidP="0003334B">
            <w:pPr>
              <w:suppressAutoHyphens/>
              <w:autoSpaceDN w:val="0"/>
              <w:spacing w:after="0" w:line="240" w:lineRule="auto"/>
              <w:jc w:val="both"/>
              <w:textAlignment w:val="baseline"/>
              <w:rPr>
                <w:rFonts w:ascii="Times New Roman" w:eastAsia="Times New Roman" w:hAnsi="Times New Roman" w:cs="Times New Roman"/>
                <w:i/>
                <w:color w:val="FF0000"/>
                <w:sz w:val="20"/>
                <w:szCs w:val="20"/>
                <w:u w:val="single"/>
                <w:lang w:eastAsia="lv-LV"/>
              </w:rPr>
            </w:pPr>
          </w:p>
          <w:p w14:paraId="23CBC58B" w14:textId="3503F94C" w:rsidR="0054315E" w:rsidRPr="00495B34" w:rsidRDefault="0054315E"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95B34">
              <w:rPr>
                <w:rFonts w:ascii="Times New Roman" w:eastAsia="Times New Roman" w:hAnsi="Times New Roman" w:cs="Times New Roman"/>
                <w:sz w:val="24"/>
                <w:szCs w:val="24"/>
                <w:lang w:eastAsia="lv-LV"/>
              </w:rPr>
              <w:t>Atbilstoši Sociālo pakalpojumu attīstības pamatnostādnēm 2014.-2020. gadam (apstiprinātas ar Ministru kabineta 2013. gada 4. decembra rīkojumu Nr. 589) (turpmāk – Pamatnostādnes), plānots, ka klientu vietu skaits valsts finansētajās aprūpes institūcijās pieaugušām personām tiks samazināts par 1000 klientu vietām un uz dzīvi sabiedrībā no minētajām institūcijām dosies 7</w:t>
            </w:r>
            <w:r w:rsidR="007F6E6C" w:rsidRPr="00495B34">
              <w:rPr>
                <w:rFonts w:ascii="Times New Roman" w:eastAsia="Times New Roman" w:hAnsi="Times New Roman" w:cs="Times New Roman"/>
                <w:sz w:val="24"/>
                <w:szCs w:val="24"/>
                <w:lang w:eastAsia="lv-LV"/>
              </w:rPr>
              <w:t>0</w:t>
            </w:r>
            <w:r w:rsidRPr="00495B34">
              <w:rPr>
                <w:rFonts w:ascii="Times New Roman" w:eastAsia="Times New Roman" w:hAnsi="Times New Roman" w:cs="Times New Roman"/>
                <w:sz w:val="24"/>
                <w:szCs w:val="24"/>
                <w:lang w:eastAsia="lv-LV"/>
              </w:rPr>
              <w:t>0 klienti, kā rezultātā paredzēts arī slēgt trīs VSAC filiāles. Lai sasniegtu pamatnostādnēs izvirzīto mērķi</w:t>
            </w:r>
            <w:r w:rsidR="00C60373" w:rsidRPr="00495B34">
              <w:rPr>
                <w:rFonts w:ascii="Times New Roman" w:eastAsia="Times New Roman" w:hAnsi="Times New Roman" w:cs="Times New Roman"/>
                <w:sz w:val="24"/>
                <w:szCs w:val="24"/>
                <w:lang w:eastAsia="lv-LV"/>
              </w:rPr>
              <w:t>,</w:t>
            </w:r>
            <w:r w:rsidRPr="00495B34">
              <w:rPr>
                <w:rFonts w:ascii="Times New Roman" w:eastAsia="Times New Roman" w:hAnsi="Times New Roman" w:cs="Times New Roman"/>
                <w:sz w:val="24"/>
                <w:szCs w:val="24"/>
                <w:lang w:eastAsia="lv-LV"/>
              </w:rPr>
              <w:t xml:space="preserve"> ministrija plāno samazināt arī iepirkuma procedūras rezultātā </w:t>
            </w:r>
            <w:r w:rsidR="00C60373" w:rsidRPr="00495B34">
              <w:rPr>
                <w:rFonts w:ascii="Times New Roman" w:eastAsia="Times New Roman" w:hAnsi="Times New Roman" w:cs="Times New Roman"/>
                <w:sz w:val="24"/>
                <w:szCs w:val="24"/>
                <w:lang w:eastAsia="lv-LV"/>
              </w:rPr>
              <w:t xml:space="preserve">nodrošināto klientu vietu skaitu aprūpes iestādēs. </w:t>
            </w:r>
          </w:p>
          <w:p w14:paraId="26B8D1F7" w14:textId="3DFDEE64" w:rsidR="00671E0C" w:rsidRPr="003E5F4D" w:rsidRDefault="00C60373"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95B34">
              <w:rPr>
                <w:rFonts w:ascii="Times New Roman" w:eastAsia="Times New Roman" w:hAnsi="Times New Roman" w:cs="Times New Roman"/>
                <w:sz w:val="24"/>
                <w:szCs w:val="24"/>
                <w:lang w:eastAsia="lv-LV"/>
              </w:rPr>
              <w:t>Pamatojoties uz iepriekš minēto, n</w:t>
            </w:r>
            <w:r w:rsidR="008F4343" w:rsidRPr="00495B34">
              <w:rPr>
                <w:rFonts w:ascii="Times New Roman" w:eastAsia="Times New Roman" w:hAnsi="Times New Roman" w:cs="Times New Roman"/>
                <w:sz w:val="24"/>
                <w:szCs w:val="24"/>
                <w:lang w:eastAsia="lv-LV"/>
              </w:rPr>
              <w:t>epieciešamais finansējums, šajos noteikumos plānotā, valsta atbalsta nodrošināšanai</w:t>
            </w:r>
            <w:r w:rsidR="008955E7" w:rsidRPr="00495B34">
              <w:rPr>
                <w:rFonts w:ascii="Times New Roman" w:eastAsia="Times New Roman" w:hAnsi="Times New Roman" w:cs="Times New Roman"/>
                <w:sz w:val="24"/>
                <w:szCs w:val="24"/>
                <w:lang w:eastAsia="lv-LV"/>
              </w:rPr>
              <w:t xml:space="preserve"> apakšprogrammā 05.01.00 “Sociālās rehabilitācijas valsts programmas” </w:t>
            </w:r>
            <w:r w:rsidR="00495B34" w:rsidRPr="00495B34">
              <w:rPr>
                <w:rFonts w:ascii="Times New Roman" w:eastAsia="Times New Roman" w:hAnsi="Times New Roman" w:cs="Times New Roman"/>
                <w:sz w:val="24"/>
                <w:szCs w:val="24"/>
                <w:lang w:eastAsia="lv-LV"/>
              </w:rPr>
              <w:t>pašvaldībām 2019. gadā 209 013</w:t>
            </w:r>
            <w:r w:rsidR="008F4343" w:rsidRPr="00495B34">
              <w:rPr>
                <w:rFonts w:ascii="Times New Roman" w:eastAsia="Times New Roman" w:hAnsi="Times New Roman" w:cs="Times New Roman"/>
                <w:sz w:val="24"/>
                <w:szCs w:val="24"/>
                <w:lang w:eastAsia="lv-LV"/>
              </w:rPr>
              <w:t xml:space="preserve"> </w:t>
            </w:r>
            <w:proofErr w:type="spellStart"/>
            <w:r w:rsidR="008F4343" w:rsidRPr="00495B34">
              <w:rPr>
                <w:rFonts w:ascii="Times New Roman" w:eastAsia="Times New Roman" w:hAnsi="Times New Roman" w:cs="Times New Roman"/>
                <w:sz w:val="24"/>
                <w:szCs w:val="24"/>
                <w:lang w:eastAsia="lv-LV"/>
              </w:rPr>
              <w:t>euro</w:t>
            </w:r>
            <w:proofErr w:type="spellEnd"/>
            <w:r w:rsidR="008F4343" w:rsidRPr="00495B34">
              <w:rPr>
                <w:rFonts w:ascii="Times New Roman" w:eastAsia="Times New Roman" w:hAnsi="Times New Roman" w:cs="Times New Roman"/>
                <w:sz w:val="24"/>
                <w:szCs w:val="24"/>
                <w:lang w:eastAsia="lv-LV"/>
              </w:rPr>
              <w:t xml:space="preserve"> apmērā</w:t>
            </w:r>
            <w:r w:rsidR="00350B73" w:rsidRPr="00495B34">
              <w:rPr>
                <w:rFonts w:ascii="Times New Roman" w:eastAsia="Times New Roman" w:hAnsi="Times New Roman" w:cs="Times New Roman"/>
                <w:sz w:val="24"/>
                <w:szCs w:val="24"/>
                <w:lang w:eastAsia="lv-LV"/>
              </w:rPr>
              <w:t xml:space="preserve">, </w:t>
            </w:r>
            <w:r w:rsidR="008F4343" w:rsidRPr="00495B34">
              <w:rPr>
                <w:rFonts w:ascii="Times New Roman" w:eastAsia="Times New Roman" w:hAnsi="Times New Roman" w:cs="Times New Roman"/>
                <w:sz w:val="24"/>
                <w:szCs w:val="24"/>
                <w:lang w:eastAsia="lv-LV"/>
              </w:rPr>
              <w:t xml:space="preserve">2020. gadā </w:t>
            </w:r>
            <w:r w:rsidR="00495B34" w:rsidRPr="00495B34">
              <w:rPr>
                <w:rFonts w:ascii="Times New Roman" w:eastAsia="Times New Roman" w:hAnsi="Times New Roman" w:cs="Times New Roman"/>
                <w:sz w:val="24"/>
                <w:szCs w:val="24"/>
                <w:lang w:eastAsia="lv-LV"/>
              </w:rPr>
              <w:t>485 334</w:t>
            </w:r>
            <w:r w:rsidR="008F4343" w:rsidRPr="00495B34">
              <w:rPr>
                <w:rFonts w:ascii="Times New Roman" w:eastAsia="Times New Roman" w:hAnsi="Times New Roman" w:cs="Times New Roman"/>
                <w:sz w:val="24"/>
                <w:szCs w:val="24"/>
                <w:lang w:eastAsia="lv-LV"/>
              </w:rPr>
              <w:t xml:space="preserve"> </w:t>
            </w:r>
            <w:proofErr w:type="spellStart"/>
            <w:r w:rsidR="008F4343" w:rsidRPr="00495B34">
              <w:rPr>
                <w:rFonts w:ascii="Times New Roman" w:eastAsia="Times New Roman" w:hAnsi="Times New Roman" w:cs="Times New Roman"/>
                <w:sz w:val="24"/>
                <w:szCs w:val="24"/>
                <w:lang w:eastAsia="lv-LV"/>
              </w:rPr>
              <w:t>euro</w:t>
            </w:r>
            <w:proofErr w:type="spellEnd"/>
            <w:r w:rsidR="008F4343" w:rsidRPr="00495B34">
              <w:rPr>
                <w:rFonts w:ascii="Times New Roman" w:eastAsia="Times New Roman" w:hAnsi="Times New Roman" w:cs="Times New Roman"/>
                <w:sz w:val="24"/>
                <w:szCs w:val="24"/>
                <w:lang w:eastAsia="lv-LV"/>
              </w:rPr>
              <w:t xml:space="preserve"> apmērā</w:t>
            </w:r>
            <w:r w:rsidR="007F6E6C" w:rsidRPr="00495B34">
              <w:rPr>
                <w:rFonts w:ascii="Times New Roman" w:eastAsia="Times New Roman" w:hAnsi="Times New Roman" w:cs="Times New Roman"/>
                <w:sz w:val="24"/>
                <w:szCs w:val="24"/>
                <w:lang w:eastAsia="lv-LV"/>
              </w:rPr>
              <w:t xml:space="preserve">, </w:t>
            </w:r>
            <w:proofErr w:type="gramStart"/>
            <w:r w:rsidR="00350B73" w:rsidRPr="00495B34">
              <w:rPr>
                <w:rFonts w:ascii="Times New Roman" w:eastAsia="Times New Roman" w:hAnsi="Times New Roman" w:cs="Times New Roman"/>
                <w:sz w:val="24"/>
                <w:szCs w:val="24"/>
                <w:lang w:eastAsia="lv-LV"/>
              </w:rPr>
              <w:t>2021.gadā</w:t>
            </w:r>
            <w:proofErr w:type="gramEnd"/>
            <w:r w:rsidR="00350B73" w:rsidRPr="00495B34">
              <w:rPr>
                <w:rFonts w:ascii="Times New Roman" w:eastAsia="Times New Roman" w:hAnsi="Times New Roman" w:cs="Times New Roman"/>
                <w:sz w:val="24"/>
                <w:szCs w:val="24"/>
                <w:lang w:eastAsia="lv-LV"/>
              </w:rPr>
              <w:t xml:space="preserve"> </w:t>
            </w:r>
            <w:r w:rsidR="00495B34" w:rsidRPr="00495B34">
              <w:rPr>
                <w:rFonts w:ascii="Times New Roman" w:eastAsia="Times New Roman" w:hAnsi="Times New Roman" w:cs="Times New Roman"/>
                <w:sz w:val="24"/>
                <w:szCs w:val="24"/>
                <w:lang w:eastAsia="lv-LV"/>
              </w:rPr>
              <w:t>754 569</w:t>
            </w:r>
            <w:r w:rsidR="00350B73" w:rsidRPr="00495B34">
              <w:rPr>
                <w:rFonts w:ascii="Times New Roman" w:eastAsia="Times New Roman" w:hAnsi="Times New Roman" w:cs="Times New Roman"/>
                <w:sz w:val="24"/>
                <w:szCs w:val="24"/>
                <w:lang w:eastAsia="lv-LV"/>
              </w:rPr>
              <w:t xml:space="preserve"> </w:t>
            </w:r>
            <w:proofErr w:type="spellStart"/>
            <w:r w:rsidR="00350B73" w:rsidRPr="00495B34">
              <w:rPr>
                <w:rFonts w:ascii="Times New Roman" w:eastAsia="Times New Roman" w:hAnsi="Times New Roman" w:cs="Times New Roman"/>
                <w:sz w:val="24"/>
                <w:szCs w:val="24"/>
                <w:lang w:eastAsia="lv-LV"/>
              </w:rPr>
              <w:t>euro</w:t>
            </w:r>
            <w:proofErr w:type="spellEnd"/>
            <w:r w:rsidR="00350B73" w:rsidRPr="00495B34">
              <w:rPr>
                <w:rFonts w:ascii="Times New Roman" w:eastAsia="Times New Roman" w:hAnsi="Times New Roman" w:cs="Times New Roman"/>
                <w:sz w:val="24"/>
                <w:szCs w:val="24"/>
                <w:lang w:eastAsia="lv-LV"/>
              </w:rPr>
              <w:t xml:space="preserve"> apmērā</w:t>
            </w:r>
            <w:r w:rsidR="00495B34" w:rsidRPr="00495B34">
              <w:rPr>
                <w:rFonts w:ascii="Times New Roman" w:eastAsia="Times New Roman" w:hAnsi="Times New Roman" w:cs="Times New Roman"/>
                <w:sz w:val="24"/>
                <w:szCs w:val="24"/>
                <w:lang w:eastAsia="lv-LV"/>
              </w:rPr>
              <w:t xml:space="preserve">, 2022. gadā 1 030 890 </w:t>
            </w:r>
            <w:proofErr w:type="spellStart"/>
            <w:r w:rsidR="00495B34" w:rsidRPr="00495B34">
              <w:rPr>
                <w:rFonts w:ascii="Times New Roman" w:eastAsia="Times New Roman" w:hAnsi="Times New Roman" w:cs="Times New Roman"/>
                <w:sz w:val="24"/>
                <w:szCs w:val="24"/>
                <w:lang w:eastAsia="lv-LV"/>
              </w:rPr>
              <w:t>euro</w:t>
            </w:r>
            <w:proofErr w:type="spellEnd"/>
            <w:r w:rsidR="00495B34" w:rsidRPr="00495B34">
              <w:rPr>
                <w:rFonts w:ascii="Times New Roman" w:eastAsia="Times New Roman" w:hAnsi="Times New Roman" w:cs="Times New Roman"/>
                <w:sz w:val="24"/>
                <w:szCs w:val="24"/>
                <w:lang w:eastAsia="lv-LV"/>
              </w:rPr>
              <w:t xml:space="preserve"> un 2023. gadā 2 408 954 </w:t>
            </w:r>
            <w:proofErr w:type="spellStart"/>
            <w:r w:rsidR="00495B34" w:rsidRPr="00495B34">
              <w:rPr>
                <w:rFonts w:ascii="Times New Roman" w:eastAsia="Times New Roman" w:hAnsi="Times New Roman" w:cs="Times New Roman"/>
                <w:sz w:val="24"/>
                <w:szCs w:val="24"/>
                <w:lang w:eastAsia="lv-LV"/>
              </w:rPr>
              <w:t>euro</w:t>
            </w:r>
            <w:proofErr w:type="spellEnd"/>
            <w:r w:rsidR="00495B34" w:rsidRPr="00495B34">
              <w:rPr>
                <w:rFonts w:ascii="Times New Roman" w:eastAsia="Times New Roman" w:hAnsi="Times New Roman" w:cs="Times New Roman"/>
                <w:sz w:val="24"/>
                <w:szCs w:val="24"/>
                <w:lang w:eastAsia="lv-LV"/>
              </w:rPr>
              <w:t xml:space="preserve"> apmērā</w:t>
            </w:r>
            <w:r w:rsidR="008F4343" w:rsidRPr="00495B34">
              <w:rPr>
                <w:rFonts w:ascii="Times New Roman" w:eastAsia="Times New Roman" w:hAnsi="Times New Roman" w:cs="Times New Roman"/>
                <w:sz w:val="24"/>
                <w:szCs w:val="24"/>
                <w:lang w:eastAsia="lv-LV"/>
              </w:rPr>
              <w:t xml:space="preserve"> tiks nodrošināts no apakšprogrammai 05.01.00 “Sociālās rehabilitācijas valsts programmas”</w:t>
            </w:r>
            <w:r w:rsidRPr="00495B34">
              <w:rPr>
                <w:rFonts w:ascii="Times New Roman" w:eastAsia="Times New Roman" w:hAnsi="Times New Roman" w:cs="Times New Roman"/>
                <w:sz w:val="24"/>
                <w:szCs w:val="24"/>
                <w:lang w:eastAsia="lv-LV"/>
              </w:rPr>
              <w:t xml:space="preserve"> (samazināt iepirkuma procedūras rezultātā nodrošināto klientu vietu </w:t>
            </w:r>
            <w:r w:rsidRPr="003E5F4D">
              <w:rPr>
                <w:rFonts w:ascii="Times New Roman" w:eastAsia="Times New Roman" w:hAnsi="Times New Roman" w:cs="Times New Roman"/>
                <w:sz w:val="24"/>
                <w:szCs w:val="24"/>
                <w:lang w:eastAsia="lv-LV"/>
              </w:rPr>
              <w:t>skaitu aprūpes iestādēs) un apakšprogrammas 05.03.00 “Aprūpe valsts sociālās aprūpes institūcijās” plānotā finansējuma (slēgt trīs VSAC filiāles).</w:t>
            </w:r>
            <w:r w:rsidR="00D2513B" w:rsidRPr="003E5F4D">
              <w:rPr>
                <w:rFonts w:ascii="Times New Roman" w:eastAsia="Times New Roman" w:hAnsi="Times New Roman" w:cs="Times New Roman"/>
                <w:sz w:val="24"/>
                <w:szCs w:val="24"/>
                <w:lang w:eastAsia="lv-LV"/>
              </w:rPr>
              <w:t xml:space="preserve"> </w:t>
            </w:r>
          </w:p>
          <w:p w14:paraId="245AAEE5" w14:textId="349E211B" w:rsidR="00197047" w:rsidRDefault="003C6947"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Papildu nepieciešamie līdzekļi līd</w:t>
            </w:r>
            <w:r w:rsidR="007F6E6C" w:rsidRPr="003E5F4D">
              <w:rPr>
                <w:rFonts w:ascii="Times New Roman" w:eastAsia="Times New Roman" w:hAnsi="Times New Roman" w:cs="Times New Roman"/>
                <w:sz w:val="24"/>
                <w:szCs w:val="24"/>
                <w:lang w:eastAsia="lv-LV"/>
              </w:rPr>
              <w:t xml:space="preserve">zfinansējuma nodrošināšanai sākot ar </w:t>
            </w:r>
            <w:proofErr w:type="gramStart"/>
            <w:r w:rsidR="007F6E6C" w:rsidRPr="003E5F4D">
              <w:rPr>
                <w:rFonts w:ascii="Times New Roman" w:eastAsia="Times New Roman" w:hAnsi="Times New Roman" w:cs="Times New Roman"/>
                <w:sz w:val="24"/>
                <w:szCs w:val="24"/>
                <w:lang w:eastAsia="lv-LV"/>
              </w:rPr>
              <w:t>2024</w:t>
            </w:r>
            <w:r w:rsidRPr="003E5F4D">
              <w:rPr>
                <w:rFonts w:ascii="Times New Roman" w:eastAsia="Times New Roman" w:hAnsi="Times New Roman" w:cs="Times New Roman"/>
                <w:sz w:val="24"/>
                <w:szCs w:val="24"/>
                <w:lang w:eastAsia="lv-LV"/>
              </w:rPr>
              <w:t>.gad</w:t>
            </w:r>
            <w:r w:rsidR="007F6E6C" w:rsidRPr="003E5F4D">
              <w:rPr>
                <w:rFonts w:ascii="Times New Roman" w:eastAsia="Times New Roman" w:hAnsi="Times New Roman" w:cs="Times New Roman"/>
                <w:sz w:val="24"/>
                <w:szCs w:val="24"/>
                <w:lang w:eastAsia="lv-LV"/>
              </w:rPr>
              <w:t>u</w:t>
            </w:r>
            <w:proofErr w:type="gramEnd"/>
            <w:r w:rsidR="00632ADA" w:rsidRPr="003E5F4D">
              <w:rPr>
                <w:rFonts w:ascii="Times New Roman" w:eastAsia="Times New Roman" w:hAnsi="Times New Roman" w:cs="Times New Roman"/>
                <w:sz w:val="24"/>
                <w:szCs w:val="24"/>
                <w:lang w:eastAsia="lv-LV"/>
              </w:rPr>
              <w:t xml:space="preserve"> </w:t>
            </w:r>
            <w:r w:rsidR="008F334E">
              <w:rPr>
                <w:rFonts w:ascii="Times New Roman" w:eastAsia="Times New Roman" w:hAnsi="Times New Roman" w:cs="Times New Roman"/>
                <w:sz w:val="24"/>
                <w:szCs w:val="24"/>
                <w:lang w:eastAsia="lv-LV"/>
              </w:rPr>
              <w:t>tiek prognozēti</w:t>
            </w:r>
            <w:r w:rsidRPr="003E5F4D">
              <w:rPr>
                <w:rFonts w:ascii="Times New Roman" w:eastAsia="Times New Roman" w:hAnsi="Times New Roman" w:cs="Times New Roman"/>
                <w:sz w:val="24"/>
                <w:szCs w:val="24"/>
                <w:lang w:eastAsia="lv-LV"/>
              </w:rPr>
              <w:t xml:space="preserve"> </w:t>
            </w:r>
            <w:r w:rsidR="003E5F4D" w:rsidRPr="003E5F4D">
              <w:rPr>
                <w:rFonts w:ascii="Times New Roman" w:eastAsia="Times New Roman" w:hAnsi="Times New Roman" w:cs="Times New Roman"/>
                <w:sz w:val="24"/>
                <w:szCs w:val="24"/>
                <w:lang w:eastAsia="lv-LV"/>
              </w:rPr>
              <w:t>3 684 284</w:t>
            </w:r>
            <w:r w:rsidR="007F6E6C" w:rsidRPr="003E5F4D">
              <w:rPr>
                <w:rFonts w:ascii="Times New Roman" w:eastAsia="Times New Roman" w:hAnsi="Times New Roman" w:cs="Times New Roman"/>
                <w:sz w:val="24"/>
                <w:szCs w:val="24"/>
                <w:lang w:eastAsia="lv-LV"/>
              </w:rPr>
              <w:t xml:space="preserve"> </w:t>
            </w:r>
            <w:proofErr w:type="spellStart"/>
            <w:r w:rsidRPr="003E5F4D">
              <w:rPr>
                <w:rFonts w:ascii="Times New Roman" w:eastAsia="Times New Roman" w:hAnsi="Times New Roman" w:cs="Times New Roman"/>
                <w:sz w:val="24"/>
                <w:szCs w:val="24"/>
                <w:lang w:eastAsia="lv-LV"/>
              </w:rPr>
              <w:t>euro</w:t>
            </w:r>
            <w:proofErr w:type="spellEnd"/>
            <w:r w:rsidRPr="003E5F4D">
              <w:rPr>
                <w:rFonts w:ascii="Times New Roman" w:eastAsia="Times New Roman" w:hAnsi="Times New Roman" w:cs="Times New Roman"/>
                <w:sz w:val="24"/>
                <w:szCs w:val="24"/>
                <w:lang w:eastAsia="lv-LV"/>
              </w:rPr>
              <w:t xml:space="preserve"> </w:t>
            </w:r>
            <w:r w:rsidR="00484C7E" w:rsidRPr="003E5F4D">
              <w:rPr>
                <w:rFonts w:ascii="Times New Roman" w:eastAsia="Times New Roman" w:hAnsi="Times New Roman" w:cs="Times New Roman"/>
                <w:sz w:val="24"/>
                <w:szCs w:val="24"/>
                <w:lang w:eastAsia="lv-LV"/>
              </w:rPr>
              <w:t>gadā (</w:t>
            </w:r>
            <w:r w:rsidR="00484C7E" w:rsidRPr="003E5F4D">
              <w:rPr>
                <w:rFonts w:ascii="Times New Roman" w:eastAsia="Times New Roman" w:hAnsi="Times New Roman" w:cs="Times New Roman"/>
                <w:i/>
                <w:sz w:val="24"/>
                <w:szCs w:val="24"/>
                <w:lang w:eastAsia="lv-LV"/>
              </w:rPr>
              <w:t>skat. zemāk. tabulu</w:t>
            </w:r>
            <w:r w:rsidR="00484C7E" w:rsidRPr="003E5F4D">
              <w:rPr>
                <w:rFonts w:ascii="Times New Roman" w:eastAsia="Times New Roman" w:hAnsi="Times New Roman" w:cs="Times New Roman"/>
                <w:sz w:val="24"/>
                <w:szCs w:val="24"/>
                <w:lang w:eastAsia="lv-LV"/>
              </w:rPr>
              <w:t>).</w:t>
            </w:r>
          </w:p>
          <w:tbl>
            <w:tblPr>
              <w:tblW w:w="8609" w:type="dxa"/>
              <w:tblLayout w:type="fixed"/>
              <w:tblLook w:val="04A0" w:firstRow="1" w:lastRow="0" w:firstColumn="1" w:lastColumn="0" w:noHBand="0" w:noVBand="1"/>
            </w:tblPr>
            <w:tblGrid>
              <w:gridCol w:w="3319"/>
              <w:gridCol w:w="431"/>
              <w:gridCol w:w="450"/>
              <w:gridCol w:w="431"/>
              <w:gridCol w:w="450"/>
              <w:gridCol w:w="431"/>
              <w:gridCol w:w="450"/>
              <w:gridCol w:w="431"/>
              <w:gridCol w:w="450"/>
              <w:gridCol w:w="431"/>
              <w:gridCol w:w="450"/>
              <w:gridCol w:w="431"/>
              <w:gridCol w:w="454"/>
            </w:tblGrid>
            <w:tr w:rsidR="003E5F4D" w:rsidRPr="003E5F4D" w14:paraId="74C8BB5E" w14:textId="77777777" w:rsidTr="003E5F4D">
              <w:trPr>
                <w:trHeight w:val="704"/>
              </w:trPr>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1EAB0" w14:textId="77777777" w:rsidR="003E5F4D" w:rsidRPr="003E5F4D" w:rsidRDefault="003E5F4D" w:rsidP="003E5F4D">
                  <w:pPr>
                    <w:spacing w:after="0" w:line="240" w:lineRule="auto"/>
                    <w:jc w:val="center"/>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x</w:t>
                  </w:r>
                </w:p>
              </w:tc>
              <w:tc>
                <w:tcPr>
                  <w:tcW w:w="881" w:type="dxa"/>
                  <w:gridSpan w:val="2"/>
                  <w:tcBorders>
                    <w:top w:val="single" w:sz="4" w:space="0" w:color="auto"/>
                    <w:left w:val="nil"/>
                    <w:bottom w:val="single" w:sz="4" w:space="0" w:color="auto"/>
                    <w:right w:val="single" w:sz="4" w:space="0" w:color="auto"/>
                  </w:tcBorders>
                  <w:shd w:val="clear" w:color="auto" w:fill="auto"/>
                  <w:vAlign w:val="bottom"/>
                  <w:hideMark/>
                </w:tcPr>
                <w:p w14:paraId="47A53269" w14:textId="77777777" w:rsidR="003E5F4D" w:rsidRPr="003E5F4D" w:rsidRDefault="003E5F4D" w:rsidP="003E5F4D">
                  <w:pPr>
                    <w:spacing w:after="0" w:line="240" w:lineRule="auto"/>
                    <w:jc w:val="center"/>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2019</w:t>
                  </w:r>
                </w:p>
              </w:tc>
              <w:tc>
                <w:tcPr>
                  <w:tcW w:w="881" w:type="dxa"/>
                  <w:gridSpan w:val="2"/>
                  <w:tcBorders>
                    <w:top w:val="single" w:sz="4" w:space="0" w:color="auto"/>
                    <w:left w:val="nil"/>
                    <w:bottom w:val="single" w:sz="4" w:space="0" w:color="auto"/>
                    <w:right w:val="single" w:sz="4" w:space="0" w:color="auto"/>
                  </w:tcBorders>
                  <w:shd w:val="clear" w:color="auto" w:fill="auto"/>
                  <w:vAlign w:val="bottom"/>
                  <w:hideMark/>
                </w:tcPr>
                <w:p w14:paraId="278BC322" w14:textId="77777777" w:rsidR="003E5F4D" w:rsidRPr="003E5F4D" w:rsidRDefault="003E5F4D" w:rsidP="003E5F4D">
                  <w:pPr>
                    <w:spacing w:after="0" w:line="240" w:lineRule="auto"/>
                    <w:jc w:val="center"/>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2020</w:t>
                  </w:r>
                </w:p>
              </w:tc>
              <w:tc>
                <w:tcPr>
                  <w:tcW w:w="881" w:type="dxa"/>
                  <w:gridSpan w:val="2"/>
                  <w:tcBorders>
                    <w:top w:val="single" w:sz="4" w:space="0" w:color="auto"/>
                    <w:left w:val="nil"/>
                    <w:bottom w:val="single" w:sz="4" w:space="0" w:color="auto"/>
                    <w:right w:val="single" w:sz="4" w:space="0" w:color="auto"/>
                  </w:tcBorders>
                  <w:shd w:val="clear" w:color="auto" w:fill="auto"/>
                  <w:vAlign w:val="bottom"/>
                  <w:hideMark/>
                </w:tcPr>
                <w:p w14:paraId="37C9B2CA" w14:textId="77777777" w:rsidR="003E5F4D" w:rsidRPr="003E5F4D" w:rsidRDefault="003E5F4D" w:rsidP="003E5F4D">
                  <w:pPr>
                    <w:spacing w:after="0" w:line="240" w:lineRule="auto"/>
                    <w:jc w:val="center"/>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2021</w:t>
                  </w:r>
                </w:p>
              </w:tc>
              <w:tc>
                <w:tcPr>
                  <w:tcW w:w="881" w:type="dxa"/>
                  <w:gridSpan w:val="2"/>
                  <w:tcBorders>
                    <w:top w:val="single" w:sz="4" w:space="0" w:color="auto"/>
                    <w:left w:val="nil"/>
                    <w:bottom w:val="single" w:sz="4" w:space="0" w:color="auto"/>
                    <w:right w:val="single" w:sz="4" w:space="0" w:color="auto"/>
                  </w:tcBorders>
                  <w:shd w:val="clear" w:color="auto" w:fill="auto"/>
                  <w:vAlign w:val="bottom"/>
                  <w:hideMark/>
                </w:tcPr>
                <w:p w14:paraId="4FDCB524" w14:textId="77777777" w:rsidR="003E5F4D" w:rsidRPr="003E5F4D" w:rsidRDefault="003E5F4D" w:rsidP="003E5F4D">
                  <w:pPr>
                    <w:spacing w:after="0" w:line="240" w:lineRule="auto"/>
                    <w:jc w:val="center"/>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2022</w:t>
                  </w:r>
                </w:p>
              </w:tc>
              <w:tc>
                <w:tcPr>
                  <w:tcW w:w="881" w:type="dxa"/>
                  <w:gridSpan w:val="2"/>
                  <w:tcBorders>
                    <w:top w:val="single" w:sz="4" w:space="0" w:color="auto"/>
                    <w:left w:val="nil"/>
                    <w:bottom w:val="single" w:sz="4" w:space="0" w:color="auto"/>
                    <w:right w:val="single" w:sz="4" w:space="0" w:color="auto"/>
                  </w:tcBorders>
                  <w:shd w:val="clear" w:color="auto" w:fill="auto"/>
                  <w:vAlign w:val="bottom"/>
                  <w:hideMark/>
                </w:tcPr>
                <w:p w14:paraId="611E0409" w14:textId="77777777" w:rsidR="003E5F4D" w:rsidRPr="003E5F4D" w:rsidRDefault="003E5F4D" w:rsidP="003E5F4D">
                  <w:pPr>
                    <w:spacing w:after="0" w:line="240" w:lineRule="auto"/>
                    <w:jc w:val="center"/>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2023</w:t>
                  </w:r>
                </w:p>
              </w:tc>
              <w:tc>
                <w:tcPr>
                  <w:tcW w:w="881" w:type="dxa"/>
                  <w:gridSpan w:val="2"/>
                  <w:tcBorders>
                    <w:top w:val="single" w:sz="4" w:space="0" w:color="auto"/>
                    <w:left w:val="nil"/>
                    <w:bottom w:val="single" w:sz="4" w:space="0" w:color="auto"/>
                    <w:right w:val="single" w:sz="4" w:space="0" w:color="auto"/>
                  </w:tcBorders>
                  <w:shd w:val="clear" w:color="auto" w:fill="auto"/>
                  <w:vAlign w:val="bottom"/>
                  <w:hideMark/>
                </w:tcPr>
                <w:p w14:paraId="578DC4EE" w14:textId="77777777" w:rsidR="003E5F4D" w:rsidRPr="003E5F4D" w:rsidRDefault="003E5F4D" w:rsidP="003E5F4D">
                  <w:pPr>
                    <w:spacing w:after="0" w:line="240" w:lineRule="auto"/>
                    <w:jc w:val="center"/>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 xml:space="preserve">2024 </w:t>
                  </w:r>
                  <w:r w:rsidRPr="003E5F4D">
                    <w:rPr>
                      <w:rFonts w:ascii="Times New Roman" w:eastAsia="Times New Roman" w:hAnsi="Times New Roman" w:cs="Times New Roman"/>
                      <w:i/>
                      <w:iCs/>
                      <w:sz w:val="16"/>
                      <w:szCs w:val="16"/>
                      <w:lang w:eastAsia="lv-LV"/>
                    </w:rPr>
                    <w:t>(turpmāk ik gadu)</w:t>
                  </w:r>
                </w:p>
              </w:tc>
            </w:tr>
            <w:tr w:rsidR="003E5F4D" w:rsidRPr="003E5F4D" w14:paraId="06CE82ED" w14:textId="77777777" w:rsidTr="003E5F4D">
              <w:trPr>
                <w:trHeight w:val="895"/>
              </w:trPr>
              <w:tc>
                <w:tcPr>
                  <w:tcW w:w="3319" w:type="dxa"/>
                  <w:tcBorders>
                    <w:top w:val="nil"/>
                    <w:left w:val="single" w:sz="4" w:space="0" w:color="auto"/>
                    <w:bottom w:val="single" w:sz="4" w:space="0" w:color="auto"/>
                    <w:right w:val="single" w:sz="4" w:space="0" w:color="auto"/>
                  </w:tcBorders>
                  <w:shd w:val="clear" w:color="auto" w:fill="auto"/>
                  <w:vAlign w:val="bottom"/>
                  <w:hideMark/>
                </w:tcPr>
                <w:p w14:paraId="53C90E57" w14:textId="77777777" w:rsidR="003E5F4D" w:rsidRPr="003E5F4D" w:rsidRDefault="003E5F4D" w:rsidP="003E5F4D">
                  <w:pPr>
                    <w:spacing w:after="0" w:line="240" w:lineRule="auto"/>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Budžeta izdevumi</w:t>
                  </w:r>
                  <w:r w:rsidRPr="003E5F4D">
                    <w:rPr>
                      <w:rFonts w:ascii="Times New Roman" w:eastAsia="Times New Roman" w:hAnsi="Times New Roman" w:cs="Times New Roman"/>
                      <w:sz w:val="16"/>
                      <w:szCs w:val="16"/>
                      <w:lang w:eastAsia="lv-LV"/>
                    </w:rPr>
                    <w:t xml:space="preserve"> 05.01.00 “Sociālās rehabilitācijas valsts programmas"</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380FEC" w14:textId="77777777" w:rsidR="003E5F4D" w:rsidRPr="003E5F4D" w:rsidRDefault="003E5F4D" w:rsidP="003E5F4D">
                  <w:pPr>
                    <w:spacing w:after="0" w:line="240" w:lineRule="auto"/>
                    <w:jc w:val="right"/>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209 013</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C7B549" w14:textId="77777777" w:rsidR="003E5F4D" w:rsidRPr="003E5F4D" w:rsidRDefault="003E5F4D" w:rsidP="003E5F4D">
                  <w:pPr>
                    <w:spacing w:after="0" w:line="240" w:lineRule="auto"/>
                    <w:jc w:val="right"/>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485 334</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82A895" w14:textId="77777777" w:rsidR="003E5F4D" w:rsidRPr="003E5F4D" w:rsidRDefault="003E5F4D" w:rsidP="003E5F4D">
                  <w:pPr>
                    <w:spacing w:after="0" w:line="240" w:lineRule="auto"/>
                    <w:jc w:val="right"/>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754 569</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8A27BB" w14:textId="77777777" w:rsidR="003E5F4D" w:rsidRPr="003E5F4D" w:rsidRDefault="003E5F4D" w:rsidP="003E5F4D">
                  <w:pPr>
                    <w:spacing w:after="0" w:line="240" w:lineRule="auto"/>
                    <w:jc w:val="right"/>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1 030 890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31557" w14:textId="77777777" w:rsidR="003E5F4D" w:rsidRPr="003E5F4D" w:rsidRDefault="003E5F4D" w:rsidP="003E5F4D">
                  <w:pPr>
                    <w:spacing w:after="0" w:line="240" w:lineRule="auto"/>
                    <w:jc w:val="right"/>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2 408 954</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F66D5F" w14:textId="77777777" w:rsidR="003E5F4D" w:rsidRPr="003E5F4D" w:rsidRDefault="003E5F4D" w:rsidP="003E5F4D">
                  <w:pPr>
                    <w:spacing w:after="0" w:line="240" w:lineRule="auto"/>
                    <w:jc w:val="right"/>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6 093 238</w:t>
                  </w:r>
                </w:p>
              </w:tc>
            </w:tr>
            <w:tr w:rsidR="003E5F4D" w:rsidRPr="003E5F4D" w14:paraId="119DEC6F" w14:textId="77777777" w:rsidTr="003E5F4D">
              <w:trPr>
                <w:trHeight w:val="176"/>
              </w:trPr>
              <w:tc>
                <w:tcPr>
                  <w:tcW w:w="3319" w:type="dxa"/>
                  <w:tcBorders>
                    <w:top w:val="nil"/>
                    <w:left w:val="nil"/>
                    <w:bottom w:val="nil"/>
                    <w:right w:val="nil"/>
                  </w:tcBorders>
                  <w:shd w:val="clear" w:color="auto" w:fill="auto"/>
                  <w:noWrap/>
                  <w:vAlign w:val="bottom"/>
                  <w:hideMark/>
                </w:tcPr>
                <w:p w14:paraId="3B816510" w14:textId="77777777" w:rsidR="003E5F4D" w:rsidRPr="003E5F4D" w:rsidRDefault="003E5F4D" w:rsidP="003E5F4D">
                  <w:pPr>
                    <w:spacing w:after="0" w:line="240" w:lineRule="auto"/>
                    <w:jc w:val="right"/>
                    <w:rPr>
                      <w:rFonts w:ascii="Times New Roman" w:eastAsia="Times New Roman" w:hAnsi="Times New Roman" w:cs="Times New Roman"/>
                      <w:b/>
                      <w:bCs/>
                      <w:sz w:val="16"/>
                      <w:szCs w:val="16"/>
                      <w:lang w:eastAsia="lv-LV"/>
                    </w:rPr>
                  </w:pPr>
                </w:p>
              </w:tc>
              <w:tc>
                <w:tcPr>
                  <w:tcW w:w="431" w:type="dxa"/>
                  <w:tcBorders>
                    <w:top w:val="nil"/>
                    <w:left w:val="nil"/>
                    <w:bottom w:val="nil"/>
                    <w:right w:val="nil"/>
                  </w:tcBorders>
                  <w:shd w:val="clear" w:color="auto" w:fill="auto"/>
                  <w:noWrap/>
                  <w:vAlign w:val="bottom"/>
                  <w:hideMark/>
                </w:tcPr>
                <w:p w14:paraId="6E0EDBAB"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50" w:type="dxa"/>
                  <w:tcBorders>
                    <w:top w:val="nil"/>
                    <w:left w:val="nil"/>
                    <w:bottom w:val="nil"/>
                    <w:right w:val="nil"/>
                  </w:tcBorders>
                  <w:shd w:val="clear" w:color="auto" w:fill="auto"/>
                  <w:noWrap/>
                  <w:vAlign w:val="bottom"/>
                  <w:hideMark/>
                </w:tcPr>
                <w:p w14:paraId="4B0E2C8D"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31" w:type="dxa"/>
                  <w:tcBorders>
                    <w:top w:val="nil"/>
                    <w:left w:val="nil"/>
                    <w:bottom w:val="nil"/>
                    <w:right w:val="nil"/>
                  </w:tcBorders>
                  <w:shd w:val="clear" w:color="auto" w:fill="auto"/>
                  <w:noWrap/>
                  <w:vAlign w:val="bottom"/>
                  <w:hideMark/>
                </w:tcPr>
                <w:p w14:paraId="79CFF9C2"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50" w:type="dxa"/>
                  <w:tcBorders>
                    <w:top w:val="nil"/>
                    <w:left w:val="nil"/>
                    <w:bottom w:val="nil"/>
                    <w:right w:val="nil"/>
                  </w:tcBorders>
                  <w:shd w:val="clear" w:color="auto" w:fill="auto"/>
                  <w:noWrap/>
                  <w:vAlign w:val="bottom"/>
                  <w:hideMark/>
                </w:tcPr>
                <w:p w14:paraId="3AAD6DD4"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31" w:type="dxa"/>
                  <w:tcBorders>
                    <w:top w:val="nil"/>
                    <w:left w:val="nil"/>
                    <w:bottom w:val="nil"/>
                    <w:right w:val="nil"/>
                  </w:tcBorders>
                  <w:shd w:val="clear" w:color="auto" w:fill="auto"/>
                  <w:noWrap/>
                  <w:vAlign w:val="bottom"/>
                  <w:hideMark/>
                </w:tcPr>
                <w:p w14:paraId="2A5B3CA7"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50" w:type="dxa"/>
                  <w:tcBorders>
                    <w:top w:val="nil"/>
                    <w:left w:val="nil"/>
                    <w:bottom w:val="nil"/>
                    <w:right w:val="nil"/>
                  </w:tcBorders>
                  <w:shd w:val="clear" w:color="auto" w:fill="auto"/>
                  <w:noWrap/>
                  <w:vAlign w:val="bottom"/>
                  <w:hideMark/>
                </w:tcPr>
                <w:p w14:paraId="093295F5"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31" w:type="dxa"/>
                  <w:tcBorders>
                    <w:top w:val="nil"/>
                    <w:left w:val="nil"/>
                    <w:bottom w:val="nil"/>
                    <w:right w:val="nil"/>
                  </w:tcBorders>
                  <w:shd w:val="clear" w:color="auto" w:fill="auto"/>
                  <w:noWrap/>
                  <w:vAlign w:val="bottom"/>
                  <w:hideMark/>
                </w:tcPr>
                <w:p w14:paraId="74AF8FD3"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50" w:type="dxa"/>
                  <w:tcBorders>
                    <w:top w:val="nil"/>
                    <w:left w:val="nil"/>
                    <w:bottom w:val="nil"/>
                    <w:right w:val="nil"/>
                  </w:tcBorders>
                  <w:shd w:val="clear" w:color="auto" w:fill="auto"/>
                  <w:noWrap/>
                  <w:vAlign w:val="bottom"/>
                  <w:hideMark/>
                </w:tcPr>
                <w:p w14:paraId="0E2D77DC"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31" w:type="dxa"/>
                  <w:tcBorders>
                    <w:top w:val="nil"/>
                    <w:left w:val="nil"/>
                    <w:bottom w:val="nil"/>
                    <w:right w:val="nil"/>
                  </w:tcBorders>
                  <w:shd w:val="clear" w:color="auto" w:fill="auto"/>
                  <w:noWrap/>
                  <w:vAlign w:val="bottom"/>
                  <w:hideMark/>
                </w:tcPr>
                <w:p w14:paraId="015BDD1C"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50" w:type="dxa"/>
                  <w:tcBorders>
                    <w:top w:val="nil"/>
                    <w:left w:val="nil"/>
                    <w:bottom w:val="nil"/>
                    <w:right w:val="nil"/>
                  </w:tcBorders>
                  <w:shd w:val="clear" w:color="auto" w:fill="auto"/>
                  <w:noWrap/>
                  <w:vAlign w:val="bottom"/>
                  <w:hideMark/>
                </w:tcPr>
                <w:p w14:paraId="3C3E38C3"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31" w:type="dxa"/>
                  <w:tcBorders>
                    <w:top w:val="nil"/>
                    <w:left w:val="nil"/>
                    <w:bottom w:val="nil"/>
                    <w:right w:val="nil"/>
                  </w:tcBorders>
                  <w:shd w:val="clear" w:color="auto" w:fill="auto"/>
                  <w:noWrap/>
                  <w:vAlign w:val="bottom"/>
                  <w:hideMark/>
                </w:tcPr>
                <w:p w14:paraId="3A147685"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c>
                <w:tcPr>
                  <w:tcW w:w="450" w:type="dxa"/>
                  <w:tcBorders>
                    <w:top w:val="nil"/>
                    <w:left w:val="nil"/>
                    <w:bottom w:val="nil"/>
                    <w:right w:val="nil"/>
                  </w:tcBorders>
                  <w:shd w:val="clear" w:color="auto" w:fill="auto"/>
                  <w:noWrap/>
                  <w:vAlign w:val="bottom"/>
                  <w:hideMark/>
                </w:tcPr>
                <w:p w14:paraId="3E139DEA" w14:textId="77777777" w:rsidR="003E5F4D" w:rsidRPr="003E5F4D" w:rsidRDefault="003E5F4D" w:rsidP="003E5F4D">
                  <w:pPr>
                    <w:spacing w:after="0" w:line="240" w:lineRule="auto"/>
                    <w:rPr>
                      <w:rFonts w:ascii="Times New Roman" w:eastAsia="Times New Roman" w:hAnsi="Times New Roman" w:cs="Times New Roman"/>
                      <w:sz w:val="20"/>
                      <w:szCs w:val="20"/>
                      <w:lang w:eastAsia="lv-LV"/>
                    </w:rPr>
                  </w:pPr>
                </w:p>
              </w:tc>
            </w:tr>
            <w:tr w:rsidR="003E5F4D" w:rsidRPr="003E5F4D" w14:paraId="4E8C4414" w14:textId="77777777" w:rsidTr="003E5F4D">
              <w:trPr>
                <w:trHeight w:val="528"/>
              </w:trPr>
              <w:tc>
                <w:tcPr>
                  <w:tcW w:w="8609" w:type="dxa"/>
                  <w:gridSpan w:val="13"/>
                  <w:tcBorders>
                    <w:top w:val="nil"/>
                    <w:left w:val="single" w:sz="4" w:space="0" w:color="auto"/>
                    <w:bottom w:val="single" w:sz="4" w:space="0" w:color="auto"/>
                    <w:right w:val="nil"/>
                  </w:tcBorders>
                  <w:shd w:val="clear" w:color="auto" w:fill="auto"/>
                  <w:vAlign w:val="bottom"/>
                  <w:hideMark/>
                </w:tcPr>
                <w:p w14:paraId="72840A4E" w14:textId="77777777" w:rsidR="003E5F4D" w:rsidRPr="003E5F4D" w:rsidRDefault="003E5F4D" w:rsidP="003E5F4D">
                  <w:pPr>
                    <w:spacing w:after="0" w:line="240" w:lineRule="auto"/>
                    <w:rPr>
                      <w:rFonts w:ascii="Times New Roman" w:eastAsia="Times New Roman" w:hAnsi="Times New Roman" w:cs="Times New Roman"/>
                      <w:b/>
                      <w:bCs/>
                      <w:sz w:val="16"/>
                      <w:szCs w:val="16"/>
                      <w:lang w:eastAsia="lv-LV"/>
                    </w:rPr>
                  </w:pPr>
                  <w:r w:rsidRPr="003E5F4D">
                    <w:rPr>
                      <w:rFonts w:ascii="Times New Roman" w:eastAsia="Times New Roman" w:hAnsi="Times New Roman" w:cs="Times New Roman"/>
                      <w:b/>
                      <w:bCs/>
                      <w:sz w:val="16"/>
                      <w:szCs w:val="16"/>
                      <w:lang w:eastAsia="lv-LV"/>
                    </w:rPr>
                    <w:t>Finanšu līdzekļi papildu izdevumu finansēšanai (kompensējošu izdevumu samazinājumu norāda ar "+" zīmi)</w:t>
                  </w:r>
                </w:p>
              </w:tc>
            </w:tr>
            <w:tr w:rsidR="003E5F4D" w:rsidRPr="003E5F4D" w14:paraId="6ACBBDE4" w14:textId="77777777" w:rsidTr="003E5F4D">
              <w:trPr>
                <w:trHeight w:val="660"/>
              </w:trPr>
              <w:tc>
                <w:tcPr>
                  <w:tcW w:w="3319" w:type="dxa"/>
                  <w:tcBorders>
                    <w:top w:val="nil"/>
                    <w:left w:val="single" w:sz="4" w:space="0" w:color="auto"/>
                    <w:bottom w:val="single" w:sz="4" w:space="0" w:color="auto"/>
                    <w:right w:val="single" w:sz="4" w:space="0" w:color="auto"/>
                  </w:tcBorders>
                  <w:shd w:val="clear" w:color="auto" w:fill="auto"/>
                  <w:vAlign w:val="bottom"/>
                  <w:hideMark/>
                </w:tcPr>
                <w:p w14:paraId="761C82E9" w14:textId="77777777" w:rsidR="003E5F4D" w:rsidRPr="003E5F4D" w:rsidRDefault="003E5F4D" w:rsidP="003E5F4D">
                  <w:pPr>
                    <w:spacing w:after="0" w:line="240" w:lineRule="auto"/>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05.01.00 “Sociālās rehabilitācijas valsts programmas"</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D72812"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209 013</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290517"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485 334</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B5394B"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485 334</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63C857"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761 655</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098022"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1 523 310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85599D"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1 523 310</w:t>
                  </w:r>
                </w:p>
              </w:tc>
            </w:tr>
            <w:tr w:rsidR="003E5F4D" w:rsidRPr="003E5F4D" w14:paraId="55D90C36" w14:textId="77777777" w:rsidTr="003E5F4D">
              <w:trPr>
                <w:trHeight w:val="660"/>
              </w:trPr>
              <w:tc>
                <w:tcPr>
                  <w:tcW w:w="3319" w:type="dxa"/>
                  <w:tcBorders>
                    <w:top w:val="nil"/>
                    <w:left w:val="single" w:sz="4" w:space="0" w:color="auto"/>
                    <w:bottom w:val="single" w:sz="4" w:space="0" w:color="auto"/>
                    <w:right w:val="single" w:sz="4" w:space="0" w:color="auto"/>
                  </w:tcBorders>
                  <w:shd w:val="clear" w:color="auto" w:fill="auto"/>
                  <w:vAlign w:val="bottom"/>
                  <w:hideMark/>
                </w:tcPr>
                <w:p w14:paraId="2540C1AD" w14:textId="77777777" w:rsidR="003E5F4D" w:rsidRPr="003E5F4D" w:rsidRDefault="003E5F4D" w:rsidP="003E5F4D">
                  <w:pPr>
                    <w:spacing w:after="0" w:line="240" w:lineRule="auto"/>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05.03.00 “Aprūpe valsts sociālās aprūpes institūcijās"</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52C86A"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DF57AF"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33B1DD"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269 235</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3B243C"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269 235</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E9C712"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885 644</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86DCFF"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885 644</w:t>
                  </w:r>
                </w:p>
              </w:tc>
            </w:tr>
            <w:tr w:rsidR="003E5F4D" w:rsidRPr="003E5F4D" w14:paraId="7C09450C" w14:textId="77777777" w:rsidTr="003E5F4D">
              <w:trPr>
                <w:trHeight w:val="293"/>
              </w:trPr>
              <w:tc>
                <w:tcPr>
                  <w:tcW w:w="3319" w:type="dxa"/>
                  <w:tcBorders>
                    <w:top w:val="nil"/>
                    <w:left w:val="single" w:sz="4" w:space="0" w:color="auto"/>
                    <w:bottom w:val="single" w:sz="4" w:space="0" w:color="auto"/>
                    <w:right w:val="single" w:sz="4" w:space="0" w:color="auto"/>
                  </w:tcBorders>
                  <w:shd w:val="clear" w:color="000000" w:fill="D9D9D9"/>
                  <w:noWrap/>
                  <w:vAlign w:val="bottom"/>
                  <w:hideMark/>
                </w:tcPr>
                <w:p w14:paraId="02B64AD6"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papildu nepieciešams</w:t>
                  </w:r>
                </w:p>
              </w:tc>
              <w:tc>
                <w:tcPr>
                  <w:tcW w:w="881" w:type="dxa"/>
                  <w:gridSpan w:val="2"/>
                  <w:tcBorders>
                    <w:top w:val="single" w:sz="4" w:space="0" w:color="auto"/>
                    <w:left w:val="nil"/>
                    <w:bottom w:val="single" w:sz="4" w:space="0" w:color="auto"/>
                    <w:right w:val="nil"/>
                  </w:tcBorders>
                  <w:shd w:val="clear" w:color="000000" w:fill="D9D9D9"/>
                  <w:noWrap/>
                  <w:vAlign w:val="bottom"/>
                  <w:hideMark/>
                </w:tcPr>
                <w:p w14:paraId="2661B7B4"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w:t>
                  </w:r>
                </w:p>
              </w:tc>
              <w:tc>
                <w:tcPr>
                  <w:tcW w:w="881" w:type="dxa"/>
                  <w:gridSpan w:val="2"/>
                  <w:tcBorders>
                    <w:top w:val="single" w:sz="4" w:space="0" w:color="auto"/>
                    <w:left w:val="nil"/>
                    <w:bottom w:val="single" w:sz="4" w:space="0" w:color="auto"/>
                    <w:right w:val="nil"/>
                  </w:tcBorders>
                  <w:shd w:val="clear" w:color="000000" w:fill="D9D9D9"/>
                  <w:noWrap/>
                  <w:vAlign w:val="bottom"/>
                  <w:hideMark/>
                </w:tcPr>
                <w:p w14:paraId="0DD14492"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w:t>
                  </w:r>
                </w:p>
              </w:tc>
              <w:tc>
                <w:tcPr>
                  <w:tcW w:w="881" w:type="dxa"/>
                  <w:gridSpan w:val="2"/>
                  <w:tcBorders>
                    <w:top w:val="single" w:sz="4" w:space="0" w:color="auto"/>
                    <w:left w:val="nil"/>
                    <w:bottom w:val="single" w:sz="4" w:space="0" w:color="auto"/>
                    <w:right w:val="nil"/>
                  </w:tcBorders>
                  <w:shd w:val="clear" w:color="000000" w:fill="D9D9D9"/>
                  <w:noWrap/>
                  <w:vAlign w:val="bottom"/>
                  <w:hideMark/>
                </w:tcPr>
                <w:p w14:paraId="304046CB"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w:t>
                  </w:r>
                </w:p>
              </w:tc>
              <w:tc>
                <w:tcPr>
                  <w:tcW w:w="881" w:type="dxa"/>
                  <w:gridSpan w:val="2"/>
                  <w:tcBorders>
                    <w:top w:val="single" w:sz="4" w:space="0" w:color="auto"/>
                    <w:left w:val="nil"/>
                    <w:bottom w:val="single" w:sz="4" w:space="0" w:color="auto"/>
                    <w:right w:val="nil"/>
                  </w:tcBorders>
                  <w:shd w:val="clear" w:color="000000" w:fill="D9D9D9"/>
                  <w:noWrap/>
                  <w:vAlign w:val="bottom"/>
                  <w:hideMark/>
                </w:tcPr>
                <w:p w14:paraId="2CE8A49A"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w:t>
                  </w:r>
                </w:p>
              </w:tc>
              <w:tc>
                <w:tcPr>
                  <w:tcW w:w="881" w:type="dxa"/>
                  <w:gridSpan w:val="2"/>
                  <w:tcBorders>
                    <w:top w:val="single" w:sz="4" w:space="0" w:color="auto"/>
                    <w:left w:val="nil"/>
                    <w:bottom w:val="single" w:sz="4" w:space="0" w:color="auto"/>
                    <w:right w:val="nil"/>
                  </w:tcBorders>
                  <w:shd w:val="clear" w:color="000000" w:fill="D9D9D9"/>
                  <w:noWrap/>
                  <w:vAlign w:val="bottom"/>
                  <w:hideMark/>
                </w:tcPr>
                <w:p w14:paraId="73FF6D07"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w:t>
                  </w:r>
                </w:p>
              </w:tc>
              <w:tc>
                <w:tcPr>
                  <w:tcW w:w="881"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9069184" w14:textId="77777777" w:rsidR="003E5F4D" w:rsidRPr="003E5F4D" w:rsidRDefault="003E5F4D" w:rsidP="003E5F4D">
                  <w:pPr>
                    <w:spacing w:after="0" w:line="240" w:lineRule="auto"/>
                    <w:jc w:val="right"/>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3 684 284</w:t>
                  </w:r>
                </w:p>
              </w:tc>
            </w:tr>
            <w:tr w:rsidR="003E5F4D" w:rsidRPr="003E5F4D" w14:paraId="59028379" w14:textId="77777777" w:rsidTr="003E5F4D">
              <w:trPr>
                <w:trHeight w:val="220"/>
              </w:trPr>
              <w:tc>
                <w:tcPr>
                  <w:tcW w:w="8609" w:type="dxa"/>
                  <w:gridSpan w:val="13"/>
                  <w:tcBorders>
                    <w:top w:val="single" w:sz="4" w:space="0" w:color="auto"/>
                    <w:left w:val="nil"/>
                    <w:bottom w:val="nil"/>
                    <w:right w:val="nil"/>
                  </w:tcBorders>
                  <w:shd w:val="clear" w:color="auto" w:fill="auto"/>
                  <w:noWrap/>
                  <w:vAlign w:val="bottom"/>
                  <w:hideMark/>
                </w:tcPr>
                <w:p w14:paraId="0AAAE43C" w14:textId="77777777" w:rsidR="003E5F4D" w:rsidRPr="003E5F4D" w:rsidRDefault="003E5F4D" w:rsidP="003E5F4D">
                  <w:pPr>
                    <w:spacing w:after="0" w:line="240" w:lineRule="auto"/>
                    <w:jc w:val="center"/>
                    <w:rPr>
                      <w:rFonts w:ascii="Times New Roman" w:eastAsia="Times New Roman" w:hAnsi="Times New Roman" w:cs="Times New Roman"/>
                      <w:color w:val="FF0000"/>
                      <w:sz w:val="16"/>
                      <w:szCs w:val="16"/>
                      <w:lang w:eastAsia="lv-LV"/>
                    </w:rPr>
                  </w:pPr>
                  <w:r w:rsidRPr="003E5F4D">
                    <w:rPr>
                      <w:rFonts w:ascii="Times New Roman" w:eastAsia="Times New Roman" w:hAnsi="Times New Roman" w:cs="Times New Roman"/>
                      <w:color w:val="FF0000"/>
                      <w:sz w:val="16"/>
                      <w:szCs w:val="16"/>
                      <w:lang w:eastAsia="lv-LV"/>
                    </w:rPr>
                    <w:t> </w:t>
                  </w:r>
                </w:p>
              </w:tc>
            </w:tr>
            <w:tr w:rsidR="003E5F4D" w:rsidRPr="003E5F4D" w14:paraId="0BD3F176" w14:textId="77777777" w:rsidTr="003E5F4D">
              <w:trPr>
                <w:trHeight w:val="249"/>
              </w:trPr>
              <w:tc>
                <w:tcPr>
                  <w:tcW w:w="8609" w:type="dxa"/>
                  <w:gridSpan w:val="13"/>
                  <w:tcBorders>
                    <w:top w:val="nil"/>
                    <w:left w:val="nil"/>
                    <w:bottom w:val="single" w:sz="4" w:space="0" w:color="auto"/>
                    <w:right w:val="nil"/>
                  </w:tcBorders>
                  <w:shd w:val="clear" w:color="auto" w:fill="auto"/>
                  <w:vAlign w:val="bottom"/>
                  <w:hideMark/>
                </w:tcPr>
                <w:p w14:paraId="507AA334" w14:textId="133FEF5C" w:rsidR="003E5F4D" w:rsidRPr="003E5F4D" w:rsidRDefault="003E5F4D" w:rsidP="003E5F4D">
                  <w:pPr>
                    <w:spacing w:after="0" w:line="240" w:lineRule="auto"/>
                    <w:rPr>
                      <w:rFonts w:ascii="Times New Roman" w:eastAsia="Times New Roman" w:hAnsi="Times New Roman" w:cs="Times New Roman"/>
                      <w:i/>
                      <w:iCs/>
                      <w:sz w:val="16"/>
                      <w:szCs w:val="16"/>
                      <w:lang w:eastAsia="lv-LV"/>
                    </w:rPr>
                  </w:pPr>
                  <w:r>
                    <w:rPr>
                      <w:rFonts w:ascii="Times New Roman" w:eastAsia="Times New Roman" w:hAnsi="Times New Roman" w:cs="Times New Roman"/>
                      <w:i/>
                      <w:iCs/>
                      <w:sz w:val="16"/>
                      <w:szCs w:val="16"/>
                      <w:lang w:eastAsia="lv-LV"/>
                    </w:rPr>
                    <w:t>Izmaiņas ieņēmu</w:t>
                  </w:r>
                  <w:r w:rsidRPr="003E5F4D">
                    <w:rPr>
                      <w:rFonts w:ascii="Times New Roman" w:eastAsia="Times New Roman" w:hAnsi="Times New Roman" w:cs="Times New Roman"/>
                      <w:i/>
                      <w:iCs/>
                      <w:sz w:val="16"/>
                      <w:szCs w:val="16"/>
                      <w:lang w:eastAsia="lv-LV"/>
                    </w:rPr>
                    <w:t xml:space="preserve">mos no maksas pakalpojumiem un </w:t>
                  </w:r>
                  <w:proofErr w:type="gramStart"/>
                  <w:r w:rsidRPr="003E5F4D">
                    <w:rPr>
                      <w:rFonts w:ascii="Times New Roman" w:eastAsia="Times New Roman" w:hAnsi="Times New Roman" w:cs="Times New Roman"/>
                      <w:i/>
                      <w:iCs/>
                      <w:sz w:val="16"/>
                      <w:szCs w:val="16"/>
                      <w:lang w:eastAsia="lv-LV"/>
                    </w:rPr>
                    <w:t>citos pašu</w:t>
                  </w:r>
                  <w:proofErr w:type="gramEnd"/>
                  <w:r w:rsidRPr="003E5F4D">
                    <w:rPr>
                      <w:rFonts w:ascii="Times New Roman" w:eastAsia="Times New Roman" w:hAnsi="Times New Roman" w:cs="Times New Roman"/>
                      <w:i/>
                      <w:iCs/>
                      <w:sz w:val="16"/>
                      <w:szCs w:val="16"/>
                      <w:lang w:eastAsia="lv-LV"/>
                    </w:rPr>
                    <w:t xml:space="preserve"> ieņēmumos*</w:t>
                  </w:r>
                </w:p>
              </w:tc>
            </w:tr>
            <w:tr w:rsidR="003E5F4D" w:rsidRPr="003E5F4D" w14:paraId="41ED0E66" w14:textId="77777777" w:rsidTr="003E5F4D">
              <w:trPr>
                <w:trHeight w:val="660"/>
              </w:trPr>
              <w:tc>
                <w:tcPr>
                  <w:tcW w:w="3319" w:type="dxa"/>
                  <w:tcBorders>
                    <w:top w:val="nil"/>
                    <w:left w:val="single" w:sz="4" w:space="0" w:color="auto"/>
                    <w:bottom w:val="single" w:sz="4" w:space="0" w:color="auto"/>
                    <w:right w:val="single" w:sz="4" w:space="0" w:color="auto"/>
                  </w:tcBorders>
                  <w:shd w:val="clear" w:color="auto" w:fill="auto"/>
                  <w:vAlign w:val="bottom"/>
                  <w:hideMark/>
                </w:tcPr>
                <w:p w14:paraId="5CE30119" w14:textId="77777777" w:rsidR="003E5F4D" w:rsidRPr="003E5F4D" w:rsidRDefault="003E5F4D" w:rsidP="003E5F4D">
                  <w:pPr>
                    <w:spacing w:after="0" w:line="240" w:lineRule="auto"/>
                    <w:rPr>
                      <w:rFonts w:ascii="Times New Roman" w:eastAsia="Times New Roman" w:hAnsi="Times New Roman" w:cs="Times New Roman"/>
                      <w:sz w:val="16"/>
                      <w:szCs w:val="16"/>
                      <w:lang w:eastAsia="lv-LV"/>
                    </w:rPr>
                  </w:pPr>
                  <w:r w:rsidRPr="003E5F4D">
                    <w:rPr>
                      <w:rFonts w:ascii="Times New Roman" w:eastAsia="Times New Roman" w:hAnsi="Times New Roman" w:cs="Times New Roman"/>
                      <w:sz w:val="16"/>
                      <w:szCs w:val="16"/>
                      <w:lang w:eastAsia="lv-LV"/>
                    </w:rPr>
                    <w:t>05.03.00 “Aprūpe valsts sociālās aprūpes institūcijās"</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AE15FE" w14:textId="77777777" w:rsidR="003E5F4D" w:rsidRPr="003E5F4D" w:rsidRDefault="003E5F4D" w:rsidP="003E5F4D">
                  <w:pPr>
                    <w:spacing w:after="0" w:line="240" w:lineRule="auto"/>
                    <w:jc w:val="center"/>
                    <w:rPr>
                      <w:rFonts w:ascii="Times New Roman" w:eastAsia="Times New Roman" w:hAnsi="Times New Roman" w:cs="Times New Roman"/>
                      <w:b/>
                      <w:bCs/>
                      <w:i/>
                      <w:iCs/>
                      <w:sz w:val="16"/>
                      <w:szCs w:val="16"/>
                      <w:lang w:eastAsia="lv-LV"/>
                    </w:rPr>
                  </w:pPr>
                  <w:r w:rsidRPr="003E5F4D">
                    <w:rPr>
                      <w:rFonts w:ascii="Times New Roman" w:eastAsia="Times New Roman" w:hAnsi="Times New Roman" w:cs="Times New Roman"/>
                      <w:b/>
                      <w:bCs/>
                      <w:i/>
                      <w:iCs/>
                      <w:sz w:val="16"/>
                      <w:szCs w:val="16"/>
                      <w:lang w:eastAsia="lv-LV"/>
                    </w:rPr>
                    <w:t>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E790E" w14:textId="77777777" w:rsidR="003E5F4D" w:rsidRPr="003E5F4D" w:rsidRDefault="003E5F4D" w:rsidP="003E5F4D">
                  <w:pPr>
                    <w:spacing w:after="0" w:line="240" w:lineRule="auto"/>
                    <w:jc w:val="center"/>
                    <w:rPr>
                      <w:rFonts w:ascii="Times New Roman" w:eastAsia="Times New Roman" w:hAnsi="Times New Roman" w:cs="Times New Roman"/>
                      <w:b/>
                      <w:bCs/>
                      <w:i/>
                      <w:iCs/>
                      <w:sz w:val="16"/>
                      <w:szCs w:val="16"/>
                      <w:lang w:eastAsia="lv-LV"/>
                    </w:rPr>
                  </w:pPr>
                  <w:r w:rsidRPr="003E5F4D">
                    <w:rPr>
                      <w:rFonts w:ascii="Times New Roman" w:eastAsia="Times New Roman" w:hAnsi="Times New Roman" w:cs="Times New Roman"/>
                      <w:b/>
                      <w:bCs/>
                      <w:i/>
                      <w:iCs/>
                      <w:sz w:val="16"/>
                      <w:szCs w:val="16"/>
                      <w:lang w:eastAsia="lv-LV"/>
                    </w:rPr>
                    <w:t>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C6E85F" w14:textId="77777777" w:rsidR="003E5F4D" w:rsidRPr="003E5F4D" w:rsidRDefault="003E5F4D" w:rsidP="003E5F4D">
                  <w:pPr>
                    <w:spacing w:after="0" w:line="240" w:lineRule="auto"/>
                    <w:jc w:val="center"/>
                    <w:rPr>
                      <w:rFonts w:ascii="Times New Roman" w:eastAsia="Times New Roman" w:hAnsi="Times New Roman" w:cs="Times New Roman"/>
                      <w:b/>
                      <w:bCs/>
                      <w:i/>
                      <w:iCs/>
                      <w:sz w:val="16"/>
                      <w:szCs w:val="16"/>
                      <w:lang w:eastAsia="lv-LV"/>
                    </w:rPr>
                  </w:pPr>
                  <w:r w:rsidRPr="003E5F4D">
                    <w:rPr>
                      <w:rFonts w:ascii="Times New Roman" w:eastAsia="Times New Roman" w:hAnsi="Times New Roman" w:cs="Times New Roman"/>
                      <w:b/>
                      <w:bCs/>
                      <w:i/>
                      <w:iCs/>
                      <w:sz w:val="16"/>
                      <w:szCs w:val="16"/>
                      <w:lang w:eastAsia="lv-LV"/>
                    </w:rPr>
                    <w:t>-93 350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CD7FFE" w14:textId="77777777" w:rsidR="003E5F4D" w:rsidRPr="003E5F4D" w:rsidRDefault="003E5F4D" w:rsidP="003E5F4D">
                  <w:pPr>
                    <w:spacing w:after="0" w:line="240" w:lineRule="auto"/>
                    <w:jc w:val="center"/>
                    <w:rPr>
                      <w:rFonts w:ascii="Times New Roman" w:eastAsia="Times New Roman" w:hAnsi="Times New Roman" w:cs="Times New Roman"/>
                      <w:i/>
                      <w:iCs/>
                      <w:sz w:val="16"/>
                      <w:szCs w:val="16"/>
                      <w:lang w:eastAsia="lv-LV"/>
                    </w:rPr>
                  </w:pPr>
                  <w:r w:rsidRPr="003E5F4D">
                    <w:rPr>
                      <w:rFonts w:ascii="Times New Roman" w:eastAsia="Times New Roman" w:hAnsi="Times New Roman" w:cs="Times New Roman"/>
                      <w:i/>
                      <w:iCs/>
                      <w:sz w:val="16"/>
                      <w:szCs w:val="16"/>
                      <w:lang w:eastAsia="lv-LV"/>
                    </w:rPr>
                    <w:t>-93 350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B41A4E" w14:textId="77777777" w:rsidR="003E5F4D" w:rsidRPr="003E5F4D" w:rsidRDefault="003E5F4D" w:rsidP="003E5F4D">
                  <w:pPr>
                    <w:spacing w:after="0" w:line="240" w:lineRule="auto"/>
                    <w:jc w:val="center"/>
                    <w:rPr>
                      <w:rFonts w:ascii="Times New Roman" w:eastAsia="Times New Roman" w:hAnsi="Times New Roman" w:cs="Times New Roman"/>
                      <w:i/>
                      <w:iCs/>
                      <w:sz w:val="16"/>
                      <w:szCs w:val="16"/>
                      <w:lang w:eastAsia="lv-LV"/>
                    </w:rPr>
                  </w:pPr>
                  <w:r w:rsidRPr="003E5F4D">
                    <w:rPr>
                      <w:rFonts w:ascii="Times New Roman" w:eastAsia="Times New Roman" w:hAnsi="Times New Roman" w:cs="Times New Roman"/>
                      <w:i/>
                      <w:iCs/>
                      <w:sz w:val="16"/>
                      <w:szCs w:val="16"/>
                      <w:lang w:eastAsia="lv-LV"/>
                    </w:rPr>
                    <w:t>-186 700</w:t>
                  </w:r>
                </w:p>
              </w:tc>
              <w:tc>
                <w:tcPr>
                  <w:tcW w:w="88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B61CC73" w14:textId="77777777" w:rsidR="003E5F4D" w:rsidRPr="003E5F4D" w:rsidRDefault="003E5F4D" w:rsidP="003E5F4D">
                  <w:pPr>
                    <w:spacing w:after="0" w:line="240" w:lineRule="auto"/>
                    <w:jc w:val="center"/>
                    <w:rPr>
                      <w:rFonts w:ascii="Times New Roman" w:eastAsia="Times New Roman" w:hAnsi="Times New Roman" w:cs="Times New Roman"/>
                      <w:i/>
                      <w:iCs/>
                      <w:sz w:val="16"/>
                      <w:szCs w:val="16"/>
                      <w:lang w:eastAsia="lv-LV"/>
                    </w:rPr>
                  </w:pPr>
                  <w:r w:rsidRPr="003E5F4D">
                    <w:rPr>
                      <w:rFonts w:ascii="Times New Roman" w:eastAsia="Times New Roman" w:hAnsi="Times New Roman" w:cs="Times New Roman"/>
                      <w:i/>
                      <w:iCs/>
                      <w:sz w:val="16"/>
                      <w:szCs w:val="16"/>
                      <w:lang w:eastAsia="lv-LV"/>
                    </w:rPr>
                    <w:t>-186 700</w:t>
                  </w:r>
                </w:p>
              </w:tc>
            </w:tr>
          </w:tbl>
          <w:p w14:paraId="713338B6" w14:textId="42B9F072" w:rsidR="00484C7E" w:rsidRPr="003E5F4D" w:rsidRDefault="005F2DDB" w:rsidP="0003334B">
            <w:pPr>
              <w:suppressAutoHyphens/>
              <w:autoSpaceDN w:val="0"/>
              <w:spacing w:after="0" w:line="240" w:lineRule="auto"/>
              <w:jc w:val="both"/>
              <w:textAlignment w:val="baseline"/>
              <w:rPr>
                <w:rFonts w:ascii="Times New Roman" w:eastAsia="Times New Roman" w:hAnsi="Times New Roman" w:cs="Times New Roman"/>
                <w:i/>
                <w:sz w:val="20"/>
                <w:szCs w:val="20"/>
                <w:lang w:eastAsia="lv-LV"/>
              </w:rPr>
            </w:pPr>
            <w:r w:rsidRPr="003E5F4D">
              <w:rPr>
                <w:rFonts w:ascii="Times New Roman" w:eastAsia="Times New Roman" w:hAnsi="Times New Roman" w:cs="Times New Roman"/>
                <w:i/>
                <w:sz w:val="20"/>
                <w:szCs w:val="20"/>
                <w:lang w:eastAsia="lv-LV"/>
              </w:rPr>
              <w:t xml:space="preserve">*samazinājums pašu ieņēmumos veidojas no Valsts sociālās aprūpes centra vienas filiāles slēgšanas </w:t>
            </w:r>
            <w:proofErr w:type="gramStart"/>
            <w:r w:rsidRPr="003E5F4D">
              <w:rPr>
                <w:rFonts w:ascii="Times New Roman" w:eastAsia="Times New Roman" w:hAnsi="Times New Roman" w:cs="Times New Roman"/>
                <w:i/>
                <w:sz w:val="20"/>
                <w:szCs w:val="20"/>
                <w:lang w:eastAsia="lv-LV"/>
              </w:rPr>
              <w:t>2021.gadā</w:t>
            </w:r>
            <w:proofErr w:type="gramEnd"/>
            <w:r w:rsidRPr="003E5F4D">
              <w:rPr>
                <w:rFonts w:ascii="Times New Roman" w:eastAsia="Times New Roman" w:hAnsi="Times New Roman" w:cs="Times New Roman"/>
                <w:i/>
                <w:sz w:val="20"/>
                <w:szCs w:val="20"/>
                <w:lang w:eastAsia="lv-LV"/>
              </w:rPr>
              <w:t>.</w:t>
            </w:r>
          </w:p>
          <w:p w14:paraId="08342BE6" w14:textId="3373F240" w:rsidR="003C6947" w:rsidRPr="003E5F4D" w:rsidRDefault="00632ADA"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 xml:space="preserve">Jautājums </w:t>
            </w:r>
            <w:r w:rsidR="0097326D">
              <w:rPr>
                <w:rFonts w:ascii="Times New Roman" w:eastAsia="Times New Roman" w:hAnsi="Times New Roman" w:cs="Times New Roman"/>
                <w:sz w:val="24"/>
                <w:szCs w:val="24"/>
                <w:lang w:eastAsia="lv-LV"/>
              </w:rPr>
              <w:t>par papildu nepieciešamo finansējumu pasākuma īstenošanai</w:t>
            </w:r>
            <w:r w:rsidR="007F6E6C" w:rsidRPr="003E5F4D">
              <w:rPr>
                <w:rFonts w:ascii="Times New Roman" w:eastAsia="Times New Roman" w:hAnsi="Times New Roman" w:cs="Times New Roman"/>
                <w:sz w:val="24"/>
                <w:szCs w:val="24"/>
                <w:lang w:eastAsia="lv-LV"/>
              </w:rPr>
              <w:t xml:space="preserve"> sākot no </w:t>
            </w:r>
            <w:proofErr w:type="gramStart"/>
            <w:r w:rsidR="007F6E6C" w:rsidRPr="003E5F4D">
              <w:rPr>
                <w:rFonts w:ascii="Times New Roman" w:eastAsia="Times New Roman" w:hAnsi="Times New Roman" w:cs="Times New Roman"/>
                <w:sz w:val="24"/>
                <w:szCs w:val="24"/>
                <w:lang w:eastAsia="lv-LV"/>
              </w:rPr>
              <w:t>2024</w:t>
            </w:r>
            <w:r w:rsidRPr="003E5F4D">
              <w:rPr>
                <w:rFonts w:ascii="Times New Roman" w:eastAsia="Times New Roman" w:hAnsi="Times New Roman" w:cs="Times New Roman"/>
                <w:sz w:val="24"/>
                <w:szCs w:val="24"/>
                <w:lang w:eastAsia="lv-LV"/>
              </w:rPr>
              <w:t>.gada</w:t>
            </w:r>
            <w:proofErr w:type="gramEnd"/>
            <w:r w:rsidRPr="003E5F4D">
              <w:rPr>
                <w:rFonts w:ascii="Times New Roman" w:eastAsia="Times New Roman" w:hAnsi="Times New Roman" w:cs="Times New Roman"/>
                <w:sz w:val="24"/>
                <w:szCs w:val="24"/>
                <w:lang w:eastAsia="lv-LV"/>
              </w:rPr>
              <w:t>, skatāms likumprojekta "Par vid</w:t>
            </w:r>
            <w:r w:rsidR="007F6E6C" w:rsidRPr="003E5F4D">
              <w:rPr>
                <w:rFonts w:ascii="Times New Roman" w:eastAsia="Times New Roman" w:hAnsi="Times New Roman" w:cs="Times New Roman"/>
                <w:sz w:val="24"/>
                <w:szCs w:val="24"/>
                <w:lang w:eastAsia="lv-LV"/>
              </w:rPr>
              <w:t>ēja termiņa budžeta ietvaru 2024., 2025. un 2026</w:t>
            </w:r>
            <w:r w:rsidRPr="003E5F4D">
              <w:rPr>
                <w:rFonts w:ascii="Times New Roman" w:eastAsia="Times New Roman" w:hAnsi="Times New Roman" w:cs="Times New Roman"/>
                <w:sz w:val="24"/>
                <w:szCs w:val="24"/>
                <w:lang w:eastAsia="lv-LV"/>
              </w:rPr>
              <w:t>.gadam" un likump</w:t>
            </w:r>
            <w:r w:rsidR="007F6E6C" w:rsidRPr="003E5F4D">
              <w:rPr>
                <w:rFonts w:ascii="Times New Roman" w:eastAsia="Times New Roman" w:hAnsi="Times New Roman" w:cs="Times New Roman"/>
                <w:sz w:val="24"/>
                <w:szCs w:val="24"/>
                <w:lang w:eastAsia="lv-LV"/>
              </w:rPr>
              <w:t>rojekta "Par valsts budžetu 2024</w:t>
            </w:r>
            <w:r w:rsidRPr="003E5F4D">
              <w:rPr>
                <w:rFonts w:ascii="Times New Roman" w:eastAsia="Times New Roman" w:hAnsi="Times New Roman" w:cs="Times New Roman"/>
                <w:sz w:val="24"/>
                <w:szCs w:val="24"/>
                <w:lang w:eastAsia="lv-LV"/>
              </w:rPr>
              <w:t>.gadam" sagatavošanas procesā, atbilstoši budžeta finansiālajām iespējām.</w:t>
            </w:r>
          </w:p>
          <w:p w14:paraId="606F16F2" w14:textId="77777777" w:rsidR="008F4343" w:rsidRPr="000E0DD3" w:rsidRDefault="008F4343" w:rsidP="0003334B">
            <w:pPr>
              <w:suppressAutoHyphens/>
              <w:autoSpaceDN w:val="0"/>
              <w:spacing w:after="0" w:line="240" w:lineRule="auto"/>
              <w:jc w:val="both"/>
              <w:textAlignment w:val="baseline"/>
              <w:rPr>
                <w:rFonts w:ascii="Times New Roman" w:eastAsia="Times New Roman" w:hAnsi="Times New Roman" w:cs="Times New Roman"/>
                <w:color w:val="FF0000"/>
                <w:sz w:val="24"/>
                <w:szCs w:val="24"/>
                <w:u w:val="single"/>
                <w:lang w:eastAsia="lv-LV"/>
              </w:rPr>
            </w:pPr>
          </w:p>
          <w:p w14:paraId="312229AD" w14:textId="1A6ACB91" w:rsidR="00A322E0" w:rsidRPr="003E5F4D" w:rsidRDefault="00A322E0" w:rsidP="000333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3E5F4D">
              <w:rPr>
                <w:rFonts w:ascii="Times New Roman" w:eastAsia="Times New Roman" w:hAnsi="Times New Roman" w:cs="Times New Roman"/>
                <w:b/>
                <w:sz w:val="24"/>
                <w:szCs w:val="24"/>
                <w:lang w:eastAsia="lv-LV"/>
              </w:rPr>
              <w:t>Papildu</w:t>
            </w:r>
            <w:r w:rsidR="00FB71AC" w:rsidRPr="003E5F4D">
              <w:rPr>
                <w:rFonts w:ascii="Times New Roman" w:eastAsia="Times New Roman" w:hAnsi="Times New Roman" w:cs="Times New Roman"/>
                <w:b/>
                <w:sz w:val="24"/>
                <w:szCs w:val="24"/>
                <w:lang w:eastAsia="lv-LV"/>
              </w:rPr>
              <w:t xml:space="preserve"> nepieciešamie finanšu līdzekļi, ik gadu, </w:t>
            </w:r>
            <w:r w:rsidRPr="003E5F4D">
              <w:rPr>
                <w:rFonts w:ascii="Times New Roman" w:eastAsia="Times New Roman" w:hAnsi="Times New Roman" w:cs="Times New Roman"/>
                <w:b/>
                <w:sz w:val="24"/>
                <w:szCs w:val="24"/>
                <w:lang w:eastAsia="lv-LV"/>
              </w:rPr>
              <w:t>sākot ar 2019. gadu:</w:t>
            </w:r>
          </w:p>
          <w:p w14:paraId="20B7579E" w14:textId="5FBC0449" w:rsidR="00FB71AC" w:rsidRPr="003E5F4D" w:rsidRDefault="00FB71AC" w:rsidP="000333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 xml:space="preserve">Darba samaksa Labklājības ministrijas speciālistam 20 549 </w:t>
            </w:r>
            <w:proofErr w:type="spellStart"/>
            <w:r w:rsidRPr="003E5F4D">
              <w:rPr>
                <w:rFonts w:ascii="Times New Roman" w:eastAsia="Times New Roman" w:hAnsi="Times New Roman" w:cs="Times New Roman"/>
                <w:sz w:val="24"/>
                <w:szCs w:val="24"/>
                <w:lang w:eastAsia="lv-LV"/>
              </w:rPr>
              <w:t>euro</w:t>
            </w:r>
            <w:proofErr w:type="spellEnd"/>
            <w:r w:rsidR="004E28C0" w:rsidRPr="003E5F4D">
              <w:rPr>
                <w:rFonts w:ascii="Times New Roman" w:eastAsia="Times New Roman" w:hAnsi="Times New Roman" w:cs="Times New Roman"/>
                <w:sz w:val="24"/>
                <w:szCs w:val="24"/>
                <w:lang w:eastAsia="lv-LV"/>
              </w:rPr>
              <w:t xml:space="preserve"> </w:t>
            </w:r>
            <w:proofErr w:type="gramStart"/>
            <w:r w:rsidR="004E28C0" w:rsidRPr="003E5F4D">
              <w:rPr>
                <w:rFonts w:ascii="Times New Roman" w:eastAsia="Times New Roman" w:hAnsi="Times New Roman" w:cs="Times New Roman"/>
                <w:sz w:val="24"/>
                <w:szCs w:val="24"/>
                <w:lang w:eastAsia="lv-LV"/>
              </w:rPr>
              <w:t>(</w:t>
            </w:r>
            <w:proofErr w:type="gramEnd"/>
            <w:r w:rsidR="004E28C0" w:rsidRPr="003E5F4D">
              <w:rPr>
                <w:rFonts w:ascii="Times New Roman" w:eastAsia="Times New Roman" w:hAnsi="Times New Roman" w:cs="Times New Roman"/>
                <w:sz w:val="24"/>
                <w:szCs w:val="24"/>
                <w:lang w:eastAsia="lv-LV"/>
              </w:rPr>
              <w:t xml:space="preserve">1.0 slodze x 1 380.00 </w:t>
            </w:r>
            <w:proofErr w:type="spellStart"/>
            <w:r w:rsidR="004E28C0" w:rsidRPr="003E5F4D">
              <w:rPr>
                <w:rFonts w:ascii="Times New Roman" w:eastAsia="Times New Roman" w:hAnsi="Times New Roman" w:cs="Times New Roman"/>
                <w:sz w:val="24"/>
                <w:szCs w:val="24"/>
                <w:lang w:eastAsia="lv-LV"/>
              </w:rPr>
              <w:t>euro</w:t>
            </w:r>
            <w:proofErr w:type="spellEnd"/>
            <w:r w:rsidR="004E28C0" w:rsidRPr="003E5F4D">
              <w:rPr>
                <w:rFonts w:ascii="Times New Roman" w:eastAsia="Times New Roman" w:hAnsi="Times New Roman" w:cs="Times New Roman"/>
                <w:sz w:val="24"/>
                <w:szCs w:val="24"/>
                <w:lang w:eastAsia="lv-LV"/>
              </w:rPr>
              <w:t xml:space="preserve"> x 12 </w:t>
            </w:r>
            <w:proofErr w:type="spellStart"/>
            <w:r w:rsidR="004E28C0" w:rsidRPr="003E5F4D">
              <w:rPr>
                <w:rFonts w:ascii="Times New Roman" w:eastAsia="Times New Roman" w:hAnsi="Times New Roman" w:cs="Times New Roman"/>
                <w:sz w:val="24"/>
                <w:szCs w:val="24"/>
                <w:lang w:eastAsia="lv-LV"/>
              </w:rPr>
              <w:t>mēn</w:t>
            </w:r>
            <w:proofErr w:type="spellEnd"/>
            <w:r w:rsidR="004E28C0" w:rsidRPr="003E5F4D">
              <w:rPr>
                <w:rFonts w:ascii="Times New Roman" w:eastAsia="Times New Roman" w:hAnsi="Times New Roman" w:cs="Times New Roman"/>
                <w:sz w:val="24"/>
                <w:szCs w:val="24"/>
                <w:lang w:eastAsia="lv-LV"/>
              </w:rPr>
              <w:t xml:space="preserve"> + 24.09% </w:t>
            </w:r>
            <w:r w:rsidR="003D33C4" w:rsidRPr="003E5F4D">
              <w:rPr>
                <w:rFonts w:ascii="Times New Roman" w:eastAsia="Times New Roman" w:hAnsi="Times New Roman" w:cs="Times New Roman"/>
                <w:sz w:val="24"/>
                <w:szCs w:val="24"/>
                <w:lang w:eastAsia="lv-LV"/>
              </w:rPr>
              <w:t>vecākais eksperts klasificējams 36. saimē III līmenī. M</w:t>
            </w:r>
            <w:r w:rsidR="004E28C0" w:rsidRPr="003E5F4D">
              <w:rPr>
                <w:rFonts w:ascii="Times New Roman" w:eastAsia="Times New Roman" w:hAnsi="Times New Roman" w:cs="Times New Roman"/>
                <w:sz w:val="24"/>
                <w:szCs w:val="24"/>
                <w:lang w:eastAsia="lv-LV"/>
              </w:rPr>
              <w:t xml:space="preserve">ēnešalga atbilstoši 12.mēnešalgas 3.kategorijai </w:t>
            </w:r>
            <w:r w:rsidR="003D33C4" w:rsidRPr="003E5F4D">
              <w:rPr>
                <w:rFonts w:ascii="Times New Roman" w:eastAsia="Times New Roman" w:hAnsi="Times New Roman" w:cs="Times New Roman"/>
                <w:sz w:val="24"/>
                <w:szCs w:val="24"/>
                <w:lang w:eastAsia="lv-LV"/>
              </w:rPr>
              <w:t xml:space="preserve">MK 66 "Noteikumi par valsts un pašvaldību institūciju amatpersonu un darbinieku darba samaksu un tās noteikšanas kārtību"). </w:t>
            </w:r>
            <w:r w:rsidRPr="003E5F4D">
              <w:rPr>
                <w:rFonts w:ascii="Times New Roman" w:eastAsia="Times New Roman" w:hAnsi="Times New Roman" w:cs="Times New Roman"/>
                <w:sz w:val="24"/>
                <w:szCs w:val="24"/>
                <w:lang w:eastAsia="lv-LV"/>
              </w:rPr>
              <w:t>Izdevumi attiecināmi uz apakšprogrammu 97.01.00. “Labklājības nozares vadība un politikas plānošana”.</w:t>
            </w:r>
          </w:p>
          <w:p w14:paraId="196519EA" w14:textId="637BD153" w:rsidR="00A322E0" w:rsidRPr="003E5F4D" w:rsidRDefault="00A322E0"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Labklājības mini</w:t>
            </w:r>
            <w:r w:rsidR="008A3CB7" w:rsidRPr="003E5F4D">
              <w:rPr>
                <w:rFonts w:ascii="Times New Roman" w:eastAsia="Times New Roman" w:hAnsi="Times New Roman" w:cs="Times New Roman"/>
                <w:sz w:val="24"/>
                <w:szCs w:val="24"/>
                <w:lang w:eastAsia="lv-LV"/>
              </w:rPr>
              <w:t>strijas darbiniekam, lai nodrošinātu šajos noteikumos plānoto</w:t>
            </w:r>
            <w:r w:rsidRPr="003E5F4D">
              <w:rPr>
                <w:rFonts w:ascii="Times New Roman" w:eastAsia="Times New Roman" w:hAnsi="Times New Roman" w:cs="Times New Roman"/>
                <w:sz w:val="24"/>
                <w:szCs w:val="24"/>
                <w:lang w:eastAsia="lv-LV"/>
              </w:rPr>
              <w:t xml:space="preserve"> valsts atbalsta</w:t>
            </w:r>
            <w:r w:rsidR="008A3CB7" w:rsidRPr="003E5F4D">
              <w:rPr>
                <w:rFonts w:ascii="Times New Roman" w:eastAsia="Times New Roman" w:hAnsi="Times New Roman" w:cs="Times New Roman"/>
                <w:sz w:val="24"/>
                <w:szCs w:val="24"/>
                <w:lang w:eastAsia="lv-LV"/>
              </w:rPr>
              <w:t xml:space="preserve"> administrēšanu</w:t>
            </w:r>
            <w:r w:rsidRPr="003E5F4D">
              <w:rPr>
                <w:rFonts w:ascii="Times New Roman" w:eastAsia="Times New Roman" w:hAnsi="Times New Roman" w:cs="Times New Roman"/>
                <w:sz w:val="24"/>
                <w:szCs w:val="24"/>
                <w:lang w:eastAsia="lv-LV"/>
              </w:rPr>
              <w:t xml:space="preserve"> un uzraud</w:t>
            </w:r>
            <w:r w:rsidR="008A3CB7" w:rsidRPr="003E5F4D">
              <w:rPr>
                <w:rFonts w:ascii="Times New Roman" w:eastAsia="Times New Roman" w:hAnsi="Times New Roman" w:cs="Times New Roman"/>
                <w:sz w:val="24"/>
                <w:szCs w:val="24"/>
                <w:lang w:eastAsia="lv-LV"/>
              </w:rPr>
              <w:t xml:space="preserve">zību, būs jāveic šādi </w:t>
            </w:r>
            <w:r w:rsidR="00AD3FC7" w:rsidRPr="003E5F4D">
              <w:rPr>
                <w:rFonts w:ascii="Times New Roman" w:eastAsia="Times New Roman" w:hAnsi="Times New Roman" w:cs="Times New Roman"/>
                <w:sz w:val="24"/>
                <w:szCs w:val="24"/>
                <w:lang w:eastAsia="lv-LV"/>
              </w:rPr>
              <w:t>pienākumi:</w:t>
            </w:r>
            <w:r w:rsidRPr="003E5F4D">
              <w:rPr>
                <w:rFonts w:ascii="Times New Roman" w:eastAsia="Times New Roman" w:hAnsi="Times New Roman" w:cs="Times New Roman"/>
                <w:sz w:val="24"/>
                <w:szCs w:val="24"/>
                <w:lang w:eastAsia="lv-LV"/>
              </w:rPr>
              <w:t xml:space="preserve"> </w:t>
            </w:r>
          </w:p>
          <w:p w14:paraId="61EDF52C" w14:textId="324D10CB" w:rsidR="00BE47A6" w:rsidRPr="003E5F4D"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t>novērtēt šajos noteikumos plānotā valsts atbalsta attīstību un īstenošanu;</w:t>
            </w:r>
          </w:p>
          <w:p w14:paraId="518A17C2" w14:textId="424471FA" w:rsidR="00BE47A6" w:rsidRPr="003E5F4D"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t>nepieciešamības gadījumā sniegt priekšlikumus valsts atbalsta finansēšanas modelim;</w:t>
            </w:r>
          </w:p>
          <w:p w14:paraId="56D5568B" w14:textId="62C01C1D" w:rsidR="00BE47A6" w:rsidRPr="003E5F4D"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t>konsultēt pašvaldības par valsts atbalsta finanšu plānošanas, piešķiršanas un saņemšanas jautājumiem;</w:t>
            </w:r>
          </w:p>
          <w:p w14:paraId="14E9C3B1" w14:textId="6705229B" w:rsidR="00FB71AC" w:rsidRPr="003E5F4D" w:rsidRDefault="00A322E0"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t>pakalpojuma finanšu uzraudzība un finanšu informācijas analīze, savlaicīga finanšu risku identifikācija un priekšlikumu izstrāde turpmākajai rīcībai efektīvai finanšu pārvaldībai;</w:t>
            </w:r>
          </w:p>
          <w:p w14:paraId="5ACEB747" w14:textId="4759FF60" w:rsidR="00AD3FC7" w:rsidRPr="003E5F4D" w:rsidRDefault="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t>finanšu uzskaite, iesniegto atskaišu atbilstības pārbaude</w:t>
            </w:r>
            <w:r w:rsidR="00AD3FC7" w:rsidRPr="003E5F4D">
              <w:rPr>
                <w:rFonts w:ascii="Times New Roman" w:eastAsia="Times New Roman" w:hAnsi="Times New Roman" w:cs="Times New Roman"/>
                <w:sz w:val="24"/>
                <w:szCs w:val="24"/>
                <w:lang w:eastAsia="lv-LV"/>
              </w:rPr>
              <w:t>;</w:t>
            </w:r>
          </w:p>
          <w:p w14:paraId="20966075" w14:textId="449BD0E1" w:rsidR="00A322E0" w:rsidRPr="003E5F4D" w:rsidRDefault="00A322E0"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r>
            <w:r w:rsidR="00AD3FC7" w:rsidRPr="003E5F4D">
              <w:rPr>
                <w:rFonts w:ascii="Times New Roman" w:eastAsia="Times New Roman" w:hAnsi="Times New Roman" w:cs="Times New Roman"/>
                <w:sz w:val="24"/>
                <w:szCs w:val="24"/>
                <w:lang w:eastAsia="lv-LV"/>
              </w:rPr>
              <w:t>ikgadējā atbalsta apjoma aprēķināšana, norēķinu veikšana;</w:t>
            </w:r>
          </w:p>
          <w:p w14:paraId="37A7983B" w14:textId="7D4D7071" w:rsidR="00AD3FC7" w:rsidRPr="003E5F4D" w:rsidRDefault="00AD3FC7"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t>kontrole par pašvaldībām piešķirtā valsts atbalsta izlietojumu;</w:t>
            </w:r>
          </w:p>
          <w:p w14:paraId="1EDF8E2C" w14:textId="50D52A76" w:rsidR="00AD3FC7" w:rsidRPr="003E5F4D" w:rsidRDefault="00AD3FC7"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ab/>
              <w:t>u.c. pienākumi.</w:t>
            </w:r>
          </w:p>
          <w:p w14:paraId="108FBE8F" w14:textId="1A60C403" w:rsidR="00163FF4" w:rsidRPr="003E5F4D" w:rsidRDefault="00BE47A6" w:rsidP="00A322E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D</w:t>
            </w:r>
            <w:r w:rsidR="00163FF4" w:rsidRPr="003E5F4D">
              <w:rPr>
                <w:rFonts w:ascii="Times New Roman" w:eastAsia="Times New Roman" w:hAnsi="Times New Roman" w:cs="Times New Roman"/>
                <w:sz w:val="24"/>
                <w:szCs w:val="24"/>
                <w:lang w:eastAsia="lv-LV"/>
              </w:rPr>
              <w:t>arbu izpilde tiks nod</w:t>
            </w:r>
            <w:r w:rsidR="005E5E20" w:rsidRPr="003E5F4D">
              <w:rPr>
                <w:rFonts w:ascii="Times New Roman" w:eastAsia="Times New Roman" w:hAnsi="Times New Roman" w:cs="Times New Roman"/>
                <w:sz w:val="24"/>
                <w:szCs w:val="24"/>
                <w:lang w:eastAsia="lv-LV"/>
              </w:rPr>
              <w:t xml:space="preserve">rošināta </w:t>
            </w:r>
            <w:r w:rsidR="00142F87" w:rsidRPr="003E5F4D">
              <w:rPr>
                <w:rFonts w:ascii="Times New Roman" w:eastAsia="Times New Roman" w:hAnsi="Times New Roman" w:cs="Times New Roman"/>
                <w:sz w:val="24"/>
                <w:szCs w:val="24"/>
                <w:lang w:eastAsia="lv-LV"/>
              </w:rPr>
              <w:t>labklājības</w:t>
            </w:r>
            <w:r w:rsidR="005E5E20" w:rsidRPr="003E5F4D">
              <w:rPr>
                <w:rFonts w:ascii="Times New Roman" w:eastAsia="Times New Roman" w:hAnsi="Times New Roman" w:cs="Times New Roman"/>
                <w:sz w:val="24"/>
                <w:szCs w:val="24"/>
                <w:lang w:eastAsia="lv-LV"/>
              </w:rPr>
              <w:t xml:space="preserve"> nozar</w:t>
            </w:r>
            <w:r w:rsidR="00142F87" w:rsidRPr="003E5F4D">
              <w:rPr>
                <w:rFonts w:ascii="Times New Roman" w:eastAsia="Times New Roman" w:hAnsi="Times New Roman" w:cs="Times New Roman"/>
                <w:sz w:val="24"/>
                <w:szCs w:val="24"/>
                <w:lang w:eastAsia="lv-LV"/>
              </w:rPr>
              <w:t>ei</w:t>
            </w:r>
            <w:r w:rsidR="00163FF4" w:rsidRPr="003E5F4D">
              <w:rPr>
                <w:rFonts w:ascii="Times New Roman" w:eastAsia="Times New Roman" w:hAnsi="Times New Roman" w:cs="Times New Roman"/>
                <w:sz w:val="24"/>
                <w:szCs w:val="24"/>
                <w:lang w:eastAsia="lv-LV"/>
              </w:rPr>
              <w:t xml:space="preserve"> </w:t>
            </w:r>
            <w:r w:rsidR="00142F87" w:rsidRPr="003E5F4D">
              <w:rPr>
                <w:rFonts w:ascii="Times New Roman" w:eastAsia="Times New Roman" w:hAnsi="Times New Roman" w:cs="Times New Roman"/>
                <w:sz w:val="24"/>
                <w:szCs w:val="24"/>
                <w:lang w:eastAsia="lv-LV"/>
              </w:rPr>
              <w:t xml:space="preserve">noteikto </w:t>
            </w:r>
            <w:r w:rsidRPr="003E5F4D">
              <w:rPr>
                <w:rFonts w:ascii="Times New Roman" w:eastAsia="Times New Roman" w:hAnsi="Times New Roman" w:cs="Times New Roman"/>
                <w:sz w:val="24"/>
                <w:szCs w:val="24"/>
                <w:lang w:eastAsia="lv-LV"/>
              </w:rPr>
              <w:t>amata vietu ietvaros, t.i.:</w:t>
            </w:r>
          </w:p>
          <w:p w14:paraId="470BAAC0" w14:textId="53AA187D" w:rsidR="00BE47A6" w:rsidRPr="003E5F4D" w:rsidRDefault="00BE47A6" w:rsidP="00BE47A6">
            <w:pPr>
              <w:pStyle w:val="ListParagraph"/>
              <w:numPr>
                <w:ilvl w:val="0"/>
                <w:numId w:val="10"/>
              </w:numPr>
              <w:suppressAutoHyphens/>
              <w:autoSpaceDN w:val="0"/>
              <w:spacing w:after="0" w:line="240" w:lineRule="auto"/>
              <w:ind w:hanging="682"/>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05.03.00 “Aprūpe valsts sociālās aprūpes institūcijās” -1.00 amata vieta</w:t>
            </w:r>
            <w:r w:rsidR="003D33C4" w:rsidRPr="003E5F4D">
              <w:rPr>
                <w:rFonts w:ascii="Times New Roman" w:eastAsia="Times New Roman" w:hAnsi="Times New Roman" w:cs="Times New Roman"/>
                <w:sz w:val="24"/>
                <w:szCs w:val="24"/>
                <w:lang w:eastAsia="lv-LV"/>
              </w:rPr>
              <w:t>*</w:t>
            </w:r>
            <w:r w:rsidR="003C6947" w:rsidRPr="003E5F4D">
              <w:rPr>
                <w:rFonts w:ascii="Times New Roman" w:eastAsia="Times New Roman" w:hAnsi="Times New Roman" w:cs="Times New Roman"/>
                <w:sz w:val="24"/>
                <w:szCs w:val="24"/>
                <w:lang w:eastAsia="lv-LV"/>
              </w:rPr>
              <w:t>*</w:t>
            </w:r>
            <w:r w:rsidRPr="003E5F4D">
              <w:rPr>
                <w:rFonts w:ascii="Times New Roman" w:eastAsia="Times New Roman" w:hAnsi="Times New Roman" w:cs="Times New Roman"/>
                <w:sz w:val="24"/>
                <w:szCs w:val="24"/>
                <w:lang w:eastAsia="lv-LV"/>
              </w:rPr>
              <w:t>;</w:t>
            </w:r>
          </w:p>
          <w:p w14:paraId="090D1912" w14:textId="77777777" w:rsidR="00163FF4" w:rsidRPr="003E5F4D" w:rsidRDefault="00BE47A6" w:rsidP="005E5E20">
            <w:pPr>
              <w:pStyle w:val="ListParagraph"/>
              <w:numPr>
                <w:ilvl w:val="0"/>
                <w:numId w:val="10"/>
              </w:numPr>
              <w:suppressAutoHyphens/>
              <w:autoSpaceDN w:val="0"/>
              <w:spacing w:after="0" w:line="240" w:lineRule="auto"/>
              <w:ind w:hanging="682"/>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97.01.00."Labklājības nozares vadība un politikas plānošana" +1.00 amata vieta.</w:t>
            </w:r>
          </w:p>
          <w:p w14:paraId="453D66FC" w14:textId="3F7A52F2" w:rsidR="003D33C4" w:rsidRPr="000E0DD3" w:rsidRDefault="003D33C4" w:rsidP="004C06FE">
            <w:pPr>
              <w:suppressAutoHyphens/>
              <w:autoSpaceDN w:val="0"/>
              <w:spacing w:after="0" w:line="240" w:lineRule="auto"/>
              <w:ind w:left="38"/>
              <w:jc w:val="both"/>
              <w:textAlignment w:val="baseline"/>
              <w:rPr>
                <w:rFonts w:ascii="Times New Roman" w:eastAsia="Times New Roman" w:hAnsi="Times New Roman" w:cs="Times New Roman"/>
                <w:i/>
                <w:color w:val="FF0000"/>
                <w:sz w:val="20"/>
                <w:szCs w:val="20"/>
                <w:lang w:eastAsia="lv-LV"/>
              </w:rPr>
            </w:pPr>
            <w:r w:rsidRPr="003E5F4D">
              <w:rPr>
                <w:rFonts w:ascii="Times New Roman" w:eastAsia="Times New Roman" w:hAnsi="Times New Roman" w:cs="Times New Roman"/>
                <w:i/>
                <w:sz w:val="20"/>
                <w:szCs w:val="20"/>
                <w:lang w:eastAsia="lv-LV"/>
              </w:rPr>
              <w:t>*</w:t>
            </w:r>
            <w:r w:rsidR="003C6947" w:rsidRPr="003E5F4D">
              <w:rPr>
                <w:rFonts w:ascii="Times New Roman" w:eastAsia="Times New Roman" w:hAnsi="Times New Roman" w:cs="Times New Roman"/>
                <w:i/>
                <w:sz w:val="20"/>
                <w:szCs w:val="20"/>
                <w:lang w:eastAsia="lv-LV"/>
              </w:rPr>
              <w:t>*</w:t>
            </w:r>
            <w:r w:rsidRPr="003E5F4D">
              <w:rPr>
                <w:rFonts w:ascii="Times New Roman" w:eastAsia="Times New Roman" w:hAnsi="Times New Roman" w:cs="Times New Roman"/>
                <w:i/>
                <w:sz w:val="20"/>
                <w:szCs w:val="20"/>
                <w:lang w:eastAsia="lv-LV"/>
              </w:rPr>
              <w:t>Amata vieta no VSAC “Vidzeme” likvidētās filiāles “Allaži”.</w:t>
            </w:r>
          </w:p>
        </w:tc>
      </w:tr>
      <w:tr w:rsidR="00D91411" w:rsidRPr="00F035B2" w14:paraId="37C96C7F" w14:textId="77777777" w:rsidTr="004C06FE">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9B12" w14:textId="00133A84" w:rsidR="00913E7A" w:rsidRPr="00F035B2"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6.1. Detalizēts ieņēmumu aprēķins</w:t>
            </w:r>
          </w:p>
        </w:tc>
        <w:tc>
          <w:tcPr>
            <w:tcW w:w="900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0ED9E1" w14:textId="77777777" w:rsidR="00913E7A" w:rsidRPr="000E0DD3" w:rsidRDefault="00913E7A" w:rsidP="00CA1519">
            <w:pPr>
              <w:suppressAutoHyphens/>
              <w:autoSpaceDN w:val="0"/>
              <w:spacing w:before="120" w:after="0" w:line="240" w:lineRule="auto"/>
              <w:jc w:val="both"/>
              <w:textAlignment w:val="baseline"/>
              <w:rPr>
                <w:rFonts w:ascii="Times New Roman" w:eastAsia="Times New Roman" w:hAnsi="Times New Roman" w:cs="Times New Roman"/>
                <w:color w:val="FF0000"/>
                <w:sz w:val="24"/>
                <w:szCs w:val="24"/>
                <w:lang w:eastAsia="lv-LV"/>
              </w:rPr>
            </w:pPr>
          </w:p>
        </w:tc>
      </w:tr>
      <w:tr w:rsidR="00D91411" w:rsidRPr="00F035B2" w14:paraId="45C89C82" w14:textId="77777777" w:rsidTr="004C06FE">
        <w:trPr>
          <w:trHeight w:val="63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2339" w14:textId="77777777" w:rsidR="00913E7A" w:rsidRPr="00F035B2" w:rsidRDefault="00913E7A"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6.2. Detalizēts izdevumu aprēķins</w:t>
            </w:r>
          </w:p>
        </w:tc>
        <w:tc>
          <w:tcPr>
            <w:tcW w:w="900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0870" w14:textId="77777777" w:rsidR="00913E7A" w:rsidRPr="000E0DD3" w:rsidRDefault="00913E7A" w:rsidP="00CA1519">
            <w:pPr>
              <w:suppressAutoHyphens/>
              <w:autoSpaceDN w:val="0"/>
              <w:spacing w:before="120" w:after="0" w:line="240" w:lineRule="auto"/>
              <w:jc w:val="both"/>
              <w:textAlignment w:val="baseline"/>
              <w:rPr>
                <w:rFonts w:ascii="Times New Roman" w:eastAsia="Times New Roman" w:hAnsi="Times New Roman" w:cs="Times New Roman"/>
                <w:color w:val="FF0000"/>
                <w:sz w:val="24"/>
                <w:szCs w:val="24"/>
                <w:lang w:eastAsia="lv-LV"/>
              </w:rPr>
            </w:pPr>
          </w:p>
        </w:tc>
      </w:tr>
      <w:tr w:rsidR="00D91411" w:rsidRPr="00F035B2" w14:paraId="782198E6" w14:textId="77777777" w:rsidTr="004C06FE">
        <w:trPr>
          <w:trHeight w:val="634"/>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90FAD" w14:textId="5904D7BA" w:rsidR="00E63D0C" w:rsidRPr="003E5F4D"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lastRenderedPageBreak/>
              <w:t>Amata vietu skaita izmaiņas</w:t>
            </w:r>
          </w:p>
        </w:tc>
        <w:tc>
          <w:tcPr>
            <w:tcW w:w="9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41A2" w14:textId="4E96ECEE" w:rsidR="00E63D0C" w:rsidRPr="003E5F4D" w:rsidRDefault="00582C73"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Labklājības nozares</w:t>
            </w:r>
            <w:r w:rsidR="00DD67A0" w:rsidRPr="003E5F4D">
              <w:rPr>
                <w:rFonts w:ascii="Times New Roman" w:eastAsia="Times New Roman" w:hAnsi="Times New Roman" w:cs="Times New Roman"/>
                <w:sz w:val="24"/>
                <w:szCs w:val="24"/>
                <w:lang w:eastAsia="lv-LV"/>
              </w:rPr>
              <w:t xml:space="preserve"> kopējā </w:t>
            </w:r>
            <w:r w:rsidR="00CB1BD0" w:rsidRPr="003E5F4D">
              <w:rPr>
                <w:rFonts w:ascii="Times New Roman" w:eastAsia="Times New Roman" w:hAnsi="Times New Roman" w:cs="Times New Roman"/>
                <w:sz w:val="24"/>
                <w:szCs w:val="24"/>
                <w:lang w:eastAsia="lv-LV"/>
              </w:rPr>
              <w:t>a</w:t>
            </w:r>
            <w:r w:rsidR="00E63D0C" w:rsidRPr="003E5F4D">
              <w:rPr>
                <w:rFonts w:ascii="Times New Roman" w:eastAsia="Times New Roman" w:hAnsi="Times New Roman" w:cs="Times New Roman"/>
                <w:sz w:val="24"/>
                <w:szCs w:val="24"/>
                <w:lang w:eastAsia="lv-LV"/>
              </w:rPr>
              <w:t>mata viet</w:t>
            </w:r>
            <w:r w:rsidR="00BF1C0A" w:rsidRPr="003E5F4D">
              <w:rPr>
                <w:rFonts w:ascii="Times New Roman" w:eastAsia="Times New Roman" w:hAnsi="Times New Roman" w:cs="Times New Roman"/>
                <w:sz w:val="24"/>
                <w:szCs w:val="24"/>
                <w:lang w:eastAsia="lv-LV"/>
              </w:rPr>
              <w:t>u</w:t>
            </w:r>
            <w:r w:rsidR="00DD67A0" w:rsidRPr="003E5F4D">
              <w:rPr>
                <w:rFonts w:ascii="Times New Roman" w:eastAsia="Times New Roman" w:hAnsi="Times New Roman" w:cs="Times New Roman"/>
                <w:sz w:val="24"/>
                <w:szCs w:val="24"/>
                <w:lang w:eastAsia="lv-LV"/>
              </w:rPr>
              <w:t xml:space="preserve"> skaitā</w:t>
            </w:r>
            <w:r w:rsidR="00BF1C0A" w:rsidRPr="003E5F4D">
              <w:rPr>
                <w:rFonts w:ascii="Times New Roman" w:eastAsia="Times New Roman" w:hAnsi="Times New Roman" w:cs="Times New Roman"/>
                <w:sz w:val="24"/>
                <w:szCs w:val="24"/>
                <w:lang w:eastAsia="lv-LV"/>
              </w:rPr>
              <w:t xml:space="preserve"> izmaiņu nav.</w:t>
            </w:r>
            <w:r w:rsidR="00CB1BD0" w:rsidRPr="003E5F4D">
              <w:rPr>
                <w:rFonts w:ascii="Times New Roman" w:eastAsia="Times New Roman" w:hAnsi="Times New Roman" w:cs="Times New Roman"/>
                <w:sz w:val="24"/>
                <w:szCs w:val="24"/>
                <w:lang w:eastAsia="lv-LV"/>
              </w:rPr>
              <w:t xml:space="preserve"> </w:t>
            </w:r>
          </w:p>
        </w:tc>
      </w:tr>
      <w:tr w:rsidR="00D91411" w:rsidRPr="00F035B2" w14:paraId="5C90445E" w14:textId="77777777" w:rsidTr="004C06FE">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3A079" w14:textId="77777777" w:rsidR="00E63D0C" w:rsidRPr="00F035B2"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7. Cita informācija</w:t>
            </w:r>
          </w:p>
        </w:tc>
        <w:tc>
          <w:tcPr>
            <w:tcW w:w="9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5D0D" w14:textId="0F3EAE84" w:rsidR="00785C54" w:rsidRPr="003E5F4D" w:rsidRDefault="00EE536C" w:rsidP="00785C54">
            <w:pPr>
              <w:spacing w:line="240" w:lineRule="auto"/>
              <w:jc w:val="both"/>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Valsts budžetā nepieciešam</w:t>
            </w:r>
            <w:r w:rsidR="009F65B5" w:rsidRPr="003E5F4D">
              <w:rPr>
                <w:rFonts w:ascii="Times New Roman" w:eastAsia="Times New Roman" w:hAnsi="Times New Roman" w:cs="Times New Roman"/>
                <w:sz w:val="24"/>
                <w:szCs w:val="24"/>
                <w:lang w:eastAsia="lv-LV"/>
              </w:rPr>
              <w:t>ais</w:t>
            </w:r>
            <w:r w:rsidRPr="003E5F4D">
              <w:rPr>
                <w:rFonts w:ascii="Times New Roman" w:eastAsia="Times New Roman" w:hAnsi="Times New Roman" w:cs="Times New Roman"/>
                <w:sz w:val="24"/>
                <w:szCs w:val="24"/>
                <w:lang w:eastAsia="lv-LV"/>
              </w:rPr>
              <w:t xml:space="preserve"> finansējum</w:t>
            </w:r>
            <w:r w:rsidR="009F65B5" w:rsidRPr="003E5F4D">
              <w:rPr>
                <w:rFonts w:ascii="Times New Roman" w:eastAsia="Times New Roman" w:hAnsi="Times New Roman" w:cs="Times New Roman"/>
                <w:sz w:val="24"/>
                <w:szCs w:val="24"/>
                <w:lang w:eastAsia="lv-LV"/>
              </w:rPr>
              <w:t>s pašvaldībām valsts atbalsta nodrošināšanai</w:t>
            </w:r>
            <w:r w:rsidR="002F2DC9">
              <w:rPr>
                <w:rFonts w:ascii="Times New Roman" w:eastAsia="Times New Roman" w:hAnsi="Times New Roman" w:cs="Times New Roman"/>
                <w:sz w:val="24"/>
                <w:szCs w:val="24"/>
                <w:lang w:eastAsia="lv-LV"/>
              </w:rPr>
              <w:t xml:space="preserve"> periodā </w:t>
            </w:r>
            <w:proofErr w:type="gramStart"/>
            <w:r w:rsidR="002F2DC9">
              <w:rPr>
                <w:rFonts w:ascii="Times New Roman" w:eastAsia="Times New Roman" w:hAnsi="Times New Roman" w:cs="Times New Roman"/>
                <w:sz w:val="24"/>
                <w:szCs w:val="24"/>
                <w:lang w:eastAsia="lv-LV"/>
              </w:rPr>
              <w:t>2019. – 2023</w:t>
            </w:r>
            <w:r w:rsidR="00785C54" w:rsidRPr="003E5F4D">
              <w:rPr>
                <w:rFonts w:ascii="Times New Roman" w:eastAsia="Times New Roman" w:hAnsi="Times New Roman" w:cs="Times New Roman"/>
                <w:sz w:val="24"/>
                <w:szCs w:val="24"/>
                <w:lang w:eastAsia="lv-LV"/>
              </w:rPr>
              <w:t>.</w:t>
            </w:r>
            <w:proofErr w:type="gramEnd"/>
            <w:r w:rsidR="00785C54" w:rsidRPr="003E5F4D">
              <w:rPr>
                <w:rFonts w:ascii="Times New Roman" w:eastAsia="Times New Roman" w:hAnsi="Times New Roman" w:cs="Times New Roman"/>
                <w:sz w:val="24"/>
                <w:szCs w:val="24"/>
                <w:lang w:eastAsia="lv-LV"/>
              </w:rPr>
              <w:t xml:space="preserve"> gads</w:t>
            </w:r>
            <w:r w:rsidRPr="003E5F4D">
              <w:rPr>
                <w:rFonts w:ascii="Times New Roman" w:eastAsia="Times New Roman" w:hAnsi="Times New Roman" w:cs="Times New Roman"/>
                <w:sz w:val="24"/>
                <w:szCs w:val="24"/>
                <w:lang w:eastAsia="lv-LV"/>
              </w:rPr>
              <w:t xml:space="preserve"> plānots no valsts budžeta programmā 05.00.00 “Valsts sociālie pakalpojumi” apakšprogrammā 05.03.00 "Aprūpe valsts sociālās aprūpes institūcijās" un 05.01.00 “Sociālās rehabilitācijas valsts programma” plānotā</w:t>
            </w:r>
            <w:r w:rsidR="001D338D" w:rsidRPr="003E5F4D">
              <w:rPr>
                <w:rFonts w:ascii="Times New Roman" w:eastAsia="Times New Roman" w:hAnsi="Times New Roman" w:cs="Times New Roman"/>
                <w:sz w:val="24"/>
                <w:szCs w:val="24"/>
                <w:lang w:eastAsia="lv-LV"/>
              </w:rPr>
              <w:t xml:space="preserve"> </w:t>
            </w:r>
            <w:r w:rsidRPr="003E5F4D">
              <w:rPr>
                <w:rFonts w:ascii="Times New Roman" w:eastAsia="Times New Roman" w:hAnsi="Times New Roman" w:cs="Times New Roman"/>
                <w:sz w:val="24"/>
                <w:szCs w:val="24"/>
                <w:lang w:eastAsia="lv-LV"/>
              </w:rPr>
              <w:t>finansējuma.</w:t>
            </w:r>
            <w:r w:rsidR="00D2513B" w:rsidRPr="003E5F4D">
              <w:rPr>
                <w:rFonts w:ascii="Times New Roman" w:eastAsia="Times New Roman" w:hAnsi="Times New Roman" w:cs="Times New Roman"/>
                <w:sz w:val="24"/>
                <w:szCs w:val="24"/>
                <w:lang w:eastAsia="lv-LV"/>
              </w:rPr>
              <w:t xml:space="preserve"> </w:t>
            </w:r>
          </w:p>
          <w:p w14:paraId="31CA8203" w14:textId="4E6D6BEB" w:rsidR="005148E5" w:rsidRPr="003E5F4D" w:rsidRDefault="005148E5" w:rsidP="005148E5">
            <w:pPr>
              <w:spacing w:line="240" w:lineRule="auto"/>
              <w:jc w:val="both"/>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Papildu nepieciešamie līdzekļi līdzfinansējuma nodrošināšana</w:t>
            </w:r>
            <w:r w:rsidR="003E5F4D" w:rsidRPr="003E5F4D">
              <w:rPr>
                <w:rFonts w:ascii="Times New Roman" w:eastAsia="Times New Roman" w:hAnsi="Times New Roman" w:cs="Times New Roman"/>
                <w:sz w:val="24"/>
                <w:szCs w:val="24"/>
                <w:lang w:eastAsia="lv-LV"/>
              </w:rPr>
              <w:t xml:space="preserve">i sākot ar </w:t>
            </w:r>
            <w:proofErr w:type="gramStart"/>
            <w:r w:rsidR="003E5F4D" w:rsidRPr="003E5F4D">
              <w:rPr>
                <w:rFonts w:ascii="Times New Roman" w:eastAsia="Times New Roman" w:hAnsi="Times New Roman" w:cs="Times New Roman"/>
                <w:sz w:val="24"/>
                <w:szCs w:val="24"/>
                <w:lang w:eastAsia="lv-LV"/>
              </w:rPr>
              <w:t>2024.gadu</w:t>
            </w:r>
            <w:proofErr w:type="gramEnd"/>
            <w:r w:rsidR="001E04CA">
              <w:rPr>
                <w:rFonts w:ascii="Times New Roman" w:eastAsia="Times New Roman" w:hAnsi="Times New Roman" w:cs="Times New Roman"/>
                <w:sz w:val="24"/>
                <w:szCs w:val="24"/>
                <w:lang w:eastAsia="lv-LV"/>
              </w:rPr>
              <w:t xml:space="preserve"> </w:t>
            </w:r>
            <w:r w:rsidR="008F334E">
              <w:rPr>
                <w:rFonts w:ascii="Times New Roman" w:eastAsia="Times New Roman" w:hAnsi="Times New Roman" w:cs="Times New Roman"/>
                <w:sz w:val="24"/>
                <w:szCs w:val="24"/>
                <w:lang w:eastAsia="lv-LV"/>
              </w:rPr>
              <w:t>prognozēti</w:t>
            </w:r>
            <w:r w:rsidR="003E5F4D" w:rsidRPr="003E5F4D">
              <w:rPr>
                <w:rFonts w:ascii="Times New Roman" w:eastAsia="Times New Roman" w:hAnsi="Times New Roman" w:cs="Times New Roman"/>
                <w:sz w:val="24"/>
                <w:szCs w:val="24"/>
                <w:lang w:eastAsia="lv-LV"/>
              </w:rPr>
              <w:t xml:space="preserve"> 3 684 284</w:t>
            </w:r>
            <w:r w:rsidRPr="003E5F4D">
              <w:rPr>
                <w:rFonts w:ascii="Times New Roman" w:eastAsia="Times New Roman" w:hAnsi="Times New Roman" w:cs="Times New Roman"/>
                <w:sz w:val="24"/>
                <w:szCs w:val="24"/>
                <w:lang w:eastAsia="lv-LV"/>
              </w:rPr>
              <w:t xml:space="preserve"> </w:t>
            </w:r>
            <w:proofErr w:type="spellStart"/>
            <w:r w:rsidRPr="003E5F4D">
              <w:rPr>
                <w:rFonts w:ascii="Times New Roman" w:eastAsia="Times New Roman" w:hAnsi="Times New Roman" w:cs="Times New Roman"/>
                <w:sz w:val="24"/>
                <w:szCs w:val="24"/>
                <w:lang w:eastAsia="lv-LV"/>
              </w:rPr>
              <w:t>euro</w:t>
            </w:r>
            <w:proofErr w:type="spellEnd"/>
            <w:r w:rsidRPr="003E5F4D">
              <w:rPr>
                <w:rFonts w:ascii="Times New Roman" w:eastAsia="Times New Roman" w:hAnsi="Times New Roman" w:cs="Times New Roman"/>
                <w:sz w:val="24"/>
                <w:szCs w:val="24"/>
                <w:lang w:eastAsia="lv-LV"/>
              </w:rPr>
              <w:t xml:space="preserve"> gadā</w:t>
            </w:r>
            <w:r w:rsidR="001E04CA">
              <w:rPr>
                <w:rFonts w:ascii="Times New Roman" w:eastAsia="Times New Roman" w:hAnsi="Times New Roman" w:cs="Times New Roman"/>
                <w:sz w:val="24"/>
                <w:szCs w:val="24"/>
                <w:lang w:eastAsia="lv-LV"/>
              </w:rPr>
              <w:t>, pie nosacījuma, ja sasniegts plānotais rezult</w:t>
            </w:r>
            <w:r w:rsidR="008F334E">
              <w:rPr>
                <w:rFonts w:ascii="Times New Roman" w:eastAsia="Times New Roman" w:hAnsi="Times New Roman" w:cs="Times New Roman"/>
                <w:sz w:val="24"/>
                <w:szCs w:val="24"/>
                <w:lang w:eastAsia="lv-LV"/>
              </w:rPr>
              <w:t xml:space="preserve">atīvais rādītājs – 860 personas (ja rezultatīvais rādītājs būs mazāks, </w:t>
            </w:r>
            <w:r w:rsidR="00A24B92">
              <w:rPr>
                <w:rFonts w:ascii="Times New Roman" w:eastAsia="Times New Roman" w:hAnsi="Times New Roman" w:cs="Times New Roman"/>
                <w:sz w:val="24"/>
                <w:szCs w:val="24"/>
                <w:lang w:eastAsia="lv-LV"/>
              </w:rPr>
              <w:t>finansējums tiks pieprasīts mazākā apmērā).</w:t>
            </w:r>
          </w:p>
          <w:p w14:paraId="2A3D37E3" w14:textId="4B1F906F" w:rsidR="00E63D0C" w:rsidRPr="003E5F4D" w:rsidRDefault="005148E5" w:rsidP="00785C54">
            <w:pPr>
              <w:spacing w:line="240" w:lineRule="auto"/>
              <w:jc w:val="both"/>
              <w:rPr>
                <w:rFonts w:ascii="Times New Roman" w:eastAsia="Times New Roman" w:hAnsi="Times New Roman" w:cs="Times New Roman"/>
                <w:sz w:val="24"/>
                <w:szCs w:val="24"/>
                <w:lang w:eastAsia="lv-LV"/>
              </w:rPr>
            </w:pPr>
            <w:r w:rsidRPr="003E5F4D">
              <w:rPr>
                <w:rFonts w:ascii="Times New Roman" w:eastAsia="Times New Roman" w:hAnsi="Times New Roman" w:cs="Times New Roman"/>
                <w:sz w:val="24"/>
                <w:szCs w:val="24"/>
                <w:lang w:eastAsia="lv-LV"/>
              </w:rPr>
              <w:t xml:space="preserve">Jautājums par papildu nepieciešamo finansējumu pasākuma īstenošanai sākot no </w:t>
            </w:r>
            <w:proofErr w:type="gramStart"/>
            <w:r w:rsidRPr="003E5F4D">
              <w:rPr>
                <w:rFonts w:ascii="Times New Roman" w:eastAsia="Times New Roman" w:hAnsi="Times New Roman" w:cs="Times New Roman"/>
                <w:sz w:val="24"/>
                <w:szCs w:val="24"/>
                <w:lang w:eastAsia="lv-LV"/>
              </w:rPr>
              <w:t>2024.gada</w:t>
            </w:r>
            <w:proofErr w:type="gramEnd"/>
            <w:r w:rsidRPr="003E5F4D">
              <w:rPr>
                <w:rFonts w:ascii="Times New Roman" w:eastAsia="Times New Roman" w:hAnsi="Times New Roman" w:cs="Times New Roman"/>
                <w:sz w:val="24"/>
                <w:szCs w:val="24"/>
                <w:lang w:eastAsia="lv-LV"/>
              </w:rPr>
              <w:t>, skatāms likumprojekta "Par vidēja termiņa budžeta ietvaru 2024., 2025. un 2026.gadam" un likumprojekta "Par valsts budžetu 2024.gadam" sagatavošanas procesā, atbilstoši budžeta finansiālajām iespējām.</w:t>
            </w:r>
          </w:p>
          <w:p w14:paraId="0C60119C" w14:textId="60FB8ED1" w:rsidR="00AB4499" w:rsidRPr="000E0DD3" w:rsidRDefault="00AB4499" w:rsidP="00785C54">
            <w:pPr>
              <w:spacing w:line="240" w:lineRule="auto"/>
              <w:jc w:val="both"/>
              <w:rPr>
                <w:rFonts w:ascii="Times New Roman" w:eastAsia="Times New Roman" w:hAnsi="Times New Roman" w:cs="Times New Roman"/>
                <w:color w:val="FF0000"/>
                <w:sz w:val="24"/>
                <w:szCs w:val="24"/>
                <w:lang w:eastAsia="lv-LV"/>
              </w:rPr>
            </w:pPr>
            <w:r w:rsidRPr="003E5F4D">
              <w:rPr>
                <w:rFonts w:ascii="Times New Roman" w:eastAsia="Times New Roman" w:hAnsi="Times New Roman" w:cs="Times New Roman"/>
                <w:sz w:val="24"/>
                <w:szCs w:val="24"/>
                <w:lang w:eastAsia="lv-LV"/>
              </w:rPr>
              <w:t>Noteikumu projekt</w:t>
            </w:r>
            <w:r w:rsidR="00DD46A0">
              <w:rPr>
                <w:rFonts w:ascii="Times New Roman" w:eastAsia="Times New Roman" w:hAnsi="Times New Roman" w:cs="Times New Roman"/>
                <w:sz w:val="24"/>
                <w:szCs w:val="24"/>
                <w:lang w:eastAsia="lv-LV"/>
              </w:rPr>
              <w:t>s</w:t>
            </w:r>
            <w:r w:rsidRPr="003E5F4D">
              <w:rPr>
                <w:rFonts w:ascii="Times New Roman" w:eastAsia="Times New Roman" w:hAnsi="Times New Roman" w:cs="Times New Roman"/>
                <w:sz w:val="24"/>
                <w:szCs w:val="24"/>
                <w:lang w:eastAsia="lv-LV"/>
              </w:rPr>
              <w:t xml:space="preserve"> paredz, ka valsts atbalstu pašvaldībām nodrošina par attiecīgo sociālo pakalpojumu sniegšanas izmaksu daļēju segšanu par </w:t>
            </w:r>
            <w:r w:rsidR="00DD46A0">
              <w:rPr>
                <w:rFonts w:ascii="Times New Roman" w:eastAsia="Times New Roman" w:hAnsi="Times New Roman" w:cs="Times New Roman"/>
                <w:sz w:val="24"/>
                <w:szCs w:val="24"/>
                <w:lang w:eastAsia="lv-LV"/>
              </w:rPr>
              <w:t>1.1.apakš</w:t>
            </w:r>
            <w:r w:rsidRPr="003E5F4D">
              <w:rPr>
                <w:rFonts w:ascii="Times New Roman" w:eastAsia="Times New Roman" w:hAnsi="Times New Roman" w:cs="Times New Roman"/>
                <w:sz w:val="24"/>
                <w:szCs w:val="24"/>
                <w:lang w:eastAsia="lv-LV"/>
              </w:rPr>
              <w:t>punktā norādītajām personām, kurām izbeigts valsts finansētais sociālās aprūpes pakalpojums un kurām nodrošināti šie pakalpojumi dzīvesvietā. Līdz ar to paplašināsies personu loks, kuras vēršas pašvaldības sociālajā dienestā un kurām tiek nodrošināti sociālie pakalpojumi. Taču ņemot vērā to, ka jau šobrīd gadā vidēji 61 persona ar GRT atstāj VSAC un pašvaldība nesaņem no valsts budžeta maksājumus par sociālo pakalpojumu nodrošināšanu pašvaldībā, tiek plānots, ka kopumā pašvaldību izdevumi samazināsies.</w:t>
            </w:r>
          </w:p>
        </w:tc>
      </w:tr>
    </w:tbl>
    <w:p w14:paraId="259BBAEB" w14:textId="49E43455" w:rsidR="00E63D0C" w:rsidRPr="00F035B2" w:rsidRDefault="00E63D0C"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D91411" w:rsidRPr="00F035B2" w14:paraId="6007AA0F" w14:textId="77777777" w:rsidTr="00CA1519">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25E8B02" w14:textId="77777777" w:rsidR="00E63D0C" w:rsidRPr="00F035B2" w:rsidRDefault="00E63D0C" w:rsidP="00CA151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035B2">
              <w:rPr>
                <w:rFonts w:ascii="Times New Roman" w:eastAsia="Times New Roman" w:hAnsi="Times New Roman" w:cs="Times New Roman"/>
                <w:b/>
                <w:bCs/>
                <w:sz w:val="24"/>
                <w:szCs w:val="24"/>
                <w:lang w:eastAsia="lv-LV"/>
              </w:rPr>
              <w:t>IV. Tiesību akta projekta ietekme uz spēkā esošo tiesību normu sistēmu</w:t>
            </w:r>
          </w:p>
        </w:tc>
      </w:tr>
      <w:tr w:rsidR="00EA0AB9" w:rsidRPr="00F035B2" w14:paraId="3A824B38" w14:textId="77777777" w:rsidTr="00EA0AB9">
        <w:trPr>
          <w:trHeight w:val="330"/>
          <w:jc w:val="center"/>
        </w:trPr>
        <w:tc>
          <w:tcPr>
            <w:tcW w:w="5000" w:type="pct"/>
            <w:tcBorders>
              <w:top w:val="outset" w:sz="6" w:space="0" w:color="414142"/>
              <w:left w:val="outset" w:sz="6" w:space="0" w:color="414142"/>
              <w:right w:val="outset" w:sz="6" w:space="0" w:color="414142"/>
            </w:tcBorders>
          </w:tcPr>
          <w:p w14:paraId="38128B99" w14:textId="2053E923" w:rsidR="00EA0AB9" w:rsidRPr="00F035B2" w:rsidRDefault="00EA0AB9" w:rsidP="00EA0AB9">
            <w:pPr>
              <w:spacing w:after="0" w:line="240" w:lineRule="auto"/>
              <w:jc w:val="center"/>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Noteikumu projekts šo jomu neskar.</w:t>
            </w:r>
          </w:p>
        </w:tc>
      </w:tr>
    </w:tbl>
    <w:p w14:paraId="7421F5D5" w14:textId="77777777" w:rsidR="00913E7A" w:rsidRPr="00F035B2" w:rsidRDefault="00913E7A" w:rsidP="00913E7A">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D91411" w:rsidRPr="00F035B2" w14:paraId="319E9957"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0F187" w14:textId="77777777" w:rsidR="00913E7A" w:rsidRPr="00F035B2" w:rsidRDefault="00913E7A"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035B2">
              <w:rPr>
                <w:rFonts w:ascii="Times New Roman" w:eastAsia="Times New Roman" w:hAnsi="Times New Roman" w:cs="Times New Roman"/>
                <w:b/>
                <w:bCs/>
                <w:sz w:val="24"/>
                <w:szCs w:val="24"/>
                <w:lang w:eastAsia="lv-LV"/>
              </w:rPr>
              <w:t>V. Tiesību akta projekta atbilstība Latvijas Republikas starptautiskajām saistībām</w:t>
            </w:r>
          </w:p>
        </w:tc>
      </w:tr>
      <w:tr w:rsidR="00D91411" w:rsidRPr="00F035B2" w14:paraId="7F2859C8" w14:textId="77777777" w:rsidTr="00913E7A">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6D7B85" w14:textId="0F1D9278" w:rsidR="00913E7A" w:rsidRPr="00F035B2" w:rsidRDefault="00EA0AB9" w:rsidP="00913E7A">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035B2">
              <w:rPr>
                <w:rFonts w:ascii="Times New Roman" w:eastAsia="Times New Roman" w:hAnsi="Times New Roman" w:cs="Times New Roman"/>
                <w:sz w:val="24"/>
                <w:szCs w:val="24"/>
                <w:lang w:eastAsia="lv-LV"/>
              </w:rPr>
              <w:t>Noteikumu projekts</w:t>
            </w:r>
            <w:r w:rsidR="00913E7A" w:rsidRPr="00F035B2">
              <w:rPr>
                <w:rFonts w:ascii="Times New Roman" w:eastAsia="Times New Roman" w:hAnsi="Times New Roman" w:cs="Times New Roman"/>
                <w:sz w:val="24"/>
                <w:szCs w:val="24"/>
                <w:lang w:eastAsia="lv-LV"/>
              </w:rPr>
              <w:t xml:space="preserve"> šo jomu neskar</w:t>
            </w:r>
          </w:p>
        </w:tc>
      </w:tr>
    </w:tbl>
    <w:p w14:paraId="4A093DE6" w14:textId="77777777" w:rsidR="00913E7A" w:rsidRPr="00F035B2" w:rsidRDefault="00913E7A" w:rsidP="00E63D0C">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9139" w:type="dxa"/>
        <w:tblInd w:w="-72" w:type="dxa"/>
        <w:tblCellMar>
          <w:left w:w="10" w:type="dxa"/>
          <w:right w:w="10" w:type="dxa"/>
        </w:tblCellMar>
        <w:tblLook w:val="0000" w:firstRow="0" w:lastRow="0" w:firstColumn="0" w:lastColumn="0" w:noHBand="0" w:noVBand="0"/>
      </w:tblPr>
      <w:tblGrid>
        <w:gridCol w:w="468"/>
        <w:gridCol w:w="2293"/>
        <w:gridCol w:w="6378"/>
      </w:tblGrid>
      <w:tr w:rsidR="00D91411" w:rsidRPr="00F035B2" w14:paraId="7831BFA3" w14:textId="77777777" w:rsidTr="00CA1519">
        <w:tc>
          <w:tcPr>
            <w:tcW w:w="91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7E4A" w14:textId="77777777" w:rsidR="00E63D0C" w:rsidRPr="00F035B2" w:rsidRDefault="00E63D0C" w:rsidP="00CA1519">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VI Sabiedrības līdzdalība un komunikācijas aktivitātes</w:t>
            </w:r>
          </w:p>
        </w:tc>
      </w:tr>
      <w:tr w:rsidR="00D91411" w:rsidRPr="00F035B2" w14:paraId="50197189" w14:textId="77777777" w:rsidTr="001654DF">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B97E" w14:textId="77777777" w:rsidR="00E63D0C" w:rsidRPr="00F035B2"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1. </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D232" w14:textId="77777777" w:rsidR="00E63D0C" w:rsidRPr="00F035B2"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Plānotās sabiedrības līdzdalības un komunikācijas aktivitātes saistībā ar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7D36" w14:textId="0EA42B3D" w:rsidR="00E63D0C" w:rsidRPr="00F035B2" w:rsidRDefault="008F0F51" w:rsidP="003A5396">
            <w:pPr>
              <w:suppressAutoHyphens/>
              <w:autoSpaceDN w:val="0"/>
              <w:spacing w:after="0" w:line="240" w:lineRule="auto"/>
              <w:jc w:val="both"/>
              <w:textAlignment w:val="baseline"/>
              <w:rPr>
                <w:rFonts w:ascii="Times New Roman" w:eastAsia="Calibri" w:hAnsi="Times New Roman" w:cs="Times New Roman"/>
                <w:sz w:val="24"/>
                <w:szCs w:val="24"/>
              </w:rPr>
            </w:pPr>
            <w:r w:rsidRPr="00F035B2">
              <w:rPr>
                <w:rFonts w:ascii="Times New Roman" w:hAnsi="Times New Roman" w:cs="Times New Roman"/>
                <w:bCs/>
                <w:sz w:val="24"/>
                <w:szCs w:val="24"/>
                <w:lang w:eastAsia="lv-LV"/>
              </w:rPr>
              <w:t xml:space="preserve">Sabiedrība </w:t>
            </w:r>
            <w:r w:rsidR="00635FCB" w:rsidRPr="00F035B2">
              <w:rPr>
                <w:rFonts w:ascii="Times New Roman" w:hAnsi="Times New Roman" w:cs="Times New Roman"/>
                <w:bCs/>
                <w:sz w:val="24"/>
                <w:szCs w:val="24"/>
                <w:lang w:eastAsia="lv-LV"/>
              </w:rPr>
              <w:t xml:space="preserve">bija aicināta </w:t>
            </w:r>
            <w:r w:rsidRPr="00F035B2">
              <w:rPr>
                <w:rFonts w:ascii="Times New Roman" w:hAnsi="Times New Roman" w:cs="Times New Roman"/>
                <w:bCs/>
                <w:sz w:val="24"/>
                <w:szCs w:val="24"/>
                <w:lang w:eastAsia="lv-LV"/>
              </w:rPr>
              <w:t xml:space="preserve">līdzdarboties noteikumu projekta izstrādē, </w:t>
            </w:r>
            <w:proofErr w:type="gramStart"/>
            <w:r w:rsidR="003A5396" w:rsidRPr="00F035B2">
              <w:rPr>
                <w:rFonts w:ascii="Times New Roman" w:hAnsi="Times New Roman" w:cs="Times New Roman"/>
                <w:bCs/>
                <w:sz w:val="24"/>
                <w:szCs w:val="24"/>
                <w:lang w:eastAsia="lv-LV"/>
              </w:rPr>
              <w:t>2018.gada</w:t>
            </w:r>
            <w:proofErr w:type="gramEnd"/>
            <w:r w:rsidR="003A5396" w:rsidRPr="00F035B2">
              <w:rPr>
                <w:rFonts w:ascii="Times New Roman" w:hAnsi="Times New Roman" w:cs="Times New Roman"/>
                <w:bCs/>
                <w:sz w:val="24"/>
                <w:szCs w:val="24"/>
                <w:lang w:eastAsia="lv-LV"/>
              </w:rPr>
              <w:t xml:space="preserve"> 10.jūlijā </w:t>
            </w:r>
            <w:r w:rsidRPr="00F035B2">
              <w:rPr>
                <w:rFonts w:ascii="Times New Roman" w:hAnsi="Times New Roman" w:cs="Times New Roman"/>
                <w:bCs/>
                <w:sz w:val="24"/>
                <w:szCs w:val="24"/>
                <w:lang w:eastAsia="lv-LV"/>
              </w:rPr>
              <w:t xml:space="preserve">ievietojot noteikumu projektu tīmekļa vietnē </w:t>
            </w:r>
            <w:hyperlink r:id="rId10" w:history="1">
              <w:r w:rsidR="00635FCB" w:rsidRPr="00F035B2">
                <w:rPr>
                  <w:rStyle w:val="Hyperlink"/>
                  <w:rFonts w:ascii="Times New Roman" w:eastAsia="Calibri" w:hAnsi="Times New Roman" w:cs="Times New Roman"/>
                  <w:color w:val="auto"/>
                  <w:sz w:val="24"/>
                  <w:szCs w:val="24"/>
                </w:rPr>
                <w:t>http://www.lm.gov.lv/text/1789</w:t>
              </w:r>
            </w:hyperlink>
            <w:r w:rsidR="00635FCB" w:rsidRPr="00F035B2">
              <w:rPr>
                <w:rFonts w:ascii="Times New Roman" w:eastAsia="Calibri" w:hAnsi="Times New Roman" w:cs="Times New Roman"/>
                <w:sz w:val="24"/>
                <w:szCs w:val="24"/>
              </w:rPr>
              <w:t xml:space="preserve">, </w:t>
            </w:r>
            <w:r w:rsidR="008F6DE4" w:rsidRPr="00F035B2">
              <w:rPr>
                <w:rFonts w:ascii="Times New Roman" w:eastAsia="Calibri" w:hAnsi="Times New Roman" w:cs="Times New Roman"/>
                <w:sz w:val="24"/>
                <w:szCs w:val="24"/>
              </w:rPr>
              <w:t>k</w:t>
            </w:r>
            <w:r w:rsidR="00635FCB" w:rsidRPr="00F035B2">
              <w:rPr>
                <w:rFonts w:ascii="Times New Roman" w:eastAsia="Calibri" w:hAnsi="Times New Roman" w:cs="Times New Roman"/>
                <w:sz w:val="24"/>
                <w:szCs w:val="24"/>
              </w:rPr>
              <w:t>ā arī M</w:t>
            </w:r>
            <w:r w:rsidR="00AA06D2" w:rsidRPr="00F035B2">
              <w:rPr>
                <w:rFonts w:ascii="Times New Roman" w:eastAsia="Calibri" w:hAnsi="Times New Roman" w:cs="Times New Roman"/>
                <w:sz w:val="24"/>
                <w:szCs w:val="24"/>
              </w:rPr>
              <w:t xml:space="preserve">inistru kabineta </w:t>
            </w:r>
            <w:r w:rsidR="00635FCB" w:rsidRPr="00F035B2">
              <w:rPr>
                <w:rFonts w:ascii="Times New Roman" w:eastAsia="Calibri" w:hAnsi="Times New Roman" w:cs="Times New Roman"/>
                <w:sz w:val="24"/>
                <w:szCs w:val="24"/>
              </w:rPr>
              <w:t>mājaslapā</w:t>
            </w:r>
            <w:r w:rsidR="003A5396" w:rsidRPr="00F035B2">
              <w:rPr>
                <w:rFonts w:ascii="Times New Roman" w:eastAsia="Calibri" w:hAnsi="Times New Roman" w:cs="Times New Roman"/>
                <w:sz w:val="24"/>
                <w:szCs w:val="24"/>
              </w:rPr>
              <w:t>, lūdzot viedokli iesniegt elektroniski vai pa pastu Labklājības ministrijai līdz 2018.gada 27. jūlijam.</w:t>
            </w:r>
          </w:p>
        </w:tc>
      </w:tr>
      <w:tr w:rsidR="00D91411" w:rsidRPr="00F035B2" w14:paraId="331238BD" w14:textId="77777777" w:rsidTr="001654DF">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6457" w14:textId="77777777" w:rsidR="00E63D0C" w:rsidRPr="00F035B2"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2. </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5A0F" w14:textId="77777777" w:rsidR="00E63D0C" w:rsidRPr="00F035B2"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Sabiedrības līdzdalība projekta izstrādē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D3AD8" w14:textId="77777777" w:rsidR="00E63D0C" w:rsidRDefault="003A5396" w:rsidP="00CA1519">
            <w:pPr>
              <w:suppressAutoHyphens/>
              <w:autoSpaceDE w:val="0"/>
              <w:autoSpaceDN w:val="0"/>
              <w:spacing w:after="0" w:line="240" w:lineRule="auto"/>
              <w:jc w:val="both"/>
              <w:textAlignment w:val="baseline"/>
              <w:rPr>
                <w:rFonts w:ascii="Times New Roman" w:hAnsi="Times New Roman" w:cs="Times New Roman"/>
                <w:sz w:val="24"/>
                <w:szCs w:val="24"/>
              </w:rPr>
            </w:pPr>
            <w:r w:rsidRPr="00F035B2">
              <w:rPr>
                <w:rFonts w:ascii="Times New Roman" w:hAnsi="Times New Roman" w:cs="Times New Roman"/>
                <w:sz w:val="24"/>
                <w:szCs w:val="24"/>
              </w:rPr>
              <w:t>Līdz norādītajam termiņam p</w:t>
            </w:r>
            <w:r w:rsidR="00635FCB" w:rsidRPr="00F035B2">
              <w:rPr>
                <w:rFonts w:ascii="Times New Roman" w:hAnsi="Times New Roman" w:cs="Times New Roman"/>
                <w:sz w:val="24"/>
                <w:szCs w:val="24"/>
              </w:rPr>
              <w:t>riekšlikumi nav saņemti</w:t>
            </w:r>
            <w:r w:rsidR="008F0F51" w:rsidRPr="00F035B2">
              <w:rPr>
                <w:rFonts w:ascii="Times New Roman" w:hAnsi="Times New Roman" w:cs="Times New Roman"/>
                <w:sz w:val="24"/>
                <w:szCs w:val="24"/>
              </w:rPr>
              <w:t>.</w:t>
            </w:r>
          </w:p>
          <w:p w14:paraId="3796E66A" w14:textId="2F985AD4" w:rsidR="00211247" w:rsidRPr="00F035B2" w:rsidRDefault="00211247" w:rsidP="00CA1519">
            <w:pPr>
              <w:suppressAutoHyphens/>
              <w:autoSpaceDE w:val="0"/>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Projekta starpinstitucionālās saskaņošanas laikā Labklājības ministrija uzrunāja nevalstiskās organizācijas – </w:t>
            </w:r>
            <w:r w:rsidR="00BE48DA">
              <w:rPr>
                <w:rFonts w:ascii="Times New Roman" w:eastAsia="Calibri" w:hAnsi="Times New Roman" w:cs="Times New Roman"/>
                <w:sz w:val="24"/>
                <w:szCs w:val="24"/>
              </w:rPr>
              <w:t>b</w:t>
            </w:r>
            <w:r>
              <w:rPr>
                <w:rFonts w:ascii="Times New Roman" w:eastAsia="Calibri" w:hAnsi="Times New Roman" w:cs="Times New Roman"/>
                <w:sz w:val="24"/>
                <w:szCs w:val="24"/>
              </w:rPr>
              <w:t>iedrību “Rūpju bērns”, bi</w:t>
            </w:r>
            <w:r w:rsidRPr="00211247">
              <w:rPr>
                <w:rFonts w:ascii="Times New Roman" w:eastAsia="Calibri" w:hAnsi="Times New Roman" w:cs="Times New Roman"/>
                <w:sz w:val="24"/>
                <w:szCs w:val="24"/>
              </w:rPr>
              <w:t>edrīb</w:t>
            </w:r>
            <w:r>
              <w:rPr>
                <w:rFonts w:ascii="Times New Roman" w:eastAsia="Calibri" w:hAnsi="Times New Roman" w:cs="Times New Roman"/>
                <w:sz w:val="24"/>
                <w:szCs w:val="24"/>
              </w:rPr>
              <w:t>u</w:t>
            </w:r>
            <w:r w:rsidRPr="00211247">
              <w:rPr>
                <w:rFonts w:ascii="Times New Roman" w:eastAsia="Calibri" w:hAnsi="Times New Roman" w:cs="Times New Roman"/>
                <w:sz w:val="24"/>
                <w:szCs w:val="24"/>
              </w:rPr>
              <w:t xml:space="preserve"> Resursu centrs cilvēkiem ar garīgiem traucējumiem „ZELDA”</w:t>
            </w:r>
            <w:r>
              <w:rPr>
                <w:rFonts w:ascii="Times New Roman" w:eastAsia="Calibri" w:hAnsi="Times New Roman" w:cs="Times New Roman"/>
                <w:sz w:val="24"/>
                <w:szCs w:val="24"/>
              </w:rPr>
              <w:t xml:space="preserve"> un </w:t>
            </w:r>
            <w:r w:rsidR="00BE48DA">
              <w:rPr>
                <w:rFonts w:ascii="Times New Roman" w:eastAsia="Calibri" w:hAnsi="Times New Roman" w:cs="Times New Roman"/>
                <w:sz w:val="24"/>
                <w:szCs w:val="24"/>
              </w:rPr>
              <w:t>b</w:t>
            </w:r>
            <w:r w:rsidRPr="00211247">
              <w:rPr>
                <w:rFonts w:ascii="Times New Roman" w:eastAsia="Calibri" w:hAnsi="Times New Roman" w:cs="Times New Roman"/>
                <w:sz w:val="24"/>
                <w:szCs w:val="24"/>
              </w:rPr>
              <w:t>iedrīb</w:t>
            </w:r>
            <w:r>
              <w:rPr>
                <w:rFonts w:ascii="Times New Roman" w:eastAsia="Calibri" w:hAnsi="Times New Roman" w:cs="Times New Roman"/>
                <w:sz w:val="24"/>
                <w:szCs w:val="24"/>
              </w:rPr>
              <w:t>u</w:t>
            </w:r>
            <w:r w:rsidRPr="00211247">
              <w:rPr>
                <w:rFonts w:ascii="Times New Roman" w:eastAsia="Calibri" w:hAnsi="Times New Roman" w:cs="Times New Roman"/>
                <w:sz w:val="24"/>
                <w:szCs w:val="24"/>
              </w:rPr>
              <w:t xml:space="preserve"> „Latvijas Kustība par neatkarīgu dzīvi”</w:t>
            </w:r>
            <w:r w:rsidR="00BE48DA">
              <w:rPr>
                <w:rFonts w:ascii="Times New Roman" w:eastAsia="Calibri" w:hAnsi="Times New Roman" w:cs="Times New Roman"/>
                <w:sz w:val="24"/>
                <w:szCs w:val="24"/>
              </w:rPr>
              <w:t xml:space="preserve">, jautājot viedokli par projekta ietekmi uz </w:t>
            </w:r>
            <w:proofErr w:type="gramStart"/>
            <w:r w:rsidR="00BE48DA">
              <w:rPr>
                <w:rFonts w:ascii="Times New Roman" w:eastAsia="Calibri" w:hAnsi="Times New Roman" w:cs="Times New Roman"/>
                <w:sz w:val="24"/>
                <w:szCs w:val="24"/>
              </w:rPr>
              <w:t>mērķa auditorijas</w:t>
            </w:r>
            <w:proofErr w:type="gramEnd"/>
            <w:r w:rsidR="00BE48DA">
              <w:rPr>
                <w:rFonts w:ascii="Times New Roman" w:eastAsia="Calibri" w:hAnsi="Times New Roman" w:cs="Times New Roman"/>
                <w:sz w:val="24"/>
                <w:szCs w:val="24"/>
              </w:rPr>
              <w:t xml:space="preserve"> klientu nodrošināšanu ar sociālajiem pakalpojumiem.  </w:t>
            </w:r>
          </w:p>
        </w:tc>
      </w:tr>
      <w:tr w:rsidR="00D91411" w:rsidRPr="00F035B2" w14:paraId="68271CB7" w14:textId="77777777" w:rsidTr="001654DF">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8865" w14:textId="77777777" w:rsidR="00E63D0C" w:rsidRPr="00F035B2"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6D72" w14:textId="77777777" w:rsidR="00E63D0C" w:rsidRPr="00F035B2"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Sabiedrības līdzdalības rezultāti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1FE8A" w14:textId="611CB993" w:rsidR="00FC6C13" w:rsidRPr="00F035B2" w:rsidRDefault="00635FCB" w:rsidP="00CA1519">
            <w:pPr>
              <w:suppressAutoHyphens/>
              <w:autoSpaceDN w:val="0"/>
              <w:spacing w:after="0" w:line="240" w:lineRule="auto"/>
              <w:jc w:val="both"/>
              <w:textAlignment w:val="baseline"/>
              <w:rPr>
                <w:rFonts w:ascii="Times New Roman" w:hAnsi="Times New Roman" w:cs="Times New Roman"/>
                <w:sz w:val="24"/>
                <w:szCs w:val="24"/>
              </w:rPr>
            </w:pPr>
            <w:r w:rsidRPr="00F035B2">
              <w:rPr>
                <w:rFonts w:ascii="Times New Roman" w:hAnsi="Times New Roman" w:cs="Times New Roman"/>
                <w:sz w:val="24"/>
                <w:szCs w:val="24"/>
              </w:rPr>
              <w:t>Priekšlikumi</w:t>
            </w:r>
            <w:r w:rsidR="00BE48DA">
              <w:rPr>
                <w:rFonts w:ascii="Times New Roman" w:hAnsi="Times New Roman" w:cs="Times New Roman"/>
                <w:sz w:val="24"/>
                <w:szCs w:val="24"/>
              </w:rPr>
              <w:t xml:space="preserve"> par interneta vidē ievietoto projektu</w:t>
            </w:r>
            <w:r w:rsidRPr="00F035B2">
              <w:rPr>
                <w:rFonts w:ascii="Times New Roman" w:hAnsi="Times New Roman" w:cs="Times New Roman"/>
                <w:sz w:val="24"/>
                <w:szCs w:val="24"/>
              </w:rPr>
              <w:t xml:space="preserve"> n</w:t>
            </w:r>
            <w:r w:rsidR="00BE48DA">
              <w:rPr>
                <w:rFonts w:ascii="Times New Roman" w:hAnsi="Times New Roman" w:cs="Times New Roman"/>
                <w:sz w:val="24"/>
                <w:szCs w:val="24"/>
              </w:rPr>
              <w:t xml:space="preserve">etika </w:t>
            </w:r>
            <w:r w:rsidRPr="00F035B2">
              <w:rPr>
                <w:rFonts w:ascii="Times New Roman" w:hAnsi="Times New Roman" w:cs="Times New Roman"/>
                <w:sz w:val="24"/>
                <w:szCs w:val="24"/>
              </w:rPr>
              <w:t>saņemti.</w:t>
            </w:r>
            <w:r w:rsidR="00FC6C13" w:rsidRPr="00F035B2">
              <w:rPr>
                <w:rFonts w:ascii="Times New Roman" w:hAnsi="Times New Roman" w:cs="Times New Roman"/>
                <w:sz w:val="24"/>
                <w:szCs w:val="24"/>
              </w:rPr>
              <w:t xml:space="preserve"> </w:t>
            </w:r>
          </w:p>
          <w:p w14:paraId="19FA1F64" w14:textId="77777777" w:rsidR="00BE48DA" w:rsidRDefault="00FC6C13" w:rsidP="00CA1519">
            <w:pPr>
              <w:suppressAutoHyphens/>
              <w:autoSpaceDN w:val="0"/>
              <w:spacing w:after="0" w:line="240" w:lineRule="auto"/>
              <w:jc w:val="both"/>
              <w:textAlignment w:val="baseline"/>
              <w:rPr>
                <w:rFonts w:ascii="Times New Roman" w:hAnsi="Times New Roman" w:cs="Times New Roman"/>
                <w:sz w:val="24"/>
                <w:szCs w:val="24"/>
              </w:rPr>
            </w:pPr>
            <w:r w:rsidRPr="00F035B2">
              <w:rPr>
                <w:rFonts w:ascii="Times New Roman" w:hAnsi="Times New Roman" w:cs="Times New Roman"/>
                <w:sz w:val="24"/>
                <w:szCs w:val="24"/>
              </w:rPr>
              <w:t xml:space="preserve">Taču </w:t>
            </w:r>
            <w:proofErr w:type="spellStart"/>
            <w:r w:rsidRPr="00F035B2">
              <w:rPr>
                <w:rFonts w:ascii="Times New Roman" w:hAnsi="Times New Roman" w:cs="Times New Roman"/>
                <w:sz w:val="24"/>
                <w:szCs w:val="24"/>
              </w:rPr>
              <w:t>deinstitucionalizācijas</w:t>
            </w:r>
            <w:proofErr w:type="spellEnd"/>
            <w:r w:rsidRPr="00F035B2">
              <w:rPr>
                <w:rFonts w:ascii="Times New Roman" w:hAnsi="Times New Roman" w:cs="Times New Roman"/>
                <w:sz w:val="24"/>
                <w:szCs w:val="24"/>
              </w:rPr>
              <w:t xml:space="preserve"> projekta pasākumu īstenošan</w:t>
            </w:r>
            <w:r w:rsidR="0091654F" w:rsidRPr="00F035B2">
              <w:rPr>
                <w:rFonts w:ascii="Times New Roman" w:hAnsi="Times New Roman" w:cs="Times New Roman"/>
                <w:sz w:val="24"/>
                <w:szCs w:val="24"/>
              </w:rPr>
              <w:t xml:space="preserve">ā </w:t>
            </w:r>
            <w:r w:rsidRPr="00F035B2">
              <w:rPr>
                <w:rFonts w:ascii="Times New Roman" w:hAnsi="Times New Roman" w:cs="Times New Roman"/>
                <w:sz w:val="24"/>
                <w:szCs w:val="24"/>
              </w:rPr>
              <w:t xml:space="preserve">nevalstiskais sektors atbalsta personu, kuras atrodas sociālās aprūpes institūcijās ātrāku iziešanu no institūcijām, īpaši atbalstīta ir bērnu audzināšana ģimenēs (tai skaitā aizbildņu ģimenēs un audžuģimenēs). Gan nevalstisko organizāciju pārstāvji, gan pašvaldības uzskata, ka sociālo pakalpojumu attīstībai ir nepieciešams valsts atbalsts, jo pašvaldībām nav pietiekošu finanšu resursu infrastruktūras attīstībai un sociālo pakalpojumu sniegšanas uzsākšanai.  </w:t>
            </w:r>
          </w:p>
          <w:p w14:paraId="18CC156E" w14:textId="77777777" w:rsidR="00E63D0C" w:rsidRDefault="00BE48DA" w:rsidP="00BE48DA">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Starpinstitucionālās saskaņošanas laikā uzrunātās nevalstiskās organizācijas pauda bažas, ka ar projekta sākotnējā variantā paredzēto valsts finansējuma apjomu (65% no </w:t>
            </w:r>
            <w:r w:rsidRPr="00BE48DA">
              <w:rPr>
                <w:rFonts w:ascii="Times New Roman" w:eastAsia="Calibri" w:hAnsi="Times New Roman" w:cs="Times New Roman"/>
                <w:sz w:val="24"/>
                <w:szCs w:val="24"/>
              </w:rPr>
              <w:t>kalendārajā gadā plānot</w:t>
            </w:r>
            <w:r>
              <w:rPr>
                <w:rFonts w:ascii="Times New Roman" w:eastAsia="Calibri" w:hAnsi="Times New Roman" w:cs="Times New Roman"/>
                <w:sz w:val="24"/>
                <w:szCs w:val="24"/>
              </w:rPr>
              <w:t>iem</w:t>
            </w:r>
            <w:r w:rsidRPr="00BE48DA">
              <w:rPr>
                <w:rFonts w:ascii="Times New Roman" w:eastAsia="Calibri" w:hAnsi="Times New Roman" w:cs="Times New Roman"/>
                <w:sz w:val="24"/>
                <w:szCs w:val="24"/>
              </w:rPr>
              <w:t xml:space="preserve"> dotācijas no vispārējiem ieņēmumiem izdevum</w:t>
            </w:r>
            <w:r>
              <w:rPr>
                <w:rFonts w:ascii="Times New Roman" w:eastAsia="Calibri" w:hAnsi="Times New Roman" w:cs="Times New Roman"/>
                <w:sz w:val="24"/>
                <w:szCs w:val="24"/>
              </w:rPr>
              <w:t>iem</w:t>
            </w:r>
            <w:r w:rsidRPr="00BE48DA">
              <w:rPr>
                <w:rFonts w:ascii="Times New Roman" w:eastAsia="Calibri" w:hAnsi="Times New Roman" w:cs="Times New Roman"/>
                <w:sz w:val="24"/>
                <w:szCs w:val="24"/>
              </w:rPr>
              <w:t xml:space="preserve"> vidēji uz vienu klienta vietu </w:t>
            </w:r>
            <w:r>
              <w:rPr>
                <w:rFonts w:ascii="Times New Roman" w:eastAsia="Calibri" w:hAnsi="Times New Roman" w:cs="Times New Roman"/>
                <w:sz w:val="24"/>
                <w:szCs w:val="24"/>
              </w:rPr>
              <w:t>VSAC</w:t>
            </w:r>
            <w:r w:rsidRPr="00BE48DA">
              <w:rPr>
                <w:rFonts w:ascii="Times New Roman" w:eastAsia="Calibri" w:hAnsi="Times New Roman" w:cs="Times New Roman"/>
                <w:sz w:val="24"/>
                <w:szCs w:val="24"/>
              </w:rPr>
              <w:t xml:space="preserve"> uz kārtējā gada </w:t>
            </w:r>
            <w:proofErr w:type="gramStart"/>
            <w:r w:rsidRPr="00BE48DA">
              <w:rPr>
                <w:rFonts w:ascii="Times New Roman" w:eastAsia="Calibri" w:hAnsi="Times New Roman" w:cs="Times New Roman"/>
                <w:sz w:val="24"/>
                <w:szCs w:val="24"/>
              </w:rPr>
              <w:t>1.janvāri</w:t>
            </w:r>
            <w:proofErr w:type="gramEnd"/>
            <w:r>
              <w:rPr>
                <w:rFonts w:ascii="Times New Roman" w:eastAsia="Calibri" w:hAnsi="Times New Roman" w:cs="Times New Roman"/>
                <w:sz w:val="24"/>
                <w:szCs w:val="24"/>
              </w:rPr>
              <w:t xml:space="preserve">) nebūs pietiekoši, lai klientiem nodrošinātu sociālos pakalpojumus nepieciešamajā apjomā. Līdz ar to projekta precizētajā versijā tiek paredzēts valsts finansējuma apmērs 100%  </w:t>
            </w:r>
            <w:r w:rsidRPr="00BE48DA">
              <w:rPr>
                <w:rFonts w:ascii="Times New Roman" w:eastAsia="Calibri" w:hAnsi="Times New Roman" w:cs="Times New Roman"/>
                <w:sz w:val="24"/>
                <w:szCs w:val="24"/>
              </w:rPr>
              <w:t>no kalendārajā gadā plānotiem dotācijas no vispārējiem ieņēmumiem izdevumiem vidēji uz vienu klienta vietu VSAC uz kārtējā gada 1.janvāri</w:t>
            </w:r>
            <w:r>
              <w:rPr>
                <w:rFonts w:ascii="Times New Roman" w:eastAsia="Calibri" w:hAnsi="Times New Roman" w:cs="Times New Roman"/>
                <w:sz w:val="24"/>
                <w:szCs w:val="24"/>
              </w:rPr>
              <w:t xml:space="preserve">. </w:t>
            </w:r>
          </w:p>
          <w:p w14:paraId="0BEB97B1" w14:textId="051688DF" w:rsidR="001654DF" w:rsidRPr="00F035B2" w:rsidRDefault="001654DF" w:rsidP="00BE48DA">
            <w:pPr>
              <w:suppressAutoHyphens/>
              <w:autoSpaceDN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Tāpat nevalstiskās organizācijas uzskata, ka minētais projekts </w:t>
            </w:r>
            <w:r w:rsidRPr="001654DF">
              <w:rPr>
                <w:rFonts w:ascii="Times New Roman" w:eastAsia="Calibri" w:hAnsi="Times New Roman" w:cs="Times New Roman"/>
                <w:sz w:val="24"/>
                <w:szCs w:val="24"/>
              </w:rPr>
              <w:t>motivēs pašvaldības ņemt savā aprūpē cilvēkus ar GRT, kas atgriežas no institūcijām</w:t>
            </w:r>
            <w:r>
              <w:rPr>
                <w:rFonts w:ascii="Times New Roman" w:eastAsia="Calibri" w:hAnsi="Times New Roman" w:cs="Times New Roman"/>
                <w:sz w:val="24"/>
                <w:szCs w:val="24"/>
              </w:rPr>
              <w:t xml:space="preserve">. </w:t>
            </w:r>
            <w:r w:rsidRPr="00211247">
              <w:rPr>
                <w:rFonts w:ascii="Times New Roman" w:eastAsia="Calibri" w:hAnsi="Times New Roman" w:cs="Times New Roman"/>
                <w:sz w:val="24"/>
                <w:szCs w:val="24"/>
              </w:rPr>
              <w:t>Resursu centrs cilvēkiem ar garīgiem traucējumiem „ZELDA”</w:t>
            </w:r>
            <w:r>
              <w:rPr>
                <w:rFonts w:ascii="Times New Roman" w:eastAsia="Calibri" w:hAnsi="Times New Roman" w:cs="Times New Roman"/>
                <w:sz w:val="24"/>
                <w:szCs w:val="24"/>
              </w:rPr>
              <w:t xml:space="preserve"> </w:t>
            </w:r>
            <w:r w:rsidRPr="001654DF">
              <w:rPr>
                <w:rFonts w:ascii="Times New Roman" w:eastAsia="Calibri" w:hAnsi="Times New Roman" w:cs="Times New Roman"/>
                <w:sz w:val="24"/>
                <w:szCs w:val="24"/>
              </w:rPr>
              <w:t xml:space="preserve">atbalsta </w:t>
            </w:r>
            <w:r>
              <w:rPr>
                <w:rFonts w:ascii="Times New Roman" w:eastAsia="Calibri" w:hAnsi="Times New Roman" w:cs="Times New Roman"/>
                <w:sz w:val="24"/>
                <w:szCs w:val="24"/>
              </w:rPr>
              <w:t xml:space="preserve">projektu un uzsver tā </w:t>
            </w:r>
            <w:r w:rsidRPr="001654DF">
              <w:rPr>
                <w:rFonts w:ascii="Times New Roman" w:eastAsia="Calibri" w:hAnsi="Times New Roman" w:cs="Times New Roman"/>
                <w:sz w:val="24"/>
                <w:szCs w:val="24"/>
              </w:rPr>
              <w:t xml:space="preserve">nepieciešamību, jo ikdienā redz, cik smagi iet </w:t>
            </w:r>
            <w:r>
              <w:rPr>
                <w:rFonts w:ascii="Times New Roman" w:eastAsia="Calibri" w:hAnsi="Times New Roman" w:cs="Times New Roman"/>
                <w:sz w:val="24"/>
                <w:szCs w:val="24"/>
              </w:rPr>
              <w:t xml:space="preserve">tiem, kuri ir </w:t>
            </w:r>
            <w:r>
              <w:rPr>
                <w:rFonts w:ascii="Times New Roman" w:eastAsia="Calibri" w:hAnsi="Times New Roman" w:cs="Times New Roman"/>
                <w:sz w:val="24"/>
                <w:szCs w:val="24"/>
              </w:rPr>
              <w:lastRenderedPageBreak/>
              <w:t>atstājuši VSAC,</w:t>
            </w:r>
            <w:proofErr w:type="gramStart"/>
            <w:r>
              <w:rPr>
                <w:rFonts w:ascii="Times New Roman" w:eastAsia="Calibri" w:hAnsi="Times New Roman" w:cs="Times New Roman"/>
                <w:sz w:val="24"/>
                <w:szCs w:val="24"/>
              </w:rPr>
              <w:t xml:space="preserve"> </w:t>
            </w:r>
            <w:r w:rsidRPr="001654DF">
              <w:rPr>
                <w:rFonts w:ascii="Times New Roman" w:eastAsia="Calibri" w:hAnsi="Times New Roman" w:cs="Times New Roman"/>
                <w:sz w:val="24"/>
                <w:szCs w:val="24"/>
              </w:rPr>
              <w:t xml:space="preserve"> </w:t>
            </w:r>
            <w:proofErr w:type="gramEnd"/>
            <w:r w:rsidRPr="001654DF">
              <w:rPr>
                <w:rFonts w:ascii="Times New Roman" w:eastAsia="Calibri" w:hAnsi="Times New Roman" w:cs="Times New Roman"/>
                <w:sz w:val="24"/>
                <w:szCs w:val="24"/>
              </w:rPr>
              <w:t>reizēm pat neiespējami atrast nepieciešamos sabiedrībā balstītos pakalpojumus.</w:t>
            </w:r>
          </w:p>
        </w:tc>
      </w:tr>
      <w:tr w:rsidR="00D91411" w:rsidRPr="00F035B2" w14:paraId="44918347" w14:textId="77777777" w:rsidTr="001654DF">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59A42" w14:textId="77777777" w:rsidR="00E63D0C" w:rsidRPr="00F035B2" w:rsidRDefault="00E63D0C" w:rsidP="00CA1519">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lastRenderedPageBreak/>
              <w:t>4.</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BA089" w14:textId="77777777" w:rsidR="00E63D0C" w:rsidRPr="00F035B2" w:rsidRDefault="00E63D0C" w:rsidP="00CA1519">
            <w:pPr>
              <w:suppressAutoHyphens/>
              <w:autoSpaceDN w:val="0"/>
              <w:spacing w:after="0" w:line="240" w:lineRule="auto"/>
              <w:ind w:left="57" w:right="57"/>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Cita informācija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50FB" w14:textId="05235209" w:rsidR="00E63D0C" w:rsidRPr="00F035B2" w:rsidRDefault="00205AC1" w:rsidP="00CA151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Nav. </w:t>
            </w:r>
          </w:p>
        </w:tc>
      </w:tr>
    </w:tbl>
    <w:p w14:paraId="1D660952" w14:textId="77777777" w:rsidR="00E63D0C" w:rsidRPr="00F035B2" w:rsidRDefault="00E63D0C" w:rsidP="00E63D0C">
      <w:pPr>
        <w:spacing w:after="0" w:line="240" w:lineRule="auto"/>
        <w:jc w:val="center"/>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68"/>
        <w:gridCol w:w="5097"/>
      </w:tblGrid>
      <w:tr w:rsidR="00D91411" w:rsidRPr="00F035B2" w14:paraId="4B8BE494" w14:textId="77777777" w:rsidTr="00EA0AB9">
        <w:tc>
          <w:tcPr>
            <w:tcW w:w="9061" w:type="dxa"/>
            <w:gridSpan w:val="3"/>
            <w:shd w:val="clear" w:color="auto" w:fill="auto"/>
          </w:tcPr>
          <w:p w14:paraId="6E80500D" w14:textId="77777777" w:rsidR="00E63D0C" w:rsidRPr="00F035B2" w:rsidRDefault="00E63D0C" w:rsidP="00CA1519">
            <w:pPr>
              <w:spacing w:after="0" w:line="240" w:lineRule="auto"/>
              <w:jc w:val="center"/>
              <w:rPr>
                <w:rFonts w:ascii="Times New Roman" w:eastAsia="Times New Roman" w:hAnsi="Times New Roman" w:cs="Times New Roman"/>
                <w:b/>
                <w:sz w:val="24"/>
                <w:szCs w:val="24"/>
                <w:lang w:eastAsia="lv-LV"/>
              </w:rPr>
            </w:pPr>
            <w:r w:rsidRPr="00F035B2">
              <w:rPr>
                <w:rFonts w:ascii="Times New Roman" w:eastAsia="Times New Roman" w:hAnsi="Times New Roman" w:cs="Times New Roman"/>
                <w:b/>
                <w:sz w:val="24"/>
                <w:szCs w:val="24"/>
                <w:lang w:eastAsia="lv-LV"/>
              </w:rPr>
              <w:t>VII. Tiesību akta projekta izpildes nodrošināšana un tās ietekme uz institūcijām</w:t>
            </w:r>
          </w:p>
        </w:tc>
      </w:tr>
      <w:tr w:rsidR="00D91411" w:rsidRPr="00F035B2" w14:paraId="3913F526" w14:textId="77777777" w:rsidTr="00EA0AB9">
        <w:tc>
          <w:tcPr>
            <w:tcW w:w="396" w:type="dxa"/>
            <w:shd w:val="clear" w:color="auto" w:fill="auto"/>
          </w:tcPr>
          <w:p w14:paraId="50CCE44C" w14:textId="77777777" w:rsidR="00E63D0C" w:rsidRPr="00F035B2" w:rsidRDefault="00E63D0C" w:rsidP="00CA151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1. </w:t>
            </w:r>
          </w:p>
        </w:tc>
        <w:tc>
          <w:tcPr>
            <w:tcW w:w="3568" w:type="dxa"/>
            <w:shd w:val="clear" w:color="auto" w:fill="auto"/>
          </w:tcPr>
          <w:p w14:paraId="5F5F0BFA" w14:textId="77777777" w:rsidR="00E63D0C" w:rsidRPr="00F035B2" w:rsidRDefault="00E63D0C" w:rsidP="00CA151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Projekta izpildē iesaistītās institūcijas</w:t>
            </w:r>
          </w:p>
        </w:tc>
        <w:tc>
          <w:tcPr>
            <w:tcW w:w="5097" w:type="dxa"/>
            <w:shd w:val="clear" w:color="auto" w:fill="auto"/>
          </w:tcPr>
          <w:p w14:paraId="5C5B63E3" w14:textId="0EAC3D64" w:rsidR="00E63D0C" w:rsidRPr="00F035B2" w:rsidRDefault="003A5396" w:rsidP="00CA1519">
            <w:pPr>
              <w:spacing w:after="0" w:line="240" w:lineRule="auto"/>
              <w:jc w:val="both"/>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Noteikumu p</w:t>
            </w:r>
            <w:r w:rsidR="007F588D" w:rsidRPr="00F035B2">
              <w:rPr>
                <w:rFonts w:ascii="Times New Roman" w:eastAsia="Times New Roman" w:hAnsi="Times New Roman" w:cs="Times New Roman"/>
                <w:sz w:val="24"/>
                <w:szCs w:val="24"/>
                <w:lang w:eastAsia="lv-LV"/>
              </w:rPr>
              <w:t>rojekta izpildē iesaistītās institūcijas ir Labklājības ministrija un pašvaldības</w:t>
            </w:r>
            <w:r w:rsidR="00771AE5" w:rsidRPr="00F035B2">
              <w:rPr>
                <w:rFonts w:ascii="Times New Roman" w:eastAsia="Times New Roman" w:hAnsi="Times New Roman" w:cs="Times New Roman"/>
                <w:sz w:val="24"/>
                <w:szCs w:val="24"/>
                <w:lang w:eastAsia="lv-LV"/>
              </w:rPr>
              <w:t>, kā arī sabiedrībā balstīto sociālo pakalpojumu</w:t>
            </w:r>
            <w:r w:rsidR="00077DE8" w:rsidRPr="00F035B2">
              <w:rPr>
                <w:rFonts w:ascii="Times New Roman" w:eastAsia="Times New Roman" w:hAnsi="Times New Roman" w:cs="Times New Roman"/>
                <w:sz w:val="24"/>
                <w:szCs w:val="24"/>
                <w:lang w:eastAsia="lv-LV"/>
              </w:rPr>
              <w:t xml:space="preserve"> </w:t>
            </w:r>
            <w:r w:rsidR="00771AE5" w:rsidRPr="00F035B2">
              <w:rPr>
                <w:rFonts w:ascii="Times New Roman" w:eastAsia="Times New Roman" w:hAnsi="Times New Roman" w:cs="Times New Roman"/>
                <w:sz w:val="24"/>
                <w:szCs w:val="24"/>
                <w:lang w:eastAsia="lv-LV"/>
              </w:rPr>
              <w:t>sniedzēji</w:t>
            </w:r>
            <w:r w:rsidR="007F588D" w:rsidRPr="00F035B2">
              <w:rPr>
                <w:rFonts w:ascii="Times New Roman" w:eastAsia="Times New Roman" w:hAnsi="Times New Roman" w:cs="Times New Roman"/>
                <w:sz w:val="24"/>
                <w:szCs w:val="24"/>
                <w:lang w:eastAsia="lv-LV"/>
              </w:rPr>
              <w:t>.</w:t>
            </w:r>
          </w:p>
        </w:tc>
      </w:tr>
      <w:tr w:rsidR="00D91411" w:rsidRPr="00F035B2" w14:paraId="4026C974" w14:textId="77777777" w:rsidTr="00EA0AB9">
        <w:tc>
          <w:tcPr>
            <w:tcW w:w="396" w:type="dxa"/>
            <w:shd w:val="clear" w:color="auto" w:fill="auto"/>
          </w:tcPr>
          <w:p w14:paraId="4DB08C0B" w14:textId="77777777" w:rsidR="00E63D0C" w:rsidRPr="00F035B2" w:rsidRDefault="00E63D0C" w:rsidP="00CA151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2. </w:t>
            </w:r>
          </w:p>
        </w:tc>
        <w:tc>
          <w:tcPr>
            <w:tcW w:w="3568" w:type="dxa"/>
            <w:shd w:val="clear" w:color="auto" w:fill="auto"/>
          </w:tcPr>
          <w:p w14:paraId="08F968A7" w14:textId="77777777" w:rsidR="00E63D0C" w:rsidRPr="00F035B2" w:rsidRDefault="00E63D0C" w:rsidP="00CA151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Projekta izpildes ietekme uz pārvaldes funkcijām un institucionālo struktūru.</w:t>
            </w:r>
          </w:p>
          <w:p w14:paraId="63307C4C" w14:textId="77777777" w:rsidR="00E63D0C" w:rsidRPr="00F035B2" w:rsidRDefault="00E63D0C" w:rsidP="00CA151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097" w:type="dxa"/>
            <w:shd w:val="clear" w:color="auto" w:fill="auto"/>
          </w:tcPr>
          <w:p w14:paraId="561D6133" w14:textId="0750A0F2" w:rsidR="00077DE8" w:rsidRPr="00F035B2" w:rsidRDefault="00077DE8" w:rsidP="00CA1519">
            <w:pPr>
              <w:spacing w:after="0" w:line="240" w:lineRule="auto"/>
              <w:jc w:val="both"/>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Plānotā valsts sociālās aprūpes centru filiāļu slēgšana un klientu vietu skaita samazināšanās nav tieši saistīta ar noteikumu projekta īstenošanu, bet izriet no </w:t>
            </w:r>
            <w:proofErr w:type="spellStart"/>
            <w:r w:rsidRPr="00F035B2">
              <w:rPr>
                <w:rFonts w:ascii="Times New Roman" w:eastAsia="Times New Roman" w:hAnsi="Times New Roman" w:cs="Times New Roman"/>
                <w:sz w:val="24"/>
                <w:szCs w:val="24"/>
                <w:lang w:eastAsia="lv-LV"/>
              </w:rPr>
              <w:t>deintitucionalizācijas</w:t>
            </w:r>
            <w:proofErr w:type="spellEnd"/>
            <w:r w:rsidRPr="00F035B2">
              <w:rPr>
                <w:rFonts w:ascii="Times New Roman" w:eastAsia="Times New Roman" w:hAnsi="Times New Roman" w:cs="Times New Roman"/>
                <w:sz w:val="24"/>
                <w:szCs w:val="24"/>
                <w:lang w:eastAsia="lv-LV"/>
              </w:rPr>
              <w:t xml:space="preserve"> pasākumu īstenošanas.</w:t>
            </w:r>
            <w:r w:rsidR="00534603">
              <w:rPr>
                <w:rFonts w:ascii="Times New Roman" w:eastAsia="Times New Roman" w:hAnsi="Times New Roman" w:cs="Times New Roman"/>
                <w:sz w:val="24"/>
                <w:szCs w:val="24"/>
                <w:lang w:eastAsia="lv-LV"/>
              </w:rPr>
              <w:t xml:space="preserve"> Lai nodrošinātu valsts atbalsta pašvald</w:t>
            </w:r>
            <w:r w:rsidR="00A86A2B">
              <w:rPr>
                <w:rFonts w:ascii="Times New Roman" w:eastAsia="Times New Roman" w:hAnsi="Times New Roman" w:cs="Times New Roman"/>
                <w:sz w:val="24"/>
                <w:szCs w:val="24"/>
                <w:lang w:eastAsia="lv-LV"/>
              </w:rPr>
              <w:t>ībām dotācijas administrēšanu, L</w:t>
            </w:r>
            <w:r w:rsidR="00534603">
              <w:rPr>
                <w:rFonts w:ascii="Times New Roman" w:eastAsia="Times New Roman" w:hAnsi="Times New Roman" w:cs="Times New Roman"/>
                <w:sz w:val="24"/>
                <w:szCs w:val="24"/>
                <w:lang w:eastAsia="lv-LV"/>
              </w:rPr>
              <w:t>abklājības ministrijai būs nepiecieš</w:t>
            </w:r>
            <w:r w:rsidR="00AD0F41">
              <w:rPr>
                <w:rFonts w:ascii="Times New Roman" w:eastAsia="Times New Roman" w:hAnsi="Times New Roman" w:cs="Times New Roman"/>
                <w:sz w:val="24"/>
                <w:szCs w:val="24"/>
                <w:lang w:eastAsia="lv-LV"/>
              </w:rPr>
              <w:t>ama viena papildus amata vieta, kas tiks nodrošināta labklājības nozarē esošo amata vietu</w:t>
            </w:r>
            <w:r w:rsidR="00A86A2B">
              <w:rPr>
                <w:rFonts w:ascii="Times New Roman" w:eastAsia="Times New Roman" w:hAnsi="Times New Roman" w:cs="Times New Roman"/>
                <w:sz w:val="24"/>
                <w:szCs w:val="24"/>
                <w:lang w:eastAsia="lv-LV"/>
              </w:rPr>
              <w:t xml:space="preserve"> skaita</w:t>
            </w:r>
            <w:r w:rsidR="00AD0F41">
              <w:rPr>
                <w:rFonts w:ascii="Times New Roman" w:eastAsia="Times New Roman" w:hAnsi="Times New Roman" w:cs="Times New Roman"/>
                <w:sz w:val="24"/>
                <w:szCs w:val="24"/>
                <w:lang w:eastAsia="lv-LV"/>
              </w:rPr>
              <w:t xml:space="preserve"> ietvaros.</w:t>
            </w:r>
          </w:p>
        </w:tc>
      </w:tr>
      <w:tr w:rsidR="00E63D0C" w:rsidRPr="00F035B2" w14:paraId="5E3441CF" w14:textId="77777777" w:rsidTr="00EA0AB9">
        <w:tc>
          <w:tcPr>
            <w:tcW w:w="396" w:type="dxa"/>
            <w:shd w:val="clear" w:color="auto" w:fill="auto"/>
          </w:tcPr>
          <w:p w14:paraId="2B0B3E82" w14:textId="77777777" w:rsidR="00E63D0C" w:rsidRPr="00F035B2" w:rsidRDefault="00E63D0C" w:rsidP="00CA151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 xml:space="preserve">3. </w:t>
            </w:r>
          </w:p>
        </w:tc>
        <w:tc>
          <w:tcPr>
            <w:tcW w:w="3568" w:type="dxa"/>
            <w:shd w:val="clear" w:color="auto" w:fill="auto"/>
          </w:tcPr>
          <w:p w14:paraId="6969D31F" w14:textId="77777777" w:rsidR="00E63D0C" w:rsidRPr="00F035B2" w:rsidRDefault="00E63D0C" w:rsidP="00CA1519">
            <w:pPr>
              <w:spacing w:after="0" w:line="240" w:lineRule="auto"/>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Cita informācija</w:t>
            </w:r>
          </w:p>
        </w:tc>
        <w:tc>
          <w:tcPr>
            <w:tcW w:w="5097" w:type="dxa"/>
            <w:shd w:val="clear" w:color="auto" w:fill="auto"/>
          </w:tcPr>
          <w:p w14:paraId="1BD53A8F" w14:textId="5E83D86B" w:rsidR="00E63D0C" w:rsidRPr="00F035B2" w:rsidRDefault="007F588D" w:rsidP="00CA1519">
            <w:pPr>
              <w:spacing w:after="0" w:line="240" w:lineRule="auto"/>
              <w:jc w:val="both"/>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Nav.</w:t>
            </w:r>
          </w:p>
        </w:tc>
      </w:tr>
    </w:tbl>
    <w:p w14:paraId="15CD9571" w14:textId="77777777" w:rsidR="00E63D0C" w:rsidRPr="00F035B2" w:rsidRDefault="00E63D0C" w:rsidP="00E63D0C">
      <w:pPr>
        <w:spacing w:after="0" w:line="240" w:lineRule="auto"/>
        <w:jc w:val="center"/>
        <w:rPr>
          <w:rFonts w:ascii="Times New Roman" w:eastAsia="Times New Roman" w:hAnsi="Times New Roman" w:cs="Times New Roman"/>
          <w:sz w:val="24"/>
          <w:szCs w:val="24"/>
          <w:lang w:eastAsia="lv-LV"/>
        </w:rPr>
      </w:pPr>
    </w:p>
    <w:p w14:paraId="0AEAD177" w14:textId="0E1A3D50" w:rsidR="00E63D0C"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FAEF111" w14:textId="1562EC33" w:rsidR="00022267" w:rsidRDefault="00022267"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F0C1DE6" w14:textId="77777777" w:rsidR="00022267" w:rsidRPr="00F035B2" w:rsidRDefault="00022267"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D728BA8" w14:textId="77777777" w:rsidR="00E63D0C" w:rsidRPr="00F035B2"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035B2">
        <w:rPr>
          <w:rFonts w:ascii="Times New Roman" w:eastAsia="Times New Roman" w:hAnsi="Times New Roman" w:cs="Times New Roman"/>
          <w:sz w:val="24"/>
          <w:szCs w:val="24"/>
          <w:lang w:eastAsia="lv-LV"/>
        </w:rPr>
        <w:t>Labklājības ministrs</w:t>
      </w:r>
      <w:r w:rsidRPr="00F035B2">
        <w:rPr>
          <w:rFonts w:ascii="Times New Roman" w:eastAsia="Times New Roman" w:hAnsi="Times New Roman" w:cs="Times New Roman"/>
          <w:sz w:val="24"/>
          <w:szCs w:val="24"/>
          <w:lang w:eastAsia="lv-LV"/>
        </w:rPr>
        <w:tab/>
      </w:r>
      <w:r w:rsidRPr="00F035B2">
        <w:rPr>
          <w:rFonts w:ascii="Times New Roman" w:eastAsia="Times New Roman" w:hAnsi="Times New Roman" w:cs="Times New Roman"/>
          <w:sz w:val="24"/>
          <w:szCs w:val="24"/>
          <w:lang w:eastAsia="lv-LV"/>
        </w:rPr>
        <w:tab/>
      </w:r>
      <w:r w:rsidRPr="00F035B2">
        <w:rPr>
          <w:rFonts w:ascii="Times New Roman" w:eastAsia="Times New Roman" w:hAnsi="Times New Roman" w:cs="Times New Roman"/>
          <w:sz w:val="24"/>
          <w:szCs w:val="24"/>
          <w:lang w:eastAsia="lv-LV"/>
        </w:rPr>
        <w:tab/>
      </w:r>
      <w:r w:rsidRPr="00F035B2">
        <w:rPr>
          <w:rFonts w:ascii="Times New Roman" w:eastAsia="Times New Roman" w:hAnsi="Times New Roman" w:cs="Times New Roman"/>
          <w:sz w:val="24"/>
          <w:szCs w:val="24"/>
          <w:lang w:eastAsia="lv-LV"/>
        </w:rPr>
        <w:tab/>
      </w:r>
      <w:r w:rsidRPr="00F035B2">
        <w:rPr>
          <w:rFonts w:ascii="Times New Roman" w:eastAsia="Times New Roman" w:hAnsi="Times New Roman" w:cs="Times New Roman"/>
          <w:sz w:val="24"/>
          <w:szCs w:val="24"/>
          <w:lang w:eastAsia="lv-LV"/>
        </w:rPr>
        <w:tab/>
      </w:r>
      <w:r w:rsidRPr="00F035B2">
        <w:rPr>
          <w:rFonts w:ascii="Times New Roman" w:eastAsia="Times New Roman" w:hAnsi="Times New Roman" w:cs="Times New Roman"/>
          <w:sz w:val="24"/>
          <w:szCs w:val="24"/>
          <w:lang w:eastAsia="lv-LV"/>
        </w:rPr>
        <w:tab/>
      </w:r>
      <w:r w:rsidRPr="00F035B2">
        <w:rPr>
          <w:rFonts w:ascii="Times New Roman" w:eastAsia="Times New Roman" w:hAnsi="Times New Roman" w:cs="Times New Roman"/>
          <w:sz w:val="24"/>
          <w:szCs w:val="24"/>
          <w:lang w:eastAsia="lv-LV"/>
        </w:rPr>
        <w:tab/>
      </w:r>
      <w:r w:rsidRPr="00F035B2">
        <w:rPr>
          <w:rFonts w:ascii="Times New Roman" w:eastAsia="Times New Roman" w:hAnsi="Times New Roman" w:cs="Times New Roman"/>
          <w:sz w:val="24"/>
          <w:szCs w:val="24"/>
          <w:lang w:eastAsia="lv-LV"/>
        </w:rPr>
        <w:tab/>
        <w:t>J.Reirs</w:t>
      </w:r>
      <w:r w:rsidRPr="00F035B2">
        <w:rPr>
          <w:rFonts w:ascii="Times New Roman" w:eastAsia="Times New Roman" w:hAnsi="Times New Roman" w:cs="Times New Roman"/>
          <w:sz w:val="24"/>
          <w:szCs w:val="24"/>
          <w:lang w:eastAsia="lv-LV"/>
        </w:rPr>
        <w:tab/>
      </w:r>
    </w:p>
    <w:p w14:paraId="159F237A" w14:textId="06E0937D" w:rsidR="00E63D0C" w:rsidRDefault="00E63D0C"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086CE9D" w14:textId="7EB163AE" w:rsidR="00022267" w:rsidRDefault="00022267"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649F3C8" w14:textId="77777777" w:rsidR="00022267" w:rsidRPr="00F035B2" w:rsidRDefault="00022267" w:rsidP="00E63D0C">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D96AC17" w14:textId="7F884C58" w:rsidR="001654DF" w:rsidRDefault="00D86F17" w:rsidP="00EA0AB9">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r w:rsidR="00635FCB" w:rsidRPr="00F035B2">
        <w:rPr>
          <w:rFonts w:ascii="Times New Roman" w:eastAsia="Times New Roman" w:hAnsi="Times New Roman" w:cs="Times New Roman"/>
          <w:sz w:val="20"/>
          <w:szCs w:val="20"/>
          <w:lang w:eastAsia="lv-LV"/>
        </w:rPr>
        <w:t>.</w:t>
      </w:r>
      <w:r w:rsidR="002B2B99">
        <w:rPr>
          <w:rFonts w:ascii="Times New Roman" w:eastAsia="Times New Roman" w:hAnsi="Times New Roman" w:cs="Times New Roman"/>
          <w:sz w:val="20"/>
          <w:szCs w:val="20"/>
          <w:lang w:eastAsia="lv-LV"/>
        </w:rPr>
        <w:t>1</w:t>
      </w:r>
      <w:r w:rsidR="001654DF">
        <w:rPr>
          <w:rFonts w:ascii="Times New Roman" w:eastAsia="Times New Roman" w:hAnsi="Times New Roman" w:cs="Times New Roman"/>
          <w:sz w:val="20"/>
          <w:szCs w:val="20"/>
          <w:lang w:eastAsia="lv-LV"/>
        </w:rPr>
        <w:t>1</w:t>
      </w:r>
      <w:r w:rsidR="00E63D0C" w:rsidRPr="00F035B2">
        <w:rPr>
          <w:rFonts w:ascii="Times New Roman" w:eastAsia="Times New Roman" w:hAnsi="Times New Roman" w:cs="Times New Roman"/>
          <w:sz w:val="20"/>
          <w:szCs w:val="20"/>
          <w:lang w:eastAsia="lv-LV"/>
        </w:rPr>
        <w:t>.201</w:t>
      </w:r>
      <w:r w:rsidR="00853B3D" w:rsidRPr="00F035B2">
        <w:rPr>
          <w:rFonts w:ascii="Times New Roman" w:eastAsia="Times New Roman" w:hAnsi="Times New Roman" w:cs="Times New Roman"/>
          <w:sz w:val="20"/>
          <w:szCs w:val="20"/>
          <w:lang w:eastAsia="lv-LV"/>
        </w:rPr>
        <w:t>8</w:t>
      </w:r>
      <w:r w:rsidR="00582C73" w:rsidRPr="00F035B2">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13</w:t>
      </w:r>
      <w:r w:rsidR="00E63D0C" w:rsidRPr="00F035B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51</w:t>
      </w:r>
      <w:bookmarkStart w:id="0" w:name="_GoBack"/>
      <w:bookmarkEnd w:id="0"/>
    </w:p>
    <w:p w14:paraId="0F8F2A70" w14:textId="1EDE13B1" w:rsidR="00360270" w:rsidRDefault="00317656" w:rsidP="00EA0AB9">
      <w:pPr>
        <w:suppressAutoHyphens/>
        <w:autoSpaceDN w:val="0"/>
        <w:spacing w:after="0" w:line="240" w:lineRule="auto"/>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5883</w:t>
      </w:r>
    </w:p>
    <w:p w14:paraId="6E0E7477" w14:textId="75350F0C" w:rsidR="00EA0AB9" w:rsidRPr="00DD46A0" w:rsidRDefault="00205AC1" w:rsidP="00EA0AB9">
      <w:pPr>
        <w:suppressAutoHyphens/>
        <w:autoSpaceDN w:val="0"/>
        <w:spacing w:after="0" w:line="240" w:lineRule="auto"/>
        <w:textAlignment w:val="baseline"/>
        <w:rPr>
          <w:rFonts w:ascii="Times New Roman" w:eastAsia="Calibri" w:hAnsi="Times New Roman" w:cs="Times New Roman"/>
          <w:sz w:val="20"/>
          <w:szCs w:val="20"/>
        </w:rPr>
      </w:pPr>
      <w:r w:rsidRPr="00DD46A0">
        <w:rPr>
          <w:rFonts w:ascii="Times New Roman" w:eastAsia="Times New Roman" w:hAnsi="Times New Roman" w:cs="Times New Roman"/>
          <w:sz w:val="20"/>
          <w:szCs w:val="20"/>
          <w:lang w:eastAsia="lv-LV"/>
        </w:rPr>
        <w:t>K</w:t>
      </w:r>
      <w:r w:rsidR="00D95189" w:rsidRPr="00DD46A0">
        <w:rPr>
          <w:rFonts w:ascii="Times New Roman" w:eastAsia="Times New Roman" w:hAnsi="Times New Roman" w:cs="Times New Roman"/>
          <w:sz w:val="20"/>
          <w:szCs w:val="20"/>
          <w:lang w:eastAsia="lv-LV"/>
        </w:rPr>
        <w:t>.</w:t>
      </w:r>
      <w:r w:rsidRPr="00DD46A0">
        <w:rPr>
          <w:rFonts w:ascii="Times New Roman" w:eastAsia="Times New Roman" w:hAnsi="Times New Roman" w:cs="Times New Roman"/>
          <w:sz w:val="20"/>
          <w:szCs w:val="20"/>
          <w:lang w:eastAsia="lv-LV"/>
        </w:rPr>
        <w:t>Lasmane,</w:t>
      </w:r>
      <w:r w:rsidR="00EA0AB9" w:rsidRPr="00DD46A0">
        <w:rPr>
          <w:rFonts w:ascii="Times New Roman" w:eastAsia="Times New Roman" w:hAnsi="Times New Roman" w:cs="Times New Roman"/>
          <w:sz w:val="20"/>
          <w:szCs w:val="20"/>
          <w:lang w:eastAsia="lv-LV"/>
        </w:rPr>
        <w:t xml:space="preserve"> 67021506, </w:t>
      </w:r>
      <w:hyperlink r:id="rId11" w:history="1">
        <w:r w:rsidR="00B46969" w:rsidRPr="00DD46A0">
          <w:rPr>
            <w:rStyle w:val="Hyperlink"/>
            <w:rFonts w:ascii="Times New Roman" w:eastAsia="Times New Roman" w:hAnsi="Times New Roman" w:cs="Times New Roman"/>
            <w:color w:val="auto"/>
            <w:sz w:val="20"/>
            <w:szCs w:val="20"/>
            <w:u w:val="none"/>
            <w:lang w:eastAsia="lv-LV"/>
          </w:rPr>
          <w:t>Kristine.Lasmane@lm.gov.lv</w:t>
        </w:r>
        <w:r w:rsidR="00B46969" w:rsidRPr="00DD46A0" w:rsidDel="00205AC1">
          <w:rPr>
            <w:rStyle w:val="Hyperlink"/>
            <w:rFonts w:ascii="Times New Roman" w:eastAsia="Times New Roman" w:hAnsi="Times New Roman" w:cs="Times New Roman"/>
            <w:color w:val="auto"/>
            <w:sz w:val="20"/>
            <w:szCs w:val="20"/>
            <w:u w:val="none"/>
            <w:lang w:eastAsia="lv-LV"/>
          </w:rPr>
          <w:t xml:space="preserve"> </w:t>
        </w:r>
      </w:hyperlink>
    </w:p>
    <w:p w14:paraId="252C4A60" w14:textId="07954B31" w:rsidR="008755AA" w:rsidRPr="00DD46A0" w:rsidRDefault="00205AC1" w:rsidP="00582C73">
      <w:pPr>
        <w:suppressAutoHyphens/>
        <w:autoSpaceDN w:val="0"/>
        <w:spacing w:after="0" w:line="240" w:lineRule="auto"/>
        <w:textAlignment w:val="baseline"/>
        <w:rPr>
          <w:rStyle w:val="Hyperlink"/>
          <w:rFonts w:ascii="Times New Roman" w:eastAsia="Times New Roman" w:hAnsi="Times New Roman" w:cs="Times New Roman"/>
          <w:color w:val="auto"/>
          <w:sz w:val="20"/>
          <w:szCs w:val="20"/>
          <w:u w:val="none"/>
          <w:lang w:eastAsia="lv-LV"/>
        </w:rPr>
      </w:pPr>
      <w:r w:rsidRPr="00DD46A0">
        <w:rPr>
          <w:rFonts w:ascii="Times New Roman" w:eastAsia="Times New Roman" w:hAnsi="Times New Roman" w:cs="Times New Roman"/>
          <w:sz w:val="20"/>
          <w:szCs w:val="20"/>
          <w:lang w:eastAsia="lv-LV"/>
        </w:rPr>
        <w:t>S.Strēle</w:t>
      </w:r>
      <w:r w:rsidR="00EA0AB9" w:rsidRPr="00DD46A0">
        <w:rPr>
          <w:rFonts w:ascii="Times New Roman" w:eastAsia="Times New Roman" w:hAnsi="Times New Roman" w:cs="Times New Roman"/>
          <w:sz w:val="20"/>
          <w:szCs w:val="20"/>
          <w:lang w:eastAsia="lv-LV"/>
        </w:rPr>
        <w:t xml:space="preserve">, </w:t>
      </w:r>
      <w:r w:rsidR="00DF726A" w:rsidRPr="00DD46A0">
        <w:rPr>
          <w:rFonts w:ascii="Times New Roman" w:eastAsia="Times New Roman" w:hAnsi="Times New Roman" w:cs="Times New Roman"/>
          <w:sz w:val="20"/>
          <w:szCs w:val="20"/>
          <w:lang w:eastAsia="lv-LV"/>
        </w:rPr>
        <w:t>64331831</w:t>
      </w:r>
      <w:r w:rsidR="00853B3D" w:rsidRPr="00DD46A0">
        <w:rPr>
          <w:rFonts w:ascii="Times New Roman" w:eastAsia="Times New Roman" w:hAnsi="Times New Roman" w:cs="Times New Roman"/>
          <w:sz w:val="20"/>
          <w:szCs w:val="20"/>
          <w:lang w:eastAsia="lv-LV"/>
        </w:rPr>
        <w:t xml:space="preserve">, </w:t>
      </w:r>
      <w:hyperlink r:id="rId12" w:history="1">
        <w:r w:rsidR="00B46969" w:rsidRPr="00DD46A0">
          <w:rPr>
            <w:rStyle w:val="Hyperlink"/>
            <w:rFonts w:ascii="Times New Roman" w:eastAsia="Times New Roman" w:hAnsi="Times New Roman" w:cs="Times New Roman"/>
            <w:color w:val="auto"/>
            <w:sz w:val="20"/>
            <w:szCs w:val="20"/>
            <w:u w:val="none"/>
            <w:lang w:eastAsia="lv-LV"/>
          </w:rPr>
          <w:t>Sandra.Strele@lm.gov.lv</w:t>
        </w:r>
      </w:hyperlink>
    </w:p>
    <w:p w14:paraId="05723BE5" w14:textId="40640FF8" w:rsidR="00B46969" w:rsidRPr="00DD46A0" w:rsidRDefault="00B46969" w:rsidP="00582C73">
      <w:pPr>
        <w:suppressAutoHyphens/>
        <w:autoSpaceDN w:val="0"/>
        <w:spacing w:after="0" w:line="240" w:lineRule="auto"/>
        <w:textAlignment w:val="baseline"/>
        <w:rPr>
          <w:rStyle w:val="Hyperlink"/>
          <w:rFonts w:ascii="Times New Roman" w:eastAsia="Times New Roman" w:hAnsi="Times New Roman" w:cs="Times New Roman"/>
          <w:color w:val="auto"/>
          <w:sz w:val="20"/>
          <w:szCs w:val="20"/>
          <w:u w:val="none"/>
          <w:lang w:eastAsia="lv-LV"/>
        </w:rPr>
      </w:pPr>
      <w:r w:rsidRPr="00DD46A0">
        <w:rPr>
          <w:rStyle w:val="Hyperlink"/>
          <w:rFonts w:ascii="Times New Roman" w:eastAsia="Times New Roman" w:hAnsi="Times New Roman" w:cs="Times New Roman"/>
          <w:color w:val="auto"/>
          <w:sz w:val="20"/>
          <w:szCs w:val="20"/>
          <w:u w:val="none"/>
          <w:lang w:eastAsia="lv-LV"/>
        </w:rPr>
        <w:t xml:space="preserve">E.Grabovska, 67021671, </w:t>
      </w:r>
      <w:hyperlink r:id="rId13" w:history="1">
        <w:r w:rsidRPr="00DD46A0">
          <w:rPr>
            <w:rStyle w:val="Hyperlink"/>
            <w:rFonts w:ascii="Times New Roman" w:eastAsia="Times New Roman" w:hAnsi="Times New Roman" w:cs="Times New Roman"/>
            <w:color w:val="auto"/>
            <w:sz w:val="20"/>
            <w:szCs w:val="20"/>
            <w:u w:val="none"/>
            <w:lang w:eastAsia="lv-LV"/>
          </w:rPr>
          <w:t>Elvira.Grabovska@lm.gov.lv</w:t>
        </w:r>
      </w:hyperlink>
    </w:p>
    <w:p w14:paraId="616B4CD8" w14:textId="77777777" w:rsidR="00B46969" w:rsidRPr="00DD46A0" w:rsidRDefault="00B46969" w:rsidP="00582C73">
      <w:pPr>
        <w:suppressAutoHyphens/>
        <w:autoSpaceDN w:val="0"/>
        <w:spacing w:after="0" w:line="240" w:lineRule="auto"/>
        <w:textAlignment w:val="baseline"/>
        <w:rPr>
          <w:rFonts w:ascii="Times New Roman" w:eastAsia="Calibri" w:hAnsi="Times New Roman" w:cs="Times New Roman"/>
          <w:sz w:val="20"/>
          <w:szCs w:val="20"/>
        </w:rPr>
      </w:pPr>
    </w:p>
    <w:sectPr w:rsidR="00B46969" w:rsidRPr="00DD46A0" w:rsidSect="005B2616">
      <w:headerReference w:type="default" r:id="rId14"/>
      <w:footerReference w:type="default" r:id="rId15"/>
      <w:footerReference w:type="first" r:id="rId16"/>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47163" w14:textId="77777777" w:rsidR="00450FC6" w:rsidRDefault="00450FC6">
      <w:pPr>
        <w:spacing w:after="0" w:line="240" w:lineRule="auto"/>
      </w:pPr>
      <w:r>
        <w:separator/>
      </w:r>
    </w:p>
  </w:endnote>
  <w:endnote w:type="continuationSeparator" w:id="0">
    <w:p w14:paraId="35DD24DC" w14:textId="77777777" w:rsidR="00450FC6" w:rsidRDefault="0045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3638"/>
      <w:docPartObj>
        <w:docPartGallery w:val="Page Numbers (Bottom of Page)"/>
        <w:docPartUnique/>
      </w:docPartObj>
    </w:sdtPr>
    <w:sdtEndPr>
      <w:rPr>
        <w:noProof/>
      </w:rPr>
    </w:sdtEndPr>
    <w:sdtContent>
      <w:p w14:paraId="50AB548F" w14:textId="7E60785E" w:rsidR="00450FC6" w:rsidRDefault="00450FC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09837D5" w14:textId="321607ED" w:rsidR="00450FC6" w:rsidRPr="00EE3B6C" w:rsidRDefault="00450FC6" w:rsidP="00EE3B6C">
    <w:pPr>
      <w:pStyle w:val="Footer"/>
      <w:jc w:val="both"/>
      <w:rPr>
        <w:rFonts w:ascii="Times New Roman" w:hAnsi="Times New Roman" w:cs="Times New Roman"/>
        <w:sz w:val="20"/>
        <w:szCs w:val="20"/>
      </w:rPr>
    </w:pPr>
    <w:r>
      <w:rPr>
        <w:szCs w:val="20"/>
      </w:rPr>
      <w:tab/>
    </w:r>
    <w:r w:rsidRPr="00EE3B6C">
      <w:rPr>
        <w:rFonts w:ascii="Times New Roman" w:hAnsi="Times New Roman" w:cs="Times New Roman"/>
        <w:sz w:val="20"/>
        <w:szCs w:val="20"/>
      </w:rPr>
      <w:t>LManot_</w:t>
    </w:r>
    <w:r w:rsidR="00D86F17">
      <w:rPr>
        <w:rFonts w:ascii="Times New Roman" w:hAnsi="Times New Roman" w:cs="Times New Roman"/>
        <w:sz w:val="20"/>
        <w:szCs w:val="20"/>
      </w:rPr>
      <w:t>30</w:t>
    </w:r>
    <w:r>
      <w:rPr>
        <w:rFonts w:ascii="Times New Roman" w:hAnsi="Times New Roman" w:cs="Times New Roman"/>
        <w:sz w:val="20"/>
        <w:szCs w:val="20"/>
      </w:rPr>
      <w:t>111</w:t>
    </w:r>
    <w:r w:rsidRPr="00EE3B6C">
      <w:rPr>
        <w:rFonts w:ascii="Times New Roman" w:hAnsi="Times New Roman" w:cs="Times New Roman"/>
        <w:sz w:val="20"/>
        <w:szCs w:val="20"/>
      </w:rPr>
      <w:t>8; Ministru kabineta noteikumu projekta “Valsts atbalsta pašvaldībām piešķiršanas noteikumi par sociālo pakalpojumu nodrošināšanu personas dzīvesvietā”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6B51" w14:textId="3A26FACA" w:rsidR="00450FC6" w:rsidRPr="00EE3B6C" w:rsidRDefault="00450FC6" w:rsidP="00EE3B6C">
    <w:pPr>
      <w:pStyle w:val="Footer"/>
      <w:jc w:val="both"/>
      <w:rPr>
        <w:rFonts w:ascii="Times New Roman" w:hAnsi="Times New Roman" w:cs="Times New Roman"/>
        <w:sz w:val="20"/>
        <w:szCs w:val="20"/>
      </w:rPr>
    </w:pPr>
    <w:r w:rsidRPr="00EE3B6C">
      <w:rPr>
        <w:rFonts w:ascii="Times New Roman" w:hAnsi="Times New Roman" w:cs="Times New Roman"/>
        <w:sz w:val="20"/>
        <w:szCs w:val="20"/>
      </w:rPr>
      <w:t>LManot_</w:t>
    </w:r>
    <w:r w:rsidR="00D86F17">
      <w:rPr>
        <w:rFonts w:ascii="Times New Roman" w:hAnsi="Times New Roman" w:cs="Times New Roman"/>
        <w:sz w:val="20"/>
        <w:szCs w:val="20"/>
      </w:rPr>
      <w:t>30</w:t>
    </w:r>
    <w:r>
      <w:rPr>
        <w:rFonts w:ascii="Times New Roman" w:hAnsi="Times New Roman" w:cs="Times New Roman"/>
        <w:sz w:val="20"/>
        <w:szCs w:val="20"/>
      </w:rPr>
      <w:t>11</w:t>
    </w:r>
    <w:r w:rsidRPr="00EE3B6C">
      <w:rPr>
        <w:rFonts w:ascii="Times New Roman" w:hAnsi="Times New Roman" w:cs="Times New Roman"/>
        <w:sz w:val="20"/>
        <w:szCs w:val="20"/>
      </w:rPr>
      <w:t>18; Ministru kabineta noteikumu projekta “Valsts atbalsta pašvaldībām piešķiršanas noteikumi par sociālo pakalpojumu nodrošināšanu personas dzīvesvietā” sākotnējās ietekmes novērtējuma ziņojums (anotācija)</w:t>
    </w:r>
  </w:p>
  <w:p w14:paraId="651648E7" w14:textId="77777777" w:rsidR="00450FC6" w:rsidRDefault="004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010C" w14:textId="77777777" w:rsidR="00450FC6" w:rsidRDefault="00450FC6">
      <w:pPr>
        <w:spacing w:after="0" w:line="240" w:lineRule="auto"/>
      </w:pPr>
      <w:r>
        <w:separator/>
      </w:r>
    </w:p>
  </w:footnote>
  <w:footnote w:type="continuationSeparator" w:id="0">
    <w:p w14:paraId="57CC0467" w14:textId="77777777" w:rsidR="00450FC6" w:rsidRDefault="00450FC6">
      <w:pPr>
        <w:spacing w:after="0" w:line="240" w:lineRule="auto"/>
      </w:pPr>
      <w:r>
        <w:continuationSeparator/>
      </w:r>
    </w:p>
  </w:footnote>
  <w:footnote w:id="1">
    <w:p w14:paraId="2DE8C461" w14:textId="5111FFE3" w:rsidR="00450FC6" w:rsidRPr="001654DF" w:rsidRDefault="00450FC6">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2611" w14:textId="77777777" w:rsidR="00450FC6" w:rsidRDefault="00450FC6">
    <w:pPr>
      <w:pStyle w:val="Header"/>
    </w:pPr>
    <w:r>
      <w:rPr>
        <w:noProof/>
        <w:lang w:eastAsia="lv-LV"/>
      </w:rPr>
      <mc:AlternateContent>
        <mc:Choice Requires="wps">
          <w:drawing>
            <wp:anchor distT="0" distB="0" distL="114300" distR="114300" simplePos="0" relativeHeight="251659264" behindDoc="0" locked="0" layoutInCell="1" allowOverlap="1" wp14:anchorId="4D003746" wp14:editId="1C5561EE">
              <wp:simplePos x="0" y="0"/>
              <wp:positionH relativeFrom="margin">
                <wp:align>center</wp:align>
              </wp:positionH>
              <wp:positionV relativeFrom="paragraph">
                <wp:posOffset>635</wp:posOffset>
              </wp:positionV>
              <wp:extent cx="71120" cy="323215"/>
              <wp:effectExtent l="0" t="0" r="508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323215"/>
                      </a:xfrm>
                      <a:prstGeom prst="rect">
                        <a:avLst/>
                      </a:prstGeom>
                      <a:noFill/>
                      <a:ln>
                        <a:noFill/>
                        <a:prstDash/>
                      </a:ln>
                    </wps:spPr>
                    <wps:txbx>
                      <w:txbxContent>
                        <w:p w14:paraId="129AB7B6" w14:textId="3D1FA415" w:rsidR="00450FC6" w:rsidRDefault="00450FC6">
                          <w:pPr>
                            <w:pStyle w:val="Heade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4D003746" id="_x0000_t202" coordsize="21600,21600" o:spt="202" path="m,l,21600r21600,l21600,xe">
              <v:stroke joinstyle="miter"/>
              <v:path gradientshapeok="t" o:connecttype="rect"/>
            </v:shapetype>
            <v:shape id="Text Box 1" o:spid="_x0000_s1026" type="#_x0000_t202" style="position:absolute;margin-left:0;margin-top:.05pt;width:5.6pt;height:25.4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" filled="f" stroked="f">
              <v:textbox style="mso-fit-shape-to-text:t" inset="0,0,0,0">
                <w:txbxContent>
                  <w:p w14:paraId="129AB7B6" w14:textId="3D1FA415" w:rsidR="00450FC6" w:rsidRDefault="00450FC6">
                    <w:pPr>
                      <w:pStyle w:val="Heade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FC4BFD"/>
    <w:multiLevelType w:val="hybridMultilevel"/>
    <w:tmpl w:val="BCBE4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2A13B3"/>
    <w:multiLevelType w:val="hybridMultilevel"/>
    <w:tmpl w:val="E6D4E00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4D03554"/>
    <w:multiLevelType w:val="multilevel"/>
    <w:tmpl w:val="4C4A34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C40664"/>
    <w:multiLevelType w:val="hybridMultilevel"/>
    <w:tmpl w:val="EC5631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662E08"/>
    <w:multiLevelType w:val="hybridMultilevel"/>
    <w:tmpl w:val="6986D2F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5000B8"/>
    <w:multiLevelType w:val="hybridMultilevel"/>
    <w:tmpl w:val="BE6E2C7C"/>
    <w:lvl w:ilvl="0" w:tplc="68BA10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612EE"/>
    <w:multiLevelType w:val="hybridMultilevel"/>
    <w:tmpl w:val="45704BB4"/>
    <w:lvl w:ilvl="0" w:tplc="52B20B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1113F"/>
    <w:multiLevelType w:val="hybridMultilevel"/>
    <w:tmpl w:val="A7585F7C"/>
    <w:lvl w:ilvl="0" w:tplc="62C209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8C042B"/>
    <w:multiLevelType w:val="hybridMultilevel"/>
    <w:tmpl w:val="FAF660CE"/>
    <w:lvl w:ilvl="0" w:tplc="DA88163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B2E10F7"/>
    <w:multiLevelType w:val="hybridMultilevel"/>
    <w:tmpl w:val="ECAA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E23765D"/>
    <w:multiLevelType w:val="hybridMultilevel"/>
    <w:tmpl w:val="4CD60CB8"/>
    <w:lvl w:ilvl="0" w:tplc="62C209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num>
  <w:num w:numId="5">
    <w:abstractNumId w:val="6"/>
  </w:num>
  <w:num w:numId="6">
    <w:abstractNumId w:val="7"/>
  </w:num>
  <w:num w:numId="7">
    <w:abstractNumId w:val="9"/>
  </w:num>
  <w:num w:numId="8">
    <w:abstractNumId w:val="4"/>
  </w:num>
  <w:num w:numId="9">
    <w:abstractNumId w:val="1"/>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D0C"/>
    <w:rsid w:val="0000434A"/>
    <w:rsid w:val="000109DF"/>
    <w:rsid w:val="00012586"/>
    <w:rsid w:val="0002110D"/>
    <w:rsid w:val="00022267"/>
    <w:rsid w:val="00022D2F"/>
    <w:rsid w:val="00026343"/>
    <w:rsid w:val="00026994"/>
    <w:rsid w:val="00027AA2"/>
    <w:rsid w:val="0003334B"/>
    <w:rsid w:val="0004124F"/>
    <w:rsid w:val="00041983"/>
    <w:rsid w:val="000449F3"/>
    <w:rsid w:val="000451E9"/>
    <w:rsid w:val="00050013"/>
    <w:rsid w:val="000532A3"/>
    <w:rsid w:val="00077DE8"/>
    <w:rsid w:val="00084864"/>
    <w:rsid w:val="00091D3E"/>
    <w:rsid w:val="000A0AB3"/>
    <w:rsid w:val="000A41C9"/>
    <w:rsid w:val="000B04D6"/>
    <w:rsid w:val="000B72C5"/>
    <w:rsid w:val="000C083E"/>
    <w:rsid w:val="000D3C47"/>
    <w:rsid w:val="000E0DD3"/>
    <w:rsid w:val="000F02AE"/>
    <w:rsid w:val="000F75F6"/>
    <w:rsid w:val="00106E6F"/>
    <w:rsid w:val="00110F8E"/>
    <w:rsid w:val="00112E4E"/>
    <w:rsid w:val="001212E1"/>
    <w:rsid w:val="00122C61"/>
    <w:rsid w:val="00124B99"/>
    <w:rsid w:val="00126008"/>
    <w:rsid w:val="00134171"/>
    <w:rsid w:val="00142F87"/>
    <w:rsid w:val="00145AFF"/>
    <w:rsid w:val="00157065"/>
    <w:rsid w:val="00163FF4"/>
    <w:rsid w:val="001654DF"/>
    <w:rsid w:val="001658B9"/>
    <w:rsid w:val="00176092"/>
    <w:rsid w:val="00177625"/>
    <w:rsid w:val="001814B8"/>
    <w:rsid w:val="00186704"/>
    <w:rsid w:val="00197047"/>
    <w:rsid w:val="001A64E0"/>
    <w:rsid w:val="001B1AD2"/>
    <w:rsid w:val="001B2F90"/>
    <w:rsid w:val="001B6EF3"/>
    <w:rsid w:val="001B7CA2"/>
    <w:rsid w:val="001D338D"/>
    <w:rsid w:val="001D40E2"/>
    <w:rsid w:val="001D4715"/>
    <w:rsid w:val="001E04CA"/>
    <w:rsid w:val="001E3383"/>
    <w:rsid w:val="001E6EFD"/>
    <w:rsid w:val="001E72FE"/>
    <w:rsid w:val="001F39C9"/>
    <w:rsid w:val="001F3E5A"/>
    <w:rsid w:val="001F4877"/>
    <w:rsid w:val="001F56D6"/>
    <w:rsid w:val="001F636B"/>
    <w:rsid w:val="00205AC1"/>
    <w:rsid w:val="0020689E"/>
    <w:rsid w:val="00211247"/>
    <w:rsid w:val="0021275D"/>
    <w:rsid w:val="00225FAE"/>
    <w:rsid w:val="002358C9"/>
    <w:rsid w:val="00237EDC"/>
    <w:rsid w:val="002404A1"/>
    <w:rsid w:val="00244ECD"/>
    <w:rsid w:val="00250134"/>
    <w:rsid w:val="00254C83"/>
    <w:rsid w:val="00263C0D"/>
    <w:rsid w:val="0027242F"/>
    <w:rsid w:val="00281E64"/>
    <w:rsid w:val="00285F52"/>
    <w:rsid w:val="0029305F"/>
    <w:rsid w:val="002A0CE5"/>
    <w:rsid w:val="002B2B99"/>
    <w:rsid w:val="002C2958"/>
    <w:rsid w:val="002D49C2"/>
    <w:rsid w:val="002E06EB"/>
    <w:rsid w:val="002E377B"/>
    <w:rsid w:val="002E3D24"/>
    <w:rsid w:val="002E6E1C"/>
    <w:rsid w:val="002F2890"/>
    <w:rsid w:val="002F2DC9"/>
    <w:rsid w:val="00303682"/>
    <w:rsid w:val="00307CA2"/>
    <w:rsid w:val="00310530"/>
    <w:rsid w:val="00314451"/>
    <w:rsid w:val="00317656"/>
    <w:rsid w:val="00321297"/>
    <w:rsid w:val="00321B66"/>
    <w:rsid w:val="00332784"/>
    <w:rsid w:val="003331C9"/>
    <w:rsid w:val="00337D74"/>
    <w:rsid w:val="00344F20"/>
    <w:rsid w:val="00345E2E"/>
    <w:rsid w:val="00347A43"/>
    <w:rsid w:val="00350B73"/>
    <w:rsid w:val="00356FC9"/>
    <w:rsid w:val="00360270"/>
    <w:rsid w:val="00360D0B"/>
    <w:rsid w:val="0036191D"/>
    <w:rsid w:val="003718E8"/>
    <w:rsid w:val="00374568"/>
    <w:rsid w:val="00391B8D"/>
    <w:rsid w:val="0039393C"/>
    <w:rsid w:val="003965C1"/>
    <w:rsid w:val="003A4847"/>
    <w:rsid w:val="003A5396"/>
    <w:rsid w:val="003A5D5B"/>
    <w:rsid w:val="003A68D0"/>
    <w:rsid w:val="003A69C6"/>
    <w:rsid w:val="003B2B28"/>
    <w:rsid w:val="003B3CEE"/>
    <w:rsid w:val="003B3FDF"/>
    <w:rsid w:val="003B4FF2"/>
    <w:rsid w:val="003C002A"/>
    <w:rsid w:val="003C6947"/>
    <w:rsid w:val="003C6A03"/>
    <w:rsid w:val="003D2110"/>
    <w:rsid w:val="003D22B9"/>
    <w:rsid w:val="003D33C4"/>
    <w:rsid w:val="003E3794"/>
    <w:rsid w:val="003E4AF4"/>
    <w:rsid w:val="003E5F4D"/>
    <w:rsid w:val="003F2EFC"/>
    <w:rsid w:val="003F399D"/>
    <w:rsid w:val="00404B2D"/>
    <w:rsid w:val="0040565B"/>
    <w:rsid w:val="00414EA7"/>
    <w:rsid w:val="00422ED1"/>
    <w:rsid w:val="004411CD"/>
    <w:rsid w:val="00444DA9"/>
    <w:rsid w:val="00450FC6"/>
    <w:rsid w:val="00452E1A"/>
    <w:rsid w:val="00454431"/>
    <w:rsid w:val="00455B88"/>
    <w:rsid w:val="00463CC9"/>
    <w:rsid w:val="00466CAD"/>
    <w:rsid w:val="0047310A"/>
    <w:rsid w:val="00474D01"/>
    <w:rsid w:val="00482E76"/>
    <w:rsid w:val="00484C7E"/>
    <w:rsid w:val="0049251D"/>
    <w:rsid w:val="00493350"/>
    <w:rsid w:val="00495B34"/>
    <w:rsid w:val="004A0AD5"/>
    <w:rsid w:val="004A3CD2"/>
    <w:rsid w:val="004A4D8C"/>
    <w:rsid w:val="004A7890"/>
    <w:rsid w:val="004B253A"/>
    <w:rsid w:val="004C06FE"/>
    <w:rsid w:val="004C1238"/>
    <w:rsid w:val="004C5D65"/>
    <w:rsid w:val="004D1247"/>
    <w:rsid w:val="004D1304"/>
    <w:rsid w:val="004D2A51"/>
    <w:rsid w:val="004D44D4"/>
    <w:rsid w:val="004D58E7"/>
    <w:rsid w:val="004D604F"/>
    <w:rsid w:val="004D6132"/>
    <w:rsid w:val="004E1573"/>
    <w:rsid w:val="004E28C0"/>
    <w:rsid w:val="004E3DD6"/>
    <w:rsid w:val="004F0C23"/>
    <w:rsid w:val="00501D8D"/>
    <w:rsid w:val="005028AA"/>
    <w:rsid w:val="00503FDC"/>
    <w:rsid w:val="00507637"/>
    <w:rsid w:val="00514134"/>
    <w:rsid w:val="005148E5"/>
    <w:rsid w:val="00526C95"/>
    <w:rsid w:val="00530755"/>
    <w:rsid w:val="005315FA"/>
    <w:rsid w:val="00534603"/>
    <w:rsid w:val="00541B8A"/>
    <w:rsid w:val="0054213A"/>
    <w:rsid w:val="0054315E"/>
    <w:rsid w:val="00547990"/>
    <w:rsid w:val="00553CC1"/>
    <w:rsid w:val="005670B6"/>
    <w:rsid w:val="00582C73"/>
    <w:rsid w:val="005A1576"/>
    <w:rsid w:val="005B2616"/>
    <w:rsid w:val="005B49BE"/>
    <w:rsid w:val="005C55B1"/>
    <w:rsid w:val="005C61CF"/>
    <w:rsid w:val="005D397A"/>
    <w:rsid w:val="005D6B78"/>
    <w:rsid w:val="005E5E20"/>
    <w:rsid w:val="005E6DDB"/>
    <w:rsid w:val="005F2DDB"/>
    <w:rsid w:val="00606DD6"/>
    <w:rsid w:val="0061635C"/>
    <w:rsid w:val="00620C64"/>
    <w:rsid w:val="006250D6"/>
    <w:rsid w:val="00626BBF"/>
    <w:rsid w:val="006274CC"/>
    <w:rsid w:val="00632ADA"/>
    <w:rsid w:val="00632CDC"/>
    <w:rsid w:val="00635FCB"/>
    <w:rsid w:val="0063625B"/>
    <w:rsid w:val="00640153"/>
    <w:rsid w:val="006411CD"/>
    <w:rsid w:val="00651036"/>
    <w:rsid w:val="006610EB"/>
    <w:rsid w:val="00667DAA"/>
    <w:rsid w:val="00671E0C"/>
    <w:rsid w:val="0067517A"/>
    <w:rsid w:val="006965B8"/>
    <w:rsid w:val="006A533A"/>
    <w:rsid w:val="006B1FC6"/>
    <w:rsid w:val="006B2A89"/>
    <w:rsid w:val="006B7233"/>
    <w:rsid w:val="006B7AAE"/>
    <w:rsid w:val="006C16CE"/>
    <w:rsid w:val="006C2A4B"/>
    <w:rsid w:val="006C2FAF"/>
    <w:rsid w:val="006E2C67"/>
    <w:rsid w:val="006E2C6B"/>
    <w:rsid w:val="006F0004"/>
    <w:rsid w:val="006F2C95"/>
    <w:rsid w:val="00704A46"/>
    <w:rsid w:val="007103BB"/>
    <w:rsid w:val="00716047"/>
    <w:rsid w:val="00723D8D"/>
    <w:rsid w:val="00730AF6"/>
    <w:rsid w:val="0074582D"/>
    <w:rsid w:val="00750B82"/>
    <w:rsid w:val="00761903"/>
    <w:rsid w:val="00765D79"/>
    <w:rsid w:val="00770FD6"/>
    <w:rsid w:val="00771AE5"/>
    <w:rsid w:val="00785C54"/>
    <w:rsid w:val="00792260"/>
    <w:rsid w:val="007A022C"/>
    <w:rsid w:val="007A4E4B"/>
    <w:rsid w:val="007A6DEE"/>
    <w:rsid w:val="007A7A20"/>
    <w:rsid w:val="007B5E1A"/>
    <w:rsid w:val="007B7067"/>
    <w:rsid w:val="007C2C18"/>
    <w:rsid w:val="007C7F99"/>
    <w:rsid w:val="007D6C27"/>
    <w:rsid w:val="007E436B"/>
    <w:rsid w:val="007F3FD6"/>
    <w:rsid w:val="007F43AE"/>
    <w:rsid w:val="007F588D"/>
    <w:rsid w:val="007F6E6C"/>
    <w:rsid w:val="007F738A"/>
    <w:rsid w:val="0080034B"/>
    <w:rsid w:val="008053C9"/>
    <w:rsid w:val="00807FB4"/>
    <w:rsid w:val="00813E14"/>
    <w:rsid w:val="00813E37"/>
    <w:rsid w:val="008170A3"/>
    <w:rsid w:val="00817E47"/>
    <w:rsid w:val="00824359"/>
    <w:rsid w:val="008309AD"/>
    <w:rsid w:val="00843729"/>
    <w:rsid w:val="008478F6"/>
    <w:rsid w:val="00847FDB"/>
    <w:rsid w:val="00853B3D"/>
    <w:rsid w:val="00857BEB"/>
    <w:rsid w:val="00861CF9"/>
    <w:rsid w:val="0086602D"/>
    <w:rsid w:val="00866835"/>
    <w:rsid w:val="00867E93"/>
    <w:rsid w:val="008733CB"/>
    <w:rsid w:val="008752C0"/>
    <w:rsid w:val="008755AA"/>
    <w:rsid w:val="008935DD"/>
    <w:rsid w:val="008955E7"/>
    <w:rsid w:val="008A038F"/>
    <w:rsid w:val="008A173D"/>
    <w:rsid w:val="008A24A3"/>
    <w:rsid w:val="008A3CB7"/>
    <w:rsid w:val="008B0D1C"/>
    <w:rsid w:val="008D126F"/>
    <w:rsid w:val="008D3F55"/>
    <w:rsid w:val="008D42B2"/>
    <w:rsid w:val="008D7CF4"/>
    <w:rsid w:val="008E30F9"/>
    <w:rsid w:val="008E692B"/>
    <w:rsid w:val="008F0F51"/>
    <w:rsid w:val="008F1A33"/>
    <w:rsid w:val="008F2575"/>
    <w:rsid w:val="008F2E0D"/>
    <w:rsid w:val="008F334E"/>
    <w:rsid w:val="008F40F6"/>
    <w:rsid w:val="008F4343"/>
    <w:rsid w:val="008F6DE4"/>
    <w:rsid w:val="00900C0C"/>
    <w:rsid w:val="00913E7A"/>
    <w:rsid w:val="00915629"/>
    <w:rsid w:val="0091654F"/>
    <w:rsid w:val="00935AEA"/>
    <w:rsid w:val="009423BA"/>
    <w:rsid w:val="00947957"/>
    <w:rsid w:val="00952F4B"/>
    <w:rsid w:val="0095547D"/>
    <w:rsid w:val="00960DCA"/>
    <w:rsid w:val="00962775"/>
    <w:rsid w:val="0097326D"/>
    <w:rsid w:val="00974551"/>
    <w:rsid w:val="009811B9"/>
    <w:rsid w:val="00984E89"/>
    <w:rsid w:val="00985702"/>
    <w:rsid w:val="0099412B"/>
    <w:rsid w:val="00996C41"/>
    <w:rsid w:val="009C18DD"/>
    <w:rsid w:val="009C30E4"/>
    <w:rsid w:val="009C66F2"/>
    <w:rsid w:val="009E1698"/>
    <w:rsid w:val="009E4222"/>
    <w:rsid w:val="009E48FA"/>
    <w:rsid w:val="009E5D6E"/>
    <w:rsid w:val="009F637E"/>
    <w:rsid w:val="009F65B5"/>
    <w:rsid w:val="009F6981"/>
    <w:rsid w:val="009F6FC9"/>
    <w:rsid w:val="00A0597A"/>
    <w:rsid w:val="00A102F6"/>
    <w:rsid w:val="00A10BB3"/>
    <w:rsid w:val="00A14312"/>
    <w:rsid w:val="00A16BE1"/>
    <w:rsid w:val="00A21D53"/>
    <w:rsid w:val="00A23720"/>
    <w:rsid w:val="00A2473A"/>
    <w:rsid w:val="00A24B92"/>
    <w:rsid w:val="00A31CBC"/>
    <w:rsid w:val="00A322E0"/>
    <w:rsid w:val="00A37DFE"/>
    <w:rsid w:val="00A434B3"/>
    <w:rsid w:val="00A45D23"/>
    <w:rsid w:val="00A45D76"/>
    <w:rsid w:val="00A56066"/>
    <w:rsid w:val="00A568C0"/>
    <w:rsid w:val="00A720BE"/>
    <w:rsid w:val="00A72D39"/>
    <w:rsid w:val="00A75F6B"/>
    <w:rsid w:val="00A81B11"/>
    <w:rsid w:val="00A83A54"/>
    <w:rsid w:val="00A86A2B"/>
    <w:rsid w:val="00A90237"/>
    <w:rsid w:val="00A9565E"/>
    <w:rsid w:val="00A96FF2"/>
    <w:rsid w:val="00AA06D2"/>
    <w:rsid w:val="00AA0731"/>
    <w:rsid w:val="00AB4499"/>
    <w:rsid w:val="00AB7846"/>
    <w:rsid w:val="00AD0011"/>
    <w:rsid w:val="00AD0F41"/>
    <w:rsid w:val="00AD3FC7"/>
    <w:rsid w:val="00AD7266"/>
    <w:rsid w:val="00AE340B"/>
    <w:rsid w:val="00AE4EAA"/>
    <w:rsid w:val="00AF0FC3"/>
    <w:rsid w:val="00AF2247"/>
    <w:rsid w:val="00B0000E"/>
    <w:rsid w:val="00B02FE4"/>
    <w:rsid w:val="00B044AC"/>
    <w:rsid w:val="00B1557D"/>
    <w:rsid w:val="00B26648"/>
    <w:rsid w:val="00B30AE8"/>
    <w:rsid w:val="00B315D1"/>
    <w:rsid w:val="00B34C62"/>
    <w:rsid w:val="00B46969"/>
    <w:rsid w:val="00B608E2"/>
    <w:rsid w:val="00B87164"/>
    <w:rsid w:val="00B87375"/>
    <w:rsid w:val="00B90CE8"/>
    <w:rsid w:val="00B9549D"/>
    <w:rsid w:val="00B97FDF"/>
    <w:rsid w:val="00BA0525"/>
    <w:rsid w:val="00BA1FED"/>
    <w:rsid w:val="00BC1B97"/>
    <w:rsid w:val="00BD25C9"/>
    <w:rsid w:val="00BD44BF"/>
    <w:rsid w:val="00BD763D"/>
    <w:rsid w:val="00BD7B42"/>
    <w:rsid w:val="00BE10FE"/>
    <w:rsid w:val="00BE2835"/>
    <w:rsid w:val="00BE28A2"/>
    <w:rsid w:val="00BE47A6"/>
    <w:rsid w:val="00BE48DA"/>
    <w:rsid w:val="00BE622A"/>
    <w:rsid w:val="00BE7EFB"/>
    <w:rsid w:val="00BF0CDE"/>
    <w:rsid w:val="00BF1C0A"/>
    <w:rsid w:val="00C15401"/>
    <w:rsid w:val="00C20BC9"/>
    <w:rsid w:val="00C22F94"/>
    <w:rsid w:val="00C24697"/>
    <w:rsid w:val="00C3115F"/>
    <w:rsid w:val="00C32E93"/>
    <w:rsid w:val="00C336BE"/>
    <w:rsid w:val="00C400B6"/>
    <w:rsid w:val="00C40DF7"/>
    <w:rsid w:val="00C42F32"/>
    <w:rsid w:val="00C46B9F"/>
    <w:rsid w:val="00C4781C"/>
    <w:rsid w:val="00C550C9"/>
    <w:rsid w:val="00C60373"/>
    <w:rsid w:val="00C6179A"/>
    <w:rsid w:val="00C63744"/>
    <w:rsid w:val="00C7495F"/>
    <w:rsid w:val="00C74F89"/>
    <w:rsid w:val="00C75A34"/>
    <w:rsid w:val="00C7690F"/>
    <w:rsid w:val="00C83377"/>
    <w:rsid w:val="00C84E38"/>
    <w:rsid w:val="00C85F60"/>
    <w:rsid w:val="00C90447"/>
    <w:rsid w:val="00C9127E"/>
    <w:rsid w:val="00C9471C"/>
    <w:rsid w:val="00C9722D"/>
    <w:rsid w:val="00CA1519"/>
    <w:rsid w:val="00CA280D"/>
    <w:rsid w:val="00CA62DF"/>
    <w:rsid w:val="00CB1BD0"/>
    <w:rsid w:val="00CD2491"/>
    <w:rsid w:val="00CD368C"/>
    <w:rsid w:val="00CD4E6D"/>
    <w:rsid w:val="00CE7636"/>
    <w:rsid w:val="00D1765E"/>
    <w:rsid w:val="00D224FD"/>
    <w:rsid w:val="00D2513B"/>
    <w:rsid w:val="00D258FD"/>
    <w:rsid w:val="00D34A38"/>
    <w:rsid w:val="00D3792D"/>
    <w:rsid w:val="00D41973"/>
    <w:rsid w:val="00D45482"/>
    <w:rsid w:val="00D46941"/>
    <w:rsid w:val="00D62D60"/>
    <w:rsid w:val="00D65B77"/>
    <w:rsid w:val="00D67F56"/>
    <w:rsid w:val="00D86F17"/>
    <w:rsid w:val="00D91411"/>
    <w:rsid w:val="00D930C9"/>
    <w:rsid w:val="00D95189"/>
    <w:rsid w:val="00DA72FB"/>
    <w:rsid w:val="00DB0BB9"/>
    <w:rsid w:val="00DC1DB6"/>
    <w:rsid w:val="00DC5F40"/>
    <w:rsid w:val="00DD039D"/>
    <w:rsid w:val="00DD06FF"/>
    <w:rsid w:val="00DD255E"/>
    <w:rsid w:val="00DD46A0"/>
    <w:rsid w:val="00DD67A0"/>
    <w:rsid w:val="00DF726A"/>
    <w:rsid w:val="00E02A7B"/>
    <w:rsid w:val="00E23B96"/>
    <w:rsid w:val="00E26060"/>
    <w:rsid w:val="00E26EA8"/>
    <w:rsid w:val="00E34C48"/>
    <w:rsid w:val="00E360C2"/>
    <w:rsid w:val="00E43A55"/>
    <w:rsid w:val="00E4446E"/>
    <w:rsid w:val="00E52460"/>
    <w:rsid w:val="00E63D0C"/>
    <w:rsid w:val="00E67F84"/>
    <w:rsid w:val="00E70967"/>
    <w:rsid w:val="00E725B9"/>
    <w:rsid w:val="00E74818"/>
    <w:rsid w:val="00E756E4"/>
    <w:rsid w:val="00E76F90"/>
    <w:rsid w:val="00E833AD"/>
    <w:rsid w:val="00E864A0"/>
    <w:rsid w:val="00E864C3"/>
    <w:rsid w:val="00E8771F"/>
    <w:rsid w:val="00E90E75"/>
    <w:rsid w:val="00E92162"/>
    <w:rsid w:val="00E93849"/>
    <w:rsid w:val="00E95D13"/>
    <w:rsid w:val="00E976F7"/>
    <w:rsid w:val="00EA0AB9"/>
    <w:rsid w:val="00EA1AA8"/>
    <w:rsid w:val="00EA7C32"/>
    <w:rsid w:val="00EB7D5E"/>
    <w:rsid w:val="00EC4C88"/>
    <w:rsid w:val="00EC7310"/>
    <w:rsid w:val="00EC7692"/>
    <w:rsid w:val="00ED2A4C"/>
    <w:rsid w:val="00ED48C2"/>
    <w:rsid w:val="00EE3B6C"/>
    <w:rsid w:val="00EE52EF"/>
    <w:rsid w:val="00EE536C"/>
    <w:rsid w:val="00EE7C10"/>
    <w:rsid w:val="00F035B2"/>
    <w:rsid w:val="00F133CD"/>
    <w:rsid w:val="00F176E6"/>
    <w:rsid w:val="00F37952"/>
    <w:rsid w:val="00F41FFA"/>
    <w:rsid w:val="00F43660"/>
    <w:rsid w:val="00F51328"/>
    <w:rsid w:val="00F66EB2"/>
    <w:rsid w:val="00F70066"/>
    <w:rsid w:val="00F71DB8"/>
    <w:rsid w:val="00F75F24"/>
    <w:rsid w:val="00F836A5"/>
    <w:rsid w:val="00FA1B2E"/>
    <w:rsid w:val="00FA5AC8"/>
    <w:rsid w:val="00FB03C7"/>
    <w:rsid w:val="00FB3200"/>
    <w:rsid w:val="00FB4D59"/>
    <w:rsid w:val="00FB511A"/>
    <w:rsid w:val="00FB71AC"/>
    <w:rsid w:val="00FC2F84"/>
    <w:rsid w:val="00FC6638"/>
    <w:rsid w:val="00FC6C13"/>
    <w:rsid w:val="00FD5715"/>
    <w:rsid w:val="00FE2C66"/>
    <w:rsid w:val="00FE6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A0143"/>
  <w15:docId w15:val="{23E52682-212F-44F1-9B2C-E9C346D8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3D0C"/>
  </w:style>
  <w:style w:type="paragraph" w:styleId="Footer">
    <w:name w:val="footer"/>
    <w:basedOn w:val="Normal"/>
    <w:link w:val="FooterChar"/>
    <w:uiPriority w:val="99"/>
    <w:unhideWhenUsed/>
    <w:rsid w:val="00E63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3D0C"/>
  </w:style>
  <w:style w:type="character" w:styleId="PageNumber">
    <w:name w:val="page number"/>
    <w:rsid w:val="00E63D0C"/>
  </w:style>
  <w:style w:type="paragraph" w:styleId="ListParagraph">
    <w:name w:val="List Paragraph"/>
    <w:basedOn w:val="Normal"/>
    <w:uiPriority w:val="34"/>
    <w:qFormat/>
    <w:rsid w:val="00E63D0C"/>
    <w:pPr>
      <w:ind w:left="720"/>
      <w:contextualSpacing/>
    </w:pPr>
  </w:style>
  <w:style w:type="character" w:styleId="Hyperlink">
    <w:name w:val="Hyperlink"/>
    <w:basedOn w:val="DefaultParagraphFont"/>
    <w:uiPriority w:val="99"/>
    <w:unhideWhenUsed/>
    <w:rsid w:val="00D95189"/>
    <w:rPr>
      <w:color w:val="0563C1" w:themeColor="hyperlink"/>
      <w:u w:val="single"/>
    </w:rPr>
  </w:style>
  <w:style w:type="paragraph" w:styleId="BalloonText">
    <w:name w:val="Balloon Text"/>
    <w:basedOn w:val="Normal"/>
    <w:link w:val="BalloonTextChar"/>
    <w:uiPriority w:val="99"/>
    <w:semiHidden/>
    <w:unhideWhenUsed/>
    <w:rsid w:val="002E6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1C"/>
    <w:rPr>
      <w:rFonts w:ascii="Segoe UI" w:hAnsi="Segoe UI" w:cs="Segoe UI"/>
      <w:sz w:val="18"/>
      <w:szCs w:val="18"/>
    </w:rPr>
  </w:style>
  <w:style w:type="table" w:styleId="TableGrid">
    <w:name w:val="Table Grid"/>
    <w:basedOn w:val="TableNormal"/>
    <w:uiPriority w:val="39"/>
    <w:rsid w:val="003B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CD2"/>
    <w:rPr>
      <w:sz w:val="16"/>
      <w:szCs w:val="16"/>
    </w:rPr>
  </w:style>
  <w:style w:type="paragraph" w:styleId="CommentText">
    <w:name w:val="annotation text"/>
    <w:basedOn w:val="Normal"/>
    <w:link w:val="CommentTextChar"/>
    <w:uiPriority w:val="99"/>
    <w:unhideWhenUsed/>
    <w:rsid w:val="004A3CD2"/>
    <w:pPr>
      <w:spacing w:line="240" w:lineRule="auto"/>
    </w:pPr>
    <w:rPr>
      <w:sz w:val="20"/>
      <w:szCs w:val="20"/>
    </w:rPr>
  </w:style>
  <w:style w:type="character" w:customStyle="1" w:styleId="CommentTextChar">
    <w:name w:val="Comment Text Char"/>
    <w:basedOn w:val="DefaultParagraphFont"/>
    <w:link w:val="CommentText"/>
    <w:uiPriority w:val="99"/>
    <w:rsid w:val="004A3CD2"/>
    <w:rPr>
      <w:sz w:val="20"/>
      <w:szCs w:val="20"/>
    </w:rPr>
  </w:style>
  <w:style w:type="paragraph" w:styleId="CommentSubject">
    <w:name w:val="annotation subject"/>
    <w:basedOn w:val="CommentText"/>
    <w:next w:val="CommentText"/>
    <w:link w:val="CommentSubjectChar"/>
    <w:uiPriority w:val="99"/>
    <w:semiHidden/>
    <w:unhideWhenUsed/>
    <w:rsid w:val="004A3CD2"/>
    <w:rPr>
      <w:b/>
      <w:bCs/>
    </w:rPr>
  </w:style>
  <w:style w:type="character" w:customStyle="1" w:styleId="CommentSubjectChar">
    <w:name w:val="Comment Subject Char"/>
    <w:basedOn w:val="CommentTextChar"/>
    <w:link w:val="CommentSubject"/>
    <w:uiPriority w:val="99"/>
    <w:semiHidden/>
    <w:rsid w:val="004A3CD2"/>
    <w:rPr>
      <w:b/>
      <w:bCs/>
      <w:sz w:val="20"/>
      <w:szCs w:val="20"/>
    </w:rPr>
  </w:style>
  <w:style w:type="character" w:customStyle="1" w:styleId="UnresolvedMention1">
    <w:name w:val="Unresolved Mention1"/>
    <w:basedOn w:val="DefaultParagraphFont"/>
    <w:uiPriority w:val="99"/>
    <w:semiHidden/>
    <w:unhideWhenUsed/>
    <w:rsid w:val="00205AC1"/>
    <w:rPr>
      <w:color w:val="808080"/>
      <w:shd w:val="clear" w:color="auto" w:fill="E6E6E6"/>
    </w:rPr>
  </w:style>
  <w:style w:type="character" w:styleId="FollowedHyperlink">
    <w:name w:val="FollowedHyperlink"/>
    <w:basedOn w:val="DefaultParagraphFont"/>
    <w:uiPriority w:val="99"/>
    <w:semiHidden/>
    <w:unhideWhenUsed/>
    <w:rsid w:val="00205AC1"/>
    <w:rPr>
      <w:color w:val="954F72" w:themeColor="followedHyperlink"/>
      <w:u w:val="single"/>
    </w:rPr>
  </w:style>
  <w:style w:type="character" w:customStyle="1" w:styleId="UnresolvedMention2">
    <w:name w:val="Unresolved Mention2"/>
    <w:basedOn w:val="DefaultParagraphFont"/>
    <w:uiPriority w:val="99"/>
    <w:semiHidden/>
    <w:unhideWhenUsed/>
    <w:rsid w:val="00635FCB"/>
    <w:rPr>
      <w:color w:val="605E5C"/>
      <w:shd w:val="clear" w:color="auto" w:fill="E1DFDD"/>
    </w:rPr>
  </w:style>
  <w:style w:type="paragraph" w:customStyle="1" w:styleId="tv213">
    <w:name w:val="tv213"/>
    <w:basedOn w:val="Normal"/>
    <w:rsid w:val="00626B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B46969"/>
    <w:rPr>
      <w:color w:val="605E5C"/>
      <w:shd w:val="clear" w:color="auto" w:fill="E1DFDD"/>
    </w:rPr>
  </w:style>
  <w:style w:type="paragraph" w:styleId="FootnoteText">
    <w:name w:val="footnote text"/>
    <w:basedOn w:val="Normal"/>
    <w:link w:val="FootnoteTextChar"/>
    <w:uiPriority w:val="99"/>
    <w:semiHidden/>
    <w:unhideWhenUsed/>
    <w:rsid w:val="00482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E76"/>
    <w:rPr>
      <w:sz w:val="20"/>
      <w:szCs w:val="20"/>
    </w:rPr>
  </w:style>
  <w:style w:type="character" w:styleId="FootnoteReference">
    <w:name w:val="footnote reference"/>
    <w:basedOn w:val="DefaultParagraphFont"/>
    <w:uiPriority w:val="99"/>
    <w:semiHidden/>
    <w:unhideWhenUsed/>
    <w:rsid w:val="00482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000">
      <w:bodyDiv w:val="1"/>
      <w:marLeft w:val="0"/>
      <w:marRight w:val="0"/>
      <w:marTop w:val="0"/>
      <w:marBottom w:val="0"/>
      <w:divBdr>
        <w:top w:val="none" w:sz="0" w:space="0" w:color="auto"/>
        <w:left w:val="none" w:sz="0" w:space="0" w:color="auto"/>
        <w:bottom w:val="none" w:sz="0" w:space="0" w:color="auto"/>
        <w:right w:val="none" w:sz="0" w:space="0" w:color="auto"/>
      </w:divBdr>
    </w:div>
    <w:div w:id="48382967">
      <w:bodyDiv w:val="1"/>
      <w:marLeft w:val="0"/>
      <w:marRight w:val="0"/>
      <w:marTop w:val="0"/>
      <w:marBottom w:val="0"/>
      <w:divBdr>
        <w:top w:val="none" w:sz="0" w:space="0" w:color="auto"/>
        <w:left w:val="none" w:sz="0" w:space="0" w:color="auto"/>
        <w:bottom w:val="none" w:sz="0" w:space="0" w:color="auto"/>
        <w:right w:val="none" w:sz="0" w:space="0" w:color="auto"/>
      </w:divBdr>
    </w:div>
    <w:div w:id="80836129">
      <w:bodyDiv w:val="1"/>
      <w:marLeft w:val="0"/>
      <w:marRight w:val="0"/>
      <w:marTop w:val="0"/>
      <w:marBottom w:val="0"/>
      <w:divBdr>
        <w:top w:val="none" w:sz="0" w:space="0" w:color="auto"/>
        <w:left w:val="none" w:sz="0" w:space="0" w:color="auto"/>
        <w:bottom w:val="none" w:sz="0" w:space="0" w:color="auto"/>
        <w:right w:val="none" w:sz="0" w:space="0" w:color="auto"/>
      </w:divBdr>
    </w:div>
    <w:div w:id="89544843">
      <w:bodyDiv w:val="1"/>
      <w:marLeft w:val="0"/>
      <w:marRight w:val="0"/>
      <w:marTop w:val="0"/>
      <w:marBottom w:val="0"/>
      <w:divBdr>
        <w:top w:val="none" w:sz="0" w:space="0" w:color="auto"/>
        <w:left w:val="none" w:sz="0" w:space="0" w:color="auto"/>
        <w:bottom w:val="none" w:sz="0" w:space="0" w:color="auto"/>
        <w:right w:val="none" w:sz="0" w:space="0" w:color="auto"/>
      </w:divBdr>
    </w:div>
    <w:div w:id="109781975">
      <w:bodyDiv w:val="1"/>
      <w:marLeft w:val="0"/>
      <w:marRight w:val="0"/>
      <w:marTop w:val="0"/>
      <w:marBottom w:val="0"/>
      <w:divBdr>
        <w:top w:val="none" w:sz="0" w:space="0" w:color="auto"/>
        <w:left w:val="none" w:sz="0" w:space="0" w:color="auto"/>
        <w:bottom w:val="none" w:sz="0" w:space="0" w:color="auto"/>
        <w:right w:val="none" w:sz="0" w:space="0" w:color="auto"/>
      </w:divBdr>
    </w:div>
    <w:div w:id="129566680">
      <w:bodyDiv w:val="1"/>
      <w:marLeft w:val="0"/>
      <w:marRight w:val="0"/>
      <w:marTop w:val="0"/>
      <w:marBottom w:val="0"/>
      <w:divBdr>
        <w:top w:val="none" w:sz="0" w:space="0" w:color="auto"/>
        <w:left w:val="none" w:sz="0" w:space="0" w:color="auto"/>
        <w:bottom w:val="none" w:sz="0" w:space="0" w:color="auto"/>
        <w:right w:val="none" w:sz="0" w:space="0" w:color="auto"/>
      </w:divBdr>
    </w:div>
    <w:div w:id="141427702">
      <w:bodyDiv w:val="1"/>
      <w:marLeft w:val="0"/>
      <w:marRight w:val="0"/>
      <w:marTop w:val="0"/>
      <w:marBottom w:val="0"/>
      <w:divBdr>
        <w:top w:val="none" w:sz="0" w:space="0" w:color="auto"/>
        <w:left w:val="none" w:sz="0" w:space="0" w:color="auto"/>
        <w:bottom w:val="none" w:sz="0" w:space="0" w:color="auto"/>
        <w:right w:val="none" w:sz="0" w:space="0" w:color="auto"/>
      </w:divBdr>
    </w:div>
    <w:div w:id="160581915">
      <w:bodyDiv w:val="1"/>
      <w:marLeft w:val="0"/>
      <w:marRight w:val="0"/>
      <w:marTop w:val="0"/>
      <w:marBottom w:val="0"/>
      <w:divBdr>
        <w:top w:val="none" w:sz="0" w:space="0" w:color="auto"/>
        <w:left w:val="none" w:sz="0" w:space="0" w:color="auto"/>
        <w:bottom w:val="none" w:sz="0" w:space="0" w:color="auto"/>
        <w:right w:val="none" w:sz="0" w:space="0" w:color="auto"/>
      </w:divBdr>
    </w:div>
    <w:div w:id="187833449">
      <w:bodyDiv w:val="1"/>
      <w:marLeft w:val="0"/>
      <w:marRight w:val="0"/>
      <w:marTop w:val="0"/>
      <w:marBottom w:val="0"/>
      <w:divBdr>
        <w:top w:val="none" w:sz="0" w:space="0" w:color="auto"/>
        <w:left w:val="none" w:sz="0" w:space="0" w:color="auto"/>
        <w:bottom w:val="none" w:sz="0" w:space="0" w:color="auto"/>
        <w:right w:val="none" w:sz="0" w:space="0" w:color="auto"/>
      </w:divBdr>
    </w:div>
    <w:div w:id="266161008">
      <w:bodyDiv w:val="1"/>
      <w:marLeft w:val="0"/>
      <w:marRight w:val="0"/>
      <w:marTop w:val="0"/>
      <w:marBottom w:val="0"/>
      <w:divBdr>
        <w:top w:val="none" w:sz="0" w:space="0" w:color="auto"/>
        <w:left w:val="none" w:sz="0" w:space="0" w:color="auto"/>
        <w:bottom w:val="none" w:sz="0" w:space="0" w:color="auto"/>
        <w:right w:val="none" w:sz="0" w:space="0" w:color="auto"/>
      </w:divBdr>
    </w:div>
    <w:div w:id="308242671">
      <w:bodyDiv w:val="1"/>
      <w:marLeft w:val="0"/>
      <w:marRight w:val="0"/>
      <w:marTop w:val="0"/>
      <w:marBottom w:val="0"/>
      <w:divBdr>
        <w:top w:val="none" w:sz="0" w:space="0" w:color="auto"/>
        <w:left w:val="none" w:sz="0" w:space="0" w:color="auto"/>
        <w:bottom w:val="none" w:sz="0" w:space="0" w:color="auto"/>
        <w:right w:val="none" w:sz="0" w:space="0" w:color="auto"/>
      </w:divBdr>
    </w:div>
    <w:div w:id="364597727">
      <w:bodyDiv w:val="1"/>
      <w:marLeft w:val="0"/>
      <w:marRight w:val="0"/>
      <w:marTop w:val="0"/>
      <w:marBottom w:val="0"/>
      <w:divBdr>
        <w:top w:val="none" w:sz="0" w:space="0" w:color="auto"/>
        <w:left w:val="none" w:sz="0" w:space="0" w:color="auto"/>
        <w:bottom w:val="none" w:sz="0" w:space="0" w:color="auto"/>
        <w:right w:val="none" w:sz="0" w:space="0" w:color="auto"/>
      </w:divBdr>
    </w:div>
    <w:div w:id="380177211">
      <w:bodyDiv w:val="1"/>
      <w:marLeft w:val="0"/>
      <w:marRight w:val="0"/>
      <w:marTop w:val="0"/>
      <w:marBottom w:val="0"/>
      <w:divBdr>
        <w:top w:val="none" w:sz="0" w:space="0" w:color="auto"/>
        <w:left w:val="none" w:sz="0" w:space="0" w:color="auto"/>
        <w:bottom w:val="none" w:sz="0" w:space="0" w:color="auto"/>
        <w:right w:val="none" w:sz="0" w:space="0" w:color="auto"/>
      </w:divBdr>
    </w:div>
    <w:div w:id="384833798">
      <w:bodyDiv w:val="1"/>
      <w:marLeft w:val="0"/>
      <w:marRight w:val="0"/>
      <w:marTop w:val="0"/>
      <w:marBottom w:val="0"/>
      <w:divBdr>
        <w:top w:val="none" w:sz="0" w:space="0" w:color="auto"/>
        <w:left w:val="none" w:sz="0" w:space="0" w:color="auto"/>
        <w:bottom w:val="none" w:sz="0" w:space="0" w:color="auto"/>
        <w:right w:val="none" w:sz="0" w:space="0" w:color="auto"/>
      </w:divBdr>
    </w:div>
    <w:div w:id="425270331">
      <w:bodyDiv w:val="1"/>
      <w:marLeft w:val="0"/>
      <w:marRight w:val="0"/>
      <w:marTop w:val="0"/>
      <w:marBottom w:val="0"/>
      <w:divBdr>
        <w:top w:val="none" w:sz="0" w:space="0" w:color="auto"/>
        <w:left w:val="none" w:sz="0" w:space="0" w:color="auto"/>
        <w:bottom w:val="none" w:sz="0" w:space="0" w:color="auto"/>
        <w:right w:val="none" w:sz="0" w:space="0" w:color="auto"/>
      </w:divBdr>
    </w:div>
    <w:div w:id="469131124">
      <w:bodyDiv w:val="1"/>
      <w:marLeft w:val="0"/>
      <w:marRight w:val="0"/>
      <w:marTop w:val="0"/>
      <w:marBottom w:val="0"/>
      <w:divBdr>
        <w:top w:val="none" w:sz="0" w:space="0" w:color="auto"/>
        <w:left w:val="none" w:sz="0" w:space="0" w:color="auto"/>
        <w:bottom w:val="none" w:sz="0" w:space="0" w:color="auto"/>
        <w:right w:val="none" w:sz="0" w:space="0" w:color="auto"/>
      </w:divBdr>
    </w:div>
    <w:div w:id="472989501">
      <w:bodyDiv w:val="1"/>
      <w:marLeft w:val="0"/>
      <w:marRight w:val="0"/>
      <w:marTop w:val="0"/>
      <w:marBottom w:val="0"/>
      <w:divBdr>
        <w:top w:val="none" w:sz="0" w:space="0" w:color="auto"/>
        <w:left w:val="none" w:sz="0" w:space="0" w:color="auto"/>
        <w:bottom w:val="none" w:sz="0" w:space="0" w:color="auto"/>
        <w:right w:val="none" w:sz="0" w:space="0" w:color="auto"/>
      </w:divBdr>
    </w:div>
    <w:div w:id="474835796">
      <w:bodyDiv w:val="1"/>
      <w:marLeft w:val="0"/>
      <w:marRight w:val="0"/>
      <w:marTop w:val="0"/>
      <w:marBottom w:val="0"/>
      <w:divBdr>
        <w:top w:val="none" w:sz="0" w:space="0" w:color="auto"/>
        <w:left w:val="none" w:sz="0" w:space="0" w:color="auto"/>
        <w:bottom w:val="none" w:sz="0" w:space="0" w:color="auto"/>
        <w:right w:val="none" w:sz="0" w:space="0" w:color="auto"/>
      </w:divBdr>
    </w:div>
    <w:div w:id="479005436">
      <w:bodyDiv w:val="1"/>
      <w:marLeft w:val="0"/>
      <w:marRight w:val="0"/>
      <w:marTop w:val="0"/>
      <w:marBottom w:val="0"/>
      <w:divBdr>
        <w:top w:val="none" w:sz="0" w:space="0" w:color="auto"/>
        <w:left w:val="none" w:sz="0" w:space="0" w:color="auto"/>
        <w:bottom w:val="none" w:sz="0" w:space="0" w:color="auto"/>
        <w:right w:val="none" w:sz="0" w:space="0" w:color="auto"/>
      </w:divBdr>
    </w:div>
    <w:div w:id="479461942">
      <w:bodyDiv w:val="1"/>
      <w:marLeft w:val="0"/>
      <w:marRight w:val="0"/>
      <w:marTop w:val="0"/>
      <w:marBottom w:val="0"/>
      <w:divBdr>
        <w:top w:val="none" w:sz="0" w:space="0" w:color="auto"/>
        <w:left w:val="none" w:sz="0" w:space="0" w:color="auto"/>
        <w:bottom w:val="none" w:sz="0" w:space="0" w:color="auto"/>
        <w:right w:val="none" w:sz="0" w:space="0" w:color="auto"/>
      </w:divBdr>
    </w:div>
    <w:div w:id="520509713">
      <w:bodyDiv w:val="1"/>
      <w:marLeft w:val="0"/>
      <w:marRight w:val="0"/>
      <w:marTop w:val="0"/>
      <w:marBottom w:val="0"/>
      <w:divBdr>
        <w:top w:val="none" w:sz="0" w:space="0" w:color="auto"/>
        <w:left w:val="none" w:sz="0" w:space="0" w:color="auto"/>
        <w:bottom w:val="none" w:sz="0" w:space="0" w:color="auto"/>
        <w:right w:val="none" w:sz="0" w:space="0" w:color="auto"/>
      </w:divBdr>
    </w:div>
    <w:div w:id="563419284">
      <w:bodyDiv w:val="1"/>
      <w:marLeft w:val="0"/>
      <w:marRight w:val="0"/>
      <w:marTop w:val="0"/>
      <w:marBottom w:val="0"/>
      <w:divBdr>
        <w:top w:val="none" w:sz="0" w:space="0" w:color="auto"/>
        <w:left w:val="none" w:sz="0" w:space="0" w:color="auto"/>
        <w:bottom w:val="none" w:sz="0" w:space="0" w:color="auto"/>
        <w:right w:val="none" w:sz="0" w:space="0" w:color="auto"/>
      </w:divBdr>
    </w:div>
    <w:div w:id="591554227">
      <w:bodyDiv w:val="1"/>
      <w:marLeft w:val="0"/>
      <w:marRight w:val="0"/>
      <w:marTop w:val="0"/>
      <w:marBottom w:val="0"/>
      <w:divBdr>
        <w:top w:val="none" w:sz="0" w:space="0" w:color="auto"/>
        <w:left w:val="none" w:sz="0" w:space="0" w:color="auto"/>
        <w:bottom w:val="none" w:sz="0" w:space="0" w:color="auto"/>
        <w:right w:val="none" w:sz="0" w:space="0" w:color="auto"/>
      </w:divBdr>
    </w:div>
    <w:div w:id="596602370">
      <w:bodyDiv w:val="1"/>
      <w:marLeft w:val="0"/>
      <w:marRight w:val="0"/>
      <w:marTop w:val="0"/>
      <w:marBottom w:val="0"/>
      <w:divBdr>
        <w:top w:val="none" w:sz="0" w:space="0" w:color="auto"/>
        <w:left w:val="none" w:sz="0" w:space="0" w:color="auto"/>
        <w:bottom w:val="none" w:sz="0" w:space="0" w:color="auto"/>
        <w:right w:val="none" w:sz="0" w:space="0" w:color="auto"/>
      </w:divBdr>
    </w:div>
    <w:div w:id="618801730">
      <w:bodyDiv w:val="1"/>
      <w:marLeft w:val="0"/>
      <w:marRight w:val="0"/>
      <w:marTop w:val="0"/>
      <w:marBottom w:val="0"/>
      <w:divBdr>
        <w:top w:val="none" w:sz="0" w:space="0" w:color="auto"/>
        <w:left w:val="none" w:sz="0" w:space="0" w:color="auto"/>
        <w:bottom w:val="none" w:sz="0" w:space="0" w:color="auto"/>
        <w:right w:val="none" w:sz="0" w:space="0" w:color="auto"/>
      </w:divBdr>
    </w:div>
    <w:div w:id="789594200">
      <w:bodyDiv w:val="1"/>
      <w:marLeft w:val="0"/>
      <w:marRight w:val="0"/>
      <w:marTop w:val="0"/>
      <w:marBottom w:val="0"/>
      <w:divBdr>
        <w:top w:val="none" w:sz="0" w:space="0" w:color="auto"/>
        <w:left w:val="none" w:sz="0" w:space="0" w:color="auto"/>
        <w:bottom w:val="none" w:sz="0" w:space="0" w:color="auto"/>
        <w:right w:val="none" w:sz="0" w:space="0" w:color="auto"/>
      </w:divBdr>
    </w:div>
    <w:div w:id="799298971">
      <w:bodyDiv w:val="1"/>
      <w:marLeft w:val="0"/>
      <w:marRight w:val="0"/>
      <w:marTop w:val="0"/>
      <w:marBottom w:val="0"/>
      <w:divBdr>
        <w:top w:val="none" w:sz="0" w:space="0" w:color="auto"/>
        <w:left w:val="none" w:sz="0" w:space="0" w:color="auto"/>
        <w:bottom w:val="none" w:sz="0" w:space="0" w:color="auto"/>
        <w:right w:val="none" w:sz="0" w:space="0" w:color="auto"/>
      </w:divBdr>
    </w:div>
    <w:div w:id="857616504">
      <w:bodyDiv w:val="1"/>
      <w:marLeft w:val="0"/>
      <w:marRight w:val="0"/>
      <w:marTop w:val="0"/>
      <w:marBottom w:val="0"/>
      <w:divBdr>
        <w:top w:val="none" w:sz="0" w:space="0" w:color="auto"/>
        <w:left w:val="none" w:sz="0" w:space="0" w:color="auto"/>
        <w:bottom w:val="none" w:sz="0" w:space="0" w:color="auto"/>
        <w:right w:val="none" w:sz="0" w:space="0" w:color="auto"/>
      </w:divBdr>
    </w:div>
    <w:div w:id="891695556">
      <w:bodyDiv w:val="1"/>
      <w:marLeft w:val="0"/>
      <w:marRight w:val="0"/>
      <w:marTop w:val="0"/>
      <w:marBottom w:val="0"/>
      <w:divBdr>
        <w:top w:val="none" w:sz="0" w:space="0" w:color="auto"/>
        <w:left w:val="none" w:sz="0" w:space="0" w:color="auto"/>
        <w:bottom w:val="none" w:sz="0" w:space="0" w:color="auto"/>
        <w:right w:val="none" w:sz="0" w:space="0" w:color="auto"/>
      </w:divBdr>
    </w:div>
    <w:div w:id="945189561">
      <w:bodyDiv w:val="1"/>
      <w:marLeft w:val="0"/>
      <w:marRight w:val="0"/>
      <w:marTop w:val="0"/>
      <w:marBottom w:val="0"/>
      <w:divBdr>
        <w:top w:val="none" w:sz="0" w:space="0" w:color="auto"/>
        <w:left w:val="none" w:sz="0" w:space="0" w:color="auto"/>
        <w:bottom w:val="none" w:sz="0" w:space="0" w:color="auto"/>
        <w:right w:val="none" w:sz="0" w:space="0" w:color="auto"/>
      </w:divBdr>
    </w:div>
    <w:div w:id="954093167">
      <w:bodyDiv w:val="1"/>
      <w:marLeft w:val="0"/>
      <w:marRight w:val="0"/>
      <w:marTop w:val="0"/>
      <w:marBottom w:val="0"/>
      <w:divBdr>
        <w:top w:val="none" w:sz="0" w:space="0" w:color="auto"/>
        <w:left w:val="none" w:sz="0" w:space="0" w:color="auto"/>
        <w:bottom w:val="none" w:sz="0" w:space="0" w:color="auto"/>
        <w:right w:val="none" w:sz="0" w:space="0" w:color="auto"/>
      </w:divBdr>
    </w:div>
    <w:div w:id="1010334991">
      <w:bodyDiv w:val="1"/>
      <w:marLeft w:val="0"/>
      <w:marRight w:val="0"/>
      <w:marTop w:val="0"/>
      <w:marBottom w:val="0"/>
      <w:divBdr>
        <w:top w:val="none" w:sz="0" w:space="0" w:color="auto"/>
        <w:left w:val="none" w:sz="0" w:space="0" w:color="auto"/>
        <w:bottom w:val="none" w:sz="0" w:space="0" w:color="auto"/>
        <w:right w:val="none" w:sz="0" w:space="0" w:color="auto"/>
      </w:divBdr>
    </w:div>
    <w:div w:id="1145198064">
      <w:bodyDiv w:val="1"/>
      <w:marLeft w:val="0"/>
      <w:marRight w:val="0"/>
      <w:marTop w:val="0"/>
      <w:marBottom w:val="0"/>
      <w:divBdr>
        <w:top w:val="none" w:sz="0" w:space="0" w:color="auto"/>
        <w:left w:val="none" w:sz="0" w:space="0" w:color="auto"/>
        <w:bottom w:val="none" w:sz="0" w:space="0" w:color="auto"/>
        <w:right w:val="none" w:sz="0" w:space="0" w:color="auto"/>
      </w:divBdr>
    </w:div>
    <w:div w:id="1272277238">
      <w:bodyDiv w:val="1"/>
      <w:marLeft w:val="0"/>
      <w:marRight w:val="0"/>
      <w:marTop w:val="0"/>
      <w:marBottom w:val="0"/>
      <w:divBdr>
        <w:top w:val="none" w:sz="0" w:space="0" w:color="auto"/>
        <w:left w:val="none" w:sz="0" w:space="0" w:color="auto"/>
        <w:bottom w:val="none" w:sz="0" w:space="0" w:color="auto"/>
        <w:right w:val="none" w:sz="0" w:space="0" w:color="auto"/>
      </w:divBdr>
    </w:div>
    <w:div w:id="1301493128">
      <w:bodyDiv w:val="1"/>
      <w:marLeft w:val="0"/>
      <w:marRight w:val="0"/>
      <w:marTop w:val="0"/>
      <w:marBottom w:val="0"/>
      <w:divBdr>
        <w:top w:val="none" w:sz="0" w:space="0" w:color="auto"/>
        <w:left w:val="none" w:sz="0" w:space="0" w:color="auto"/>
        <w:bottom w:val="none" w:sz="0" w:space="0" w:color="auto"/>
        <w:right w:val="none" w:sz="0" w:space="0" w:color="auto"/>
      </w:divBdr>
    </w:div>
    <w:div w:id="1405109673">
      <w:bodyDiv w:val="1"/>
      <w:marLeft w:val="0"/>
      <w:marRight w:val="0"/>
      <w:marTop w:val="0"/>
      <w:marBottom w:val="0"/>
      <w:divBdr>
        <w:top w:val="none" w:sz="0" w:space="0" w:color="auto"/>
        <w:left w:val="none" w:sz="0" w:space="0" w:color="auto"/>
        <w:bottom w:val="none" w:sz="0" w:space="0" w:color="auto"/>
        <w:right w:val="none" w:sz="0" w:space="0" w:color="auto"/>
      </w:divBdr>
    </w:div>
    <w:div w:id="1405252541">
      <w:bodyDiv w:val="1"/>
      <w:marLeft w:val="0"/>
      <w:marRight w:val="0"/>
      <w:marTop w:val="0"/>
      <w:marBottom w:val="0"/>
      <w:divBdr>
        <w:top w:val="none" w:sz="0" w:space="0" w:color="auto"/>
        <w:left w:val="none" w:sz="0" w:space="0" w:color="auto"/>
        <w:bottom w:val="none" w:sz="0" w:space="0" w:color="auto"/>
        <w:right w:val="none" w:sz="0" w:space="0" w:color="auto"/>
      </w:divBdr>
    </w:div>
    <w:div w:id="1518425365">
      <w:bodyDiv w:val="1"/>
      <w:marLeft w:val="0"/>
      <w:marRight w:val="0"/>
      <w:marTop w:val="0"/>
      <w:marBottom w:val="0"/>
      <w:divBdr>
        <w:top w:val="none" w:sz="0" w:space="0" w:color="auto"/>
        <w:left w:val="none" w:sz="0" w:space="0" w:color="auto"/>
        <w:bottom w:val="none" w:sz="0" w:space="0" w:color="auto"/>
        <w:right w:val="none" w:sz="0" w:space="0" w:color="auto"/>
      </w:divBdr>
    </w:div>
    <w:div w:id="1605337027">
      <w:bodyDiv w:val="1"/>
      <w:marLeft w:val="0"/>
      <w:marRight w:val="0"/>
      <w:marTop w:val="0"/>
      <w:marBottom w:val="0"/>
      <w:divBdr>
        <w:top w:val="none" w:sz="0" w:space="0" w:color="auto"/>
        <w:left w:val="none" w:sz="0" w:space="0" w:color="auto"/>
        <w:bottom w:val="none" w:sz="0" w:space="0" w:color="auto"/>
        <w:right w:val="none" w:sz="0" w:space="0" w:color="auto"/>
      </w:divBdr>
    </w:div>
    <w:div w:id="1682318571">
      <w:bodyDiv w:val="1"/>
      <w:marLeft w:val="0"/>
      <w:marRight w:val="0"/>
      <w:marTop w:val="0"/>
      <w:marBottom w:val="0"/>
      <w:divBdr>
        <w:top w:val="none" w:sz="0" w:space="0" w:color="auto"/>
        <w:left w:val="none" w:sz="0" w:space="0" w:color="auto"/>
        <w:bottom w:val="none" w:sz="0" w:space="0" w:color="auto"/>
        <w:right w:val="none" w:sz="0" w:space="0" w:color="auto"/>
      </w:divBdr>
    </w:div>
    <w:div w:id="1720202756">
      <w:bodyDiv w:val="1"/>
      <w:marLeft w:val="0"/>
      <w:marRight w:val="0"/>
      <w:marTop w:val="0"/>
      <w:marBottom w:val="0"/>
      <w:divBdr>
        <w:top w:val="none" w:sz="0" w:space="0" w:color="auto"/>
        <w:left w:val="none" w:sz="0" w:space="0" w:color="auto"/>
        <w:bottom w:val="none" w:sz="0" w:space="0" w:color="auto"/>
        <w:right w:val="none" w:sz="0" w:space="0" w:color="auto"/>
      </w:divBdr>
    </w:div>
    <w:div w:id="1774089392">
      <w:bodyDiv w:val="1"/>
      <w:marLeft w:val="0"/>
      <w:marRight w:val="0"/>
      <w:marTop w:val="0"/>
      <w:marBottom w:val="0"/>
      <w:divBdr>
        <w:top w:val="none" w:sz="0" w:space="0" w:color="auto"/>
        <w:left w:val="none" w:sz="0" w:space="0" w:color="auto"/>
        <w:bottom w:val="none" w:sz="0" w:space="0" w:color="auto"/>
        <w:right w:val="none" w:sz="0" w:space="0" w:color="auto"/>
      </w:divBdr>
    </w:div>
    <w:div w:id="1804738760">
      <w:bodyDiv w:val="1"/>
      <w:marLeft w:val="0"/>
      <w:marRight w:val="0"/>
      <w:marTop w:val="0"/>
      <w:marBottom w:val="0"/>
      <w:divBdr>
        <w:top w:val="none" w:sz="0" w:space="0" w:color="auto"/>
        <w:left w:val="none" w:sz="0" w:space="0" w:color="auto"/>
        <w:bottom w:val="none" w:sz="0" w:space="0" w:color="auto"/>
        <w:right w:val="none" w:sz="0" w:space="0" w:color="auto"/>
      </w:divBdr>
      <w:divsChild>
        <w:div w:id="1952858371">
          <w:marLeft w:val="0"/>
          <w:marRight w:val="0"/>
          <w:marTop w:val="200"/>
          <w:marBottom w:val="0"/>
          <w:divBdr>
            <w:top w:val="none" w:sz="0" w:space="0" w:color="auto"/>
            <w:left w:val="none" w:sz="0" w:space="0" w:color="auto"/>
            <w:bottom w:val="none" w:sz="0" w:space="0" w:color="auto"/>
            <w:right w:val="none" w:sz="0" w:space="0" w:color="auto"/>
          </w:divBdr>
        </w:div>
        <w:div w:id="826828174">
          <w:marLeft w:val="0"/>
          <w:marRight w:val="0"/>
          <w:marTop w:val="200"/>
          <w:marBottom w:val="0"/>
          <w:divBdr>
            <w:top w:val="none" w:sz="0" w:space="0" w:color="auto"/>
            <w:left w:val="none" w:sz="0" w:space="0" w:color="auto"/>
            <w:bottom w:val="none" w:sz="0" w:space="0" w:color="auto"/>
            <w:right w:val="none" w:sz="0" w:space="0" w:color="auto"/>
          </w:divBdr>
        </w:div>
        <w:div w:id="500050953">
          <w:marLeft w:val="0"/>
          <w:marRight w:val="0"/>
          <w:marTop w:val="200"/>
          <w:marBottom w:val="0"/>
          <w:divBdr>
            <w:top w:val="none" w:sz="0" w:space="0" w:color="auto"/>
            <w:left w:val="none" w:sz="0" w:space="0" w:color="auto"/>
            <w:bottom w:val="none" w:sz="0" w:space="0" w:color="auto"/>
            <w:right w:val="none" w:sz="0" w:space="0" w:color="auto"/>
          </w:divBdr>
        </w:div>
      </w:divsChild>
    </w:div>
    <w:div w:id="1877347040">
      <w:bodyDiv w:val="1"/>
      <w:marLeft w:val="0"/>
      <w:marRight w:val="0"/>
      <w:marTop w:val="0"/>
      <w:marBottom w:val="0"/>
      <w:divBdr>
        <w:top w:val="none" w:sz="0" w:space="0" w:color="auto"/>
        <w:left w:val="none" w:sz="0" w:space="0" w:color="auto"/>
        <w:bottom w:val="none" w:sz="0" w:space="0" w:color="auto"/>
        <w:right w:val="none" w:sz="0" w:space="0" w:color="auto"/>
      </w:divBdr>
    </w:div>
    <w:div w:id="1884049704">
      <w:bodyDiv w:val="1"/>
      <w:marLeft w:val="0"/>
      <w:marRight w:val="0"/>
      <w:marTop w:val="0"/>
      <w:marBottom w:val="0"/>
      <w:divBdr>
        <w:top w:val="none" w:sz="0" w:space="0" w:color="auto"/>
        <w:left w:val="none" w:sz="0" w:space="0" w:color="auto"/>
        <w:bottom w:val="none" w:sz="0" w:space="0" w:color="auto"/>
        <w:right w:val="none" w:sz="0" w:space="0" w:color="auto"/>
      </w:divBdr>
    </w:div>
    <w:div w:id="1947691055">
      <w:bodyDiv w:val="1"/>
      <w:marLeft w:val="0"/>
      <w:marRight w:val="0"/>
      <w:marTop w:val="0"/>
      <w:marBottom w:val="0"/>
      <w:divBdr>
        <w:top w:val="none" w:sz="0" w:space="0" w:color="auto"/>
        <w:left w:val="none" w:sz="0" w:space="0" w:color="auto"/>
        <w:bottom w:val="none" w:sz="0" w:space="0" w:color="auto"/>
        <w:right w:val="none" w:sz="0" w:space="0" w:color="auto"/>
      </w:divBdr>
    </w:div>
    <w:div w:id="1954356711">
      <w:bodyDiv w:val="1"/>
      <w:marLeft w:val="0"/>
      <w:marRight w:val="0"/>
      <w:marTop w:val="0"/>
      <w:marBottom w:val="0"/>
      <w:divBdr>
        <w:top w:val="none" w:sz="0" w:space="0" w:color="auto"/>
        <w:left w:val="none" w:sz="0" w:space="0" w:color="auto"/>
        <w:bottom w:val="none" w:sz="0" w:space="0" w:color="auto"/>
        <w:right w:val="none" w:sz="0" w:space="0" w:color="auto"/>
      </w:divBdr>
    </w:div>
    <w:div w:id="1971548568">
      <w:bodyDiv w:val="1"/>
      <w:marLeft w:val="0"/>
      <w:marRight w:val="0"/>
      <w:marTop w:val="0"/>
      <w:marBottom w:val="0"/>
      <w:divBdr>
        <w:top w:val="none" w:sz="0" w:space="0" w:color="auto"/>
        <w:left w:val="none" w:sz="0" w:space="0" w:color="auto"/>
        <w:bottom w:val="none" w:sz="0" w:space="0" w:color="auto"/>
        <w:right w:val="none" w:sz="0" w:space="0" w:color="auto"/>
      </w:divBdr>
    </w:div>
    <w:div w:id="1982348147">
      <w:bodyDiv w:val="1"/>
      <w:marLeft w:val="0"/>
      <w:marRight w:val="0"/>
      <w:marTop w:val="0"/>
      <w:marBottom w:val="0"/>
      <w:divBdr>
        <w:top w:val="none" w:sz="0" w:space="0" w:color="auto"/>
        <w:left w:val="none" w:sz="0" w:space="0" w:color="auto"/>
        <w:bottom w:val="none" w:sz="0" w:space="0" w:color="auto"/>
        <w:right w:val="none" w:sz="0" w:space="0" w:color="auto"/>
      </w:divBdr>
    </w:div>
    <w:div w:id="1992173979">
      <w:bodyDiv w:val="1"/>
      <w:marLeft w:val="0"/>
      <w:marRight w:val="0"/>
      <w:marTop w:val="0"/>
      <w:marBottom w:val="0"/>
      <w:divBdr>
        <w:top w:val="none" w:sz="0" w:space="0" w:color="auto"/>
        <w:left w:val="none" w:sz="0" w:space="0" w:color="auto"/>
        <w:bottom w:val="none" w:sz="0" w:space="0" w:color="auto"/>
        <w:right w:val="none" w:sz="0" w:space="0" w:color="auto"/>
      </w:divBdr>
    </w:div>
    <w:div w:id="20878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statistika/a/ilgst_aprupe_2016_29122017.xls" TargetMode="External"/><Relationship Id="rId13" Type="http://schemas.openxmlformats.org/officeDocument/2006/relationships/hyperlink" Target="mailto:Elvira.Grabovska@l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Strele@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Lasmane@lm.gov.lv%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m.gov.lv/text/1789" TargetMode="External"/><Relationship Id="rId4" Type="http://schemas.openxmlformats.org/officeDocument/2006/relationships/settings" Target="settings.xml"/><Relationship Id="rId9" Type="http://schemas.openxmlformats.org/officeDocument/2006/relationships/hyperlink" Target="http://www.krize.lv/starptautiskas-projektu-programma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F4C936-60A1-4A00-9BFD-4E175590E5D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87F1-C417-4803-96E1-97F296C5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17</Pages>
  <Words>30356</Words>
  <Characters>17303</Characters>
  <Application>Microsoft Office Word</Application>
  <DocSecurity>0</DocSecurity>
  <Lines>144</Lines>
  <Paragraphs>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Pikse</dc:creator>
  <cp:lastModifiedBy>Elvira Grabovska</cp:lastModifiedBy>
  <cp:revision>22</cp:revision>
  <cp:lastPrinted>2018-11-22T13:55:00Z</cp:lastPrinted>
  <dcterms:created xsi:type="dcterms:W3CDTF">2018-11-21T13:01:00Z</dcterms:created>
  <dcterms:modified xsi:type="dcterms:W3CDTF">2018-11-30T11:51:00Z</dcterms:modified>
</cp:coreProperties>
</file>