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33C3" w14:textId="77777777" w:rsidR="0035394E" w:rsidRPr="0035394E" w:rsidRDefault="0035394E" w:rsidP="00246F87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 xml:space="preserve">1. pielikums </w:t>
      </w:r>
    </w:p>
    <w:p w14:paraId="294F8D64" w14:textId="77777777" w:rsidR="0035394E" w:rsidRPr="0035394E" w:rsidRDefault="0035394E" w:rsidP="00246F87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 xml:space="preserve">Ministru kabineta </w:t>
      </w:r>
    </w:p>
    <w:p w14:paraId="6BF00F17" w14:textId="057C083E" w:rsidR="0035394E" w:rsidRPr="0035394E" w:rsidRDefault="0035394E" w:rsidP="00246F87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 xml:space="preserve">2018. gada </w:t>
      </w:r>
      <w:r w:rsidR="00C570DA">
        <w:rPr>
          <w:rFonts w:ascii="Times New Roman" w:eastAsia="Times New Roman" w:hAnsi="Times New Roman"/>
          <w:sz w:val="28"/>
          <w:szCs w:val="28"/>
        </w:rPr>
        <w:t>18. decembr</w:t>
      </w:r>
      <w:r w:rsidR="00C570DA">
        <w:rPr>
          <w:rFonts w:ascii="Times New Roman" w:eastAsia="Times New Roman" w:hAnsi="Times New Roman"/>
          <w:sz w:val="28"/>
          <w:szCs w:val="28"/>
        </w:rPr>
        <w:t>a</w:t>
      </w:r>
    </w:p>
    <w:p w14:paraId="737FD66B" w14:textId="53A91DFE" w:rsidR="0035394E" w:rsidRPr="0035394E" w:rsidRDefault="0035394E" w:rsidP="00246F87">
      <w:pPr>
        <w:spacing w:after="0" w:line="240" w:lineRule="auto"/>
        <w:ind w:firstLine="360"/>
        <w:jc w:val="right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>noteikumiem Nr. </w:t>
      </w:r>
      <w:r w:rsidR="00C570DA">
        <w:rPr>
          <w:rFonts w:ascii="Times New Roman" w:hAnsi="Times New Roman"/>
          <w:sz w:val="27"/>
          <w:szCs w:val="27"/>
        </w:rPr>
        <w:t>797</w:t>
      </w:r>
      <w:bookmarkStart w:id="0" w:name="_GoBack"/>
      <w:bookmarkEnd w:id="0"/>
    </w:p>
    <w:p w14:paraId="0EEB93D6" w14:textId="77777777" w:rsidR="00E0737F" w:rsidRPr="0035394E" w:rsidRDefault="00E0737F" w:rsidP="00246F87">
      <w:pPr>
        <w:widowControl w:val="0"/>
        <w:spacing w:after="0" w:line="240" w:lineRule="auto"/>
        <w:rPr>
          <w:rFonts w:ascii="Times New Roman" w:hAnsi="Times New Roman"/>
          <w:sz w:val="16"/>
          <w:szCs w:val="28"/>
        </w:rPr>
      </w:pPr>
    </w:p>
    <w:p w14:paraId="4314119E" w14:textId="0AAA60C9" w:rsidR="00EE011B" w:rsidRPr="00D45D6D" w:rsidRDefault="00EE011B" w:rsidP="00246F8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D6D">
        <w:rPr>
          <w:rFonts w:ascii="Times New Roman" w:hAnsi="Times New Roman"/>
          <w:b/>
          <w:sz w:val="28"/>
          <w:szCs w:val="28"/>
        </w:rPr>
        <w:t>Mērķdotācijas pieprasījuma veidlapa</w:t>
      </w:r>
    </w:p>
    <w:p w14:paraId="6D7FF171" w14:textId="77777777" w:rsidR="001B303A" w:rsidRPr="0035394E" w:rsidRDefault="001B303A" w:rsidP="00246F87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9047" w:type="dxa"/>
        <w:tblInd w:w="93" w:type="dxa"/>
        <w:tblLook w:val="04A0" w:firstRow="1" w:lastRow="0" w:firstColumn="1" w:lastColumn="0" w:noHBand="0" w:noVBand="1"/>
      </w:tblPr>
      <w:tblGrid>
        <w:gridCol w:w="2737"/>
        <w:gridCol w:w="709"/>
        <w:gridCol w:w="1134"/>
        <w:gridCol w:w="2410"/>
        <w:gridCol w:w="2057"/>
      </w:tblGrid>
      <w:tr w:rsidR="00C228FC" w:rsidRPr="00C228FC" w14:paraId="72E655BA" w14:textId="77777777" w:rsidTr="00EE7E79">
        <w:trPr>
          <w:trHeight w:val="43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52A" w14:textId="7FA68683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Pašvaldības nosaukums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F883C" w14:textId="77777777" w:rsidR="00DC3C9C" w:rsidRPr="00C228FC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6AD" w14:textId="77777777" w:rsidR="00DC3C9C" w:rsidRPr="00C228FC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C228FC" w:rsidRPr="00C228FC" w14:paraId="495ECC54" w14:textId="77777777" w:rsidTr="00EE7E79">
        <w:trPr>
          <w:trHeight w:val="361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73BC95" w14:textId="77777777" w:rsidR="00DC3C9C" w:rsidRPr="00C228FC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644EB" w14:textId="77777777" w:rsidR="00DC3C9C" w:rsidRPr="00C228FC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20__</w:t>
            </w:r>
          </w:p>
        </w:tc>
      </w:tr>
      <w:tr w:rsidR="00C228FC" w:rsidRPr="00C228FC" w14:paraId="0193041D" w14:textId="77777777" w:rsidTr="00EE7E79">
        <w:trPr>
          <w:trHeight w:val="289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E01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DE4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8EC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F7BF5D6" w14:textId="77777777" w:rsidR="00DC3C9C" w:rsidRPr="00C228FC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</w:tr>
      <w:tr w:rsidR="00C228FC" w:rsidRPr="00C228FC" w14:paraId="4A8B412C" w14:textId="77777777" w:rsidTr="00EE7E79">
        <w:trPr>
          <w:trHeight w:val="1125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17946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Periods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1067" w14:textId="6BA3D3B4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Personu skaits</w:t>
            </w:r>
            <w:r w:rsidR="00EE7E79" w:rsidRPr="00EE7E7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1792" w14:textId="15B0BA4F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</w:t>
            </w:r>
            <w:r w:rsidR="008828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atbalsta maksimālais apmērs vienai personai vidēji mēnesī, </w:t>
            </w:r>
            <w:r w:rsidRPr="00EE7E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EE7E79" w:rsidRPr="00EE7E7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08B2" w14:textId="5EEC97C0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</w:t>
            </w:r>
            <w:r w:rsidR="0088280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atbalsta maksimālais apmērs periodā, </w:t>
            </w:r>
            <w:proofErr w:type="spellStart"/>
            <w:r w:rsidRPr="00EE7E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C228FC" w:rsidRPr="00C228FC" w14:paraId="7D1E0E48" w14:textId="77777777" w:rsidTr="00D37BBD">
        <w:trPr>
          <w:trHeight w:val="53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AC7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450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9BF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F34" w14:textId="49E43B5F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=</w:t>
            </w:r>
            <w:r w:rsid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x </w:t>
            </w: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x </w:t>
            </w:r>
            <w:r w:rsidR="006B65C0"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B65C0"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mēn</w:t>
            </w:r>
            <w:proofErr w:type="spellEnd"/>
            <w:r w:rsid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C228FC" w:rsidRPr="00C228FC" w14:paraId="33AA9C2B" w14:textId="77777777" w:rsidTr="00D37BBD">
        <w:trPr>
          <w:trHeight w:val="53"/>
        </w:trPr>
        <w:tc>
          <w:tcPr>
            <w:tcW w:w="3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CBAF" w14:textId="23747CF6" w:rsidR="00DC3C9C" w:rsidRPr="008B62C9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 pusgads (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janv.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30.</w:t>
            </w:r>
            <w:r w:rsidR="008B62C9"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jūn.</w:t>
            </w:r>
            <w:r w:rsidRPr="008B6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9EDD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5729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6F52" w14:textId="54899304" w:rsidR="00DC3C9C" w:rsidRPr="00EE7E79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228FC" w:rsidRPr="00C228FC" w14:paraId="13D8F42F" w14:textId="77777777" w:rsidTr="00D37BBD">
        <w:trPr>
          <w:trHeight w:val="53"/>
        </w:trPr>
        <w:tc>
          <w:tcPr>
            <w:tcW w:w="3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EF5E" w14:textId="42FDFEA4" w:rsidR="00DC3C9C" w:rsidRPr="008B62C9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6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 pusgads (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1.</w:t>
            </w:r>
            <w:r w:rsidR="008B62C9"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jūl.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–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31.</w:t>
            </w:r>
            <w:r w:rsidR="008B62C9"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dec.</w:t>
            </w:r>
            <w:r w:rsidRPr="008B62C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C982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4A55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6B02" w14:textId="3CD9F27F" w:rsidR="00DC3C9C" w:rsidRPr="00EE7E79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C228FC" w:rsidRPr="00C228FC" w14:paraId="1A3DF5F4" w14:textId="77777777" w:rsidTr="00D37BBD">
        <w:trPr>
          <w:trHeight w:val="53"/>
        </w:trPr>
        <w:tc>
          <w:tcPr>
            <w:tcW w:w="3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7B5B" w14:textId="02294ABF" w:rsidR="00DC3C9C" w:rsidRPr="008B62C9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B62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  <w:r w:rsidR="006B65C0" w:rsidRPr="008B62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6B65C0" w:rsidRPr="008B62C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(I pusgads + II pusgads)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0217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F064" w14:textId="77777777" w:rsidR="00DC3C9C" w:rsidRPr="00EE7E79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C0378" w14:textId="1038B726" w:rsidR="00DC3C9C" w:rsidRPr="00EE7E79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228FC" w:rsidRPr="00C228FC" w14:paraId="70725B84" w14:textId="77777777" w:rsidTr="00EE7E79">
        <w:trPr>
          <w:trHeight w:val="548"/>
        </w:trPr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3F92" w14:textId="0525382A" w:rsidR="00DC3C9C" w:rsidRPr="00EE7E79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Iepriekšējā perioda valsts atbalsta pašvaldībām pārmaksa (</w:t>
            </w:r>
            <w:r w:rsidR="00EE7E79"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EE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) vai pašvaldības virsplāna izdevumi (+), </w:t>
            </w:r>
            <w:r w:rsidRPr="00EE7E7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EE7E79" w:rsidRPr="00EE7E7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AB23" w14:textId="77777777" w:rsidR="00DC3C9C" w:rsidRPr="00EE7E79" w:rsidRDefault="00DC3C9C" w:rsidP="00246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C228FC" w:rsidRPr="00C228FC" w14:paraId="6F816CD4" w14:textId="77777777" w:rsidTr="0035394E">
        <w:trPr>
          <w:trHeight w:val="779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28CF7" w14:textId="3F4B23C0" w:rsidR="00EE7E79" w:rsidRDefault="00EE7E79" w:rsidP="00246F87">
            <w:pPr>
              <w:spacing w:after="0" w:line="240" w:lineRule="auto"/>
              <w:ind w:firstLine="78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Piezīmes.</w:t>
            </w:r>
          </w:p>
          <w:p w14:paraId="6E2DD641" w14:textId="5C7264FA" w:rsidR="00DC3C9C" w:rsidRPr="00EE7E79" w:rsidRDefault="00EE7E79" w:rsidP="00246F87">
            <w:pPr>
              <w:spacing w:after="0" w:line="240" w:lineRule="auto"/>
              <w:ind w:firstLine="78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Personu skaits atbilst pārskata brīdī </w:t>
            </w:r>
            <w:r w:rsidR="008B62C9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pašvaldībā 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esošajam faktiskajam 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to 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personu skaitam, kurām ir piemērojami valsts atbalsta 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piešķiršanas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nosacījumi un kurām pašvaldība sniedz vai pārskata periodā plāno sniegt sociālās aprūpes un sociālās rehabilitācijas pakalpojumus dzīvesvietā.</w:t>
            </w:r>
          </w:p>
        </w:tc>
      </w:tr>
      <w:tr w:rsidR="00C228FC" w:rsidRPr="00C228FC" w14:paraId="49D736C9" w14:textId="77777777" w:rsidTr="0035394E">
        <w:trPr>
          <w:trHeight w:val="534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8EC89" w14:textId="1F11938E" w:rsidR="00DC3C9C" w:rsidRPr="00EE7E79" w:rsidRDefault="00EE7E79" w:rsidP="00246F87">
            <w:pPr>
              <w:spacing w:after="0" w:line="240" w:lineRule="auto"/>
              <w:ind w:firstLine="78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2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Ministrija informāciju par </w:t>
            </w:r>
            <w:r w:rsidR="008B62C9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pašvaldībām 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piešķirtā 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valsts atbalsta apmēru kārtējā gadā par sociālo pakalpojumu </w:t>
            </w:r>
            <w:r w:rsidR="008B62C9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nodrošināšanu 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dzīvesvietā vienai personai paziņo ministrijas tīmekļvietnē līdz kārtējā gada 5.</w:t>
            </w:r>
            <w:r w:rsidR="008B62C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janvārim.</w:t>
            </w:r>
          </w:p>
        </w:tc>
      </w:tr>
      <w:tr w:rsidR="00C228FC" w:rsidRPr="00C228FC" w14:paraId="0065F3A0" w14:textId="77777777" w:rsidTr="0035394E">
        <w:trPr>
          <w:trHeight w:val="577"/>
        </w:trPr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8FE3" w14:textId="4318F204" w:rsidR="00DC3C9C" w:rsidRPr="00EE7E79" w:rsidRDefault="00EE7E79" w:rsidP="00246F87">
            <w:pPr>
              <w:spacing w:after="0" w:line="240" w:lineRule="auto"/>
              <w:ind w:firstLine="789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 w:rsidRPr="00EE7E79"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zpildes rezultāts atbilstoši M</w:t>
            </w:r>
            <w:r w:rsidR="00DE288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inistru kabineta 2018.</w:t>
            </w:r>
            <w:r w:rsidR="00083C47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</w:t>
            </w:r>
            <w:r w:rsidR="00DE288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gada </w:t>
            </w:r>
            <w:r w:rsidR="00083C47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18. decembra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noteikumu</w:t>
            </w:r>
            <w:r w:rsidR="00083C47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AE411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 797</w:t>
            </w:r>
            <w:r w:rsidR="00083C47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46F87" w:rsidRPr="00246F87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8B62C9" w:rsidRPr="00246F87">
              <w:rPr>
                <w:rFonts w:ascii="Times New Roman" w:eastAsia="Times New Roman" w:hAnsi="Times New Roman"/>
                <w:sz w:val="24"/>
                <w:szCs w:val="24"/>
              </w:rPr>
              <w:t>Valsts atbalsta piešķiršanas kārtība pašvaldībām par sociālo pakalpojumu nodrošināšanu personas dzīvesvietā</w:t>
            </w:r>
            <w:r w:rsidR="00246F87" w:rsidRPr="00246F87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083C47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2.</w:t>
            </w:r>
            <w:r w:rsidR="00DC3C9C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pielikumam</w:t>
            </w:r>
            <w:r w:rsidR="00083C47" w:rsidRPr="00EE7E79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E81BC3" w14:textId="387DE739" w:rsidR="00246F87" w:rsidRDefault="00246F87" w:rsidP="00246F8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84"/>
        <w:gridCol w:w="2268"/>
        <w:gridCol w:w="325"/>
        <w:gridCol w:w="1511"/>
      </w:tblGrid>
      <w:tr w:rsidR="00246F87" w14:paraId="6ABA6C90" w14:textId="77777777" w:rsidTr="00246F87">
        <w:tc>
          <w:tcPr>
            <w:tcW w:w="2263" w:type="dxa"/>
          </w:tcPr>
          <w:p w14:paraId="5111A383" w14:textId="12790AFD" w:rsidR="00246F87" w:rsidRPr="00246F87" w:rsidRDefault="00246F87" w:rsidP="00246F87">
            <w:pPr>
              <w:spacing w:after="0" w:line="240" w:lineRule="auto"/>
              <w:rPr>
                <w:sz w:val="24"/>
                <w:szCs w:val="24"/>
              </w:rPr>
            </w:pPr>
            <w:r w:rsidRPr="00246F8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Pārskatu sagatavoja/ atbildīgā persona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BABC52" w14:textId="77777777" w:rsidR="00246F87" w:rsidRDefault="00246F87" w:rsidP="00246F87">
            <w:pPr>
              <w:spacing w:after="0" w:line="240" w:lineRule="auto"/>
            </w:pPr>
          </w:p>
        </w:tc>
        <w:tc>
          <w:tcPr>
            <w:tcW w:w="284" w:type="dxa"/>
          </w:tcPr>
          <w:p w14:paraId="12D76691" w14:textId="77777777" w:rsidR="00246F87" w:rsidRDefault="00246F87" w:rsidP="00246F87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8674CE" w14:textId="77777777" w:rsidR="00246F87" w:rsidRDefault="00246F87" w:rsidP="00246F87">
            <w:pPr>
              <w:spacing w:after="0" w:line="240" w:lineRule="auto"/>
            </w:pPr>
          </w:p>
        </w:tc>
        <w:tc>
          <w:tcPr>
            <w:tcW w:w="325" w:type="dxa"/>
          </w:tcPr>
          <w:p w14:paraId="7D3C0283" w14:textId="77777777" w:rsidR="00246F87" w:rsidRDefault="00246F87" w:rsidP="00246F87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02394937" w14:textId="77777777" w:rsidR="00246F87" w:rsidRDefault="00246F87" w:rsidP="00246F87">
            <w:pPr>
              <w:spacing w:after="0" w:line="240" w:lineRule="auto"/>
            </w:pPr>
          </w:p>
        </w:tc>
      </w:tr>
      <w:tr w:rsidR="00246F87" w14:paraId="3BD7126F" w14:textId="77777777" w:rsidTr="00246F87">
        <w:tc>
          <w:tcPr>
            <w:tcW w:w="2263" w:type="dxa"/>
          </w:tcPr>
          <w:p w14:paraId="0CE3C941" w14:textId="77777777" w:rsidR="00246F87" w:rsidRDefault="00246F87" w:rsidP="00246F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AC6D2D" w14:textId="0D90DD1D" w:rsidR="00246F87" w:rsidRPr="00246F87" w:rsidRDefault="00246F87" w:rsidP="0024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87">
              <w:rPr>
                <w:rFonts w:ascii="Times New Roman" w:hAnsi="Times New Roman"/>
                <w:sz w:val="20"/>
                <w:szCs w:val="20"/>
              </w:rPr>
              <w:t>(amats)</w:t>
            </w:r>
          </w:p>
        </w:tc>
        <w:tc>
          <w:tcPr>
            <w:tcW w:w="284" w:type="dxa"/>
          </w:tcPr>
          <w:p w14:paraId="06E5116C" w14:textId="77777777" w:rsidR="00246F87" w:rsidRPr="00246F87" w:rsidRDefault="00246F87" w:rsidP="0024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CDA06F2" w14:textId="7C8EDA2C" w:rsidR="00246F87" w:rsidRPr="00246F87" w:rsidRDefault="00246F87" w:rsidP="0024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Pr="00246F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uzvārds)</w:t>
            </w:r>
          </w:p>
        </w:tc>
        <w:tc>
          <w:tcPr>
            <w:tcW w:w="325" w:type="dxa"/>
          </w:tcPr>
          <w:p w14:paraId="734939EB" w14:textId="77777777" w:rsidR="00246F87" w:rsidRPr="00246F87" w:rsidRDefault="00246F87" w:rsidP="0024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B3FDB90" w14:textId="0EC4F703" w:rsidR="00246F87" w:rsidRPr="00246F87" w:rsidRDefault="00246F87" w:rsidP="00246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0822D80D" w14:textId="77777777" w:rsidR="00246F87" w:rsidRPr="00D37BBD" w:rsidRDefault="00246F87" w:rsidP="00246F8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2166"/>
        <w:gridCol w:w="284"/>
        <w:gridCol w:w="2126"/>
        <w:gridCol w:w="284"/>
        <w:gridCol w:w="2408"/>
      </w:tblGrid>
      <w:tr w:rsidR="00246F87" w14:paraId="293F6EEF" w14:textId="77777777" w:rsidTr="00D37BBD">
        <w:tc>
          <w:tcPr>
            <w:tcW w:w="1803" w:type="dxa"/>
          </w:tcPr>
          <w:p w14:paraId="3BC71FFF" w14:textId="0E628A7B" w:rsidR="00246F87" w:rsidRPr="00246F87" w:rsidRDefault="00246F87" w:rsidP="00D30ABA">
            <w:pPr>
              <w:spacing w:after="0" w:line="240" w:lineRule="auto"/>
              <w:rPr>
                <w:sz w:val="24"/>
                <w:szCs w:val="24"/>
              </w:rPr>
            </w:pPr>
            <w:r w:rsidRPr="00246F8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Kontaktpersona/ sagatavotājs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61235918" w14:textId="77777777" w:rsidR="00246F87" w:rsidRDefault="00246F87" w:rsidP="00D30ABA">
            <w:pPr>
              <w:spacing w:after="0" w:line="240" w:lineRule="auto"/>
            </w:pPr>
          </w:p>
        </w:tc>
        <w:tc>
          <w:tcPr>
            <w:tcW w:w="284" w:type="dxa"/>
          </w:tcPr>
          <w:p w14:paraId="241DD74B" w14:textId="77777777" w:rsidR="00246F87" w:rsidRDefault="00246F87" w:rsidP="00D30ABA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D92F77" w14:textId="77777777" w:rsidR="00246F87" w:rsidRDefault="00246F87" w:rsidP="00D30ABA">
            <w:pPr>
              <w:spacing w:after="0" w:line="240" w:lineRule="auto"/>
            </w:pPr>
          </w:p>
        </w:tc>
        <w:tc>
          <w:tcPr>
            <w:tcW w:w="284" w:type="dxa"/>
          </w:tcPr>
          <w:p w14:paraId="51FEAC31" w14:textId="77777777" w:rsidR="00246F87" w:rsidRDefault="00246F87" w:rsidP="00D30ABA">
            <w:pPr>
              <w:spacing w:after="0" w:line="240" w:lineRule="auto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220A3FA" w14:textId="77777777" w:rsidR="00246F87" w:rsidRDefault="00246F87" w:rsidP="00D30ABA">
            <w:pPr>
              <w:spacing w:after="0" w:line="240" w:lineRule="auto"/>
            </w:pPr>
          </w:p>
        </w:tc>
      </w:tr>
      <w:tr w:rsidR="00246F87" w14:paraId="763C8B9C" w14:textId="77777777" w:rsidTr="00D37BBD">
        <w:tc>
          <w:tcPr>
            <w:tcW w:w="1803" w:type="dxa"/>
          </w:tcPr>
          <w:p w14:paraId="018F9ABF" w14:textId="77777777" w:rsidR="00246F87" w:rsidRDefault="00246F87" w:rsidP="00D30ABA">
            <w:pPr>
              <w:spacing w:after="0" w:line="240" w:lineRule="auto"/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7D3055A5" w14:textId="77777777" w:rsidR="00246F87" w:rsidRPr="00246F87" w:rsidRDefault="00246F87" w:rsidP="00D3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87">
              <w:rPr>
                <w:rFonts w:ascii="Times New Roman" w:hAnsi="Times New Roman"/>
                <w:sz w:val="20"/>
                <w:szCs w:val="20"/>
              </w:rPr>
              <w:t>(amats)</w:t>
            </w:r>
          </w:p>
        </w:tc>
        <w:tc>
          <w:tcPr>
            <w:tcW w:w="284" w:type="dxa"/>
          </w:tcPr>
          <w:p w14:paraId="425286FD" w14:textId="77777777" w:rsidR="00246F87" w:rsidRPr="00246F87" w:rsidRDefault="00246F87" w:rsidP="00D3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3117A70" w14:textId="77777777" w:rsidR="00246F87" w:rsidRPr="00246F87" w:rsidRDefault="00246F87" w:rsidP="00D3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Pr="00246F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uzvārds)</w:t>
            </w:r>
          </w:p>
        </w:tc>
        <w:tc>
          <w:tcPr>
            <w:tcW w:w="284" w:type="dxa"/>
          </w:tcPr>
          <w:p w14:paraId="0093156D" w14:textId="77777777" w:rsidR="00246F87" w:rsidRPr="00246F87" w:rsidRDefault="00246F87" w:rsidP="00D3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25A99818" w14:textId="4E124465" w:rsidR="00246F87" w:rsidRPr="00246F87" w:rsidRDefault="00246F87" w:rsidP="00D3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</w:t>
            </w:r>
            <w:r w:rsidR="00D37B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tālruņa nr., e-pasta adrese</w:t>
            </w:r>
            <w:r w:rsidRPr="00246F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)</w:t>
            </w:r>
          </w:p>
        </w:tc>
      </w:tr>
    </w:tbl>
    <w:p w14:paraId="0BC4E28A" w14:textId="77777777" w:rsidR="00246F87" w:rsidRDefault="00246F87" w:rsidP="00246F87">
      <w:pPr>
        <w:spacing w:after="0" w:line="240" w:lineRule="auto"/>
      </w:pPr>
    </w:p>
    <w:tbl>
      <w:tblPr>
        <w:tblW w:w="9047" w:type="dxa"/>
        <w:tblInd w:w="98" w:type="dxa"/>
        <w:tblLook w:val="04A0" w:firstRow="1" w:lastRow="0" w:firstColumn="1" w:lastColumn="0" w:noHBand="0" w:noVBand="1"/>
      </w:tblPr>
      <w:tblGrid>
        <w:gridCol w:w="3446"/>
        <w:gridCol w:w="1134"/>
        <w:gridCol w:w="2410"/>
        <w:gridCol w:w="2057"/>
      </w:tblGrid>
      <w:tr w:rsidR="00C228FC" w:rsidRPr="00C228FC" w14:paraId="0E6EE1AE" w14:textId="77777777" w:rsidTr="00246F87">
        <w:trPr>
          <w:trHeight w:val="289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C949" w14:textId="77777777" w:rsidR="00DC3C9C" w:rsidRPr="00D37BBD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37B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Pašvaldības rekvizīti: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D940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13D06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C228FC" w:rsidRPr="00C228FC" w14:paraId="4C4BFCD4" w14:textId="77777777" w:rsidTr="00246F87">
        <w:trPr>
          <w:trHeight w:val="303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8329" w14:textId="77777777" w:rsidR="00DC3C9C" w:rsidRPr="00D37BBD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3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Saņēmēja maksājumu iestāde</w:t>
            </w:r>
          </w:p>
        </w:tc>
        <w:tc>
          <w:tcPr>
            <w:tcW w:w="56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B8A984" w14:textId="77777777" w:rsidR="00DC3C9C" w:rsidRPr="00C228FC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228FC" w:rsidRPr="00C228FC" w14:paraId="1FA34A99" w14:textId="77777777" w:rsidTr="00246F87">
        <w:trPr>
          <w:trHeight w:val="303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F1C9F" w14:textId="77777777" w:rsidR="00DC3C9C" w:rsidRPr="00D37BBD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3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Saņēmēja BIC kods</w:t>
            </w:r>
          </w:p>
        </w:tc>
        <w:tc>
          <w:tcPr>
            <w:tcW w:w="56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9BDCE" w14:textId="77777777" w:rsidR="00DC3C9C" w:rsidRPr="00C228FC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228FC" w:rsidRPr="00C228FC" w14:paraId="3E73CD87" w14:textId="77777777" w:rsidTr="00246F87">
        <w:trPr>
          <w:trHeight w:val="303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1A35A" w14:textId="77777777" w:rsidR="00DC3C9C" w:rsidRPr="00D37BBD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37BB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konta numurs</w:t>
            </w:r>
          </w:p>
        </w:tc>
        <w:tc>
          <w:tcPr>
            <w:tcW w:w="56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49061" w14:textId="77777777" w:rsidR="00DC3C9C" w:rsidRPr="00C228FC" w:rsidRDefault="00DC3C9C" w:rsidP="0024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C228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C228FC" w:rsidRPr="00C228FC" w14:paraId="23228447" w14:textId="77777777" w:rsidTr="00246F87">
        <w:trPr>
          <w:trHeight w:val="28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8A48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EEFB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F2B9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4707" w14:textId="77777777" w:rsidR="00DC3C9C" w:rsidRPr="00C228FC" w:rsidRDefault="00DC3C9C" w:rsidP="00246F8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30EEA872" w14:textId="0F59B834" w:rsidR="0035394E" w:rsidRPr="00D37BBD" w:rsidRDefault="0035394E" w:rsidP="00246F87">
      <w:pPr>
        <w:widowControl w:val="0"/>
        <w:spacing w:after="0" w:line="240" w:lineRule="auto"/>
        <w:rPr>
          <w:rFonts w:ascii="Times New Roman" w:hAnsi="Times New Roman"/>
          <w:i/>
        </w:rPr>
      </w:pPr>
    </w:p>
    <w:p w14:paraId="7FFC59F6" w14:textId="77777777" w:rsidR="00D37BBD" w:rsidRPr="00D37BBD" w:rsidRDefault="00D37BBD" w:rsidP="00246F87">
      <w:pPr>
        <w:widowControl w:val="0"/>
        <w:spacing w:after="0" w:line="240" w:lineRule="auto"/>
        <w:rPr>
          <w:rFonts w:ascii="Times New Roman" w:hAnsi="Times New Roman"/>
          <w:i/>
        </w:rPr>
      </w:pPr>
    </w:p>
    <w:p w14:paraId="4C46968E" w14:textId="4B0A9D8D" w:rsidR="0035394E" w:rsidRPr="00D37BBD" w:rsidRDefault="0035394E" w:rsidP="00246F87">
      <w:pPr>
        <w:widowControl w:val="0"/>
        <w:spacing w:after="0" w:line="240" w:lineRule="auto"/>
        <w:rPr>
          <w:rFonts w:ascii="Times New Roman" w:hAnsi="Times New Roman"/>
          <w:i/>
        </w:rPr>
      </w:pPr>
    </w:p>
    <w:p w14:paraId="5E08FB5F" w14:textId="77777777" w:rsidR="0035394E" w:rsidRPr="0035394E" w:rsidRDefault="0035394E" w:rsidP="00246F87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35394E">
        <w:rPr>
          <w:rFonts w:ascii="Times New Roman" w:hAnsi="Times New Roman"/>
          <w:sz w:val="27"/>
          <w:szCs w:val="27"/>
        </w:rPr>
        <w:t>Labklājības ministrs,</w:t>
      </w:r>
    </w:p>
    <w:p w14:paraId="19A05863" w14:textId="77777777" w:rsidR="0035394E" w:rsidRPr="0035394E" w:rsidRDefault="0035394E" w:rsidP="00246F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5394E">
        <w:rPr>
          <w:sz w:val="27"/>
          <w:szCs w:val="27"/>
        </w:rPr>
        <w:t>izglītības un zinātnes ministra</w:t>
      </w:r>
    </w:p>
    <w:p w14:paraId="376B7E85" w14:textId="77777777" w:rsidR="0035394E" w:rsidRPr="0035394E" w:rsidRDefault="0035394E" w:rsidP="00246F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35394E">
        <w:rPr>
          <w:sz w:val="27"/>
          <w:szCs w:val="27"/>
        </w:rPr>
        <w:t xml:space="preserve">pienākumu izpildītājs </w:t>
      </w:r>
      <w:r w:rsidRPr="0035394E">
        <w:rPr>
          <w:sz w:val="27"/>
          <w:szCs w:val="27"/>
        </w:rPr>
        <w:tab/>
        <w:t>Jānis Reirs</w:t>
      </w:r>
    </w:p>
    <w:sectPr w:rsidR="0035394E" w:rsidRPr="0035394E" w:rsidSect="0035394E">
      <w:headerReference w:type="even" r:id="rId8"/>
      <w:headerReference w:type="default" r:id="rId9"/>
      <w:footerReference w:type="first" r:id="rId10"/>
      <w:pgSz w:w="11906" w:h="16838" w:code="9"/>
      <w:pgMar w:top="96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BA672" w14:textId="77777777" w:rsidR="003103E2" w:rsidRDefault="003103E2">
      <w:pPr>
        <w:spacing w:after="0" w:line="240" w:lineRule="auto"/>
      </w:pPr>
      <w:r>
        <w:separator/>
      </w:r>
    </w:p>
  </w:endnote>
  <w:endnote w:type="continuationSeparator" w:id="0">
    <w:p w14:paraId="50E0261F" w14:textId="77777777" w:rsidR="003103E2" w:rsidRDefault="003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A684" w14:textId="4CCF9FC0" w:rsidR="0035394E" w:rsidRPr="0035394E" w:rsidRDefault="0035394E" w:rsidP="0035394E">
    <w:pPr>
      <w:pStyle w:val="Footer"/>
      <w:spacing w:after="0" w:line="240" w:lineRule="auto"/>
      <w:rPr>
        <w:rFonts w:ascii="Times New Roman" w:hAnsi="Times New Roman"/>
        <w:sz w:val="16"/>
        <w:szCs w:val="16"/>
        <w:lang w:val="lv-LV"/>
      </w:rPr>
    </w:pPr>
    <w:r w:rsidRPr="0035394E">
      <w:rPr>
        <w:rFonts w:ascii="Times New Roman" w:hAnsi="Times New Roman"/>
        <w:sz w:val="16"/>
        <w:szCs w:val="16"/>
        <w:lang w:val="lv-LV"/>
      </w:rPr>
      <w:t>N2565_8p1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9B0B" w14:textId="77777777" w:rsidR="003103E2" w:rsidRDefault="003103E2">
      <w:pPr>
        <w:spacing w:after="0" w:line="240" w:lineRule="auto"/>
      </w:pPr>
      <w:r>
        <w:separator/>
      </w:r>
    </w:p>
  </w:footnote>
  <w:footnote w:type="continuationSeparator" w:id="0">
    <w:p w14:paraId="71E2433D" w14:textId="77777777" w:rsidR="003103E2" w:rsidRDefault="003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C076" w14:textId="77777777" w:rsidR="00881254" w:rsidRDefault="00881254">
    <w:pPr>
      <w:pStyle w:val="Header"/>
    </w:pPr>
  </w:p>
  <w:p w14:paraId="3E2F7CC0" w14:textId="77777777" w:rsidR="00D233C2" w:rsidRDefault="00D233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DCE6" w14:textId="18FE312D" w:rsidR="00D233C2" w:rsidRDefault="00D233C2" w:rsidP="00353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0F0"/>
    <w:multiLevelType w:val="multilevel"/>
    <w:tmpl w:val="0534DD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5D19AA"/>
    <w:multiLevelType w:val="multilevel"/>
    <w:tmpl w:val="0534DD9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1A7649"/>
    <w:multiLevelType w:val="hybridMultilevel"/>
    <w:tmpl w:val="7BFE350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3B9"/>
    <w:multiLevelType w:val="hybridMultilevel"/>
    <w:tmpl w:val="198800C0"/>
    <w:lvl w:ilvl="0" w:tplc="0E869546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37"/>
    <w:rsid w:val="00004AB4"/>
    <w:rsid w:val="00007A75"/>
    <w:rsid w:val="00007EDB"/>
    <w:rsid w:val="000171B5"/>
    <w:rsid w:val="0001725A"/>
    <w:rsid w:val="0001779C"/>
    <w:rsid w:val="000209D3"/>
    <w:rsid w:val="00022E3E"/>
    <w:rsid w:val="00026CD3"/>
    <w:rsid w:val="00027503"/>
    <w:rsid w:val="000323F7"/>
    <w:rsid w:val="00035901"/>
    <w:rsid w:val="00037816"/>
    <w:rsid w:val="00042BC8"/>
    <w:rsid w:val="00050523"/>
    <w:rsid w:val="00051579"/>
    <w:rsid w:val="000519BB"/>
    <w:rsid w:val="0006228A"/>
    <w:rsid w:val="00062C76"/>
    <w:rsid w:val="00064A40"/>
    <w:rsid w:val="00065037"/>
    <w:rsid w:val="00070086"/>
    <w:rsid w:val="00072020"/>
    <w:rsid w:val="00077181"/>
    <w:rsid w:val="00083C47"/>
    <w:rsid w:val="00093E24"/>
    <w:rsid w:val="000942EE"/>
    <w:rsid w:val="0009748E"/>
    <w:rsid w:val="000A0297"/>
    <w:rsid w:val="000A234F"/>
    <w:rsid w:val="000A6670"/>
    <w:rsid w:val="000A7ED2"/>
    <w:rsid w:val="000B18BE"/>
    <w:rsid w:val="000B710E"/>
    <w:rsid w:val="000B7FE5"/>
    <w:rsid w:val="000D0A66"/>
    <w:rsid w:val="000D2D6F"/>
    <w:rsid w:val="000E1F31"/>
    <w:rsid w:val="000E5171"/>
    <w:rsid w:val="000F07DC"/>
    <w:rsid w:val="000F147F"/>
    <w:rsid w:val="000F47B2"/>
    <w:rsid w:val="000F539A"/>
    <w:rsid w:val="001020A2"/>
    <w:rsid w:val="00103B25"/>
    <w:rsid w:val="001166C0"/>
    <w:rsid w:val="0012124B"/>
    <w:rsid w:val="001250C0"/>
    <w:rsid w:val="001407C4"/>
    <w:rsid w:val="00143627"/>
    <w:rsid w:val="0014733F"/>
    <w:rsid w:val="0015005B"/>
    <w:rsid w:val="001566B1"/>
    <w:rsid w:val="001831CC"/>
    <w:rsid w:val="0018356E"/>
    <w:rsid w:val="00187040"/>
    <w:rsid w:val="001923B9"/>
    <w:rsid w:val="001968E7"/>
    <w:rsid w:val="001A387D"/>
    <w:rsid w:val="001B303A"/>
    <w:rsid w:val="001B3733"/>
    <w:rsid w:val="001B6A16"/>
    <w:rsid w:val="001C2A9A"/>
    <w:rsid w:val="001E0B26"/>
    <w:rsid w:val="001E5F7D"/>
    <w:rsid w:val="001F233A"/>
    <w:rsid w:val="001F3615"/>
    <w:rsid w:val="002357C4"/>
    <w:rsid w:val="00246C5B"/>
    <w:rsid w:val="00246F87"/>
    <w:rsid w:val="0025067A"/>
    <w:rsid w:val="00254200"/>
    <w:rsid w:val="00255CBF"/>
    <w:rsid w:val="00255FE2"/>
    <w:rsid w:val="00261FFA"/>
    <w:rsid w:val="00262BA0"/>
    <w:rsid w:val="00266750"/>
    <w:rsid w:val="002803E2"/>
    <w:rsid w:val="00282C19"/>
    <w:rsid w:val="00287857"/>
    <w:rsid w:val="00296CE1"/>
    <w:rsid w:val="00297C4C"/>
    <w:rsid w:val="002A0CE0"/>
    <w:rsid w:val="002A1936"/>
    <w:rsid w:val="002A6ED1"/>
    <w:rsid w:val="002B4D65"/>
    <w:rsid w:val="002B69D0"/>
    <w:rsid w:val="002C382E"/>
    <w:rsid w:val="002C6AE2"/>
    <w:rsid w:val="002C7A0A"/>
    <w:rsid w:val="002C7B8D"/>
    <w:rsid w:val="002D0180"/>
    <w:rsid w:val="002D159E"/>
    <w:rsid w:val="002E4E87"/>
    <w:rsid w:val="003103E2"/>
    <w:rsid w:val="00314305"/>
    <w:rsid w:val="00320244"/>
    <w:rsid w:val="00323E81"/>
    <w:rsid w:val="00331346"/>
    <w:rsid w:val="00336D71"/>
    <w:rsid w:val="0035394E"/>
    <w:rsid w:val="003618D3"/>
    <w:rsid w:val="0036229B"/>
    <w:rsid w:val="00364FF6"/>
    <w:rsid w:val="00371FB8"/>
    <w:rsid w:val="00381DF1"/>
    <w:rsid w:val="003867F6"/>
    <w:rsid w:val="003907E4"/>
    <w:rsid w:val="003913E7"/>
    <w:rsid w:val="003973C5"/>
    <w:rsid w:val="00397574"/>
    <w:rsid w:val="003A36EF"/>
    <w:rsid w:val="003A7F2F"/>
    <w:rsid w:val="003B0E4E"/>
    <w:rsid w:val="003B169B"/>
    <w:rsid w:val="003B2EFB"/>
    <w:rsid w:val="003B7CC4"/>
    <w:rsid w:val="003C03AB"/>
    <w:rsid w:val="003C3FEB"/>
    <w:rsid w:val="003D0B52"/>
    <w:rsid w:val="003D14A4"/>
    <w:rsid w:val="003D1EFF"/>
    <w:rsid w:val="003D2982"/>
    <w:rsid w:val="003D76E3"/>
    <w:rsid w:val="003E1E6F"/>
    <w:rsid w:val="003F46F8"/>
    <w:rsid w:val="003F6E96"/>
    <w:rsid w:val="00403963"/>
    <w:rsid w:val="00403BB8"/>
    <w:rsid w:val="00416534"/>
    <w:rsid w:val="00416F3C"/>
    <w:rsid w:val="004176B1"/>
    <w:rsid w:val="004203AB"/>
    <w:rsid w:val="00422BF6"/>
    <w:rsid w:val="004276AA"/>
    <w:rsid w:val="004335AB"/>
    <w:rsid w:val="004341BA"/>
    <w:rsid w:val="00437D7D"/>
    <w:rsid w:val="0044002F"/>
    <w:rsid w:val="00441430"/>
    <w:rsid w:val="00453EC6"/>
    <w:rsid w:val="004614BA"/>
    <w:rsid w:val="004718EC"/>
    <w:rsid w:val="00474E9B"/>
    <w:rsid w:val="00475A1B"/>
    <w:rsid w:val="0048271C"/>
    <w:rsid w:val="00483113"/>
    <w:rsid w:val="004866AB"/>
    <w:rsid w:val="0049285C"/>
    <w:rsid w:val="004A2754"/>
    <w:rsid w:val="004A31C6"/>
    <w:rsid w:val="004A4F85"/>
    <w:rsid w:val="004B06C8"/>
    <w:rsid w:val="004B7471"/>
    <w:rsid w:val="004D1B8F"/>
    <w:rsid w:val="004D3A24"/>
    <w:rsid w:val="004D6C4D"/>
    <w:rsid w:val="004D73FF"/>
    <w:rsid w:val="004E0951"/>
    <w:rsid w:val="004E5E96"/>
    <w:rsid w:val="004F13B7"/>
    <w:rsid w:val="004F17AF"/>
    <w:rsid w:val="004F425A"/>
    <w:rsid w:val="004F5DD5"/>
    <w:rsid w:val="004F6F34"/>
    <w:rsid w:val="005044A6"/>
    <w:rsid w:val="00504590"/>
    <w:rsid w:val="0050563F"/>
    <w:rsid w:val="00520754"/>
    <w:rsid w:val="005256D6"/>
    <w:rsid w:val="0052579B"/>
    <w:rsid w:val="00531476"/>
    <w:rsid w:val="0054132B"/>
    <w:rsid w:val="00542A87"/>
    <w:rsid w:val="005442D7"/>
    <w:rsid w:val="00545F64"/>
    <w:rsid w:val="00546885"/>
    <w:rsid w:val="00551229"/>
    <w:rsid w:val="00554E34"/>
    <w:rsid w:val="00565109"/>
    <w:rsid w:val="00572386"/>
    <w:rsid w:val="00576B3E"/>
    <w:rsid w:val="00582026"/>
    <w:rsid w:val="00582D5C"/>
    <w:rsid w:val="00584761"/>
    <w:rsid w:val="005854D1"/>
    <w:rsid w:val="00585B2D"/>
    <w:rsid w:val="005940B7"/>
    <w:rsid w:val="005962D0"/>
    <w:rsid w:val="005A2338"/>
    <w:rsid w:val="005A420A"/>
    <w:rsid w:val="005A50DD"/>
    <w:rsid w:val="005D19CD"/>
    <w:rsid w:val="005D223D"/>
    <w:rsid w:val="005D50AB"/>
    <w:rsid w:val="005E059E"/>
    <w:rsid w:val="005E3FEC"/>
    <w:rsid w:val="005E5A3F"/>
    <w:rsid w:val="005F11EA"/>
    <w:rsid w:val="005F4032"/>
    <w:rsid w:val="006013CA"/>
    <w:rsid w:val="00607FCD"/>
    <w:rsid w:val="00612301"/>
    <w:rsid w:val="00615B0E"/>
    <w:rsid w:val="006230E9"/>
    <w:rsid w:val="00626206"/>
    <w:rsid w:val="00635A49"/>
    <w:rsid w:val="0064349C"/>
    <w:rsid w:val="0064363A"/>
    <w:rsid w:val="0064461D"/>
    <w:rsid w:val="006460A3"/>
    <w:rsid w:val="00650113"/>
    <w:rsid w:val="006542E4"/>
    <w:rsid w:val="006546EB"/>
    <w:rsid w:val="0065788A"/>
    <w:rsid w:val="00661491"/>
    <w:rsid w:val="00662C07"/>
    <w:rsid w:val="00672E92"/>
    <w:rsid w:val="0068447C"/>
    <w:rsid w:val="00690073"/>
    <w:rsid w:val="00691F86"/>
    <w:rsid w:val="0069451C"/>
    <w:rsid w:val="00696C48"/>
    <w:rsid w:val="006B04AD"/>
    <w:rsid w:val="006B40DE"/>
    <w:rsid w:val="006B65C0"/>
    <w:rsid w:val="006B7BB7"/>
    <w:rsid w:val="006C1E2A"/>
    <w:rsid w:val="006C555F"/>
    <w:rsid w:val="006C5595"/>
    <w:rsid w:val="006C5CB6"/>
    <w:rsid w:val="006C7BE1"/>
    <w:rsid w:val="006D1D4B"/>
    <w:rsid w:val="006D3871"/>
    <w:rsid w:val="006D47FD"/>
    <w:rsid w:val="006E4700"/>
    <w:rsid w:val="006E49CE"/>
    <w:rsid w:val="006E4C26"/>
    <w:rsid w:val="006E7FD8"/>
    <w:rsid w:val="00704CD6"/>
    <w:rsid w:val="00704F2D"/>
    <w:rsid w:val="00712DE2"/>
    <w:rsid w:val="00716A32"/>
    <w:rsid w:val="007173CC"/>
    <w:rsid w:val="0072388C"/>
    <w:rsid w:val="00746B98"/>
    <w:rsid w:val="00752BA0"/>
    <w:rsid w:val="00755DC8"/>
    <w:rsid w:val="007639FB"/>
    <w:rsid w:val="00770612"/>
    <w:rsid w:val="00781812"/>
    <w:rsid w:val="00787716"/>
    <w:rsid w:val="007A5A9B"/>
    <w:rsid w:val="007B30C5"/>
    <w:rsid w:val="007B54E4"/>
    <w:rsid w:val="007B64FA"/>
    <w:rsid w:val="007B7E19"/>
    <w:rsid w:val="007C2363"/>
    <w:rsid w:val="007C7C79"/>
    <w:rsid w:val="007D4188"/>
    <w:rsid w:val="007D423A"/>
    <w:rsid w:val="007D4A2E"/>
    <w:rsid w:val="007D593C"/>
    <w:rsid w:val="007D6055"/>
    <w:rsid w:val="007E1C0B"/>
    <w:rsid w:val="007E5B69"/>
    <w:rsid w:val="007F316C"/>
    <w:rsid w:val="0081263B"/>
    <w:rsid w:val="0082431D"/>
    <w:rsid w:val="00846FAA"/>
    <w:rsid w:val="00851A16"/>
    <w:rsid w:val="0085288C"/>
    <w:rsid w:val="008551BA"/>
    <w:rsid w:val="00855427"/>
    <w:rsid w:val="00865761"/>
    <w:rsid w:val="008663FD"/>
    <w:rsid w:val="00867549"/>
    <w:rsid w:val="00881254"/>
    <w:rsid w:val="00882801"/>
    <w:rsid w:val="0089053F"/>
    <w:rsid w:val="00890548"/>
    <w:rsid w:val="008949A0"/>
    <w:rsid w:val="008B41A5"/>
    <w:rsid w:val="008B62C9"/>
    <w:rsid w:val="008B72F1"/>
    <w:rsid w:val="008D17A1"/>
    <w:rsid w:val="008D4B88"/>
    <w:rsid w:val="008D6A25"/>
    <w:rsid w:val="008E598A"/>
    <w:rsid w:val="008E59C7"/>
    <w:rsid w:val="008F11B4"/>
    <w:rsid w:val="008F3455"/>
    <w:rsid w:val="008F5CE7"/>
    <w:rsid w:val="0090770B"/>
    <w:rsid w:val="00913B75"/>
    <w:rsid w:val="00915809"/>
    <w:rsid w:val="00920968"/>
    <w:rsid w:val="00922DE1"/>
    <w:rsid w:val="00924AE7"/>
    <w:rsid w:val="00934D4A"/>
    <w:rsid w:val="00943FBD"/>
    <w:rsid w:val="00947934"/>
    <w:rsid w:val="00954085"/>
    <w:rsid w:val="00955CB5"/>
    <w:rsid w:val="0095794E"/>
    <w:rsid w:val="00971419"/>
    <w:rsid w:val="0097393B"/>
    <w:rsid w:val="009745F6"/>
    <w:rsid w:val="00974D18"/>
    <w:rsid w:val="00997577"/>
    <w:rsid w:val="009A60E9"/>
    <w:rsid w:val="009A76E3"/>
    <w:rsid w:val="009B1BB7"/>
    <w:rsid w:val="009B4842"/>
    <w:rsid w:val="009B640C"/>
    <w:rsid w:val="009C0235"/>
    <w:rsid w:val="009C07E7"/>
    <w:rsid w:val="009C6683"/>
    <w:rsid w:val="009C6A89"/>
    <w:rsid w:val="009C76E1"/>
    <w:rsid w:val="009E00DB"/>
    <w:rsid w:val="009F0F37"/>
    <w:rsid w:val="009F2E1F"/>
    <w:rsid w:val="009F61C1"/>
    <w:rsid w:val="00A03A7A"/>
    <w:rsid w:val="00A06FC9"/>
    <w:rsid w:val="00A10ECA"/>
    <w:rsid w:val="00A14BFF"/>
    <w:rsid w:val="00A16F1F"/>
    <w:rsid w:val="00A17506"/>
    <w:rsid w:val="00A1761B"/>
    <w:rsid w:val="00A22C8D"/>
    <w:rsid w:val="00A24B77"/>
    <w:rsid w:val="00A33509"/>
    <w:rsid w:val="00A419F1"/>
    <w:rsid w:val="00A423DD"/>
    <w:rsid w:val="00A44891"/>
    <w:rsid w:val="00A51A79"/>
    <w:rsid w:val="00A525C3"/>
    <w:rsid w:val="00A550E1"/>
    <w:rsid w:val="00A5682C"/>
    <w:rsid w:val="00A569F0"/>
    <w:rsid w:val="00A606E6"/>
    <w:rsid w:val="00A66014"/>
    <w:rsid w:val="00A668EE"/>
    <w:rsid w:val="00A6771E"/>
    <w:rsid w:val="00A67949"/>
    <w:rsid w:val="00A713C4"/>
    <w:rsid w:val="00A71897"/>
    <w:rsid w:val="00A722E0"/>
    <w:rsid w:val="00A827C7"/>
    <w:rsid w:val="00A86285"/>
    <w:rsid w:val="00A87667"/>
    <w:rsid w:val="00A92BC4"/>
    <w:rsid w:val="00AA3805"/>
    <w:rsid w:val="00AA7722"/>
    <w:rsid w:val="00AA7C4A"/>
    <w:rsid w:val="00AB5FA2"/>
    <w:rsid w:val="00AB68B8"/>
    <w:rsid w:val="00AC04D7"/>
    <w:rsid w:val="00AC061B"/>
    <w:rsid w:val="00AC31AC"/>
    <w:rsid w:val="00AC32AC"/>
    <w:rsid w:val="00AD618D"/>
    <w:rsid w:val="00AE1CCB"/>
    <w:rsid w:val="00AE411B"/>
    <w:rsid w:val="00AE48A4"/>
    <w:rsid w:val="00AF0603"/>
    <w:rsid w:val="00AF066D"/>
    <w:rsid w:val="00AF4221"/>
    <w:rsid w:val="00B10AFD"/>
    <w:rsid w:val="00B12D6C"/>
    <w:rsid w:val="00B154EC"/>
    <w:rsid w:val="00B214C9"/>
    <w:rsid w:val="00B22C0C"/>
    <w:rsid w:val="00B27913"/>
    <w:rsid w:val="00B37F2A"/>
    <w:rsid w:val="00B406A9"/>
    <w:rsid w:val="00B44087"/>
    <w:rsid w:val="00B4797A"/>
    <w:rsid w:val="00B55064"/>
    <w:rsid w:val="00B55DF5"/>
    <w:rsid w:val="00B66AFD"/>
    <w:rsid w:val="00B71012"/>
    <w:rsid w:val="00B73C9C"/>
    <w:rsid w:val="00B74317"/>
    <w:rsid w:val="00B7452C"/>
    <w:rsid w:val="00B75FF7"/>
    <w:rsid w:val="00B76B78"/>
    <w:rsid w:val="00B778E0"/>
    <w:rsid w:val="00B842D8"/>
    <w:rsid w:val="00B87B76"/>
    <w:rsid w:val="00B920FB"/>
    <w:rsid w:val="00BB3867"/>
    <w:rsid w:val="00BB4FD0"/>
    <w:rsid w:val="00BC6499"/>
    <w:rsid w:val="00BD0449"/>
    <w:rsid w:val="00BD5A56"/>
    <w:rsid w:val="00BD648A"/>
    <w:rsid w:val="00BD6908"/>
    <w:rsid w:val="00BD6D6F"/>
    <w:rsid w:val="00BD7406"/>
    <w:rsid w:val="00BF03E7"/>
    <w:rsid w:val="00BF1187"/>
    <w:rsid w:val="00BF58AE"/>
    <w:rsid w:val="00C004A6"/>
    <w:rsid w:val="00C01372"/>
    <w:rsid w:val="00C03E48"/>
    <w:rsid w:val="00C14642"/>
    <w:rsid w:val="00C228FC"/>
    <w:rsid w:val="00C23707"/>
    <w:rsid w:val="00C321F8"/>
    <w:rsid w:val="00C373A1"/>
    <w:rsid w:val="00C443B2"/>
    <w:rsid w:val="00C51CAD"/>
    <w:rsid w:val="00C52162"/>
    <w:rsid w:val="00C540FE"/>
    <w:rsid w:val="00C570DA"/>
    <w:rsid w:val="00C639FD"/>
    <w:rsid w:val="00C643E2"/>
    <w:rsid w:val="00C6446D"/>
    <w:rsid w:val="00C81DB1"/>
    <w:rsid w:val="00C84424"/>
    <w:rsid w:val="00C84E80"/>
    <w:rsid w:val="00C8547A"/>
    <w:rsid w:val="00CA6770"/>
    <w:rsid w:val="00CA7C37"/>
    <w:rsid w:val="00CB1E83"/>
    <w:rsid w:val="00CB490C"/>
    <w:rsid w:val="00CC6185"/>
    <w:rsid w:val="00CD719E"/>
    <w:rsid w:val="00CE2AD5"/>
    <w:rsid w:val="00CE4006"/>
    <w:rsid w:val="00CE5603"/>
    <w:rsid w:val="00CF5AF7"/>
    <w:rsid w:val="00CF5BB4"/>
    <w:rsid w:val="00CF5F27"/>
    <w:rsid w:val="00D027FE"/>
    <w:rsid w:val="00D115E7"/>
    <w:rsid w:val="00D11F72"/>
    <w:rsid w:val="00D17C54"/>
    <w:rsid w:val="00D21782"/>
    <w:rsid w:val="00D233C2"/>
    <w:rsid w:val="00D24028"/>
    <w:rsid w:val="00D24D46"/>
    <w:rsid w:val="00D2633A"/>
    <w:rsid w:val="00D3372C"/>
    <w:rsid w:val="00D376B4"/>
    <w:rsid w:val="00D37BBD"/>
    <w:rsid w:val="00D40188"/>
    <w:rsid w:val="00D43BB9"/>
    <w:rsid w:val="00D45D6D"/>
    <w:rsid w:val="00D46301"/>
    <w:rsid w:val="00D467D8"/>
    <w:rsid w:val="00D5701E"/>
    <w:rsid w:val="00D577C3"/>
    <w:rsid w:val="00D82C00"/>
    <w:rsid w:val="00D84550"/>
    <w:rsid w:val="00D94883"/>
    <w:rsid w:val="00DA05E4"/>
    <w:rsid w:val="00DB0467"/>
    <w:rsid w:val="00DB3633"/>
    <w:rsid w:val="00DB4739"/>
    <w:rsid w:val="00DB55B3"/>
    <w:rsid w:val="00DB7EBF"/>
    <w:rsid w:val="00DC1B14"/>
    <w:rsid w:val="00DC3C9C"/>
    <w:rsid w:val="00DD4775"/>
    <w:rsid w:val="00DD4BEF"/>
    <w:rsid w:val="00DD6587"/>
    <w:rsid w:val="00DD7C35"/>
    <w:rsid w:val="00DE1671"/>
    <w:rsid w:val="00DE2870"/>
    <w:rsid w:val="00DE288C"/>
    <w:rsid w:val="00DF00A3"/>
    <w:rsid w:val="00DF4257"/>
    <w:rsid w:val="00E03B87"/>
    <w:rsid w:val="00E06B92"/>
    <w:rsid w:val="00E0737F"/>
    <w:rsid w:val="00E14B35"/>
    <w:rsid w:val="00E17A00"/>
    <w:rsid w:val="00E24A19"/>
    <w:rsid w:val="00E27A44"/>
    <w:rsid w:val="00E32F55"/>
    <w:rsid w:val="00E3572E"/>
    <w:rsid w:val="00E35C21"/>
    <w:rsid w:val="00E550A8"/>
    <w:rsid w:val="00E56B5C"/>
    <w:rsid w:val="00E576DA"/>
    <w:rsid w:val="00E6167E"/>
    <w:rsid w:val="00E8000A"/>
    <w:rsid w:val="00E80A5F"/>
    <w:rsid w:val="00E83D23"/>
    <w:rsid w:val="00E84E57"/>
    <w:rsid w:val="00E861D0"/>
    <w:rsid w:val="00E95039"/>
    <w:rsid w:val="00E95820"/>
    <w:rsid w:val="00E96D0B"/>
    <w:rsid w:val="00EA3488"/>
    <w:rsid w:val="00EA66D5"/>
    <w:rsid w:val="00EA763D"/>
    <w:rsid w:val="00EB156E"/>
    <w:rsid w:val="00EB6FAB"/>
    <w:rsid w:val="00EC5954"/>
    <w:rsid w:val="00EC6D47"/>
    <w:rsid w:val="00ED1AEC"/>
    <w:rsid w:val="00EE011B"/>
    <w:rsid w:val="00EE48B6"/>
    <w:rsid w:val="00EE6AF4"/>
    <w:rsid w:val="00EE7E79"/>
    <w:rsid w:val="00EF4E96"/>
    <w:rsid w:val="00EF68F6"/>
    <w:rsid w:val="00F048F1"/>
    <w:rsid w:val="00F123FF"/>
    <w:rsid w:val="00F20F90"/>
    <w:rsid w:val="00F2618C"/>
    <w:rsid w:val="00F26217"/>
    <w:rsid w:val="00F265C4"/>
    <w:rsid w:val="00F26D25"/>
    <w:rsid w:val="00F27C19"/>
    <w:rsid w:val="00F33EFB"/>
    <w:rsid w:val="00F346DB"/>
    <w:rsid w:val="00F52038"/>
    <w:rsid w:val="00F566E3"/>
    <w:rsid w:val="00F568BA"/>
    <w:rsid w:val="00F6579A"/>
    <w:rsid w:val="00F670BB"/>
    <w:rsid w:val="00F71ADF"/>
    <w:rsid w:val="00F7637C"/>
    <w:rsid w:val="00F80589"/>
    <w:rsid w:val="00F82396"/>
    <w:rsid w:val="00F82FBF"/>
    <w:rsid w:val="00F8496A"/>
    <w:rsid w:val="00F851F7"/>
    <w:rsid w:val="00F85443"/>
    <w:rsid w:val="00F85C7F"/>
    <w:rsid w:val="00F87B85"/>
    <w:rsid w:val="00F913C6"/>
    <w:rsid w:val="00F92113"/>
    <w:rsid w:val="00F95474"/>
    <w:rsid w:val="00F95975"/>
    <w:rsid w:val="00F96DE9"/>
    <w:rsid w:val="00FA2A72"/>
    <w:rsid w:val="00FA3F52"/>
    <w:rsid w:val="00FB0040"/>
    <w:rsid w:val="00FB32A8"/>
    <w:rsid w:val="00FC0A77"/>
    <w:rsid w:val="00FC1157"/>
    <w:rsid w:val="00FC7E42"/>
    <w:rsid w:val="00FD33DF"/>
    <w:rsid w:val="00FF54F1"/>
    <w:rsid w:val="00FF6FEB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A2D491"/>
  <w15:docId w15:val="{D7EA7BEF-3323-490A-A2CF-E262CE2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C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C3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CA7C3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CA7C3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CA7C37"/>
    <w:rPr>
      <w:rFonts w:ascii="Calibri" w:eastAsia="Calibri" w:hAnsi="Calibri" w:cs="Times New Roman"/>
      <w:lang w:val="x-none"/>
    </w:rPr>
  </w:style>
  <w:style w:type="character" w:styleId="CommentReference">
    <w:name w:val="annotation reference"/>
    <w:uiPriority w:val="99"/>
    <w:semiHidden/>
    <w:unhideWhenUsed/>
    <w:rsid w:val="00CA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3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3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C3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18BE"/>
    <w:pPr>
      <w:ind w:left="720"/>
      <w:contextualSpacing/>
    </w:pPr>
  </w:style>
  <w:style w:type="paragraph" w:customStyle="1" w:styleId="tv213">
    <w:name w:val="tv213"/>
    <w:basedOn w:val="Normal"/>
    <w:rsid w:val="002C7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CF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0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0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3B87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BF1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24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9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0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F3BC-041E-4B0C-8DC8-16A3C156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Maksims Ivanovs</dc:creator>
  <cp:lastModifiedBy>Leontine Babkina</cp:lastModifiedBy>
  <cp:revision>10</cp:revision>
  <cp:lastPrinted>2018-12-17T10:49:00Z</cp:lastPrinted>
  <dcterms:created xsi:type="dcterms:W3CDTF">2018-12-12T10:40:00Z</dcterms:created>
  <dcterms:modified xsi:type="dcterms:W3CDTF">2018-12-19T13:37:00Z</dcterms:modified>
</cp:coreProperties>
</file>