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E987" w14:textId="77777777" w:rsidR="009C15D8" w:rsidRPr="009C15D8" w:rsidRDefault="009C15D8" w:rsidP="009C15D8">
      <w:pPr>
        <w:keepNext/>
        <w:spacing w:after="0" w:line="240" w:lineRule="auto"/>
        <w:ind w:left="-142" w:right="42" w:firstLine="1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9C15D8">
        <w:rPr>
          <w:rFonts w:ascii="Times New Roman" w:eastAsia="Times New Roman" w:hAnsi="Times New Roman" w:cs="Times New Roman"/>
          <w:bCs/>
          <w:i/>
          <w:sz w:val="26"/>
          <w:szCs w:val="26"/>
          <w:lang w:eastAsia="lv-LV"/>
        </w:rPr>
        <w:t>Projekts</w:t>
      </w:r>
    </w:p>
    <w:p w14:paraId="5FA19624" w14:textId="77777777" w:rsidR="009C15D8" w:rsidRPr="009C15D8" w:rsidRDefault="009C15D8" w:rsidP="009C15D8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5509C276" w14:textId="77777777" w:rsidR="009C15D8" w:rsidRPr="009C15D8" w:rsidRDefault="009C15D8" w:rsidP="009C15D8">
      <w:pPr>
        <w:keepNext/>
        <w:spacing w:after="0" w:line="240" w:lineRule="auto"/>
        <w:ind w:right="42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72760B78" w14:textId="77777777" w:rsidR="009C15D8" w:rsidRPr="009C15D8" w:rsidRDefault="009C15D8" w:rsidP="009C15D8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9C15D8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Grozījumi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Bezdarbnieku un darba meklētāju atbalsta likumā</w:t>
      </w:r>
    </w:p>
    <w:p w14:paraId="35A2FC4C" w14:textId="77777777" w:rsidR="009C15D8" w:rsidRPr="009C15D8" w:rsidRDefault="009C15D8" w:rsidP="009C15D8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lv-LV"/>
        </w:rPr>
      </w:pPr>
    </w:p>
    <w:p w14:paraId="48B5B345" w14:textId="77777777" w:rsidR="009C15D8" w:rsidRPr="009C15D8" w:rsidRDefault="009C15D8" w:rsidP="009C15D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9C15D8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Izdarīt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Bezdarbnieku un darba meklētāju atbalsta </w:t>
      </w:r>
      <w:r w:rsidRPr="009C15D8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likumā </w:t>
      </w:r>
      <w:r w:rsidRPr="009C15D8">
        <w:rPr>
          <w:rFonts w:ascii="Times New Roman" w:eastAsia="Calibri" w:hAnsi="Times New Roman" w:cs="Times New Roman"/>
          <w:bCs/>
          <w:sz w:val="26"/>
          <w:szCs w:val="26"/>
          <w:lang w:eastAsia="lv-LV"/>
        </w:rPr>
        <w:t>(Latvijas Republikas Saeimas un Ministru Kabineta Ziņotājs, 2002, 12. nr.; 2004, 11. nr.; 2005, 8. nr.; 2006, 13. nr.; 2007, 15. nr.; 2009, 6., 15. nr.; Latvijas Vēstnesis, 2010, 51./52. nr.; 2011, 96., 190. nr.; 2013, 128. nr.; 2015, 251. nr.</w:t>
      </w:r>
      <w:r>
        <w:rPr>
          <w:rFonts w:ascii="Times New Roman" w:eastAsia="Calibri" w:hAnsi="Times New Roman" w:cs="Times New Roman"/>
          <w:bCs/>
          <w:sz w:val="26"/>
          <w:szCs w:val="26"/>
          <w:lang w:eastAsia="lv-LV"/>
        </w:rPr>
        <w:t>; 2016, 241 nr.</w:t>
      </w:r>
      <w:r w:rsidRPr="009C15D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9C15D8">
        <w:rPr>
          <w:rFonts w:ascii="Times New Roman" w:eastAsia="Calibri" w:hAnsi="Times New Roman" w:cs="Times New Roman"/>
          <w:sz w:val="26"/>
          <w:szCs w:val="26"/>
          <w:lang w:eastAsia="lv-LV"/>
        </w:rPr>
        <w:t>šādus grozījumus:</w:t>
      </w:r>
    </w:p>
    <w:p w14:paraId="7DAB38BA" w14:textId="77777777" w:rsidR="009C15D8" w:rsidRPr="00F81E29" w:rsidRDefault="009C15D8">
      <w:pPr>
        <w:rPr>
          <w:sz w:val="26"/>
          <w:szCs w:val="26"/>
        </w:rPr>
      </w:pPr>
    </w:p>
    <w:p w14:paraId="2CAC2F88" w14:textId="77777777" w:rsidR="00115A11" w:rsidRPr="00F81E29" w:rsidRDefault="00F81E29" w:rsidP="00F81E29">
      <w:pPr>
        <w:jc w:val="both"/>
        <w:rPr>
          <w:rFonts w:ascii="Times New Roman" w:hAnsi="Times New Roman" w:cs="Times New Roman"/>
          <w:sz w:val="26"/>
          <w:szCs w:val="26"/>
        </w:rPr>
      </w:pPr>
      <w:r w:rsidRPr="00F81E29">
        <w:rPr>
          <w:rFonts w:ascii="Times New Roman" w:hAnsi="Times New Roman" w:cs="Times New Roman"/>
          <w:sz w:val="26"/>
          <w:szCs w:val="26"/>
        </w:rPr>
        <w:t xml:space="preserve">1. </w:t>
      </w:r>
      <w:r w:rsidR="00C0302A" w:rsidRPr="00F81E29">
        <w:rPr>
          <w:rFonts w:ascii="Times New Roman" w:hAnsi="Times New Roman" w:cs="Times New Roman"/>
          <w:sz w:val="26"/>
          <w:szCs w:val="26"/>
        </w:rPr>
        <w:t>Papildināt 4.pantu ar četrpadsmito</w:t>
      </w:r>
      <w:r w:rsidR="00714731" w:rsidRPr="00F81E29">
        <w:rPr>
          <w:rFonts w:ascii="Times New Roman" w:hAnsi="Times New Roman" w:cs="Times New Roman"/>
          <w:sz w:val="26"/>
          <w:szCs w:val="26"/>
        </w:rPr>
        <w:t xml:space="preserve"> </w:t>
      </w:r>
      <w:r w:rsidR="00C0302A" w:rsidRPr="00F81E29">
        <w:rPr>
          <w:rFonts w:ascii="Times New Roman" w:hAnsi="Times New Roman" w:cs="Times New Roman"/>
          <w:sz w:val="26"/>
          <w:szCs w:val="26"/>
        </w:rPr>
        <w:t>daļu šādā redakcijā:</w:t>
      </w:r>
    </w:p>
    <w:p w14:paraId="64A846E6" w14:textId="630D9CD5" w:rsidR="00714731" w:rsidRPr="00F81E29" w:rsidRDefault="001C1FBA" w:rsidP="00F81E29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C0302A" w:rsidRPr="00F81E29">
        <w:rPr>
          <w:rFonts w:ascii="Times New Roman" w:hAnsi="Times New Roman" w:cs="Times New Roman"/>
          <w:sz w:val="26"/>
          <w:szCs w:val="26"/>
        </w:rPr>
        <w:t>(</w:t>
      </w:r>
      <w:r w:rsidR="00714731" w:rsidRPr="00F81E29">
        <w:rPr>
          <w:rFonts w:ascii="Times New Roman" w:hAnsi="Times New Roman" w:cs="Times New Roman"/>
          <w:sz w:val="26"/>
          <w:szCs w:val="26"/>
        </w:rPr>
        <w:t>1</w:t>
      </w:r>
      <w:r w:rsidR="00C0302A" w:rsidRPr="00F81E29">
        <w:rPr>
          <w:rFonts w:ascii="Times New Roman" w:hAnsi="Times New Roman" w:cs="Times New Roman"/>
          <w:sz w:val="26"/>
          <w:szCs w:val="26"/>
        </w:rPr>
        <w:t xml:space="preserve">4) Ministru kabinets nosaka kārtību, kādā organizācijas tiek uzņemtas par Eiropas Nodarbinātības tīkla </w:t>
      </w:r>
      <w:r w:rsidR="00C0302A" w:rsidRPr="00F81E29">
        <w:rPr>
          <w:rFonts w:ascii="Times New Roman" w:hAnsi="Times New Roman" w:cs="Times New Roman"/>
          <w:i/>
          <w:sz w:val="26"/>
          <w:szCs w:val="26"/>
        </w:rPr>
        <w:t xml:space="preserve">(EURES) </w:t>
      </w:r>
      <w:r w:rsidR="00C0302A" w:rsidRPr="00F81E29">
        <w:rPr>
          <w:rFonts w:ascii="Times New Roman" w:hAnsi="Times New Roman" w:cs="Times New Roman"/>
          <w:sz w:val="26"/>
          <w:szCs w:val="26"/>
        </w:rPr>
        <w:t xml:space="preserve">dalībniekiem un partneriem, pārrauga to darbību un atsauc to uzņemšanu atbilstoši Eiropas Parlamenta un Padomes Regulas (ES) 2016/589 (2016.gada 13.aprīlis) par Eiropas Nodarbinātības </w:t>
      </w:r>
      <w:r w:rsidR="002D7A40">
        <w:rPr>
          <w:rFonts w:ascii="Times New Roman" w:hAnsi="Times New Roman" w:cs="Times New Roman"/>
          <w:sz w:val="26"/>
          <w:szCs w:val="26"/>
        </w:rPr>
        <w:t xml:space="preserve">dienestu </w:t>
      </w:r>
      <w:r w:rsidR="00C0302A" w:rsidRPr="00F81E29">
        <w:rPr>
          <w:rFonts w:ascii="Times New Roman" w:hAnsi="Times New Roman" w:cs="Times New Roman"/>
          <w:sz w:val="26"/>
          <w:szCs w:val="26"/>
        </w:rPr>
        <w:t xml:space="preserve">tīklu </w:t>
      </w:r>
      <w:r w:rsidR="00C0302A" w:rsidRPr="00F81E29">
        <w:rPr>
          <w:rFonts w:ascii="Times New Roman" w:hAnsi="Times New Roman" w:cs="Times New Roman"/>
          <w:i/>
          <w:sz w:val="26"/>
          <w:szCs w:val="26"/>
        </w:rPr>
        <w:t>(EURES)</w:t>
      </w:r>
      <w:r w:rsidR="00C0302A" w:rsidRPr="00F81E29">
        <w:rPr>
          <w:rFonts w:ascii="Times New Roman" w:hAnsi="Times New Roman" w:cs="Times New Roman"/>
          <w:sz w:val="26"/>
          <w:szCs w:val="26"/>
        </w:rPr>
        <w:t xml:space="preserve">, darba </w:t>
      </w:r>
      <w:r w:rsidR="002D7A40">
        <w:rPr>
          <w:rFonts w:ascii="Times New Roman" w:hAnsi="Times New Roman" w:cs="Times New Roman"/>
          <w:sz w:val="26"/>
          <w:szCs w:val="26"/>
        </w:rPr>
        <w:t>ņē</w:t>
      </w:r>
      <w:r w:rsidR="00C0302A" w:rsidRPr="00F81E29">
        <w:rPr>
          <w:rFonts w:ascii="Times New Roman" w:hAnsi="Times New Roman" w:cs="Times New Roman"/>
          <w:sz w:val="26"/>
          <w:szCs w:val="26"/>
        </w:rPr>
        <w:t>mēju piekļuvi mobilitātes pakalpojumiem un turpmāku darba tirgu integrāciju un ar ko groza Regulas (ES) Nr.492/201</w:t>
      </w:r>
      <w:r>
        <w:rPr>
          <w:rFonts w:ascii="Times New Roman" w:hAnsi="Times New Roman" w:cs="Times New Roman"/>
          <w:sz w:val="26"/>
          <w:szCs w:val="26"/>
        </w:rPr>
        <w:t>1</w:t>
      </w:r>
      <w:r w:rsidR="00E826EF">
        <w:rPr>
          <w:rFonts w:ascii="Times New Roman" w:hAnsi="Times New Roman" w:cs="Times New Roman"/>
          <w:sz w:val="26"/>
          <w:szCs w:val="26"/>
        </w:rPr>
        <w:t xml:space="preserve"> un (ES) </w:t>
      </w:r>
      <w:bookmarkStart w:id="0" w:name="_GoBack"/>
      <w:bookmarkEnd w:id="0"/>
      <w:r w:rsidR="00E826EF">
        <w:rPr>
          <w:rFonts w:ascii="Times New Roman" w:hAnsi="Times New Roman" w:cs="Times New Roman"/>
          <w:sz w:val="26"/>
          <w:szCs w:val="26"/>
        </w:rPr>
        <w:t>Nr.1296/2013 prasībām</w:t>
      </w:r>
      <w:r w:rsidR="00C4046F">
        <w:rPr>
          <w:rFonts w:ascii="Times New Roman" w:hAnsi="Times New Roman" w:cs="Times New Roman"/>
          <w:sz w:val="26"/>
          <w:szCs w:val="26"/>
        </w:rPr>
        <w:t>.</w:t>
      </w:r>
      <w:r w:rsidR="00E826EF">
        <w:rPr>
          <w:rFonts w:ascii="Times New Roman" w:hAnsi="Times New Roman" w:cs="Times New Roman"/>
          <w:sz w:val="26"/>
          <w:szCs w:val="26"/>
        </w:rPr>
        <w:t>”</w:t>
      </w:r>
      <w:r w:rsidR="00C0302A" w:rsidRPr="00F81E2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26B4E53C" w14:textId="77777777" w:rsidR="00F81E29" w:rsidRPr="00F81E29" w:rsidRDefault="00F81E29" w:rsidP="00F81E29">
      <w:pPr>
        <w:jc w:val="both"/>
        <w:rPr>
          <w:rFonts w:ascii="Times New Roman" w:hAnsi="Times New Roman" w:cs="Times New Roman"/>
          <w:sz w:val="26"/>
          <w:szCs w:val="26"/>
        </w:rPr>
      </w:pPr>
      <w:r w:rsidRPr="00F81E29">
        <w:rPr>
          <w:rFonts w:ascii="Times New Roman" w:hAnsi="Times New Roman" w:cs="Times New Roman"/>
          <w:sz w:val="26"/>
          <w:szCs w:val="26"/>
        </w:rPr>
        <w:t>2. Papildināt 6.pantu ar desmito daļu šādā redakcijā:</w:t>
      </w:r>
    </w:p>
    <w:p w14:paraId="04CAF60F" w14:textId="1C468214" w:rsidR="00F81E29" w:rsidRPr="00D9079C" w:rsidRDefault="00F81E29" w:rsidP="00D9079C">
      <w:pPr>
        <w:jc w:val="both"/>
        <w:rPr>
          <w:rFonts w:ascii="Times New Roman" w:hAnsi="Times New Roman" w:cs="Times New Roman"/>
          <w:sz w:val="26"/>
          <w:szCs w:val="26"/>
        </w:rPr>
      </w:pPr>
      <w:r w:rsidRPr="00F81E29">
        <w:rPr>
          <w:rFonts w:ascii="Times New Roman" w:hAnsi="Times New Roman" w:cs="Times New Roman"/>
          <w:sz w:val="26"/>
          <w:szCs w:val="26"/>
        </w:rPr>
        <w:t xml:space="preserve">„(10) Ja Nodarbinātības valsts aģentūrai rodas šaubas par darba sludinājumā norādīto informāciju, </w:t>
      </w:r>
      <w:r>
        <w:rPr>
          <w:rFonts w:ascii="Times New Roman" w:hAnsi="Times New Roman" w:cs="Times New Roman"/>
          <w:sz w:val="26"/>
          <w:szCs w:val="26"/>
        </w:rPr>
        <w:t>tai</w:t>
      </w:r>
      <w:r w:rsidRPr="00F81E29">
        <w:rPr>
          <w:rFonts w:ascii="Times New Roman" w:hAnsi="Times New Roman" w:cs="Times New Roman"/>
          <w:sz w:val="26"/>
          <w:szCs w:val="26"/>
        </w:rPr>
        <w:t xml:space="preserve"> ir tiesības pieprasīt darba devējam iesniegt papildu informāciju vai pamatojumu izvirzītajām prasībām.”</w:t>
      </w:r>
    </w:p>
    <w:p w14:paraId="794E46F5" w14:textId="77777777" w:rsidR="00745E55" w:rsidRDefault="00D9079C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 w:rsidRPr="00D9079C">
        <w:rPr>
          <w:rFonts w:ascii="Times New Roman" w:hAnsi="Times New Roman" w:cs="Times New Roman"/>
          <w:sz w:val="26"/>
          <w:szCs w:val="26"/>
        </w:rPr>
        <w:t xml:space="preserve">3. </w:t>
      </w:r>
      <w:r w:rsidR="00CC0E34">
        <w:rPr>
          <w:rFonts w:ascii="Times New Roman" w:hAnsi="Times New Roman" w:cs="Times New Roman"/>
          <w:sz w:val="26"/>
          <w:szCs w:val="26"/>
        </w:rPr>
        <w:t>10.pantā</w:t>
      </w:r>
      <w:r w:rsidR="00745E55">
        <w:rPr>
          <w:rFonts w:ascii="Times New Roman" w:hAnsi="Times New Roman" w:cs="Times New Roman"/>
          <w:sz w:val="26"/>
          <w:szCs w:val="26"/>
        </w:rPr>
        <w:t>:</w:t>
      </w:r>
    </w:p>
    <w:p w14:paraId="4B0516F8" w14:textId="57F905EB" w:rsidR="00A34F2A" w:rsidRDefault="00C4046F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aizstāt</w:t>
      </w:r>
      <w:r w:rsidR="00A34F2A" w:rsidRPr="00D9079C">
        <w:rPr>
          <w:rFonts w:ascii="Times New Roman" w:hAnsi="Times New Roman" w:cs="Times New Roman"/>
          <w:sz w:val="26"/>
          <w:szCs w:val="26"/>
        </w:rPr>
        <w:t xml:space="preserve"> pirmās daļas 9.punktā</w:t>
      </w:r>
      <w:r w:rsidR="00D9079C" w:rsidRPr="00D9079C">
        <w:rPr>
          <w:rFonts w:ascii="Times New Roman" w:hAnsi="Times New Roman" w:cs="Times New Roman"/>
          <w:sz w:val="26"/>
          <w:szCs w:val="26"/>
        </w:rPr>
        <w:t xml:space="preserve"> </w:t>
      </w:r>
      <w:r w:rsidR="00A34F2A" w:rsidRPr="00D9079C">
        <w:rPr>
          <w:rFonts w:ascii="Times New Roman" w:hAnsi="Times New Roman" w:cs="Times New Roman"/>
          <w:sz w:val="26"/>
          <w:szCs w:val="26"/>
        </w:rPr>
        <w:t>vārdus „ilgstošas sociālās aprūpes vai sociālās rehabilitācijas institūcija</w:t>
      </w:r>
      <w:r w:rsidR="008C5548">
        <w:rPr>
          <w:rFonts w:ascii="Times New Roman" w:hAnsi="Times New Roman" w:cs="Times New Roman"/>
          <w:sz w:val="26"/>
          <w:szCs w:val="26"/>
        </w:rPr>
        <w:t>, kurā pakalpojumus pilnībā finansē</w:t>
      </w:r>
      <w:r w:rsidR="00A34F2A" w:rsidRPr="00D9079C">
        <w:rPr>
          <w:rFonts w:ascii="Times New Roman" w:hAnsi="Times New Roman" w:cs="Times New Roman"/>
          <w:sz w:val="26"/>
          <w:szCs w:val="26"/>
        </w:rPr>
        <w:t>” ar vārdiem „ilgstošas sociālās aprūpes un sociālās rehabilitācijas institūcija</w:t>
      </w:r>
      <w:r w:rsidR="008C5548">
        <w:rPr>
          <w:rFonts w:ascii="Times New Roman" w:hAnsi="Times New Roman" w:cs="Times New Roman"/>
          <w:sz w:val="26"/>
          <w:szCs w:val="26"/>
        </w:rPr>
        <w:t>, kurā pakalpojumus pilnībā vai daļēji finansē</w:t>
      </w:r>
      <w:r w:rsidR="00A34F2A" w:rsidRPr="00D9079C">
        <w:rPr>
          <w:rFonts w:ascii="Times New Roman" w:hAnsi="Times New Roman" w:cs="Times New Roman"/>
          <w:sz w:val="26"/>
          <w:szCs w:val="26"/>
        </w:rPr>
        <w:t>”</w:t>
      </w:r>
      <w:r w:rsidR="00E826EF">
        <w:rPr>
          <w:rFonts w:ascii="Times New Roman" w:hAnsi="Times New Roman" w:cs="Times New Roman"/>
          <w:sz w:val="26"/>
          <w:szCs w:val="26"/>
        </w:rPr>
        <w:t>;</w:t>
      </w:r>
    </w:p>
    <w:p w14:paraId="1D4F0C93" w14:textId="13A8B3CD" w:rsidR="00745E55" w:rsidRDefault="00C4046F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papildināt ceturto daļu pēc</w:t>
      </w:r>
      <w:r w:rsidR="00745E55">
        <w:rPr>
          <w:rFonts w:ascii="Times New Roman" w:hAnsi="Times New Roman" w:cs="Times New Roman"/>
          <w:sz w:val="26"/>
          <w:szCs w:val="26"/>
        </w:rPr>
        <w:t xml:space="preserve"> v</w:t>
      </w:r>
      <w:r w:rsidR="00927AB0">
        <w:rPr>
          <w:rFonts w:ascii="Times New Roman" w:hAnsi="Times New Roman" w:cs="Times New Roman"/>
          <w:sz w:val="26"/>
          <w:szCs w:val="26"/>
        </w:rPr>
        <w:t xml:space="preserve">ārdiem „portālā </w:t>
      </w:r>
      <w:proofErr w:type="spellStart"/>
      <w:r w:rsidR="00927AB0">
        <w:rPr>
          <w:rFonts w:ascii="Times New Roman" w:hAnsi="Times New Roman" w:cs="Times New Roman"/>
          <w:sz w:val="26"/>
          <w:szCs w:val="26"/>
        </w:rPr>
        <w:t>www.latvija</w:t>
      </w:r>
      <w:r w:rsidR="00745E55">
        <w:rPr>
          <w:rFonts w:ascii="Times New Roman" w:hAnsi="Times New Roman" w:cs="Times New Roman"/>
          <w:sz w:val="26"/>
          <w:szCs w:val="26"/>
        </w:rPr>
        <w:t>.lv</w:t>
      </w:r>
      <w:proofErr w:type="spellEnd"/>
      <w:r w:rsidR="00745E55">
        <w:rPr>
          <w:rFonts w:ascii="Times New Roman" w:hAnsi="Times New Roman" w:cs="Times New Roman"/>
          <w:sz w:val="26"/>
          <w:szCs w:val="26"/>
        </w:rPr>
        <w:t xml:space="preserve">” ar vārdiem </w:t>
      </w:r>
      <w:r w:rsidR="00927AB0">
        <w:rPr>
          <w:rFonts w:ascii="Times New Roman" w:hAnsi="Times New Roman" w:cs="Times New Roman"/>
          <w:sz w:val="26"/>
          <w:szCs w:val="26"/>
        </w:rPr>
        <w:t>„</w:t>
      </w:r>
      <w:r w:rsidR="00745E55">
        <w:rPr>
          <w:rFonts w:ascii="Times New Roman" w:hAnsi="Times New Roman" w:cs="Times New Roman"/>
          <w:sz w:val="26"/>
          <w:szCs w:val="26"/>
        </w:rPr>
        <w:t xml:space="preserve">vai Nodarbinātības valsts aģentūras </w:t>
      </w:r>
      <w:r w:rsidR="00927AB0">
        <w:rPr>
          <w:rFonts w:ascii="Times New Roman" w:hAnsi="Times New Roman" w:cs="Times New Roman"/>
          <w:sz w:val="26"/>
          <w:szCs w:val="26"/>
        </w:rPr>
        <w:t>CV/vakanču</w:t>
      </w:r>
      <w:r w:rsidR="00927AB0" w:rsidRPr="00927AB0">
        <w:t xml:space="preserve"> </w:t>
      </w:r>
      <w:r w:rsidR="00927AB0" w:rsidRPr="00927AB0">
        <w:rPr>
          <w:rFonts w:ascii="Times New Roman" w:hAnsi="Times New Roman" w:cs="Times New Roman"/>
          <w:sz w:val="26"/>
          <w:szCs w:val="26"/>
        </w:rPr>
        <w:t>pašapkalpošanās</w:t>
      </w:r>
      <w:r w:rsidR="00927AB0">
        <w:rPr>
          <w:rFonts w:ascii="Times New Roman" w:hAnsi="Times New Roman" w:cs="Times New Roman"/>
          <w:sz w:val="26"/>
          <w:szCs w:val="26"/>
        </w:rPr>
        <w:t xml:space="preserve"> </w:t>
      </w:r>
      <w:r w:rsidR="00745E55">
        <w:rPr>
          <w:rFonts w:ascii="Times New Roman" w:hAnsi="Times New Roman" w:cs="Times New Roman"/>
          <w:sz w:val="26"/>
          <w:szCs w:val="26"/>
        </w:rPr>
        <w:t>portālā</w:t>
      </w:r>
      <w:r w:rsidR="00927AB0">
        <w:rPr>
          <w:rFonts w:ascii="Times New Roman" w:hAnsi="Times New Roman" w:cs="Times New Roman"/>
          <w:sz w:val="26"/>
          <w:szCs w:val="26"/>
        </w:rPr>
        <w:t>”</w:t>
      </w:r>
      <w:r w:rsidR="00E826EF">
        <w:rPr>
          <w:rFonts w:ascii="Times New Roman" w:hAnsi="Times New Roman" w:cs="Times New Roman"/>
          <w:sz w:val="26"/>
          <w:szCs w:val="26"/>
        </w:rPr>
        <w:t>.</w:t>
      </w:r>
      <w:r w:rsidR="00745E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A22D21" w14:textId="77777777" w:rsidR="001C1FBA" w:rsidRDefault="00480D5A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12.pantā</w:t>
      </w:r>
      <w:r w:rsidR="001C1FBA">
        <w:rPr>
          <w:rFonts w:ascii="Times New Roman" w:hAnsi="Times New Roman" w:cs="Times New Roman"/>
          <w:sz w:val="26"/>
          <w:szCs w:val="26"/>
        </w:rPr>
        <w:t>:</w:t>
      </w:r>
    </w:p>
    <w:p w14:paraId="74AA40FF" w14:textId="4A067978" w:rsidR="00423EF6" w:rsidRDefault="00C4046F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aizstāt </w:t>
      </w:r>
      <w:r w:rsidR="001C1FBA">
        <w:rPr>
          <w:rFonts w:ascii="Times New Roman" w:hAnsi="Times New Roman" w:cs="Times New Roman"/>
          <w:sz w:val="26"/>
          <w:szCs w:val="26"/>
        </w:rPr>
        <w:t>p</w:t>
      </w:r>
      <w:r w:rsidR="00423EF6">
        <w:rPr>
          <w:rFonts w:ascii="Times New Roman" w:hAnsi="Times New Roman" w:cs="Times New Roman"/>
          <w:sz w:val="26"/>
          <w:szCs w:val="26"/>
        </w:rPr>
        <w:t xml:space="preserve">irmās daļas 1.punktā vārdus „izņemot šā statusa iegūšanu uz laiku līdz diviem mēnešiem” ar vārdiem „izņemot šā statusa iegūšanu </w:t>
      </w:r>
      <w:r w:rsidR="00927AB0">
        <w:rPr>
          <w:rFonts w:ascii="Times New Roman" w:hAnsi="Times New Roman" w:cs="Times New Roman"/>
          <w:sz w:val="26"/>
          <w:szCs w:val="26"/>
        </w:rPr>
        <w:t xml:space="preserve">divreiz 12 mēnešu periodā </w:t>
      </w:r>
      <w:r w:rsidR="00423EF6">
        <w:rPr>
          <w:rFonts w:ascii="Times New Roman" w:hAnsi="Times New Roman" w:cs="Times New Roman"/>
          <w:sz w:val="26"/>
          <w:szCs w:val="26"/>
        </w:rPr>
        <w:t>uz laiku</w:t>
      </w:r>
      <w:r w:rsidR="00927AB0">
        <w:rPr>
          <w:rFonts w:ascii="Times New Roman" w:hAnsi="Times New Roman" w:cs="Times New Roman"/>
          <w:sz w:val="26"/>
          <w:szCs w:val="26"/>
        </w:rPr>
        <w:t>, kas kopā nepārsniedz</w:t>
      </w:r>
      <w:r w:rsidR="00423EF6">
        <w:rPr>
          <w:rFonts w:ascii="Times New Roman" w:hAnsi="Times New Roman" w:cs="Times New Roman"/>
          <w:sz w:val="26"/>
          <w:szCs w:val="26"/>
        </w:rPr>
        <w:t xml:space="preserve"> 60 dien</w:t>
      </w:r>
      <w:r w:rsidR="00927AB0">
        <w:rPr>
          <w:rFonts w:ascii="Times New Roman" w:hAnsi="Times New Roman" w:cs="Times New Roman"/>
          <w:sz w:val="26"/>
          <w:szCs w:val="26"/>
        </w:rPr>
        <w:t>as</w:t>
      </w:r>
      <w:r w:rsidR="00423EF6">
        <w:rPr>
          <w:rFonts w:ascii="Times New Roman" w:hAnsi="Times New Roman" w:cs="Times New Roman"/>
          <w:sz w:val="26"/>
          <w:szCs w:val="26"/>
        </w:rPr>
        <w:t>”;</w:t>
      </w:r>
    </w:p>
    <w:p w14:paraId="428C7A23" w14:textId="756EBAB2" w:rsidR="00312371" w:rsidRPr="00D9079C" w:rsidRDefault="00C4046F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 w:rsidRPr="00312371">
        <w:rPr>
          <w:rFonts w:ascii="Times New Roman" w:hAnsi="Times New Roman" w:cs="Times New Roman"/>
          <w:sz w:val="26"/>
          <w:szCs w:val="26"/>
        </w:rPr>
        <w:t xml:space="preserve">aizstāt </w:t>
      </w:r>
      <w:r w:rsidR="00312371" w:rsidRPr="00312371">
        <w:rPr>
          <w:rFonts w:ascii="Times New Roman" w:hAnsi="Times New Roman" w:cs="Times New Roman"/>
          <w:sz w:val="26"/>
          <w:szCs w:val="26"/>
        </w:rPr>
        <w:t>pirmās daļas 3.punktā vārdus „ilgstošas sociālās aprūpes vai sociālās rehabilitācijas institūcija</w:t>
      </w:r>
      <w:r w:rsidR="008C5548">
        <w:rPr>
          <w:rFonts w:ascii="Times New Roman" w:hAnsi="Times New Roman" w:cs="Times New Roman"/>
          <w:sz w:val="26"/>
          <w:szCs w:val="26"/>
        </w:rPr>
        <w:t>, kurā pakalpojumus pilnībā finansē</w:t>
      </w:r>
      <w:r w:rsidR="00312371" w:rsidRPr="00312371">
        <w:rPr>
          <w:rFonts w:ascii="Times New Roman" w:hAnsi="Times New Roman" w:cs="Times New Roman"/>
          <w:sz w:val="26"/>
          <w:szCs w:val="26"/>
        </w:rPr>
        <w:t xml:space="preserve">” ar vārdiem „ilgstošas </w:t>
      </w:r>
      <w:r w:rsidR="00312371" w:rsidRPr="00312371">
        <w:rPr>
          <w:rFonts w:ascii="Times New Roman" w:hAnsi="Times New Roman" w:cs="Times New Roman"/>
          <w:sz w:val="26"/>
          <w:szCs w:val="26"/>
        </w:rPr>
        <w:lastRenderedPageBreak/>
        <w:t>sociālās aprūpes un sociālās rehabilitācijas institūcija</w:t>
      </w:r>
      <w:r w:rsidR="008C5548">
        <w:rPr>
          <w:rFonts w:ascii="Times New Roman" w:hAnsi="Times New Roman" w:cs="Times New Roman"/>
          <w:sz w:val="26"/>
          <w:szCs w:val="26"/>
        </w:rPr>
        <w:t>, kurā pakalpojumus pilnībā vai daļēji finansē</w:t>
      </w:r>
      <w:r w:rsidR="00312371" w:rsidRPr="00312371">
        <w:rPr>
          <w:rFonts w:ascii="Times New Roman" w:hAnsi="Times New Roman" w:cs="Times New Roman"/>
          <w:sz w:val="26"/>
          <w:szCs w:val="26"/>
        </w:rPr>
        <w:t>”;</w:t>
      </w:r>
    </w:p>
    <w:p w14:paraId="2236622A" w14:textId="33FD3128" w:rsidR="00D163B6" w:rsidRPr="00D9079C" w:rsidRDefault="001C1FBA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163B6" w:rsidRPr="00D9079C">
        <w:rPr>
          <w:rFonts w:ascii="Times New Roman" w:hAnsi="Times New Roman" w:cs="Times New Roman"/>
          <w:sz w:val="26"/>
          <w:szCs w:val="26"/>
        </w:rPr>
        <w:t xml:space="preserve">apildināt </w:t>
      </w:r>
      <w:r w:rsidR="00D9079C" w:rsidRPr="00D9079C">
        <w:rPr>
          <w:rFonts w:ascii="Times New Roman" w:hAnsi="Times New Roman" w:cs="Times New Roman"/>
          <w:sz w:val="26"/>
          <w:szCs w:val="26"/>
        </w:rPr>
        <w:t>trešo daļu ar</w:t>
      </w:r>
      <w:r w:rsidR="00FC5AD0">
        <w:rPr>
          <w:rFonts w:ascii="Times New Roman" w:hAnsi="Times New Roman" w:cs="Times New Roman"/>
          <w:sz w:val="26"/>
          <w:szCs w:val="26"/>
        </w:rPr>
        <w:t xml:space="preserve"> trešo</w:t>
      </w:r>
      <w:r w:rsidR="00D9079C" w:rsidRPr="00D9079C">
        <w:rPr>
          <w:rFonts w:ascii="Times New Roman" w:hAnsi="Times New Roman" w:cs="Times New Roman"/>
          <w:sz w:val="26"/>
          <w:szCs w:val="26"/>
        </w:rPr>
        <w:t xml:space="preserve"> teikumu šādā redakcijā:</w:t>
      </w:r>
    </w:p>
    <w:p w14:paraId="1B60A9BF" w14:textId="135393FD" w:rsidR="00D163B6" w:rsidRDefault="00D9079C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D163B6" w:rsidRPr="00D9079C">
        <w:rPr>
          <w:rFonts w:ascii="Times New Roman" w:hAnsi="Times New Roman" w:cs="Times New Roman"/>
          <w:sz w:val="26"/>
          <w:szCs w:val="26"/>
        </w:rPr>
        <w:t>Lēmuma par bezdarbnieka statusa zaudēšanu apstrīdēšana vai pārsūdzēšana neaptur tā darbību.”</w:t>
      </w:r>
    </w:p>
    <w:p w14:paraId="665CB89C" w14:textId="77777777" w:rsidR="00554573" w:rsidRDefault="00992EEB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A</w:t>
      </w:r>
      <w:r w:rsidR="00554573">
        <w:rPr>
          <w:rFonts w:ascii="Times New Roman" w:hAnsi="Times New Roman" w:cs="Times New Roman"/>
          <w:sz w:val="26"/>
          <w:szCs w:val="26"/>
        </w:rPr>
        <w:t>izstāt 14. panta trešās daļas 3.punktā vārdus „tiesā vai piedalās tiesas sēdē kā pies</w:t>
      </w:r>
      <w:r w:rsidR="00E826EF">
        <w:rPr>
          <w:rFonts w:ascii="Times New Roman" w:hAnsi="Times New Roman" w:cs="Times New Roman"/>
          <w:sz w:val="26"/>
          <w:szCs w:val="26"/>
        </w:rPr>
        <w:t>ēdētājs” ar vārdiem „vai tiesā”.</w:t>
      </w:r>
    </w:p>
    <w:p w14:paraId="0E2329AB" w14:textId="77777777" w:rsidR="001F1665" w:rsidRDefault="00554573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80D5A">
        <w:rPr>
          <w:rFonts w:ascii="Times New Roman" w:hAnsi="Times New Roman" w:cs="Times New Roman"/>
          <w:sz w:val="26"/>
          <w:szCs w:val="26"/>
        </w:rPr>
        <w:t>. </w:t>
      </w:r>
      <w:r w:rsidR="001F1665" w:rsidRPr="00435BC7">
        <w:rPr>
          <w:rFonts w:ascii="Times New Roman" w:hAnsi="Times New Roman" w:cs="Times New Roman"/>
          <w:sz w:val="26"/>
          <w:szCs w:val="26"/>
        </w:rPr>
        <w:t>Izteikt V nodaļas nosaukumu šādā redakcijā: „Darba meklētājs un bezdarba riskam pakļautā persona”</w:t>
      </w:r>
      <w:r w:rsidR="001F1665">
        <w:rPr>
          <w:rFonts w:ascii="Times New Roman" w:hAnsi="Times New Roman" w:cs="Times New Roman"/>
          <w:sz w:val="26"/>
          <w:szCs w:val="26"/>
        </w:rPr>
        <w:t>.</w:t>
      </w:r>
      <w:r w:rsidR="001F1665" w:rsidRPr="00435B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02354C" w14:textId="77777777" w:rsidR="001C1FBA" w:rsidRDefault="001F1665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80D5A">
        <w:rPr>
          <w:rFonts w:ascii="Times New Roman" w:hAnsi="Times New Roman" w:cs="Times New Roman"/>
          <w:sz w:val="26"/>
          <w:szCs w:val="26"/>
        </w:rPr>
        <w:t>15.pantā</w:t>
      </w:r>
      <w:r w:rsidR="001C1FBA">
        <w:rPr>
          <w:rFonts w:ascii="Times New Roman" w:hAnsi="Times New Roman" w:cs="Times New Roman"/>
          <w:sz w:val="26"/>
          <w:szCs w:val="26"/>
        </w:rPr>
        <w:t>:</w:t>
      </w:r>
    </w:p>
    <w:p w14:paraId="4DC39CF2" w14:textId="10A990D5" w:rsidR="00423EF6" w:rsidRPr="00D9079C" w:rsidRDefault="00FC5AD0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aizstāt </w:t>
      </w:r>
      <w:r w:rsidR="00423EF6">
        <w:rPr>
          <w:rFonts w:ascii="Times New Roman" w:hAnsi="Times New Roman" w:cs="Times New Roman"/>
          <w:sz w:val="26"/>
          <w:szCs w:val="26"/>
        </w:rPr>
        <w:t xml:space="preserve">trešās daļas 2.punktā vārdus „izņemot šā statusa iegūšanu uz laiku līdz diviem mēnešiem” ar vārdiem „izņemot šā statusa iegūšanu </w:t>
      </w:r>
      <w:r w:rsidR="00752CB7">
        <w:rPr>
          <w:rFonts w:ascii="Times New Roman" w:hAnsi="Times New Roman" w:cs="Times New Roman"/>
          <w:sz w:val="26"/>
          <w:szCs w:val="26"/>
        </w:rPr>
        <w:t xml:space="preserve">divreiz 12 mēnešu periodā </w:t>
      </w:r>
      <w:r w:rsidR="00423EF6">
        <w:rPr>
          <w:rFonts w:ascii="Times New Roman" w:hAnsi="Times New Roman" w:cs="Times New Roman"/>
          <w:sz w:val="26"/>
          <w:szCs w:val="26"/>
        </w:rPr>
        <w:t>uz laiku</w:t>
      </w:r>
      <w:r w:rsidR="00752CB7">
        <w:rPr>
          <w:rFonts w:ascii="Times New Roman" w:hAnsi="Times New Roman" w:cs="Times New Roman"/>
          <w:sz w:val="26"/>
          <w:szCs w:val="26"/>
        </w:rPr>
        <w:t>, kas kopā nepārsniedz</w:t>
      </w:r>
      <w:r w:rsidR="00423EF6">
        <w:rPr>
          <w:rFonts w:ascii="Times New Roman" w:hAnsi="Times New Roman" w:cs="Times New Roman"/>
          <w:sz w:val="26"/>
          <w:szCs w:val="26"/>
        </w:rPr>
        <w:t xml:space="preserve"> 60 dien</w:t>
      </w:r>
      <w:r w:rsidR="00752CB7">
        <w:rPr>
          <w:rFonts w:ascii="Times New Roman" w:hAnsi="Times New Roman" w:cs="Times New Roman"/>
          <w:sz w:val="26"/>
          <w:szCs w:val="26"/>
        </w:rPr>
        <w:t>as.</w:t>
      </w:r>
      <w:r w:rsidR="00423EF6">
        <w:rPr>
          <w:rFonts w:ascii="Times New Roman" w:hAnsi="Times New Roman" w:cs="Times New Roman"/>
          <w:sz w:val="26"/>
          <w:szCs w:val="26"/>
        </w:rPr>
        <w:t>”;</w:t>
      </w:r>
    </w:p>
    <w:p w14:paraId="6468BEF6" w14:textId="5425FF6A" w:rsidR="00D9079C" w:rsidRPr="00D9079C" w:rsidRDefault="001C1FBA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9079C" w:rsidRPr="00D9079C">
        <w:rPr>
          <w:rFonts w:ascii="Times New Roman" w:hAnsi="Times New Roman" w:cs="Times New Roman"/>
          <w:sz w:val="26"/>
          <w:szCs w:val="26"/>
        </w:rPr>
        <w:t xml:space="preserve">apildināt ceturto daļu ar </w:t>
      </w:r>
      <w:r w:rsidR="00FC5AD0">
        <w:rPr>
          <w:rFonts w:ascii="Times New Roman" w:hAnsi="Times New Roman" w:cs="Times New Roman"/>
          <w:sz w:val="26"/>
          <w:szCs w:val="26"/>
        </w:rPr>
        <w:t>trešo</w:t>
      </w:r>
      <w:r w:rsidR="00FC5AD0" w:rsidRPr="00D9079C">
        <w:rPr>
          <w:rFonts w:ascii="Times New Roman" w:hAnsi="Times New Roman" w:cs="Times New Roman"/>
          <w:sz w:val="26"/>
          <w:szCs w:val="26"/>
        </w:rPr>
        <w:t xml:space="preserve"> </w:t>
      </w:r>
      <w:r w:rsidR="00D9079C" w:rsidRPr="00D9079C">
        <w:rPr>
          <w:rFonts w:ascii="Times New Roman" w:hAnsi="Times New Roman" w:cs="Times New Roman"/>
          <w:sz w:val="26"/>
          <w:szCs w:val="26"/>
        </w:rPr>
        <w:t xml:space="preserve">teikumu šādā redakcijā: </w:t>
      </w:r>
    </w:p>
    <w:p w14:paraId="4D71E227" w14:textId="2020590B" w:rsidR="00AF7583" w:rsidRPr="00435BC7" w:rsidRDefault="00E07AF2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 w:rsidRPr="00D9079C">
        <w:rPr>
          <w:rFonts w:ascii="Times New Roman" w:hAnsi="Times New Roman" w:cs="Times New Roman"/>
          <w:sz w:val="26"/>
          <w:szCs w:val="26"/>
        </w:rPr>
        <w:t>„Lēmuma par darba meklētāja statusa zaudēšanu apstrīdēšana vai pārsūdzēšana neaptur tā darbību.”</w:t>
      </w:r>
    </w:p>
    <w:p w14:paraId="24FDD72C" w14:textId="77777777" w:rsidR="00AF7583" w:rsidRDefault="00554573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583">
        <w:rPr>
          <w:rFonts w:ascii="Times New Roman" w:hAnsi="Times New Roman" w:cs="Times New Roman"/>
          <w:sz w:val="26"/>
          <w:szCs w:val="26"/>
        </w:rPr>
        <w:t xml:space="preserve">. Papildināt likumu ar </w:t>
      </w:r>
      <w:r w:rsidR="00AF7583" w:rsidRPr="00AF7583">
        <w:rPr>
          <w:rFonts w:ascii="Times New Roman" w:hAnsi="Times New Roman" w:cs="Times New Roman"/>
          <w:sz w:val="26"/>
          <w:szCs w:val="26"/>
        </w:rPr>
        <w:t>15.</w:t>
      </w:r>
      <w:r w:rsidR="00AF7583" w:rsidRPr="00AF758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AF7583">
        <w:rPr>
          <w:rFonts w:ascii="Times New Roman" w:hAnsi="Times New Roman" w:cs="Times New Roman"/>
          <w:sz w:val="26"/>
          <w:szCs w:val="26"/>
        </w:rPr>
        <w:t xml:space="preserve"> pantu</w:t>
      </w:r>
      <w:r w:rsidR="00AF7583" w:rsidRPr="00AF7583">
        <w:rPr>
          <w:rFonts w:ascii="Times New Roman" w:hAnsi="Times New Roman" w:cs="Times New Roman"/>
          <w:sz w:val="26"/>
          <w:szCs w:val="26"/>
        </w:rPr>
        <w:t xml:space="preserve"> </w:t>
      </w:r>
      <w:r w:rsidR="00AF7583">
        <w:rPr>
          <w:rFonts w:ascii="Times New Roman" w:hAnsi="Times New Roman" w:cs="Times New Roman"/>
          <w:sz w:val="26"/>
          <w:szCs w:val="26"/>
        </w:rPr>
        <w:t>šādā redakcijā:</w:t>
      </w:r>
    </w:p>
    <w:p w14:paraId="39348721" w14:textId="77777777" w:rsidR="00BC2762" w:rsidRPr="00AF7583" w:rsidRDefault="00AF7583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Pr="00AF7583">
        <w:rPr>
          <w:rFonts w:ascii="Times New Roman" w:hAnsi="Times New Roman" w:cs="Times New Roman"/>
          <w:sz w:val="26"/>
          <w:szCs w:val="26"/>
        </w:rPr>
        <w:t>15.</w:t>
      </w:r>
      <w:r w:rsidRPr="00AF758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F7583">
        <w:rPr>
          <w:rFonts w:ascii="Times New Roman" w:hAnsi="Times New Roman" w:cs="Times New Roman"/>
          <w:sz w:val="26"/>
          <w:szCs w:val="26"/>
        </w:rPr>
        <w:t xml:space="preserve"> </w:t>
      </w:r>
      <w:r w:rsidR="00DC797F" w:rsidRPr="00AF7583">
        <w:rPr>
          <w:rFonts w:ascii="Times New Roman" w:hAnsi="Times New Roman" w:cs="Times New Roman"/>
          <w:sz w:val="26"/>
          <w:szCs w:val="26"/>
        </w:rPr>
        <w:t>Bezdarba riskam pakļautā persona.</w:t>
      </w:r>
    </w:p>
    <w:p w14:paraId="2F30D628" w14:textId="77777777" w:rsidR="00DC797F" w:rsidRPr="00AF7583" w:rsidRDefault="00A74998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Bezdarba riskam ir</w:t>
      </w:r>
      <w:r w:rsidR="00AF7583">
        <w:rPr>
          <w:rFonts w:ascii="Times New Roman" w:hAnsi="Times New Roman" w:cs="Times New Roman"/>
          <w:sz w:val="26"/>
          <w:szCs w:val="26"/>
        </w:rPr>
        <w:t xml:space="preserve"> pakļauta</w:t>
      </w:r>
      <w:r w:rsidR="00DC797F" w:rsidRPr="00AF7583">
        <w:rPr>
          <w:rFonts w:ascii="Times New Roman" w:hAnsi="Times New Roman" w:cs="Times New Roman"/>
          <w:sz w:val="26"/>
          <w:szCs w:val="26"/>
        </w:rPr>
        <w:t>:</w:t>
      </w:r>
    </w:p>
    <w:p w14:paraId="7F9475D9" w14:textId="77777777" w:rsidR="00A74998" w:rsidRDefault="00AF7583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 w:rsidRPr="00AF7583">
        <w:rPr>
          <w:rFonts w:ascii="Times New Roman" w:hAnsi="Times New Roman" w:cs="Times New Roman"/>
          <w:sz w:val="26"/>
          <w:szCs w:val="26"/>
        </w:rPr>
        <w:t>1) n</w:t>
      </w:r>
      <w:r>
        <w:rPr>
          <w:rFonts w:ascii="Times New Roman" w:hAnsi="Times New Roman" w:cs="Times New Roman"/>
          <w:sz w:val="26"/>
          <w:szCs w:val="26"/>
        </w:rPr>
        <w:t>odarbinātā persona</w:t>
      </w:r>
      <w:r w:rsidR="00321571">
        <w:rPr>
          <w:rFonts w:ascii="Times New Roman" w:hAnsi="Times New Roman" w:cs="Times New Roman"/>
          <w:sz w:val="26"/>
          <w:szCs w:val="26"/>
        </w:rPr>
        <w:t xml:space="preserve"> vai pašnodarbinātais</w:t>
      </w:r>
      <w:r>
        <w:rPr>
          <w:rFonts w:ascii="Times New Roman" w:hAnsi="Times New Roman" w:cs="Times New Roman"/>
          <w:sz w:val="26"/>
          <w:szCs w:val="26"/>
        </w:rPr>
        <w:t>, kas ir sasnie</w:t>
      </w:r>
      <w:r w:rsidR="00321571">
        <w:rPr>
          <w:rFonts w:ascii="Times New Roman" w:hAnsi="Times New Roman" w:cs="Times New Roman"/>
          <w:sz w:val="26"/>
          <w:szCs w:val="26"/>
        </w:rPr>
        <w:t>dzis</w:t>
      </w:r>
      <w:r>
        <w:rPr>
          <w:rFonts w:ascii="Times New Roman" w:hAnsi="Times New Roman" w:cs="Times New Roman"/>
          <w:sz w:val="26"/>
          <w:szCs w:val="26"/>
        </w:rPr>
        <w:t xml:space="preserve"> 50 gadu vecumu</w:t>
      </w:r>
      <w:r w:rsidR="00A74998">
        <w:rPr>
          <w:rFonts w:ascii="Times New Roman" w:hAnsi="Times New Roman" w:cs="Times New Roman"/>
          <w:sz w:val="26"/>
          <w:szCs w:val="26"/>
        </w:rPr>
        <w:t>;</w:t>
      </w:r>
    </w:p>
    <w:p w14:paraId="7D7A044F" w14:textId="77777777" w:rsidR="00A74998" w:rsidRDefault="00A74998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80D5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nodarbinātā persona</w:t>
      </w:r>
      <w:r w:rsidR="00321571">
        <w:rPr>
          <w:rFonts w:ascii="Times New Roman" w:hAnsi="Times New Roman" w:cs="Times New Roman"/>
          <w:sz w:val="26"/>
          <w:szCs w:val="26"/>
        </w:rPr>
        <w:t xml:space="preserve"> vai pašnodarbinātais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F7583">
        <w:rPr>
          <w:rFonts w:ascii="Times New Roman" w:hAnsi="Times New Roman" w:cs="Times New Roman"/>
          <w:sz w:val="26"/>
          <w:szCs w:val="26"/>
        </w:rPr>
        <w:t>kur</w:t>
      </w:r>
      <w:r w:rsidR="00321571">
        <w:rPr>
          <w:rFonts w:ascii="Times New Roman" w:hAnsi="Times New Roman" w:cs="Times New Roman"/>
          <w:sz w:val="26"/>
          <w:szCs w:val="26"/>
        </w:rPr>
        <w:t>am</w:t>
      </w:r>
      <w:r w:rsidR="00DC797F" w:rsidRPr="00AF7583">
        <w:rPr>
          <w:rFonts w:ascii="Times New Roman" w:hAnsi="Times New Roman" w:cs="Times New Roman"/>
          <w:sz w:val="26"/>
          <w:szCs w:val="26"/>
        </w:rPr>
        <w:t xml:space="preserve"> ir </w:t>
      </w:r>
      <w:r>
        <w:rPr>
          <w:rFonts w:ascii="Times New Roman" w:hAnsi="Times New Roman" w:cs="Times New Roman"/>
          <w:sz w:val="26"/>
          <w:szCs w:val="26"/>
        </w:rPr>
        <w:t>darba tirgus prasībām nepietiekama</w:t>
      </w:r>
      <w:r w:rsidR="00476C73" w:rsidRPr="00AF7583">
        <w:rPr>
          <w:rFonts w:ascii="Times New Roman" w:hAnsi="Times New Roman" w:cs="Times New Roman"/>
          <w:sz w:val="26"/>
          <w:szCs w:val="26"/>
        </w:rPr>
        <w:t xml:space="preserve"> izglītība vai </w:t>
      </w:r>
      <w:r w:rsidR="00435BC7">
        <w:rPr>
          <w:rFonts w:ascii="Times New Roman" w:hAnsi="Times New Roman" w:cs="Times New Roman"/>
          <w:sz w:val="26"/>
          <w:szCs w:val="26"/>
        </w:rPr>
        <w:t>nepietiekošas</w:t>
      </w:r>
      <w:r w:rsidR="00435BC7" w:rsidRPr="00435BC7">
        <w:rPr>
          <w:rFonts w:ascii="Times New Roman" w:hAnsi="Times New Roman" w:cs="Times New Roman"/>
          <w:sz w:val="26"/>
          <w:szCs w:val="26"/>
        </w:rPr>
        <w:t xml:space="preserve"> </w:t>
      </w:r>
      <w:r w:rsidR="00476C73" w:rsidRPr="00AF7583">
        <w:rPr>
          <w:rFonts w:ascii="Times New Roman" w:hAnsi="Times New Roman" w:cs="Times New Roman"/>
          <w:sz w:val="26"/>
          <w:szCs w:val="26"/>
        </w:rPr>
        <w:t>prasmes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D043BEA" w14:textId="77777777" w:rsidR="00A74998" w:rsidRDefault="00A74998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nodarbinātā persona</w:t>
      </w:r>
      <w:r w:rsidR="00476C73" w:rsidRPr="00AF7583">
        <w:rPr>
          <w:rFonts w:ascii="Times New Roman" w:hAnsi="Times New Roman" w:cs="Times New Roman"/>
          <w:sz w:val="26"/>
          <w:szCs w:val="26"/>
        </w:rPr>
        <w:t xml:space="preserve"> </w:t>
      </w:r>
      <w:r w:rsidR="00321571">
        <w:rPr>
          <w:rFonts w:ascii="Times New Roman" w:hAnsi="Times New Roman" w:cs="Times New Roman"/>
          <w:sz w:val="26"/>
          <w:szCs w:val="26"/>
        </w:rPr>
        <w:t xml:space="preserve">vai pašnodarbinātais, </w:t>
      </w:r>
      <w:r w:rsidR="00AF7583">
        <w:rPr>
          <w:rFonts w:ascii="Times New Roman" w:hAnsi="Times New Roman" w:cs="Times New Roman"/>
          <w:sz w:val="26"/>
          <w:szCs w:val="26"/>
        </w:rPr>
        <w:t>kura</w:t>
      </w:r>
      <w:r w:rsidR="0032157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ir</w:t>
      </w:r>
      <w:r w:rsidR="00DC797F" w:rsidRPr="00AF7583">
        <w:rPr>
          <w:rFonts w:ascii="Times New Roman" w:hAnsi="Times New Roman" w:cs="Times New Roman"/>
          <w:sz w:val="26"/>
          <w:szCs w:val="26"/>
        </w:rPr>
        <w:t xml:space="preserve"> noteikta invaliditāte vai prognozējamā invaliditāte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7B6B88" w14:textId="77777777" w:rsidR="00DC797F" w:rsidRDefault="00480D5A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A74998">
        <w:rPr>
          <w:rFonts w:ascii="Times New Roman" w:hAnsi="Times New Roman" w:cs="Times New Roman"/>
          <w:sz w:val="26"/>
          <w:szCs w:val="26"/>
        </w:rPr>
        <w:t>nodarbinātā</w:t>
      </w:r>
      <w:r w:rsidR="00AF7583">
        <w:rPr>
          <w:rFonts w:ascii="Times New Roman" w:hAnsi="Times New Roman" w:cs="Times New Roman"/>
          <w:sz w:val="26"/>
          <w:szCs w:val="26"/>
        </w:rPr>
        <w:t xml:space="preserve"> persona, kuras</w:t>
      </w:r>
      <w:r w:rsidR="00AF7583" w:rsidRPr="00AF7583">
        <w:rPr>
          <w:rFonts w:ascii="Times New Roman" w:hAnsi="Times New Roman" w:cs="Times New Roman"/>
          <w:sz w:val="26"/>
          <w:szCs w:val="26"/>
        </w:rPr>
        <w:t xml:space="preserve"> </w:t>
      </w:r>
      <w:r w:rsidR="00AF7583" w:rsidRPr="00A74998">
        <w:rPr>
          <w:rFonts w:ascii="Times New Roman" w:hAnsi="Times New Roman" w:cs="Times New Roman"/>
          <w:sz w:val="26"/>
          <w:szCs w:val="26"/>
        </w:rPr>
        <w:t>dzīvesvieta</w:t>
      </w:r>
      <w:r w:rsidR="00A74998" w:rsidRPr="00A74998">
        <w:rPr>
          <w:rFonts w:ascii="Times New Roman" w:hAnsi="Times New Roman" w:cs="Times New Roman"/>
          <w:sz w:val="26"/>
          <w:szCs w:val="26"/>
        </w:rPr>
        <w:t xml:space="preserve"> atrodas teritorijā</w:t>
      </w:r>
      <w:r w:rsidR="00A74998">
        <w:rPr>
          <w:rFonts w:ascii="Times New Roman" w:hAnsi="Times New Roman" w:cs="Times New Roman"/>
          <w:sz w:val="26"/>
          <w:szCs w:val="26"/>
        </w:rPr>
        <w:t xml:space="preserve"> ar zemu ekonomisko aktivitāti;</w:t>
      </w:r>
    </w:p>
    <w:p w14:paraId="37D90CFC" w14:textId="77777777" w:rsidR="00A74998" w:rsidRDefault="00A74998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DC797F" w:rsidRPr="00AF7583">
        <w:rPr>
          <w:rFonts w:ascii="Times New Roman" w:hAnsi="Times New Roman" w:cs="Times New Roman"/>
          <w:sz w:val="26"/>
          <w:szCs w:val="26"/>
        </w:rPr>
        <w:t xml:space="preserve"> </w:t>
      </w:r>
      <w:r w:rsidR="00AF7583" w:rsidRPr="00AF7583">
        <w:rPr>
          <w:rFonts w:ascii="Times New Roman" w:hAnsi="Times New Roman" w:cs="Times New Roman"/>
          <w:sz w:val="26"/>
          <w:szCs w:val="26"/>
        </w:rPr>
        <w:t>p</w:t>
      </w:r>
      <w:r w:rsidR="00AF7583">
        <w:rPr>
          <w:rFonts w:ascii="Times New Roman" w:hAnsi="Times New Roman" w:cs="Times New Roman"/>
          <w:sz w:val="26"/>
          <w:szCs w:val="26"/>
        </w:rPr>
        <w:t>ersona, kas nestrādā un ir uzņemta</w:t>
      </w:r>
      <w:r>
        <w:rPr>
          <w:rFonts w:ascii="Times New Roman" w:hAnsi="Times New Roman" w:cs="Times New Roman"/>
          <w:sz w:val="26"/>
          <w:szCs w:val="26"/>
        </w:rPr>
        <w:t xml:space="preserve"> pamatizglītības vai </w:t>
      </w:r>
      <w:r w:rsidR="00DA268E" w:rsidRPr="00AF7583">
        <w:rPr>
          <w:rFonts w:ascii="Times New Roman" w:hAnsi="Times New Roman" w:cs="Times New Roman"/>
          <w:sz w:val="26"/>
          <w:szCs w:val="26"/>
        </w:rPr>
        <w:t xml:space="preserve">vidējās </w:t>
      </w:r>
      <w:r w:rsidR="00435BC7">
        <w:rPr>
          <w:rFonts w:ascii="Times New Roman" w:hAnsi="Times New Roman" w:cs="Times New Roman"/>
          <w:sz w:val="26"/>
          <w:szCs w:val="26"/>
        </w:rPr>
        <w:t>izglītības programmā</w:t>
      </w:r>
      <w:r>
        <w:rPr>
          <w:rFonts w:ascii="Times New Roman" w:hAnsi="Times New Roman" w:cs="Times New Roman"/>
          <w:sz w:val="26"/>
          <w:szCs w:val="26"/>
        </w:rPr>
        <w:t xml:space="preserve"> klātienē;</w:t>
      </w:r>
    </w:p>
    <w:p w14:paraId="1CD3EB74" w14:textId="77777777" w:rsidR="00745E55" w:rsidRDefault="00A74998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persona, </w:t>
      </w:r>
      <w:r w:rsidR="00AF7583">
        <w:rPr>
          <w:rFonts w:ascii="Times New Roman" w:hAnsi="Times New Roman" w:cs="Times New Roman"/>
          <w:sz w:val="26"/>
          <w:szCs w:val="26"/>
        </w:rPr>
        <w:t>kurai</w:t>
      </w:r>
      <w:r w:rsidR="00DA268E" w:rsidRPr="00AF7583">
        <w:rPr>
          <w:rFonts w:ascii="Times New Roman" w:hAnsi="Times New Roman" w:cs="Times New Roman"/>
          <w:sz w:val="26"/>
          <w:szCs w:val="26"/>
        </w:rPr>
        <w:t xml:space="preserve"> nav darba pieredzes</w:t>
      </w:r>
      <w:r w:rsidR="00745E55">
        <w:rPr>
          <w:rFonts w:ascii="Times New Roman" w:hAnsi="Times New Roman" w:cs="Times New Roman"/>
          <w:sz w:val="26"/>
          <w:szCs w:val="26"/>
        </w:rPr>
        <w:t>;</w:t>
      </w:r>
    </w:p>
    <w:p w14:paraId="08FC74B2" w14:textId="77777777" w:rsidR="00554573" w:rsidRDefault="00745E55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persona, kurai ir uzteikts darba līgums</w:t>
      </w:r>
      <w:r w:rsidR="00927AB0">
        <w:rPr>
          <w:rFonts w:ascii="Times New Roman" w:hAnsi="Times New Roman" w:cs="Times New Roman"/>
          <w:sz w:val="26"/>
          <w:szCs w:val="26"/>
        </w:rPr>
        <w:t>”</w:t>
      </w:r>
      <w:r w:rsidR="00E826EF">
        <w:rPr>
          <w:rFonts w:ascii="Times New Roman" w:hAnsi="Times New Roman" w:cs="Times New Roman"/>
          <w:sz w:val="26"/>
          <w:szCs w:val="26"/>
        </w:rPr>
        <w:t>.</w:t>
      </w:r>
    </w:p>
    <w:p w14:paraId="581582F1" w14:textId="1404AC14" w:rsidR="00554573" w:rsidRDefault="00E826EF" w:rsidP="00CC0E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 A</w:t>
      </w:r>
      <w:r w:rsidR="00554573">
        <w:rPr>
          <w:rFonts w:ascii="Times New Roman" w:hAnsi="Times New Roman" w:cs="Times New Roman"/>
          <w:sz w:val="26"/>
          <w:szCs w:val="26"/>
        </w:rPr>
        <w:t>izstāt 16.panta piektās daļas 3.punktā vārdus „tiesā vai piedalās tiesas sēdē kā piesēdētājs” ar vārdiem „vai tiesā”</w:t>
      </w:r>
      <w:r w:rsidR="001F1665">
        <w:rPr>
          <w:rFonts w:ascii="Times New Roman" w:hAnsi="Times New Roman" w:cs="Times New Roman"/>
          <w:sz w:val="26"/>
          <w:szCs w:val="26"/>
        </w:rPr>
        <w:t>.</w:t>
      </w:r>
    </w:p>
    <w:p w14:paraId="4C4D2CD2" w14:textId="124A2DC5" w:rsidR="00717FCF" w:rsidRDefault="00717FCF" w:rsidP="00A822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992EEB">
        <w:rPr>
          <w:rFonts w:ascii="Times New Roman" w:hAnsi="Times New Roman" w:cs="Times New Roman"/>
          <w:sz w:val="26"/>
          <w:szCs w:val="26"/>
        </w:rPr>
        <w:t>P</w:t>
      </w:r>
      <w:r w:rsidR="00A13E56">
        <w:rPr>
          <w:rFonts w:ascii="Times New Roman" w:hAnsi="Times New Roman" w:cs="Times New Roman"/>
          <w:sz w:val="26"/>
          <w:szCs w:val="26"/>
        </w:rPr>
        <w:t xml:space="preserve">apildināt 17.panta otro daļu </w:t>
      </w:r>
      <w:r w:rsidR="001F1665">
        <w:rPr>
          <w:rFonts w:ascii="Times New Roman" w:hAnsi="Times New Roman" w:cs="Times New Roman"/>
          <w:sz w:val="26"/>
          <w:szCs w:val="26"/>
        </w:rPr>
        <w:t xml:space="preserve">pēc </w:t>
      </w:r>
      <w:r w:rsidR="00A13E56">
        <w:rPr>
          <w:rFonts w:ascii="Times New Roman" w:hAnsi="Times New Roman" w:cs="Times New Roman"/>
          <w:sz w:val="26"/>
          <w:szCs w:val="26"/>
        </w:rPr>
        <w:t>vārdiem „izņemot kuģa apkalpes komplektēšanu” ar vārdiem „un pakalpojumus darba devējiem potenciālo darbinieku atlasei darbam Latvijā”.</w:t>
      </w:r>
    </w:p>
    <w:p w14:paraId="47BD42E4" w14:textId="77777777" w:rsidR="00DC797F" w:rsidRDefault="00DC797F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BBED0F" w14:textId="77777777" w:rsidR="007B498F" w:rsidRPr="001909B0" w:rsidRDefault="007B498F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82362F" w14:textId="42CAA260" w:rsidR="007B498F" w:rsidRPr="008C5548" w:rsidRDefault="001909B0" w:rsidP="007B4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>L</w:t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>abklājības ministrs</w:t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7B498F" w:rsidRPr="00B70D3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J.Reirs</w:t>
      </w:r>
    </w:p>
    <w:p w14:paraId="24658BD5" w14:textId="77777777" w:rsidR="001909B0" w:rsidRPr="00A8228F" w:rsidRDefault="001909B0" w:rsidP="007B4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6B22D4A" w14:textId="77777777" w:rsidR="001909B0" w:rsidRPr="00A8228F" w:rsidRDefault="001909B0" w:rsidP="001909B0">
      <w:pPr>
        <w:jc w:val="both"/>
        <w:rPr>
          <w:rFonts w:ascii="Times New Roman" w:hAnsi="Times New Roman" w:cs="Times New Roman"/>
          <w:sz w:val="26"/>
          <w:szCs w:val="26"/>
        </w:rPr>
      </w:pPr>
      <w:r w:rsidRPr="00A8228F">
        <w:rPr>
          <w:rFonts w:ascii="Times New Roman" w:hAnsi="Times New Roman" w:cs="Times New Roman"/>
          <w:sz w:val="26"/>
          <w:szCs w:val="26"/>
        </w:rPr>
        <w:t>Vīza: valsts sekretārs</w:t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r w:rsidRPr="00A8228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D4469">
        <w:rPr>
          <w:rFonts w:ascii="Times New Roman" w:hAnsi="Times New Roman" w:cs="Times New Roman"/>
          <w:sz w:val="26"/>
          <w:szCs w:val="26"/>
        </w:rPr>
        <w:t>I.Alliks</w:t>
      </w:r>
      <w:proofErr w:type="spellEnd"/>
    </w:p>
    <w:p w14:paraId="5C805196" w14:textId="77777777" w:rsidR="001909B0" w:rsidRPr="00081E57" w:rsidRDefault="001909B0" w:rsidP="007B49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1C6E24D" w14:textId="77777777" w:rsidR="007B498F" w:rsidRDefault="007B498F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E472A7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0F1981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52437A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F38272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E05B88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243DA8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5E3A49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EEDDB5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BC44C4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A6EF23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310D0C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CE5E99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F6D162" w14:textId="77777777" w:rsidR="00CC0E34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2463CD" w14:textId="7CFED82C" w:rsidR="00CC0E34" w:rsidRPr="00AF7583" w:rsidRDefault="00CC0E34" w:rsidP="00AF758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0E34">
        <w:rPr>
          <w:rFonts w:ascii="Times New Roman" w:hAnsi="Times New Roman" w:cs="Times New Roman"/>
        </w:rPr>
        <w:t>Iļjina</w:t>
      </w:r>
      <w:proofErr w:type="spellEnd"/>
      <w:r w:rsidRPr="00CC0E34">
        <w:rPr>
          <w:rFonts w:ascii="Times New Roman" w:hAnsi="Times New Roman" w:cs="Times New Roman"/>
        </w:rPr>
        <w:t xml:space="preserve">, 67021616 </w:t>
      </w:r>
      <w:r w:rsidRPr="00CC0E34">
        <w:rPr>
          <w:rFonts w:ascii="Times New Roman" w:hAnsi="Times New Roman" w:cs="Times New Roman"/>
        </w:rPr>
        <w:br/>
      </w:r>
      <w:hyperlink r:id="rId9" w:history="1">
        <w:r w:rsidRPr="00CC0E34">
          <w:rPr>
            <w:rStyle w:val="Hyperlink"/>
            <w:rFonts w:ascii="Times New Roman" w:hAnsi="Times New Roman" w:cs="Times New Roman"/>
          </w:rPr>
          <w:t>Olga.Iljina@lm.gov.lv</w:t>
        </w:r>
      </w:hyperlink>
      <w:r w:rsidRPr="00CC0E34">
        <w:rPr>
          <w:rFonts w:ascii="Times New Roman" w:hAnsi="Times New Roman" w:cs="Times New Roman"/>
          <w:u w:val="single"/>
        </w:rPr>
        <w:t xml:space="preserve"> </w:t>
      </w:r>
    </w:p>
    <w:sectPr w:rsidR="00CC0E34" w:rsidRPr="00AF7583" w:rsidSect="00A8228F">
      <w:headerReference w:type="default" r:id="rId10"/>
      <w:footerReference w:type="default" r:id="rId11"/>
      <w:footerReference w:type="first" r:id="rId12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13220" w15:done="0"/>
  <w15:commentEx w15:paraId="09375443" w15:done="0"/>
  <w15:commentEx w15:paraId="15AC14CE" w15:done="0"/>
  <w15:commentEx w15:paraId="05A6DEB5" w15:done="0"/>
  <w15:commentEx w15:paraId="6DBA7E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10B2" w14:textId="77777777" w:rsidR="001D4886" w:rsidRDefault="001D4886" w:rsidP="007B498F">
      <w:pPr>
        <w:spacing w:after="0" w:line="240" w:lineRule="auto"/>
      </w:pPr>
      <w:r>
        <w:separator/>
      </w:r>
    </w:p>
  </w:endnote>
  <w:endnote w:type="continuationSeparator" w:id="0">
    <w:p w14:paraId="1CFE415C" w14:textId="77777777" w:rsidR="001D4886" w:rsidRDefault="001D4886" w:rsidP="007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7C0B" w14:textId="3D6B82E4" w:rsidR="007B498F" w:rsidRPr="007B498F" w:rsidRDefault="007B498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LMl</w:t>
    </w:r>
    <w:r w:rsidR="00A8228F">
      <w:rPr>
        <w:rFonts w:ascii="Times New Roman" w:hAnsi="Times New Roman" w:cs="Times New Roman"/>
        <w:sz w:val="20"/>
        <w:szCs w:val="20"/>
      </w:rPr>
      <w:t>ik_27</w:t>
    </w:r>
    <w:r w:rsidRPr="007B498F">
      <w:rPr>
        <w:rFonts w:ascii="Times New Roman" w:hAnsi="Times New Roman" w:cs="Times New Roman"/>
        <w:sz w:val="20"/>
        <w:szCs w:val="20"/>
      </w:rPr>
      <w:t>1</w:t>
    </w:r>
    <w:r w:rsidR="00496060">
      <w:rPr>
        <w:rFonts w:ascii="Times New Roman" w:hAnsi="Times New Roman" w:cs="Times New Roman"/>
        <w:sz w:val="20"/>
        <w:szCs w:val="20"/>
      </w:rPr>
      <w:t>1</w:t>
    </w:r>
    <w:r w:rsidRPr="007B498F">
      <w:rPr>
        <w:rFonts w:ascii="Times New Roman" w:hAnsi="Times New Roman" w:cs="Times New Roman"/>
        <w:sz w:val="20"/>
        <w:szCs w:val="20"/>
      </w:rPr>
      <w:t>2018_BDMAL</w:t>
    </w:r>
  </w:p>
  <w:p w14:paraId="65DDA78E" w14:textId="77777777" w:rsidR="007B498F" w:rsidRDefault="007B4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59BC" w14:textId="77777777" w:rsidR="00A8228F" w:rsidRPr="007B498F" w:rsidRDefault="00A8228F" w:rsidP="00A8228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LMlik_27</w:t>
    </w:r>
    <w:r w:rsidRPr="007B498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1</w:t>
    </w:r>
    <w:r w:rsidRPr="007B498F">
      <w:rPr>
        <w:rFonts w:ascii="Times New Roman" w:hAnsi="Times New Roman" w:cs="Times New Roman"/>
        <w:sz w:val="20"/>
        <w:szCs w:val="20"/>
      </w:rPr>
      <w:t>2018_BDMAL</w:t>
    </w:r>
  </w:p>
  <w:p w14:paraId="6E13DDE5" w14:textId="77777777" w:rsidR="00A8228F" w:rsidRDefault="00A82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46C8" w14:textId="77777777" w:rsidR="001D4886" w:rsidRDefault="001D4886" w:rsidP="007B498F">
      <w:pPr>
        <w:spacing w:after="0" w:line="240" w:lineRule="auto"/>
      </w:pPr>
      <w:r>
        <w:separator/>
      </w:r>
    </w:p>
  </w:footnote>
  <w:footnote w:type="continuationSeparator" w:id="0">
    <w:p w14:paraId="08EBDA7A" w14:textId="77777777" w:rsidR="001D4886" w:rsidRDefault="001D4886" w:rsidP="007B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502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16C257" w14:textId="4C857414" w:rsidR="004E5FAD" w:rsidRDefault="004E5F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09E5B" w14:textId="77777777" w:rsidR="007B498F" w:rsidRDefault="007B4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974"/>
    <w:multiLevelType w:val="hybridMultilevel"/>
    <w:tmpl w:val="F372ECC2"/>
    <w:lvl w:ilvl="0" w:tplc="CCAA37C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5EE2"/>
    <w:multiLevelType w:val="hybridMultilevel"/>
    <w:tmpl w:val="86CA5ED4"/>
    <w:lvl w:ilvl="0" w:tplc="D4FEA8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vija Liepina">
    <w15:presenceInfo w15:providerId="AD" w15:userId="S-1-5-21-738795142-1242532775-405837587-5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2A"/>
    <w:rsid w:val="00037EBB"/>
    <w:rsid w:val="0006059C"/>
    <w:rsid w:val="00065D26"/>
    <w:rsid w:val="00083C91"/>
    <w:rsid w:val="000A7FB8"/>
    <w:rsid w:val="00115A11"/>
    <w:rsid w:val="00154B5A"/>
    <w:rsid w:val="001909B0"/>
    <w:rsid w:val="001C1FBA"/>
    <w:rsid w:val="001D4886"/>
    <w:rsid w:val="001F1665"/>
    <w:rsid w:val="002D7A40"/>
    <w:rsid w:val="00312371"/>
    <w:rsid w:val="00321571"/>
    <w:rsid w:val="00344069"/>
    <w:rsid w:val="003D4469"/>
    <w:rsid w:val="003F68BB"/>
    <w:rsid w:val="00423EF6"/>
    <w:rsid w:val="00435BC7"/>
    <w:rsid w:val="00476C73"/>
    <w:rsid w:val="00480D5A"/>
    <w:rsid w:val="00496060"/>
    <w:rsid w:val="004E5FAD"/>
    <w:rsid w:val="004F1DD4"/>
    <w:rsid w:val="00554573"/>
    <w:rsid w:val="00571B7E"/>
    <w:rsid w:val="00577224"/>
    <w:rsid w:val="005E7821"/>
    <w:rsid w:val="005F1225"/>
    <w:rsid w:val="006B0623"/>
    <w:rsid w:val="006B18CA"/>
    <w:rsid w:val="00714731"/>
    <w:rsid w:val="00717FCF"/>
    <w:rsid w:val="00741D29"/>
    <w:rsid w:val="00745E55"/>
    <w:rsid w:val="00752CB7"/>
    <w:rsid w:val="007B498F"/>
    <w:rsid w:val="00862223"/>
    <w:rsid w:val="008C5548"/>
    <w:rsid w:val="008D3876"/>
    <w:rsid w:val="008E540C"/>
    <w:rsid w:val="00927AB0"/>
    <w:rsid w:val="00973BF7"/>
    <w:rsid w:val="00992EEB"/>
    <w:rsid w:val="00995C11"/>
    <w:rsid w:val="009C15D8"/>
    <w:rsid w:val="00A13E56"/>
    <w:rsid w:val="00A34F2A"/>
    <w:rsid w:val="00A74998"/>
    <w:rsid w:val="00A8228F"/>
    <w:rsid w:val="00AF7583"/>
    <w:rsid w:val="00B10E7E"/>
    <w:rsid w:val="00B70D30"/>
    <w:rsid w:val="00BC2762"/>
    <w:rsid w:val="00C0302A"/>
    <w:rsid w:val="00C058A3"/>
    <w:rsid w:val="00C36680"/>
    <w:rsid w:val="00C4046F"/>
    <w:rsid w:val="00CC0E34"/>
    <w:rsid w:val="00CF5237"/>
    <w:rsid w:val="00D163B6"/>
    <w:rsid w:val="00D9079C"/>
    <w:rsid w:val="00DA268E"/>
    <w:rsid w:val="00DC797F"/>
    <w:rsid w:val="00E07AF2"/>
    <w:rsid w:val="00E73989"/>
    <w:rsid w:val="00E826EF"/>
    <w:rsid w:val="00F40689"/>
    <w:rsid w:val="00F55DFF"/>
    <w:rsid w:val="00F56CE8"/>
    <w:rsid w:val="00F81E29"/>
    <w:rsid w:val="00F9371A"/>
    <w:rsid w:val="00FB1424"/>
    <w:rsid w:val="00FB5F1F"/>
    <w:rsid w:val="00FC5AD0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992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F"/>
  </w:style>
  <w:style w:type="paragraph" w:styleId="Footer">
    <w:name w:val="footer"/>
    <w:basedOn w:val="Normal"/>
    <w:link w:val="Foot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F"/>
  </w:style>
  <w:style w:type="paragraph" w:styleId="BalloonText">
    <w:name w:val="Balloon Text"/>
    <w:basedOn w:val="Normal"/>
    <w:link w:val="BalloonTextChar"/>
    <w:uiPriority w:val="99"/>
    <w:semiHidden/>
    <w:unhideWhenUsed/>
    <w:rsid w:val="007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F"/>
  </w:style>
  <w:style w:type="paragraph" w:styleId="Footer">
    <w:name w:val="footer"/>
    <w:basedOn w:val="Normal"/>
    <w:link w:val="FooterChar"/>
    <w:uiPriority w:val="99"/>
    <w:unhideWhenUsed/>
    <w:rsid w:val="007B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F"/>
  </w:style>
  <w:style w:type="paragraph" w:styleId="BalloonText">
    <w:name w:val="Balloon Text"/>
    <w:basedOn w:val="Normal"/>
    <w:link w:val="BalloonTextChar"/>
    <w:uiPriority w:val="99"/>
    <w:semiHidden/>
    <w:unhideWhenUsed/>
    <w:rsid w:val="007B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Ilj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CF3E-8FDB-463D-817A-41183713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Olga Iljina</cp:lastModifiedBy>
  <cp:revision>3</cp:revision>
  <cp:lastPrinted>2018-11-16T13:34:00Z</cp:lastPrinted>
  <dcterms:created xsi:type="dcterms:W3CDTF">2018-11-27T08:31:00Z</dcterms:created>
  <dcterms:modified xsi:type="dcterms:W3CDTF">2018-11-27T09:23:00Z</dcterms:modified>
</cp:coreProperties>
</file>