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2DB39" w14:textId="77777777" w:rsidR="00454665" w:rsidRDefault="00454665" w:rsidP="007C7996">
      <w:pPr>
        <w:rPr>
          <w:b/>
          <w:bCs/>
        </w:rPr>
      </w:pPr>
      <w:bookmarkStart w:id="0" w:name="_Hlk515614623"/>
    </w:p>
    <w:p w14:paraId="3510DFB1" w14:textId="77777777" w:rsidR="00454665" w:rsidRPr="007C5FD4" w:rsidRDefault="00454665" w:rsidP="00454665">
      <w:pPr>
        <w:jc w:val="center"/>
        <w:rPr>
          <w:b/>
          <w:bCs/>
        </w:rPr>
      </w:pPr>
      <w:r w:rsidRPr="007C5FD4">
        <w:rPr>
          <w:b/>
          <w:bCs/>
        </w:rPr>
        <w:t>Informatīvais ziņojums</w:t>
      </w:r>
    </w:p>
    <w:p w14:paraId="636255CD" w14:textId="44AEF591" w:rsidR="00454665" w:rsidRPr="007C5FD4" w:rsidRDefault="00454665" w:rsidP="00454665">
      <w:pPr>
        <w:jc w:val="center"/>
        <w:rPr>
          <w:b/>
        </w:rPr>
      </w:pPr>
      <w:r w:rsidRPr="007C5FD4">
        <w:rPr>
          <w:b/>
        </w:rPr>
        <w:t xml:space="preserve">“Latvijas nacionālās pozīcijas Eiropas Savienības Transporta, telekomunikāciju un enerģētikas </w:t>
      </w:r>
      <w:r w:rsidR="00075E80">
        <w:rPr>
          <w:b/>
        </w:rPr>
        <w:t>m</w:t>
      </w:r>
      <w:r w:rsidR="00075E80" w:rsidRPr="007C5FD4">
        <w:rPr>
          <w:b/>
        </w:rPr>
        <w:t xml:space="preserve">inistru </w:t>
      </w:r>
      <w:r w:rsidRPr="007C5FD4">
        <w:rPr>
          <w:b/>
        </w:rPr>
        <w:t xml:space="preserve">padomes 2018.gada </w:t>
      </w:r>
      <w:r w:rsidR="0088030A" w:rsidRPr="007C5FD4">
        <w:rPr>
          <w:b/>
        </w:rPr>
        <w:t>3./4.decembra</w:t>
      </w:r>
      <w:r w:rsidRPr="007C5FD4">
        <w:rPr>
          <w:b/>
        </w:rPr>
        <w:t xml:space="preserve"> sanāksmei”</w:t>
      </w:r>
    </w:p>
    <w:p w14:paraId="002C579B" w14:textId="77777777" w:rsidR="00454665" w:rsidRPr="007C5FD4" w:rsidRDefault="00454665" w:rsidP="00454665">
      <w:pPr>
        <w:rPr>
          <w:b/>
          <w:bCs/>
        </w:rPr>
      </w:pPr>
    </w:p>
    <w:p w14:paraId="40298736" w14:textId="070F821D" w:rsidR="00454665" w:rsidRPr="007C5FD4" w:rsidRDefault="00454665" w:rsidP="00454665">
      <w:pPr>
        <w:jc w:val="both"/>
      </w:pPr>
      <w:r w:rsidRPr="007C5FD4">
        <w:tab/>
        <w:t xml:space="preserve">2018.gada </w:t>
      </w:r>
      <w:r w:rsidR="0088030A" w:rsidRPr="007C5FD4">
        <w:t>3.4/decembrī</w:t>
      </w:r>
      <w:r w:rsidRPr="007C5FD4">
        <w:t xml:space="preserve"> </w:t>
      </w:r>
      <w:r w:rsidR="0088030A" w:rsidRPr="007C5FD4">
        <w:t xml:space="preserve">Briselē </w:t>
      </w:r>
      <w:r w:rsidRPr="007C5FD4">
        <w:t xml:space="preserve">notiks Eiropas Savienības Transporta, telekomunikāciju un enerģētikas </w:t>
      </w:r>
      <w:r w:rsidR="00075E80">
        <w:t>m</w:t>
      </w:r>
      <w:r w:rsidR="00075E80" w:rsidRPr="007C5FD4">
        <w:t xml:space="preserve">inistru </w:t>
      </w:r>
      <w:r w:rsidRPr="007C5FD4">
        <w:t xml:space="preserve">padomes sanāksme, kuras darba kārtībā ir ietverti šādi Satiksmes ministrijas, Finanšu ministrijas, </w:t>
      </w:r>
      <w:r w:rsidR="0088030A" w:rsidRPr="007C5FD4">
        <w:t xml:space="preserve">Ekonomikas ministrijas, </w:t>
      </w:r>
      <w:r w:rsidRPr="007C5FD4">
        <w:t>Aizsardzības ministrijas</w:t>
      </w:r>
      <w:r w:rsidR="00D147FE">
        <w:t>, Izglītības un zinātnes</w:t>
      </w:r>
      <w:r w:rsidR="00075E80">
        <w:t xml:space="preserve"> ministrijas</w:t>
      </w:r>
      <w:r w:rsidRPr="007C5FD4">
        <w:t xml:space="preserve"> un Vides aizsardzības un reģionālās attīstības ministrijas kompetencē esoši jautājumi:</w:t>
      </w:r>
    </w:p>
    <w:p w14:paraId="1434FB69" w14:textId="77777777" w:rsidR="00454665" w:rsidRPr="007C5FD4" w:rsidRDefault="00454665" w:rsidP="00454665">
      <w:pPr>
        <w:jc w:val="both"/>
      </w:pPr>
    </w:p>
    <w:p w14:paraId="4F9DB65F" w14:textId="72B243D4" w:rsidR="00454665" w:rsidRPr="007C5FD4" w:rsidRDefault="00454665" w:rsidP="0088030A">
      <w:pPr>
        <w:ind w:firstLine="720"/>
        <w:jc w:val="both"/>
        <w:rPr>
          <w:b/>
        </w:rPr>
      </w:pPr>
      <w:r w:rsidRPr="007C5FD4">
        <w:rPr>
          <w:b/>
        </w:rPr>
        <w:t xml:space="preserve">1. </w:t>
      </w:r>
      <w:r w:rsidR="0088030A" w:rsidRPr="007C5FD4">
        <w:rPr>
          <w:b/>
        </w:rPr>
        <w:t xml:space="preserve"> Mobilitātes pakotne</w:t>
      </w:r>
      <w:r w:rsidR="00210AFA">
        <w:rPr>
          <w:b/>
        </w:rPr>
        <w:t xml:space="preserve"> I</w:t>
      </w:r>
      <w:r w:rsidR="0088030A" w:rsidRPr="007C5FD4">
        <w:rPr>
          <w:b/>
        </w:rPr>
        <w:t xml:space="preserve">: </w:t>
      </w:r>
      <w:r w:rsidR="00075E80" w:rsidRPr="007C5FD4">
        <w:rPr>
          <w:b/>
        </w:rPr>
        <w:t>Priekšlikum</w:t>
      </w:r>
      <w:r w:rsidR="00075E80">
        <w:rPr>
          <w:b/>
        </w:rPr>
        <w:t>s</w:t>
      </w:r>
      <w:r w:rsidR="00075E80" w:rsidRPr="007C5FD4">
        <w:rPr>
          <w:b/>
        </w:rPr>
        <w:t xml:space="preserve"> </w:t>
      </w:r>
      <w:r w:rsidR="0088030A" w:rsidRPr="007C5FD4">
        <w:rPr>
          <w:b/>
        </w:rPr>
        <w:t>Eiropas Parlamenta Regulai</w:t>
      </w:r>
      <w:r w:rsidR="00075E80">
        <w:rPr>
          <w:b/>
        </w:rPr>
        <w:t>,</w:t>
      </w:r>
      <w:r w:rsidR="0088030A" w:rsidRPr="007C5FD4">
        <w:rPr>
          <w:b/>
        </w:rPr>
        <w:t xml:space="preserve"> ar ko groza Regulu (EK) Nr. 1071/2009 un Regulu (EK) Nr. 1072/2009, lai tās pielāgotu norisēm nozarē; Priekšlikums Eiropas Parlamenta Regulai (EK) Nr. 561/2006, ar ko Regulu (EK) Nr. 561/2006 groza attiecībā uz minimālajām prasībām par maksimālajiem ikdienas un iknedēļas transportlīdzekļa vadīšanas laikiem, minimālajiem pārtraukumiem un ikdienas un iknedēļas atpūtas laikposmiem un ar ko Regulu (ES) Nr. 165/2014 groza attiecībā uz pozicionēšanu ar </w:t>
      </w:r>
      <w:proofErr w:type="spellStart"/>
      <w:r w:rsidR="0088030A" w:rsidRPr="007C5FD4">
        <w:rPr>
          <w:b/>
        </w:rPr>
        <w:t>tahogrāfu</w:t>
      </w:r>
      <w:proofErr w:type="spellEnd"/>
      <w:r w:rsidR="0088030A" w:rsidRPr="007C5FD4">
        <w:rPr>
          <w:b/>
        </w:rPr>
        <w:t xml:space="preserve"> palīdzību; </w:t>
      </w:r>
      <w:r w:rsidR="00075E80" w:rsidRPr="007C5FD4">
        <w:rPr>
          <w:b/>
          <w:color w:val="222222"/>
        </w:rPr>
        <w:t>Priekšlikum</w:t>
      </w:r>
      <w:r w:rsidR="00075E80">
        <w:rPr>
          <w:b/>
          <w:color w:val="222222"/>
        </w:rPr>
        <w:t>s</w:t>
      </w:r>
      <w:r w:rsidR="00075E80" w:rsidRPr="007C5FD4">
        <w:rPr>
          <w:b/>
          <w:color w:val="222222"/>
        </w:rPr>
        <w:t xml:space="preserve"> </w:t>
      </w:r>
      <w:r w:rsidR="0088030A" w:rsidRPr="007C5FD4">
        <w:rPr>
          <w:b/>
          <w:color w:val="222222"/>
        </w:rPr>
        <w:t>Eiropas Parlamenta un Padomes Direktīvai, ar ko groza Direktīvu 2006/22 / EK attiecībā uz izpildes prasībām un paredz īpašus noteikumus Direktīvai 96/71 / EK un Direktīvai 2014/67 / ES par autovadītāju norīkošanu autotransporta nozarē</w:t>
      </w:r>
      <w:r w:rsidR="0088030A" w:rsidRPr="007C5FD4">
        <w:rPr>
          <w:b/>
        </w:rPr>
        <w:t xml:space="preserve"> </w:t>
      </w:r>
      <w:r w:rsidRPr="007C5FD4">
        <w:rPr>
          <w:b/>
        </w:rPr>
        <w:t>- Vispārējā pieeja</w:t>
      </w:r>
      <w:r w:rsidRPr="007C5FD4">
        <w:t xml:space="preserve"> (</w:t>
      </w:r>
      <w:r w:rsidRPr="007C5FD4">
        <w:rPr>
          <w:i/>
        </w:rPr>
        <w:t>izstrādāta nacionālā pozīcija</w:t>
      </w:r>
      <w:r w:rsidRPr="007C5FD4">
        <w:t xml:space="preserve">). </w:t>
      </w:r>
    </w:p>
    <w:p w14:paraId="706A426F" w14:textId="6AC3BE91" w:rsidR="0088030A" w:rsidRPr="007C5FD4" w:rsidRDefault="0088030A" w:rsidP="0088030A">
      <w:pPr>
        <w:pStyle w:val="BodyText2"/>
        <w:spacing w:after="0" w:line="240" w:lineRule="auto"/>
        <w:ind w:firstLine="720"/>
        <w:jc w:val="both"/>
      </w:pPr>
      <w:r w:rsidRPr="007C5FD4">
        <w:t xml:space="preserve">2017. gada 31. maijā </w:t>
      </w:r>
      <w:r w:rsidR="00075E80">
        <w:t xml:space="preserve">Eiropas </w:t>
      </w:r>
      <w:r w:rsidRPr="007C5FD4">
        <w:t>Komisija</w:t>
      </w:r>
      <w:r w:rsidR="00075E80">
        <w:t xml:space="preserve"> (turpmāk – Komisija)</w:t>
      </w:r>
      <w:r w:rsidRPr="007C5FD4">
        <w:t xml:space="preserve"> nākusi klajā ar t.s. Mobilitātes pakotni I, kas ietver vairāku spēkā esošu regulējumu kravas pārvadājumu jomā pārskatīšanu. </w:t>
      </w:r>
    </w:p>
    <w:p w14:paraId="37839A0E" w14:textId="77777777" w:rsidR="0088030A" w:rsidRPr="007C5FD4" w:rsidRDefault="0088030A" w:rsidP="0088030A">
      <w:pPr>
        <w:pStyle w:val="BodyText2"/>
        <w:spacing w:after="0" w:line="240" w:lineRule="auto"/>
        <w:jc w:val="both"/>
        <w:rPr>
          <w:b/>
        </w:rPr>
      </w:pPr>
      <w:r w:rsidRPr="007C5FD4">
        <w:t xml:space="preserve">Konkrēto priekšlikumu pamatvirzieni ir šādi: </w:t>
      </w:r>
    </w:p>
    <w:p w14:paraId="4EB9DD22" w14:textId="77777777" w:rsidR="0088030A" w:rsidRPr="007C5FD4" w:rsidRDefault="0088030A" w:rsidP="0088030A">
      <w:pPr>
        <w:pStyle w:val="BodyText2"/>
        <w:numPr>
          <w:ilvl w:val="0"/>
          <w:numId w:val="4"/>
        </w:numPr>
        <w:spacing w:after="0" w:line="240" w:lineRule="auto"/>
        <w:ind w:left="0" w:firstLine="613"/>
        <w:jc w:val="both"/>
        <w:rPr>
          <w:b/>
        </w:rPr>
      </w:pPr>
      <w:r w:rsidRPr="007C5FD4">
        <w:rPr>
          <w:i/>
        </w:rPr>
        <w:t>pieeja profesijai un tirgum</w:t>
      </w:r>
      <w:r w:rsidRPr="007C5FD4">
        <w:t xml:space="preserve">: tiek paredzēti stingrāki un saskaņotāki nosacījumi uzņēmumu dibināšanai un dalībvalstu sadarbības uzlabošanai pret pastkastes uzņēmumiem; vieglo komerciālo transportlīdzekļu operatoru obligāta licencēšana; pārskatīt un vienkāršot kabotāžas ierobežojumus un ar tiem saistītos kontroles mehānismus; virzība uz elektroniskiem dokumentiem; </w:t>
      </w:r>
    </w:p>
    <w:p w14:paraId="4B653738" w14:textId="77777777" w:rsidR="0088030A" w:rsidRPr="007C5FD4" w:rsidRDefault="0088030A" w:rsidP="0088030A">
      <w:pPr>
        <w:pStyle w:val="BodyText2"/>
        <w:numPr>
          <w:ilvl w:val="0"/>
          <w:numId w:val="4"/>
        </w:numPr>
        <w:spacing w:after="0" w:line="240" w:lineRule="auto"/>
        <w:ind w:left="0" w:firstLine="613"/>
        <w:jc w:val="both"/>
        <w:rPr>
          <w:b/>
        </w:rPr>
      </w:pPr>
      <w:r w:rsidRPr="007C5FD4">
        <w:rPr>
          <w:i/>
        </w:rPr>
        <w:t xml:space="preserve">atpūtas un braukšanas laiki un </w:t>
      </w:r>
      <w:proofErr w:type="spellStart"/>
      <w:r w:rsidRPr="007C5FD4">
        <w:rPr>
          <w:i/>
        </w:rPr>
        <w:t>tahogrāfi</w:t>
      </w:r>
      <w:proofErr w:type="spellEnd"/>
      <w:r w:rsidRPr="007C5FD4">
        <w:t xml:space="preserve">: tiek palielināts elastīgums, izmantojot iknedēļas atpūtas laikposmus, lai atvieglotu transportlīdzekļu vadītāju regulāru atgriešanos mājās; apmaksāt apmešanās vietu ārpus vadītāja kabīnes; pienākums reģistrēt robežšķērsošanas vietas </w:t>
      </w:r>
      <w:proofErr w:type="spellStart"/>
      <w:r w:rsidRPr="007C5FD4">
        <w:t>tahogrāfā</w:t>
      </w:r>
      <w:proofErr w:type="spellEnd"/>
      <w:r w:rsidRPr="007C5FD4">
        <w:t xml:space="preserve">, lai atvieglotu kontroli; </w:t>
      </w:r>
    </w:p>
    <w:p w14:paraId="04E270C5" w14:textId="77777777" w:rsidR="00DB7FC2" w:rsidRPr="007C5FD4" w:rsidRDefault="00DB7FC2" w:rsidP="00DB7FC2">
      <w:pPr>
        <w:pStyle w:val="BodyText2"/>
        <w:numPr>
          <w:ilvl w:val="0"/>
          <w:numId w:val="4"/>
        </w:numPr>
        <w:spacing w:after="0" w:line="240" w:lineRule="auto"/>
        <w:ind w:left="0" w:firstLine="613"/>
        <w:jc w:val="both"/>
        <w:rPr>
          <w:b/>
        </w:rPr>
      </w:pPr>
      <w:r w:rsidRPr="007C5FD4">
        <w:rPr>
          <w:i/>
        </w:rPr>
        <w:t>autotransporta darb</w:t>
      </w:r>
      <w:r>
        <w:rPr>
          <w:i/>
        </w:rPr>
        <w:t>inieku</w:t>
      </w:r>
      <w:r w:rsidRPr="007C5FD4">
        <w:rPr>
          <w:i/>
        </w:rPr>
        <w:t xml:space="preserve"> no</w:t>
      </w:r>
      <w:r>
        <w:rPr>
          <w:i/>
        </w:rPr>
        <w:t>sūtī</w:t>
      </w:r>
      <w:r w:rsidRPr="007C5FD4">
        <w:rPr>
          <w:i/>
        </w:rPr>
        <w:t>šanas un</w:t>
      </w:r>
      <w:r>
        <w:rPr>
          <w:i/>
        </w:rPr>
        <w:t xml:space="preserve"> citu</w:t>
      </w:r>
      <w:r w:rsidRPr="007C5FD4">
        <w:rPr>
          <w:i/>
        </w:rPr>
        <w:t xml:space="preserve"> sociālās jomas tiesīb</w:t>
      </w:r>
      <w:r>
        <w:rPr>
          <w:i/>
        </w:rPr>
        <w:t>u</w:t>
      </w:r>
      <w:r w:rsidRPr="007C5FD4">
        <w:rPr>
          <w:i/>
        </w:rPr>
        <w:t xml:space="preserve"> aktu izpilde</w:t>
      </w:r>
      <w:r w:rsidRPr="007C5FD4">
        <w:t>: tiek precizēt</w:t>
      </w:r>
      <w:r>
        <w:t>s</w:t>
      </w:r>
      <w:r w:rsidRPr="007C5FD4">
        <w:t xml:space="preserve"> “darb</w:t>
      </w:r>
      <w:r>
        <w:t>iniek</w:t>
      </w:r>
      <w:r w:rsidRPr="007C5FD4">
        <w:t>u no</w:t>
      </w:r>
      <w:r>
        <w:t>sūtī</w:t>
      </w:r>
      <w:r w:rsidRPr="007C5FD4">
        <w:t>šanas princip</w:t>
      </w:r>
      <w:r>
        <w:t>s</w:t>
      </w:r>
      <w:r w:rsidRPr="007C5FD4">
        <w:t xml:space="preserve">”, nosakot slieksni dalībvalstī pavadītajam laikam (trīs dienas mēnesī starptautiskā transporta gadījumā), pēc kura uzņemošās valsts minimālais līmenis jāpiemēro attiecībā uz darba algu un ikgadējo apmaksāto atvaļinājumu; detalizētas kontroles lapas dalībvalstij, pamatojoties uz saskaņotu riska novērtēšanas metodi un aptverot arī </w:t>
      </w:r>
      <w:r>
        <w:t>D</w:t>
      </w:r>
      <w:r w:rsidRPr="007C5FD4">
        <w:t xml:space="preserve">arba laika direktīvu. </w:t>
      </w:r>
    </w:p>
    <w:p w14:paraId="7E0CEDD6" w14:textId="77777777" w:rsidR="00DB7FC2" w:rsidRPr="007C5FD4" w:rsidRDefault="00DB7FC2" w:rsidP="00DB7FC2">
      <w:pPr>
        <w:ind w:firstLine="360"/>
        <w:jc w:val="both"/>
      </w:pPr>
      <w:r w:rsidRPr="007C5FD4">
        <w:t>Ministru padomē ir plānots vienoties par vispārējo pieeju četriem regulas un vienam direktīvas</w:t>
      </w:r>
      <w:r>
        <w:t>,</w:t>
      </w:r>
      <w:r w:rsidRPr="007C5FD4">
        <w:t xml:space="preserve"> un viena</w:t>
      </w:r>
      <w:r>
        <w:t>m</w:t>
      </w:r>
      <w:r w:rsidRPr="007C5FD4">
        <w:t xml:space="preserve"> </w:t>
      </w:r>
      <w:proofErr w:type="spellStart"/>
      <w:r w:rsidRPr="007C5FD4">
        <w:t>lex</w:t>
      </w:r>
      <w:proofErr w:type="spellEnd"/>
      <w:r w:rsidRPr="007C5FD4">
        <w:t xml:space="preserve"> </w:t>
      </w:r>
      <w:proofErr w:type="spellStart"/>
      <w:r w:rsidRPr="007C5FD4">
        <w:t>specialis</w:t>
      </w:r>
      <w:proofErr w:type="spellEnd"/>
      <w:r w:rsidRPr="007C5FD4">
        <w:t xml:space="preserve"> </w:t>
      </w:r>
      <w:r w:rsidRPr="00E65DAB">
        <w:rPr>
          <w:u w:val="single"/>
        </w:rPr>
        <w:t>(nozares specifiskie noteikumi darbinieku nosūtīšanas jomā)</w:t>
      </w:r>
      <w:r w:rsidRPr="007C5FD4">
        <w:t xml:space="preserve"> direktīvas projektam.</w:t>
      </w:r>
    </w:p>
    <w:p w14:paraId="4BFC10CF" w14:textId="1065F2B5" w:rsidR="000A1A5C" w:rsidRPr="007C5FD4" w:rsidRDefault="000A1A5C" w:rsidP="000A1A5C">
      <w:pPr>
        <w:ind w:firstLine="360"/>
        <w:jc w:val="both"/>
        <w:rPr>
          <w:b/>
        </w:rPr>
      </w:pPr>
      <w:bookmarkStart w:id="1" w:name="_GoBack"/>
      <w:bookmarkEnd w:id="1"/>
      <w:r w:rsidRPr="007C5FD4">
        <w:t xml:space="preserve">Latvija novērtē Austrijas Prezidentūras centienus noslēgt </w:t>
      </w:r>
      <w:r w:rsidR="00080D14">
        <w:t xml:space="preserve">darbu pie </w:t>
      </w:r>
      <w:r w:rsidRPr="007C5FD4">
        <w:t xml:space="preserve">Mobilitātes </w:t>
      </w:r>
      <w:r w:rsidR="00080D14" w:rsidRPr="007C5FD4">
        <w:t>pakotn</w:t>
      </w:r>
      <w:r w:rsidR="00080D14">
        <w:t>es</w:t>
      </w:r>
      <w:r w:rsidR="00080D14" w:rsidRPr="007C5FD4">
        <w:t xml:space="preserve"> </w:t>
      </w:r>
      <w:r w:rsidRPr="007C5FD4">
        <w:t>I</w:t>
      </w:r>
      <w:r w:rsidR="00080D14">
        <w:t xml:space="preserve"> priekšlikumiem</w:t>
      </w:r>
      <w:r w:rsidRPr="007C5FD4">
        <w:t>, ņemot vērā, ka diskusijas ir bijušas ilgstošas un nozarei ir nepieciešami skaidri un pārredzami nosacījumi, lai vei</w:t>
      </w:r>
      <w:r w:rsidR="00D147FE">
        <w:t>ktu</w:t>
      </w:r>
      <w:r w:rsidRPr="007C5FD4">
        <w:t xml:space="preserve"> savu darbību arī ārpus nacionālās valsts teritorijas, it sevišķi</w:t>
      </w:r>
      <w:r w:rsidR="00D147FE">
        <w:t>,</w:t>
      </w:r>
      <w:r w:rsidRPr="007C5FD4">
        <w:t xml:space="preserve"> ar skatu uz </w:t>
      </w:r>
      <w:r w:rsidR="00080D14">
        <w:t>Darbinieku nosūtīšanas</w:t>
      </w:r>
      <w:r w:rsidR="00080D14" w:rsidRPr="007C5FD4">
        <w:t xml:space="preserve"> </w:t>
      </w:r>
      <w:r w:rsidRPr="007C5FD4">
        <w:t>direktīvas harmonizētu piemērošanu visās Eiropas Savienības</w:t>
      </w:r>
      <w:r w:rsidR="00080D14">
        <w:t xml:space="preserve"> (turpmāk ES)</w:t>
      </w:r>
      <w:r w:rsidRPr="007C5FD4">
        <w:t xml:space="preserve"> dalībvalstīs. Vienlaikus Latvijas skatījumā </w:t>
      </w:r>
      <w:r w:rsidR="00D147FE">
        <w:t>nav rasts līdzsvarots kompromiss</w:t>
      </w:r>
      <w:r w:rsidRPr="007C5FD4">
        <w:t xml:space="preserve"> pakotnes ietvaros, it sevišķi saistībā ar attālāk no </w:t>
      </w:r>
      <w:r w:rsidR="00080D14">
        <w:t>ES</w:t>
      </w:r>
      <w:r w:rsidRPr="007C5FD4">
        <w:t xml:space="preserve"> centra novietotām dalībvalstīm</w:t>
      </w:r>
      <w:r w:rsidR="00080D14">
        <w:t>. N</w:t>
      </w:r>
      <w:r w:rsidRPr="007C5FD4">
        <w:t xml:space="preserve">av atbalstāma pieeja, ka </w:t>
      </w:r>
      <w:proofErr w:type="spellStart"/>
      <w:r w:rsidRPr="007C5FD4">
        <w:t>perifērajām</w:t>
      </w:r>
      <w:proofErr w:type="spellEnd"/>
      <w:r w:rsidRPr="007C5FD4">
        <w:t xml:space="preserve"> valstīm tiek radīti papildus nosacījumi, ņemot vērā to</w:t>
      </w:r>
      <w:r w:rsidR="00D147FE">
        <w:t xml:space="preserve"> ģeogrāfisko</w:t>
      </w:r>
      <w:r w:rsidRPr="007C5FD4">
        <w:t xml:space="preserve"> atrašanās vietu, kas ierobežo un ievērojami sadārdzina to iespējas piedalīties starptautiskajā autopārvadājumu tirgū</w:t>
      </w:r>
      <w:r w:rsidR="00080D14">
        <w:t>. T</w:t>
      </w:r>
      <w:r w:rsidRPr="007C5FD4">
        <w:t xml:space="preserve">as ir viens no instrumentiem, lai nodrošinātu </w:t>
      </w:r>
      <w:r w:rsidR="00080D14">
        <w:t>ES</w:t>
      </w:r>
      <w:r w:rsidRPr="007C5FD4">
        <w:t xml:space="preserve"> un </w:t>
      </w:r>
      <w:r w:rsidR="00080D14">
        <w:t>ES</w:t>
      </w:r>
      <w:r w:rsidRPr="007C5FD4">
        <w:t xml:space="preserve"> Vienotā tirgus pamatprincipu - brīva pakalpojumu un preču kustība. </w:t>
      </w:r>
      <w:r w:rsidRPr="007C5FD4">
        <w:rPr>
          <w:bCs/>
        </w:rPr>
        <w:t xml:space="preserve">Ņemot vērā Austrijas Prezidentūras ambīcijas panākt vispārējo pieeju Ministru padomes laikā un paredzamo neformālo darbu līdz tai un </w:t>
      </w:r>
      <w:r w:rsidR="00080D14">
        <w:rPr>
          <w:bCs/>
        </w:rPr>
        <w:t>tās</w:t>
      </w:r>
      <w:r w:rsidRPr="007C5FD4">
        <w:rPr>
          <w:bCs/>
        </w:rPr>
        <w:t xml:space="preserve"> laikā, Latvija ir gatava konstruktīvai pieejai un izvērtēt dažādas iespējamās redakcijas. Tomēr, ja tiks secināts, ka tās arvien vairāk ierobežos un radīs ievērojamus šķēršļus Latvijas un visas Baltijas reģionam, Latvija neatbalstīs vienošanos par vispārējo pieeju</w:t>
      </w:r>
      <w:r w:rsidRPr="007C5FD4">
        <w:rPr>
          <w:b/>
          <w:bCs/>
        </w:rPr>
        <w:t>.</w:t>
      </w:r>
    </w:p>
    <w:p w14:paraId="201DC226" w14:textId="77777777" w:rsidR="000A1A5C" w:rsidRPr="007C5FD4" w:rsidRDefault="000A1A5C" w:rsidP="00454665"/>
    <w:p w14:paraId="30ADE354" w14:textId="77777777" w:rsidR="00981591" w:rsidRPr="007C5FD4" w:rsidRDefault="00454665" w:rsidP="00981591">
      <w:pPr>
        <w:ind w:firstLine="720"/>
        <w:jc w:val="both"/>
        <w:rPr>
          <w:b/>
        </w:rPr>
      </w:pPr>
      <w:r w:rsidRPr="007C5FD4">
        <w:rPr>
          <w:b/>
        </w:rPr>
        <w:t xml:space="preserve">2. </w:t>
      </w:r>
      <w:r w:rsidR="00981591" w:rsidRPr="007C5FD4">
        <w:rPr>
          <w:b/>
        </w:rPr>
        <w:t xml:space="preserve">Priekšlikums Eiropas Parlamenta un Padomes direktīvai, ar ko groza Padomes Direktīvu 92/106/EEK par kopīgu noteikumu ieviešanu dažiem kombinētā kravas transporta veidiem starp dalībvalstīm – vispārējā pieeja </w:t>
      </w:r>
      <w:r w:rsidR="00981591" w:rsidRPr="007C5FD4">
        <w:rPr>
          <w:i/>
        </w:rPr>
        <w:t>(izstrādāta nacionālā pozīcija).</w:t>
      </w:r>
    </w:p>
    <w:p w14:paraId="19F6D7D9" w14:textId="711CC5DD" w:rsidR="00981591" w:rsidRPr="007C5FD4" w:rsidRDefault="00981591" w:rsidP="00981591">
      <w:pPr>
        <w:pStyle w:val="Point123"/>
        <w:numPr>
          <w:ilvl w:val="0"/>
          <w:numId w:val="0"/>
        </w:numPr>
        <w:tabs>
          <w:tab w:val="left" w:pos="720"/>
        </w:tabs>
        <w:spacing w:before="0" w:after="0" w:line="240" w:lineRule="auto"/>
        <w:ind w:firstLine="720"/>
        <w:jc w:val="both"/>
        <w:rPr>
          <w:bCs/>
          <w:lang w:val="lv-LV"/>
        </w:rPr>
      </w:pPr>
      <w:r w:rsidRPr="007C5FD4">
        <w:rPr>
          <w:lang w:val="lv-LV"/>
        </w:rPr>
        <w:t xml:space="preserve">2017. gada 10. novembrī Komisija pieņēma minēto priekšlikumu kā daļu no tiesību aktu kopuma par mobilitāti – "Eiropa kustībā", kas ir viena no Komisijas iniciatīvām saistībā ar </w:t>
      </w:r>
      <w:proofErr w:type="spellStart"/>
      <w:r w:rsidRPr="007C5FD4">
        <w:rPr>
          <w:lang w:val="lv-LV"/>
        </w:rPr>
        <w:t>mazemisiju</w:t>
      </w:r>
      <w:proofErr w:type="spellEnd"/>
      <w:r w:rsidRPr="007C5FD4">
        <w:rPr>
          <w:lang w:val="lv-LV"/>
        </w:rPr>
        <w:t xml:space="preserve"> mobilitāti. Šis priekšlikums ir Direktīvas 92/106/EEK  (Kombinēto pārvadājumu direktīvas) pārskatīšana</w:t>
      </w:r>
      <w:r w:rsidR="00080D14">
        <w:rPr>
          <w:lang w:val="lv-LV"/>
        </w:rPr>
        <w:t>. M</w:t>
      </w:r>
      <w:r w:rsidRPr="007C5FD4">
        <w:rPr>
          <w:lang w:val="lv-LV"/>
        </w:rPr>
        <w:t xml:space="preserve">inētā direktīva ir vienīgais </w:t>
      </w:r>
      <w:r w:rsidR="00080D14">
        <w:rPr>
          <w:lang w:val="lv-LV"/>
        </w:rPr>
        <w:t>ES</w:t>
      </w:r>
      <w:r w:rsidR="00080D14" w:rsidRPr="007C5FD4">
        <w:rPr>
          <w:lang w:val="lv-LV"/>
        </w:rPr>
        <w:t xml:space="preserve"> </w:t>
      </w:r>
      <w:r w:rsidRPr="007C5FD4">
        <w:rPr>
          <w:lang w:val="lv-LV"/>
        </w:rPr>
        <w:t>līmeņa tiesību akts, ar ko tiešā veidā veicina pāreju no kravu autopārvadājumiem uz pārvadājumu veidiem, kuri rada mazāk emisiju, piemēram, uz pārvadājumiem pa iekšējiem ūdensceļiem, jūru un dzelzceļu, kas ir daļa no Mobilitātes pakotnes II priekšlikumiem.</w:t>
      </w:r>
    </w:p>
    <w:p w14:paraId="2DC35A81" w14:textId="77777777" w:rsidR="00981591" w:rsidRPr="007C5FD4" w:rsidRDefault="00981591" w:rsidP="00981591">
      <w:pPr>
        <w:ind w:firstLine="720"/>
        <w:jc w:val="both"/>
      </w:pPr>
      <w:r w:rsidRPr="007C5FD4">
        <w:t xml:space="preserve">Priekšlikuma </w:t>
      </w:r>
      <w:r w:rsidRPr="007C5FD4">
        <w:rPr>
          <w:b/>
        </w:rPr>
        <w:t>mērķis</w:t>
      </w:r>
      <w:r w:rsidRPr="007C5FD4">
        <w:t xml:space="preserve"> ir uzlabot kombinētā transporta konkurētspēju, salīdzinot ar lielo attālumu kravas autopārvadājumiem, tādējādi stiprinot pāreju no autotransporta uz citiem transporta veidiem.</w:t>
      </w:r>
    </w:p>
    <w:p w14:paraId="3A73C2F5" w14:textId="77777777" w:rsidR="00981591" w:rsidRPr="007C5FD4" w:rsidRDefault="00981591" w:rsidP="00981591">
      <w:pPr>
        <w:pStyle w:val="Pointabc"/>
        <w:numPr>
          <w:ilvl w:val="0"/>
          <w:numId w:val="0"/>
        </w:numPr>
        <w:tabs>
          <w:tab w:val="left" w:pos="720"/>
        </w:tabs>
        <w:spacing w:before="0" w:after="0" w:line="240" w:lineRule="auto"/>
        <w:ind w:firstLine="579"/>
        <w:jc w:val="both"/>
        <w:rPr>
          <w:lang w:val="lv-LV"/>
        </w:rPr>
      </w:pPr>
      <w:r w:rsidRPr="007C5FD4">
        <w:rPr>
          <w:lang w:val="lv-LV"/>
        </w:rPr>
        <w:t>Ministru padomē ir plānots vienoties par vispārējo pieeju.</w:t>
      </w:r>
    </w:p>
    <w:p w14:paraId="6ECEA79B" w14:textId="2E5E7A86" w:rsidR="00454665" w:rsidRPr="007C7996" w:rsidRDefault="00981591" w:rsidP="007C7996">
      <w:pPr>
        <w:spacing w:after="120"/>
        <w:ind w:right="-57" w:firstLine="579"/>
        <w:jc w:val="both"/>
      </w:pPr>
      <w:r w:rsidRPr="007C5FD4">
        <w:t xml:space="preserve">Latvija kopumā atbalsta Komisijas mērķi veicināt kombinētos pārvadājumus Eiropā un tiekties pāriet uz pārvadājumiem ar videi draudzīgiem transporta veidiem. Kombinētie pārvadājumi rada jaunus inovatīvus loģistikas risinājumus un tie ir vērsti uz efektīvu un videi draudzīgu dažāda transporta veidu izmantošanu. Vienlaikus Austrijas Prezidentūras kompromisa teksts, kas paredz precizēt 4.panta definīciju, </w:t>
      </w:r>
      <w:r w:rsidR="00080D14">
        <w:t>kaut arī</w:t>
      </w:r>
      <w:r w:rsidRPr="007C5FD4">
        <w:t xml:space="preserve"> Komisija savā sākotnējā priekšlikumā neparedzēja 4.panta grozījumus, nav atbalstāms. Latvija uzskata, ka vispārējā pieejā ir jābūt tekstam bez labotās 4.panta redakcijas, kā tas tika skatīts darba grupā.</w:t>
      </w:r>
      <w:r w:rsidRPr="007C5FD4">
        <w:rPr>
          <w:bCs/>
        </w:rPr>
        <w:t xml:space="preserve"> Piedāvātā 4.panta redakcija ir vērtējama negatīvi, jo, faktiski tiek veidots atsevišķs kabotāžas paveids un šis jautājums ir skatāms kontekstā ar diskusijām par Mobilitātes pakotnes I priekšlikumiem. </w:t>
      </w:r>
    </w:p>
    <w:p w14:paraId="0900DE9F" w14:textId="77777777" w:rsidR="00981591" w:rsidRPr="007C5FD4" w:rsidRDefault="00454665" w:rsidP="00981591">
      <w:pPr>
        <w:ind w:firstLine="579"/>
        <w:jc w:val="both"/>
        <w:rPr>
          <w:b/>
        </w:rPr>
      </w:pPr>
      <w:r w:rsidRPr="007C5FD4">
        <w:rPr>
          <w:b/>
        </w:rPr>
        <w:t xml:space="preserve">3. </w:t>
      </w:r>
      <w:r w:rsidR="00981591" w:rsidRPr="007C5FD4">
        <w:rPr>
          <w:b/>
        </w:rPr>
        <w:t xml:space="preserve">Priekšlikums Eiropas Parlamenta un Padomes direktīvai, ar ko groza Direktīvu 2008/96/EK par ceļu infrastruktūras drošības pārvaldību -vispārējā pieeja </w:t>
      </w:r>
      <w:r w:rsidR="00981591" w:rsidRPr="007C5FD4">
        <w:rPr>
          <w:i/>
        </w:rPr>
        <w:t>(izstrādāta nacionālā pozīcija).</w:t>
      </w:r>
    </w:p>
    <w:p w14:paraId="0169303D" w14:textId="76110C87" w:rsidR="00981591" w:rsidRPr="007C5FD4" w:rsidRDefault="00981591" w:rsidP="00981591">
      <w:pPr>
        <w:pBdr>
          <w:top w:val="nil"/>
          <w:left w:val="nil"/>
          <w:bottom w:val="nil"/>
          <w:right w:val="nil"/>
          <w:between w:val="nil"/>
          <w:bar w:val="nil"/>
        </w:pBdr>
        <w:ind w:firstLine="579"/>
        <w:jc w:val="both"/>
        <w:rPr>
          <w:rFonts w:eastAsia="Calibri"/>
          <w:szCs w:val="22"/>
          <w:lang w:eastAsia="en-GB"/>
        </w:rPr>
      </w:pPr>
      <w:r w:rsidRPr="007C5FD4">
        <w:rPr>
          <w:rFonts w:eastAsia="Calibri"/>
          <w:szCs w:val="22"/>
          <w:lang w:eastAsia="en-GB"/>
        </w:rPr>
        <w:t xml:space="preserve">Direktīvas </w:t>
      </w:r>
      <w:r w:rsidRPr="00D147FE">
        <w:rPr>
          <w:rFonts w:eastAsia="Calibri"/>
          <w:szCs w:val="22"/>
          <w:lang w:eastAsia="en-GB"/>
        </w:rPr>
        <w:t xml:space="preserve">projekta mērķis ir mazināt bojāgājušo un smagi cietušo personu skaitu ceļu satiksmes negadījumos. </w:t>
      </w:r>
      <w:r w:rsidRPr="00D147FE">
        <w:t>Ar Direktīvas</w:t>
      </w:r>
      <w:r w:rsidRPr="00D147FE">
        <w:tab/>
        <w:t xml:space="preserve"> projektu paredzēts</w:t>
      </w:r>
      <w:r w:rsidRPr="007C5FD4">
        <w:rPr>
          <w:b/>
        </w:rPr>
        <w:t xml:space="preserve"> </w:t>
      </w:r>
      <w:r w:rsidRPr="007C5FD4">
        <w:rPr>
          <w:rFonts w:eastAsia="Calibri"/>
          <w:szCs w:val="22"/>
          <w:lang w:eastAsia="en-GB"/>
        </w:rPr>
        <w:t xml:space="preserve">ieviest sekojošas galvenās izmaiņas attiecībā pret spēkā esošo Direktīvu: </w:t>
      </w:r>
      <w:r w:rsidR="00D147FE">
        <w:rPr>
          <w:rFonts w:eastAsia="Calibri"/>
          <w:szCs w:val="22"/>
          <w:lang w:eastAsia="en-GB"/>
        </w:rPr>
        <w:t>1.</w:t>
      </w:r>
      <w:r w:rsidRPr="007C5FD4">
        <w:rPr>
          <w:rFonts w:eastAsia="Calibri"/>
          <w:szCs w:val="22"/>
          <w:lang w:eastAsia="en-GB"/>
        </w:rPr>
        <w:t xml:space="preserve"> noteikt par obligātu infrastruktūras drošības pārvaldības procedūru </w:t>
      </w:r>
      <w:proofErr w:type="spellStart"/>
      <w:r w:rsidRPr="007C5FD4">
        <w:rPr>
          <w:rFonts w:eastAsia="Calibri"/>
          <w:szCs w:val="22"/>
          <w:lang w:eastAsia="en-GB"/>
        </w:rPr>
        <w:t>pārredzamību</w:t>
      </w:r>
      <w:proofErr w:type="spellEnd"/>
      <w:r w:rsidRPr="007C5FD4">
        <w:rPr>
          <w:rFonts w:eastAsia="Calibri"/>
          <w:szCs w:val="22"/>
          <w:lang w:eastAsia="en-GB"/>
        </w:rPr>
        <w:t xml:space="preserve"> un </w:t>
      </w:r>
      <w:proofErr w:type="spellStart"/>
      <w:r w:rsidRPr="007C5FD4">
        <w:rPr>
          <w:rFonts w:eastAsia="Calibri"/>
          <w:szCs w:val="22"/>
          <w:lang w:eastAsia="en-GB"/>
        </w:rPr>
        <w:t>pēcpasākumus</w:t>
      </w:r>
      <w:proofErr w:type="spellEnd"/>
      <w:r w:rsidRPr="007C5FD4">
        <w:rPr>
          <w:rFonts w:eastAsia="Calibri"/>
          <w:szCs w:val="22"/>
          <w:lang w:eastAsia="en-GB"/>
        </w:rPr>
        <w:t xml:space="preserve">; </w:t>
      </w:r>
      <w:r w:rsidR="00D147FE">
        <w:rPr>
          <w:rFonts w:eastAsia="Calibri"/>
          <w:szCs w:val="22"/>
          <w:lang w:eastAsia="en-GB"/>
        </w:rPr>
        <w:t>2.</w:t>
      </w:r>
      <w:r w:rsidRPr="007C5FD4">
        <w:rPr>
          <w:rFonts w:eastAsia="Calibri"/>
          <w:szCs w:val="22"/>
          <w:lang w:eastAsia="en-GB"/>
        </w:rPr>
        <w:t xml:space="preserve"> ieviest tīkla mēroga ceļu novērtējumu – sistemātisku un </w:t>
      </w:r>
      <w:proofErr w:type="spellStart"/>
      <w:r w:rsidRPr="007C5FD4">
        <w:rPr>
          <w:rFonts w:eastAsia="Calibri"/>
          <w:szCs w:val="22"/>
          <w:lang w:eastAsia="en-GB"/>
        </w:rPr>
        <w:t>proaktīvu</w:t>
      </w:r>
      <w:proofErr w:type="spellEnd"/>
      <w:r w:rsidRPr="007C5FD4">
        <w:rPr>
          <w:rFonts w:eastAsia="Calibri"/>
          <w:szCs w:val="22"/>
          <w:lang w:eastAsia="en-GB"/>
        </w:rPr>
        <w:t xml:space="preserve"> riska kartēšanas procedūru, lai novērtētu autoceļu "iebūvēto" vai piemītošo drošību visā </w:t>
      </w:r>
      <w:r w:rsidR="00080D14">
        <w:rPr>
          <w:rFonts w:eastAsia="Calibri"/>
          <w:szCs w:val="22"/>
          <w:lang w:eastAsia="en-GB"/>
        </w:rPr>
        <w:t>ES</w:t>
      </w:r>
      <w:r w:rsidRPr="007C5FD4">
        <w:rPr>
          <w:rFonts w:eastAsia="Calibri"/>
          <w:szCs w:val="22"/>
          <w:lang w:eastAsia="en-GB"/>
        </w:rPr>
        <w:t xml:space="preserve">; </w:t>
      </w:r>
      <w:r w:rsidR="00D147FE">
        <w:rPr>
          <w:rFonts w:eastAsia="Calibri"/>
          <w:szCs w:val="22"/>
          <w:lang w:eastAsia="en-GB"/>
        </w:rPr>
        <w:t>3.</w:t>
      </w:r>
      <w:r w:rsidRPr="007C5FD4">
        <w:rPr>
          <w:rFonts w:eastAsia="Calibri"/>
          <w:szCs w:val="22"/>
          <w:lang w:eastAsia="en-GB"/>
        </w:rPr>
        <w:t xml:space="preserve"> paplašināt direktīvas darbības jomu tā, lai tā aptvertu ne tikai Eiropas transporta tīklu (TEN-T), bet arī automaģistrāles un citus primāros ceļus ārpus šā tīkla, kā arī visus ceļus ārpus pilsētu teritorijām, kas ir būvēti, pilnībā vai daļēji izmantojot </w:t>
      </w:r>
      <w:r w:rsidR="00080D14">
        <w:rPr>
          <w:rFonts w:eastAsia="Calibri"/>
          <w:szCs w:val="22"/>
          <w:lang w:eastAsia="en-GB"/>
        </w:rPr>
        <w:t>ES</w:t>
      </w:r>
      <w:r w:rsidRPr="007C5FD4">
        <w:rPr>
          <w:rFonts w:eastAsia="Calibri"/>
          <w:szCs w:val="22"/>
          <w:lang w:eastAsia="en-GB"/>
        </w:rPr>
        <w:t xml:space="preserve"> līdzekļus; </w:t>
      </w:r>
      <w:r w:rsidR="00D147FE">
        <w:rPr>
          <w:rFonts w:eastAsia="Calibri"/>
          <w:szCs w:val="22"/>
          <w:lang w:eastAsia="en-GB"/>
        </w:rPr>
        <w:t>4.</w:t>
      </w:r>
      <w:r w:rsidRPr="007C5FD4">
        <w:rPr>
          <w:rFonts w:eastAsia="Calibri"/>
          <w:szCs w:val="22"/>
          <w:lang w:eastAsia="en-GB"/>
        </w:rPr>
        <w:t xml:space="preserve"> noteikt par obligātu to, lai visās ceļu drošības pārvaldības procedūrās sistemātiski tiktu ņemti vērā mazaizsargātie satiksmes dalībnieki; </w:t>
      </w:r>
      <w:r w:rsidR="00D147FE">
        <w:rPr>
          <w:rFonts w:eastAsia="Calibri"/>
          <w:szCs w:val="22"/>
          <w:lang w:eastAsia="en-GB"/>
        </w:rPr>
        <w:t>5.</w:t>
      </w:r>
      <w:r w:rsidRPr="007C5FD4">
        <w:rPr>
          <w:rFonts w:eastAsia="Calibri"/>
          <w:szCs w:val="22"/>
          <w:lang w:eastAsia="en-GB"/>
        </w:rPr>
        <w:t xml:space="preserve"> paplašināt jēdzienu ceļu drošības inspekcija ar tādiem jēdzieniem kā – periodiskā ceļu drošības inspekcija un speciālās ceļu drošības  inspekcija.</w:t>
      </w:r>
    </w:p>
    <w:p w14:paraId="3B6C49A9" w14:textId="77777777" w:rsidR="00981591" w:rsidRPr="007C5FD4" w:rsidRDefault="00981591" w:rsidP="00981591">
      <w:pPr>
        <w:pStyle w:val="Pointabc"/>
        <w:numPr>
          <w:ilvl w:val="0"/>
          <w:numId w:val="0"/>
        </w:numPr>
        <w:tabs>
          <w:tab w:val="left" w:pos="720"/>
        </w:tabs>
        <w:spacing w:before="0" w:after="0" w:line="240" w:lineRule="auto"/>
        <w:ind w:firstLine="579"/>
        <w:jc w:val="both"/>
        <w:rPr>
          <w:lang w:val="lv-LV"/>
        </w:rPr>
      </w:pPr>
      <w:r w:rsidRPr="007C5FD4">
        <w:rPr>
          <w:lang w:val="lv-LV"/>
        </w:rPr>
        <w:t>Ministru padomē ir plānots vienoties par vispārējo pieeju.</w:t>
      </w:r>
    </w:p>
    <w:p w14:paraId="4452A665" w14:textId="77777777" w:rsidR="00981591" w:rsidRPr="007C5FD4" w:rsidRDefault="00981591" w:rsidP="00981591">
      <w:pPr>
        <w:pStyle w:val="Point1231"/>
        <w:numPr>
          <w:ilvl w:val="0"/>
          <w:numId w:val="0"/>
        </w:numPr>
        <w:spacing w:before="0" w:after="0" w:line="240" w:lineRule="auto"/>
        <w:ind w:firstLine="579"/>
        <w:jc w:val="both"/>
        <w:rPr>
          <w:lang w:val="lv-LV"/>
        </w:rPr>
      </w:pPr>
      <w:r w:rsidRPr="007C5FD4">
        <w:rPr>
          <w:lang w:val="lv-LV"/>
        </w:rPr>
        <w:t>Latvija kopumā atbalsta vienošanos par vispārējo pieeju, jo uzskatām, ka tas ir viens no soļiem, lai varētu uzlabot ceļu satiksmes drošību un samazināt bojā gājušo un cietušo personu skaitu ceļu satiksmes negadījumos.</w:t>
      </w:r>
    </w:p>
    <w:p w14:paraId="31C6595E" w14:textId="77777777" w:rsidR="00454665" w:rsidRPr="007C5FD4" w:rsidRDefault="00454665" w:rsidP="00454665">
      <w:pPr>
        <w:spacing w:after="120"/>
        <w:jc w:val="center"/>
      </w:pPr>
    </w:p>
    <w:p w14:paraId="7313013A" w14:textId="77777777" w:rsidR="007C7996" w:rsidRPr="007C5FD4" w:rsidRDefault="007C7996" w:rsidP="007C7996">
      <w:pPr>
        <w:ind w:firstLine="579"/>
        <w:jc w:val="both"/>
      </w:pPr>
      <w:r w:rsidRPr="007C5FD4">
        <w:rPr>
          <w:b/>
        </w:rPr>
        <w:t>4.</w:t>
      </w:r>
      <w:r w:rsidRPr="007C5FD4">
        <w:t xml:space="preserve"> </w:t>
      </w:r>
      <w:r w:rsidRPr="007C5FD4">
        <w:rPr>
          <w:b/>
        </w:rPr>
        <w:t>Priekšlikums Eiropas Parlamenta un Padomes direktīvai, ar ko pārtrauc sezonālo laika maiņu un atceļ Direktīvu 2000/84/EK</w:t>
      </w:r>
      <w:r w:rsidRPr="007C5FD4">
        <w:t xml:space="preserve"> – </w:t>
      </w:r>
      <w:r w:rsidRPr="007C5FD4">
        <w:rPr>
          <w:b/>
        </w:rPr>
        <w:t>progresa ziņojums</w:t>
      </w:r>
      <w:r w:rsidRPr="007C5FD4">
        <w:t xml:space="preserve"> </w:t>
      </w:r>
      <w:r w:rsidRPr="007C5FD4">
        <w:rPr>
          <w:i/>
        </w:rPr>
        <w:t>(Ekonomikas ministrijas kompetence, nacionālā pozīcija netiek izstrādāta).</w:t>
      </w:r>
    </w:p>
    <w:p w14:paraId="3B22FB2B" w14:textId="77777777" w:rsidR="007C7996" w:rsidRPr="007C5FD4" w:rsidRDefault="007C7996" w:rsidP="007C7996">
      <w:pPr>
        <w:ind w:firstLine="579"/>
        <w:jc w:val="both"/>
      </w:pPr>
      <w:r w:rsidRPr="007C5FD4">
        <w:t>Komisija šā gada septembrī ir sagatavojusi un publicējusi priekšlikumu Eiropas Parlamenta un Padomes direktīvai ar ko pārtrauc sezonālo laika maiņu un atceļ Direktīvu 2000/84/EK (turpmāk tekstā – Priekšlikums), kas paredz atcelt sezonālo laika maiņu un dot iespēju dalībvalstīm izvēlēties pastāvīgi palikt vasaras vai ziemas laikā. Priekšlikuma galvenais mērķis ir “harmonizētas pieejas nodrošināšana iekšējā tirgū”, balstoties uz publiskajā konsultācijā uzklausīto Eiropas iedzīvotāju vēlmi atteikties no sezonālās laika maiņas.</w:t>
      </w:r>
    </w:p>
    <w:p w14:paraId="480A6614" w14:textId="77777777" w:rsidR="007C7996" w:rsidRPr="007C5FD4" w:rsidRDefault="007C7996" w:rsidP="007C7996">
      <w:pPr>
        <w:ind w:firstLine="360"/>
        <w:jc w:val="both"/>
      </w:pPr>
      <w:r w:rsidRPr="007C5FD4">
        <w:t>Priekšlikums paredz šādas būtiskas darbības:</w:t>
      </w:r>
    </w:p>
    <w:p w14:paraId="51FAF5B7" w14:textId="77777777" w:rsidR="007C7996" w:rsidRPr="007C5FD4" w:rsidRDefault="007C7996" w:rsidP="007C7996">
      <w:pPr>
        <w:pStyle w:val="ListParagraph"/>
        <w:numPr>
          <w:ilvl w:val="0"/>
          <w:numId w:val="6"/>
        </w:numPr>
        <w:jc w:val="both"/>
      </w:pPr>
      <w:r w:rsidRPr="007C5FD4">
        <w:t>Vienotu atteikšanos no sezonālās laika maiņas 2019.gada 1.aprīlī, vienoti pārejot uz vasaras laiku un ar to pārtraucot sezonālo laika grozīšanu;</w:t>
      </w:r>
    </w:p>
    <w:p w14:paraId="23B14F44" w14:textId="77777777" w:rsidR="007C7996" w:rsidRPr="007C5FD4" w:rsidRDefault="007C7996" w:rsidP="007C7996">
      <w:pPr>
        <w:pStyle w:val="ListParagraph"/>
        <w:numPr>
          <w:ilvl w:val="0"/>
          <w:numId w:val="6"/>
        </w:numPr>
        <w:jc w:val="both"/>
      </w:pPr>
      <w:r w:rsidRPr="007C5FD4">
        <w:t>Iespēju vienreiz pāriet atpakaļ uz ziemas laiku 2019.gada oktobra mēneša pēdējā svētdienā tām dalībvalstīm, kam būs vēlme noteikt ziemas laiku kā savu pamatlaiku un ar to pārtraucot sezonālo laika grozīšanu;</w:t>
      </w:r>
    </w:p>
    <w:p w14:paraId="643A98C0" w14:textId="77777777" w:rsidR="007C7996" w:rsidRPr="007C5FD4" w:rsidRDefault="007C7996" w:rsidP="007C7996">
      <w:pPr>
        <w:pStyle w:val="ListParagraph"/>
        <w:numPr>
          <w:ilvl w:val="0"/>
          <w:numId w:val="6"/>
        </w:numPr>
        <w:jc w:val="both"/>
      </w:pPr>
      <w:r w:rsidRPr="007C5FD4">
        <w:t>Paziņošanas sistēmas ieviešanu dalībvalstīm, kas turpmāk vēlēsies ieviest jebkādas izmaiņas savā pamatlaikā (standarta laika joslā), paredzot pienākumu par to paziņot Komisijai vismaz 6 mēnešus pirms šīs izmaiņas stājas spēkā nacionālā līmenī.</w:t>
      </w:r>
      <w:r w:rsidRPr="007C5FD4">
        <w:tab/>
      </w:r>
    </w:p>
    <w:p w14:paraId="3702EEAB" w14:textId="77777777" w:rsidR="007C7996" w:rsidRPr="007C5FD4" w:rsidRDefault="007C7996" w:rsidP="007C7996">
      <w:pPr>
        <w:pStyle w:val="ListParagraph"/>
        <w:ind w:left="0" w:firstLine="720"/>
        <w:jc w:val="both"/>
      </w:pPr>
      <w:r w:rsidRPr="007C5FD4">
        <w:t>Šobrīd diskusijas par priekšlikumu turpinās un gala lēmums vēl nav pieņemts</w:t>
      </w:r>
      <w:r>
        <w:t>.</w:t>
      </w:r>
      <w:r w:rsidRPr="007C5FD4">
        <w:t xml:space="preserve"> </w:t>
      </w:r>
      <w:r>
        <w:t>I</w:t>
      </w:r>
      <w:r w:rsidRPr="007C5FD4">
        <w:t xml:space="preserve">evērojot dalībvalstu vēlmi pēc saprātīga laika grafika, lai varētu veikt iekšējās konsultācijās par valstu gala pozīcijām par priekšlikumu </w:t>
      </w:r>
      <w:r>
        <w:t>ministru padomes sanāksmē</w:t>
      </w:r>
      <w:r w:rsidRPr="007C5FD4">
        <w:t xml:space="preserve"> plānots </w:t>
      </w:r>
      <w:r>
        <w:t>izskatīt</w:t>
      </w:r>
      <w:r w:rsidRPr="007C5FD4">
        <w:t xml:space="preserve"> sagatavoto progresa ziņojumu.</w:t>
      </w:r>
    </w:p>
    <w:p w14:paraId="068AE5B3" w14:textId="77777777" w:rsidR="007C7996" w:rsidRPr="007C5FD4" w:rsidRDefault="007C7996" w:rsidP="007C7996">
      <w:pPr>
        <w:ind w:firstLine="720"/>
        <w:jc w:val="both"/>
      </w:pPr>
      <w:r w:rsidRPr="007C5FD4">
        <w:t xml:space="preserve">Ministru kabinets 2018. gada 14. augusta sēdē apstiprināja Latvijas oficiālo pozīciju jautājumā par pāreju uz vasaras laiku, uzsverot, ka Komisijai, lemjot par pašreizējās kārtības izmaiņām, jāsaglabā vienota pieeja visā ES. </w:t>
      </w:r>
      <w:r w:rsidRPr="007C5FD4">
        <w:rPr>
          <w:rStyle w:val="Strong"/>
          <w:rFonts w:cs="Arial"/>
          <w:color w:val="000000"/>
          <w:szCs w:val="20"/>
          <w:bdr w:val="none" w:sz="0" w:space="0" w:color="auto" w:frame="1"/>
          <w:shd w:val="clear" w:color="auto" w:fill="FFFFFF"/>
        </w:rPr>
        <w:t>Latvija atbalsta vienotu dalībvalstu atteikšanos no divkāršās laika maiņas</w:t>
      </w:r>
      <w:r w:rsidRPr="007C5FD4">
        <w:rPr>
          <w:rFonts w:cs="Arial"/>
          <w:b/>
          <w:color w:val="000000"/>
          <w:szCs w:val="20"/>
          <w:shd w:val="clear" w:color="auto" w:fill="FFFFFF"/>
        </w:rPr>
        <w:t> </w:t>
      </w:r>
      <w:r w:rsidRPr="007C5FD4">
        <w:rPr>
          <w:rFonts w:cs="Arial"/>
          <w:color w:val="000000"/>
          <w:szCs w:val="20"/>
          <w:shd w:val="clear" w:color="auto" w:fill="FFFFFF"/>
        </w:rPr>
        <w:t>(pārejas uz vasaras laiku un atpakaļ),</w:t>
      </w:r>
      <w:r w:rsidRPr="007C5FD4">
        <w:rPr>
          <w:rFonts w:cs="Arial"/>
          <w:b/>
          <w:color w:val="000000"/>
          <w:szCs w:val="20"/>
          <w:shd w:val="clear" w:color="auto" w:fill="FFFFFF"/>
        </w:rPr>
        <w:t> </w:t>
      </w:r>
      <w:r w:rsidRPr="007C5FD4">
        <w:rPr>
          <w:rStyle w:val="Strong"/>
          <w:rFonts w:cs="Arial"/>
          <w:color w:val="000000"/>
          <w:szCs w:val="20"/>
          <w:bdr w:val="none" w:sz="0" w:space="0" w:color="auto" w:frame="1"/>
          <w:shd w:val="clear" w:color="auto" w:fill="FFFFFF"/>
        </w:rPr>
        <w:t>ja vasaras laiks ES vienoti tiks noteikts kā pamatlaiks, kas netiek grozīts un tiks nodrošināta harmonizēta pieeja visā ES.</w:t>
      </w:r>
    </w:p>
    <w:p w14:paraId="199AB3C2" w14:textId="68992C14" w:rsidR="007C7996" w:rsidRPr="007C5FD4" w:rsidRDefault="007C7996" w:rsidP="007C7996">
      <w:pPr>
        <w:ind w:firstLine="360"/>
        <w:jc w:val="both"/>
      </w:pPr>
      <w:r w:rsidRPr="007C5FD4">
        <w:t xml:space="preserve"> Šāds lēmums būtu optimāls ņemot vērā Latvijas ģeogrāfisko stāvokli un ievērojot pozitīvo vasaras laika ietekmi (ekonomiskā aktivitāte, veselības uzlabošanās), par ko liecina arī Latvijas NVO, institūciju un uzņēmēju paustais viedoklis.</w:t>
      </w:r>
    </w:p>
    <w:p w14:paraId="5EEEE800" w14:textId="77777777" w:rsidR="007C7996" w:rsidRPr="007C5FD4" w:rsidRDefault="007C7996" w:rsidP="007C7996">
      <w:pPr>
        <w:ind w:firstLine="360"/>
        <w:jc w:val="both"/>
      </w:pPr>
      <w:r w:rsidRPr="007C5FD4">
        <w:t>Vienlaikus, Latvija diskusijās vienmēr ir uzsvērusi, ka nebūtu pieļaujama šī jautājuma sasteigta pieņemšana ar normām, kas potenciāli var apdraudēt iekšējā tirgus darbību un radīt haosu laika zonās.</w:t>
      </w:r>
    </w:p>
    <w:p w14:paraId="0E472FA1" w14:textId="77777777" w:rsidR="007C7996" w:rsidRPr="007C5FD4" w:rsidRDefault="007C7996" w:rsidP="007C7996">
      <w:pPr>
        <w:ind w:firstLine="720"/>
        <w:jc w:val="both"/>
      </w:pPr>
      <w:r w:rsidRPr="007C5FD4">
        <w:t>Latvija neatbalstītu, ka pāreja uz vasaras laiku vai tā atcelšanu noteiktu kā nacionālā līmeņa jautājumu. Tas rada riskus, ka katra dalībvalsts noteiktu savu datumu pārejai vai nepāriešanai uz vasaras laiku un šāda pieeja radītu nelabvēlīgu vidi loģistikas, sakaru, transporta un citu jomu uzņēmējiem palielinot tiem administratīvo slogu. Vienlaikus tas varētu radīt situāciju, ka Latvija ir atšķirīgās laika joslās ar pārejām Baltijas valstīm vai Somiju, kā arī palielināt laika starpību starp tuvākajām ES kaimiņvalstīm un galvenajām Latvijas sadarbības valstīm.</w:t>
      </w:r>
    </w:p>
    <w:p w14:paraId="6FCC7FAD" w14:textId="77777777" w:rsidR="00454665" w:rsidRPr="007C5FD4" w:rsidRDefault="00454665" w:rsidP="003B43E0">
      <w:pPr>
        <w:ind w:firstLine="720"/>
        <w:jc w:val="both"/>
      </w:pPr>
    </w:p>
    <w:p w14:paraId="134B03B1" w14:textId="77777777" w:rsidR="003B43E0" w:rsidRPr="007C5FD4" w:rsidRDefault="003B43E0" w:rsidP="003B43E0">
      <w:pPr>
        <w:autoSpaceDE w:val="0"/>
        <w:autoSpaceDN w:val="0"/>
        <w:adjustRightInd w:val="0"/>
        <w:ind w:firstLine="579"/>
        <w:jc w:val="both"/>
        <w:rPr>
          <w:i/>
          <w:spacing w:val="4"/>
        </w:rPr>
      </w:pPr>
      <w:r w:rsidRPr="007C5FD4">
        <w:rPr>
          <w:b/>
          <w:color w:val="000000" w:themeColor="text1"/>
        </w:rPr>
        <w:t>5. Priekšlikumu Eiropas Parlamenta un Padomes Regulai par dzelzceļa pasažieru tiesībām un pienākumiem (pārstrādāta redakcija)-</w:t>
      </w:r>
      <w:r w:rsidRPr="007C5FD4">
        <w:rPr>
          <w:b/>
          <w:spacing w:val="4"/>
        </w:rPr>
        <w:t xml:space="preserve"> progresa ziņojums </w:t>
      </w:r>
      <w:r w:rsidRPr="007C5FD4">
        <w:rPr>
          <w:i/>
          <w:spacing w:val="4"/>
        </w:rPr>
        <w:t>(pozīcija netiek izstrādāta).</w:t>
      </w:r>
    </w:p>
    <w:p w14:paraId="3FD949E2" w14:textId="6521AF4D" w:rsidR="003B43E0" w:rsidRPr="007C5FD4" w:rsidRDefault="003B43E0" w:rsidP="003B43E0">
      <w:pPr>
        <w:pStyle w:val="Point123"/>
        <w:numPr>
          <w:ilvl w:val="0"/>
          <w:numId w:val="0"/>
        </w:numPr>
        <w:tabs>
          <w:tab w:val="left" w:pos="720"/>
        </w:tabs>
        <w:spacing w:before="0" w:after="0" w:line="240" w:lineRule="auto"/>
        <w:ind w:firstLine="720"/>
        <w:jc w:val="both"/>
        <w:rPr>
          <w:color w:val="000000" w:themeColor="text1"/>
          <w:lang w:val="lv-LV"/>
        </w:rPr>
      </w:pPr>
      <w:r w:rsidRPr="007C5FD4">
        <w:rPr>
          <w:rFonts w:asciiTheme="majorBidi" w:hAnsiTheme="majorBidi"/>
          <w:lang w:val="lv-LV"/>
        </w:rPr>
        <w:t xml:space="preserve">Komisija 2017. gada 27. septembrī nāca klajā ar Regulas projektu, </w:t>
      </w:r>
      <w:r w:rsidRPr="007C5FD4">
        <w:rPr>
          <w:color w:val="000000" w:themeColor="text1"/>
          <w:lang w:val="lv-LV"/>
        </w:rPr>
        <w:t>ar kuru dzelzceļš tiek pielīdzināts attiecībā uz citiem transporta veidiem pieņemtajiem pasažieru tiesību jomas aktu vispārējiem aspektiem, jo īpaši tādiem kā - diskriminācijas aizliegums, ārkārtas rīcības plānu izstrāde, personāla apmācība par invaliditātes jautājumiem, pasažieru sūdzību izskatīšana un izpilde.</w:t>
      </w:r>
      <w:r w:rsidRPr="007C5FD4">
        <w:rPr>
          <w:b/>
          <w:color w:val="000000" w:themeColor="text1"/>
          <w:lang w:val="lv-LV"/>
        </w:rPr>
        <w:t xml:space="preserve"> </w:t>
      </w:r>
      <w:r w:rsidRPr="007C5FD4">
        <w:rPr>
          <w:color w:val="000000" w:themeColor="text1"/>
          <w:lang w:val="lv-LV"/>
        </w:rPr>
        <w:t xml:space="preserve">Priekšlikums nodrošinās līdzīgu pasažieru tiesību aizsardzības līmeni visā </w:t>
      </w:r>
      <w:r w:rsidR="004C2185">
        <w:rPr>
          <w:color w:val="000000" w:themeColor="text1"/>
          <w:lang w:val="lv-LV"/>
        </w:rPr>
        <w:t>ES</w:t>
      </w:r>
      <w:r w:rsidRPr="007C5FD4">
        <w:rPr>
          <w:color w:val="000000" w:themeColor="text1"/>
          <w:lang w:val="lv-LV"/>
        </w:rPr>
        <w:t xml:space="preserve"> vienlaikus samazinot dalībvalstu atbrīvojumus. Savukārt, attiecībā uz pārvadājumu pakalpojumiem, ko īsteno ārpus </w:t>
      </w:r>
      <w:r w:rsidR="004C2185">
        <w:rPr>
          <w:color w:val="000000" w:themeColor="text1"/>
          <w:lang w:val="lv-LV"/>
        </w:rPr>
        <w:t>ES</w:t>
      </w:r>
      <w:r w:rsidRPr="007C5FD4">
        <w:rPr>
          <w:color w:val="000000" w:themeColor="text1"/>
          <w:lang w:val="lv-LV"/>
        </w:rPr>
        <w:t xml:space="preserve">, paredzēts, ka dalībvalstis varēs piešķirt atbrīvojumus tikai tad, ja tās varēs pierādīt, ka pasažieri tiek pienācīgi aizsargāti tās dalībvalsts teritorijā, kur atbrīvojums ir piešķirts. Regulas prasības pilnībā vajadzēs piemērot pilsētas, piepilsētas un reģionālajiem pārvadājumu pakalpojumiem, ko īsteno, šķērsojot robežas.   Būtiski uzsvērt, ka Regulas projekts paredz ieviest un definēt </w:t>
      </w:r>
      <w:proofErr w:type="spellStart"/>
      <w:r w:rsidRPr="007C5FD4">
        <w:rPr>
          <w:i/>
          <w:color w:val="000000" w:themeColor="text1"/>
          <w:lang w:val="lv-LV"/>
        </w:rPr>
        <w:t>Force</w:t>
      </w:r>
      <w:proofErr w:type="spellEnd"/>
      <w:r w:rsidRPr="007C5FD4">
        <w:rPr>
          <w:i/>
          <w:color w:val="000000" w:themeColor="text1"/>
          <w:lang w:val="lv-LV"/>
        </w:rPr>
        <w:t xml:space="preserve"> </w:t>
      </w:r>
      <w:proofErr w:type="spellStart"/>
      <w:r w:rsidRPr="007C5FD4">
        <w:rPr>
          <w:i/>
          <w:color w:val="000000" w:themeColor="text1"/>
          <w:lang w:val="lv-LV"/>
        </w:rPr>
        <w:t>majeure</w:t>
      </w:r>
      <w:proofErr w:type="spellEnd"/>
      <w:r w:rsidRPr="007C5FD4">
        <w:rPr>
          <w:color w:val="000000" w:themeColor="text1"/>
          <w:lang w:val="lv-LV"/>
        </w:rPr>
        <w:t xml:space="preserve"> principu, ko Komisija definē kā apstākļi, kas būs piemērojami tikai ļoti īpašās izņēmumu situācijās, kuras izraisa ļoti nelabvēlīgi </w:t>
      </w:r>
      <w:proofErr w:type="spellStart"/>
      <w:r w:rsidRPr="007C5FD4">
        <w:rPr>
          <w:color w:val="000000" w:themeColor="text1"/>
          <w:lang w:val="lv-LV"/>
        </w:rPr>
        <w:t>laikapstākļi</w:t>
      </w:r>
      <w:proofErr w:type="spellEnd"/>
      <w:r w:rsidRPr="007C5FD4">
        <w:rPr>
          <w:color w:val="000000" w:themeColor="text1"/>
          <w:lang w:val="lv-LV"/>
        </w:rPr>
        <w:t xml:space="preserve"> un dabas katastrofas. </w:t>
      </w:r>
    </w:p>
    <w:p w14:paraId="0DF43FDE" w14:textId="17832280" w:rsidR="003B43E0" w:rsidRPr="007C5FD4" w:rsidRDefault="003B43E0" w:rsidP="003B43E0">
      <w:pPr>
        <w:ind w:firstLine="579"/>
        <w:jc w:val="both"/>
      </w:pPr>
      <w:r w:rsidRPr="007C5FD4">
        <w:t xml:space="preserve">Ministru padomē ir plānots pieņemt zināšanai Austrijas Prezidentūras sagatavoto progresa ziņojumu, kas iezīmē diskusijas </w:t>
      </w:r>
      <w:r w:rsidR="004C2185">
        <w:t xml:space="preserve">ES </w:t>
      </w:r>
      <w:r w:rsidRPr="007C5FD4">
        <w:t xml:space="preserve">Padomes darba grupā. </w:t>
      </w:r>
    </w:p>
    <w:p w14:paraId="6E42D62D" w14:textId="77777777" w:rsidR="003B43E0" w:rsidRPr="007C5FD4" w:rsidRDefault="003B43E0" w:rsidP="003B43E0">
      <w:pPr>
        <w:ind w:firstLine="579"/>
        <w:jc w:val="both"/>
        <w:rPr>
          <w:color w:val="000000" w:themeColor="text1"/>
        </w:rPr>
      </w:pPr>
      <w:r w:rsidRPr="007C5FD4">
        <w:t>Latvija pieņem zināšanai Austrijas Prezidentūras sagatavoto progresa ziņojumu un uzskata, ka tas ir labs pamats tālākām diskusijām Rumānijas Prezidentūras laikā.</w:t>
      </w:r>
    </w:p>
    <w:p w14:paraId="151F74D6" w14:textId="77777777" w:rsidR="00454665" w:rsidRPr="007C5FD4" w:rsidRDefault="00454665" w:rsidP="00454665">
      <w:pPr>
        <w:ind w:firstLine="720"/>
        <w:jc w:val="both"/>
        <w:rPr>
          <w:b/>
        </w:rPr>
      </w:pPr>
    </w:p>
    <w:p w14:paraId="72D1EC36" w14:textId="77777777" w:rsidR="00454665" w:rsidRPr="007C5FD4" w:rsidRDefault="00454665" w:rsidP="00594E42">
      <w:pPr>
        <w:pStyle w:val="NoSpacing"/>
        <w:ind w:firstLine="579"/>
        <w:jc w:val="both"/>
        <w:rPr>
          <w:b/>
          <w:lang w:val="lv-LV"/>
        </w:rPr>
      </w:pPr>
      <w:r w:rsidRPr="007C5FD4">
        <w:rPr>
          <w:b/>
          <w:lang w:val="lv-LV"/>
        </w:rPr>
        <w:t xml:space="preserve">6. </w:t>
      </w:r>
      <w:bookmarkStart w:id="2" w:name="_Hlk524521362"/>
      <w:r w:rsidR="00594E42" w:rsidRPr="007C5FD4">
        <w:rPr>
          <w:b/>
          <w:lang w:val="lv-LV"/>
        </w:rPr>
        <w:t xml:space="preserve">Priekšlikums Eiropas Parlamenta un Padomes Direktīvai, </w:t>
      </w:r>
      <w:r w:rsidR="00594E42" w:rsidRPr="007C5FD4">
        <w:rPr>
          <w:b/>
          <w:bCs/>
          <w:lang w:val="lv-LV"/>
        </w:rPr>
        <w:t xml:space="preserve">ar ko groza Eiropas Parlamenta un Padomes Direktīvu 2008/106/EK par jūrnieku minimālo sagatavotības līmeni un atceļ Direktīvu </w:t>
      </w:r>
      <w:r w:rsidR="00594E42" w:rsidRPr="007C5FD4">
        <w:rPr>
          <w:b/>
          <w:lang w:val="lv-LV"/>
        </w:rPr>
        <w:t xml:space="preserve">2005/45/EK - </w:t>
      </w:r>
      <w:r w:rsidR="00594E42" w:rsidRPr="007C5FD4">
        <w:rPr>
          <w:b/>
          <w:bCs/>
          <w:lang w:val="lv-LV"/>
        </w:rPr>
        <w:t xml:space="preserve">Vispārējā pieeja </w:t>
      </w:r>
      <w:bookmarkEnd w:id="2"/>
      <w:r w:rsidRPr="007C5FD4">
        <w:rPr>
          <w:i/>
          <w:lang w:val="lv-LV"/>
        </w:rPr>
        <w:t>(</w:t>
      </w:r>
      <w:r w:rsidR="00594E42" w:rsidRPr="007C5FD4">
        <w:rPr>
          <w:i/>
          <w:lang w:val="lv-LV"/>
        </w:rPr>
        <w:t xml:space="preserve">izstrādāta nacionālā </w:t>
      </w:r>
      <w:r w:rsidRPr="007C5FD4">
        <w:rPr>
          <w:i/>
          <w:lang w:val="lv-LV"/>
        </w:rPr>
        <w:t>pozīcija).</w:t>
      </w:r>
    </w:p>
    <w:p w14:paraId="7A5FD5D7" w14:textId="584F1754" w:rsidR="00594E42" w:rsidRPr="007C5FD4" w:rsidRDefault="00594E42" w:rsidP="00594E42">
      <w:pPr>
        <w:ind w:firstLine="579"/>
        <w:jc w:val="both"/>
      </w:pPr>
      <w:r w:rsidRPr="007C5FD4">
        <w:t xml:space="preserve">2018.gada  24. maijā Komisija nāca klajā ar Direktīvas projektu, kura vispārējais mērķis ir vienkāršot un pilnveidot pašreizējo </w:t>
      </w:r>
      <w:r w:rsidR="004C2185">
        <w:t>ES</w:t>
      </w:r>
      <w:r w:rsidRPr="007C5FD4">
        <w:t xml:space="preserve"> tiesisko regulējumu par jūrnieku sagatavošanu, sertificēšanu un dalībvalstu izdotu sertifikātu savstarpēju atzīšanu, lai: 1) ES noteikumus saskaņotu ar starptautisko regulējumu; 2) uzlabotu trešo valstu atzīšanas centralizēto mehānismu, palielinātu tā efektivitāti un lietderību;  3) palielinātu juridisko skaidrību par dalībvalstu izsniegto jūrnieku sertifikātu savstarpējo atzīšanu. Priekšlikumā ir iekļauta dalībvalstu izsniegto jūrnieku sertifikātu savstarpējā atzīšana, kas pašlaik ir paredzēta Direktīvā 2005/45/EK, kura, savukārt, ar šo priekšlikumu tiek atcelta.</w:t>
      </w:r>
    </w:p>
    <w:p w14:paraId="499B8D9E" w14:textId="77777777" w:rsidR="00594E42" w:rsidRPr="007C5FD4" w:rsidRDefault="00594E42" w:rsidP="00594E42">
      <w:pPr>
        <w:ind w:firstLine="579"/>
        <w:jc w:val="both"/>
      </w:pPr>
      <w:r w:rsidRPr="007C5FD4">
        <w:t xml:space="preserve">Ministru padomē ir plānots vienoties par vispārējo pieeju. </w:t>
      </w:r>
    </w:p>
    <w:p w14:paraId="6F94D19E" w14:textId="219AE8C4" w:rsidR="00594E42" w:rsidRPr="007C5FD4" w:rsidRDefault="00594E42" w:rsidP="00594E42">
      <w:pPr>
        <w:pStyle w:val="NormalConseil"/>
        <w:ind w:firstLine="579"/>
        <w:jc w:val="both"/>
        <w:rPr>
          <w:iCs/>
          <w:lang w:val="lv-LV"/>
        </w:rPr>
      </w:pPr>
      <w:r w:rsidRPr="007C5FD4">
        <w:rPr>
          <w:szCs w:val="24"/>
          <w:lang w:val="lv-LV"/>
        </w:rPr>
        <w:t xml:space="preserve">Latvija atzinīgi vērtē Komisijas un dalībvalstu apņemšanos turpināt veikt nepieciešamos pasākumus jūrnieku profesijas popularizēšanā un jaunu darbinieku piesaistē. Tomēr, gan par Komisijas sākotnējo priekšlikumu, gan vispārējās pieejas tekstu </w:t>
      </w:r>
      <w:r w:rsidRPr="007C5FD4">
        <w:rPr>
          <w:iCs/>
          <w:lang w:val="lv-LV"/>
        </w:rPr>
        <w:t xml:space="preserve">Latvijai ir bažas, jo nav izmantota iespēja nodrošināt labāka regulējuma principa ieviešanu priekšlikuma pamattekstā attiecībā uz jūrnieku profesionālās apmācības savstarpējās atzīšanas jautājumu. Neskatoties uz to Latvija, kompromisa vārdā atbalstīs vispārējo pieeju, t.sk. ņemot vērā to, ka Latvijas priekšlikumam nav pietiekams dalībvalstu atbalsts. Latvijai ir būtiski arī turpmākajās diskusijās saglabāt (3a) apsvērumu esošajā redakcijā, lai bez pamatojuma nepieļautu situācijas, kad jūrniekam sertificēšanas nolūkos būtu atkārtoti jāapgūst citā dalībvalstī jau izietā STCW konvencijai </w:t>
      </w:r>
      <w:r w:rsidR="007C7996">
        <w:rPr>
          <w:iCs/>
          <w:lang w:val="lv-LV"/>
        </w:rPr>
        <w:t>(</w:t>
      </w:r>
      <w:r w:rsidR="007C7996" w:rsidRPr="008D10E2">
        <w:rPr>
          <w:lang w:val="lv-LV"/>
        </w:rPr>
        <w:t>1978</w:t>
      </w:r>
      <w:r w:rsidR="007C7996">
        <w:rPr>
          <w:lang w:val="lv-LV"/>
        </w:rPr>
        <w:t>.gada Starptautiskajā konvencija</w:t>
      </w:r>
      <w:r w:rsidR="007C7996" w:rsidRPr="008D10E2">
        <w:rPr>
          <w:lang w:val="lv-LV"/>
        </w:rPr>
        <w:t xml:space="preserve"> par jūrnieku sagatavošanas, sertificēšanas un </w:t>
      </w:r>
      <w:r w:rsidR="007C7996">
        <w:rPr>
          <w:lang w:val="lv-LV"/>
        </w:rPr>
        <w:t xml:space="preserve">sardzes pildīšanas standartiem), </w:t>
      </w:r>
      <w:r w:rsidRPr="007C5FD4">
        <w:rPr>
          <w:iCs/>
          <w:lang w:val="lv-LV"/>
        </w:rPr>
        <w:t xml:space="preserve">atbilstošā kursu apmācības programma. Vienlaikus </w:t>
      </w:r>
      <w:r w:rsidR="004C2185">
        <w:rPr>
          <w:iCs/>
          <w:lang w:val="lv-LV"/>
        </w:rPr>
        <w:t xml:space="preserve">ES </w:t>
      </w:r>
      <w:r w:rsidRPr="007C5FD4">
        <w:rPr>
          <w:iCs/>
          <w:lang w:val="lv-LV"/>
        </w:rPr>
        <w:t>Padomē Latvija plāno sniegt savu vienpusējo deklarāciju, skaidrojot Latvijas pozīciju.</w:t>
      </w:r>
    </w:p>
    <w:p w14:paraId="3B3A97D4" w14:textId="77777777" w:rsidR="00594E42" w:rsidRPr="007C5FD4" w:rsidRDefault="00594E42" w:rsidP="00594E42">
      <w:pPr>
        <w:pStyle w:val="NormalConseil"/>
        <w:ind w:firstLine="579"/>
        <w:jc w:val="both"/>
        <w:rPr>
          <w:iCs/>
          <w:lang w:val="lv-LV"/>
        </w:rPr>
      </w:pPr>
    </w:p>
    <w:p w14:paraId="51DF7C8D" w14:textId="77777777" w:rsidR="00594E42" w:rsidRPr="007C5FD4" w:rsidRDefault="00594E42" w:rsidP="00594E42">
      <w:pPr>
        <w:ind w:firstLine="579"/>
        <w:jc w:val="both"/>
        <w:rPr>
          <w:i/>
        </w:rPr>
      </w:pPr>
      <w:r w:rsidRPr="00210AFA">
        <w:rPr>
          <w:b/>
          <w:iCs/>
        </w:rPr>
        <w:t>7.</w:t>
      </w:r>
      <w:r w:rsidRPr="00210AFA">
        <w:rPr>
          <w:b/>
        </w:rPr>
        <w:t xml:space="preserve"> Priekšlikums</w:t>
      </w:r>
      <w:r w:rsidRPr="007C5FD4">
        <w:rPr>
          <w:b/>
        </w:rPr>
        <w:t xml:space="preserve"> Eiropas Parlamenta un Padomes Regulai, ar ko izveido Eiropas Jūras </w:t>
      </w:r>
      <w:proofErr w:type="spellStart"/>
      <w:r w:rsidRPr="007C5FD4">
        <w:rPr>
          <w:b/>
        </w:rPr>
        <w:t>vienloga</w:t>
      </w:r>
      <w:proofErr w:type="spellEnd"/>
      <w:r w:rsidRPr="007C5FD4">
        <w:rPr>
          <w:b/>
        </w:rPr>
        <w:t xml:space="preserve"> sistēmas vidi un atceļ Direktīvu 2010/65/ES – vispārējā pieeja/progresa ziņojums </w:t>
      </w:r>
      <w:r w:rsidRPr="007C5FD4">
        <w:rPr>
          <w:i/>
        </w:rPr>
        <w:t>(nacionālā pozīcija n</w:t>
      </w:r>
      <w:r w:rsidR="00B87352" w:rsidRPr="007C5FD4">
        <w:rPr>
          <w:i/>
        </w:rPr>
        <w:t xml:space="preserve">etiek </w:t>
      </w:r>
      <w:r w:rsidRPr="007C5FD4">
        <w:rPr>
          <w:i/>
        </w:rPr>
        <w:t>izstrādāta).</w:t>
      </w:r>
    </w:p>
    <w:p w14:paraId="05BA1394" w14:textId="1A9C35DF" w:rsidR="00594E42" w:rsidRPr="007C5FD4" w:rsidRDefault="00594E42" w:rsidP="00594E42">
      <w:pPr>
        <w:ind w:firstLine="579"/>
        <w:jc w:val="both"/>
        <w:rPr>
          <w:noProof/>
        </w:rPr>
      </w:pPr>
      <w:r w:rsidRPr="007C5FD4">
        <w:rPr>
          <w:noProof/>
        </w:rPr>
        <w:t xml:space="preserve">Priekšlikums ir daļa no t.s. Mobilitātes pakotnes III “Eiropa kustībā”, ar ko tiek īstenota jaunā Komisijas 2017. gada septembra “Rūpniecības politikas stratēģija”, un tas ir paredzēts, lai noslēgtu procesu, kas sniedz Eiropai iespēju maksimāli izmantot mobilitātes modernizācijas sniegtās priekšrocības. </w:t>
      </w:r>
      <w:r w:rsidRPr="007C5FD4">
        <w:t xml:space="preserve">Ar Regulas projekta palīdzību plānots samazināt administratīvo slogu </w:t>
      </w:r>
      <w:r w:rsidRPr="007C5FD4">
        <w:rPr>
          <w:noProof/>
        </w:rPr>
        <w:t xml:space="preserve">kuģu operatoriem un noteikt vienkāršotas, vienotas, digitalizētas un visā </w:t>
      </w:r>
      <w:r w:rsidR="004C2185">
        <w:rPr>
          <w:noProof/>
        </w:rPr>
        <w:t>ES</w:t>
      </w:r>
      <w:r w:rsidRPr="007C5FD4">
        <w:rPr>
          <w:noProof/>
        </w:rPr>
        <w:t xml:space="preserve"> saskaņotas ziņošanas procedūras izstrādi un ieviešanu. Priekšlikums no vienotā loga</w:t>
      </w:r>
      <w:r w:rsidRPr="007C5FD4">
        <w:rPr>
          <w:i/>
          <w:noProof/>
        </w:rPr>
        <w:t xml:space="preserve"> </w:t>
      </w:r>
      <w:r w:rsidRPr="007C5FD4">
        <w:rPr>
          <w:noProof/>
        </w:rPr>
        <w:t xml:space="preserve">sistēmu arhitektūras viedokļa paredz izveidot saskaņotu un </w:t>
      </w:r>
      <w:r w:rsidR="004C2185">
        <w:rPr>
          <w:noProof/>
        </w:rPr>
        <w:t>ES</w:t>
      </w:r>
      <w:r w:rsidRPr="007C5FD4">
        <w:rPr>
          <w:noProof/>
        </w:rPr>
        <w:t xml:space="preserve"> vienotu klienta jeb lietotāja lietojumprogrammas saskarni dalībvalsts vienotā loga</w:t>
      </w:r>
      <w:r w:rsidRPr="007C5FD4">
        <w:rPr>
          <w:i/>
          <w:noProof/>
        </w:rPr>
        <w:t xml:space="preserve"> </w:t>
      </w:r>
      <w:r w:rsidRPr="007C5FD4">
        <w:rPr>
          <w:noProof/>
        </w:rPr>
        <w:t xml:space="preserve">sistēmām. Lietojumprogrammas saskarne tiks izstrādāta </w:t>
      </w:r>
      <w:r w:rsidR="004C2185">
        <w:rPr>
          <w:noProof/>
        </w:rPr>
        <w:t>ES</w:t>
      </w:r>
      <w:r w:rsidRPr="007C5FD4">
        <w:rPr>
          <w:noProof/>
        </w:rPr>
        <w:t xml:space="preserve"> līmenī kā vienots IT risinājuma modulis un integrēts katras valsts nacionālajā vienloga</w:t>
      </w:r>
      <w:r w:rsidRPr="007C5FD4">
        <w:rPr>
          <w:i/>
          <w:noProof/>
        </w:rPr>
        <w:t xml:space="preserve"> </w:t>
      </w:r>
      <w:r w:rsidRPr="007C5FD4">
        <w:rPr>
          <w:noProof/>
        </w:rPr>
        <w:t xml:space="preserve">sistēmā. </w:t>
      </w:r>
    </w:p>
    <w:p w14:paraId="4E8DCCE3" w14:textId="75CB7C55" w:rsidR="00594E42" w:rsidRPr="007C5FD4" w:rsidRDefault="00594E42" w:rsidP="00594E42">
      <w:pPr>
        <w:ind w:firstLine="579"/>
        <w:jc w:val="both"/>
        <w:rPr>
          <w:noProof/>
        </w:rPr>
      </w:pPr>
      <w:r w:rsidRPr="007C5FD4">
        <w:rPr>
          <w:noProof/>
        </w:rPr>
        <w:t>Diskusijas par Regulas projektu notiks 2018.gada 28.novembra COREPER I</w:t>
      </w:r>
      <w:r w:rsidR="004C2185">
        <w:rPr>
          <w:noProof/>
        </w:rPr>
        <w:t xml:space="preserve"> </w:t>
      </w:r>
      <w:r w:rsidRPr="007C5FD4">
        <w:rPr>
          <w:noProof/>
        </w:rPr>
        <w:t xml:space="preserve">sanāksmē, pēc kuras tiks secināts vai uz </w:t>
      </w:r>
      <w:r w:rsidR="004C2185">
        <w:rPr>
          <w:noProof/>
        </w:rPr>
        <w:t>ES m</w:t>
      </w:r>
      <w:r w:rsidRPr="007C5FD4">
        <w:rPr>
          <w:noProof/>
        </w:rPr>
        <w:t xml:space="preserve">inistru padomi tiek virzīts progresa ziņojums vai vispārējā pieeja. </w:t>
      </w:r>
    </w:p>
    <w:p w14:paraId="30F9FC2E" w14:textId="7F2A0EFF" w:rsidR="00594E42" w:rsidRPr="007C5FD4" w:rsidRDefault="00594E42" w:rsidP="00594E42">
      <w:pPr>
        <w:ind w:firstLine="720"/>
        <w:jc w:val="both"/>
        <w:rPr>
          <w:noProof/>
        </w:rPr>
      </w:pPr>
      <w:r w:rsidRPr="009E1F21">
        <w:t>Latvija kopumā atbalsta</w:t>
      </w:r>
      <w:r w:rsidRPr="007C5FD4">
        <w:t xml:space="preserve"> Regulas projektu</w:t>
      </w:r>
      <w:r w:rsidRPr="007C5FD4">
        <w:rPr>
          <w:noProof/>
        </w:rPr>
        <w:t xml:space="preserve"> un vienotā loga sistēmā noteiktā datu kopa un kopīgie pakalpojumi atvieglos ziņošanas formalitātes kuģu operatoriem, kuri veic ziņošanu vairākās </w:t>
      </w:r>
      <w:r w:rsidR="004C2185">
        <w:rPr>
          <w:noProof/>
        </w:rPr>
        <w:t>ES</w:t>
      </w:r>
      <w:r w:rsidRPr="007C5FD4">
        <w:rPr>
          <w:noProof/>
        </w:rPr>
        <w:t xml:space="preserve"> dalībvalstīs, nosakot vienotu datu kopu, datu formātu un nodrošinot informācijas nedublēšanu. Vie</w:t>
      </w:r>
      <w:r w:rsidR="009E1F21">
        <w:rPr>
          <w:noProof/>
        </w:rPr>
        <w:t>nlaicīgi R</w:t>
      </w:r>
      <w:r w:rsidRPr="007C5FD4">
        <w:rPr>
          <w:noProof/>
        </w:rPr>
        <w:t>egula atvieglos dalībvalstu kompetento iestāžu darbu, samazinot individuālo risinājumu un prasību iespējamību.</w:t>
      </w:r>
    </w:p>
    <w:p w14:paraId="014C30C7" w14:textId="77777777" w:rsidR="00594E42" w:rsidRPr="007C5FD4" w:rsidRDefault="00594E42" w:rsidP="00594E42">
      <w:pPr>
        <w:ind w:firstLine="720"/>
        <w:jc w:val="both"/>
        <w:rPr>
          <w:noProof/>
        </w:rPr>
      </w:pPr>
    </w:p>
    <w:p w14:paraId="62F80161" w14:textId="77777777" w:rsidR="00B87352" w:rsidRPr="007C5FD4" w:rsidRDefault="00B87352" w:rsidP="00B87352">
      <w:pPr>
        <w:ind w:firstLine="579"/>
        <w:jc w:val="both"/>
        <w:rPr>
          <w:i/>
        </w:rPr>
      </w:pPr>
      <w:r w:rsidRPr="007C5FD4">
        <w:rPr>
          <w:b/>
        </w:rPr>
        <w:t xml:space="preserve">8.  Priekšlikums  Eiropas Parlamenta un Padomes regulas projekta, ar ko izveido Eiropas infrastruktūras savienošanas instrumentu un atceļ Regulu (ES) Nr.1316/2013 un (ES) Nr.283/2014 - daļēja vispārējā pieeja </w:t>
      </w:r>
      <w:r w:rsidRPr="007C5FD4">
        <w:rPr>
          <w:i/>
        </w:rPr>
        <w:t>(nacionālā pozīcija netiek izstrādāta).</w:t>
      </w:r>
    </w:p>
    <w:p w14:paraId="5F59E431" w14:textId="4DD016E9" w:rsidR="00B87352" w:rsidRPr="007C5FD4" w:rsidRDefault="00B87352" w:rsidP="00B87352">
      <w:pPr>
        <w:pStyle w:val="Body"/>
        <w:ind w:firstLine="579"/>
        <w:jc w:val="both"/>
        <w:rPr>
          <w:rFonts w:ascii="Times New Roman" w:eastAsia="Times New Roman" w:hAnsi="Times New Roman" w:cs="Times New Roman"/>
          <w:color w:val="auto"/>
          <w:sz w:val="24"/>
          <w:szCs w:val="24"/>
          <w:bdr w:val="none" w:sz="0" w:space="0" w:color="auto"/>
          <w:lang w:eastAsia="en-US"/>
        </w:rPr>
      </w:pPr>
      <w:r w:rsidRPr="007C5FD4">
        <w:rPr>
          <w:rFonts w:ascii="Times New Roman" w:eastAsia="Times New Roman" w:hAnsi="Times New Roman" w:cs="Times New Roman"/>
          <w:color w:val="auto"/>
          <w:sz w:val="24"/>
          <w:szCs w:val="24"/>
          <w:bdr w:val="none" w:sz="0" w:space="0" w:color="auto"/>
          <w:lang w:eastAsia="en-US"/>
        </w:rPr>
        <w:t xml:space="preserve">Komisija 2018.gada 6.jūnijā, kā daļu no </w:t>
      </w:r>
      <w:r w:rsidRPr="007C5FD4">
        <w:rPr>
          <w:rFonts w:ascii="Times New Roman" w:hAnsi="Times New Roman" w:cs="Times New Roman"/>
          <w:sz w:val="24"/>
          <w:szCs w:val="24"/>
        </w:rPr>
        <w:t xml:space="preserve">daļu no </w:t>
      </w:r>
      <w:r w:rsidR="00640BD0">
        <w:rPr>
          <w:rFonts w:ascii="Times New Roman" w:hAnsi="Times New Roman" w:cs="Times New Roman"/>
          <w:sz w:val="24"/>
          <w:szCs w:val="24"/>
        </w:rPr>
        <w:t>ES</w:t>
      </w:r>
      <w:r w:rsidRPr="007C5FD4">
        <w:rPr>
          <w:rFonts w:ascii="Times New Roman" w:hAnsi="Times New Roman" w:cs="Times New Roman"/>
          <w:sz w:val="24"/>
          <w:szCs w:val="24"/>
        </w:rPr>
        <w:t xml:space="preserve"> nākamā finanšu plānošanas perioda</w:t>
      </w:r>
      <w:r w:rsidR="00640BD0">
        <w:rPr>
          <w:rFonts w:ascii="Times New Roman" w:hAnsi="Times New Roman" w:cs="Times New Roman"/>
          <w:sz w:val="24"/>
          <w:szCs w:val="24"/>
        </w:rPr>
        <w:t xml:space="preserve"> 2021.-2027.gadam</w:t>
      </w:r>
      <w:r w:rsidRPr="007C5FD4">
        <w:rPr>
          <w:rFonts w:ascii="Times New Roman" w:eastAsia="Times New Roman" w:hAnsi="Times New Roman" w:cs="Times New Roman"/>
          <w:color w:val="auto"/>
          <w:sz w:val="24"/>
          <w:szCs w:val="24"/>
          <w:bdr w:val="none" w:sz="0" w:space="0" w:color="auto"/>
          <w:lang w:eastAsia="en-US"/>
        </w:rPr>
        <w:t xml:space="preserve"> pakotnes priekšlikumiem publicēja Regulas priekšlikumu, ar ko pamato Eiropas infrastruktūras savienošanas instrumenta darbības turpināšanu pēc 2020.gada  un atceļ Regulu (ES) Nr. 1316/2013 un (ES) Nr. 283/2014. Regulas priekšlikums nosaka Eiropas infrastruktūras savienošanas instrumenta (turpmāk – CEF)  mērķus, finansējuma veidus un noteikumus finansējuma apgūšanai, kā arī budžetu  laika posmam no 2021.-2027.gadam. </w:t>
      </w:r>
    </w:p>
    <w:p w14:paraId="16941E12" w14:textId="348FE7F6" w:rsidR="00B87352" w:rsidRPr="007C5FD4" w:rsidRDefault="00B87352" w:rsidP="00B87352">
      <w:pPr>
        <w:pStyle w:val="Body"/>
        <w:ind w:firstLine="720"/>
        <w:jc w:val="both"/>
        <w:rPr>
          <w:rFonts w:ascii="Times New Roman" w:eastAsia="Times New Roman" w:hAnsi="Times New Roman" w:cs="Times New Roman"/>
          <w:color w:val="auto"/>
          <w:sz w:val="24"/>
          <w:szCs w:val="24"/>
          <w:bdr w:val="none" w:sz="0" w:space="0" w:color="auto"/>
          <w:lang w:eastAsia="en-US"/>
        </w:rPr>
      </w:pPr>
      <w:r w:rsidRPr="007C5FD4">
        <w:rPr>
          <w:rFonts w:ascii="Times New Roman" w:eastAsia="Times New Roman" w:hAnsi="Times New Roman" w:cs="Times New Roman"/>
          <w:color w:val="auto"/>
          <w:sz w:val="24"/>
          <w:szCs w:val="24"/>
          <w:bdr w:val="none" w:sz="0" w:space="0" w:color="auto"/>
          <w:lang w:eastAsia="en-US"/>
        </w:rPr>
        <w:t>CEF k</w:t>
      </w:r>
      <w:r w:rsidRPr="007C5FD4">
        <w:rPr>
          <w:rFonts w:ascii="Times New Roman" w:hAnsi="Times New Roman" w:cs="Times New Roman"/>
          <w:sz w:val="24"/>
          <w:szCs w:val="24"/>
        </w:rPr>
        <w:t xml:space="preserve">onkrētie mērķi </w:t>
      </w:r>
      <w:proofErr w:type="spellStart"/>
      <w:r w:rsidRPr="007C5FD4">
        <w:rPr>
          <w:rFonts w:ascii="Times New Roman" w:hAnsi="Times New Roman" w:cs="Times New Roman"/>
          <w:sz w:val="24"/>
          <w:szCs w:val="24"/>
        </w:rPr>
        <w:t>sektorālajos</w:t>
      </w:r>
      <w:proofErr w:type="spellEnd"/>
      <w:r w:rsidRPr="007C5FD4">
        <w:rPr>
          <w:rFonts w:ascii="Times New Roman" w:hAnsi="Times New Roman" w:cs="Times New Roman"/>
          <w:sz w:val="24"/>
          <w:szCs w:val="24"/>
        </w:rPr>
        <w:t xml:space="preserve"> griezumos:</w:t>
      </w:r>
      <w:r w:rsidRPr="007C5FD4">
        <w:rPr>
          <w:rFonts w:ascii="Times New Roman" w:eastAsia="Times New Roman" w:hAnsi="Times New Roman" w:cs="Times New Roman"/>
          <w:color w:val="auto"/>
          <w:sz w:val="24"/>
          <w:szCs w:val="24"/>
          <w:bdr w:val="none" w:sz="0" w:space="0" w:color="auto"/>
          <w:lang w:eastAsia="en-US"/>
        </w:rPr>
        <w:t xml:space="preserve"> 1.</w:t>
      </w:r>
      <w:r w:rsidRPr="007C5FD4">
        <w:rPr>
          <w:rFonts w:ascii="Times New Roman" w:hAnsi="Times New Roman" w:cs="Times New Roman"/>
          <w:sz w:val="24"/>
          <w:szCs w:val="24"/>
          <w:u w:val="single"/>
        </w:rPr>
        <w:t>Transporta nozarē</w:t>
      </w:r>
      <w:r w:rsidRPr="007C5FD4">
        <w:rPr>
          <w:rFonts w:ascii="Times New Roman" w:hAnsi="Times New Roman" w:cs="Times New Roman"/>
          <w:sz w:val="24"/>
          <w:szCs w:val="24"/>
        </w:rPr>
        <w:t xml:space="preserve"> tiek paredzēts veicināt tādu kopīgu interešu projektu attīstību, kas ir saistīti ar efektīviem un savstarpēji saistītiem tīkliem un infrastruktūru gudrai, ilgtspējīgai, iekļaujošai un drošai mobilitātei, kā arī pielāgot TEN-T tīklus militārās mobilitātes vajadzībām.</w:t>
      </w:r>
      <w:r w:rsidRPr="007C5FD4">
        <w:rPr>
          <w:rFonts w:ascii="Times New Roman" w:eastAsia="Times New Roman" w:hAnsi="Times New Roman" w:cs="Times New Roman"/>
          <w:color w:val="auto"/>
          <w:sz w:val="24"/>
          <w:szCs w:val="24"/>
          <w:bdr w:val="none" w:sz="0" w:space="0" w:color="auto"/>
          <w:lang w:eastAsia="en-US"/>
        </w:rPr>
        <w:t xml:space="preserve"> 2. </w:t>
      </w:r>
      <w:r w:rsidRPr="007C5FD4">
        <w:rPr>
          <w:rFonts w:ascii="Times New Roman" w:hAnsi="Times New Roman" w:cs="Times New Roman"/>
          <w:sz w:val="24"/>
          <w:szCs w:val="24"/>
          <w:u w:val="single"/>
        </w:rPr>
        <w:t>Enerģētikas nozarē</w:t>
      </w:r>
      <w:r w:rsidRPr="007C5FD4">
        <w:rPr>
          <w:rFonts w:ascii="Times New Roman" w:hAnsi="Times New Roman" w:cs="Times New Roman"/>
          <w:sz w:val="24"/>
          <w:szCs w:val="24"/>
        </w:rPr>
        <w:t xml:space="preserve"> paredzēts veicināt tādu kopīgu interešu projektu attīstību, kas ir saistīti ar iekšējā enerģijas tirgus turpmāku integrāciju, tīklu pārrobežu un starpnozaru sadarbspēju, dekarbonizācijas veicināšanu un apgādes drošības panākšanu, un veicināt pārrobežu sadarbību atjaunoja</w:t>
      </w:r>
      <w:r w:rsidR="001533EA">
        <w:rPr>
          <w:rFonts w:ascii="Times New Roman" w:hAnsi="Times New Roman" w:cs="Times New Roman"/>
          <w:sz w:val="24"/>
          <w:szCs w:val="24"/>
        </w:rPr>
        <w:t>mās</w:t>
      </w:r>
      <w:r w:rsidRPr="007C5FD4">
        <w:rPr>
          <w:rFonts w:ascii="Times New Roman" w:hAnsi="Times New Roman" w:cs="Times New Roman"/>
          <w:sz w:val="24"/>
          <w:szCs w:val="24"/>
        </w:rPr>
        <w:t xml:space="preserve"> enerģijas jomā. 3. </w:t>
      </w:r>
      <w:r w:rsidRPr="007C5FD4">
        <w:rPr>
          <w:rFonts w:ascii="Times New Roman" w:hAnsi="Times New Roman" w:cs="Times New Roman"/>
          <w:sz w:val="24"/>
          <w:szCs w:val="24"/>
          <w:u w:val="single"/>
        </w:rPr>
        <w:t>Digitālajā nozarē</w:t>
      </w:r>
      <w:r w:rsidRPr="007C5FD4">
        <w:rPr>
          <w:rFonts w:ascii="Times New Roman" w:hAnsi="Times New Roman" w:cs="Times New Roman"/>
          <w:sz w:val="24"/>
          <w:szCs w:val="24"/>
        </w:rPr>
        <w:t xml:space="preserve"> iecerēts veicināt ļoti augstas veiktspējas tīklu un 5G sistēmu izvēršanu, lai palielinātu digitālo pamattīklu noturību un veiktspēju ES teritorijās, savienojot tos ar </w:t>
      </w:r>
      <w:proofErr w:type="spellStart"/>
      <w:r w:rsidRPr="007C5FD4">
        <w:rPr>
          <w:rFonts w:ascii="Times New Roman" w:hAnsi="Times New Roman" w:cs="Times New Roman"/>
          <w:sz w:val="24"/>
          <w:szCs w:val="24"/>
        </w:rPr>
        <w:t>kaimiņteritorijām</w:t>
      </w:r>
      <w:proofErr w:type="spellEnd"/>
      <w:r w:rsidRPr="007C5FD4">
        <w:rPr>
          <w:rFonts w:ascii="Times New Roman" w:hAnsi="Times New Roman" w:cs="Times New Roman"/>
          <w:sz w:val="24"/>
          <w:szCs w:val="24"/>
        </w:rPr>
        <w:t xml:space="preserve">, kā arī lai veicinātu transporta un enerģētikas tīklu </w:t>
      </w:r>
      <w:proofErr w:type="spellStart"/>
      <w:r w:rsidRPr="007C5FD4">
        <w:rPr>
          <w:rFonts w:ascii="Times New Roman" w:hAnsi="Times New Roman" w:cs="Times New Roman"/>
          <w:sz w:val="24"/>
          <w:szCs w:val="24"/>
        </w:rPr>
        <w:t>digitalizāciju</w:t>
      </w:r>
      <w:proofErr w:type="spellEnd"/>
      <w:r w:rsidRPr="007C5FD4">
        <w:rPr>
          <w:rFonts w:ascii="Times New Roman" w:hAnsi="Times New Roman" w:cs="Times New Roman"/>
          <w:sz w:val="24"/>
          <w:szCs w:val="24"/>
        </w:rPr>
        <w:t>.</w:t>
      </w:r>
    </w:p>
    <w:p w14:paraId="4B524C17" w14:textId="77777777" w:rsidR="00B87352" w:rsidRPr="007C5FD4" w:rsidRDefault="00B87352" w:rsidP="00B87352">
      <w:pPr>
        <w:pStyle w:val="Body"/>
        <w:ind w:firstLine="720"/>
        <w:jc w:val="both"/>
        <w:rPr>
          <w:rFonts w:ascii="Times New Roman" w:hAnsi="Times New Roman" w:cs="Times New Roman"/>
          <w:sz w:val="24"/>
          <w:szCs w:val="24"/>
        </w:rPr>
      </w:pPr>
      <w:r w:rsidRPr="007C5FD4">
        <w:rPr>
          <w:rFonts w:ascii="Times New Roman" w:hAnsi="Times New Roman" w:cs="Times New Roman"/>
          <w:sz w:val="24"/>
          <w:szCs w:val="24"/>
        </w:rPr>
        <w:t xml:space="preserve">Regulas priekšlikums paredz laikposmā pēc 2020. gada turpināt īstenot CEF tiešās pārvaldības režīmā saskaņā ar Finanšu regulu. Programmas īstenošanu paredz deleģēt Inovāciju un komunikāciju tīklu </w:t>
      </w:r>
      <w:proofErr w:type="spellStart"/>
      <w:r w:rsidRPr="007C5FD4">
        <w:rPr>
          <w:rFonts w:ascii="Times New Roman" w:hAnsi="Times New Roman" w:cs="Times New Roman"/>
          <w:sz w:val="24"/>
          <w:szCs w:val="24"/>
        </w:rPr>
        <w:t>izpildaģentūrai</w:t>
      </w:r>
      <w:proofErr w:type="spellEnd"/>
      <w:r w:rsidRPr="007C5FD4">
        <w:rPr>
          <w:rFonts w:ascii="Times New Roman" w:hAnsi="Times New Roman" w:cs="Times New Roman"/>
          <w:sz w:val="24"/>
          <w:szCs w:val="24"/>
        </w:rPr>
        <w:t xml:space="preserve"> (INEA).  Savukārt, digitālās </w:t>
      </w:r>
      <w:proofErr w:type="spellStart"/>
      <w:r w:rsidRPr="007C5FD4">
        <w:rPr>
          <w:rFonts w:ascii="Times New Roman" w:hAnsi="Times New Roman" w:cs="Times New Roman"/>
          <w:sz w:val="24"/>
          <w:szCs w:val="24"/>
        </w:rPr>
        <w:t>savienotības</w:t>
      </w:r>
      <w:proofErr w:type="spellEnd"/>
      <w:r w:rsidRPr="007C5FD4">
        <w:rPr>
          <w:rFonts w:ascii="Times New Roman" w:hAnsi="Times New Roman" w:cs="Times New Roman"/>
          <w:sz w:val="24"/>
          <w:szCs w:val="24"/>
        </w:rPr>
        <w:t xml:space="preserve"> infrastruktūrai, jo īpaši sociālekonomiskajiem virzītājspēkiem, var tikt apsvērta iespēja piemērot netiešās pārvaldības režīmu.</w:t>
      </w:r>
    </w:p>
    <w:p w14:paraId="2F3DE6FF" w14:textId="38DB5CAB" w:rsidR="00B87352" w:rsidRPr="007C5FD4" w:rsidRDefault="00640BD0" w:rsidP="00B87352">
      <w:pPr>
        <w:pStyle w:val="Body"/>
        <w:ind w:firstLine="720"/>
        <w:jc w:val="both"/>
        <w:rPr>
          <w:rFonts w:ascii="Times New Roman" w:hAnsi="Times New Roman" w:cs="Times New Roman"/>
          <w:sz w:val="24"/>
          <w:szCs w:val="24"/>
        </w:rPr>
      </w:pPr>
      <w:r>
        <w:rPr>
          <w:rFonts w:ascii="Times New Roman" w:hAnsi="Times New Roman" w:cs="Times New Roman"/>
          <w:sz w:val="24"/>
          <w:szCs w:val="24"/>
        </w:rPr>
        <w:t>ES m</w:t>
      </w:r>
      <w:r w:rsidR="00B87352" w:rsidRPr="007C5FD4">
        <w:rPr>
          <w:rFonts w:ascii="Times New Roman" w:hAnsi="Times New Roman" w:cs="Times New Roman"/>
          <w:sz w:val="24"/>
          <w:szCs w:val="24"/>
        </w:rPr>
        <w:t xml:space="preserve">inistru </w:t>
      </w:r>
      <w:r>
        <w:rPr>
          <w:rFonts w:ascii="Times New Roman" w:hAnsi="Times New Roman" w:cs="Times New Roman"/>
          <w:sz w:val="24"/>
          <w:szCs w:val="24"/>
        </w:rPr>
        <w:t>p</w:t>
      </w:r>
      <w:r w:rsidRPr="007C5FD4">
        <w:rPr>
          <w:rFonts w:ascii="Times New Roman" w:hAnsi="Times New Roman" w:cs="Times New Roman"/>
          <w:sz w:val="24"/>
          <w:szCs w:val="24"/>
        </w:rPr>
        <w:t xml:space="preserve">adomē </w:t>
      </w:r>
      <w:r w:rsidR="00B87352" w:rsidRPr="007C5FD4">
        <w:rPr>
          <w:rFonts w:ascii="Times New Roman" w:hAnsi="Times New Roman" w:cs="Times New Roman"/>
          <w:sz w:val="24"/>
          <w:szCs w:val="24"/>
        </w:rPr>
        <w:t xml:space="preserve">ir plānots vienoties par daļēju vispārējo pieeju, jo par pārējiem CEF jautājumiem, kas attiecas tieši uz finansējumu transporta ministri nav lemttiesīgi. </w:t>
      </w:r>
    </w:p>
    <w:p w14:paraId="74D399E7" w14:textId="51526FBB" w:rsidR="00B87352" w:rsidRPr="007C5FD4" w:rsidRDefault="00B87352" w:rsidP="00B87352">
      <w:pPr>
        <w:ind w:firstLine="720"/>
        <w:jc w:val="both"/>
      </w:pPr>
      <w:r w:rsidRPr="007C5FD4">
        <w:t xml:space="preserve">Latvija kopumā atbalsta vienošanos par daļēju vispārējo pieeju.  Latvija novērtē CEF racionalizāciju, koncentrējoties uz kopīgo interešu pārrobežu projektiem ar Eiropas augstu pievienoto vērtību kā projekts </w:t>
      </w:r>
      <w:proofErr w:type="spellStart"/>
      <w:r w:rsidRPr="007C5FD4">
        <w:t>Rail</w:t>
      </w:r>
      <w:proofErr w:type="spellEnd"/>
      <w:r w:rsidRPr="007C5FD4">
        <w:t xml:space="preserve"> </w:t>
      </w:r>
      <w:proofErr w:type="spellStart"/>
      <w:r w:rsidRPr="007C5FD4">
        <w:t>Baltica</w:t>
      </w:r>
      <w:proofErr w:type="spellEnd"/>
      <w:r w:rsidRPr="007C5FD4">
        <w:t xml:space="preserve">, kas ir viens no nozīmīgākajiem transporta nozares projektiem 2021.-2027.plānošanas periodā Latvijā. Atzinīgi novērtējam, ka transporta sadaļas Kohēzijas fonda pārnesuma finansējuma sadaļa iekļauj konkurējošu pieeju.  Izsakām atbalstu civilai militārai divējādās pielietošanas transporta infrastruktūrai paredzamā finansējuma apvienošanai ar CEF transporta Vispārējo un Kohēzijas aploksni. Tāpat atzinīgi vērtējam priekšlikuma redakcijas papildināšanu ar specifiskām prasībām militārai mobilitātei. Atbalstam digitālās nozares priekšlikumu, kas sekmēs ļoti augstas veiktspējas tīklu un 5G sistēmu izvēršanu. Attiecībā uz CEF enerģētikas priekšlikumu pārrobežu atjaunojamās enerģijas projektiem, </w:t>
      </w:r>
      <w:r w:rsidR="001533EA">
        <w:t xml:space="preserve">PRES ņēma vērā lielāko daļu dalībvalstu viedokli, tai skaitā Latvijas,  par </w:t>
      </w:r>
      <w:r w:rsidRPr="007C5FD4">
        <w:t>atbalst</w:t>
      </w:r>
      <w:r w:rsidR="001533EA">
        <w:t>u, kas izteikts</w:t>
      </w:r>
      <w:r w:rsidRPr="007C5FD4">
        <w:t xml:space="preserve"> </w:t>
      </w:r>
      <w:r w:rsidRPr="007C5FD4">
        <w:rPr>
          <w:b/>
        </w:rPr>
        <w:t>līdz 15%</w:t>
      </w:r>
      <w:r w:rsidRPr="007C5FD4">
        <w:t xml:space="preserve"> apmērā</w:t>
      </w:r>
      <w:r w:rsidR="008E54EA">
        <w:t xml:space="preserve"> no kopējā plānotā CEF budžeta enerģētikā</w:t>
      </w:r>
      <w:r w:rsidRPr="007C5FD4">
        <w:t>. Līdz ar to uzskatām, ka sagatavotais kompromiss ir labs pamats tālākām sarunām ar Eiropas parlamentu un attiecīgi atbalstām Regulas projektu virzību uz 2018. gada 3.decembra TTE Ministru padomi daļējas vispārējās pieejas panākšanai.</w:t>
      </w:r>
    </w:p>
    <w:p w14:paraId="74C427E1" w14:textId="77777777" w:rsidR="00B87352" w:rsidRPr="007C5FD4" w:rsidRDefault="00B87352" w:rsidP="00B87352">
      <w:pPr>
        <w:ind w:firstLine="720"/>
        <w:jc w:val="both"/>
      </w:pPr>
    </w:p>
    <w:p w14:paraId="243AD169" w14:textId="299F2C08" w:rsidR="00B87352" w:rsidRPr="007C5FD4" w:rsidRDefault="00B87352" w:rsidP="00B87352">
      <w:pPr>
        <w:ind w:firstLine="720"/>
        <w:jc w:val="both"/>
        <w:rPr>
          <w:i/>
          <w:color w:val="000000" w:themeColor="text1"/>
        </w:rPr>
      </w:pPr>
      <w:r w:rsidRPr="007C5FD4">
        <w:rPr>
          <w:b/>
        </w:rPr>
        <w:t xml:space="preserve">9. Priekšlikums - </w:t>
      </w:r>
      <w:r w:rsidRPr="007C5FD4">
        <w:rPr>
          <w:b/>
          <w:color w:val="000000" w:themeColor="text1"/>
        </w:rPr>
        <w:t>Eiropas Parlamenta un Padomes Regula par  pasākumu racionalizēšanu ar mērķi veicināt Eiropas transporta tīkla</w:t>
      </w:r>
      <w:r w:rsidR="00640BD0">
        <w:rPr>
          <w:b/>
          <w:color w:val="000000" w:themeColor="text1"/>
        </w:rPr>
        <w:t xml:space="preserve"> (TEN-T)</w:t>
      </w:r>
      <w:r w:rsidRPr="007C5FD4">
        <w:rPr>
          <w:b/>
          <w:color w:val="000000" w:themeColor="text1"/>
        </w:rPr>
        <w:t xml:space="preserve"> izveidi</w:t>
      </w:r>
      <w:r w:rsidR="009E1F21">
        <w:rPr>
          <w:b/>
          <w:color w:val="000000" w:themeColor="text1"/>
        </w:rPr>
        <w:t xml:space="preserve"> </w:t>
      </w:r>
      <w:r w:rsidRPr="007C5FD4">
        <w:rPr>
          <w:b/>
          <w:color w:val="000000" w:themeColor="text1"/>
        </w:rPr>
        <w:t xml:space="preserve">- progresa ziņojums </w:t>
      </w:r>
      <w:r w:rsidRPr="007C5FD4">
        <w:rPr>
          <w:color w:val="000000" w:themeColor="text1"/>
        </w:rPr>
        <w:t>(</w:t>
      </w:r>
      <w:r w:rsidRPr="007C5FD4">
        <w:rPr>
          <w:i/>
          <w:color w:val="000000" w:themeColor="text1"/>
        </w:rPr>
        <w:t>nacionālā pozīcija netiek izstrādāta).</w:t>
      </w:r>
    </w:p>
    <w:p w14:paraId="7F80678E" w14:textId="10764B5B" w:rsidR="00B87352" w:rsidRPr="007C5FD4" w:rsidRDefault="00B87352" w:rsidP="00B87352">
      <w:pPr>
        <w:autoSpaceDE w:val="0"/>
        <w:autoSpaceDN w:val="0"/>
        <w:adjustRightInd w:val="0"/>
        <w:ind w:right="-41" w:firstLine="720"/>
        <w:jc w:val="both"/>
        <w:rPr>
          <w:bCs/>
          <w:color w:val="000000" w:themeColor="text1"/>
        </w:rPr>
      </w:pPr>
      <w:r w:rsidRPr="007C5FD4">
        <w:t xml:space="preserve">2018.gada 17.maijā Komisija publicēja  regulas priekšlikumu, kas nosaka pasākumu racionalizēšanu ar mērķi veicināt TEN-T ieviešanu. </w:t>
      </w:r>
      <w:r w:rsidRPr="007C5FD4">
        <w:rPr>
          <w:bCs/>
          <w:color w:val="000000" w:themeColor="text1"/>
        </w:rPr>
        <w:t xml:space="preserve">Regulas mērķis ir ietekmēt kopīgu interešu projektu ieviešanu, lai rezultatīvi un savlaicīgi  - līdz 2030.gadam - pabeigtu TEN-T pamattīklu visā </w:t>
      </w:r>
      <w:r w:rsidR="00640BD0">
        <w:rPr>
          <w:bCs/>
          <w:color w:val="000000" w:themeColor="text1"/>
        </w:rPr>
        <w:t>ES</w:t>
      </w:r>
      <w:r w:rsidRPr="007C5FD4">
        <w:rPr>
          <w:bCs/>
          <w:color w:val="000000" w:themeColor="text1"/>
        </w:rPr>
        <w:t xml:space="preserve">, novēršot kavēšanos un lielo nenoteiktību attiecībā uz dalībvalstu atšķirīgo administratīvo procedūru piemērošanu. Regulā ir noteikts, ka katra dalībvalsts izveido vienotu kompetentu atļauju piešķiršanas iestādi, kura atbild par integrētās atļaujas piešķiršanas procedūras pārvaldi TEN-T pamattīkla kopīgu interešu projektiem valstī. </w:t>
      </w:r>
    </w:p>
    <w:p w14:paraId="7C11BE8C" w14:textId="25359982" w:rsidR="007B6C8B" w:rsidRPr="007C5FD4" w:rsidRDefault="00640BD0" w:rsidP="007B6C8B">
      <w:pPr>
        <w:ind w:firstLine="579"/>
        <w:jc w:val="both"/>
      </w:pPr>
      <w:r>
        <w:t>ES m</w:t>
      </w:r>
      <w:r w:rsidR="007B6C8B" w:rsidRPr="007C5FD4">
        <w:t xml:space="preserve">inistru padomē ir plānots pieņemt zināšanai Austrijas Prezidentūras sagatavoto progresa ziņojumu, kas iezīmē diskusijas </w:t>
      </w:r>
      <w:r>
        <w:t xml:space="preserve">ES </w:t>
      </w:r>
      <w:r w:rsidR="007B6C8B" w:rsidRPr="007C5FD4">
        <w:t xml:space="preserve">Padomes darba grupā. </w:t>
      </w:r>
    </w:p>
    <w:p w14:paraId="4FC80CC0" w14:textId="77777777" w:rsidR="007B6C8B" w:rsidRPr="007C5FD4" w:rsidRDefault="007B6C8B" w:rsidP="007B6C8B">
      <w:pPr>
        <w:ind w:firstLine="579"/>
        <w:jc w:val="both"/>
        <w:rPr>
          <w:color w:val="000000" w:themeColor="text1"/>
        </w:rPr>
      </w:pPr>
      <w:r w:rsidRPr="007C5FD4">
        <w:t>Latvija pieņem zināšanai Austrijas Prezidentūras sagatavoto progresa ziņojumu un uzskata, ka tas ir labs pamats tālākām diskusijām Rumānijas Prezidentūras laikā.</w:t>
      </w:r>
    </w:p>
    <w:p w14:paraId="489E0062" w14:textId="77777777" w:rsidR="007B6C8B" w:rsidRPr="007C5FD4" w:rsidRDefault="007B6C8B" w:rsidP="00B87352">
      <w:pPr>
        <w:autoSpaceDE w:val="0"/>
        <w:autoSpaceDN w:val="0"/>
        <w:adjustRightInd w:val="0"/>
        <w:ind w:right="-41" w:firstLine="720"/>
        <w:jc w:val="both"/>
        <w:rPr>
          <w:bCs/>
          <w:color w:val="000000" w:themeColor="text1"/>
        </w:rPr>
      </w:pPr>
    </w:p>
    <w:p w14:paraId="7081993F" w14:textId="77777777" w:rsidR="007B6C8B" w:rsidRPr="007C5FD4" w:rsidRDefault="007B6C8B" w:rsidP="007B6C8B">
      <w:pPr>
        <w:ind w:firstLine="579"/>
        <w:jc w:val="both"/>
      </w:pPr>
      <w:r w:rsidRPr="007C5FD4">
        <w:rPr>
          <w:b/>
        </w:rPr>
        <w:t xml:space="preserve">10. </w:t>
      </w:r>
      <w:r w:rsidRPr="007C5FD4">
        <w:rPr>
          <w:b/>
          <w:spacing w:val="4"/>
        </w:rPr>
        <w:t xml:space="preserve">Priekšlikums Eiropas Parlamenta un Padomes direktīvai ar ko groza Direktīvu 2009/33/ES par “tīro” un </w:t>
      </w:r>
      <w:proofErr w:type="spellStart"/>
      <w:r w:rsidRPr="007C5FD4">
        <w:rPr>
          <w:b/>
          <w:spacing w:val="4"/>
        </w:rPr>
        <w:t>energoefektīvo</w:t>
      </w:r>
      <w:proofErr w:type="spellEnd"/>
      <w:r w:rsidRPr="007C5FD4">
        <w:rPr>
          <w:b/>
          <w:spacing w:val="4"/>
        </w:rPr>
        <w:t xml:space="preserve"> autotransporta līdzekļu izmantošanas veicināšanu- progresa ziņojums </w:t>
      </w:r>
      <w:r w:rsidRPr="007C5FD4">
        <w:rPr>
          <w:i/>
          <w:spacing w:val="4"/>
        </w:rPr>
        <w:t>(Finanšu ministrijas kompetencē esošs jautājums un pozīcija netiek izstrādāta).</w:t>
      </w:r>
    </w:p>
    <w:p w14:paraId="36E10A70" w14:textId="144ED397" w:rsidR="007B6C8B" w:rsidRPr="007C5FD4" w:rsidRDefault="007B6C8B" w:rsidP="007B6C8B">
      <w:pPr>
        <w:autoSpaceDE w:val="0"/>
        <w:autoSpaceDN w:val="0"/>
        <w:adjustRightInd w:val="0"/>
        <w:ind w:firstLine="579"/>
        <w:jc w:val="both"/>
        <w:rPr>
          <w:noProof/>
          <w:lang w:bidi="lv-LV"/>
        </w:rPr>
      </w:pPr>
      <w:r w:rsidRPr="007C5FD4">
        <w:t xml:space="preserve">2017.gada 9.novembrī Komisija prezentēja priekšlikumu grozījumiem Eiropas Parlamenta un Padomes direktīvai ar ko groza Direktīvu 2009/33/ES par “tīro” un </w:t>
      </w:r>
      <w:proofErr w:type="spellStart"/>
      <w:r w:rsidRPr="007C5FD4">
        <w:t>energoefektīvo</w:t>
      </w:r>
      <w:proofErr w:type="spellEnd"/>
      <w:r w:rsidRPr="007C5FD4">
        <w:t xml:space="preserve"> autotransporta līdzekļu izmantošanas veicināšanu, kā daļu no “Eiropa kustībā” Mobilitātes pakotnes II.</w:t>
      </w:r>
    </w:p>
    <w:p w14:paraId="725A2A99" w14:textId="0B12C66F" w:rsidR="007B6C8B" w:rsidRPr="007C5FD4" w:rsidRDefault="007B6C8B" w:rsidP="007B6C8B">
      <w:pPr>
        <w:autoSpaceDE w:val="0"/>
        <w:autoSpaceDN w:val="0"/>
        <w:adjustRightInd w:val="0"/>
        <w:ind w:firstLine="579"/>
        <w:jc w:val="both"/>
      </w:pPr>
      <w:r w:rsidRPr="007C5FD4">
        <w:rPr>
          <w:noProof/>
          <w:lang w:bidi="lv-LV"/>
        </w:rPr>
        <w:t>Priekšlikumu vispārējais mērķis ir palielināt “tīro”, t. i., mazemisiju un nulles emisiju, transportlīdzekļu skaitu publiskajos iepirkumos, tā sniedzot ieguldījumu kopējo transporta radīto emisiju samazināšanā, konkurētspējas palielināšanā un transporta nozares izaugsmē.  Direktīvas grozījuma mērķis ir palielināt transporta nozares ieguldījumu CO</w:t>
      </w:r>
      <w:r w:rsidRPr="007C5FD4">
        <w:rPr>
          <w:noProof/>
          <w:vertAlign w:val="subscript"/>
          <w:lang w:bidi="lv-LV"/>
        </w:rPr>
        <w:t>2</w:t>
      </w:r>
      <w:r w:rsidRPr="007C5FD4">
        <w:rPr>
          <w:noProof/>
          <w:lang w:bidi="lv-LV"/>
        </w:rPr>
        <w:t xml:space="preserve"> un gaisa piesārņotāju emisiju samazinājumā, kā arī konkurētspējas nodrošināšanā un izaugsmē.  </w:t>
      </w:r>
      <w:r w:rsidRPr="007C5FD4">
        <w:t xml:space="preserve">Diskusijas par priekšlikumu notika </w:t>
      </w:r>
      <w:r w:rsidR="00640BD0">
        <w:t xml:space="preserve">ES </w:t>
      </w:r>
      <w:r w:rsidRPr="007C5FD4">
        <w:t xml:space="preserve">Padomes transporta jautājumu darba grupās. </w:t>
      </w:r>
    </w:p>
    <w:p w14:paraId="08212D77" w14:textId="47C3CA06" w:rsidR="007B6C8B" w:rsidRPr="007C5FD4" w:rsidRDefault="00640BD0" w:rsidP="007B6C8B">
      <w:pPr>
        <w:ind w:firstLine="579"/>
        <w:jc w:val="both"/>
      </w:pPr>
      <w:r>
        <w:t>ES m</w:t>
      </w:r>
      <w:r w:rsidR="007B6C8B" w:rsidRPr="007C5FD4">
        <w:t xml:space="preserve">inistru padomē ir plānots pieņemt zināšanai Austrijas Prezidentūras sagatavoto progresa ziņojumu, kas iezīmē diskusijas </w:t>
      </w:r>
      <w:r>
        <w:t xml:space="preserve">ES </w:t>
      </w:r>
      <w:r w:rsidR="007B6C8B" w:rsidRPr="007C5FD4">
        <w:t xml:space="preserve">Padomes darba grupā. </w:t>
      </w:r>
    </w:p>
    <w:p w14:paraId="7BD9E7B2" w14:textId="053D8527" w:rsidR="007B6C8B" w:rsidRPr="007C5FD4" w:rsidRDefault="007B6C8B" w:rsidP="007B6C8B">
      <w:pPr>
        <w:ind w:firstLine="579"/>
        <w:jc w:val="both"/>
      </w:pPr>
      <w:r w:rsidRPr="007C5FD4">
        <w:t xml:space="preserve">Latvijai ir izpētes atruna par visu priekšlikumu kopumā. Atbalstām direktīvas pamatmērķi, bet ir nepieciešami reālistiski mērķi, kas neapdraudēs sabiedriskā transporta pakalpojumu kvalitāti un pieejamību. </w:t>
      </w:r>
      <w:r w:rsidR="007C7996" w:rsidRPr="007C5FD4">
        <w:rPr>
          <w:noProof/>
          <w:lang w:bidi="lv-LV"/>
        </w:rPr>
        <w:t xml:space="preserve">Piedāvātais direktīvas ieviešanas termiņš 24 mēneši ir pārāk īss, jo ir nepieciešams izveidot kontroles un ziņošanas mehānismus, ka ārī šo jautājumu būtu jaskatās kopā ar jautājumu par Komisijas virzītiem grozījumiem publisko iepirkumu paziņojumu veidlapās. Līdz ar to direktīvas termiņam būt jābūt vismaz 36 mēnešiem.  Ņemot vērā, ka tiek paredzēts apakšmērķis, ka 50% no mērķa attiecībā uz M3 kategorijas transportlīdzekļiem jāsasniedz iepērkot 0 emisijas transpotlīdzekļus uzskatām, ka būtu jāļauj mērķi sasniegt arī ar alternatīvām metodēm. </w:t>
      </w:r>
    </w:p>
    <w:p w14:paraId="719AA414" w14:textId="77777777" w:rsidR="00B87352" w:rsidRPr="007C5FD4" w:rsidRDefault="00B87352" w:rsidP="00B87352">
      <w:pPr>
        <w:ind w:firstLine="720"/>
        <w:jc w:val="both"/>
        <w:rPr>
          <w:b/>
        </w:rPr>
      </w:pPr>
    </w:p>
    <w:p w14:paraId="54957C64" w14:textId="1311DAE2" w:rsidR="00B87352" w:rsidRPr="007C5FD4" w:rsidRDefault="00CC41F4" w:rsidP="00CC41F4">
      <w:pPr>
        <w:ind w:firstLine="720"/>
        <w:jc w:val="both"/>
        <w:rPr>
          <w:b/>
        </w:rPr>
      </w:pPr>
      <w:r w:rsidRPr="007C5FD4">
        <w:rPr>
          <w:b/>
        </w:rPr>
        <w:t>11. Priekšlikums Regulas projektam par elektronisku informāciju par kravu pārvadājumiem (</w:t>
      </w:r>
      <w:proofErr w:type="spellStart"/>
      <w:r w:rsidRPr="007C5FD4">
        <w:rPr>
          <w:b/>
        </w:rPr>
        <w:t>eFTI</w:t>
      </w:r>
      <w:proofErr w:type="spellEnd"/>
      <w:r w:rsidRPr="007C5FD4">
        <w:rPr>
          <w:b/>
        </w:rPr>
        <w:t xml:space="preserve">) - progresa ziņojums </w:t>
      </w:r>
      <w:r w:rsidRPr="007C5FD4">
        <w:t>(</w:t>
      </w:r>
      <w:r w:rsidRPr="007C5FD4">
        <w:rPr>
          <w:i/>
          <w:spacing w:val="4"/>
        </w:rPr>
        <w:t>pozīcija netiek izstrādāta).</w:t>
      </w:r>
    </w:p>
    <w:p w14:paraId="05D1DC2D" w14:textId="77777777" w:rsidR="00CC41F4" w:rsidRPr="007C5FD4" w:rsidRDefault="00CC41F4" w:rsidP="00CC41F4">
      <w:pPr>
        <w:pStyle w:val="Text1"/>
        <w:spacing w:before="0" w:after="0" w:line="240" w:lineRule="auto"/>
        <w:ind w:left="0" w:firstLine="720"/>
        <w:jc w:val="both"/>
      </w:pPr>
      <w:r w:rsidRPr="007C5FD4">
        <w:t>2018. gada 17. maijā Komisija nāca klajā ar Regulas projektu kā daļu no Mobilitātes pakotnes III</w:t>
      </w:r>
      <w:r w:rsidR="00210AFA">
        <w:t xml:space="preserve"> </w:t>
      </w:r>
      <w:r w:rsidRPr="007C5FD4">
        <w:t>"Eiropa kustībā" paketē , kuras mērķis ir Eiropas mobilitāti padarīt drošāku, tīrāku, efektīvāku un pieejamāku visu ES iedzīvotāju ērtībai. Priekšlikuma vispārējais mērķis ir izveidot vienotu tiesisko regulējumu kravu pārvadājumu digitālas informācijas pārsūtīšanas izmantošanai un tādējādi palīdzēt uzlabot efektivitāti transporta nozarē. Priekšlikuma konkrētie mērķi ir šādi: 1. obligāts pienākums visām attiecīgajām publiskajām iestādēm pieņemt kravu pārvadājumu pārrobežu informāciju elektroniskā veidā; 2. minētā pienākuma vienāda īstenošana no iestāžu puses; 3. dažādo IT sistēmu sadarbspēja un risinājumi, ko izmanto kravu pārvadājumu informācijas apmaiņai.</w:t>
      </w:r>
    </w:p>
    <w:p w14:paraId="5EF867A3" w14:textId="2F06BAD0" w:rsidR="00CC41F4" w:rsidRPr="007C5FD4" w:rsidRDefault="00640BD0" w:rsidP="00CC41F4">
      <w:pPr>
        <w:ind w:firstLine="579"/>
        <w:jc w:val="both"/>
      </w:pPr>
      <w:r>
        <w:t>ES m</w:t>
      </w:r>
      <w:r w:rsidR="00CC41F4" w:rsidRPr="007C5FD4">
        <w:t xml:space="preserve">inistru padomē ir plānots pieņemt zināšanai Austrijas Prezidentūras sagatavoto progresa ziņojumu, kas iezīmē pirmās diskusijas </w:t>
      </w:r>
      <w:r>
        <w:t xml:space="preserve">ES </w:t>
      </w:r>
      <w:r w:rsidR="00CC41F4" w:rsidRPr="007C5FD4">
        <w:t xml:space="preserve">Padomes darba grupā. </w:t>
      </w:r>
    </w:p>
    <w:p w14:paraId="7AACC861" w14:textId="77777777" w:rsidR="00CC41F4" w:rsidRPr="007C5FD4" w:rsidRDefault="00CC41F4" w:rsidP="00CC41F4">
      <w:pPr>
        <w:ind w:firstLine="579"/>
        <w:jc w:val="both"/>
        <w:rPr>
          <w:color w:val="000000" w:themeColor="text1"/>
        </w:rPr>
      </w:pPr>
      <w:r w:rsidRPr="007C5FD4">
        <w:t>Latvija pieņem zināšanai Austrijas Prezidentūras sagatavoto progresa ziņojumu.</w:t>
      </w:r>
    </w:p>
    <w:p w14:paraId="51902E38" w14:textId="77777777" w:rsidR="00CC41F4" w:rsidRPr="007C5FD4" w:rsidRDefault="00CC41F4" w:rsidP="00CC41F4">
      <w:pPr>
        <w:pStyle w:val="Text1"/>
        <w:spacing w:before="0" w:after="0" w:line="240" w:lineRule="auto"/>
        <w:ind w:left="0" w:firstLine="720"/>
        <w:jc w:val="both"/>
      </w:pPr>
    </w:p>
    <w:p w14:paraId="2349F349" w14:textId="77777777" w:rsidR="00CC41F4" w:rsidRPr="007C5FD4" w:rsidRDefault="00CC41F4" w:rsidP="00CC41F4">
      <w:pPr>
        <w:ind w:firstLine="579"/>
        <w:jc w:val="both"/>
      </w:pPr>
      <w:r w:rsidRPr="007C5FD4">
        <w:rPr>
          <w:b/>
          <w:noProof/>
        </w:rPr>
        <w:t xml:space="preserve">12.Padomes secinājumiem par iekšzemes ūdensceļu transportu – ieņemšana </w:t>
      </w:r>
      <w:r w:rsidRPr="007C5FD4">
        <w:t>(</w:t>
      </w:r>
      <w:r w:rsidRPr="007C5FD4">
        <w:rPr>
          <w:i/>
          <w:spacing w:val="4"/>
        </w:rPr>
        <w:t>pozīcija netiek izstrādāta).</w:t>
      </w:r>
    </w:p>
    <w:p w14:paraId="6707024C" w14:textId="77777777" w:rsidR="00CC41F4" w:rsidRPr="007C5FD4" w:rsidRDefault="00CC41F4" w:rsidP="00CC41F4">
      <w:pPr>
        <w:ind w:firstLine="579"/>
        <w:jc w:val="both"/>
        <w:rPr>
          <w:rStyle w:val="word"/>
        </w:rPr>
      </w:pPr>
      <w:r w:rsidRPr="007C5FD4">
        <w:rPr>
          <w:rStyle w:val="word"/>
        </w:rPr>
        <w:t xml:space="preserve">Austrijas Prezidentūra  vēlas pievērst uzmanību iekšzemes ūdensceļu transporta priekšrocībām, vienlaikus uzsverot arī problēmas, kas ar to ir saistītas. Līdz ar to Austrijas  Prezidentūra sagatavoja Padomes secinājumus par </w:t>
      </w:r>
      <w:r w:rsidR="007C5FD4" w:rsidRPr="007C5FD4">
        <w:rPr>
          <w:rStyle w:val="word"/>
        </w:rPr>
        <w:t>iekšzemes ūdensceļu transportu, kas uzsver šī sektora nozīmību.</w:t>
      </w:r>
    </w:p>
    <w:p w14:paraId="12F00217" w14:textId="30398592" w:rsidR="007C5FD4" w:rsidRPr="007C5FD4" w:rsidRDefault="00640BD0" w:rsidP="00CC41F4">
      <w:pPr>
        <w:ind w:firstLine="579"/>
        <w:jc w:val="both"/>
        <w:rPr>
          <w:rStyle w:val="word"/>
        </w:rPr>
      </w:pPr>
      <w:r>
        <w:rPr>
          <w:rStyle w:val="word"/>
        </w:rPr>
        <w:t>ES m</w:t>
      </w:r>
      <w:r w:rsidR="007C5FD4" w:rsidRPr="007C5FD4">
        <w:rPr>
          <w:rStyle w:val="word"/>
        </w:rPr>
        <w:t xml:space="preserve">inistru padomē plānots apstiprināt Padomes Secinājumus. </w:t>
      </w:r>
    </w:p>
    <w:p w14:paraId="1C8CF616" w14:textId="77777777" w:rsidR="007C5FD4" w:rsidRPr="007C5FD4" w:rsidRDefault="007C5FD4" w:rsidP="00CC41F4">
      <w:pPr>
        <w:ind w:firstLine="579"/>
        <w:jc w:val="both"/>
        <w:rPr>
          <w:rStyle w:val="word"/>
        </w:rPr>
      </w:pPr>
      <w:r w:rsidRPr="007C5FD4">
        <w:rPr>
          <w:rStyle w:val="word"/>
        </w:rPr>
        <w:t xml:space="preserve">Latvijas atbalsta Padomes Secinājumu apstiprināšanu. </w:t>
      </w:r>
    </w:p>
    <w:p w14:paraId="66C979A4" w14:textId="77777777" w:rsidR="007C5FD4" w:rsidRPr="007C5FD4" w:rsidRDefault="007C5FD4" w:rsidP="00CC41F4">
      <w:pPr>
        <w:ind w:firstLine="579"/>
        <w:jc w:val="both"/>
        <w:rPr>
          <w:rStyle w:val="word"/>
        </w:rPr>
      </w:pPr>
    </w:p>
    <w:p w14:paraId="5A4C65A3" w14:textId="77777777" w:rsidR="007C5FD4" w:rsidRPr="007C5FD4" w:rsidRDefault="007C5FD4" w:rsidP="007C5FD4">
      <w:pPr>
        <w:ind w:firstLine="579"/>
        <w:jc w:val="both"/>
      </w:pPr>
      <w:r w:rsidRPr="007C5FD4">
        <w:rPr>
          <w:rStyle w:val="word"/>
          <w:b/>
        </w:rPr>
        <w:t>13.</w:t>
      </w:r>
      <w:r w:rsidRPr="007C5FD4">
        <w:rPr>
          <w:b/>
        </w:rPr>
        <w:t xml:space="preserve"> Priekšlikums Eiropas Parlamenta un Padomes Regulai ar ko laikposmam no 2021.gada līdz 2027.gadam izveido Digitālas Eiropas programmu – daļēja vispārējā pieeja</w:t>
      </w:r>
      <w:r w:rsidRPr="007C5FD4">
        <w:t xml:space="preserve"> (</w:t>
      </w:r>
      <w:r w:rsidRPr="007C5FD4">
        <w:rPr>
          <w:i/>
        </w:rPr>
        <w:t xml:space="preserve">Vides aizsardzības un reģionālās attīstības ministrijas kompetences jautājums, </w:t>
      </w:r>
      <w:r w:rsidRPr="007C5FD4">
        <w:rPr>
          <w:i/>
          <w:spacing w:val="4"/>
        </w:rPr>
        <w:t>pozīcija netiek izstrādāta</w:t>
      </w:r>
      <w:r w:rsidRPr="007C5FD4">
        <w:t xml:space="preserve">). </w:t>
      </w:r>
    </w:p>
    <w:p w14:paraId="3FE40EFB" w14:textId="29C5FADF" w:rsidR="007C5FD4" w:rsidRPr="007C5FD4" w:rsidRDefault="007C5FD4" w:rsidP="007C5FD4">
      <w:pPr>
        <w:ind w:firstLine="720"/>
        <w:jc w:val="both"/>
      </w:pPr>
      <w:r w:rsidRPr="007C5FD4">
        <w:t xml:space="preserve">2018. gada 6. jūnijā Komisija nāca klajā ar priekšlikumu par pirmās Digitālās Eiropas programmas (turpmāk – DEP) izveidi, aicinot DEP nākamajā ES daudzgadu budžeta periodā atvēlēt 9,2 miljardus eiro. Turpinot darbu, kas tika aizsākts 2015. gada maijā ar Digitālā vienotā tirgus stratēģiju (COM (2015) 192), ar kuru tika izveidots digitālajam laikmetam piemērots regulatīvais satvars, Komisija plāno veltīt tikpat vērienīgu finansējumu un investīcijas DEP, kas ļaus palielināt ES starptautisko konkurētspēju, kā arī nostiprināt un pilnveidot Eiropas stratēģiskās digitālās spējas. DEP plānota kā Komisijas tieši pārvaldīts instruments. Programma ietver 5 mērķus, tie ir 1) augstas veiktspējas </w:t>
      </w:r>
      <w:proofErr w:type="spellStart"/>
      <w:r w:rsidRPr="007C5FD4">
        <w:t>datošana</w:t>
      </w:r>
      <w:proofErr w:type="spellEnd"/>
      <w:r w:rsidRPr="007C5FD4">
        <w:t xml:space="preserve">, 2) mākslīgais intelekts, 3) </w:t>
      </w:r>
      <w:proofErr w:type="spellStart"/>
      <w:r w:rsidRPr="007C5FD4">
        <w:t>kiberdrošība</w:t>
      </w:r>
      <w:proofErr w:type="spellEnd"/>
      <w:r w:rsidRPr="007C5FD4">
        <w:t xml:space="preserve">, 4) padziļinātas digitālās prasmes, pie tam DEP ir 5) jānodrošina minēto mērķu pieejamība un izmantojums visā tautsaimniecībā un sabiedrībā - gan privātajā, gan publiskajā sektorā. DEP uzmanība tiks koncentrēta uz jomām, kurās atsevišķi dalībvalstis nespēj nodrošināt </w:t>
      </w:r>
      <w:proofErr w:type="spellStart"/>
      <w:r w:rsidRPr="007C5FD4">
        <w:t>digitalizāciju</w:t>
      </w:r>
      <w:proofErr w:type="spellEnd"/>
      <w:r w:rsidRPr="007C5FD4">
        <w:t xml:space="preserve"> vajadzīgajā līmenī. Tāpat uzmanība tiks koncentrēta uz jomām, kurās publiskajiem izdevumiem ir vislielākā ietekme, jo īpaši uzlabojot pakalpojumu efektivitāti un kvalitāti sabiedrības interešu jomās, piemēram, veselības, tieslietu, patērētāju aizsardzības un publiskās pārvaldes jomā, palīdzot mazajiem un vidējiem uzņēmumiem (MVU) pielāgoties digitālajām pārmaiņām. Papildus </w:t>
      </w:r>
      <w:r w:rsidR="008266CE">
        <w:t>DEP</w:t>
      </w:r>
      <w:r w:rsidRPr="007C5FD4">
        <w:t xml:space="preserve"> sniegtajam atbalstam jāturpina finansēt arī nākamās paaudzes digitālo tehnoloģiju pētniecība un inovācija. Finansējums šai jomai nākamajā daudzgadu finanšu shēmā iedalīts programmā “Apvārsnis Eiropa”. </w:t>
      </w:r>
    </w:p>
    <w:p w14:paraId="2B1F9B30" w14:textId="2B3605C5" w:rsidR="007C5FD4" w:rsidRPr="007C5FD4" w:rsidRDefault="008266CE" w:rsidP="007C5FD4">
      <w:pPr>
        <w:ind w:firstLine="720"/>
        <w:jc w:val="both"/>
        <w:rPr>
          <w:b/>
        </w:rPr>
      </w:pPr>
      <w:r>
        <w:rPr>
          <w:b/>
        </w:rPr>
        <w:t>ES m</w:t>
      </w:r>
      <w:r w:rsidR="007C5FD4" w:rsidRPr="007C5FD4">
        <w:rPr>
          <w:b/>
        </w:rPr>
        <w:t>inistru padomē  ir plānots vienoties par daļēju vispārējo pieeju Regulas projektam.</w:t>
      </w:r>
    </w:p>
    <w:p w14:paraId="76913868" w14:textId="77777777" w:rsidR="007C5FD4" w:rsidRPr="007C5FD4" w:rsidRDefault="007C5FD4" w:rsidP="007C5FD4">
      <w:pPr>
        <w:ind w:firstLine="709"/>
        <w:jc w:val="both"/>
      </w:pPr>
      <w:r w:rsidRPr="007C5FD4">
        <w:rPr>
          <w:b/>
        </w:rPr>
        <w:t xml:space="preserve">Latvija kopumā atzinīgi vērtē Austrijas Prezidentūras darbu, sagatavojot daļējas vispārējās pieejas tekstu, ko Latvija var atbalstīt, </w:t>
      </w:r>
      <w:r w:rsidRPr="007C5FD4">
        <w:t>un</w:t>
      </w:r>
      <w:r w:rsidRPr="007C5FD4">
        <w:rPr>
          <w:b/>
        </w:rPr>
        <w:t xml:space="preserve"> </w:t>
      </w:r>
      <w:r w:rsidRPr="007C5FD4">
        <w:t>vienlaikus sekos līdzi prezidentūras diskusijām ar Eiropas Parlamentu par Latvijai būtiskiem jautājumiem.</w:t>
      </w:r>
      <w:r w:rsidRPr="007C5FD4">
        <w:rPr>
          <w:b/>
        </w:rPr>
        <w:t xml:space="preserve"> </w:t>
      </w:r>
      <w:r w:rsidRPr="007C5FD4">
        <w:rPr>
          <w:rFonts w:eastAsiaTheme="minorHAnsi"/>
          <w:noProof/>
          <w:lang w:bidi="lv-LV"/>
        </w:rPr>
        <w:t xml:space="preserve">Latvijai ir svarīga iespējami lielāka dalībvalstu iesaiste darba programmas izstrādē ar dalībvalstu komitejas starpniecību. Par labu piemēru tam uzskatām Eiropas Infrastruktūras savienošanas instrumenta programmā izmantoto uzraudzības mehānismu. </w:t>
      </w:r>
      <w:r w:rsidRPr="007C5FD4">
        <w:t xml:space="preserve">Detalizēta nostāja atspoguļota Vides aizsardzības un reģionālās attīstības ministrijas izstrādātajā nacionālajā pozīcijā “Par Eiropas Parlamenta un Padomes regulas projektu </w:t>
      </w:r>
      <w:r w:rsidRPr="007C5FD4">
        <w:rPr>
          <w:color w:val="000000"/>
        </w:rPr>
        <w:t>ar ko laikposmam no 2021.  līdz 2027.gadam izveido Digitālas Eiropas programmu</w:t>
      </w:r>
      <w:r w:rsidRPr="007C5FD4">
        <w:t>”, kas apstiprināta 2018.gada 9.oktobra Ministru kabineta sēdē.</w:t>
      </w:r>
    </w:p>
    <w:p w14:paraId="3C2DE1EC" w14:textId="77777777" w:rsidR="007C5FD4" w:rsidRPr="007C5FD4" w:rsidRDefault="007C5FD4" w:rsidP="007C5FD4">
      <w:pPr>
        <w:ind w:firstLine="709"/>
        <w:jc w:val="both"/>
      </w:pPr>
    </w:p>
    <w:p w14:paraId="4740E331" w14:textId="77777777" w:rsidR="007C5FD4" w:rsidRPr="009E1F21" w:rsidRDefault="007C5FD4" w:rsidP="007C5FD4">
      <w:pPr>
        <w:ind w:firstLine="709"/>
        <w:jc w:val="both"/>
        <w:rPr>
          <w:i/>
        </w:rPr>
      </w:pPr>
      <w:r w:rsidRPr="007C5FD4">
        <w:rPr>
          <w:b/>
        </w:rPr>
        <w:t xml:space="preserve">14. Regula, ar ko izveido Eiropas </w:t>
      </w:r>
      <w:proofErr w:type="spellStart"/>
      <w:r w:rsidRPr="007C5FD4">
        <w:rPr>
          <w:b/>
        </w:rPr>
        <w:t>kiberdrošības</w:t>
      </w:r>
      <w:proofErr w:type="spellEnd"/>
      <w:r w:rsidRPr="007C5FD4">
        <w:rPr>
          <w:b/>
        </w:rPr>
        <w:t xml:space="preserve"> kompetenču centru un Nacionālo koordinācijas centru tīklu- progresa zi</w:t>
      </w:r>
      <w:r w:rsidR="009E1F21">
        <w:rPr>
          <w:b/>
        </w:rPr>
        <w:t xml:space="preserve">ņojums </w:t>
      </w:r>
      <w:r w:rsidR="009E1F21" w:rsidRPr="009E1F21">
        <w:rPr>
          <w:i/>
        </w:rPr>
        <w:t xml:space="preserve">(nav nozīmēta atbildīgā </w:t>
      </w:r>
      <w:r w:rsidR="009E1F21">
        <w:rPr>
          <w:i/>
        </w:rPr>
        <w:t>ministrija</w:t>
      </w:r>
      <w:r w:rsidR="009E1F21" w:rsidRPr="009E1F21">
        <w:rPr>
          <w:i/>
        </w:rPr>
        <w:t>)</w:t>
      </w:r>
      <w:r w:rsidR="009E1F21">
        <w:rPr>
          <w:i/>
        </w:rPr>
        <w:t>.</w:t>
      </w:r>
    </w:p>
    <w:p w14:paraId="44DBABBA" w14:textId="0C7B3A9F" w:rsidR="0030654F" w:rsidRDefault="008266CE" w:rsidP="008266CE">
      <w:pPr>
        <w:ind w:firstLine="709"/>
        <w:jc w:val="both"/>
        <w:rPr>
          <w:rFonts w:eastAsiaTheme="minorHAnsi"/>
          <w:noProof/>
          <w:lang w:bidi="lv-LV"/>
        </w:rPr>
      </w:pPr>
      <w:r>
        <w:rPr>
          <w:rFonts w:eastAsiaTheme="minorHAnsi"/>
          <w:noProof/>
          <w:lang w:bidi="lv-LV"/>
        </w:rPr>
        <w:t xml:space="preserve">2018.gada 12.septembrī Komisija nāca klajā ar priekšlikumu Eiropas Parlamenta un Padomes regulai, ar </w:t>
      </w:r>
      <w:r w:rsidRPr="008266CE">
        <w:rPr>
          <w:rFonts w:eastAsiaTheme="minorHAnsi"/>
          <w:noProof/>
          <w:lang w:bidi="lv-LV"/>
        </w:rPr>
        <w:t>ko izveido Eiropas kiberdrošības kompetenču centru un Nacionālo koordinācijas centru tīklu</w:t>
      </w:r>
      <w:r>
        <w:rPr>
          <w:rFonts w:eastAsiaTheme="minorHAnsi"/>
          <w:noProof/>
          <w:lang w:bidi="lv-LV"/>
        </w:rPr>
        <w:t xml:space="preserve">. </w:t>
      </w:r>
      <w:r w:rsidRPr="008266CE">
        <w:rPr>
          <w:rFonts w:eastAsiaTheme="minorHAnsi"/>
          <w:noProof/>
          <w:lang w:bidi="lv-LV"/>
        </w:rPr>
        <w:t xml:space="preserve">Šīs regulas mērķis </w:t>
      </w:r>
      <w:r>
        <w:rPr>
          <w:rFonts w:eastAsiaTheme="minorHAnsi"/>
          <w:noProof/>
          <w:lang w:bidi="lv-LV"/>
        </w:rPr>
        <w:t xml:space="preserve">ir </w:t>
      </w:r>
      <w:r w:rsidRPr="008266CE">
        <w:rPr>
          <w:rFonts w:eastAsiaTheme="minorHAnsi"/>
          <w:noProof/>
          <w:lang w:bidi="lv-LV"/>
        </w:rPr>
        <w:t>saglabāt un attīstīt ES kiberdrošības tehnoloģiskās un industriālās spējas, palielināt ES kiberdrošības industrijas konkurētspēju un padarīt kiberdrošību par citu ES industriju konkurētspējīgu priekšrocību</w:t>
      </w:r>
      <w:r>
        <w:rPr>
          <w:rFonts w:eastAsiaTheme="minorHAnsi"/>
          <w:noProof/>
          <w:lang w:bidi="lv-LV"/>
        </w:rPr>
        <w:t xml:space="preserve">. </w:t>
      </w:r>
      <w:r w:rsidR="0030654F">
        <w:rPr>
          <w:rFonts w:eastAsiaTheme="minorHAnsi"/>
          <w:noProof/>
          <w:lang w:bidi="lv-LV"/>
        </w:rPr>
        <w:t xml:space="preserve">Priekšlikums tiek skatīts </w:t>
      </w:r>
      <w:r w:rsidR="00F3521C">
        <w:rPr>
          <w:rFonts w:eastAsiaTheme="minorHAnsi"/>
          <w:noProof/>
          <w:lang w:bidi="lv-LV"/>
        </w:rPr>
        <w:t xml:space="preserve">ES Padomes Augsta līmeņa darba grupā kiberdrošības jautājumos. </w:t>
      </w:r>
    </w:p>
    <w:p w14:paraId="52BBA80E" w14:textId="152D7D6E" w:rsidR="008266CE" w:rsidRPr="008266CE" w:rsidRDefault="007C7996" w:rsidP="008266CE">
      <w:pPr>
        <w:ind w:firstLine="709"/>
        <w:jc w:val="both"/>
        <w:rPr>
          <w:rFonts w:eastAsiaTheme="minorHAnsi"/>
          <w:noProof/>
          <w:lang w:bidi="lv-LV"/>
        </w:rPr>
      </w:pPr>
      <w:r>
        <w:rPr>
          <w:rFonts w:eastAsiaTheme="minorHAnsi"/>
          <w:noProof/>
          <w:lang w:bidi="lv-LV"/>
        </w:rPr>
        <w:t>M</w:t>
      </w:r>
      <w:r w:rsidR="008266CE">
        <w:rPr>
          <w:rFonts w:eastAsiaTheme="minorHAnsi"/>
          <w:noProof/>
          <w:lang w:bidi="lv-LV"/>
        </w:rPr>
        <w:t xml:space="preserve">inistru padomē ir plānots </w:t>
      </w:r>
      <w:r w:rsidR="008266CE" w:rsidRPr="008266CE">
        <w:rPr>
          <w:rFonts w:eastAsiaTheme="minorHAnsi"/>
          <w:noProof/>
          <w:lang w:bidi="lv-LV"/>
        </w:rPr>
        <w:t>pieņemt zināšanai Austrijas Prezidentūras sagatavoto progresa ziņojumu</w:t>
      </w:r>
      <w:r w:rsidR="008266CE">
        <w:rPr>
          <w:rFonts w:eastAsiaTheme="minorHAnsi"/>
          <w:noProof/>
          <w:lang w:bidi="lv-LV"/>
        </w:rPr>
        <w:t>.</w:t>
      </w:r>
      <w:r w:rsidR="008266CE" w:rsidRPr="008266CE">
        <w:rPr>
          <w:rFonts w:eastAsiaTheme="minorHAnsi"/>
          <w:noProof/>
          <w:lang w:bidi="lv-LV"/>
        </w:rPr>
        <w:t xml:space="preserve"> </w:t>
      </w:r>
    </w:p>
    <w:p w14:paraId="60CAA798" w14:textId="042AF4DC" w:rsidR="008266CE" w:rsidRPr="007C5FD4" w:rsidRDefault="008266CE" w:rsidP="008266CE">
      <w:pPr>
        <w:ind w:firstLine="709"/>
        <w:jc w:val="both"/>
        <w:rPr>
          <w:rFonts w:eastAsiaTheme="minorHAnsi"/>
          <w:noProof/>
          <w:lang w:bidi="lv-LV"/>
        </w:rPr>
      </w:pPr>
      <w:r w:rsidRPr="008266CE">
        <w:rPr>
          <w:rFonts w:eastAsiaTheme="minorHAnsi"/>
          <w:noProof/>
          <w:lang w:bidi="lv-LV"/>
        </w:rPr>
        <w:t>Latvija pieņem zināšanai Austrijas Prezidentūras sagatavoto progresa ziņojumu.</w:t>
      </w:r>
    </w:p>
    <w:p w14:paraId="254224A9" w14:textId="77777777" w:rsidR="007C5FD4" w:rsidRPr="007C5FD4" w:rsidRDefault="007C5FD4" w:rsidP="007C5FD4">
      <w:pPr>
        <w:ind w:firstLine="360"/>
        <w:jc w:val="both"/>
        <w:rPr>
          <w:b/>
        </w:rPr>
      </w:pPr>
    </w:p>
    <w:p w14:paraId="75852B6D" w14:textId="77777777" w:rsidR="00454665" w:rsidRPr="007C5FD4" w:rsidRDefault="007C5FD4" w:rsidP="00454665">
      <w:pPr>
        <w:ind w:firstLine="579"/>
        <w:jc w:val="both"/>
        <w:rPr>
          <w:b/>
          <w:bCs/>
        </w:rPr>
      </w:pPr>
      <w:r w:rsidRPr="007C5FD4">
        <w:rPr>
          <w:b/>
        </w:rPr>
        <w:t>15.</w:t>
      </w:r>
      <w:r w:rsidR="00454665" w:rsidRPr="007C5FD4">
        <w:rPr>
          <w:b/>
        </w:rPr>
        <w:t xml:space="preserve"> </w:t>
      </w:r>
      <w:r w:rsidR="00454665" w:rsidRPr="007C5FD4">
        <w:rPr>
          <w:b/>
          <w:bCs/>
        </w:rPr>
        <w:t xml:space="preserve">Eiropas Parlamenta un Padomes Regula par privātās dzīves neaizskaramību un personas datu aizsardzību elektronisko sakaru jomā un ar ko atceļ Direktīvu 2002/58/EK (Privātuma un elektronisko sakaru regula)- progresa ziņojums/politikas debates </w:t>
      </w:r>
      <w:r w:rsidRPr="007C5FD4">
        <w:rPr>
          <w:b/>
          <w:bCs/>
        </w:rPr>
        <w:t>(</w:t>
      </w:r>
      <w:r w:rsidRPr="007C5FD4">
        <w:rPr>
          <w:bCs/>
          <w:i/>
        </w:rPr>
        <w:t>nav</w:t>
      </w:r>
      <w:r w:rsidR="00454665" w:rsidRPr="007C5FD4">
        <w:rPr>
          <w:bCs/>
          <w:i/>
        </w:rPr>
        <w:t xml:space="preserve"> izstrādāta nacionālā pozīcija).</w:t>
      </w:r>
    </w:p>
    <w:p w14:paraId="10DFF21B" w14:textId="749E1684" w:rsidR="00454665" w:rsidRPr="007C5FD4" w:rsidRDefault="0030654F" w:rsidP="00454665">
      <w:pPr>
        <w:ind w:firstLine="720"/>
        <w:jc w:val="both"/>
      </w:pPr>
      <w:r>
        <w:rPr>
          <w:bCs/>
        </w:rPr>
        <w:t xml:space="preserve">2017.gada 16.janvāri Komisija publicēja priekšlikumu </w:t>
      </w:r>
      <w:r w:rsidRPr="0030654F">
        <w:rPr>
          <w:bCs/>
        </w:rPr>
        <w:t>par privātās dzīves neaizskaramību un personas datu aizsardzību elektronisko sakaru jomā</w:t>
      </w:r>
      <w:r>
        <w:rPr>
          <w:bCs/>
        </w:rPr>
        <w:t>.</w:t>
      </w:r>
      <w:r w:rsidRPr="0030654F">
        <w:rPr>
          <w:bCs/>
        </w:rPr>
        <w:t xml:space="preserve"> </w:t>
      </w:r>
      <w:r>
        <w:rPr>
          <w:bCs/>
        </w:rPr>
        <w:t>Tā mērķis ir</w:t>
      </w:r>
      <w:r w:rsidR="00454665" w:rsidRPr="007C5FD4">
        <w:rPr>
          <w:bCs/>
        </w:rPr>
        <w:t xml:space="preserve"> </w:t>
      </w:r>
      <w:r w:rsidR="00454665" w:rsidRPr="007C5FD4">
        <w:t xml:space="preserve"> konkretizē</w:t>
      </w:r>
      <w:r>
        <w:t>t</w:t>
      </w:r>
      <w:r w:rsidR="00454665" w:rsidRPr="007C5FD4">
        <w:t xml:space="preserve"> un papildin</w:t>
      </w:r>
      <w:r>
        <w:t>āt</w:t>
      </w:r>
      <w:r w:rsidR="00454665" w:rsidRPr="007C5FD4">
        <w:t xml:space="preserve"> vispārējos noteikumus par personas datu aizsardzību, kas izklāstīti Vispārīgajā datu aizsardzības regulā</w:t>
      </w:r>
      <w:r w:rsidR="00454665" w:rsidRPr="007C5FD4">
        <w:rPr>
          <w:rStyle w:val="FootnoteReference"/>
        </w:rPr>
        <w:t xml:space="preserve"> </w:t>
      </w:r>
      <w:r w:rsidR="00454665" w:rsidRPr="007C5FD4">
        <w:t>(</w:t>
      </w:r>
      <w:r w:rsidR="00454665" w:rsidRPr="007C5FD4">
        <w:rPr>
          <w:i/>
        </w:rPr>
        <w:t>2016/679/ES</w:t>
      </w:r>
      <w:r w:rsidR="00454665" w:rsidRPr="007C5FD4">
        <w:t xml:space="preserve">) attiecībā uz elektronisko sakaru datiem, kas uzskatāmi par personas datiem. Tādēļ  Regulas priekšlikums neparedz pazemināt fizisku personu aizsardzības līmeni, kāds noteikts ar  Vispārīgo datu aizsardzības regulu.  Elektronisko sakaru datu apstrāde, ko veic elektronisko sakaru pakalpojumu sniedzēji, būtu pieļaujama tikai saskaņā ar šo E-privātuma regulas priekšlikumu. Tāpat Regulas projekts paredz noteikumus par fizisku un juridisku personu elektronisko sakaru un viņu galiekārtās glabātās informācijas aizsardzību. </w:t>
      </w:r>
    </w:p>
    <w:p w14:paraId="7A57B2DF" w14:textId="6FD2CC4C" w:rsidR="007C5FD4" w:rsidRPr="00210AFA" w:rsidRDefault="0030654F" w:rsidP="007C5FD4">
      <w:pPr>
        <w:ind w:firstLine="720"/>
        <w:jc w:val="both"/>
        <w:rPr>
          <w:bCs/>
        </w:rPr>
      </w:pPr>
      <w:r>
        <w:rPr>
          <w:bCs/>
        </w:rPr>
        <w:t>ES m</w:t>
      </w:r>
      <w:r w:rsidRPr="00210AFA">
        <w:rPr>
          <w:bCs/>
        </w:rPr>
        <w:t xml:space="preserve">inistru </w:t>
      </w:r>
      <w:r w:rsidR="00454665" w:rsidRPr="00210AFA">
        <w:rPr>
          <w:bCs/>
        </w:rPr>
        <w:t xml:space="preserve">padomē ir plānots pieņem zināšanai </w:t>
      </w:r>
      <w:r w:rsidR="007C5FD4" w:rsidRPr="00210AFA">
        <w:rPr>
          <w:bCs/>
        </w:rPr>
        <w:t>Austrijas</w:t>
      </w:r>
      <w:r w:rsidR="00454665" w:rsidRPr="00210AFA">
        <w:rPr>
          <w:bCs/>
        </w:rPr>
        <w:t xml:space="preserve"> Prezidentūras sagatavoto progresa ziņojumu par jautājuma virzību </w:t>
      </w:r>
      <w:r>
        <w:rPr>
          <w:bCs/>
        </w:rPr>
        <w:t xml:space="preserve">ES </w:t>
      </w:r>
      <w:r w:rsidR="00454665" w:rsidRPr="00210AFA">
        <w:rPr>
          <w:bCs/>
        </w:rPr>
        <w:t>Padomes darba grupā, kā arī diskutēt</w:t>
      </w:r>
      <w:r w:rsidR="007C5FD4" w:rsidRPr="00210AFA">
        <w:rPr>
          <w:bCs/>
        </w:rPr>
        <w:t xml:space="preserve"> par sagatavotajiem jautājumiem, kas tik</w:t>
      </w:r>
      <w:r w:rsidR="00210AFA">
        <w:rPr>
          <w:bCs/>
        </w:rPr>
        <w:t>s apstiprināti 2018. gada 28</w:t>
      </w:r>
      <w:r w:rsidR="007C5FD4" w:rsidRPr="00210AFA">
        <w:rPr>
          <w:bCs/>
        </w:rPr>
        <w:t>.novembra COREPER I sanāksmē.</w:t>
      </w:r>
    </w:p>
    <w:p w14:paraId="117616A4" w14:textId="31067543" w:rsidR="00454665" w:rsidRPr="007C5FD4" w:rsidRDefault="00454665" w:rsidP="00210AFA">
      <w:pPr>
        <w:ind w:firstLine="720"/>
        <w:jc w:val="both"/>
      </w:pPr>
      <w:r w:rsidRPr="007C5FD4">
        <w:rPr>
          <w:bCs/>
        </w:rPr>
        <w:t xml:space="preserve">Latvija pieņem zināšanai </w:t>
      </w:r>
      <w:r w:rsidR="007C5FD4" w:rsidRPr="007C5FD4">
        <w:rPr>
          <w:bCs/>
        </w:rPr>
        <w:t>Austrijas</w:t>
      </w:r>
      <w:r w:rsidRPr="007C5FD4">
        <w:rPr>
          <w:bCs/>
        </w:rPr>
        <w:t xml:space="preserve"> Prezidentūras sagatavoto progresa ziņojumu. </w:t>
      </w:r>
      <w:r w:rsidR="007C5FD4" w:rsidRPr="007C5FD4">
        <w:rPr>
          <w:bCs/>
        </w:rPr>
        <w:t xml:space="preserve">Diskusijās </w:t>
      </w:r>
      <w:r w:rsidRPr="007C5FD4">
        <w:rPr>
          <w:bCs/>
        </w:rPr>
        <w:t xml:space="preserve"> </w:t>
      </w:r>
      <w:r w:rsidR="007C5FD4" w:rsidRPr="007C5FD4">
        <w:t xml:space="preserve">Latvija  uzsvērs, ka kopumā atbalsta </w:t>
      </w:r>
      <w:r w:rsidR="0030654F">
        <w:t>e</w:t>
      </w:r>
      <w:r w:rsidR="007C5FD4" w:rsidRPr="007C5FD4">
        <w:t xml:space="preserve">-privātuma regulas priekšlikumu un Austrijas prezidentūras veiktos precizējumus priekšlikumā. Latvija uzskata, ka Austrijas prezidentūras veiktie precizējumi priekšlikuma tekstā un organizētās diskusijas ir pareiza un atbalstāma pieeja priekšlikuma virzībā. Novēršot dalībvalstu bažas par priekšlikuma tvērumu un interpretāciju,  panāksim augstu datu un privātuma aizsardzības līmeni un kvalitatīvu regulējumu, kas nākotnē nesamērīgi neierobežos digitālās inovācijas.  </w:t>
      </w:r>
      <w:r w:rsidR="009E1F21">
        <w:t>Esam gandarīti par P</w:t>
      </w:r>
      <w:r w:rsidR="007C5FD4" w:rsidRPr="007C5FD4">
        <w:t xml:space="preserve">rezidentūras un Komisijas veikto skaidrojošo darbu par e-privātuma regulas mijiedarbību ar spēkā esošo Vispārīgo datu aizsardzības regulu.  Latvija atzīmē, ka tiesību akta kvalitāte ir izšķirīga regulas piemērošanas procesā, tāpēc ir nepieciešams turpināt darbu, lai atrisinātu pēdējos jautājumus, kas dalībvalstīm ir būtiski, vienlaikus nodrošinot sabalansēta rezultāta sasniegšanu – tādu regulējumu, kas aizsargā iedzīvotāju privātumu un vienlaikus nodrošina iespēju uzņēmumiem īstenot inovācijas, neapdraudot pastāvošos un leģitīmos biznesa modeļus. </w:t>
      </w:r>
    </w:p>
    <w:p w14:paraId="7A4F4E57" w14:textId="77777777" w:rsidR="00454665" w:rsidRPr="007C5FD4" w:rsidRDefault="00454665" w:rsidP="007C5FD4">
      <w:pPr>
        <w:jc w:val="both"/>
        <w:rPr>
          <w:color w:val="000000"/>
        </w:rPr>
      </w:pPr>
      <w:r w:rsidRPr="007C5FD4">
        <w:rPr>
          <w:b/>
          <w:bCs/>
        </w:rPr>
        <w:t xml:space="preserve"> </w:t>
      </w:r>
      <w:r w:rsidRPr="007C5FD4">
        <w:rPr>
          <w:b/>
        </w:rPr>
        <w:tab/>
      </w:r>
    </w:p>
    <w:p w14:paraId="4F7D6BB9" w14:textId="77777777" w:rsidR="00454665" w:rsidRPr="007C5FD4" w:rsidRDefault="00454665" w:rsidP="00454665">
      <w:pPr>
        <w:pStyle w:val="PlainText"/>
        <w:ind w:firstLine="720"/>
        <w:jc w:val="both"/>
        <w:rPr>
          <w:rFonts w:ascii="Times New Roman" w:hAnsi="Times New Roman" w:cs="Times New Roman"/>
          <w:sz w:val="24"/>
          <w:szCs w:val="24"/>
        </w:rPr>
      </w:pPr>
      <w:r w:rsidRPr="007C5FD4">
        <w:rPr>
          <w:rFonts w:ascii="Times New Roman" w:hAnsi="Times New Roman" w:cs="Times New Roman"/>
          <w:sz w:val="24"/>
          <w:szCs w:val="24"/>
        </w:rPr>
        <w:t>Tāpat Minis</w:t>
      </w:r>
      <w:r w:rsidR="0088030A" w:rsidRPr="007C5FD4">
        <w:rPr>
          <w:rFonts w:ascii="Times New Roman" w:hAnsi="Times New Roman" w:cs="Times New Roman"/>
          <w:sz w:val="24"/>
          <w:szCs w:val="24"/>
        </w:rPr>
        <w:t>tru padomē abās dienās sadaļā “</w:t>
      </w:r>
      <w:r w:rsidRPr="007C5FD4">
        <w:rPr>
          <w:rFonts w:ascii="Times New Roman" w:hAnsi="Times New Roman" w:cs="Times New Roman"/>
          <w:sz w:val="24"/>
          <w:szCs w:val="24"/>
        </w:rPr>
        <w:t>Cita informācija” ir iekļauti sekojoši informatīvie jautājumi:</w:t>
      </w:r>
    </w:p>
    <w:p w14:paraId="199A6576" w14:textId="77777777" w:rsidR="00454665" w:rsidRPr="007C5FD4" w:rsidRDefault="00454665" w:rsidP="0088030A">
      <w:pPr>
        <w:pStyle w:val="ListParagraph"/>
        <w:numPr>
          <w:ilvl w:val="0"/>
          <w:numId w:val="2"/>
        </w:numPr>
        <w:tabs>
          <w:tab w:val="left" w:pos="1080"/>
        </w:tabs>
        <w:autoSpaceDE w:val="0"/>
        <w:autoSpaceDN w:val="0"/>
        <w:adjustRightInd w:val="0"/>
        <w:ind w:left="0" w:firstLine="360"/>
        <w:jc w:val="both"/>
      </w:pPr>
      <w:r w:rsidRPr="007C5FD4">
        <w:t xml:space="preserve">Pašreizējie tiesību aktu priekšlikumi: </w:t>
      </w:r>
    </w:p>
    <w:p w14:paraId="53331DC2" w14:textId="77777777" w:rsidR="0088030A" w:rsidRPr="007C5FD4" w:rsidRDefault="0088030A" w:rsidP="0088030A">
      <w:pPr>
        <w:pStyle w:val="ListParagraph"/>
        <w:numPr>
          <w:ilvl w:val="1"/>
          <w:numId w:val="3"/>
        </w:numPr>
        <w:tabs>
          <w:tab w:val="left" w:pos="1080"/>
        </w:tabs>
        <w:autoSpaceDE w:val="0"/>
        <w:autoSpaceDN w:val="0"/>
        <w:adjustRightInd w:val="0"/>
        <w:jc w:val="both"/>
      </w:pPr>
      <w:r w:rsidRPr="007C5FD4">
        <w:t>Direktīva par ceļu lietotāju nodevas elektronisko iekasēšanas un informācijas apmaiņu- Austrijas Prezidentūras sniegtā informācija</w:t>
      </w:r>
    </w:p>
    <w:p w14:paraId="6B0976A9" w14:textId="77777777" w:rsidR="0088030A" w:rsidRPr="007C5FD4" w:rsidRDefault="0088030A" w:rsidP="0088030A">
      <w:pPr>
        <w:pStyle w:val="ListParagraph"/>
        <w:numPr>
          <w:ilvl w:val="1"/>
          <w:numId w:val="3"/>
        </w:numPr>
        <w:tabs>
          <w:tab w:val="left" w:pos="1080"/>
        </w:tabs>
        <w:autoSpaceDE w:val="0"/>
        <w:autoSpaceDN w:val="0"/>
        <w:adjustRightInd w:val="0"/>
        <w:jc w:val="both"/>
      </w:pPr>
      <w:r w:rsidRPr="007C5FD4">
        <w:t>Regula par konkurences aizsardzību gaisa transportā - Austrijas Prezidentūras sniegtā informācija</w:t>
      </w:r>
    </w:p>
    <w:p w14:paraId="651A33C5" w14:textId="77777777" w:rsidR="0088030A" w:rsidRPr="007C5FD4" w:rsidRDefault="0088030A" w:rsidP="0088030A">
      <w:pPr>
        <w:pStyle w:val="ListParagraph"/>
        <w:numPr>
          <w:ilvl w:val="1"/>
          <w:numId w:val="3"/>
        </w:numPr>
        <w:tabs>
          <w:tab w:val="left" w:pos="1080"/>
        </w:tabs>
        <w:autoSpaceDE w:val="0"/>
        <w:autoSpaceDN w:val="0"/>
        <w:adjustRightInd w:val="0"/>
        <w:jc w:val="both"/>
      </w:pPr>
      <w:r w:rsidRPr="007C5FD4">
        <w:t>Regula, ar ko izveido Savienības kosmosa programmu- Austrijas Prezidentūras sniegtā informācija (</w:t>
      </w:r>
      <w:r w:rsidRPr="007C5FD4">
        <w:rPr>
          <w:i/>
        </w:rPr>
        <w:t>Izglītības un zinātnes ministrijas kompetencē esošs jautājums</w:t>
      </w:r>
      <w:r w:rsidRPr="007C5FD4">
        <w:t>)</w:t>
      </w:r>
    </w:p>
    <w:p w14:paraId="3940E881" w14:textId="77777777" w:rsidR="0088030A" w:rsidRPr="007C5FD4" w:rsidRDefault="0088030A" w:rsidP="0088030A">
      <w:pPr>
        <w:pStyle w:val="ListParagraph"/>
        <w:numPr>
          <w:ilvl w:val="1"/>
          <w:numId w:val="3"/>
        </w:numPr>
        <w:tabs>
          <w:tab w:val="left" w:pos="1080"/>
        </w:tabs>
        <w:autoSpaceDE w:val="0"/>
        <w:autoSpaceDN w:val="0"/>
        <w:adjustRightInd w:val="0"/>
        <w:jc w:val="both"/>
      </w:pPr>
      <w:r w:rsidRPr="007C5FD4">
        <w:t xml:space="preserve"> Regula par nomāšanu ar apkalpi – pārskatīšana - Austrijas Prezidentūras sniegtā informācija.</w:t>
      </w:r>
    </w:p>
    <w:p w14:paraId="0A2471D6" w14:textId="77777777" w:rsidR="00454665" w:rsidRPr="007C5FD4" w:rsidRDefault="0088030A" w:rsidP="00454665">
      <w:pPr>
        <w:pStyle w:val="ListParagraph"/>
        <w:numPr>
          <w:ilvl w:val="0"/>
          <w:numId w:val="2"/>
        </w:numPr>
        <w:tabs>
          <w:tab w:val="left" w:pos="1080"/>
        </w:tabs>
        <w:autoSpaceDE w:val="0"/>
        <w:autoSpaceDN w:val="0"/>
        <w:adjustRightInd w:val="0"/>
        <w:ind w:left="0" w:firstLine="360"/>
        <w:jc w:val="both"/>
      </w:pPr>
      <w:r w:rsidRPr="007C5FD4">
        <w:t>Neformālā transporta un vides ministru sanāksme (Grāca, 2018.gada 29.un 30.oktobris)</w:t>
      </w:r>
      <w:r w:rsidR="00454665" w:rsidRPr="007C5FD4">
        <w:t xml:space="preserve"> - </w:t>
      </w:r>
      <w:r w:rsidRPr="007C5FD4">
        <w:t>Austrijas Prezidentūras sniegtā informācija</w:t>
      </w:r>
      <w:r w:rsidR="00454665" w:rsidRPr="007C5FD4">
        <w:t>;</w:t>
      </w:r>
    </w:p>
    <w:p w14:paraId="332FD178" w14:textId="77777777" w:rsidR="0088030A" w:rsidRPr="007C5FD4" w:rsidRDefault="0088030A" w:rsidP="0088030A">
      <w:pPr>
        <w:pStyle w:val="ListParagraph"/>
        <w:numPr>
          <w:ilvl w:val="0"/>
          <w:numId w:val="2"/>
        </w:numPr>
        <w:tabs>
          <w:tab w:val="left" w:pos="1080"/>
        </w:tabs>
        <w:autoSpaceDE w:val="0"/>
        <w:autoSpaceDN w:val="0"/>
        <w:adjustRightInd w:val="0"/>
        <w:ind w:left="0" w:firstLine="360"/>
        <w:jc w:val="both"/>
      </w:pPr>
      <w:r w:rsidRPr="007C5FD4">
        <w:t xml:space="preserve">Sociālā programma aviācijā </w:t>
      </w:r>
      <w:r w:rsidR="00454665" w:rsidRPr="007C5FD4">
        <w:t xml:space="preserve">– </w:t>
      </w:r>
      <w:r w:rsidRPr="007C5FD4">
        <w:t xml:space="preserve">Luksemburgas </w:t>
      </w:r>
      <w:r w:rsidR="00454665" w:rsidRPr="007C5FD4">
        <w:t>sniegtā informācija;</w:t>
      </w:r>
    </w:p>
    <w:p w14:paraId="4C83C14F" w14:textId="77777777" w:rsidR="00454665" w:rsidRPr="007C5FD4" w:rsidRDefault="0088030A" w:rsidP="0088030A">
      <w:pPr>
        <w:pStyle w:val="ListParagraph"/>
        <w:numPr>
          <w:ilvl w:val="0"/>
          <w:numId w:val="2"/>
        </w:numPr>
        <w:tabs>
          <w:tab w:val="left" w:pos="1080"/>
        </w:tabs>
        <w:autoSpaceDE w:val="0"/>
        <w:autoSpaceDN w:val="0"/>
        <w:adjustRightInd w:val="0"/>
        <w:ind w:left="0" w:firstLine="360"/>
        <w:jc w:val="both"/>
      </w:pPr>
      <w:r w:rsidRPr="007C5FD4">
        <w:t>ASEAN sarunas - Austrijas Prezidentūras sniegtā informācija;</w:t>
      </w:r>
    </w:p>
    <w:p w14:paraId="759BCFEF" w14:textId="77777777" w:rsidR="00454665" w:rsidRPr="007C5FD4" w:rsidRDefault="0088030A" w:rsidP="00454665">
      <w:pPr>
        <w:pStyle w:val="ListParagraph"/>
        <w:numPr>
          <w:ilvl w:val="0"/>
          <w:numId w:val="2"/>
        </w:numPr>
        <w:tabs>
          <w:tab w:val="left" w:pos="1080"/>
        </w:tabs>
        <w:autoSpaceDE w:val="0"/>
        <w:autoSpaceDN w:val="0"/>
        <w:adjustRightInd w:val="0"/>
        <w:ind w:left="0" w:firstLine="360"/>
        <w:jc w:val="both"/>
      </w:pPr>
      <w:r w:rsidRPr="007C5FD4">
        <w:t xml:space="preserve">Ilgtspējīga transporta infrastruktūra- transporta nozares ārējo izmaksu noteikšana un </w:t>
      </w:r>
      <w:proofErr w:type="spellStart"/>
      <w:r w:rsidRPr="007C5FD4">
        <w:t>internalizācija-</w:t>
      </w:r>
      <w:proofErr w:type="spellEnd"/>
      <w:r w:rsidRPr="007C5FD4">
        <w:t xml:space="preserve"> Eiropas Komisijas sniegtā informācija;</w:t>
      </w:r>
    </w:p>
    <w:p w14:paraId="7584F4AA" w14:textId="77777777" w:rsidR="00454665" w:rsidRPr="007C5FD4" w:rsidRDefault="00454665" w:rsidP="00454665">
      <w:pPr>
        <w:pStyle w:val="ListParagraph"/>
        <w:numPr>
          <w:ilvl w:val="0"/>
          <w:numId w:val="2"/>
        </w:numPr>
        <w:tabs>
          <w:tab w:val="left" w:pos="1080"/>
        </w:tabs>
        <w:autoSpaceDE w:val="0"/>
        <w:autoSpaceDN w:val="0"/>
        <w:adjustRightInd w:val="0"/>
        <w:ind w:left="0" w:firstLine="360"/>
        <w:jc w:val="both"/>
      </w:pPr>
      <w:r w:rsidRPr="007C5FD4">
        <w:t xml:space="preserve">Ienākošās Prezidentūras prioritātes transporta jomā- </w:t>
      </w:r>
      <w:r w:rsidR="0088030A" w:rsidRPr="007C5FD4">
        <w:t>Rumānijas</w:t>
      </w:r>
      <w:r w:rsidRPr="007C5FD4">
        <w:t xml:space="preserve"> sniegtā informācija;</w:t>
      </w:r>
    </w:p>
    <w:p w14:paraId="08AB0CE1" w14:textId="77777777" w:rsidR="0088030A" w:rsidRPr="007C5FD4" w:rsidRDefault="0088030A" w:rsidP="00454665">
      <w:pPr>
        <w:pStyle w:val="ListParagraph"/>
        <w:numPr>
          <w:ilvl w:val="0"/>
          <w:numId w:val="2"/>
        </w:numPr>
        <w:tabs>
          <w:tab w:val="left" w:pos="1080"/>
        </w:tabs>
        <w:autoSpaceDE w:val="0"/>
        <w:autoSpaceDN w:val="0"/>
        <w:adjustRightInd w:val="0"/>
        <w:ind w:left="0" w:firstLine="360"/>
        <w:jc w:val="both"/>
      </w:pPr>
      <w:r w:rsidRPr="007C5FD4">
        <w:t xml:space="preserve">Pašreizējie tiesību aktu priekšlikumi: </w:t>
      </w:r>
    </w:p>
    <w:p w14:paraId="2519D59A" w14:textId="77777777" w:rsidR="0088030A" w:rsidRPr="007C5FD4" w:rsidRDefault="007C5FD4" w:rsidP="007C5FD4">
      <w:pPr>
        <w:pStyle w:val="ListParagraph"/>
        <w:tabs>
          <w:tab w:val="left" w:pos="1080"/>
        </w:tabs>
        <w:autoSpaceDE w:val="0"/>
        <w:autoSpaceDN w:val="0"/>
        <w:adjustRightInd w:val="0"/>
        <w:ind w:left="0" w:firstLine="360"/>
        <w:jc w:val="both"/>
      </w:pPr>
      <w:r w:rsidRPr="007C5FD4">
        <w:t>7</w:t>
      </w:r>
      <w:r w:rsidR="0088030A" w:rsidRPr="007C5FD4">
        <w:t xml:space="preserve">.1. Direktīva par publiskā sektora informācijas </w:t>
      </w:r>
      <w:proofErr w:type="spellStart"/>
      <w:r w:rsidR="0088030A" w:rsidRPr="007C5FD4">
        <w:t>atkalizmantošanu</w:t>
      </w:r>
      <w:proofErr w:type="spellEnd"/>
      <w:r w:rsidR="0088030A" w:rsidRPr="007C5FD4">
        <w:t xml:space="preserve"> - Austrijas Prezidentūras sniegtā informācija  (</w:t>
      </w:r>
      <w:r w:rsidR="0088030A" w:rsidRPr="007C5FD4">
        <w:rPr>
          <w:i/>
        </w:rPr>
        <w:t>Vides aizsardzības un reģionālās attīstības ministrijas kompetences jautājums</w:t>
      </w:r>
      <w:r w:rsidR="0088030A" w:rsidRPr="007C5FD4">
        <w:t>);</w:t>
      </w:r>
    </w:p>
    <w:p w14:paraId="6B2441D2" w14:textId="77777777" w:rsidR="0088030A" w:rsidRPr="007C5FD4" w:rsidRDefault="007C5FD4" w:rsidP="007C5FD4">
      <w:pPr>
        <w:pStyle w:val="ListParagraph"/>
        <w:tabs>
          <w:tab w:val="left" w:pos="1080"/>
        </w:tabs>
        <w:autoSpaceDE w:val="0"/>
        <w:autoSpaceDN w:val="0"/>
        <w:adjustRightInd w:val="0"/>
        <w:ind w:left="0" w:firstLine="360"/>
        <w:jc w:val="both"/>
      </w:pPr>
      <w:r w:rsidRPr="007C5FD4">
        <w:t>7</w:t>
      </w:r>
      <w:r w:rsidR="0088030A" w:rsidRPr="007C5FD4">
        <w:t>.2. Regula par .</w:t>
      </w:r>
      <w:proofErr w:type="spellStart"/>
      <w:r w:rsidR="0088030A" w:rsidRPr="007C5FD4">
        <w:t>eu</w:t>
      </w:r>
      <w:proofErr w:type="spellEnd"/>
      <w:r w:rsidR="0088030A" w:rsidRPr="007C5FD4">
        <w:t xml:space="preserve"> pirmā līmeņa domēna ieviešanu -Austrijas Prezidentūras sniegtā informācija;</w:t>
      </w:r>
    </w:p>
    <w:p w14:paraId="68FDFD10" w14:textId="77777777" w:rsidR="0088030A" w:rsidRPr="007C5FD4" w:rsidRDefault="007C5FD4" w:rsidP="00210AFA">
      <w:pPr>
        <w:pStyle w:val="ListParagraph"/>
        <w:tabs>
          <w:tab w:val="left" w:pos="1080"/>
        </w:tabs>
        <w:autoSpaceDE w:val="0"/>
        <w:autoSpaceDN w:val="0"/>
        <w:adjustRightInd w:val="0"/>
        <w:ind w:left="0" w:firstLine="360"/>
        <w:jc w:val="both"/>
      </w:pPr>
      <w:r w:rsidRPr="007C5FD4">
        <w:t>7</w:t>
      </w:r>
      <w:r w:rsidR="0088030A" w:rsidRPr="007C5FD4">
        <w:t xml:space="preserve">.3. Regula par </w:t>
      </w:r>
      <w:proofErr w:type="spellStart"/>
      <w:r w:rsidR="0088030A" w:rsidRPr="007C5FD4">
        <w:t>Kiberdrošības</w:t>
      </w:r>
      <w:proofErr w:type="spellEnd"/>
      <w:r w:rsidR="0088030A" w:rsidRPr="007C5FD4">
        <w:t xml:space="preserve"> aktu- Austrijas Prezidentūras sniegtā informācija  (</w:t>
      </w:r>
      <w:r w:rsidR="0088030A" w:rsidRPr="007C5FD4">
        <w:rPr>
          <w:i/>
        </w:rPr>
        <w:t>Aizsardzības ministrijas kompetences jautājums</w:t>
      </w:r>
      <w:r w:rsidRPr="007C5FD4">
        <w:t xml:space="preserve">). Latvijas nostāja: Ņemot vērā, ka pašreiz turpinās </w:t>
      </w:r>
      <w:proofErr w:type="spellStart"/>
      <w:r w:rsidRPr="007C5FD4">
        <w:t>trialogs</w:t>
      </w:r>
      <w:proofErr w:type="spellEnd"/>
      <w:r w:rsidRPr="007C5FD4">
        <w:t xml:space="preserve">, lai saskaņotu regulas priekšlikuma gala redakciju (gan par ES Tīklu un informācijas drošības aģentūras (ENISA) mandātu, gan par Eiropas </w:t>
      </w:r>
      <w:proofErr w:type="spellStart"/>
      <w:r w:rsidRPr="007C5FD4">
        <w:t>kiberdrošības</w:t>
      </w:r>
      <w:proofErr w:type="spellEnd"/>
      <w:r w:rsidRPr="007C5FD4">
        <w:t xml:space="preserve"> sertifikācijas satvara izveidi), Latvija norāda, ka augstu novērtē ENISA līdzšinējo atbalstu ES dalībvalstīm </w:t>
      </w:r>
      <w:proofErr w:type="spellStart"/>
      <w:r w:rsidRPr="007C5FD4">
        <w:t>kiberdrošības</w:t>
      </w:r>
      <w:proofErr w:type="spellEnd"/>
      <w:r w:rsidRPr="007C5FD4">
        <w:t xml:space="preserve"> spēju pilnveidošanā un ES </w:t>
      </w:r>
      <w:proofErr w:type="spellStart"/>
      <w:r w:rsidRPr="007C5FD4">
        <w:t>kiberdrošības</w:t>
      </w:r>
      <w:proofErr w:type="spellEnd"/>
      <w:r w:rsidRPr="007C5FD4">
        <w:t xml:space="preserve"> politikas veidošanā, sevišķi attiecībā uz NIS direktīvas īstenošanu (Direktīva (ES) 2016/1148). Latvija atbalsta, ka ar regulā paredzēto mandātu ENISA arī turpmāk varēs palīdzēt dalībvalstīm </w:t>
      </w:r>
      <w:proofErr w:type="spellStart"/>
      <w:r w:rsidRPr="007C5FD4">
        <w:t>kiberdrošības</w:t>
      </w:r>
      <w:proofErr w:type="spellEnd"/>
      <w:r w:rsidRPr="007C5FD4">
        <w:t xml:space="preserve"> politikas veidošanā un </w:t>
      </w:r>
      <w:proofErr w:type="spellStart"/>
      <w:r w:rsidRPr="007C5FD4">
        <w:t>kiberdrošības</w:t>
      </w:r>
      <w:proofErr w:type="spellEnd"/>
      <w:r w:rsidRPr="007C5FD4">
        <w:t xml:space="preserve"> spēju stiprināšanā. Vienlaikus Latvija konceptuāli atbalsta Eiropas </w:t>
      </w:r>
      <w:proofErr w:type="spellStart"/>
      <w:r w:rsidRPr="007C5FD4">
        <w:t>kiberdrošības</w:t>
      </w:r>
      <w:proofErr w:type="spellEnd"/>
      <w:r w:rsidRPr="007C5FD4">
        <w:t xml:space="preserve"> sertifikācijas satvara izveidi, kā ietvaros ES varēs ieviest Eiropas </w:t>
      </w:r>
      <w:proofErr w:type="spellStart"/>
      <w:r w:rsidRPr="007C5FD4">
        <w:t>kiberdrošības</w:t>
      </w:r>
      <w:proofErr w:type="spellEnd"/>
      <w:r w:rsidRPr="007C5FD4">
        <w:t xml:space="preserve"> sertifikācijas shēmas. Atbalstām, ka shēmu ietvaros IKT produktu un pakalpojumu sniedzējiem būs iespējas brīvprātīgi sertificēt IKT procesus, produktus un pakalpojumus atbilstoši samērīgiem standartiem.;</w:t>
      </w:r>
    </w:p>
    <w:p w14:paraId="72E23EAD" w14:textId="77777777" w:rsidR="00454665" w:rsidRPr="007C5FD4" w:rsidRDefault="00454665" w:rsidP="00454665">
      <w:pPr>
        <w:pStyle w:val="ListParagraph"/>
        <w:numPr>
          <w:ilvl w:val="0"/>
          <w:numId w:val="2"/>
        </w:numPr>
        <w:tabs>
          <w:tab w:val="left" w:pos="1080"/>
        </w:tabs>
        <w:autoSpaceDE w:val="0"/>
        <w:autoSpaceDN w:val="0"/>
        <w:adjustRightInd w:val="0"/>
        <w:ind w:left="0" w:firstLine="360"/>
        <w:jc w:val="both"/>
      </w:pPr>
      <w:r w:rsidRPr="007C5FD4">
        <w:t>Stāvoklis saistībā ar Digitālā vienotā tirgus stratēģijas īstenošanu- Austrijas Prezident</w:t>
      </w:r>
      <w:r w:rsidR="0088030A" w:rsidRPr="007C5FD4">
        <w:t xml:space="preserve">ūras un </w:t>
      </w:r>
      <w:r w:rsidRPr="007C5FD4">
        <w:t>Eiropas Komisijas sniegtā informācija  (</w:t>
      </w:r>
      <w:r w:rsidRPr="007C5FD4">
        <w:rPr>
          <w:i/>
        </w:rPr>
        <w:t>Vides aizsardzības un reģionālās attīstības ministrijas kompetences jautājums</w:t>
      </w:r>
      <w:r w:rsidRPr="007C5FD4">
        <w:t>);</w:t>
      </w:r>
    </w:p>
    <w:p w14:paraId="3DE05EDA" w14:textId="67EDFBF1" w:rsidR="00454665" w:rsidRPr="007C7996" w:rsidRDefault="00454665" w:rsidP="007C7996">
      <w:pPr>
        <w:pStyle w:val="ListParagraph"/>
        <w:numPr>
          <w:ilvl w:val="0"/>
          <w:numId w:val="2"/>
        </w:numPr>
        <w:tabs>
          <w:tab w:val="left" w:pos="1080"/>
        </w:tabs>
        <w:autoSpaceDE w:val="0"/>
        <w:autoSpaceDN w:val="0"/>
        <w:adjustRightInd w:val="0"/>
        <w:ind w:left="0" w:firstLine="360"/>
        <w:jc w:val="both"/>
      </w:pPr>
      <w:r w:rsidRPr="007C5FD4">
        <w:t>Ienākošās Prezidentūras prioritātes transporta un sakaru jomā- Rumānijas sniegtā informācija.</w:t>
      </w:r>
    </w:p>
    <w:p w14:paraId="166CE665" w14:textId="30F8BC20" w:rsidR="00454665" w:rsidRPr="007C5FD4" w:rsidRDefault="00454665" w:rsidP="007C7996">
      <w:pPr>
        <w:pStyle w:val="BodyText2"/>
        <w:spacing w:after="0" w:line="240" w:lineRule="auto"/>
        <w:ind w:firstLine="720"/>
        <w:jc w:val="both"/>
      </w:pPr>
      <w:r w:rsidRPr="007C5FD4">
        <w:t>Latvijas delegācijas vadītājs 2018. gada 3.decembra (transporta jautājumi) sanāksmē Satiksmes, Finanšu un Ekonomikas ministrijas kompetencē esošajos jautājumos un 2018. gada 4.decembra (telesakaru jautājumi) sa</w:t>
      </w:r>
      <w:r w:rsidR="009E1F21">
        <w:t>nāksmē Satiksmes ministrijas, Izgl</w:t>
      </w:r>
      <w:r w:rsidR="007C7996">
        <w:t>ītības un zinātnes ministrijas,</w:t>
      </w:r>
      <w:r w:rsidR="009E1F21">
        <w:t xml:space="preserve"> </w:t>
      </w:r>
      <w:r w:rsidRPr="007C5FD4">
        <w:t xml:space="preserve">Aizsardzības ministrijas kompetencē esošajos jautājumos būs Satiksmes ministrijas Parlamentārais sekretārs Edgars Tavars. Latvijas delegācijas vadītājs 2018.gada 4.decembra (telesakaru jautājumi) sanāksmē Vides aizsardzības un reģionālās attīstības ministrijas kompetencē esošajos jautājumos </w:t>
      </w:r>
      <w:r w:rsidR="007C7996">
        <w:t xml:space="preserve"> un </w:t>
      </w:r>
      <w:r w:rsidR="007C7996" w:rsidRPr="007C5FD4">
        <w:t xml:space="preserve">“Regulas projekts, ar ko izveido Eiropas </w:t>
      </w:r>
      <w:proofErr w:type="spellStart"/>
      <w:r w:rsidR="007C7996" w:rsidRPr="007C5FD4">
        <w:t>kiberdrošības</w:t>
      </w:r>
      <w:proofErr w:type="spellEnd"/>
      <w:r w:rsidR="007C7996" w:rsidRPr="007C5FD4">
        <w:t xml:space="preserve"> kompetenču centru un Nacionālo koordinācijas centru tīklu”</w:t>
      </w:r>
      <w:r w:rsidR="007C7996">
        <w:t xml:space="preserve"> jautājumam būs </w:t>
      </w:r>
      <w:r w:rsidRPr="007C5FD4">
        <w:t>Latvijas Republikas Pastāvīgās pārstāvniecības Eiropas Savienībā pastāvīgās pārstāves vietniece, vēstniece Alise Balode.</w:t>
      </w:r>
    </w:p>
    <w:p w14:paraId="6ACF7BFE" w14:textId="77777777" w:rsidR="00454665" w:rsidRPr="007C5FD4" w:rsidRDefault="00454665" w:rsidP="00454665"/>
    <w:p w14:paraId="34D4AE2B" w14:textId="77777777" w:rsidR="00454665" w:rsidRPr="007C5FD4" w:rsidRDefault="00454665" w:rsidP="00454665">
      <w:r w:rsidRPr="007C5FD4">
        <w:t>Iesniedzējs:</w:t>
      </w:r>
    </w:p>
    <w:p w14:paraId="1EB868EC" w14:textId="0F6857B0" w:rsidR="00454665" w:rsidRPr="007C5FD4" w:rsidRDefault="00454665" w:rsidP="007C7996">
      <w:pPr>
        <w:tabs>
          <w:tab w:val="left" w:pos="532"/>
        </w:tabs>
      </w:pPr>
    </w:p>
    <w:p w14:paraId="239DEA25" w14:textId="77777777" w:rsidR="00454665" w:rsidRPr="007C5FD4" w:rsidRDefault="00454665" w:rsidP="00454665">
      <w:pPr>
        <w:ind w:firstLine="720"/>
      </w:pPr>
      <w:r w:rsidRPr="007C5FD4">
        <w:t>Satiksmes ministrs</w:t>
      </w:r>
      <w:r w:rsidRPr="007C5FD4">
        <w:tab/>
      </w:r>
      <w:r w:rsidRPr="007C5FD4">
        <w:tab/>
      </w:r>
      <w:r w:rsidRPr="007C5FD4">
        <w:tab/>
      </w:r>
      <w:r w:rsidRPr="007C5FD4">
        <w:tab/>
      </w:r>
      <w:r w:rsidRPr="007C5FD4">
        <w:tab/>
      </w:r>
      <w:proofErr w:type="spellStart"/>
      <w:r w:rsidRPr="007C5FD4">
        <w:t>U.Augulis</w:t>
      </w:r>
      <w:proofErr w:type="spellEnd"/>
    </w:p>
    <w:p w14:paraId="4D947190" w14:textId="77777777" w:rsidR="00454665" w:rsidRDefault="00454665" w:rsidP="00454665"/>
    <w:p w14:paraId="2FE74A0F" w14:textId="77777777" w:rsidR="007C7996" w:rsidRPr="007C5FD4" w:rsidRDefault="007C7996" w:rsidP="00454665"/>
    <w:p w14:paraId="52D5778E" w14:textId="77777777" w:rsidR="00454665" w:rsidRPr="007C5FD4" w:rsidRDefault="00454665" w:rsidP="00454665">
      <w:pPr>
        <w:ind w:firstLine="720"/>
      </w:pPr>
      <w:r w:rsidRPr="007C5FD4">
        <w:t>Vizē: valsts sekretārs</w:t>
      </w:r>
      <w:r w:rsidRPr="007C5FD4">
        <w:tab/>
      </w:r>
      <w:r w:rsidRPr="007C5FD4">
        <w:tab/>
      </w:r>
      <w:r w:rsidRPr="007C5FD4">
        <w:tab/>
      </w:r>
      <w:r w:rsidRPr="007C5FD4">
        <w:tab/>
      </w:r>
      <w:r w:rsidRPr="007C5FD4">
        <w:tab/>
        <w:t>K.Ozoliņš</w:t>
      </w:r>
    </w:p>
    <w:p w14:paraId="25205189" w14:textId="77777777" w:rsidR="007C7996" w:rsidRDefault="007C7996" w:rsidP="007C7996">
      <w:pPr>
        <w:ind w:firstLine="720"/>
      </w:pPr>
    </w:p>
    <w:p w14:paraId="321D9783" w14:textId="27141EC5" w:rsidR="00454665" w:rsidRPr="007C5FD4" w:rsidRDefault="00454665" w:rsidP="007C7996">
      <w:pPr>
        <w:ind w:firstLine="720"/>
      </w:pPr>
      <w:r w:rsidRPr="007C5FD4">
        <w:tab/>
        <w:t xml:space="preserve"> </w:t>
      </w:r>
      <w:r w:rsidRPr="007C5FD4">
        <w:tab/>
      </w:r>
      <w:r w:rsidRPr="007C5FD4">
        <w:tab/>
      </w:r>
      <w:r w:rsidRPr="007C5FD4">
        <w:tab/>
      </w:r>
      <w:r w:rsidRPr="007C5FD4">
        <w:tab/>
      </w:r>
      <w:r w:rsidRPr="007C5FD4">
        <w:tab/>
      </w:r>
      <w:bookmarkEnd w:id="0"/>
    </w:p>
    <w:p w14:paraId="344A4E30" w14:textId="77777777" w:rsidR="00454665" w:rsidRPr="007C7996" w:rsidRDefault="00454665" w:rsidP="00454665">
      <w:pPr>
        <w:rPr>
          <w:sz w:val="16"/>
          <w:szCs w:val="16"/>
        </w:rPr>
      </w:pPr>
      <w:r w:rsidRPr="007C7996">
        <w:rPr>
          <w:sz w:val="16"/>
          <w:szCs w:val="16"/>
        </w:rPr>
        <w:t xml:space="preserve">Elīna </w:t>
      </w:r>
      <w:proofErr w:type="spellStart"/>
      <w:r w:rsidRPr="007C7996">
        <w:rPr>
          <w:sz w:val="16"/>
          <w:szCs w:val="16"/>
        </w:rPr>
        <w:t>Šimiņa</w:t>
      </w:r>
      <w:proofErr w:type="spellEnd"/>
      <w:r w:rsidRPr="007C7996">
        <w:rPr>
          <w:sz w:val="16"/>
          <w:szCs w:val="16"/>
        </w:rPr>
        <w:t xml:space="preserve"> - </w:t>
      </w:r>
      <w:proofErr w:type="spellStart"/>
      <w:r w:rsidRPr="007C7996">
        <w:rPr>
          <w:sz w:val="16"/>
          <w:szCs w:val="16"/>
        </w:rPr>
        <w:t>Neverovska</w:t>
      </w:r>
      <w:proofErr w:type="spellEnd"/>
      <w:r w:rsidRPr="007C7996">
        <w:rPr>
          <w:sz w:val="16"/>
          <w:szCs w:val="16"/>
        </w:rPr>
        <w:t xml:space="preserve"> </w:t>
      </w:r>
      <w:smartTag w:uri="urn:schemas-microsoft-com:office:smarttags" w:element="phone">
        <w:smartTagPr>
          <w:attr w:name="Key_1" w:val="Value_2"/>
        </w:smartTagPr>
        <w:smartTag w:uri="schemas-tilde-lv/tildestengine" w:element="phone">
          <w:smartTagPr>
            <w:attr w:name="phone_prefix" w:val="6"/>
            <w:attr w:name="phone_number" w:val="7028254"/>
          </w:smartTagPr>
          <w:r w:rsidRPr="007C7996">
            <w:rPr>
              <w:sz w:val="16"/>
              <w:szCs w:val="16"/>
            </w:rPr>
            <w:t>67028254</w:t>
          </w:r>
        </w:smartTag>
      </w:smartTag>
      <w:r w:rsidRPr="007C7996">
        <w:rPr>
          <w:sz w:val="16"/>
          <w:szCs w:val="16"/>
        </w:rPr>
        <w:t xml:space="preserve"> </w:t>
      </w:r>
    </w:p>
    <w:p w14:paraId="356E95EA" w14:textId="49ED4435" w:rsidR="005B0DC3" w:rsidRPr="007C7996" w:rsidRDefault="00DB7FC2">
      <w:pPr>
        <w:rPr>
          <w:sz w:val="16"/>
          <w:szCs w:val="16"/>
        </w:rPr>
      </w:pPr>
      <w:hyperlink r:id="rId8" w:history="1">
        <w:r w:rsidR="00454665" w:rsidRPr="007C7996">
          <w:rPr>
            <w:rStyle w:val="Hyperlink"/>
            <w:sz w:val="16"/>
            <w:szCs w:val="16"/>
          </w:rPr>
          <w:t>elina.simina@sam.gov.lv</w:t>
        </w:r>
      </w:hyperlink>
      <w:r w:rsidR="00454665" w:rsidRPr="007C7996">
        <w:rPr>
          <w:sz w:val="16"/>
          <w:szCs w:val="16"/>
        </w:rPr>
        <w:t xml:space="preserve"> </w:t>
      </w:r>
    </w:p>
    <w:sectPr w:rsidR="005B0DC3" w:rsidRPr="007C7996">
      <w:footerReference w:type="default" r:id="rId9"/>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C78662" w15:done="0"/>
  <w15:commentEx w15:paraId="5C66364E" w15:done="0"/>
  <w15:commentEx w15:paraId="6E7A0121" w15:done="0"/>
  <w15:commentEx w15:paraId="7551EFEC" w15:done="0"/>
  <w15:commentEx w15:paraId="550E7E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C78662" w16cid:durableId="1FA659FB"/>
  <w16cid:commentId w16cid:paraId="5C66364E" w16cid:durableId="1FA659FC"/>
  <w16cid:commentId w16cid:paraId="6E7A0121" w16cid:durableId="1FA659FD"/>
  <w16cid:commentId w16cid:paraId="7551EFEC" w16cid:durableId="1FA659FE"/>
  <w16cid:commentId w16cid:paraId="550E7EBB" w16cid:durableId="1FA659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EDFD3" w14:textId="77777777" w:rsidR="00361FBF" w:rsidRDefault="00361FBF">
      <w:r>
        <w:separator/>
      </w:r>
    </w:p>
  </w:endnote>
  <w:endnote w:type="continuationSeparator" w:id="0">
    <w:p w14:paraId="4A08ADF9" w14:textId="77777777" w:rsidR="00361FBF" w:rsidRDefault="0036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1283"/>
      <w:docPartObj>
        <w:docPartGallery w:val="Page Numbers (Bottom of Page)"/>
        <w:docPartUnique/>
      </w:docPartObj>
    </w:sdtPr>
    <w:sdtEndPr>
      <w:rPr>
        <w:noProof/>
      </w:rPr>
    </w:sdtEndPr>
    <w:sdtContent>
      <w:p w14:paraId="5A9CC52D" w14:textId="6191079A" w:rsidR="00CC41F4" w:rsidRDefault="00CC41F4" w:rsidP="007C7996">
        <w:pPr>
          <w:pStyle w:val="Footer"/>
          <w:jc w:val="right"/>
        </w:pPr>
        <w:r>
          <w:fldChar w:fldCharType="begin"/>
        </w:r>
        <w:r>
          <w:instrText xml:space="preserve"> PAGE   \* MERGEFORMAT </w:instrText>
        </w:r>
        <w:r>
          <w:fldChar w:fldCharType="separate"/>
        </w:r>
        <w:r w:rsidR="00DB7FC2">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64FB2" w14:textId="77777777" w:rsidR="00361FBF" w:rsidRDefault="00361FBF">
      <w:r>
        <w:separator/>
      </w:r>
    </w:p>
  </w:footnote>
  <w:footnote w:type="continuationSeparator" w:id="0">
    <w:p w14:paraId="12AF9C42" w14:textId="77777777" w:rsidR="00361FBF" w:rsidRDefault="00361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
    <w:nsid w:val="16D93B0D"/>
    <w:multiLevelType w:val="hybridMultilevel"/>
    <w:tmpl w:val="66C4FB6E"/>
    <w:lvl w:ilvl="0" w:tplc="1798817E">
      <w:numFmt w:val="bullet"/>
      <w:lvlText w:val="-"/>
      <w:lvlJc w:val="left"/>
      <w:pPr>
        <w:ind w:left="973" w:hanging="360"/>
      </w:pPr>
      <w:rPr>
        <w:rFonts w:ascii="Times New Roman" w:eastAsia="Times New Roman" w:hAnsi="Times New Roman" w:cs="Times New Roman" w:hint="default"/>
        <w:b/>
        <w:i w:val="0"/>
      </w:rPr>
    </w:lvl>
    <w:lvl w:ilvl="1" w:tplc="04260003" w:tentative="1">
      <w:start w:val="1"/>
      <w:numFmt w:val="bullet"/>
      <w:lvlText w:val="o"/>
      <w:lvlJc w:val="left"/>
      <w:pPr>
        <w:ind w:left="2041" w:hanging="360"/>
      </w:pPr>
      <w:rPr>
        <w:rFonts w:ascii="Courier New" w:hAnsi="Courier New" w:cs="Courier New" w:hint="default"/>
      </w:rPr>
    </w:lvl>
    <w:lvl w:ilvl="2" w:tplc="04260005" w:tentative="1">
      <w:start w:val="1"/>
      <w:numFmt w:val="bullet"/>
      <w:lvlText w:val=""/>
      <w:lvlJc w:val="left"/>
      <w:pPr>
        <w:ind w:left="2761" w:hanging="360"/>
      </w:pPr>
      <w:rPr>
        <w:rFonts w:ascii="Wingdings" w:hAnsi="Wingdings" w:hint="default"/>
      </w:rPr>
    </w:lvl>
    <w:lvl w:ilvl="3" w:tplc="04260001" w:tentative="1">
      <w:start w:val="1"/>
      <w:numFmt w:val="bullet"/>
      <w:lvlText w:val=""/>
      <w:lvlJc w:val="left"/>
      <w:pPr>
        <w:ind w:left="3481" w:hanging="360"/>
      </w:pPr>
      <w:rPr>
        <w:rFonts w:ascii="Symbol" w:hAnsi="Symbol" w:hint="default"/>
      </w:rPr>
    </w:lvl>
    <w:lvl w:ilvl="4" w:tplc="04260003" w:tentative="1">
      <w:start w:val="1"/>
      <w:numFmt w:val="bullet"/>
      <w:lvlText w:val="o"/>
      <w:lvlJc w:val="left"/>
      <w:pPr>
        <w:ind w:left="4201" w:hanging="360"/>
      </w:pPr>
      <w:rPr>
        <w:rFonts w:ascii="Courier New" w:hAnsi="Courier New" w:cs="Courier New" w:hint="default"/>
      </w:rPr>
    </w:lvl>
    <w:lvl w:ilvl="5" w:tplc="04260005" w:tentative="1">
      <w:start w:val="1"/>
      <w:numFmt w:val="bullet"/>
      <w:lvlText w:val=""/>
      <w:lvlJc w:val="left"/>
      <w:pPr>
        <w:ind w:left="4921" w:hanging="360"/>
      </w:pPr>
      <w:rPr>
        <w:rFonts w:ascii="Wingdings" w:hAnsi="Wingdings" w:hint="default"/>
      </w:rPr>
    </w:lvl>
    <w:lvl w:ilvl="6" w:tplc="04260001" w:tentative="1">
      <w:start w:val="1"/>
      <w:numFmt w:val="bullet"/>
      <w:lvlText w:val=""/>
      <w:lvlJc w:val="left"/>
      <w:pPr>
        <w:ind w:left="5641" w:hanging="360"/>
      </w:pPr>
      <w:rPr>
        <w:rFonts w:ascii="Symbol" w:hAnsi="Symbol" w:hint="default"/>
      </w:rPr>
    </w:lvl>
    <w:lvl w:ilvl="7" w:tplc="04260003" w:tentative="1">
      <w:start w:val="1"/>
      <w:numFmt w:val="bullet"/>
      <w:lvlText w:val="o"/>
      <w:lvlJc w:val="left"/>
      <w:pPr>
        <w:ind w:left="6361" w:hanging="360"/>
      </w:pPr>
      <w:rPr>
        <w:rFonts w:ascii="Courier New" w:hAnsi="Courier New" w:cs="Courier New" w:hint="default"/>
      </w:rPr>
    </w:lvl>
    <w:lvl w:ilvl="8" w:tplc="04260005" w:tentative="1">
      <w:start w:val="1"/>
      <w:numFmt w:val="bullet"/>
      <w:lvlText w:val=""/>
      <w:lvlJc w:val="left"/>
      <w:pPr>
        <w:ind w:left="7081" w:hanging="360"/>
      </w:pPr>
      <w:rPr>
        <w:rFonts w:ascii="Wingdings" w:hAnsi="Wingdings" w:hint="default"/>
      </w:rPr>
    </w:lvl>
  </w:abstractNum>
  <w:abstractNum w:abstractNumId="2">
    <w:nsid w:val="21520D2B"/>
    <w:multiLevelType w:val="hybridMultilevel"/>
    <w:tmpl w:val="DD081E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CDC1D57"/>
    <w:multiLevelType w:val="hybridMultilevel"/>
    <w:tmpl w:val="59E03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F424D0"/>
    <w:multiLevelType w:val="multilevel"/>
    <w:tmpl w:val="F9AA900C"/>
    <w:lvl w:ilvl="0">
      <w:start w:val="1"/>
      <w:numFmt w:val="decimal"/>
      <w:pStyle w:val="Point123"/>
      <w:lvlText w:val="%1."/>
      <w:lvlJc w:val="left"/>
      <w:pPr>
        <w:tabs>
          <w:tab w:val="num" w:pos="567"/>
        </w:tabs>
        <w:ind w:left="567" w:hanging="567"/>
      </w:pPr>
      <w:rPr>
        <w:rFonts w:ascii="Times New Roman" w:eastAsia="Times New Roman" w:hAnsi="Times New Roman" w:cs="Times New Roman" w:hint="default"/>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5">
    <w:nsid w:val="585501D9"/>
    <w:multiLevelType w:val="hybridMultilevel"/>
    <w:tmpl w:val="BCC8CF1C"/>
    <w:lvl w:ilvl="0" w:tplc="3DECDD9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3931BC1"/>
    <w:multiLevelType w:val="multilevel"/>
    <w:tmpl w:val="E3BE84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9CE2918"/>
    <w:multiLevelType w:val="hybridMultilevel"/>
    <w:tmpl w:val="786E865E"/>
    <w:lvl w:ilvl="0" w:tplc="5630C62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FEE220E"/>
    <w:multiLevelType w:val="hybridMultilevel"/>
    <w:tmpl w:val="9464487A"/>
    <w:lvl w:ilvl="0" w:tplc="F54E600E">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7"/>
  </w:num>
  <w:num w:numId="7">
    <w:abstractNumId w:val="5"/>
  </w:num>
  <w:num w:numId="8">
    <w:abstractNumId w:val="8"/>
  </w:num>
  <w:num w:numId="9">
    <w:abstractNumId w:val="3"/>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a Graudina">
    <w15:presenceInfo w15:providerId="None" w15:userId="Inga Graudina"/>
  </w15:person>
  <w15:person w15:author="Daira Armane">
    <w15:presenceInfo w15:providerId="AD" w15:userId="S-1-5-21-734147818-1251574435-2103723179-8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65"/>
    <w:rsid w:val="00000A34"/>
    <w:rsid w:val="00002945"/>
    <w:rsid w:val="00004C51"/>
    <w:rsid w:val="00006994"/>
    <w:rsid w:val="00007196"/>
    <w:rsid w:val="00007A41"/>
    <w:rsid w:val="00010B0C"/>
    <w:rsid w:val="00010D37"/>
    <w:rsid w:val="00011501"/>
    <w:rsid w:val="00012687"/>
    <w:rsid w:val="0001550C"/>
    <w:rsid w:val="00020600"/>
    <w:rsid w:val="00020ED2"/>
    <w:rsid w:val="00021945"/>
    <w:rsid w:val="000230BD"/>
    <w:rsid w:val="0002433B"/>
    <w:rsid w:val="000260B5"/>
    <w:rsid w:val="00026266"/>
    <w:rsid w:val="00026C53"/>
    <w:rsid w:val="00031B21"/>
    <w:rsid w:val="00031BE4"/>
    <w:rsid w:val="00032A01"/>
    <w:rsid w:val="000333F4"/>
    <w:rsid w:val="0003391E"/>
    <w:rsid w:val="0003441B"/>
    <w:rsid w:val="00034994"/>
    <w:rsid w:val="0004127F"/>
    <w:rsid w:val="000416A4"/>
    <w:rsid w:val="00041E71"/>
    <w:rsid w:val="00045EA4"/>
    <w:rsid w:val="00047A68"/>
    <w:rsid w:val="00050247"/>
    <w:rsid w:val="000504ED"/>
    <w:rsid w:val="00051D98"/>
    <w:rsid w:val="00052298"/>
    <w:rsid w:val="0005356D"/>
    <w:rsid w:val="0005384C"/>
    <w:rsid w:val="00054D62"/>
    <w:rsid w:val="00055CC3"/>
    <w:rsid w:val="00055D52"/>
    <w:rsid w:val="000560B1"/>
    <w:rsid w:val="0005666F"/>
    <w:rsid w:val="00057C42"/>
    <w:rsid w:val="00062983"/>
    <w:rsid w:val="000653DB"/>
    <w:rsid w:val="000661E2"/>
    <w:rsid w:val="00070E8B"/>
    <w:rsid w:val="00070F2E"/>
    <w:rsid w:val="00072347"/>
    <w:rsid w:val="000727AC"/>
    <w:rsid w:val="00072D25"/>
    <w:rsid w:val="00075778"/>
    <w:rsid w:val="00075B2C"/>
    <w:rsid w:val="00075E80"/>
    <w:rsid w:val="00075F7F"/>
    <w:rsid w:val="00076290"/>
    <w:rsid w:val="0007712E"/>
    <w:rsid w:val="00077250"/>
    <w:rsid w:val="00080A76"/>
    <w:rsid w:val="00080D14"/>
    <w:rsid w:val="000814BC"/>
    <w:rsid w:val="000824BD"/>
    <w:rsid w:val="000831AF"/>
    <w:rsid w:val="00083A4A"/>
    <w:rsid w:val="00084394"/>
    <w:rsid w:val="000844E1"/>
    <w:rsid w:val="000847D0"/>
    <w:rsid w:val="0008568D"/>
    <w:rsid w:val="00086EE5"/>
    <w:rsid w:val="00087533"/>
    <w:rsid w:val="000928CF"/>
    <w:rsid w:val="00093141"/>
    <w:rsid w:val="00093229"/>
    <w:rsid w:val="00093844"/>
    <w:rsid w:val="00093D82"/>
    <w:rsid w:val="00095ADB"/>
    <w:rsid w:val="0009697A"/>
    <w:rsid w:val="0009760B"/>
    <w:rsid w:val="00097FDB"/>
    <w:rsid w:val="000A1A5C"/>
    <w:rsid w:val="000A2B25"/>
    <w:rsid w:val="000A2E05"/>
    <w:rsid w:val="000A411E"/>
    <w:rsid w:val="000A4620"/>
    <w:rsid w:val="000A465A"/>
    <w:rsid w:val="000A54ED"/>
    <w:rsid w:val="000A5AB9"/>
    <w:rsid w:val="000A5BE8"/>
    <w:rsid w:val="000A7232"/>
    <w:rsid w:val="000A7A3B"/>
    <w:rsid w:val="000A7CD3"/>
    <w:rsid w:val="000B012E"/>
    <w:rsid w:val="000B11B7"/>
    <w:rsid w:val="000B50C6"/>
    <w:rsid w:val="000B5B92"/>
    <w:rsid w:val="000B5D86"/>
    <w:rsid w:val="000B5DDD"/>
    <w:rsid w:val="000B62D6"/>
    <w:rsid w:val="000B63ED"/>
    <w:rsid w:val="000C0239"/>
    <w:rsid w:val="000C0EF8"/>
    <w:rsid w:val="000C30FA"/>
    <w:rsid w:val="000C33CD"/>
    <w:rsid w:val="000C3ED7"/>
    <w:rsid w:val="000C3FAD"/>
    <w:rsid w:val="000C5004"/>
    <w:rsid w:val="000C73F4"/>
    <w:rsid w:val="000C7F26"/>
    <w:rsid w:val="000D0171"/>
    <w:rsid w:val="000D0FFB"/>
    <w:rsid w:val="000D1D64"/>
    <w:rsid w:val="000D23EA"/>
    <w:rsid w:val="000D2B94"/>
    <w:rsid w:val="000D5FA4"/>
    <w:rsid w:val="000D6C67"/>
    <w:rsid w:val="000E0439"/>
    <w:rsid w:val="000E1252"/>
    <w:rsid w:val="000E1591"/>
    <w:rsid w:val="000E2071"/>
    <w:rsid w:val="000E23D6"/>
    <w:rsid w:val="000E3EC6"/>
    <w:rsid w:val="000E4A37"/>
    <w:rsid w:val="000E4E05"/>
    <w:rsid w:val="000E5AB7"/>
    <w:rsid w:val="000E5FE1"/>
    <w:rsid w:val="000E6C62"/>
    <w:rsid w:val="000E772F"/>
    <w:rsid w:val="000E78EF"/>
    <w:rsid w:val="000E79FD"/>
    <w:rsid w:val="000F0BE5"/>
    <w:rsid w:val="000F0D1C"/>
    <w:rsid w:val="000F38A9"/>
    <w:rsid w:val="000F3E0B"/>
    <w:rsid w:val="000F42DA"/>
    <w:rsid w:val="000F56C3"/>
    <w:rsid w:val="000F6246"/>
    <w:rsid w:val="000F6739"/>
    <w:rsid w:val="000F6A04"/>
    <w:rsid w:val="000F7BB1"/>
    <w:rsid w:val="000F7F1E"/>
    <w:rsid w:val="00106AC9"/>
    <w:rsid w:val="00106F17"/>
    <w:rsid w:val="00106F3A"/>
    <w:rsid w:val="001115FE"/>
    <w:rsid w:val="00112975"/>
    <w:rsid w:val="001131AC"/>
    <w:rsid w:val="00117E5A"/>
    <w:rsid w:val="001210DF"/>
    <w:rsid w:val="001243E0"/>
    <w:rsid w:val="00125F87"/>
    <w:rsid w:val="0012799A"/>
    <w:rsid w:val="00127CFD"/>
    <w:rsid w:val="001310BA"/>
    <w:rsid w:val="00131ADA"/>
    <w:rsid w:val="00132472"/>
    <w:rsid w:val="00132EF0"/>
    <w:rsid w:val="001334A4"/>
    <w:rsid w:val="00133A67"/>
    <w:rsid w:val="00134530"/>
    <w:rsid w:val="00134951"/>
    <w:rsid w:val="00135D3C"/>
    <w:rsid w:val="00141566"/>
    <w:rsid w:val="001447AB"/>
    <w:rsid w:val="00144C35"/>
    <w:rsid w:val="001450AA"/>
    <w:rsid w:val="00145822"/>
    <w:rsid w:val="00146630"/>
    <w:rsid w:val="00146715"/>
    <w:rsid w:val="00146FBC"/>
    <w:rsid w:val="00150C90"/>
    <w:rsid w:val="001517AE"/>
    <w:rsid w:val="00152289"/>
    <w:rsid w:val="00152D27"/>
    <w:rsid w:val="001533EA"/>
    <w:rsid w:val="001535C4"/>
    <w:rsid w:val="00153BD0"/>
    <w:rsid w:val="0015407E"/>
    <w:rsid w:val="00154E53"/>
    <w:rsid w:val="00156158"/>
    <w:rsid w:val="0015788E"/>
    <w:rsid w:val="00157C53"/>
    <w:rsid w:val="00161C5D"/>
    <w:rsid w:val="00163DD7"/>
    <w:rsid w:val="00164BDB"/>
    <w:rsid w:val="00164D7A"/>
    <w:rsid w:val="00164E4B"/>
    <w:rsid w:val="001658B0"/>
    <w:rsid w:val="001700C2"/>
    <w:rsid w:val="001709C0"/>
    <w:rsid w:val="00170F80"/>
    <w:rsid w:val="00171259"/>
    <w:rsid w:val="00171FF4"/>
    <w:rsid w:val="0017263A"/>
    <w:rsid w:val="001729A2"/>
    <w:rsid w:val="00174C3F"/>
    <w:rsid w:val="00176023"/>
    <w:rsid w:val="001775C4"/>
    <w:rsid w:val="00177A61"/>
    <w:rsid w:val="00177C44"/>
    <w:rsid w:val="00177D71"/>
    <w:rsid w:val="001804F4"/>
    <w:rsid w:val="00183CB6"/>
    <w:rsid w:val="0018485A"/>
    <w:rsid w:val="00185DB4"/>
    <w:rsid w:val="00190266"/>
    <w:rsid w:val="00190637"/>
    <w:rsid w:val="00190640"/>
    <w:rsid w:val="00190BB8"/>
    <w:rsid w:val="00192DD4"/>
    <w:rsid w:val="00192F2F"/>
    <w:rsid w:val="00194136"/>
    <w:rsid w:val="0019528F"/>
    <w:rsid w:val="00195783"/>
    <w:rsid w:val="001A1988"/>
    <w:rsid w:val="001A1D55"/>
    <w:rsid w:val="001A2DFA"/>
    <w:rsid w:val="001A51F9"/>
    <w:rsid w:val="001A5970"/>
    <w:rsid w:val="001A6C53"/>
    <w:rsid w:val="001A76FC"/>
    <w:rsid w:val="001A7C8B"/>
    <w:rsid w:val="001A7E9A"/>
    <w:rsid w:val="001B0277"/>
    <w:rsid w:val="001B14C4"/>
    <w:rsid w:val="001B1690"/>
    <w:rsid w:val="001B23EA"/>
    <w:rsid w:val="001B3120"/>
    <w:rsid w:val="001B379E"/>
    <w:rsid w:val="001B3B64"/>
    <w:rsid w:val="001B5781"/>
    <w:rsid w:val="001B6577"/>
    <w:rsid w:val="001B6710"/>
    <w:rsid w:val="001B6A02"/>
    <w:rsid w:val="001B7273"/>
    <w:rsid w:val="001C00CC"/>
    <w:rsid w:val="001C286A"/>
    <w:rsid w:val="001C3DFF"/>
    <w:rsid w:val="001C629C"/>
    <w:rsid w:val="001C6616"/>
    <w:rsid w:val="001C709D"/>
    <w:rsid w:val="001D0628"/>
    <w:rsid w:val="001D08A6"/>
    <w:rsid w:val="001D209D"/>
    <w:rsid w:val="001D2917"/>
    <w:rsid w:val="001D3573"/>
    <w:rsid w:val="001D426E"/>
    <w:rsid w:val="001D477A"/>
    <w:rsid w:val="001D697D"/>
    <w:rsid w:val="001D69D9"/>
    <w:rsid w:val="001D7190"/>
    <w:rsid w:val="001D722F"/>
    <w:rsid w:val="001D7794"/>
    <w:rsid w:val="001D7929"/>
    <w:rsid w:val="001E012F"/>
    <w:rsid w:val="001E0DB5"/>
    <w:rsid w:val="001E359D"/>
    <w:rsid w:val="001E3981"/>
    <w:rsid w:val="001E6597"/>
    <w:rsid w:val="001E65A5"/>
    <w:rsid w:val="001F0F4D"/>
    <w:rsid w:val="001F14D5"/>
    <w:rsid w:val="001F22CE"/>
    <w:rsid w:val="001F5201"/>
    <w:rsid w:val="001F617B"/>
    <w:rsid w:val="001F640A"/>
    <w:rsid w:val="001F6DAC"/>
    <w:rsid w:val="0020088E"/>
    <w:rsid w:val="00201727"/>
    <w:rsid w:val="00201BF9"/>
    <w:rsid w:val="0020285B"/>
    <w:rsid w:val="0020345E"/>
    <w:rsid w:val="0020403A"/>
    <w:rsid w:val="00206AC6"/>
    <w:rsid w:val="00206C2A"/>
    <w:rsid w:val="00206D14"/>
    <w:rsid w:val="00206E8C"/>
    <w:rsid w:val="002074DB"/>
    <w:rsid w:val="00210A21"/>
    <w:rsid w:val="00210AFA"/>
    <w:rsid w:val="002110BB"/>
    <w:rsid w:val="00211249"/>
    <w:rsid w:val="002121B3"/>
    <w:rsid w:val="002128DF"/>
    <w:rsid w:val="002128FB"/>
    <w:rsid w:val="00214116"/>
    <w:rsid w:val="00214BAF"/>
    <w:rsid w:val="00215F66"/>
    <w:rsid w:val="002160FD"/>
    <w:rsid w:val="002204CD"/>
    <w:rsid w:val="00220977"/>
    <w:rsid w:val="002223B2"/>
    <w:rsid w:val="00222D12"/>
    <w:rsid w:val="0022341B"/>
    <w:rsid w:val="00224D45"/>
    <w:rsid w:val="002262DC"/>
    <w:rsid w:val="00226C38"/>
    <w:rsid w:val="0022705F"/>
    <w:rsid w:val="00230F12"/>
    <w:rsid w:val="0023269B"/>
    <w:rsid w:val="002344DA"/>
    <w:rsid w:val="0023491F"/>
    <w:rsid w:val="002362A6"/>
    <w:rsid w:val="00236391"/>
    <w:rsid w:val="0023758C"/>
    <w:rsid w:val="00241E00"/>
    <w:rsid w:val="00241ECE"/>
    <w:rsid w:val="00243357"/>
    <w:rsid w:val="002437B3"/>
    <w:rsid w:val="00243D3E"/>
    <w:rsid w:val="002452DC"/>
    <w:rsid w:val="00247E9D"/>
    <w:rsid w:val="00247EF0"/>
    <w:rsid w:val="002547DB"/>
    <w:rsid w:val="00255120"/>
    <w:rsid w:val="00256B1B"/>
    <w:rsid w:val="00256CB5"/>
    <w:rsid w:val="00260FF9"/>
    <w:rsid w:val="0026112E"/>
    <w:rsid w:val="002630BC"/>
    <w:rsid w:val="002639EA"/>
    <w:rsid w:val="00265EFC"/>
    <w:rsid w:val="0027101E"/>
    <w:rsid w:val="002725A5"/>
    <w:rsid w:val="002726C3"/>
    <w:rsid w:val="00273099"/>
    <w:rsid w:val="002742C1"/>
    <w:rsid w:val="00275054"/>
    <w:rsid w:val="002750B4"/>
    <w:rsid w:val="00275D5C"/>
    <w:rsid w:val="00280315"/>
    <w:rsid w:val="00280821"/>
    <w:rsid w:val="0028184C"/>
    <w:rsid w:val="0028189A"/>
    <w:rsid w:val="00282C8D"/>
    <w:rsid w:val="00283A6F"/>
    <w:rsid w:val="00283DA0"/>
    <w:rsid w:val="002846D2"/>
    <w:rsid w:val="00285AE4"/>
    <w:rsid w:val="002868F7"/>
    <w:rsid w:val="00292BC9"/>
    <w:rsid w:val="00293822"/>
    <w:rsid w:val="00294711"/>
    <w:rsid w:val="00295380"/>
    <w:rsid w:val="002958CD"/>
    <w:rsid w:val="00296F81"/>
    <w:rsid w:val="00297AAD"/>
    <w:rsid w:val="002A25B2"/>
    <w:rsid w:val="002A2B94"/>
    <w:rsid w:val="002A309A"/>
    <w:rsid w:val="002A4381"/>
    <w:rsid w:val="002A62B6"/>
    <w:rsid w:val="002A68E7"/>
    <w:rsid w:val="002B1DDC"/>
    <w:rsid w:val="002B2B5F"/>
    <w:rsid w:val="002B3F2E"/>
    <w:rsid w:val="002B46F3"/>
    <w:rsid w:val="002B5FB6"/>
    <w:rsid w:val="002B720B"/>
    <w:rsid w:val="002B783C"/>
    <w:rsid w:val="002C0B8E"/>
    <w:rsid w:val="002C211F"/>
    <w:rsid w:val="002C3031"/>
    <w:rsid w:val="002C3881"/>
    <w:rsid w:val="002C4B5E"/>
    <w:rsid w:val="002C57B9"/>
    <w:rsid w:val="002C6B5E"/>
    <w:rsid w:val="002C6EE7"/>
    <w:rsid w:val="002C71D4"/>
    <w:rsid w:val="002D08EB"/>
    <w:rsid w:val="002D0F9F"/>
    <w:rsid w:val="002D1209"/>
    <w:rsid w:val="002D1D95"/>
    <w:rsid w:val="002D3724"/>
    <w:rsid w:val="002D4B9F"/>
    <w:rsid w:val="002D5102"/>
    <w:rsid w:val="002D598E"/>
    <w:rsid w:val="002D663E"/>
    <w:rsid w:val="002D737D"/>
    <w:rsid w:val="002E0EE1"/>
    <w:rsid w:val="002E4376"/>
    <w:rsid w:val="002E56A3"/>
    <w:rsid w:val="002E575F"/>
    <w:rsid w:val="002E66A4"/>
    <w:rsid w:val="002F125F"/>
    <w:rsid w:val="002F1B1D"/>
    <w:rsid w:val="002F5B06"/>
    <w:rsid w:val="002F6967"/>
    <w:rsid w:val="002F728F"/>
    <w:rsid w:val="003016A9"/>
    <w:rsid w:val="00301B6B"/>
    <w:rsid w:val="00301E54"/>
    <w:rsid w:val="00305BB4"/>
    <w:rsid w:val="0030654F"/>
    <w:rsid w:val="00306EDC"/>
    <w:rsid w:val="00310033"/>
    <w:rsid w:val="003125A8"/>
    <w:rsid w:val="00313B16"/>
    <w:rsid w:val="00315535"/>
    <w:rsid w:val="003241CF"/>
    <w:rsid w:val="0032513B"/>
    <w:rsid w:val="00325E99"/>
    <w:rsid w:val="00330C3A"/>
    <w:rsid w:val="003311CB"/>
    <w:rsid w:val="003327C8"/>
    <w:rsid w:val="00332DE2"/>
    <w:rsid w:val="00333556"/>
    <w:rsid w:val="00333B99"/>
    <w:rsid w:val="00333D71"/>
    <w:rsid w:val="00333E83"/>
    <w:rsid w:val="0033583D"/>
    <w:rsid w:val="00340B02"/>
    <w:rsid w:val="00341BF9"/>
    <w:rsid w:val="00341C64"/>
    <w:rsid w:val="003423A0"/>
    <w:rsid w:val="003457A1"/>
    <w:rsid w:val="00345877"/>
    <w:rsid w:val="0035009B"/>
    <w:rsid w:val="00351189"/>
    <w:rsid w:val="00351786"/>
    <w:rsid w:val="003517A0"/>
    <w:rsid w:val="00351AB8"/>
    <w:rsid w:val="00352C55"/>
    <w:rsid w:val="00353037"/>
    <w:rsid w:val="00353507"/>
    <w:rsid w:val="00353AA1"/>
    <w:rsid w:val="00355C9B"/>
    <w:rsid w:val="003572BF"/>
    <w:rsid w:val="00357640"/>
    <w:rsid w:val="00360592"/>
    <w:rsid w:val="003608C7"/>
    <w:rsid w:val="0036169F"/>
    <w:rsid w:val="00361FBF"/>
    <w:rsid w:val="003626BC"/>
    <w:rsid w:val="00362C24"/>
    <w:rsid w:val="00363005"/>
    <w:rsid w:val="003653AC"/>
    <w:rsid w:val="0036598A"/>
    <w:rsid w:val="003661B7"/>
    <w:rsid w:val="00371133"/>
    <w:rsid w:val="0037291C"/>
    <w:rsid w:val="003766F8"/>
    <w:rsid w:val="0038000B"/>
    <w:rsid w:val="003807E6"/>
    <w:rsid w:val="00381DF8"/>
    <w:rsid w:val="0038229A"/>
    <w:rsid w:val="003850EC"/>
    <w:rsid w:val="0038664A"/>
    <w:rsid w:val="00386DFF"/>
    <w:rsid w:val="0038737A"/>
    <w:rsid w:val="00387A16"/>
    <w:rsid w:val="00387C8E"/>
    <w:rsid w:val="00391ACF"/>
    <w:rsid w:val="003922BB"/>
    <w:rsid w:val="00395104"/>
    <w:rsid w:val="003955D7"/>
    <w:rsid w:val="0039587B"/>
    <w:rsid w:val="00395B04"/>
    <w:rsid w:val="00397C31"/>
    <w:rsid w:val="003A007F"/>
    <w:rsid w:val="003A048E"/>
    <w:rsid w:val="003A087B"/>
    <w:rsid w:val="003A20A8"/>
    <w:rsid w:val="003A2551"/>
    <w:rsid w:val="003A3CE9"/>
    <w:rsid w:val="003A3E73"/>
    <w:rsid w:val="003A5985"/>
    <w:rsid w:val="003B03CC"/>
    <w:rsid w:val="003B07B8"/>
    <w:rsid w:val="003B3D06"/>
    <w:rsid w:val="003B43E0"/>
    <w:rsid w:val="003B62E6"/>
    <w:rsid w:val="003B6F0A"/>
    <w:rsid w:val="003B725C"/>
    <w:rsid w:val="003B7B97"/>
    <w:rsid w:val="003B7E23"/>
    <w:rsid w:val="003C0DD4"/>
    <w:rsid w:val="003C30CA"/>
    <w:rsid w:val="003C32C3"/>
    <w:rsid w:val="003C3662"/>
    <w:rsid w:val="003C3CC1"/>
    <w:rsid w:val="003C424F"/>
    <w:rsid w:val="003C63EA"/>
    <w:rsid w:val="003D04E3"/>
    <w:rsid w:val="003D1649"/>
    <w:rsid w:val="003D2A60"/>
    <w:rsid w:val="003D369C"/>
    <w:rsid w:val="003D41C5"/>
    <w:rsid w:val="003D43C9"/>
    <w:rsid w:val="003D4D23"/>
    <w:rsid w:val="003D60E7"/>
    <w:rsid w:val="003D6ED9"/>
    <w:rsid w:val="003D7DBD"/>
    <w:rsid w:val="003E0677"/>
    <w:rsid w:val="003E0BA9"/>
    <w:rsid w:val="003E2628"/>
    <w:rsid w:val="003E280B"/>
    <w:rsid w:val="003E3DD8"/>
    <w:rsid w:val="003E46E4"/>
    <w:rsid w:val="003E56A0"/>
    <w:rsid w:val="003E60A9"/>
    <w:rsid w:val="003E70C8"/>
    <w:rsid w:val="003E7279"/>
    <w:rsid w:val="003E72B1"/>
    <w:rsid w:val="003F02CD"/>
    <w:rsid w:val="003F163E"/>
    <w:rsid w:val="003F1EA5"/>
    <w:rsid w:val="003F2139"/>
    <w:rsid w:val="003F2728"/>
    <w:rsid w:val="003F2E75"/>
    <w:rsid w:val="003F2EB4"/>
    <w:rsid w:val="003F3212"/>
    <w:rsid w:val="003F3491"/>
    <w:rsid w:val="003F3823"/>
    <w:rsid w:val="003F3AC5"/>
    <w:rsid w:val="003F51FE"/>
    <w:rsid w:val="003F53FE"/>
    <w:rsid w:val="003F5467"/>
    <w:rsid w:val="003F6D29"/>
    <w:rsid w:val="00400BDA"/>
    <w:rsid w:val="00400D7F"/>
    <w:rsid w:val="004023EB"/>
    <w:rsid w:val="00402E94"/>
    <w:rsid w:val="004031ED"/>
    <w:rsid w:val="00403926"/>
    <w:rsid w:val="00404FA9"/>
    <w:rsid w:val="0040502E"/>
    <w:rsid w:val="00405E9E"/>
    <w:rsid w:val="0040741F"/>
    <w:rsid w:val="00407A43"/>
    <w:rsid w:val="00407C8B"/>
    <w:rsid w:val="00410AF6"/>
    <w:rsid w:val="00410AF7"/>
    <w:rsid w:val="00410FF7"/>
    <w:rsid w:val="00411059"/>
    <w:rsid w:val="0041120C"/>
    <w:rsid w:val="00411422"/>
    <w:rsid w:val="00411876"/>
    <w:rsid w:val="004126BA"/>
    <w:rsid w:val="00412B62"/>
    <w:rsid w:val="004135FA"/>
    <w:rsid w:val="00413789"/>
    <w:rsid w:val="00413E66"/>
    <w:rsid w:val="0041412A"/>
    <w:rsid w:val="004147CF"/>
    <w:rsid w:val="0041590D"/>
    <w:rsid w:val="00415B45"/>
    <w:rsid w:val="00416E43"/>
    <w:rsid w:val="0042000A"/>
    <w:rsid w:val="00420714"/>
    <w:rsid w:val="00420C3C"/>
    <w:rsid w:val="00420E06"/>
    <w:rsid w:val="00421A49"/>
    <w:rsid w:val="00422B95"/>
    <w:rsid w:val="00427D4C"/>
    <w:rsid w:val="00430A72"/>
    <w:rsid w:val="00430B6C"/>
    <w:rsid w:val="00430F65"/>
    <w:rsid w:val="00431095"/>
    <w:rsid w:val="004318CB"/>
    <w:rsid w:val="00432312"/>
    <w:rsid w:val="00433733"/>
    <w:rsid w:val="00434416"/>
    <w:rsid w:val="004369E1"/>
    <w:rsid w:val="0044155F"/>
    <w:rsid w:val="00442ACB"/>
    <w:rsid w:val="00442C28"/>
    <w:rsid w:val="004434BF"/>
    <w:rsid w:val="00443ECC"/>
    <w:rsid w:val="00444424"/>
    <w:rsid w:val="004459D7"/>
    <w:rsid w:val="004460B3"/>
    <w:rsid w:val="0044741D"/>
    <w:rsid w:val="004479B0"/>
    <w:rsid w:val="00451136"/>
    <w:rsid w:val="004536D8"/>
    <w:rsid w:val="00453B9F"/>
    <w:rsid w:val="00454665"/>
    <w:rsid w:val="00454D5C"/>
    <w:rsid w:val="0045732B"/>
    <w:rsid w:val="00460490"/>
    <w:rsid w:val="00460C7E"/>
    <w:rsid w:val="00464750"/>
    <w:rsid w:val="00464A1E"/>
    <w:rsid w:val="00464ABB"/>
    <w:rsid w:val="00465421"/>
    <w:rsid w:val="00466239"/>
    <w:rsid w:val="00466A11"/>
    <w:rsid w:val="0046714F"/>
    <w:rsid w:val="004701DF"/>
    <w:rsid w:val="004741CB"/>
    <w:rsid w:val="00474EBC"/>
    <w:rsid w:val="00475543"/>
    <w:rsid w:val="00476275"/>
    <w:rsid w:val="00476991"/>
    <w:rsid w:val="00476E78"/>
    <w:rsid w:val="00476ECD"/>
    <w:rsid w:val="004776BA"/>
    <w:rsid w:val="00481E49"/>
    <w:rsid w:val="004823FD"/>
    <w:rsid w:val="00482996"/>
    <w:rsid w:val="00485654"/>
    <w:rsid w:val="00486CD5"/>
    <w:rsid w:val="00490F3E"/>
    <w:rsid w:val="00491067"/>
    <w:rsid w:val="00492019"/>
    <w:rsid w:val="00492F74"/>
    <w:rsid w:val="004936CC"/>
    <w:rsid w:val="004937C9"/>
    <w:rsid w:val="00494FDC"/>
    <w:rsid w:val="0049555D"/>
    <w:rsid w:val="00495734"/>
    <w:rsid w:val="0049721C"/>
    <w:rsid w:val="00497C30"/>
    <w:rsid w:val="00497DA6"/>
    <w:rsid w:val="004A15A4"/>
    <w:rsid w:val="004A1C26"/>
    <w:rsid w:val="004A29C4"/>
    <w:rsid w:val="004A3DC3"/>
    <w:rsid w:val="004A4F3C"/>
    <w:rsid w:val="004A782B"/>
    <w:rsid w:val="004B0FC6"/>
    <w:rsid w:val="004B1104"/>
    <w:rsid w:val="004B1FF1"/>
    <w:rsid w:val="004B2E38"/>
    <w:rsid w:val="004B344E"/>
    <w:rsid w:val="004B44F2"/>
    <w:rsid w:val="004B4CC1"/>
    <w:rsid w:val="004B5F0E"/>
    <w:rsid w:val="004C034D"/>
    <w:rsid w:val="004C054A"/>
    <w:rsid w:val="004C0F85"/>
    <w:rsid w:val="004C15EE"/>
    <w:rsid w:val="004C18A8"/>
    <w:rsid w:val="004C1ADF"/>
    <w:rsid w:val="004C1B6B"/>
    <w:rsid w:val="004C1C0B"/>
    <w:rsid w:val="004C2185"/>
    <w:rsid w:val="004C4643"/>
    <w:rsid w:val="004C5413"/>
    <w:rsid w:val="004C6447"/>
    <w:rsid w:val="004C738E"/>
    <w:rsid w:val="004C73BB"/>
    <w:rsid w:val="004D4D21"/>
    <w:rsid w:val="004D5B8A"/>
    <w:rsid w:val="004D7574"/>
    <w:rsid w:val="004E24B1"/>
    <w:rsid w:val="004E3196"/>
    <w:rsid w:val="004E3B0A"/>
    <w:rsid w:val="004E516A"/>
    <w:rsid w:val="004E51E0"/>
    <w:rsid w:val="004F02C7"/>
    <w:rsid w:val="004F0398"/>
    <w:rsid w:val="004F0EB7"/>
    <w:rsid w:val="004F1381"/>
    <w:rsid w:val="004F19C9"/>
    <w:rsid w:val="004F1BFA"/>
    <w:rsid w:val="004F294D"/>
    <w:rsid w:val="004F6649"/>
    <w:rsid w:val="004F66AF"/>
    <w:rsid w:val="004F6EAE"/>
    <w:rsid w:val="0050184D"/>
    <w:rsid w:val="005018A1"/>
    <w:rsid w:val="00501E88"/>
    <w:rsid w:val="0050415D"/>
    <w:rsid w:val="00504870"/>
    <w:rsid w:val="005065FD"/>
    <w:rsid w:val="00507ED9"/>
    <w:rsid w:val="0051090A"/>
    <w:rsid w:val="00511384"/>
    <w:rsid w:val="00511502"/>
    <w:rsid w:val="00513434"/>
    <w:rsid w:val="00517B4D"/>
    <w:rsid w:val="00521347"/>
    <w:rsid w:val="0052326C"/>
    <w:rsid w:val="005234C2"/>
    <w:rsid w:val="005237EB"/>
    <w:rsid w:val="00525940"/>
    <w:rsid w:val="00527CE2"/>
    <w:rsid w:val="00527EF1"/>
    <w:rsid w:val="00530968"/>
    <w:rsid w:val="005315BF"/>
    <w:rsid w:val="00531C5D"/>
    <w:rsid w:val="00532676"/>
    <w:rsid w:val="00532820"/>
    <w:rsid w:val="00532A6C"/>
    <w:rsid w:val="00533E1E"/>
    <w:rsid w:val="00534D6B"/>
    <w:rsid w:val="005352A9"/>
    <w:rsid w:val="00536D8B"/>
    <w:rsid w:val="00536ED8"/>
    <w:rsid w:val="0054019B"/>
    <w:rsid w:val="00541155"/>
    <w:rsid w:val="00541FEA"/>
    <w:rsid w:val="00543186"/>
    <w:rsid w:val="00543316"/>
    <w:rsid w:val="00545736"/>
    <w:rsid w:val="00547CE3"/>
    <w:rsid w:val="0055060A"/>
    <w:rsid w:val="00550C34"/>
    <w:rsid w:val="00551143"/>
    <w:rsid w:val="0055217A"/>
    <w:rsid w:val="005549F0"/>
    <w:rsid w:val="00554C00"/>
    <w:rsid w:val="00555B42"/>
    <w:rsid w:val="00556301"/>
    <w:rsid w:val="005608DD"/>
    <w:rsid w:val="00560B54"/>
    <w:rsid w:val="00561DA6"/>
    <w:rsid w:val="00564C0A"/>
    <w:rsid w:val="00565A62"/>
    <w:rsid w:val="00574082"/>
    <w:rsid w:val="0057409F"/>
    <w:rsid w:val="00574121"/>
    <w:rsid w:val="0057456F"/>
    <w:rsid w:val="00575AC9"/>
    <w:rsid w:val="00575E60"/>
    <w:rsid w:val="00576CDB"/>
    <w:rsid w:val="00580516"/>
    <w:rsid w:val="00580B51"/>
    <w:rsid w:val="00581E3C"/>
    <w:rsid w:val="00582B2E"/>
    <w:rsid w:val="00583749"/>
    <w:rsid w:val="00583D95"/>
    <w:rsid w:val="00583ECE"/>
    <w:rsid w:val="00584168"/>
    <w:rsid w:val="005873E0"/>
    <w:rsid w:val="005930D3"/>
    <w:rsid w:val="00594E42"/>
    <w:rsid w:val="005958E1"/>
    <w:rsid w:val="00595B4C"/>
    <w:rsid w:val="00596403"/>
    <w:rsid w:val="005968AC"/>
    <w:rsid w:val="00596C53"/>
    <w:rsid w:val="00597006"/>
    <w:rsid w:val="005A0349"/>
    <w:rsid w:val="005A0C55"/>
    <w:rsid w:val="005A10BA"/>
    <w:rsid w:val="005A175B"/>
    <w:rsid w:val="005A3EA9"/>
    <w:rsid w:val="005B0134"/>
    <w:rsid w:val="005B0A31"/>
    <w:rsid w:val="005B0DC3"/>
    <w:rsid w:val="005B2A7B"/>
    <w:rsid w:val="005B4943"/>
    <w:rsid w:val="005B4D89"/>
    <w:rsid w:val="005B656E"/>
    <w:rsid w:val="005C045F"/>
    <w:rsid w:val="005C198A"/>
    <w:rsid w:val="005C5476"/>
    <w:rsid w:val="005C7C53"/>
    <w:rsid w:val="005D0B48"/>
    <w:rsid w:val="005D1E1A"/>
    <w:rsid w:val="005D200F"/>
    <w:rsid w:val="005D2B07"/>
    <w:rsid w:val="005D33C4"/>
    <w:rsid w:val="005D3BCA"/>
    <w:rsid w:val="005D4BBD"/>
    <w:rsid w:val="005D58A4"/>
    <w:rsid w:val="005D5EA1"/>
    <w:rsid w:val="005D687B"/>
    <w:rsid w:val="005D7F5E"/>
    <w:rsid w:val="005E10B3"/>
    <w:rsid w:val="005E1FFE"/>
    <w:rsid w:val="005E2176"/>
    <w:rsid w:val="005E30EC"/>
    <w:rsid w:val="005E42DA"/>
    <w:rsid w:val="005E4430"/>
    <w:rsid w:val="005E4837"/>
    <w:rsid w:val="005E5AD6"/>
    <w:rsid w:val="005E7295"/>
    <w:rsid w:val="005F011A"/>
    <w:rsid w:val="005F0397"/>
    <w:rsid w:val="005F05C6"/>
    <w:rsid w:val="005F12B7"/>
    <w:rsid w:val="005F1C58"/>
    <w:rsid w:val="005F39C6"/>
    <w:rsid w:val="005F3B11"/>
    <w:rsid w:val="005F472D"/>
    <w:rsid w:val="005F47C5"/>
    <w:rsid w:val="005F4D51"/>
    <w:rsid w:val="005F6A3B"/>
    <w:rsid w:val="0060098F"/>
    <w:rsid w:val="00601194"/>
    <w:rsid w:val="0060142F"/>
    <w:rsid w:val="00601635"/>
    <w:rsid w:val="006024D9"/>
    <w:rsid w:val="006026E7"/>
    <w:rsid w:val="00603AE3"/>
    <w:rsid w:val="0060456D"/>
    <w:rsid w:val="00604F63"/>
    <w:rsid w:val="0060573C"/>
    <w:rsid w:val="00606534"/>
    <w:rsid w:val="006070C2"/>
    <w:rsid w:val="00607C5E"/>
    <w:rsid w:val="006103FC"/>
    <w:rsid w:val="00610539"/>
    <w:rsid w:val="00610D37"/>
    <w:rsid w:val="00610F01"/>
    <w:rsid w:val="0061100E"/>
    <w:rsid w:val="00611D2D"/>
    <w:rsid w:val="00612B29"/>
    <w:rsid w:val="00613680"/>
    <w:rsid w:val="00613DB9"/>
    <w:rsid w:val="00613F8B"/>
    <w:rsid w:val="00613FB6"/>
    <w:rsid w:val="0061508F"/>
    <w:rsid w:val="006156EC"/>
    <w:rsid w:val="00616389"/>
    <w:rsid w:val="00616ED0"/>
    <w:rsid w:val="00620729"/>
    <w:rsid w:val="00620D3F"/>
    <w:rsid w:val="0062135B"/>
    <w:rsid w:val="00621892"/>
    <w:rsid w:val="00621D67"/>
    <w:rsid w:val="00622E24"/>
    <w:rsid w:val="0062331E"/>
    <w:rsid w:val="006242DE"/>
    <w:rsid w:val="0062578B"/>
    <w:rsid w:val="00626854"/>
    <w:rsid w:val="00627CF2"/>
    <w:rsid w:val="006327AA"/>
    <w:rsid w:val="00635435"/>
    <w:rsid w:val="00635A9D"/>
    <w:rsid w:val="00636A08"/>
    <w:rsid w:val="00636F3C"/>
    <w:rsid w:val="006370D7"/>
    <w:rsid w:val="00640BD0"/>
    <w:rsid w:val="0064520A"/>
    <w:rsid w:val="00645892"/>
    <w:rsid w:val="00645AA8"/>
    <w:rsid w:val="00646B72"/>
    <w:rsid w:val="00647B12"/>
    <w:rsid w:val="006502FC"/>
    <w:rsid w:val="00652523"/>
    <w:rsid w:val="00652AD7"/>
    <w:rsid w:val="00653267"/>
    <w:rsid w:val="00653C80"/>
    <w:rsid w:val="00655859"/>
    <w:rsid w:val="006565D2"/>
    <w:rsid w:val="00656936"/>
    <w:rsid w:val="00656C06"/>
    <w:rsid w:val="00656F7B"/>
    <w:rsid w:val="00657626"/>
    <w:rsid w:val="00661D97"/>
    <w:rsid w:val="00662E25"/>
    <w:rsid w:val="00663D8A"/>
    <w:rsid w:val="006640B3"/>
    <w:rsid w:val="006641BA"/>
    <w:rsid w:val="00664CB4"/>
    <w:rsid w:val="00664F75"/>
    <w:rsid w:val="00665D6A"/>
    <w:rsid w:val="00666945"/>
    <w:rsid w:val="006704BE"/>
    <w:rsid w:val="00670C50"/>
    <w:rsid w:val="006710E2"/>
    <w:rsid w:val="00672B5C"/>
    <w:rsid w:val="00672DBC"/>
    <w:rsid w:val="00673113"/>
    <w:rsid w:val="0067361B"/>
    <w:rsid w:val="00673CA8"/>
    <w:rsid w:val="0067429E"/>
    <w:rsid w:val="00674335"/>
    <w:rsid w:val="00674EEE"/>
    <w:rsid w:val="006753C7"/>
    <w:rsid w:val="00676044"/>
    <w:rsid w:val="00676C66"/>
    <w:rsid w:val="00677AAD"/>
    <w:rsid w:val="00680D65"/>
    <w:rsid w:val="006815DB"/>
    <w:rsid w:val="006827F2"/>
    <w:rsid w:val="0068340E"/>
    <w:rsid w:val="00683E5D"/>
    <w:rsid w:val="00684AC2"/>
    <w:rsid w:val="00685A59"/>
    <w:rsid w:val="00687E74"/>
    <w:rsid w:val="00692694"/>
    <w:rsid w:val="00692F4B"/>
    <w:rsid w:val="00693FF4"/>
    <w:rsid w:val="00694DCF"/>
    <w:rsid w:val="00695A92"/>
    <w:rsid w:val="006979EC"/>
    <w:rsid w:val="00697B37"/>
    <w:rsid w:val="006A0AAC"/>
    <w:rsid w:val="006A152D"/>
    <w:rsid w:val="006A337F"/>
    <w:rsid w:val="006A3B0A"/>
    <w:rsid w:val="006A445B"/>
    <w:rsid w:val="006A5593"/>
    <w:rsid w:val="006A5634"/>
    <w:rsid w:val="006A62B9"/>
    <w:rsid w:val="006A6FEA"/>
    <w:rsid w:val="006A7871"/>
    <w:rsid w:val="006B0549"/>
    <w:rsid w:val="006B06C7"/>
    <w:rsid w:val="006B0A43"/>
    <w:rsid w:val="006B0CC8"/>
    <w:rsid w:val="006B2D48"/>
    <w:rsid w:val="006B3B32"/>
    <w:rsid w:val="006B5D78"/>
    <w:rsid w:val="006B63EE"/>
    <w:rsid w:val="006B6A3A"/>
    <w:rsid w:val="006B7AAD"/>
    <w:rsid w:val="006C1973"/>
    <w:rsid w:val="006C24B9"/>
    <w:rsid w:val="006C2E35"/>
    <w:rsid w:val="006C3FED"/>
    <w:rsid w:val="006C5B70"/>
    <w:rsid w:val="006C5D55"/>
    <w:rsid w:val="006C6E12"/>
    <w:rsid w:val="006D34D6"/>
    <w:rsid w:val="006D42BF"/>
    <w:rsid w:val="006D4649"/>
    <w:rsid w:val="006D4F61"/>
    <w:rsid w:val="006D5E56"/>
    <w:rsid w:val="006D61FE"/>
    <w:rsid w:val="006D66BB"/>
    <w:rsid w:val="006D7174"/>
    <w:rsid w:val="006E08F0"/>
    <w:rsid w:val="006E17BC"/>
    <w:rsid w:val="006E186A"/>
    <w:rsid w:val="006E187F"/>
    <w:rsid w:val="006E289F"/>
    <w:rsid w:val="006E2EE1"/>
    <w:rsid w:val="006E4E35"/>
    <w:rsid w:val="006E53E0"/>
    <w:rsid w:val="006E7469"/>
    <w:rsid w:val="006E7C32"/>
    <w:rsid w:val="006F1BCD"/>
    <w:rsid w:val="006F22BB"/>
    <w:rsid w:val="006F43D4"/>
    <w:rsid w:val="006F60E6"/>
    <w:rsid w:val="0070186E"/>
    <w:rsid w:val="007018E9"/>
    <w:rsid w:val="00701D84"/>
    <w:rsid w:val="00702555"/>
    <w:rsid w:val="007034B2"/>
    <w:rsid w:val="00704DC9"/>
    <w:rsid w:val="00706CA3"/>
    <w:rsid w:val="00706CA4"/>
    <w:rsid w:val="007073A5"/>
    <w:rsid w:val="007102CD"/>
    <w:rsid w:val="00712BC9"/>
    <w:rsid w:val="00713BF8"/>
    <w:rsid w:val="00713E53"/>
    <w:rsid w:val="00714641"/>
    <w:rsid w:val="0071528E"/>
    <w:rsid w:val="00715349"/>
    <w:rsid w:val="00715585"/>
    <w:rsid w:val="0071628C"/>
    <w:rsid w:val="00720D2C"/>
    <w:rsid w:val="00721580"/>
    <w:rsid w:val="007229CD"/>
    <w:rsid w:val="007248A6"/>
    <w:rsid w:val="00725F97"/>
    <w:rsid w:val="00727C66"/>
    <w:rsid w:val="00730AF0"/>
    <w:rsid w:val="00732DF3"/>
    <w:rsid w:val="00732EBF"/>
    <w:rsid w:val="00734060"/>
    <w:rsid w:val="00734774"/>
    <w:rsid w:val="00736F58"/>
    <w:rsid w:val="007400C0"/>
    <w:rsid w:val="007408C4"/>
    <w:rsid w:val="00741EA4"/>
    <w:rsid w:val="007423AD"/>
    <w:rsid w:val="007438F6"/>
    <w:rsid w:val="007445FA"/>
    <w:rsid w:val="0074463C"/>
    <w:rsid w:val="00744C77"/>
    <w:rsid w:val="00745605"/>
    <w:rsid w:val="00746C7E"/>
    <w:rsid w:val="007501EC"/>
    <w:rsid w:val="007505A1"/>
    <w:rsid w:val="00751CDE"/>
    <w:rsid w:val="007520C0"/>
    <w:rsid w:val="0075281C"/>
    <w:rsid w:val="00754F51"/>
    <w:rsid w:val="007567A6"/>
    <w:rsid w:val="0075754C"/>
    <w:rsid w:val="0076048F"/>
    <w:rsid w:val="007613C3"/>
    <w:rsid w:val="007616F9"/>
    <w:rsid w:val="00763A70"/>
    <w:rsid w:val="007646F1"/>
    <w:rsid w:val="00764A56"/>
    <w:rsid w:val="00765A6A"/>
    <w:rsid w:val="00766FCC"/>
    <w:rsid w:val="00767B15"/>
    <w:rsid w:val="00767E5D"/>
    <w:rsid w:val="007701F9"/>
    <w:rsid w:val="0077198B"/>
    <w:rsid w:val="00771CED"/>
    <w:rsid w:val="007724FF"/>
    <w:rsid w:val="007728B2"/>
    <w:rsid w:val="00773133"/>
    <w:rsid w:val="0077395F"/>
    <w:rsid w:val="007766D1"/>
    <w:rsid w:val="007819B8"/>
    <w:rsid w:val="007819DE"/>
    <w:rsid w:val="00781CA1"/>
    <w:rsid w:val="00782341"/>
    <w:rsid w:val="00782B77"/>
    <w:rsid w:val="007834C1"/>
    <w:rsid w:val="00783D8A"/>
    <w:rsid w:val="00784EFF"/>
    <w:rsid w:val="00785573"/>
    <w:rsid w:val="00791E13"/>
    <w:rsid w:val="0079290C"/>
    <w:rsid w:val="0079414D"/>
    <w:rsid w:val="00794A67"/>
    <w:rsid w:val="0079594A"/>
    <w:rsid w:val="00795A6D"/>
    <w:rsid w:val="00795EA9"/>
    <w:rsid w:val="007965E2"/>
    <w:rsid w:val="00796B16"/>
    <w:rsid w:val="00796E3F"/>
    <w:rsid w:val="00797AE8"/>
    <w:rsid w:val="007A136D"/>
    <w:rsid w:val="007A1946"/>
    <w:rsid w:val="007A199B"/>
    <w:rsid w:val="007A2BCC"/>
    <w:rsid w:val="007A3046"/>
    <w:rsid w:val="007A3651"/>
    <w:rsid w:val="007A6923"/>
    <w:rsid w:val="007B00FD"/>
    <w:rsid w:val="007B050E"/>
    <w:rsid w:val="007B110F"/>
    <w:rsid w:val="007B1D83"/>
    <w:rsid w:val="007B204F"/>
    <w:rsid w:val="007B2FE1"/>
    <w:rsid w:val="007B42DE"/>
    <w:rsid w:val="007B4F49"/>
    <w:rsid w:val="007B539C"/>
    <w:rsid w:val="007B5E48"/>
    <w:rsid w:val="007B6C8B"/>
    <w:rsid w:val="007C038F"/>
    <w:rsid w:val="007C15CA"/>
    <w:rsid w:val="007C2925"/>
    <w:rsid w:val="007C34F0"/>
    <w:rsid w:val="007C3D8D"/>
    <w:rsid w:val="007C493F"/>
    <w:rsid w:val="007C4C32"/>
    <w:rsid w:val="007C5A8A"/>
    <w:rsid w:val="007C5FD4"/>
    <w:rsid w:val="007C78EE"/>
    <w:rsid w:val="007C7913"/>
    <w:rsid w:val="007C7996"/>
    <w:rsid w:val="007C7F9C"/>
    <w:rsid w:val="007D0F9B"/>
    <w:rsid w:val="007D36FF"/>
    <w:rsid w:val="007D55A7"/>
    <w:rsid w:val="007D787D"/>
    <w:rsid w:val="007D7E50"/>
    <w:rsid w:val="007E016A"/>
    <w:rsid w:val="007E21B1"/>
    <w:rsid w:val="007E2437"/>
    <w:rsid w:val="007E50AE"/>
    <w:rsid w:val="007E7626"/>
    <w:rsid w:val="007E7F30"/>
    <w:rsid w:val="007F030C"/>
    <w:rsid w:val="007F063A"/>
    <w:rsid w:val="007F138F"/>
    <w:rsid w:val="007F139F"/>
    <w:rsid w:val="007F229C"/>
    <w:rsid w:val="007F3DE9"/>
    <w:rsid w:val="007F40A2"/>
    <w:rsid w:val="007F6D26"/>
    <w:rsid w:val="007F7A95"/>
    <w:rsid w:val="007F7E05"/>
    <w:rsid w:val="008000A3"/>
    <w:rsid w:val="00800510"/>
    <w:rsid w:val="00801629"/>
    <w:rsid w:val="0080208B"/>
    <w:rsid w:val="00802E8A"/>
    <w:rsid w:val="008030D3"/>
    <w:rsid w:val="00803272"/>
    <w:rsid w:val="008056AE"/>
    <w:rsid w:val="008058EE"/>
    <w:rsid w:val="008063DD"/>
    <w:rsid w:val="00806534"/>
    <w:rsid w:val="00806977"/>
    <w:rsid w:val="00810139"/>
    <w:rsid w:val="008104D3"/>
    <w:rsid w:val="00810D51"/>
    <w:rsid w:val="00810F66"/>
    <w:rsid w:val="00813166"/>
    <w:rsid w:val="00813D34"/>
    <w:rsid w:val="0081437A"/>
    <w:rsid w:val="00815E2B"/>
    <w:rsid w:val="00821546"/>
    <w:rsid w:val="00821B19"/>
    <w:rsid w:val="00822701"/>
    <w:rsid w:val="00823C24"/>
    <w:rsid w:val="00824255"/>
    <w:rsid w:val="00826213"/>
    <w:rsid w:val="008264CE"/>
    <w:rsid w:val="008266CE"/>
    <w:rsid w:val="00830EBF"/>
    <w:rsid w:val="008317A9"/>
    <w:rsid w:val="008337CA"/>
    <w:rsid w:val="00833C85"/>
    <w:rsid w:val="0083560B"/>
    <w:rsid w:val="008368ED"/>
    <w:rsid w:val="0083766B"/>
    <w:rsid w:val="00837BEF"/>
    <w:rsid w:val="00840463"/>
    <w:rsid w:val="00840C36"/>
    <w:rsid w:val="00840CF8"/>
    <w:rsid w:val="00841831"/>
    <w:rsid w:val="00841CA5"/>
    <w:rsid w:val="00841E0F"/>
    <w:rsid w:val="0084512E"/>
    <w:rsid w:val="008456F2"/>
    <w:rsid w:val="00847346"/>
    <w:rsid w:val="008475EF"/>
    <w:rsid w:val="00847685"/>
    <w:rsid w:val="00851659"/>
    <w:rsid w:val="00853011"/>
    <w:rsid w:val="00853C03"/>
    <w:rsid w:val="00854A89"/>
    <w:rsid w:val="008552A7"/>
    <w:rsid w:val="00856006"/>
    <w:rsid w:val="00856051"/>
    <w:rsid w:val="008566C9"/>
    <w:rsid w:val="00856E5D"/>
    <w:rsid w:val="00857610"/>
    <w:rsid w:val="00860AA2"/>
    <w:rsid w:val="00860B39"/>
    <w:rsid w:val="00863A27"/>
    <w:rsid w:val="0086715B"/>
    <w:rsid w:val="00867CCA"/>
    <w:rsid w:val="0087145E"/>
    <w:rsid w:val="008716A1"/>
    <w:rsid w:val="008730AB"/>
    <w:rsid w:val="00873A8E"/>
    <w:rsid w:val="00873F4B"/>
    <w:rsid w:val="00875DCF"/>
    <w:rsid w:val="008768FE"/>
    <w:rsid w:val="0088030A"/>
    <w:rsid w:val="00881AF0"/>
    <w:rsid w:val="0088203D"/>
    <w:rsid w:val="008824AF"/>
    <w:rsid w:val="008834B2"/>
    <w:rsid w:val="0088399E"/>
    <w:rsid w:val="0088415E"/>
    <w:rsid w:val="00884D43"/>
    <w:rsid w:val="00886F01"/>
    <w:rsid w:val="00887A57"/>
    <w:rsid w:val="00891C69"/>
    <w:rsid w:val="00892DC3"/>
    <w:rsid w:val="0089310D"/>
    <w:rsid w:val="00893309"/>
    <w:rsid w:val="008952FB"/>
    <w:rsid w:val="00895824"/>
    <w:rsid w:val="008960F0"/>
    <w:rsid w:val="008966D6"/>
    <w:rsid w:val="008977BB"/>
    <w:rsid w:val="008A0859"/>
    <w:rsid w:val="008A0AFA"/>
    <w:rsid w:val="008A1559"/>
    <w:rsid w:val="008A3020"/>
    <w:rsid w:val="008A3603"/>
    <w:rsid w:val="008A3918"/>
    <w:rsid w:val="008A70AF"/>
    <w:rsid w:val="008A79B6"/>
    <w:rsid w:val="008B3900"/>
    <w:rsid w:val="008B3BFC"/>
    <w:rsid w:val="008B488E"/>
    <w:rsid w:val="008B489C"/>
    <w:rsid w:val="008B545D"/>
    <w:rsid w:val="008B5BCC"/>
    <w:rsid w:val="008B5E41"/>
    <w:rsid w:val="008B62BC"/>
    <w:rsid w:val="008B6325"/>
    <w:rsid w:val="008B63F7"/>
    <w:rsid w:val="008B73C6"/>
    <w:rsid w:val="008B7ABD"/>
    <w:rsid w:val="008B7D13"/>
    <w:rsid w:val="008B7E46"/>
    <w:rsid w:val="008C09EE"/>
    <w:rsid w:val="008C1E9A"/>
    <w:rsid w:val="008C2B3B"/>
    <w:rsid w:val="008C3759"/>
    <w:rsid w:val="008C5970"/>
    <w:rsid w:val="008C6F7C"/>
    <w:rsid w:val="008C7715"/>
    <w:rsid w:val="008D0B99"/>
    <w:rsid w:val="008D2E9E"/>
    <w:rsid w:val="008D4A0D"/>
    <w:rsid w:val="008D6698"/>
    <w:rsid w:val="008D6AB3"/>
    <w:rsid w:val="008D6F5D"/>
    <w:rsid w:val="008D7528"/>
    <w:rsid w:val="008D7788"/>
    <w:rsid w:val="008E0DAD"/>
    <w:rsid w:val="008E4187"/>
    <w:rsid w:val="008E54EA"/>
    <w:rsid w:val="008E5CEC"/>
    <w:rsid w:val="008F11E5"/>
    <w:rsid w:val="008F12C7"/>
    <w:rsid w:val="008F1D34"/>
    <w:rsid w:val="008F347B"/>
    <w:rsid w:val="008F54D3"/>
    <w:rsid w:val="008F5F94"/>
    <w:rsid w:val="008F6EF8"/>
    <w:rsid w:val="009005D7"/>
    <w:rsid w:val="00900EFC"/>
    <w:rsid w:val="00901CBB"/>
    <w:rsid w:val="00902907"/>
    <w:rsid w:val="009037B0"/>
    <w:rsid w:val="00906851"/>
    <w:rsid w:val="00907091"/>
    <w:rsid w:val="0090771F"/>
    <w:rsid w:val="0091029F"/>
    <w:rsid w:val="009104E1"/>
    <w:rsid w:val="0091119C"/>
    <w:rsid w:val="00911C01"/>
    <w:rsid w:val="0091282A"/>
    <w:rsid w:val="00912C00"/>
    <w:rsid w:val="009139CC"/>
    <w:rsid w:val="0091584A"/>
    <w:rsid w:val="00915AE2"/>
    <w:rsid w:val="00916056"/>
    <w:rsid w:val="00921125"/>
    <w:rsid w:val="009220ED"/>
    <w:rsid w:val="0092225B"/>
    <w:rsid w:val="00923982"/>
    <w:rsid w:val="00924E12"/>
    <w:rsid w:val="009259DA"/>
    <w:rsid w:val="009271B2"/>
    <w:rsid w:val="0092787C"/>
    <w:rsid w:val="00927D50"/>
    <w:rsid w:val="009301F1"/>
    <w:rsid w:val="009307D0"/>
    <w:rsid w:val="00930842"/>
    <w:rsid w:val="00931785"/>
    <w:rsid w:val="009325AA"/>
    <w:rsid w:val="00933BD4"/>
    <w:rsid w:val="00934F08"/>
    <w:rsid w:val="009366AD"/>
    <w:rsid w:val="0093677A"/>
    <w:rsid w:val="00942505"/>
    <w:rsid w:val="00942791"/>
    <w:rsid w:val="00942BB7"/>
    <w:rsid w:val="00943E28"/>
    <w:rsid w:val="009447D1"/>
    <w:rsid w:val="00946477"/>
    <w:rsid w:val="009471C1"/>
    <w:rsid w:val="00947A7A"/>
    <w:rsid w:val="00947D09"/>
    <w:rsid w:val="00947DEC"/>
    <w:rsid w:val="009508B9"/>
    <w:rsid w:val="00951061"/>
    <w:rsid w:val="0095108B"/>
    <w:rsid w:val="00954058"/>
    <w:rsid w:val="009540AF"/>
    <w:rsid w:val="00954C43"/>
    <w:rsid w:val="00954FFA"/>
    <w:rsid w:val="00957FC6"/>
    <w:rsid w:val="00960A8B"/>
    <w:rsid w:val="009622F7"/>
    <w:rsid w:val="0096326E"/>
    <w:rsid w:val="00963615"/>
    <w:rsid w:val="00963761"/>
    <w:rsid w:val="00964574"/>
    <w:rsid w:val="009658CE"/>
    <w:rsid w:val="00966F4A"/>
    <w:rsid w:val="00970F73"/>
    <w:rsid w:val="00971C45"/>
    <w:rsid w:val="00974861"/>
    <w:rsid w:val="00974EC3"/>
    <w:rsid w:val="009760ED"/>
    <w:rsid w:val="00976AEE"/>
    <w:rsid w:val="009775BD"/>
    <w:rsid w:val="009775DA"/>
    <w:rsid w:val="00977AF0"/>
    <w:rsid w:val="00980B44"/>
    <w:rsid w:val="009813E2"/>
    <w:rsid w:val="00981591"/>
    <w:rsid w:val="00981659"/>
    <w:rsid w:val="00981850"/>
    <w:rsid w:val="0098293B"/>
    <w:rsid w:val="00983B99"/>
    <w:rsid w:val="009863A0"/>
    <w:rsid w:val="0098721C"/>
    <w:rsid w:val="00987536"/>
    <w:rsid w:val="00990033"/>
    <w:rsid w:val="009901B7"/>
    <w:rsid w:val="009913A7"/>
    <w:rsid w:val="009913DF"/>
    <w:rsid w:val="00991B07"/>
    <w:rsid w:val="00991D16"/>
    <w:rsid w:val="00994D8B"/>
    <w:rsid w:val="009950F8"/>
    <w:rsid w:val="00995DCC"/>
    <w:rsid w:val="00996954"/>
    <w:rsid w:val="009979C4"/>
    <w:rsid w:val="009979DA"/>
    <w:rsid w:val="009A1BA0"/>
    <w:rsid w:val="009A1DB5"/>
    <w:rsid w:val="009A3FF2"/>
    <w:rsid w:val="009A475C"/>
    <w:rsid w:val="009A76E1"/>
    <w:rsid w:val="009A78F3"/>
    <w:rsid w:val="009B3A5B"/>
    <w:rsid w:val="009B4D47"/>
    <w:rsid w:val="009B531B"/>
    <w:rsid w:val="009B5807"/>
    <w:rsid w:val="009B5B27"/>
    <w:rsid w:val="009B6267"/>
    <w:rsid w:val="009B664F"/>
    <w:rsid w:val="009B6DA4"/>
    <w:rsid w:val="009B70AA"/>
    <w:rsid w:val="009B716F"/>
    <w:rsid w:val="009B7481"/>
    <w:rsid w:val="009C0A2A"/>
    <w:rsid w:val="009C0FD9"/>
    <w:rsid w:val="009C197D"/>
    <w:rsid w:val="009C1EAA"/>
    <w:rsid w:val="009C2725"/>
    <w:rsid w:val="009C2980"/>
    <w:rsid w:val="009C2E86"/>
    <w:rsid w:val="009C4334"/>
    <w:rsid w:val="009C5BF8"/>
    <w:rsid w:val="009C7202"/>
    <w:rsid w:val="009D1D7C"/>
    <w:rsid w:val="009D2447"/>
    <w:rsid w:val="009D2FD3"/>
    <w:rsid w:val="009D3B74"/>
    <w:rsid w:val="009D3EC9"/>
    <w:rsid w:val="009D4B9C"/>
    <w:rsid w:val="009D5119"/>
    <w:rsid w:val="009D58C3"/>
    <w:rsid w:val="009D5E1E"/>
    <w:rsid w:val="009D5E35"/>
    <w:rsid w:val="009D72F8"/>
    <w:rsid w:val="009E14C3"/>
    <w:rsid w:val="009E1F21"/>
    <w:rsid w:val="009E3588"/>
    <w:rsid w:val="009E4335"/>
    <w:rsid w:val="009E46C7"/>
    <w:rsid w:val="009E5D0A"/>
    <w:rsid w:val="009E73D0"/>
    <w:rsid w:val="009F1DB3"/>
    <w:rsid w:val="009F4035"/>
    <w:rsid w:val="009F42E1"/>
    <w:rsid w:val="009F5DBB"/>
    <w:rsid w:val="009F7385"/>
    <w:rsid w:val="00A03350"/>
    <w:rsid w:val="00A03699"/>
    <w:rsid w:val="00A04509"/>
    <w:rsid w:val="00A05605"/>
    <w:rsid w:val="00A05859"/>
    <w:rsid w:val="00A067CD"/>
    <w:rsid w:val="00A06D73"/>
    <w:rsid w:val="00A07873"/>
    <w:rsid w:val="00A11003"/>
    <w:rsid w:val="00A14602"/>
    <w:rsid w:val="00A17E1E"/>
    <w:rsid w:val="00A24057"/>
    <w:rsid w:val="00A25CC5"/>
    <w:rsid w:val="00A27C49"/>
    <w:rsid w:val="00A27CD4"/>
    <w:rsid w:val="00A27E54"/>
    <w:rsid w:val="00A316F8"/>
    <w:rsid w:val="00A32842"/>
    <w:rsid w:val="00A332BB"/>
    <w:rsid w:val="00A33AA3"/>
    <w:rsid w:val="00A348D9"/>
    <w:rsid w:val="00A34AAF"/>
    <w:rsid w:val="00A34D7A"/>
    <w:rsid w:val="00A36604"/>
    <w:rsid w:val="00A36AEC"/>
    <w:rsid w:val="00A373CE"/>
    <w:rsid w:val="00A40834"/>
    <w:rsid w:val="00A408FA"/>
    <w:rsid w:val="00A414EE"/>
    <w:rsid w:val="00A42F6F"/>
    <w:rsid w:val="00A434A2"/>
    <w:rsid w:val="00A43E8B"/>
    <w:rsid w:val="00A45FAB"/>
    <w:rsid w:val="00A464A5"/>
    <w:rsid w:val="00A4696C"/>
    <w:rsid w:val="00A46ED2"/>
    <w:rsid w:val="00A46F91"/>
    <w:rsid w:val="00A47351"/>
    <w:rsid w:val="00A47D84"/>
    <w:rsid w:val="00A50B26"/>
    <w:rsid w:val="00A50BA8"/>
    <w:rsid w:val="00A551FA"/>
    <w:rsid w:val="00A61A31"/>
    <w:rsid w:val="00A63F07"/>
    <w:rsid w:val="00A64D40"/>
    <w:rsid w:val="00A65844"/>
    <w:rsid w:val="00A65DE0"/>
    <w:rsid w:val="00A706D2"/>
    <w:rsid w:val="00A71CC6"/>
    <w:rsid w:val="00A726FD"/>
    <w:rsid w:val="00A7391F"/>
    <w:rsid w:val="00A74FAA"/>
    <w:rsid w:val="00A76037"/>
    <w:rsid w:val="00A77112"/>
    <w:rsid w:val="00A77563"/>
    <w:rsid w:val="00A77D24"/>
    <w:rsid w:val="00A830C1"/>
    <w:rsid w:val="00A84878"/>
    <w:rsid w:val="00A8541C"/>
    <w:rsid w:val="00A9068B"/>
    <w:rsid w:val="00A908EC"/>
    <w:rsid w:val="00A90C6E"/>
    <w:rsid w:val="00A919F4"/>
    <w:rsid w:val="00A95CD4"/>
    <w:rsid w:val="00A961DB"/>
    <w:rsid w:val="00A96A6B"/>
    <w:rsid w:val="00A97154"/>
    <w:rsid w:val="00AA16B1"/>
    <w:rsid w:val="00AA21AA"/>
    <w:rsid w:val="00AA2870"/>
    <w:rsid w:val="00AA2C0A"/>
    <w:rsid w:val="00AA4175"/>
    <w:rsid w:val="00AA4B65"/>
    <w:rsid w:val="00AA5039"/>
    <w:rsid w:val="00AA5FFE"/>
    <w:rsid w:val="00AA69AA"/>
    <w:rsid w:val="00AA762A"/>
    <w:rsid w:val="00AB0227"/>
    <w:rsid w:val="00AB2A39"/>
    <w:rsid w:val="00AB31F3"/>
    <w:rsid w:val="00AB5BCE"/>
    <w:rsid w:val="00AB5E50"/>
    <w:rsid w:val="00AB6A33"/>
    <w:rsid w:val="00AB73D2"/>
    <w:rsid w:val="00AC0B64"/>
    <w:rsid w:val="00AC0E66"/>
    <w:rsid w:val="00AC1841"/>
    <w:rsid w:val="00AC3F8B"/>
    <w:rsid w:val="00AC4729"/>
    <w:rsid w:val="00AC60FB"/>
    <w:rsid w:val="00AC6F6D"/>
    <w:rsid w:val="00AD07CF"/>
    <w:rsid w:val="00AD2179"/>
    <w:rsid w:val="00AD2987"/>
    <w:rsid w:val="00AD3C5F"/>
    <w:rsid w:val="00AD49BB"/>
    <w:rsid w:val="00AD4D83"/>
    <w:rsid w:val="00AD5B9E"/>
    <w:rsid w:val="00AD6494"/>
    <w:rsid w:val="00AD72D5"/>
    <w:rsid w:val="00AE281A"/>
    <w:rsid w:val="00AE38F2"/>
    <w:rsid w:val="00AE4184"/>
    <w:rsid w:val="00AE5842"/>
    <w:rsid w:val="00AE7934"/>
    <w:rsid w:val="00AF028F"/>
    <w:rsid w:val="00AF0566"/>
    <w:rsid w:val="00AF1056"/>
    <w:rsid w:val="00AF2C38"/>
    <w:rsid w:val="00AF32EC"/>
    <w:rsid w:val="00AF4A78"/>
    <w:rsid w:val="00AF5793"/>
    <w:rsid w:val="00B0132A"/>
    <w:rsid w:val="00B02C29"/>
    <w:rsid w:val="00B034C9"/>
    <w:rsid w:val="00B03A22"/>
    <w:rsid w:val="00B03D59"/>
    <w:rsid w:val="00B0419B"/>
    <w:rsid w:val="00B04AB2"/>
    <w:rsid w:val="00B04E91"/>
    <w:rsid w:val="00B058AA"/>
    <w:rsid w:val="00B0758F"/>
    <w:rsid w:val="00B07DD0"/>
    <w:rsid w:val="00B1026A"/>
    <w:rsid w:val="00B143C4"/>
    <w:rsid w:val="00B1485E"/>
    <w:rsid w:val="00B164FA"/>
    <w:rsid w:val="00B16D9B"/>
    <w:rsid w:val="00B17657"/>
    <w:rsid w:val="00B17707"/>
    <w:rsid w:val="00B17F0F"/>
    <w:rsid w:val="00B20D61"/>
    <w:rsid w:val="00B22872"/>
    <w:rsid w:val="00B240E6"/>
    <w:rsid w:val="00B244C1"/>
    <w:rsid w:val="00B272E5"/>
    <w:rsid w:val="00B27D41"/>
    <w:rsid w:val="00B32B89"/>
    <w:rsid w:val="00B342E0"/>
    <w:rsid w:val="00B34988"/>
    <w:rsid w:val="00B35B90"/>
    <w:rsid w:val="00B37226"/>
    <w:rsid w:val="00B41172"/>
    <w:rsid w:val="00B426BE"/>
    <w:rsid w:val="00B4507A"/>
    <w:rsid w:val="00B45C14"/>
    <w:rsid w:val="00B46A67"/>
    <w:rsid w:val="00B47B0A"/>
    <w:rsid w:val="00B5052B"/>
    <w:rsid w:val="00B50A87"/>
    <w:rsid w:val="00B52428"/>
    <w:rsid w:val="00B52B3B"/>
    <w:rsid w:val="00B53530"/>
    <w:rsid w:val="00B548C3"/>
    <w:rsid w:val="00B548EE"/>
    <w:rsid w:val="00B57AB7"/>
    <w:rsid w:val="00B60493"/>
    <w:rsid w:val="00B60C1A"/>
    <w:rsid w:val="00B60FD3"/>
    <w:rsid w:val="00B614F2"/>
    <w:rsid w:val="00B626B8"/>
    <w:rsid w:val="00B62B0C"/>
    <w:rsid w:val="00B633DB"/>
    <w:rsid w:val="00B63938"/>
    <w:rsid w:val="00B64400"/>
    <w:rsid w:val="00B662CF"/>
    <w:rsid w:val="00B66A94"/>
    <w:rsid w:val="00B708FB"/>
    <w:rsid w:val="00B7470E"/>
    <w:rsid w:val="00B74859"/>
    <w:rsid w:val="00B75835"/>
    <w:rsid w:val="00B76B55"/>
    <w:rsid w:val="00B76D5F"/>
    <w:rsid w:val="00B770CF"/>
    <w:rsid w:val="00B77955"/>
    <w:rsid w:val="00B80680"/>
    <w:rsid w:val="00B82ADF"/>
    <w:rsid w:val="00B83CA1"/>
    <w:rsid w:val="00B87352"/>
    <w:rsid w:val="00B902FA"/>
    <w:rsid w:val="00B90A78"/>
    <w:rsid w:val="00B90C9E"/>
    <w:rsid w:val="00B91D90"/>
    <w:rsid w:val="00B93400"/>
    <w:rsid w:val="00B94135"/>
    <w:rsid w:val="00B97338"/>
    <w:rsid w:val="00B97A06"/>
    <w:rsid w:val="00BA016A"/>
    <w:rsid w:val="00BA0836"/>
    <w:rsid w:val="00BA2AEB"/>
    <w:rsid w:val="00BA34D0"/>
    <w:rsid w:val="00BA4A0F"/>
    <w:rsid w:val="00BA4C87"/>
    <w:rsid w:val="00BA4E0F"/>
    <w:rsid w:val="00BA4EE7"/>
    <w:rsid w:val="00BA5D53"/>
    <w:rsid w:val="00BA7E78"/>
    <w:rsid w:val="00BB0F1B"/>
    <w:rsid w:val="00BB275D"/>
    <w:rsid w:val="00BB3BE2"/>
    <w:rsid w:val="00BB3FDC"/>
    <w:rsid w:val="00BB4C2D"/>
    <w:rsid w:val="00BB5258"/>
    <w:rsid w:val="00BB569E"/>
    <w:rsid w:val="00BB6641"/>
    <w:rsid w:val="00BB6E06"/>
    <w:rsid w:val="00BB71BF"/>
    <w:rsid w:val="00BC0AE1"/>
    <w:rsid w:val="00BC2B51"/>
    <w:rsid w:val="00BC32F5"/>
    <w:rsid w:val="00BC4AD2"/>
    <w:rsid w:val="00BD0FCA"/>
    <w:rsid w:val="00BD1127"/>
    <w:rsid w:val="00BD19F3"/>
    <w:rsid w:val="00BD200B"/>
    <w:rsid w:val="00BD29F8"/>
    <w:rsid w:val="00BD2B0F"/>
    <w:rsid w:val="00BD30CD"/>
    <w:rsid w:val="00BD3634"/>
    <w:rsid w:val="00BD42E1"/>
    <w:rsid w:val="00BD68E4"/>
    <w:rsid w:val="00BD728E"/>
    <w:rsid w:val="00BE024D"/>
    <w:rsid w:val="00BE31E8"/>
    <w:rsid w:val="00BE36F0"/>
    <w:rsid w:val="00BE4FD2"/>
    <w:rsid w:val="00BE5FC7"/>
    <w:rsid w:val="00BE6B93"/>
    <w:rsid w:val="00BF07BF"/>
    <w:rsid w:val="00BF07D5"/>
    <w:rsid w:val="00BF2768"/>
    <w:rsid w:val="00BF3399"/>
    <w:rsid w:val="00BF46CB"/>
    <w:rsid w:val="00BF4C16"/>
    <w:rsid w:val="00BF55DB"/>
    <w:rsid w:val="00BF5DE1"/>
    <w:rsid w:val="00C00377"/>
    <w:rsid w:val="00C004EF"/>
    <w:rsid w:val="00C015B5"/>
    <w:rsid w:val="00C035D1"/>
    <w:rsid w:val="00C04748"/>
    <w:rsid w:val="00C04827"/>
    <w:rsid w:val="00C10420"/>
    <w:rsid w:val="00C11C46"/>
    <w:rsid w:val="00C138C3"/>
    <w:rsid w:val="00C13CD9"/>
    <w:rsid w:val="00C13F49"/>
    <w:rsid w:val="00C1565F"/>
    <w:rsid w:val="00C15771"/>
    <w:rsid w:val="00C16091"/>
    <w:rsid w:val="00C160EC"/>
    <w:rsid w:val="00C20613"/>
    <w:rsid w:val="00C220C1"/>
    <w:rsid w:val="00C227D6"/>
    <w:rsid w:val="00C231A1"/>
    <w:rsid w:val="00C23255"/>
    <w:rsid w:val="00C24C64"/>
    <w:rsid w:val="00C26BBD"/>
    <w:rsid w:val="00C300C1"/>
    <w:rsid w:val="00C30618"/>
    <w:rsid w:val="00C313AC"/>
    <w:rsid w:val="00C3149B"/>
    <w:rsid w:val="00C322A1"/>
    <w:rsid w:val="00C3291C"/>
    <w:rsid w:val="00C32F1C"/>
    <w:rsid w:val="00C332DC"/>
    <w:rsid w:val="00C34CCE"/>
    <w:rsid w:val="00C36547"/>
    <w:rsid w:val="00C366D3"/>
    <w:rsid w:val="00C375B6"/>
    <w:rsid w:val="00C42042"/>
    <w:rsid w:val="00C429A6"/>
    <w:rsid w:val="00C42C42"/>
    <w:rsid w:val="00C42F4F"/>
    <w:rsid w:val="00C4376F"/>
    <w:rsid w:val="00C4569C"/>
    <w:rsid w:val="00C467A2"/>
    <w:rsid w:val="00C46EA4"/>
    <w:rsid w:val="00C51372"/>
    <w:rsid w:val="00C52510"/>
    <w:rsid w:val="00C54B80"/>
    <w:rsid w:val="00C54E2E"/>
    <w:rsid w:val="00C56C11"/>
    <w:rsid w:val="00C60506"/>
    <w:rsid w:val="00C613FF"/>
    <w:rsid w:val="00C62178"/>
    <w:rsid w:val="00C63DD2"/>
    <w:rsid w:val="00C647BF"/>
    <w:rsid w:val="00C66B33"/>
    <w:rsid w:val="00C6704B"/>
    <w:rsid w:val="00C70C14"/>
    <w:rsid w:val="00C70FF5"/>
    <w:rsid w:val="00C7156F"/>
    <w:rsid w:val="00C71D5E"/>
    <w:rsid w:val="00C739B4"/>
    <w:rsid w:val="00C73B43"/>
    <w:rsid w:val="00C750C9"/>
    <w:rsid w:val="00C7533F"/>
    <w:rsid w:val="00C7784F"/>
    <w:rsid w:val="00C81EDF"/>
    <w:rsid w:val="00C829B1"/>
    <w:rsid w:val="00C83227"/>
    <w:rsid w:val="00C84038"/>
    <w:rsid w:val="00C845CE"/>
    <w:rsid w:val="00C85E21"/>
    <w:rsid w:val="00C86389"/>
    <w:rsid w:val="00C867B2"/>
    <w:rsid w:val="00C907C0"/>
    <w:rsid w:val="00C93069"/>
    <w:rsid w:val="00C93740"/>
    <w:rsid w:val="00C93A1C"/>
    <w:rsid w:val="00C93D16"/>
    <w:rsid w:val="00C93D7C"/>
    <w:rsid w:val="00C94724"/>
    <w:rsid w:val="00C95458"/>
    <w:rsid w:val="00C960BA"/>
    <w:rsid w:val="00C963EE"/>
    <w:rsid w:val="00CA0E9F"/>
    <w:rsid w:val="00CA1147"/>
    <w:rsid w:val="00CA1D82"/>
    <w:rsid w:val="00CA2C0D"/>
    <w:rsid w:val="00CA2EE4"/>
    <w:rsid w:val="00CA35A8"/>
    <w:rsid w:val="00CA4809"/>
    <w:rsid w:val="00CA7957"/>
    <w:rsid w:val="00CB1DE7"/>
    <w:rsid w:val="00CB2145"/>
    <w:rsid w:val="00CB2278"/>
    <w:rsid w:val="00CB25E3"/>
    <w:rsid w:val="00CB2C48"/>
    <w:rsid w:val="00CB3EC4"/>
    <w:rsid w:val="00CB4236"/>
    <w:rsid w:val="00CB447B"/>
    <w:rsid w:val="00CB4661"/>
    <w:rsid w:val="00CB56A4"/>
    <w:rsid w:val="00CB5B86"/>
    <w:rsid w:val="00CB649A"/>
    <w:rsid w:val="00CB662A"/>
    <w:rsid w:val="00CB66D8"/>
    <w:rsid w:val="00CB7B1A"/>
    <w:rsid w:val="00CB7F61"/>
    <w:rsid w:val="00CC133A"/>
    <w:rsid w:val="00CC1D25"/>
    <w:rsid w:val="00CC1EB0"/>
    <w:rsid w:val="00CC23BD"/>
    <w:rsid w:val="00CC3F23"/>
    <w:rsid w:val="00CC41F4"/>
    <w:rsid w:val="00CC50BA"/>
    <w:rsid w:val="00CC5435"/>
    <w:rsid w:val="00CC68D6"/>
    <w:rsid w:val="00CD0367"/>
    <w:rsid w:val="00CD1140"/>
    <w:rsid w:val="00CD1236"/>
    <w:rsid w:val="00CD1CC8"/>
    <w:rsid w:val="00CD1D3D"/>
    <w:rsid w:val="00CD3314"/>
    <w:rsid w:val="00CD3522"/>
    <w:rsid w:val="00CD4455"/>
    <w:rsid w:val="00CD569E"/>
    <w:rsid w:val="00CD6180"/>
    <w:rsid w:val="00CD6A1C"/>
    <w:rsid w:val="00CD7A42"/>
    <w:rsid w:val="00CE0AFE"/>
    <w:rsid w:val="00CE133E"/>
    <w:rsid w:val="00CE188B"/>
    <w:rsid w:val="00CE1FE4"/>
    <w:rsid w:val="00CE4966"/>
    <w:rsid w:val="00CE4B9F"/>
    <w:rsid w:val="00CE4EE2"/>
    <w:rsid w:val="00CE6073"/>
    <w:rsid w:val="00CE74D3"/>
    <w:rsid w:val="00CF0026"/>
    <w:rsid w:val="00CF0645"/>
    <w:rsid w:val="00CF09D6"/>
    <w:rsid w:val="00CF1949"/>
    <w:rsid w:val="00CF246C"/>
    <w:rsid w:val="00CF2704"/>
    <w:rsid w:val="00CF4DC3"/>
    <w:rsid w:val="00CF57BC"/>
    <w:rsid w:val="00CF5A7A"/>
    <w:rsid w:val="00CF5E20"/>
    <w:rsid w:val="00CF60EF"/>
    <w:rsid w:val="00CF630E"/>
    <w:rsid w:val="00CF668C"/>
    <w:rsid w:val="00CF78AC"/>
    <w:rsid w:val="00CF7BCE"/>
    <w:rsid w:val="00D01C94"/>
    <w:rsid w:val="00D01D24"/>
    <w:rsid w:val="00D0218B"/>
    <w:rsid w:val="00D035C8"/>
    <w:rsid w:val="00D04791"/>
    <w:rsid w:val="00D04904"/>
    <w:rsid w:val="00D054A9"/>
    <w:rsid w:val="00D060BA"/>
    <w:rsid w:val="00D06BE9"/>
    <w:rsid w:val="00D076E7"/>
    <w:rsid w:val="00D1052D"/>
    <w:rsid w:val="00D11491"/>
    <w:rsid w:val="00D12125"/>
    <w:rsid w:val="00D134B1"/>
    <w:rsid w:val="00D13B18"/>
    <w:rsid w:val="00D147FE"/>
    <w:rsid w:val="00D150BA"/>
    <w:rsid w:val="00D161B5"/>
    <w:rsid w:val="00D2084C"/>
    <w:rsid w:val="00D21817"/>
    <w:rsid w:val="00D2569B"/>
    <w:rsid w:val="00D264D5"/>
    <w:rsid w:val="00D30E3C"/>
    <w:rsid w:val="00D3205C"/>
    <w:rsid w:val="00D33EB6"/>
    <w:rsid w:val="00D36FA9"/>
    <w:rsid w:val="00D37507"/>
    <w:rsid w:val="00D375F9"/>
    <w:rsid w:val="00D40199"/>
    <w:rsid w:val="00D40F36"/>
    <w:rsid w:val="00D41B61"/>
    <w:rsid w:val="00D42797"/>
    <w:rsid w:val="00D443CE"/>
    <w:rsid w:val="00D46761"/>
    <w:rsid w:val="00D47059"/>
    <w:rsid w:val="00D4771D"/>
    <w:rsid w:val="00D50A56"/>
    <w:rsid w:val="00D513D6"/>
    <w:rsid w:val="00D564B3"/>
    <w:rsid w:val="00D571ED"/>
    <w:rsid w:val="00D5760E"/>
    <w:rsid w:val="00D5792C"/>
    <w:rsid w:val="00D61458"/>
    <w:rsid w:val="00D618DF"/>
    <w:rsid w:val="00D61C20"/>
    <w:rsid w:val="00D6306E"/>
    <w:rsid w:val="00D6308E"/>
    <w:rsid w:val="00D6425B"/>
    <w:rsid w:val="00D64F1D"/>
    <w:rsid w:val="00D655EF"/>
    <w:rsid w:val="00D65A85"/>
    <w:rsid w:val="00D719F3"/>
    <w:rsid w:val="00D7227B"/>
    <w:rsid w:val="00D74EA9"/>
    <w:rsid w:val="00D77307"/>
    <w:rsid w:val="00D80032"/>
    <w:rsid w:val="00D8007B"/>
    <w:rsid w:val="00D80B3B"/>
    <w:rsid w:val="00D80FBC"/>
    <w:rsid w:val="00D81221"/>
    <w:rsid w:val="00D825D7"/>
    <w:rsid w:val="00D83468"/>
    <w:rsid w:val="00D84358"/>
    <w:rsid w:val="00D8455D"/>
    <w:rsid w:val="00D856FD"/>
    <w:rsid w:val="00D8580D"/>
    <w:rsid w:val="00D90CD8"/>
    <w:rsid w:val="00D90D9E"/>
    <w:rsid w:val="00D9202F"/>
    <w:rsid w:val="00D9320A"/>
    <w:rsid w:val="00D936F8"/>
    <w:rsid w:val="00D95DF9"/>
    <w:rsid w:val="00D96458"/>
    <w:rsid w:val="00D9708D"/>
    <w:rsid w:val="00DA086A"/>
    <w:rsid w:val="00DA0F66"/>
    <w:rsid w:val="00DA3652"/>
    <w:rsid w:val="00DA3957"/>
    <w:rsid w:val="00DA3AE6"/>
    <w:rsid w:val="00DA5737"/>
    <w:rsid w:val="00DA5E07"/>
    <w:rsid w:val="00DA62DC"/>
    <w:rsid w:val="00DA71DC"/>
    <w:rsid w:val="00DB0FAF"/>
    <w:rsid w:val="00DB1C8A"/>
    <w:rsid w:val="00DB305E"/>
    <w:rsid w:val="00DB372F"/>
    <w:rsid w:val="00DB4397"/>
    <w:rsid w:val="00DB633B"/>
    <w:rsid w:val="00DB642F"/>
    <w:rsid w:val="00DB66BA"/>
    <w:rsid w:val="00DB7FC2"/>
    <w:rsid w:val="00DC0922"/>
    <w:rsid w:val="00DC10CD"/>
    <w:rsid w:val="00DC1469"/>
    <w:rsid w:val="00DC47C9"/>
    <w:rsid w:val="00DC5CE5"/>
    <w:rsid w:val="00DC653D"/>
    <w:rsid w:val="00DC6E09"/>
    <w:rsid w:val="00DD399A"/>
    <w:rsid w:val="00DD5FCB"/>
    <w:rsid w:val="00DD65EB"/>
    <w:rsid w:val="00DD6B77"/>
    <w:rsid w:val="00DD6F0A"/>
    <w:rsid w:val="00DE1EE8"/>
    <w:rsid w:val="00DE205A"/>
    <w:rsid w:val="00DE2D4F"/>
    <w:rsid w:val="00DE2E90"/>
    <w:rsid w:val="00DE4315"/>
    <w:rsid w:val="00DE6980"/>
    <w:rsid w:val="00DE6E7C"/>
    <w:rsid w:val="00DE72DA"/>
    <w:rsid w:val="00DE78B3"/>
    <w:rsid w:val="00DF0FEF"/>
    <w:rsid w:val="00DF1FEB"/>
    <w:rsid w:val="00DF4AFC"/>
    <w:rsid w:val="00DF64A8"/>
    <w:rsid w:val="00DF674E"/>
    <w:rsid w:val="00E002D4"/>
    <w:rsid w:val="00E00DA9"/>
    <w:rsid w:val="00E012FB"/>
    <w:rsid w:val="00E03D52"/>
    <w:rsid w:val="00E07B4F"/>
    <w:rsid w:val="00E102F1"/>
    <w:rsid w:val="00E10B5B"/>
    <w:rsid w:val="00E1124C"/>
    <w:rsid w:val="00E12021"/>
    <w:rsid w:val="00E129A3"/>
    <w:rsid w:val="00E13098"/>
    <w:rsid w:val="00E13A4D"/>
    <w:rsid w:val="00E13F31"/>
    <w:rsid w:val="00E1497E"/>
    <w:rsid w:val="00E154D0"/>
    <w:rsid w:val="00E16CA8"/>
    <w:rsid w:val="00E16F49"/>
    <w:rsid w:val="00E17DCC"/>
    <w:rsid w:val="00E212D7"/>
    <w:rsid w:val="00E2288C"/>
    <w:rsid w:val="00E22D6B"/>
    <w:rsid w:val="00E253CD"/>
    <w:rsid w:val="00E25450"/>
    <w:rsid w:val="00E27178"/>
    <w:rsid w:val="00E315A7"/>
    <w:rsid w:val="00E3188A"/>
    <w:rsid w:val="00E31A8E"/>
    <w:rsid w:val="00E31C73"/>
    <w:rsid w:val="00E3221D"/>
    <w:rsid w:val="00E34D45"/>
    <w:rsid w:val="00E351D2"/>
    <w:rsid w:val="00E358FE"/>
    <w:rsid w:val="00E36605"/>
    <w:rsid w:val="00E367D9"/>
    <w:rsid w:val="00E37590"/>
    <w:rsid w:val="00E375F7"/>
    <w:rsid w:val="00E435E8"/>
    <w:rsid w:val="00E46514"/>
    <w:rsid w:val="00E46E16"/>
    <w:rsid w:val="00E50EC4"/>
    <w:rsid w:val="00E5107A"/>
    <w:rsid w:val="00E51484"/>
    <w:rsid w:val="00E51575"/>
    <w:rsid w:val="00E515E9"/>
    <w:rsid w:val="00E5172E"/>
    <w:rsid w:val="00E521A9"/>
    <w:rsid w:val="00E54255"/>
    <w:rsid w:val="00E543A0"/>
    <w:rsid w:val="00E54450"/>
    <w:rsid w:val="00E548BF"/>
    <w:rsid w:val="00E566F2"/>
    <w:rsid w:val="00E56D13"/>
    <w:rsid w:val="00E570FF"/>
    <w:rsid w:val="00E57256"/>
    <w:rsid w:val="00E57909"/>
    <w:rsid w:val="00E60596"/>
    <w:rsid w:val="00E609A6"/>
    <w:rsid w:val="00E61051"/>
    <w:rsid w:val="00E61C04"/>
    <w:rsid w:val="00E6380E"/>
    <w:rsid w:val="00E644B7"/>
    <w:rsid w:val="00E64E39"/>
    <w:rsid w:val="00E701BC"/>
    <w:rsid w:val="00E71016"/>
    <w:rsid w:val="00E7185B"/>
    <w:rsid w:val="00E71A69"/>
    <w:rsid w:val="00E7267E"/>
    <w:rsid w:val="00E73057"/>
    <w:rsid w:val="00E7455A"/>
    <w:rsid w:val="00E74845"/>
    <w:rsid w:val="00E81267"/>
    <w:rsid w:val="00E81603"/>
    <w:rsid w:val="00E81DB3"/>
    <w:rsid w:val="00E842C8"/>
    <w:rsid w:val="00E84380"/>
    <w:rsid w:val="00E84A09"/>
    <w:rsid w:val="00E87430"/>
    <w:rsid w:val="00E90081"/>
    <w:rsid w:val="00E91737"/>
    <w:rsid w:val="00E918D8"/>
    <w:rsid w:val="00E91B94"/>
    <w:rsid w:val="00E92191"/>
    <w:rsid w:val="00E92D12"/>
    <w:rsid w:val="00E93E44"/>
    <w:rsid w:val="00E96150"/>
    <w:rsid w:val="00E96C79"/>
    <w:rsid w:val="00E979D2"/>
    <w:rsid w:val="00E97B7F"/>
    <w:rsid w:val="00EA0EE4"/>
    <w:rsid w:val="00EA12EC"/>
    <w:rsid w:val="00EA134B"/>
    <w:rsid w:val="00EA219C"/>
    <w:rsid w:val="00EA3D6A"/>
    <w:rsid w:val="00EA474C"/>
    <w:rsid w:val="00EA47C9"/>
    <w:rsid w:val="00EA4A95"/>
    <w:rsid w:val="00EA4DB8"/>
    <w:rsid w:val="00EA570D"/>
    <w:rsid w:val="00EA586D"/>
    <w:rsid w:val="00EA58D7"/>
    <w:rsid w:val="00EA58FF"/>
    <w:rsid w:val="00EA5EEA"/>
    <w:rsid w:val="00EA66E4"/>
    <w:rsid w:val="00EB29DE"/>
    <w:rsid w:val="00EB6C6A"/>
    <w:rsid w:val="00EC012B"/>
    <w:rsid w:val="00EC1EF8"/>
    <w:rsid w:val="00EC245E"/>
    <w:rsid w:val="00EC567A"/>
    <w:rsid w:val="00EC6E07"/>
    <w:rsid w:val="00ED1677"/>
    <w:rsid w:val="00ED21FB"/>
    <w:rsid w:val="00ED2B91"/>
    <w:rsid w:val="00ED3448"/>
    <w:rsid w:val="00ED3F1B"/>
    <w:rsid w:val="00ED4049"/>
    <w:rsid w:val="00ED4336"/>
    <w:rsid w:val="00ED4F2A"/>
    <w:rsid w:val="00ED5986"/>
    <w:rsid w:val="00ED5A33"/>
    <w:rsid w:val="00ED63E0"/>
    <w:rsid w:val="00ED6548"/>
    <w:rsid w:val="00ED7035"/>
    <w:rsid w:val="00ED7223"/>
    <w:rsid w:val="00ED7BBA"/>
    <w:rsid w:val="00EE0873"/>
    <w:rsid w:val="00EE17F7"/>
    <w:rsid w:val="00EE3572"/>
    <w:rsid w:val="00EE3866"/>
    <w:rsid w:val="00EE4889"/>
    <w:rsid w:val="00EE4A7C"/>
    <w:rsid w:val="00EE7317"/>
    <w:rsid w:val="00EF1AE3"/>
    <w:rsid w:val="00EF1DEF"/>
    <w:rsid w:val="00EF2846"/>
    <w:rsid w:val="00EF30D7"/>
    <w:rsid w:val="00EF35C5"/>
    <w:rsid w:val="00EF39AF"/>
    <w:rsid w:val="00EF57AD"/>
    <w:rsid w:val="00EF6F32"/>
    <w:rsid w:val="00F006CF"/>
    <w:rsid w:val="00F01258"/>
    <w:rsid w:val="00F032DD"/>
    <w:rsid w:val="00F039D9"/>
    <w:rsid w:val="00F040A7"/>
    <w:rsid w:val="00F04811"/>
    <w:rsid w:val="00F060EA"/>
    <w:rsid w:val="00F064D9"/>
    <w:rsid w:val="00F070C0"/>
    <w:rsid w:val="00F0718D"/>
    <w:rsid w:val="00F07848"/>
    <w:rsid w:val="00F07D64"/>
    <w:rsid w:val="00F1123C"/>
    <w:rsid w:val="00F11494"/>
    <w:rsid w:val="00F11E0E"/>
    <w:rsid w:val="00F1477E"/>
    <w:rsid w:val="00F14C5F"/>
    <w:rsid w:val="00F1693C"/>
    <w:rsid w:val="00F16BE9"/>
    <w:rsid w:val="00F20898"/>
    <w:rsid w:val="00F20EA5"/>
    <w:rsid w:val="00F20FB4"/>
    <w:rsid w:val="00F22FE9"/>
    <w:rsid w:val="00F26495"/>
    <w:rsid w:val="00F266FE"/>
    <w:rsid w:val="00F26BEC"/>
    <w:rsid w:val="00F26D77"/>
    <w:rsid w:val="00F3212C"/>
    <w:rsid w:val="00F3308C"/>
    <w:rsid w:val="00F336C5"/>
    <w:rsid w:val="00F33B34"/>
    <w:rsid w:val="00F34CF1"/>
    <w:rsid w:val="00F3521C"/>
    <w:rsid w:val="00F35EFC"/>
    <w:rsid w:val="00F3632C"/>
    <w:rsid w:val="00F36BA2"/>
    <w:rsid w:val="00F37BFF"/>
    <w:rsid w:val="00F4056D"/>
    <w:rsid w:val="00F40E3F"/>
    <w:rsid w:val="00F42459"/>
    <w:rsid w:val="00F427F3"/>
    <w:rsid w:val="00F470B9"/>
    <w:rsid w:val="00F472BD"/>
    <w:rsid w:val="00F509EA"/>
    <w:rsid w:val="00F52466"/>
    <w:rsid w:val="00F527E0"/>
    <w:rsid w:val="00F52B1A"/>
    <w:rsid w:val="00F53BF7"/>
    <w:rsid w:val="00F5422A"/>
    <w:rsid w:val="00F54343"/>
    <w:rsid w:val="00F545E0"/>
    <w:rsid w:val="00F559E3"/>
    <w:rsid w:val="00F609C4"/>
    <w:rsid w:val="00F609FE"/>
    <w:rsid w:val="00F61667"/>
    <w:rsid w:val="00F61B84"/>
    <w:rsid w:val="00F61D7E"/>
    <w:rsid w:val="00F63792"/>
    <w:rsid w:val="00F63C8E"/>
    <w:rsid w:val="00F65ADE"/>
    <w:rsid w:val="00F66A62"/>
    <w:rsid w:val="00F706E4"/>
    <w:rsid w:val="00F72296"/>
    <w:rsid w:val="00F734CD"/>
    <w:rsid w:val="00F76179"/>
    <w:rsid w:val="00F76551"/>
    <w:rsid w:val="00F76A75"/>
    <w:rsid w:val="00F80ED2"/>
    <w:rsid w:val="00F82AA3"/>
    <w:rsid w:val="00F82C51"/>
    <w:rsid w:val="00F8351E"/>
    <w:rsid w:val="00F84506"/>
    <w:rsid w:val="00F845F7"/>
    <w:rsid w:val="00F862F7"/>
    <w:rsid w:val="00F86CB7"/>
    <w:rsid w:val="00F90F29"/>
    <w:rsid w:val="00F91542"/>
    <w:rsid w:val="00F92BD0"/>
    <w:rsid w:val="00F94ED2"/>
    <w:rsid w:val="00F952AB"/>
    <w:rsid w:val="00F95F8F"/>
    <w:rsid w:val="00F97621"/>
    <w:rsid w:val="00F97B3E"/>
    <w:rsid w:val="00FA1C1D"/>
    <w:rsid w:val="00FA25DA"/>
    <w:rsid w:val="00FA3831"/>
    <w:rsid w:val="00FA468E"/>
    <w:rsid w:val="00FA6B20"/>
    <w:rsid w:val="00FB0472"/>
    <w:rsid w:val="00FB0E5F"/>
    <w:rsid w:val="00FB12E8"/>
    <w:rsid w:val="00FB14B9"/>
    <w:rsid w:val="00FB28BE"/>
    <w:rsid w:val="00FB3933"/>
    <w:rsid w:val="00FB4111"/>
    <w:rsid w:val="00FB5701"/>
    <w:rsid w:val="00FB589F"/>
    <w:rsid w:val="00FB6D17"/>
    <w:rsid w:val="00FB7146"/>
    <w:rsid w:val="00FB7784"/>
    <w:rsid w:val="00FC39DD"/>
    <w:rsid w:val="00FC40B5"/>
    <w:rsid w:val="00FC4134"/>
    <w:rsid w:val="00FC42C4"/>
    <w:rsid w:val="00FC45B3"/>
    <w:rsid w:val="00FC5BDE"/>
    <w:rsid w:val="00FC5E56"/>
    <w:rsid w:val="00FD0915"/>
    <w:rsid w:val="00FD0CE0"/>
    <w:rsid w:val="00FD3B98"/>
    <w:rsid w:val="00FD54FA"/>
    <w:rsid w:val="00FD6432"/>
    <w:rsid w:val="00FD7752"/>
    <w:rsid w:val="00FE0481"/>
    <w:rsid w:val="00FE1306"/>
    <w:rsid w:val="00FE2715"/>
    <w:rsid w:val="00FF1E0C"/>
    <w:rsid w:val="00FF22B1"/>
    <w:rsid w:val="00FF3454"/>
    <w:rsid w:val="00FF398E"/>
    <w:rsid w:val="00FF4331"/>
    <w:rsid w:val="00FF4792"/>
    <w:rsid w:val="00FF576B"/>
    <w:rsid w:val="00FF6568"/>
    <w:rsid w:val="00FF6C0B"/>
    <w:rsid w:val="00FF7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754F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6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4665"/>
    <w:rPr>
      <w:color w:val="0000FF"/>
      <w:u w:val="single"/>
    </w:rPr>
  </w:style>
  <w:style w:type="paragraph" w:styleId="BodyText2">
    <w:name w:val="Body Text 2"/>
    <w:basedOn w:val="Normal"/>
    <w:link w:val="BodyText2Char"/>
    <w:unhideWhenUsed/>
    <w:rsid w:val="00454665"/>
    <w:pPr>
      <w:spacing w:after="120" w:line="480" w:lineRule="auto"/>
    </w:pPr>
  </w:style>
  <w:style w:type="character" w:customStyle="1" w:styleId="BodyText2Char">
    <w:name w:val="Body Text 2 Char"/>
    <w:basedOn w:val="DefaultParagraphFont"/>
    <w:link w:val="BodyText2"/>
    <w:rsid w:val="00454665"/>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45466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454665"/>
    <w:rPr>
      <w:rFonts w:ascii="Consolas" w:hAnsi="Consolas"/>
      <w:sz w:val="21"/>
      <w:szCs w:val="21"/>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54665"/>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LP1."/>
    <w:basedOn w:val="Normal"/>
    <w:link w:val="ListParagraphChar"/>
    <w:uiPriority w:val="34"/>
    <w:qFormat/>
    <w:rsid w:val="00454665"/>
    <w:pPr>
      <w:ind w:left="720"/>
      <w:contextualSpacing/>
    </w:pPr>
  </w:style>
  <w:style w:type="paragraph" w:customStyle="1" w:styleId="PointManual">
    <w:name w:val="Point Manual"/>
    <w:basedOn w:val="Normal"/>
    <w:rsid w:val="00454665"/>
    <w:pPr>
      <w:spacing w:before="200"/>
      <w:ind w:left="567" w:hanging="567"/>
    </w:pPr>
    <w:rPr>
      <w:lang w:bidi="lv-LV"/>
    </w:rPr>
  </w:style>
  <w:style w:type="paragraph" w:customStyle="1" w:styleId="Pointabc">
    <w:name w:val="Point abc"/>
    <w:basedOn w:val="Normal"/>
    <w:rsid w:val="00454665"/>
    <w:pPr>
      <w:numPr>
        <w:ilvl w:val="1"/>
        <w:numId w:val="1"/>
      </w:numPr>
      <w:spacing w:before="120" w:after="120" w:line="360" w:lineRule="auto"/>
    </w:pPr>
    <w:rPr>
      <w:lang w:val="en-GB" w:eastAsia="en-US"/>
    </w:rPr>
  </w:style>
  <w:style w:type="paragraph" w:customStyle="1" w:styleId="Pointabc1">
    <w:name w:val="Point abc (1)"/>
    <w:basedOn w:val="Normal"/>
    <w:rsid w:val="00454665"/>
    <w:pPr>
      <w:numPr>
        <w:ilvl w:val="3"/>
        <w:numId w:val="1"/>
      </w:numPr>
      <w:spacing w:before="120" w:after="120" w:line="360" w:lineRule="auto"/>
      <w:outlineLvl w:val="0"/>
    </w:pPr>
    <w:rPr>
      <w:lang w:val="en-GB" w:eastAsia="en-US"/>
    </w:rPr>
  </w:style>
  <w:style w:type="paragraph" w:customStyle="1" w:styleId="Pointabc2">
    <w:name w:val="Point abc (2)"/>
    <w:basedOn w:val="Normal"/>
    <w:rsid w:val="00454665"/>
    <w:pPr>
      <w:numPr>
        <w:ilvl w:val="5"/>
        <w:numId w:val="1"/>
      </w:numPr>
      <w:spacing w:before="120" w:after="120" w:line="360" w:lineRule="auto"/>
      <w:outlineLvl w:val="1"/>
    </w:pPr>
    <w:rPr>
      <w:lang w:val="en-GB" w:eastAsia="en-US"/>
    </w:rPr>
  </w:style>
  <w:style w:type="paragraph" w:customStyle="1" w:styleId="Pointabc3">
    <w:name w:val="Point abc (3)"/>
    <w:basedOn w:val="Normal"/>
    <w:rsid w:val="00454665"/>
    <w:pPr>
      <w:numPr>
        <w:ilvl w:val="7"/>
        <w:numId w:val="1"/>
      </w:numPr>
      <w:spacing w:before="120" w:after="120" w:line="360" w:lineRule="auto"/>
      <w:outlineLvl w:val="2"/>
    </w:pPr>
    <w:rPr>
      <w:lang w:val="en-GB" w:eastAsia="en-US"/>
    </w:rPr>
  </w:style>
  <w:style w:type="paragraph" w:customStyle="1" w:styleId="Pointabc4">
    <w:name w:val="Point abc (4)"/>
    <w:basedOn w:val="Normal"/>
    <w:rsid w:val="00454665"/>
    <w:pPr>
      <w:numPr>
        <w:ilvl w:val="8"/>
        <w:numId w:val="1"/>
      </w:numPr>
      <w:spacing w:before="120" w:after="120" w:line="360" w:lineRule="auto"/>
      <w:outlineLvl w:val="3"/>
    </w:pPr>
    <w:rPr>
      <w:lang w:val="en-GB" w:eastAsia="en-US"/>
    </w:rPr>
  </w:style>
  <w:style w:type="paragraph" w:customStyle="1" w:styleId="Point123">
    <w:name w:val="Point 123"/>
    <w:basedOn w:val="Normal"/>
    <w:rsid w:val="00454665"/>
    <w:pPr>
      <w:numPr>
        <w:numId w:val="1"/>
      </w:numPr>
      <w:spacing w:before="120" w:after="120" w:line="360" w:lineRule="auto"/>
    </w:pPr>
    <w:rPr>
      <w:lang w:val="en-GB" w:eastAsia="en-US"/>
    </w:rPr>
  </w:style>
  <w:style w:type="paragraph" w:customStyle="1" w:styleId="Point1231">
    <w:name w:val="Point 123 (1)"/>
    <w:basedOn w:val="Normal"/>
    <w:rsid w:val="00454665"/>
    <w:pPr>
      <w:numPr>
        <w:ilvl w:val="2"/>
        <w:numId w:val="1"/>
      </w:numPr>
      <w:spacing w:before="120" w:after="120" w:line="360" w:lineRule="auto"/>
      <w:outlineLvl w:val="0"/>
    </w:pPr>
    <w:rPr>
      <w:lang w:val="en-GB" w:eastAsia="en-US"/>
    </w:rPr>
  </w:style>
  <w:style w:type="paragraph" w:customStyle="1" w:styleId="Point1232">
    <w:name w:val="Point 123 (2)"/>
    <w:basedOn w:val="Normal"/>
    <w:rsid w:val="00454665"/>
    <w:pPr>
      <w:numPr>
        <w:ilvl w:val="4"/>
        <w:numId w:val="1"/>
      </w:numPr>
      <w:spacing w:before="120" w:after="120" w:line="360" w:lineRule="auto"/>
      <w:outlineLvl w:val="1"/>
    </w:pPr>
    <w:rPr>
      <w:lang w:val="en-GB" w:eastAsia="en-US"/>
    </w:rPr>
  </w:style>
  <w:style w:type="paragraph" w:customStyle="1" w:styleId="Point1233">
    <w:name w:val="Point 123 (3)"/>
    <w:basedOn w:val="Normal"/>
    <w:rsid w:val="00454665"/>
    <w:pPr>
      <w:numPr>
        <w:ilvl w:val="6"/>
        <w:numId w:val="1"/>
      </w:numPr>
      <w:spacing w:before="120" w:after="120" w:line="360" w:lineRule="auto"/>
      <w:outlineLvl w:val="2"/>
    </w:pPr>
    <w:rPr>
      <w:lang w:val="en-GB" w:eastAsia="en-US"/>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link w:val="FootnotesymbolCarZchn"/>
    <w:uiPriority w:val="99"/>
    <w:unhideWhenUsed/>
    <w:qFormat/>
    <w:rsid w:val="00454665"/>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454665"/>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454665"/>
    <w:pPr>
      <w:autoSpaceDE w:val="0"/>
      <w:autoSpaceDN w:val="0"/>
      <w:adjustRightInd w:val="0"/>
      <w:spacing w:after="0" w:line="240" w:lineRule="auto"/>
    </w:pPr>
    <w:rPr>
      <w:rFonts w:ascii="Arial" w:hAnsi="Arial" w:cs="Arial"/>
      <w:color w:val="000000"/>
      <w:sz w:val="24"/>
      <w:szCs w:val="24"/>
    </w:rPr>
  </w:style>
  <w:style w:type="character" w:customStyle="1" w:styleId="fontstyle01">
    <w:name w:val="fontstyle01"/>
    <w:basedOn w:val="DefaultParagraphFont"/>
    <w:rsid w:val="00454665"/>
    <w:rPr>
      <w:rFonts w:ascii="TimesNewRoman" w:hAnsi="TimesNewRoman" w:hint="default"/>
      <w:b w:val="0"/>
      <w:bCs w:val="0"/>
      <w:i w:val="0"/>
      <w:iCs w:val="0"/>
      <w:color w:val="000000"/>
      <w:sz w:val="24"/>
      <w:szCs w:val="24"/>
    </w:rPr>
  </w:style>
  <w:style w:type="paragraph" w:styleId="Footer">
    <w:name w:val="footer"/>
    <w:basedOn w:val="Normal"/>
    <w:link w:val="FooterChar"/>
    <w:uiPriority w:val="99"/>
    <w:unhideWhenUsed/>
    <w:rsid w:val="00454665"/>
    <w:pPr>
      <w:tabs>
        <w:tab w:val="center" w:pos="4153"/>
        <w:tab w:val="right" w:pos="8306"/>
      </w:tabs>
    </w:pPr>
  </w:style>
  <w:style w:type="character" w:customStyle="1" w:styleId="FooterChar">
    <w:name w:val="Footer Char"/>
    <w:basedOn w:val="DefaultParagraphFont"/>
    <w:link w:val="Footer"/>
    <w:uiPriority w:val="99"/>
    <w:rsid w:val="00454665"/>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B43E0"/>
    <w:rPr>
      <w:b/>
      <w:bCs/>
    </w:rPr>
  </w:style>
  <w:style w:type="paragraph" w:styleId="NoSpacing">
    <w:name w:val="No Spacing"/>
    <w:uiPriority w:val="1"/>
    <w:qFormat/>
    <w:rsid w:val="00594E42"/>
    <w:pPr>
      <w:spacing w:after="0" w:line="240" w:lineRule="auto"/>
    </w:pPr>
    <w:rPr>
      <w:rFonts w:ascii="Times New Roman" w:eastAsia="Times New Roman" w:hAnsi="Times New Roman" w:cs="Times New Roman"/>
      <w:sz w:val="24"/>
      <w:szCs w:val="24"/>
      <w:lang w:val="en-GB"/>
    </w:rPr>
  </w:style>
  <w:style w:type="paragraph" w:customStyle="1" w:styleId="NormalConseil">
    <w:name w:val="NormalConseil"/>
    <w:basedOn w:val="Normal"/>
    <w:rsid w:val="00594E42"/>
    <w:rPr>
      <w:szCs w:val="20"/>
      <w:lang w:val="en-GB" w:eastAsia="fr-BE"/>
    </w:rPr>
  </w:style>
  <w:style w:type="paragraph" w:customStyle="1" w:styleId="Body">
    <w:name w:val="Body"/>
    <w:rsid w:val="00B8735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lv-LV"/>
    </w:rPr>
  </w:style>
  <w:style w:type="character" w:styleId="CommentReference">
    <w:name w:val="annotation reference"/>
    <w:basedOn w:val="DefaultParagraphFont"/>
    <w:uiPriority w:val="99"/>
    <w:semiHidden/>
    <w:unhideWhenUsed/>
    <w:rsid w:val="00B87352"/>
    <w:rPr>
      <w:sz w:val="16"/>
      <w:szCs w:val="16"/>
    </w:rPr>
  </w:style>
  <w:style w:type="paragraph" w:styleId="CommentText">
    <w:name w:val="annotation text"/>
    <w:basedOn w:val="Normal"/>
    <w:link w:val="CommentTextChar"/>
    <w:uiPriority w:val="99"/>
    <w:semiHidden/>
    <w:unhideWhenUsed/>
    <w:rsid w:val="00B87352"/>
    <w:rPr>
      <w:sz w:val="20"/>
      <w:szCs w:val="20"/>
    </w:rPr>
  </w:style>
  <w:style w:type="character" w:customStyle="1" w:styleId="CommentTextChar">
    <w:name w:val="Comment Text Char"/>
    <w:basedOn w:val="DefaultParagraphFont"/>
    <w:link w:val="CommentText"/>
    <w:uiPriority w:val="99"/>
    <w:semiHidden/>
    <w:rsid w:val="00B8735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87352"/>
    <w:rPr>
      <w:b/>
      <w:bCs/>
    </w:rPr>
  </w:style>
  <w:style w:type="character" w:customStyle="1" w:styleId="CommentSubjectChar">
    <w:name w:val="Comment Subject Char"/>
    <w:basedOn w:val="CommentTextChar"/>
    <w:link w:val="CommentSubject"/>
    <w:uiPriority w:val="99"/>
    <w:semiHidden/>
    <w:rsid w:val="00B87352"/>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87352"/>
    <w:rPr>
      <w:rFonts w:ascii="Tahoma" w:hAnsi="Tahoma" w:cs="Tahoma"/>
      <w:sz w:val="16"/>
      <w:szCs w:val="16"/>
    </w:rPr>
  </w:style>
  <w:style w:type="character" w:customStyle="1" w:styleId="BalloonTextChar">
    <w:name w:val="Balloon Text Char"/>
    <w:basedOn w:val="DefaultParagraphFont"/>
    <w:link w:val="BalloonText"/>
    <w:uiPriority w:val="99"/>
    <w:semiHidden/>
    <w:rsid w:val="00B87352"/>
    <w:rPr>
      <w:rFonts w:ascii="Tahoma" w:eastAsia="Times New Roman" w:hAnsi="Tahoma" w:cs="Tahoma"/>
      <w:sz w:val="16"/>
      <w:szCs w:val="16"/>
      <w:lang w:eastAsia="lv-LV"/>
    </w:rPr>
  </w:style>
  <w:style w:type="paragraph" w:customStyle="1" w:styleId="Text1">
    <w:name w:val="Text 1"/>
    <w:basedOn w:val="Normal"/>
    <w:rsid w:val="00CC41F4"/>
    <w:pPr>
      <w:spacing w:before="120" w:after="120" w:line="360" w:lineRule="auto"/>
      <w:ind w:left="567"/>
    </w:pPr>
    <w:rPr>
      <w:rFonts w:eastAsiaTheme="minorHAnsi"/>
      <w:szCs w:val="22"/>
      <w:lang w:eastAsia="en-US"/>
    </w:rPr>
  </w:style>
  <w:style w:type="paragraph" w:customStyle="1" w:styleId="Dash1">
    <w:name w:val="Dash 1"/>
    <w:basedOn w:val="Normal"/>
    <w:rsid w:val="00CC41F4"/>
    <w:pPr>
      <w:numPr>
        <w:numId w:val="10"/>
      </w:numPr>
      <w:spacing w:before="120" w:after="120" w:line="360" w:lineRule="auto"/>
    </w:pPr>
    <w:rPr>
      <w:rFonts w:eastAsiaTheme="minorHAnsi"/>
      <w:szCs w:val="22"/>
      <w:lang w:eastAsia="en-US"/>
    </w:rPr>
  </w:style>
  <w:style w:type="character" w:customStyle="1" w:styleId="word">
    <w:name w:val="word"/>
    <w:basedOn w:val="DefaultParagraphFont"/>
    <w:rsid w:val="00CC41F4"/>
  </w:style>
  <w:style w:type="paragraph" w:styleId="Header">
    <w:name w:val="header"/>
    <w:basedOn w:val="Normal"/>
    <w:link w:val="HeaderChar"/>
    <w:uiPriority w:val="99"/>
    <w:unhideWhenUsed/>
    <w:rsid w:val="007C7996"/>
    <w:pPr>
      <w:tabs>
        <w:tab w:val="center" w:pos="4153"/>
        <w:tab w:val="right" w:pos="8306"/>
      </w:tabs>
    </w:pPr>
  </w:style>
  <w:style w:type="character" w:customStyle="1" w:styleId="HeaderChar">
    <w:name w:val="Header Char"/>
    <w:basedOn w:val="DefaultParagraphFont"/>
    <w:link w:val="Header"/>
    <w:uiPriority w:val="99"/>
    <w:rsid w:val="007C7996"/>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6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4665"/>
    <w:rPr>
      <w:color w:val="0000FF"/>
      <w:u w:val="single"/>
    </w:rPr>
  </w:style>
  <w:style w:type="paragraph" w:styleId="BodyText2">
    <w:name w:val="Body Text 2"/>
    <w:basedOn w:val="Normal"/>
    <w:link w:val="BodyText2Char"/>
    <w:unhideWhenUsed/>
    <w:rsid w:val="00454665"/>
    <w:pPr>
      <w:spacing w:after="120" w:line="480" w:lineRule="auto"/>
    </w:pPr>
  </w:style>
  <w:style w:type="character" w:customStyle="1" w:styleId="BodyText2Char">
    <w:name w:val="Body Text 2 Char"/>
    <w:basedOn w:val="DefaultParagraphFont"/>
    <w:link w:val="BodyText2"/>
    <w:rsid w:val="00454665"/>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45466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454665"/>
    <w:rPr>
      <w:rFonts w:ascii="Consolas" w:hAnsi="Consolas"/>
      <w:sz w:val="21"/>
      <w:szCs w:val="21"/>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54665"/>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LP1."/>
    <w:basedOn w:val="Normal"/>
    <w:link w:val="ListParagraphChar"/>
    <w:uiPriority w:val="34"/>
    <w:qFormat/>
    <w:rsid w:val="00454665"/>
    <w:pPr>
      <w:ind w:left="720"/>
      <w:contextualSpacing/>
    </w:pPr>
  </w:style>
  <w:style w:type="paragraph" w:customStyle="1" w:styleId="PointManual">
    <w:name w:val="Point Manual"/>
    <w:basedOn w:val="Normal"/>
    <w:rsid w:val="00454665"/>
    <w:pPr>
      <w:spacing w:before="200"/>
      <w:ind w:left="567" w:hanging="567"/>
    </w:pPr>
    <w:rPr>
      <w:lang w:bidi="lv-LV"/>
    </w:rPr>
  </w:style>
  <w:style w:type="paragraph" w:customStyle="1" w:styleId="Pointabc">
    <w:name w:val="Point abc"/>
    <w:basedOn w:val="Normal"/>
    <w:rsid w:val="00454665"/>
    <w:pPr>
      <w:numPr>
        <w:ilvl w:val="1"/>
        <w:numId w:val="1"/>
      </w:numPr>
      <w:spacing w:before="120" w:after="120" w:line="360" w:lineRule="auto"/>
    </w:pPr>
    <w:rPr>
      <w:lang w:val="en-GB" w:eastAsia="en-US"/>
    </w:rPr>
  </w:style>
  <w:style w:type="paragraph" w:customStyle="1" w:styleId="Pointabc1">
    <w:name w:val="Point abc (1)"/>
    <w:basedOn w:val="Normal"/>
    <w:rsid w:val="00454665"/>
    <w:pPr>
      <w:numPr>
        <w:ilvl w:val="3"/>
        <w:numId w:val="1"/>
      </w:numPr>
      <w:spacing w:before="120" w:after="120" w:line="360" w:lineRule="auto"/>
      <w:outlineLvl w:val="0"/>
    </w:pPr>
    <w:rPr>
      <w:lang w:val="en-GB" w:eastAsia="en-US"/>
    </w:rPr>
  </w:style>
  <w:style w:type="paragraph" w:customStyle="1" w:styleId="Pointabc2">
    <w:name w:val="Point abc (2)"/>
    <w:basedOn w:val="Normal"/>
    <w:rsid w:val="00454665"/>
    <w:pPr>
      <w:numPr>
        <w:ilvl w:val="5"/>
        <w:numId w:val="1"/>
      </w:numPr>
      <w:spacing w:before="120" w:after="120" w:line="360" w:lineRule="auto"/>
      <w:outlineLvl w:val="1"/>
    </w:pPr>
    <w:rPr>
      <w:lang w:val="en-GB" w:eastAsia="en-US"/>
    </w:rPr>
  </w:style>
  <w:style w:type="paragraph" w:customStyle="1" w:styleId="Pointabc3">
    <w:name w:val="Point abc (3)"/>
    <w:basedOn w:val="Normal"/>
    <w:rsid w:val="00454665"/>
    <w:pPr>
      <w:numPr>
        <w:ilvl w:val="7"/>
        <w:numId w:val="1"/>
      </w:numPr>
      <w:spacing w:before="120" w:after="120" w:line="360" w:lineRule="auto"/>
      <w:outlineLvl w:val="2"/>
    </w:pPr>
    <w:rPr>
      <w:lang w:val="en-GB" w:eastAsia="en-US"/>
    </w:rPr>
  </w:style>
  <w:style w:type="paragraph" w:customStyle="1" w:styleId="Pointabc4">
    <w:name w:val="Point abc (4)"/>
    <w:basedOn w:val="Normal"/>
    <w:rsid w:val="00454665"/>
    <w:pPr>
      <w:numPr>
        <w:ilvl w:val="8"/>
        <w:numId w:val="1"/>
      </w:numPr>
      <w:spacing w:before="120" w:after="120" w:line="360" w:lineRule="auto"/>
      <w:outlineLvl w:val="3"/>
    </w:pPr>
    <w:rPr>
      <w:lang w:val="en-GB" w:eastAsia="en-US"/>
    </w:rPr>
  </w:style>
  <w:style w:type="paragraph" w:customStyle="1" w:styleId="Point123">
    <w:name w:val="Point 123"/>
    <w:basedOn w:val="Normal"/>
    <w:rsid w:val="00454665"/>
    <w:pPr>
      <w:numPr>
        <w:numId w:val="1"/>
      </w:numPr>
      <w:spacing w:before="120" w:after="120" w:line="360" w:lineRule="auto"/>
    </w:pPr>
    <w:rPr>
      <w:lang w:val="en-GB" w:eastAsia="en-US"/>
    </w:rPr>
  </w:style>
  <w:style w:type="paragraph" w:customStyle="1" w:styleId="Point1231">
    <w:name w:val="Point 123 (1)"/>
    <w:basedOn w:val="Normal"/>
    <w:rsid w:val="00454665"/>
    <w:pPr>
      <w:numPr>
        <w:ilvl w:val="2"/>
        <w:numId w:val="1"/>
      </w:numPr>
      <w:spacing w:before="120" w:after="120" w:line="360" w:lineRule="auto"/>
      <w:outlineLvl w:val="0"/>
    </w:pPr>
    <w:rPr>
      <w:lang w:val="en-GB" w:eastAsia="en-US"/>
    </w:rPr>
  </w:style>
  <w:style w:type="paragraph" w:customStyle="1" w:styleId="Point1232">
    <w:name w:val="Point 123 (2)"/>
    <w:basedOn w:val="Normal"/>
    <w:rsid w:val="00454665"/>
    <w:pPr>
      <w:numPr>
        <w:ilvl w:val="4"/>
        <w:numId w:val="1"/>
      </w:numPr>
      <w:spacing w:before="120" w:after="120" w:line="360" w:lineRule="auto"/>
      <w:outlineLvl w:val="1"/>
    </w:pPr>
    <w:rPr>
      <w:lang w:val="en-GB" w:eastAsia="en-US"/>
    </w:rPr>
  </w:style>
  <w:style w:type="paragraph" w:customStyle="1" w:styleId="Point1233">
    <w:name w:val="Point 123 (3)"/>
    <w:basedOn w:val="Normal"/>
    <w:rsid w:val="00454665"/>
    <w:pPr>
      <w:numPr>
        <w:ilvl w:val="6"/>
        <w:numId w:val="1"/>
      </w:numPr>
      <w:spacing w:before="120" w:after="120" w:line="360" w:lineRule="auto"/>
      <w:outlineLvl w:val="2"/>
    </w:pPr>
    <w:rPr>
      <w:lang w:val="en-GB" w:eastAsia="en-US"/>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link w:val="FootnotesymbolCarZchn"/>
    <w:uiPriority w:val="99"/>
    <w:unhideWhenUsed/>
    <w:qFormat/>
    <w:rsid w:val="00454665"/>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454665"/>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454665"/>
    <w:pPr>
      <w:autoSpaceDE w:val="0"/>
      <w:autoSpaceDN w:val="0"/>
      <w:adjustRightInd w:val="0"/>
      <w:spacing w:after="0" w:line="240" w:lineRule="auto"/>
    </w:pPr>
    <w:rPr>
      <w:rFonts w:ascii="Arial" w:hAnsi="Arial" w:cs="Arial"/>
      <w:color w:val="000000"/>
      <w:sz w:val="24"/>
      <w:szCs w:val="24"/>
    </w:rPr>
  </w:style>
  <w:style w:type="character" w:customStyle="1" w:styleId="fontstyle01">
    <w:name w:val="fontstyle01"/>
    <w:basedOn w:val="DefaultParagraphFont"/>
    <w:rsid w:val="00454665"/>
    <w:rPr>
      <w:rFonts w:ascii="TimesNewRoman" w:hAnsi="TimesNewRoman" w:hint="default"/>
      <w:b w:val="0"/>
      <w:bCs w:val="0"/>
      <w:i w:val="0"/>
      <w:iCs w:val="0"/>
      <w:color w:val="000000"/>
      <w:sz w:val="24"/>
      <w:szCs w:val="24"/>
    </w:rPr>
  </w:style>
  <w:style w:type="paragraph" w:styleId="Footer">
    <w:name w:val="footer"/>
    <w:basedOn w:val="Normal"/>
    <w:link w:val="FooterChar"/>
    <w:uiPriority w:val="99"/>
    <w:unhideWhenUsed/>
    <w:rsid w:val="00454665"/>
    <w:pPr>
      <w:tabs>
        <w:tab w:val="center" w:pos="4153"/>
        <w:tab w:val="right" w:pos="8306"/>
      </w:tabs>
    </w:pPr>
  </w:style>
  <w:style w:type="character" w:customStyle="1" w:styleId="FooterChar">
    <w:name w:val="Footer Char"/>
    <w:basedOn w:val="DefaultParagraphFont"/>
    <w:link w:val="Footer"/>
    <w:uiPriority w:val="99"/>
    <w:rsid w:val="00454665"/>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B43E0"/>
    <w:rPr>
      <w:b/>
      <w:bCs/>
    </w:rPr>
  </w:style>
  <w:style w:type="paragraph" w:styleId="NoSpacing">
    <w:name w:val="No Spacing"/>
    <w:uiPriority w:val="1"/>
    <w:qFormat/>
    <w:rsid w:val="00594E42"/>
    <w:pPr>
      <w:spacing w:after="0" w:line="240" w:lineRule="auto"/>
    </w:pPr>
    <w:rPr>
      <w:rFonts w:ascii="Times New Roman" w:eastAsia="Times New Roman" w:hAnsi="Times New Roman" w:cs="Times New Roman"/>
      <w:sz w:val="24"/>
      <w:szCs w:val="24"/>
      <w:lang w:val="en-GB"/>
    </w:rPr>
  </w:style>
  <w:style w:type="paragraph" w:customStyle="1" w:styleId="NormalConseil">
    <w:name w:val="NormalConseil"/>
    <w:basedOn w:val="Normal"/>
    <w:rsid w:val="00594E42"/>
    <w:rPr>
      <w:szCs w:val="20"/>
      <w:lang w:val="en-GB" w:eastAsia="fr-BE"/>
    </w:rPr>
  </w:style>
  <w:style w:type="paragraph" w:customStyle="1" w:styleId="Body">
    <w:name w:val="Body"/>
    <w:rsid w:val="00B8735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lv-LV"/>
    </w:rPr>
  </w:style>
  <w:style w:type="character" w:styleId="CommentReference">
    <w:name w:val="annotation reference"/>
    <w:basedOn w:val="DefaultParagraphFont"/>
    <w:uiPriority w:val="99"/>
    <w:semiHidden/>
    <w:unhideWhenUsed/>
    <w:rsid w:val="00B87352"/>
    <w:rPr>
      <w:sz w:val="16"/>
      <w:szCs w:val="16"/>
    </w:rPr>
  </w:style>
  <w:style w:type="paragraph" w:styleId="CommentText">
    <w:name w:val="annotation text"/>
    <w:basedOn w:val="Normal"/>
    <w:link w:val="CommentTextChar"/>
    <w:uiPriority w:val="99"/>
    <w:semiHidden/>
    <w:unhideWhenUsed/>
    <w:rsid w:val="00B87352"/>
    <w:rPr>
      <w:sz w:val="20"/>
      <w:szCs w:val="20"/>
    </w:rPr>
  </w:style>
  <w:style w:type="character" w:customStyle="1" w:styleId="CommentTextChar">
    <w:name w:val="Comment Text Char"/>
    <w:basedOn w:val="DefaultParagraphFont"/>
    <w:link w:val="CommentText"/>
    <w:uiPriority w:val="99"/>
    <w:semiHidden/>
    <w:rsid w:val="00B8735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87352"/>
    <w:rPr>
      <w:b/>
      <w:bCs/>
    </w:rPr>
  </w:style>
  <w:style w:type="character" w:customStyle="1" w:styleId="CommentSubjectChar">
    <w:name w:val="Comment Subject Char"/>
    <w:basedOn w:val="CommentTextChar"/>
    <w:link w:val="CommentSubject"/>
    <w:uiPriority w:val="99"/>
    <w:semiHidden/>
    <w:rsid w:val="00B87352"/>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87352"/>
    <w:rPr>
      <w:rFonts w:ascii="Tahoma" w:hAnsi="Tahoma" w:cs="Tahoma"/>
      <w:sz w:val="16"/>
      <w:szCs w:val="16"/>
    </w:rPr>
  </w:style>
  <w:style w:type="character" w:customStyle="1" w:styleId="BalloonTextChar">
    <w:name w:val="Balloon Text Char"/>
    <w:basedOn w:val="DefaultParagraphFont"/>
    <w:link w:val="BalloonText"/>
    <w:uiPriority w:val="99"/>
    <w:semiHidden/>
    <w:rsid w:val="00B87352"/>
    <w:rPr>
      <w:rFonts w:ascii="Tahoma" w:eastAsia="Times New Roman" w:hAnsi="Tahoma" w:cs="Tahoma"/>
      <w:sz w:val="16"/>
      <w:szCs w:val="16"/>
      <w:lang w:eastAsia="lv-LV"/>
    </w:rPr>
  </w:style>
  <w:style w:type="paragraph" w:customStyle="1" w:styleId="Text1">
    <w:name w:val="Text 1"/>
    <w:basedOn w:val="Normal"/>
    <w:rsid w:val="00CC41F4"/>
    <w:pPr>
      <w:spacing w:before="120" w:after="120" w:line="360" w:lineRule="auto"/>
      <w:ind w:left="567"/>
    </w:pPr>
    <w:rPr>
      <w:rFonts w:eastAsiaTheme="minorHAnsi"/>
      <w:szCs w:val="22"/>
      <w:lang w:eastAsia="en-US"/>
    </w:rPr>
  </w:style>
  <w:style w:type="paragraph" w:customStyle="1" w:styleId="Dash1">
    <w:name w:val="Dash 1"/>
    <w:basedOn w:val="Normal"/>
    <w:rsid w:val="00CC41F4"/>
    <w:pPr>
      <w:numPr>
        <w:numId w:val="10"/>
      </w:numPr>
      <w:spacing w:before="120" w:after="120" w:line="360" w:lineRule="auto"/>
    </w:pPr>
    <w:rPr>
      <w:rFonts w:eastAsiaTheme="minorHAnsi"/>
      <w:szCs w:val="22"/>
      <w:lang w:eastAsia="en-US"/>
    </w:rPr>
  </w:style>
  <w:style w:type="character" w:customStyle="1" w:styleId="word">
    <w:name w:val="word"/>
    <w:basedOn w:val="DefaultParagraphFont"/>
    <w:rsid w:val="00CC41F4"/>
  </w:style>
  <w:style w:type="paragraph" w:styleId="Header">
    <w:name w:val="header"/>
    <w:basedOn w:val="Normal"/>
    <w:link w:val="HeaderChar"/>
    <w:uiPriority w:val="99"/>
    <w:unhideWhenUsed/>
    <w:rsid w:val="007C7996"/>
    <w:pPr>
      <w:tabs>
        <w:tab w:val="center" w:pos="4153"/>
        <w:tab w:val="right" w:pos="8306"/>
      </w:tabs>
    </w:pPr>
  </w:style>
  <w:style w:type="character" w:customStyle="1" w:styleId="HeaderChar">
    <w:name w:val="Header Char"/>
    <w:basedOn w:val="DefaultParagraphFont"/>
    <w:link w:val="Header"/>
    <w:uiPriority w:val="99"/>
    <w:rsid w:val="007C799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am.gov.lv"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22027</Words>
  <Characters>12556</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ziņojums“Latvijas nacionālās pozīcijas Eiropas Savienības Transporta, telekomunikāciju un enerģētikas ministru padomes 2018.gada 3./4.decembra sanāksmei”</dc:title>
  <dc:subject>Informatīvais ziņojums</dc:subject>
  <dc:creator>Satiksmes ministrija</dc:creator>
  <dc:description>Elīna Šimiņa - Neverovska 67028254 
elina.simina@sam.gov.lv </dc:description>
  <cp:lastModifiedBy>Elīna Šimina-Neverovska</cp:lastModifiedBy>
  <cp:revision>4</cp:revision>
  <cp:lastPrinted>2018-11-26T10:19:00Z</cp:lastPrinted>
  <dcterms:created xsi:type="dcterms:W3CDTF">2018-11-26T09:53:00Z</dcterms:created>
  <dcterms:modified xsi:type="dcterms:W3CDTF">2018-11-26T10:19:00Z</dcterms:modified>
</cp:coreProperties>
</file>