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CCDF" w14:textId="7212A773" w:rsidR="001C3DFF" w:rsidRPr="00FF399D" w:rsidRDefault="004C641C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/>
          <w:iCs/>
          <w:sz w:val="28"/>
          <w:szCs w:val="28"/>
          <w:lang w:eastAsia="zh-TW"/>
        </w:rPr>
      </w:pPr>
      <w:bookmarkStart w:id="0" w:name="_GoBack"/>
      <w:bookmarkEnd w:id="0"/>
      <w:r w:rsidRPr="00FF399D">
        <w:rPr>
          <w:rFonts w:eastAsiaTheme="majorEastAsia"/>
          <w:bCs/>
          <w:i/>
          <w:iCs/>
          <w:sz w:val="28"/>
          <w:szCs w:val="28"/>
          <w:lang w:eastAsia="zh-TW"/>
        </w:rPr>
        <w:t>Likumprojekts</w:t>
      </w:r>
    </w:p>
    <w:p w14:paraId="25F87E39" w14:textId="77777777" w:rsidR="001C3DFF" w:rsidRPr="008B7BBB" w:rsidRDefault="001C3DFF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Cs/>
          <w:sz w:val="28"/>
          <w:szCs w:val="28"/>
          <w:lang w:eastAsia="zh-TW"/>
        </w:rPr>
      </w:pPr>
    </w:p>
    <w:p w14:paraId="64726208" w14:textId="798654D3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8B7BBB">
        <w:rPr>
          <w:rFonts w:eastAsiaTheme="minorHAnsi"/>
          <w:b/>
          <w:iCs/>
          <w:sz w:val="28"/>
          <w:szCs w:val="28"/>
          <w:lang w:eastAsia="en-US"/>
        </w:rPr>
        <w:t>Grozījum</w:t>
      </w:r>
      <w:r w:rsidR="00FE362B">
        <w:rPr>
          <w:rFonts w:eastAsiaTheme="minorHAnsi"/>
          <w:b/>
          <w:iCs/>
          <w:sz w:val="28"/>
          <w:szCs w:val="28"/>
          <w:lang w:eastAsia="en-US"/>
        </w:rPr>
        <w:t>i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 xml:space="preserve"> likumā 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>Par svētku, atceres un atzīmējamām dienām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</w:p>
    <w:p w14:paraId="59553BE5" w14:textId="35E79C81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14:paraId="116BD250" w14:textId="46EE88A8" w:rsidR="004C641C" w:rsidRPr="008B7BBB" w:rsidRDefault="004C641C" w:rsidP="00D94FF1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B7BBB">
        <w:rPr>
          <w:rFonts w:eastAsiaTheme="minorHAnsi"/>
          <w:iCs/>
          <w:sz w:val="28"/>
          <w:szCs w:val="28"/>
          <w:lang w:eastAsia="en-US"/>
        </w:rPr>
        <w:t xml:space="preserve">Izdarīt likumā 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iCs/>
          <w:sz w:val="28"/>
          <w:szCs w:val="28"/>
          <w:lang w:eastAsia="en-US"/>
        </w:rPr>
        <w:t xml:space="preserve">Par svētku, atceres un atzīmējamām </w:t>
      </w:r>
      <w:r w:rsidRPr="007840F0">
        <w:rPr>
          <w:rFonts w:eastAsiaTheme="minorHAnsi"/>
          <w:iCs/>
          <w:sz w:val="28"/>
          <w:szCs w:val="28"/>
          <w:lang w:eastAsia="en-US"/>
        </w:rPr>
        <w:t>dienām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7840F0">
        <w:rPr>
          <w:rFonts w:eastAsiaTheme="minorHAnsi"/>
          <w:iCs/>
          <w:sz w:val="28"/>
          <w:szCs w:val="28"/>
          <w:lang w:eastAsia="en-US"/>
        </w:rPr>
        <w:t xml:space="preserve"> (Latvijas Republikas Augstākās Padomes un Valdības Ziņotājs, 1990, 42.</w:t>
      </w:r>
      <w:r w:rsidR="00C50173">
        <w:rPr>
          <w:rFonts w:eastAsiaTheme="minorHAnsi"/>
          <w:iCs/>
          <w:sz w:val="28"/>
          <w:szCs w:val="28"/>
          <w:lang w:eastAsia="en-US"/>
        </w:rPr>
        <w:t> </w:t>
      </w:r>
      <w:r w:rsidRPr="007840F0">
        <w:rPr>
          <w:rFonts w:eastAsiaTheme="minorHAnsi"/>
          <w:iCs/>
          <w:sz w:val="28"/>
          <w:szCs w:val="28"/>
          <w:lang w:eastAsia="en-US"/>
        </w:rPr>
        <w:t>nr.; Latvijas Republikas Saeimas un Ministru Kabineta Ziņotājs, 1995, 10., 22.</w:t>
      </w:r>
      <w:r w:rsidR="00C50173">
        <w:rPr>
          <w:rFonts w:eastAsiaTheme="minorHAnsi"/>
          <w:iCs/>
          <w:sz w:val="28"/>
          <w:szCs w:val="28"/>
          <w:lang w:eastAsia="en-US"/>
        </w:rPr>
        <w:t> nr.; 1997, 3., 13. nr.; 1998, 1., 15. nr.; 2000, 7., 12. nr.; 2002, 9. nr.; 2007, 13. nr.; 2009, 16., 21.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nr.; Latvijas Vēstnesi</w:t>
      </w:r>
      <w:r w:rsidR="00C50173">
        <w:rPr>
          <w:rFonts w:eastAsiaTheme="minorHAnsi"/>
          <w:iCs/>
          <w:sz w:val="28"/>
          <w:szCs w:val="28"/>
          <w:lang w:eastAsia="en-US"/>
        </w:rPr>
        <w:t>s, 2011, 65. nr.; 2014, 199. nr.</w:t>
      </w:r>
      <w:r w:rsidR="00AA04AC">
        <w:rPr>
          <w:rFonts w:eastAsiaTheme="minorHAnsi"/>
          <w:iCs/>
          <w:sz w:val="28"/>
          <w:szCs w:val="28"/>
          <w:lang w:eastAsia="en-US"/>
        </w:rPr>
        <w:t>;</w:t>
      </w:r>
      <w:r w:rsidR="00C50173">
        <w:rPr>
          <w:rFonts w:eastAsiaTheme="minorHAnsi"/>
          <w:iCs/>
          <w:sz w:val="28"/>
          <w:szCs w:val="28"/>
          <w:lang w:eastAsia="en-US"/>
        </w:rPr>
        <w:t xml:space="preserve"> 2015, 210. 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</w:t>
      </w:r>
      <w:r w:rsidR="00790BAB">
        <w:rPr>
          <w:rFonts w:eastAsiaTheme="minorHAnsi"/>
          <w:iCs/>
          <w:sz w:val="28"/>
          <w:szCs w:val="28"/>
          <w:lang w:eastAsia="en-US"/>
        </w:rPr>
        <w:t>; 2018, 132., 128. nr.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 xml:space="preserve">) </w:t>
      </w:r>
      <w:r w:rsidR="00BA2720">
        <w:rPr>
          <w:rFonts w:eastAsiaTheme="minorHAnsi"/>
          <w:iCs/>
          <w:sz w:val="28"/>
          <w:szCs w:val="28"/>
          <w:lang w:eastAsia="en-US"/>
        </w:rPr>
        <w:t>šādu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BA272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grozījumu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:</w:t>
      </w:r>
    </w:p>
    <w:p w14:paraId="31300623" w14:textId="77777777" w:rsidR="00445544" w:rsidRDefault="00445544" w:rsidP="00445544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4365189C" w14:textId="72873E96" w:rsidR="00393EFA" w:rsidRPr="00393EFA" w:rsidRDefault="00DB60DC" w:rsidP="00FF399D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</w:t>
      </w:r>
      <w:r w:rsidR="00E32950">
        <w:rPr>
          <w:rFonts w:eastAsiaTheme="minorHAnsi"/>
          <w:iCs/>
          <w:sz w:val="28"/>
          <w:szCs w:val="28"/>
          <w:lang w:eastAsia="en-US"/>
        </w:rPr>
        <w:t> </w:t>
      </w:r>
      <w:r w:rsidR="00790BAB">
        <w:rPr>
          <w:rFonts w:eastAsiaTheme="minorHAnsi"/>
          <w:iCs/>
          <w:sz w:val="28"/>
          <w:szCs w:val="28"/>
          <w:lang w:eastAsia="en-US"/>
        </w:rPr>
        <w:t>Izteikt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 xml:space="preserve"> 2.</w:t>
      </w:r>
      <w:r w:rsidR="00E32950">
        <w:rPr>
          <w:rFonts w:eastAsiaTheme="minorHAnsi"/>
          <w:iCs/>
          <w:sz w:val="28"/>
          <w:szCs w:val="28"/>
          <w:lang w:eastAsia="en-US"/>
        </w:rPr>
        <w:t> 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>pantu</w:t>
      </w:r>
      <w:r w:rsidR="00790BAB">
        <w:rPr>
          <w:rFonts w:eastAsiaTheme="minorHAnsi"/>
          <w:iCs/>
          <w:sz w:val="28"/>
          <w:szCs w:val="28"/>
          <w:lang w:eastAsia="en-US"/>
        </w:rPr>
        <w:t xml:space="preserve"> šādā redakcijā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>:</w:t>
      </w:r>
    </w:p>
    <w:p w14:paraId="39D3A0B4" w14:textId="3F761CEF" w:rsidR="00790BAB" w:rsidRPr="00790BAB" w:rsidRDefault="00E32950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790BAB" w:rsidRPr="00790BA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790BAB" w:rsidRPr="00790BAB">
        <w:rPr>
          <w:sz w:val="28"/>
          <w:szCs w:val="28"/>
        </w:rPr>
        <w:t xml:space="preserve">Noteikt par atceres </w:t>
      </w:r>
      <w:r w:rsidR="00E7507C">
        <w:rPr>
          <w:sz w:val="28"/>
          <w:szCs w:val="28"/>
        </w:rPr>
        <w:t xml:space="preserve">un atzīmējamām </w:t>
      </w:r>
      <w:r w:rsidR="00790BAB" w:rsidRPr="00790BAB">
        <w:rPr>
          <w:sz w:val="28"/>
          <w:szCs w:val="28"/>
        </w:rPr>
        <w:t>dienām:</w:t>
      </w:r>
    </w:p>
    <w:p w14:paraId="06C8F64E" w14:textId="51AB4323" w:rsidR="00790BAB" w:rsidRP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20.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janvāri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1991.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>gada barikāžu aizstāvju atceres dienu;</w:t>
      </w:r>
    </w:p>
    <w:p w14:paraId="669DCACD" w14:textId="2EF3D816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26.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janvāri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Latvijas Republikas starptautiskās (</w:t>
      </w:r>
      <w:proofErr w:type="spellStart"/>
      <w:r w:rsidRPr="00CE4738">
        <w:rPr>
          <w:i/>
          <w:sz w:val="28"/>
          <w:szCs w:val="28"/>
        </w:rPr>
        <w:t>de</w:t>
      </w:r>
      <w:proofErr w:type="spellEnd"/>
      <w:r w:rsidRPr="00CE4738">
        <w:rPr>
          <w:i/>
          <w:sz w:val="28"/>
          <w:szCs w:val="28"/>
        </w:rPr>
        <w:t xml:space="preserve"> </w:t>
      </w:r>
      <w:proofErr w:type="spellStart"/>
      <w:r w:rsidRPr="00CE4738">
        <w:rPr>
          <w:i/>
          <w:sz w:val="28"/>
          <w:szCs w:val="28"/>
        </w:rPr>
        <w:t>jure</w:t>
      </w:r>
      <w:proofErr w:type="spellEnd"/>
      <w:r w:rsidRPr="00790BAB">
        <w:rPr>
          <w:sz w:val="28"/>
          <w:szCs w:val="28"/>
        </w:rPr>
        <w:t>) atzīšanas dienu;</w:t>
      </w:r>
    </w:p>
    <w:p w14:paraId="173872A4" w14:textId="5D083901" w:rsidR="008425B7" w:rsidRPr="00790BAB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8.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martu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Starptautisko sieviešu dienu;</w:t>
      </w:r>
    </w:p>
    <w:p w14:paraId="3AF9EC11" w14:textId="032348E0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25.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martu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Komunistiskā genocīda upuru piemiņas dienu;</w:t>
      </w:r>
    </w:p>
    <w:p w14:paraId="775773F2" w14:textId="12CA8610" w:rsidR="008425B7" w:rsidRPr="00790BAB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27.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aprīli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Latgales kongresa dienu;</w:t>
      </w:r>
    </w:p>
    <w:p w14:paraId="1D7F2DCB" w14:textId="70600F57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8.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maiju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Nacisma sagrāves dienu un Otrā pasaules kar upuru piemiņas dienu;</w:t>
      </w:r>
    </w:p>
    <w:p w14:paraId="6E5388AC" w14:textId="27F768A3" w:rsidR="008425B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9.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maiju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Eiropas dienu;</w:t>
      </w:r>
    </w:p>
    <w:p w14:paraId="5F1FCE90" w14:textId="2094049D" w:rsidR="008425B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15.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maiju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Starptautisko ģimenes dienu;</w:t>
      </w:r>
    </w:p>
    <w:p w14:paraId="4AA1C516" w14:textId="32FBDC21" w:rsidR="008425B7" w:rsidRPr="00790BAB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1.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 xml:space="preserve">– </w:t>
      </w:r>
      <w:r w:rsidRPr="008425B7">
        <w:rPr>
          <w:sz w:val="28"/>
          <w:szCs w:val="28"/>
        </w:rPr>
        <w:t>Starptautisko bērnu aizsardzības dienu;</w:t>
      </w:r>
    </w:p>
    <w:p w14:paraId="43315BC0" w14:textId="2F0E52ED" w:rsidR="00790BAB" w:rsidRP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14.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Komunistiskā genocīda upuru piemiņas dienu;</w:t>
      </w:r>
    </w:p>
    <w:p w14:paraId="5799BE19" w14:textId="5A0605A2" w:rsidR="00790BAB" w:rsidRP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17.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Latvijas Republikas okupācijas dienu;</w:t>
      </w:r>
    </w:p>
    <w:p w14:paraId="73FCBBCC" w14:textId="331A1190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22.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>–</w:t>
      </w:r>
      <w:r w:rsidR="00FF399D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Varoņu piemiņas dienu (Cēsu kaujas atceres dienu);</w:t>
      </w:r>
    </w:p>
    <w:p w14:paraId="41BD7686" w14:textId="14775AD8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4.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jūliju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Ebreju tautas genocīda upuru piemiņas dienu;</w:t>
      </w:r>
    </w:p>
    <w:p w14:paraId="6AC2D584" w14:textId="41E4CAFD" w:rsidR="008724FA" w:rsidRPr="00F46847" w:rsidRDefault="008724FA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 xml:space="preserve">jūlija otro sestdienu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Jūras svētku dienu;</w:t>
      </w:r>
    </w:p>
    <w:p w14:paraId="5F2E744D" w14:textId="6084F19A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augustu </w:t>
      </w:r>
      <w:r w:rsidR="00E32950">
        <w:rPr>
          <w:sz w:val="28"/>
          <w:szCs w:val="28"/>
        </w:rPr>
        <w:t xml:space="preserve">– </w:t>
      </w:r>
      <w:r w:rsidRPr="00F46847">
        <w:rPr>
          <w:sz w:val="28"/>
          <w:szCs w:val="28"/>
        </w:rPr>
        <w:t>Latvijas brīvības cīnītāju piemiņas dienu;</w:t>
      </w:r>
    </w:p>
    <w:p w14:paraId="14308EDC" w14:textId="15CB7177" w:rsidR="00790BAB" w:rsidRPr="00F46847" w:rsidRDefault="00445544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ab/>
      </w:r>
      <w:r w:rsidR="00790BAB" w:rsidRPr="00F46847">
        <w:rPr>
          <w:sz w:val="28"/>
          <w:szCs w:val="28"/>
        </w:rPr>
        <w:t>21.</w:t>
      </w:r>
      <w:r w:rsidR="00E32950">
        <w:rPr>
          <w:sz w:val="28"/>
          <w:szCs w:val="28"/>
        </w:rPr>
        <w:t> </w:t>
      </w:r>
      <w:r w:rsidR="00790BAB" w:rsidRPr="00F46847">
        <w:rPr>
          <w:sz w:val="28"/>
          <w:szCs w:val="28"/>
        </w:rPr>
        <w:t xml:space="preserve">augustu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="00790BAB" w:rsidRPr="00F46847">
        <w:rPr>
          <w:sz w:val="28"/>
          <w:szCs w:val="28"/>
        </w:rPr>
        <w:t xml:space="preserve">Konstitucionālā likuma </w:t>
      </w:r>
      <w:r w:rsidR="00E32950">
        <w:rPr>
          <w:sz w:val="28"/>
          <w:szCs w:val="28"/>
        </w:rPr>
        <w:t>"</w:t>
      </w:r>
      <w:r w:rsidR="00790BAB" w:rsidRPr="00F46847">
        <w:rPr>
          <w:sz w:val="28"/>
          <w:szCs w:val="28"/>
        </w:rPr>
        <w:t>Par Latvijas Republikas valstisko statusu</w:t>
      </w:r>
      <w:r w:rsidR="00E32950">
        <w:rPr>
          <w:sz w:val="28"/>
          <w:szCs w:val="28"/>
        </w:rPr>
        <w:t>"</w:t>
      </w:r>
      <w:r w:rsidR="00790BAB" w:rsidRPr="00F46847">
        <w:rPr>
          <w:sz w:val="28"/>
          <w:szCs w:val="28"/>
        </w:rPr>
        <w:t xml:space="preserve"> pieņemšanas dienu;</w:t>
      </w:r>
    </w:p>
    <w:p w14:paraId="25E53C14" w14:textId="1D895C0E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23.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augustu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staļinisma un nacisma upuru atceres dienu;</w:t>
      </w:r>
    </w:p>
    <w:p w14:paraId="11E8BDDC" w14:textId="61E2C336" w:rsidR="00483D1C" w:rsidRPr="00F46847" w:rsidRDefault="00945494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septembri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Zinību dienu;</w:t>
      </w:r>
    </w:p>
    <w:p w14:paraId="51E12533" w14:textId="5367E54E" w:rsidR="008425B7" w:rsidRPr="00F4684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 xml:space="preserve">septembra otro svētdienu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Tēva dienu;</w:t>
      </w:r>
    </w:p>
    <w:p w14:paraId="73A6F431" w14:textId="217F91A5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22.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septembri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Baltu vienības dienu;</w:t>
      </w:r>
    </w:p>
    <w:p w14:paraId="3513A4F4" w14:textId="32B9EE48" w:rsidR="008425B7" w:rsidRPr="00F4684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oktobri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Starptautisko senioru dienu;</w:t>
      </w:r>
    </w:p>
    <w:p w14:paraId="67DDFBB3" w14:textId="1ED2A724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>novembri</w:t>
      </w:r>
      <w:r w:rsidRPr="00790BAB">
        <w:rPr>
          <w:sz w:val="28"/>
          <w:szCs w:val="28"/>
        </w:rPr>
        <w:t xml:space="preserve">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Lāčplēša dienu;</w:t>
      </w:r>
    </w:p>
    <w:p w14:paraId="515D3752" w14:textId="1262C967" w:rsidR="00790BAB" w:rsidRDefault="00790BAB" w:rsidP="00FF39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lastRenderedPageBreak/>
        <w:t xml:space="preserve">Decembra pirmo svētdienu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pret latviešu tautu vērstā totalitārā komunistiskā režīma genocīda upuru piemiņas dienu.</w:t>
      </w:r>
      <w:r w:rsidR="00E32950">
        <w:rPr>
          <w:sz w:val="28"/>
          <w:szCs w:val="28"/>
        </w:rPr>
        <w:t>"</w:t>
      </w:r>
    </w:p>
    <w:p w14:paraId="5E5D9ACA" w14:textId="5EC1FEC0" w:rsidR="00445544" w:rsidRDefault="00445544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B58290B" w14:textId="762630D6" w:rsidR="00445544" w:rsidRDefault="00DB60DC" w:rsidP="00E329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32950">
        <w:rPr>
          <w:sz w:val="28"/>
          <w:szCs w:val="28"/>
        </w:rPr>
        <w:t> </w:t>
      </w:r>
      <w:r w:rsidR="00445544">
        <w:rPr>
          <w:sz w:val="28"/>
          <w:szCs w:val="28"/>
        </w:rPr>
        <w:t xml:space="preserve">Papildināt </w:t>
      </w:r>
      <w:r w:rsidR="00E32950">
        <w:rPr>
          <w:sz w:val="28"/>
          <w:szCs w:val="28"/>
        </w:rPr>
        <w:t xml:space="preserve">likumu </w:t>
      </w:r>
      <w:r w:rsidR="00445544">
        <w:rPr>
          <w:sz w:val="28"/>
          <w:szCs w:val="28"/>
        </w:rPr>
        <w:t>ar 2.</w:t>
      </w:r>
      <w:r w:rsidR="00445544" w:rsidRPr="00445544">
        <w:rPr>
          <w:sz w:val="28"/>
          <w:szCs w:val="28"/>
          <w:vertAlign w:val="superscript"/>
        </w:rPr>
        <w:t>1</w:t>
      </w:r>
      <w:r w:rsidR="00E32950">
        <w:rPr>
          <w:sz w:val="28"/>
          <w:szCs w:val="28"/>
        </w:rPr>
        <w:t> </w:t>
      </w:r>
      <w:r w:rsidR="00445544">
        <w:rPr>
          <w:sz w:val="28"/>
          <w:szCs w:val="28"/>
        </w:rPr>
        <w:t>pantu šādā redakcijā:</w:t>
      </w:r>
    </w:p>
    <w:p w14:paraId="63943D34" w14:textId="1CA31C46" w:rsidR="00400711" w:rsidRDefault="00400711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8805F61" w14:textId="7D46C57C" w:rsidR="00400711" w:rsidRDefault="00E32950" w:rsidP="00FF39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00711">
        <w:rPr>
          <w:sz w:val="28"/>
          <w:szCs w:val="28"/>
        </w:rPr>
        <w:t>2.</w:t>
      </w:r>
      <w:r w:rsidR="00400711" w:rsidRPr="004007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400711">
        <w:rPr>
          <w:sz w:val="28"/>
          <w:szCs w:val="28"/>
        </w:rPr>
        <w:t>Ministru kabinets nosaka profesiju un profesionālo nozaru atzīmējam</w:t>
      </w:r>
      <w:r w:rsidR="00FF399D">
        <w:rPr>
          <w:sz w:val="28"/>
          <w:szCs w:val="28"/>
        </w:rPr>
        <w:t>ās dienas</w:t>
      </w:r>
      <w:r w:rsidR="00E36FE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622DA15" w14:textId="421531EB" w:rsidR="00945494" w:rsidRDefault="00945494" w:rsidP="0094549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6F5099" w14:textId="77777777" w:rsidR="00EA2B33" w:rsidRDefault="00EA2B33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14:paraId="26BF6BA7" w14:textId="1EF3E286" w:rsidR="00D94FF1" w:rsidRDefault="00DB60DC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D94FF1">
        <w:rPr>
          <w:sz w:val="28"/>
          <w:szCs w:val="28"/>
        </w:rPr>
        <w:t xml:space="preserve"> ministrs </w:t>
      </w:r>
      <w:r w:rsidR="00F46847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14:paraId="0D45EBE6" w14:textId="4E779964" w:rsidR="00E32950" w:rsidRDefault="00E32950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</w:p>
    <w:p w14:paraId="5D446C11" w14:textId="24F2A0BE" w:rsidR="00E32950" w:rsidRDefault="00E32950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</w:p>
    <w:p w14:paraId="0B0D6754" w14:textId="003293E7" w:rsidR="00E32950" w:rsidRDefault="00E32950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EA28DA1" w14:textId="3B1DC015" w:rsidR="00792E26" w:rsidRPr="00FF399D" w:rsidRDefault="00E32950" w:rsidP="00792E26">
      <w:pPr>
        <w:tabs>
          <w:tab w:val="left" w:pos="6521"/>
          <w:tab w:val="right" w:pos="8820"/>
        </w:tabs>
        <w:spacing w:after="0" w:line="240" w:lineRule="auto"/>
        <w:rPr>
          <w:sz w:val="20"/>
          <w:szCs w:val="18"/>
        </w:rPr>
      </w:pPr>
      <w:r>
        <w:rPr>
          <w:sz w:val="28"/>
          <w:szCs w:val="28"/>
        </w:rPr>
        <w:t>Tieslietu ministrijas valsts sekretārs</w:t>
      </w:r>
      <w:r>
        <w:rPr>
          <w:sz w:val="28"/>
          <w:szCs w:val="28"/>
        </w:rPr>
        <w:tab/>
        <w:t>Raivis Kronbergs</w:t>
      </w:r>
    </w:p>
    <w:sectPr w:rsidR="00792E26" w:rsidRPr="00FF399D" w:rsidSect="00D94FF1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D197" w14:textId="77777777" w:rsidR="007605A2" w:rsidRDefault="007605A2">
      <w:pPr>
        <w:spacing w:after="0" w:line="240" w:lineRule="auto"/>
      </w:pPr>
      <w:r>
        <w:separator/>
      </w:r>
    </w:p>
  </w:endnote>
  <w:endnote w:type="continuationSeparator" w:id="0">
    <w:p w14:paraId="0DBF9973" w14:textId="77777777" w:rsidR="007605A2" w:rsidRDefault="007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CD71" w14:textId="0F3894B9" w:rsidR="005D7AA7" w:rsidRPr="00FF399D" w:rsidRDefault="005D7AA7">
    <w:pPr>
      <w:pStyle w:val="Kjene"/>
      <w:rPr>
        <w:sz w:val="20"/>
      </w:rPr>
    </w:pPr>
    <w:r w:rsidRPr="00FF399D">
      <w:rPr>
        <w:sz w:val="20"/>
      </w:rPr>
      <w:t>TMLik_</w:t>
    </w:r>
    <w:r w:rsidR="00FF399D">
      <w:rPr>
        <w:sz w:val="20"/>
      </w:rPr>
      <w:t>03</w:t>
    </w:r>
    <w:r w:rsidRPr="00FF399D">
      <w:rPr>
        <w:sz w:val="20"/>
      </w:rPr>
      <w:t>1</w:t>
    </w:r>
    <w:r w:rsidR="00FF399D">
      <w:rPr>
        <w:sz w:val="20"/>
      </w:rPr>
      <w:t>2</w:t>
    </w:r>
    <w:r w:rsidRPr="00FF399D">
      <w:rPr>
        <w:sz w:val="20"/>
      </w:rPr>
      <w:t>18_SvetkL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5435" w14:textId="77777777" w:rsidR="00E32950" w:rsidRDefault="00E32950" w:rsidP="005D7AA7">
    <w:pPr>
      <w:pStyle w:val="Kjene"/>
      <w:rPr>
        <w:sz w:val="20"/>
      </w:rPr>
    </w:pPr>
  </w:p>
  <w:p w14:paraId="50864800" w14:textId="6D68965A" w:rsidR="00D94FF1" w:rsidRPr="00D94FF1" w:rsidRDefault="005D7AA7">
    <w:pPr>
      <w:pStyle w:val="Kjene"/>
      <w:rPr>
        <w:sz w:val="16"/>
        <w:szCs w:val="16"/>
      </w:rPr>
    </w:pPr>
    <w:r w:rsidRPr="00FF399D">
      <w:rPr>
        <w:sz w:val="20"/>
      </w:rPr>
      <w:t>TMLik_</w:t>
    </w:r>
    <w:r w:rsidR="00FF399D">
      <w:rPr>
        <w:sz w:val="20"/>
      </w:rPr>
      <w:t>03</w:t>
    </w:r>
    <w:r w:rsidRPr="00FF399D">
      <w:rPr>
        <w:sz w:val="20"/>
      </w:rPr>
      <w:t>1</w:t>
    </w:r>
    <w:r w:rsidR="00FF399D">
      <w:rPr>
        <w:sz w:val="20"/>
      </w:rPr>
      <w:t>2</w:t>
    </w:r>
    <w:r w:rsidRPr="00FF399D">
      <w:rPr>
        <w:sz w:val="20"/>
      </w:rPr>
      <w:t>18_SvetkL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5D3F" w14:textId="77777777" w:rsidR="007605A2" w:rsidRDefault="007605A2">
      <w:pPr>
        <w:spacing w:after="0" w:line="240" w:lineRule="auto"/>
      </w:pPr>
      <w:r>
        <w:separator/>
      </w:r>
    </w:p>
  </w:footnote>
  <w:footnote w:type="continuationSeparator" w:id="0">
    <w:p w14:paraId="36762A59" w14:textId="77777777" w:rsidR="007605A2" w:rsidRDefault="007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939925"/>
      <w:docPartObj>
        <w:docPartGallery w:val="Page Numbers (Top of Page)"/>
        <w:docPartUnique/>
      </w:docPartObj>
    </w:sdtPr>
    <w:sdtEndPr/>
    <w:sdtContent>
      <w:p w14:paraId="2DD2702E" w14:textId="44274305" w:rsidR="005D7AA7" w:rsidRDefault="005D7A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CAB81" w14:textId="77777777" w:rsidR="005D7AA7" w:rsidRDefault="005D7A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8001C"/>
    <w:multiLevelType w:val="hybridMultilevel"/>
    <w:tmpl w:val="C824B498"/>
    <w:lvl w:ilvl="0" w:tplc="E8BA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A2"/>
    <w:rsid w:val="00006384"/>
    <w:rsid w:val="000209ED"/>
    <w:rsid w:val="00030349"/>
    <w:rsid w:val="0005016A"/>
    <w:rsid w:val="00057A71"/>
    <w:rsid w:val="00076BF4"/>
    <w:rsid w:val="00090471"/>
    <w:rsid w:val="000A66B3"/>
    <w:rsid w:val="000C1FDA"/>
    <w:rsid w:val="001130CE"/>
    <w:rsid w:val="0012280F"/>
    <w:rsid w:val="00124173"/>
    <w:rsid w:val="001A2E22"/>
    <w:rsid w:val="001C3DFF"/>
    <w:rsid w:val="001D79E4"/>
    <w:rsid w:val="001E0154"/>
    <w:rsid w:val="00242216"/>
    <w:rsid w:val="00265D4A"/>
    <w:rsid w:val="002724D3"/>
    <w:rsid w:val="00275B9E"/>
    <w:rsid w:val="00290B9D"/>
    <w:rsid w:val="002B3077"/>
    <w:rsid w:val="002C38B2"/>
    <w:rsid w:val="002C3DF5"/>
    <w:rsid w:val="002E1474"/>
    <w:rsid w:val="002E75AE"/>
    <w:rsid w:val="002F6662"/>
    <w:rsid w:val="00320B70"/>
    <w:rsid w:val="00330D43"/>
    <w:rsid w:val="00393EFA"/>
    <w:rsid w:val="003A3F75"/>
    <w:rsid w:val="003D0819"/>
    <w:rsid w:val="003D1F27"/>
    <w:rsid w:val="003E7172"/>
    <w:rsid w:val="00400711"/>
    <w:rsid w:val="004252AE"/>
    <w:rsid w:val="0043646F"/>
    <w:rsid w:val="00445544"/>
    <w:rsid w:val="00463E01"/>
    <w:rsid w:val="0048221E"/>
    <w:rsid w:val="00483D1C"/>
    <w:rsid w:val="00491E37"/>
    <w:rsid w:val="004B29B1"/>
    <w:rsid w:val="004C641C"/>
    <w:rsid w:val="004F08C0"/>
    <w:rsid w:val="004F49B7"/>
    <w:rsid w:val="00517B44"/>
    <w:rsid w:val="00535564"/>
    <w:rsid w:val="00546B65"/>
    <w:rsid w:val="005B0A93"/>
    <w:rsid w:val="005B0D26"/>
    <w:rsid w:val="005D7AA7"/>
    <w:rsid w:val="005F123D"/>
    <w:rsid w:val="00663C3A"/>
    <w:rsid w:val="00681B33"/>
    <w:rsid w:val="00693999"/>
    <w:rsid w:val="006B422D"/>
    <w:rsid w:val="006C1639"/>
    <w:rsid w:val="006C416D"/>
    <w:rsid w:val="006D1DDB"/>
    <w:rsid w:val="006D44F0"/>
    <w:rsid w:val="006F70B8"/>
    <w:rsid w:val="00713683"/>
    <w:rsid w:val="00730331"/>
    <w:rsid w:val="00740351"/>
    <w:rsid w:val="00754577"/>
    <w:rsid w:val="007605A2"/>
    <w:rsid w:val="007715EF"/>
    <w:rsid w:val="007840F0"/>
    <w:rsid w:val="00790BAB"/>
    <w:rsid w:val="00792E26"/>
    <w:rsid w:val="007B3BA5"/>
    <w:rsid w:val="007B48EC"/>
    <w:rsid w:val="007B6426"/>
    <w:rsid w:val="007C616E"/>
    <w:rsid w:val="007E4D1F"/>
    <w:rsid w:val="007F5830"/>
    <w:rsid w:val="00815277"/>
    <w:rsid w:val="008425B7"/>
    <w:rsid w:val="008669E5"/>
    <w:rsid w:val="008724FA"/>
    <w:rsid w:val="00876C21"/>
    <w:rsid w:val="008B6222"/>
    <w:rsid w:val="008B7BBB"/>
    <w:rsid w:val="008C195B"/>
    <w:rsid w:val="008D4AF3"/>
    <w:rsid w:val="00945494"/>
    <w:rsid w:val="00954D5A"/>
    <w:rsid w:val="00982C7B"/>
    <w:rsid w:val="009A40B4"/>
    <w:rsid w:val="009D0F72"/>
    <w:rsid w:val="009F36AC"/>
    <w:rsid w:val="009F7CC0"/>
    <w:rsid w:val="00A03A13"/>
    <w:rsid w:val="00A208BF"/>
    <w:rsid w:val="00A30297"/>
    <w:rsid w:val="00A30D47"/>
    <w:rsid w:val="00A34E78"/>
    <w:rsid w:val="00AA04AC"/>
    <w:rsid w:val="00AA7482"/>
    <w:rsid w:val="00AF0E90"/>
    <w:rsid w:val="00B01A85"/>
    <w:rsid w:val="00B9427C"/>
    <w:rsid w:val="00BA2720"/>
    <w:rsid w:val="00BA6767"/>
    <w:rsid w:val="00BC09DB"/>
    <w:rsid w:val="00BE56C2"/>
    <w:rsid w:val="00C01D92"/>
    <w:rsid w:val="00C037C3"/>
    <w:rsid w:val="00C47F57"/>
    <w:rsid w:val="00C50173"/>
    <w:rsid w:val="00CA407F"/>
    <w:rsid w:val="00CB52AB"/>
    <w:rsid w:val="00CD37B8"/>
    <w:rsid w:val="00CD5FFE"/>
    <w:rsid w:val="00CE4738"/>
    <w:rsid w:val="00D0743C"/>
    <w:rsid w:val="00D21FA6"/>
    <w:rsid w:val="00D55B4B"/>
    <w:rsid w:val="00D70845"/>
    <w:rsid w:val="00D94FF1"/>
    <w:rsid w:val="00DB60DC"/>
    <w:rsid w:val="00DE5AE6"/>
    <w:rsid w:val="00DF6A37"/>
    <w:rsid w:val="00E233ED"/>
    <w:rsid w:val="00E24C1D"/>
    <w:rsid w:val="00E32950"/>
    <w:rsid w:val="00E365CE"/>
    <w:rsid w:val="00E36FE3"/>
    <w:rsid w:val="00E475FE"/>
    <w:rsid w:val="00E5681E"/>
    <w:rsid w:val="00E7507C"/>
    <w:rsid w:val="00EA2B33"/>
    <w:rsid w:val="00EC5FDB"/>
    <w:rsid w:val="00ED6A15"/>
    <w:rsid w:val="00EF179E"/>
    <w:rsid w:val="00EF676E"/>
    <w:rsid w:val="00F25DA3"/>
    <w:rsid w:val="00F46847"/>
    <w:rsid w:val="00F60586"/>
    <w:rsid w:val="00F82FDF"/>
    <w:rsid w:val="00FB2E50"/>
    <w:rsid w:val="00FB42BE"/>
    <w:rsid w:val="00FE362B"/>
    <w:rsid w:val="00FF0954"/>
    <w:rsid w:val="00FF0EE8"/>
    <w:rsid w:val="00FF3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534C345"/>
  <w15:docId w15:val="{0D51E350-D263-4920-9550-6B733B8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4C1D"/>
    <w:pPr>
      <w:widowControl w:val="0"/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0A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0A9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0A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0A93"/>
    <w:rPr>
      <w:b/>
      <w:bCs/>
      <w:sz w:val="20"/>
      <w:szCs w:val="20"/>
    </w:rPr>
  </w:style>
  <w:style w:type="paragraph" w:styleId="Bezatstarpm">
    <w:name w:val="No Spacing"/>
    <w:uiPriority w:val="1"/>
    <w:qFormat/>
    <w:rsid w:val="005B0A93"/>
    <w:pPr>
      <w:widowControl w:val="0"/>
    </w:pPr>
  </w:style>
  <w:style w:type="table" w:styleId="Reatabula">
    <w:name w:val="Table Grid"/>
    <w:basedOn w:val="Parastatabula"/>
    <w:uiPriority w:val="59"/>
    <w:rsid w:val="00B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0845"/>
    <w:pPr>
      <w:ind w:left="720"/>
      <w:contextualSpacing/>
    </w:pPr>
  </w:style>
  <w:style w:type="paragraph" w:customStyle="1" w:styleId="naisf">
    <w:name w:val="naisf"/>
    <w:basedOn w:val="Parasts"/>
    <w:rsid w:val="00D94FF1"/>
    <w:pPr>
      <w:widowControl/>
      <w:spacing w:before="75" w:after="75" w:line="240" w:lineRule="auto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CF4D-4D55-4D5B-9401-2DD2B0C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svētku, atceres un atzīmējamām dienām"</vt:lpstr>
      <vt:lpstr/>
    </vt:vector>
  </TitlesOfParts>
  <Manager/>
  <Company>Tieslietu ministrija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svētku, atceres un atzīmējamām dienām"</dc:title>
  <dc:subject>Likumprojekts</dc:subject>
  <dc:creator>Krišjānis Cercens</dc:creator>
  <dc:description>67036900, krisjanis.cercens@tm.gov.lv</dc:description>
  <cp:lastModifiedBy>Krišjānis Cercens</cp:lastModifiedBy>
  <cp:revision>21</cp:revision>
  <cp:lastPrinted>2018-10-16T07:27:00Z</cp:lastPrinted>
  <dcterms:created xsi:type="dcterms:W3CDTF">2018-10-01T06:52:00Z</dcterms:created>
  <dcterms:modified xsi:type="dcterms:W3CDTF">2018-12-03T13:28:00Z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