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6822" w14:textId="77777777" w:rsidR="00EC4D6A" w:rsidRPr="005C3ECB" w:rsidRDefault="00EC4D6A" w:rsidP="00EC4D6A">
      <w:pPr>
        <w:jc w:val="right"/>
        <w:rPr>
          <w:i/>
          <w:sz w:val="28"/>
        </w:rPr>
      </w:pPr>
      <w:r w:rsidRPr="005C3ECB">
        <w:rPr>
          <w:i/>
          <w:sz w:val="28"/>
        </w:rPr>
        <w:t>Projekts</w:t>
      </w:r>
    </w:p>
    <w:p w14:paraId="322AA849" w14:textId="77777777" w:rsidR="00EC4D6A" w:rsidRDefault="00EC4D6A" w:rsidP="00EC4D6A">
      <w:pPr>
        <w:jc w:val="right"/>
        <w:rPr>
          <w:i/>
        </w:rPr>
      </w:pPr>
    </w:p>
    <w:p w14:paraId="2986BA62" w14:textId="77777777" w:rsidR="00EC4D6A" w:rsidRPr="00D01B51" w:rsidRDefault="00EC4D6A" w:rsidP="00EC4D6A">
      <w:pPr>
        <w:jc w:val="center"/>
        <w:rPr>
          <w:b/>
          <w:sz w:val="28"/>
          <w:szCs w:val="28"/>
        </w:rPr>
      </w:pPr>
      <w:r w:rsidRPr="00D01B51">
        <w:rPr>
          <w:b/>
          <w:sz w:val="28"/>
          <w:szCs w:val="28"/>
        </w:rPr>
        <w:t>LATVIJAS REPUBLIKAS MINISTRU KABINETA</w:t>
      </w:r>
    </w:p>
    <w:p w14:paraId="30A90E7B" w14:textId="77777777" w:rsidR="00EC4D6A" w:rsidRDefault="00EC4D6A" w:rsidP="00EC4D6A">
      <w:pPr>
        <w:jc w:val="center"/>
        <w:rPr>
          <w:b/>
          <w:sz w:val="28"/>
          <w:szCs w:val="28"/>
        </w:rPr>
      </w:pPr>
      <w:r w:rsidRPr="00D01B51">
        <w:rPr>
          <w:b/>
          <w:sz w:val="28"/>
          <w:szCs w:val="28"/>
        </w:rPr>
        <w:t>SĒDES PROTOKOLLĒMUMS</w:t>
      </w:r>
    </w:p>
    <w:p w14:paraId="609D4618" w14:textId="77777777" w:rsidR="00EC4D6A" w:rsidRPr="004E0AEB" w:rsidRDefault="00EC4D6A" w:rsidP="00EC4D6A">
      <w:pPr>
        <w:rPr>
          <w:sz w:val="28"/>
          <w:szCs w:val="28"/>
        </w:rPr>
      </w:pPr>
    </w:p>
    <w:p w14:paraId="0C96F684" w14:textId="77777777" w:rsidR="00EC4D6A" w:rsidRPr="004E0AEB" w:rsidRDefault="00EC4D6A" w:rsidP="00EC4D6A">
      <w:pPr>
        <w:jc w:val="both"/>
        <w:rPr>
          <w:sz w:val="28"/>
          <w:szCs w:val="28"/>
        </w:rPr>
      </w:pPr>
      <w:r w:rsidRPr="004E0AEB">
        <w:rPr>
          <w:sz w:val="28"/>
          <w:szCs w:val="28"/>
        </w:rPr>
        <w:t>Rīgā</w:t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  <w:t xml:space="preserve">Nr. </w:t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</w:r>
      <w:r w:rsidRPr="004E0AEB">
        <w:rPr>
          <w:sz w:val="28"/>
          <w:szCs w:val="28"/>
        </w:rPr>
        <w:tab/>
        <w:t>201</w:t>
      </w:r>
      <w:r>
        <w:rPr>
          <w:sz w:val="28"/>
          <w:szCs w:val="28"/>
        </w:rPr>
        <w:t>8</w:t>
      </w:r>
      <w:r w:rsidRPr="004E0AEB">
        <w:rPr>
          <w:sz w:val="28"/>
          <w:szCs w:val="28"/>
        </w:rPr>
        <w:t>.</w:t>
      </w:r>
      <w:r w:rsidR="005C3ECB">
        <w:rPr>
          <w:sz w:val="28"/>
          <w:szCs w:val="28"/>
        </w:rPr>
        <w:t> </w:t>
      </w:r>
      <w:r w:rsidRPr="004E0AEB">
        <w:rPr>
          <w:sz w:val="28"/>
          <w:szCs w:val="28"/>
        </w:rPr>
        <w:t>gada __._______</w:t>
      </w:r>
    </w:p>
    <w:p w14:paraId="167BD9BB" w14:textId="77777777" w:rsidR="00EC4D6A" w:rsidRPr="004E0AEB" w:rsidRDefault="00EC4D6A" w:rsidP="00EC4D6A">
      <w:pPr>
        <w:jc w:val="both"/>
        <w:rPr>
          <w:sz w:val="28"/>
          <w:szCs w:val="28"/>
        </w:rPr>
      </w:pPr>
    </w:p>
    <w:p w14:paraId="285CA21E" w14:textId="77777777" w:rsidR="00EC4D6A" w:rsidRPr="004E0AEB" w:rsidRDefault="00EC4D6A" w:rsidP="00EC4D6A">
      <w:pPr>
        <w:jc w:val="center"/>
        <w:rPr>
          <w:rFonts w:cs="Times New Roman"/>
          <w:sz w:val="28"/>
          <w:szCs w:val="28"/>
        </w:rPr>
      </w:pPr>
      <w:r w:rsidRPr="004E0AEB">
        <w:rPr>
          <w:sz w:val="28"/>
          <w:szCs w:val="28"/>
        </w:rPr>
        <w:t>.</w:t>
      </w:r>
      <w:r w:rsidRPr="004E0AEB">
        <w:rPr>
          <w:rFonts w:cs="Times New Roman"/>
          <w:sz w:val="28"/>
          <w:szCs w:val="28"/>
        </w:rPr>
        <w:t>§</w:t>
      </w:r>
    </w:p>
    <w:p w14:paraId="04C421CF" w14:textId="77777777" w:rsidR="00EC4D6A" w:rsidRPr="004E0AEB" w:rsidRDefault="00EC4D6A" w:rsidP="00EC4D6A">
      <w:pPr>
        <w:jc w:val="center"/>
        <w:rPr>
          <w:rFonts w:cs="Times New Roman"/>
          <w:sz w:val="28"/>
          <w:szCs w:val="28"/>
        </w:rPr>
      </w:pPr>
    </w:p>
    <w:p w14:paraId="7351AB8F" w14:textId="2F801F22" w:rsidR="00EC4D6A" w:rsidRDefault="00D101EA" w:rsidP="00EC4D6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N</w:t>
      </w:r>
      <w:r w:rsidR="00EC4D6A" w:rsidRPr="00C101C2">
        <w:rPr>
          <w:rFonts w:cs="Times New Roman"/>
          <w:b/>
          <w:sz w:val="28"/>
          <w:szCs w:val="28"/>
        </w:rPr>
        <w:t>oteikumu projekt</w:t>
      </w:r>
      <w:r w:rsidR="005C3ECB">
        <w:rPr>
          <w:rFonts w:cs="Times New Roman"/>
          <w:b/>
          <w:sz w:val="28"/>
          <w:szCs w:val="28"/>
        </w:rPr>
        <w:t>s</w:t>
      </w:r>
      <w:r w:rsidR="00EC4D6A" w:rsidRPr="00C101C2">
        <w:rPr>
          <w:rFonts w:cs="Times New Roman"/>
          <w:b/>
          <w:sz w:val="28"/>
          <w:szCs w:val="28"/>
        </w:rPr>
        <w:t xml:space="preserve"> </w:t>
      </w:r>
      <w:r w:rsidR="00E5047F">
        <w:rPr>
          <w:rFonts w:cs="Times New Roman"/>
          <w:b/>
          <w:sz w:val="28"/>
          <w:szCs w:val="28"/>
        </w:rPr>
        <w:t>"</w:t>
      </w:r>
      <w:r w:rsidR="00EC4D6A" w:rsidRPr="00C101C2">
        <w:rPr>
          <w:rFonts w:cs="Times New Roman"/>
          <w:b/>
          <w:sz w:val="28"/>
          <w:szCs w:val="28"/>
        </w:rPr>
        <w:t>Grozījum</w:t>
      </w:r>
      <w:r w:rsidR="00E5047F">
        <w:rPr>
          <w:rFonts w:cs="Times New Roman"/>
          <w:b/>
          <w:sz w:val="28"/>
          <w:szCs w:val="28"/>
        </w:rPr>
        <w:t>s</w:t>
      </w:r>
      <w:r w:rsidR="00EC4D6A" w:rsidRPr="00C101C2">
        <w:rPr>
          <w:rFonts w:cs="Times New Roman"/>
          <w:b/>
          <w:sz w:val="28"/>
          <w:szCs w:val="28"/>
        </w:rPr>
        <w:t xml:space="preserve"> Ministru kabineta 201</w:t>
      </w:r>
      <w:r w:rsidR="006255E1">
        <w:rPr>
          <w:rFonts w:cs="Times New Roman"/>
          <w:b/>
          <w:sz w:val="28"/>
          <w:szCs w:val="28"/>
        </w:rPr>
        <w:t>4</w:t>
      </w:r>
      <w:r w:rsidR="00EC4D6A" w:rsidRPr="00C101C2">
        <w:rPr>
          <w:rFonts w:cs="Times New Roman"/>
          <w:b/>
          <w:sz w:val="28"/>
          <w:szCs w:val="28"/>
        </w:rPr>
        <w:t>.</w:t>
      </w:r>
      <w:r w:rsidR="006255E1">
        <w:rPr>
          <w:rFonts w:cs="Times New Roman"/>
          <w:b/>
          <w:sz w:val="28"/>
          <w:szCs w:val="28"/>
        </w:rPr>
        <w:t> </w:t>
      </w:r>
      <w:r w:rsidR="00EC4D6A" w:rsidRPr="00C101C2">
        <w:rPr>
          <w:rFonts w:cs="Times New Roman"/>
          <w:b/>
          <w:sz w:val="28"/>
          <w:szCs w:val="28"/>
        </w:rPr>
        <w:t xml:space="preserve">gada </w:t>
      </w:r>
      <w:r w:rsidR="006255E1">
        <w:rPr>
          <w:rFonts w:cs="Times New Roman"/>
          <w:b/>
          <w:sz w:val="28"/>
          <w:szCs w:val="28"/>
        </w:rPr>
        <w:t>7</w:t>
      </w:r>
      <w:r w:rsidR="00EC4D6A" w:rsidRPr="00C101C2">
        <w:rPr>
          <w:rFonts w:cs="Times New Roman"/>
          <w:b/>
          <w:sz w:val="28"/>
          <w:szCs w:val="28"/>
        </w:rPr>
        <w:t>.</w:t>
      </w:r>
      <w:r w:rsidR="006255E1">
        <w:rPr>
          <w:rFonts w:cs="Times New Roman"/>
          <w:b/>
          <w:sz w:val="28"/>
          <w:szCs w:val="28"/>
        </w:rPr>
        <w:t xml:space="preserve"> janvāra </w:t>
      </w:r>
      <w:r w:rsidR="00EC4D6A" w:rsidRPr="00C101C2">
        <w:rPr>
          <w:rFonts w:cs="Times New Roman"/>
          <w:b/>
          <w:sz w:val="28"/>
          <w:szCs w:val="28"/>
        </w:rPr>
        <w:t>noteikum</w:t>
      </w:r>
      <w:r w:rsidR="00EC4D6A">
        <w:rPr>
          <w:rFonts w:cs="Times New Roman"/>
          <w:b/>
          <w:sz w:val="28"/>
          <w:szCs w:val="28"/>
        </w:rPr>
        <w:t>os</w:t>
      </w:r>
      <w:r w:rsidR="00EC4D6A" w:rsidRPr="00C101C2">
        <w:rPr>
          <w:rFonts w:cs="Times New Roman"/>
          <w:b/>
          <w:sz w:val="28"/>
          <w:szCs w:val="28"/>
        </w:rPr>
        <w:t xml:space="preserve"> Nr.</w:t>
      </w:r>
      <w:r w:rsidR="006255E1">
        <w:rPr>
          <w:rFonts w:cs="Times New Roman"/>
          <w:b/>
          <w:sz w:val="28"/>
          <w:szCs w:val="28"/>
        </w:rPr>
        <w:t> 9 "Noteikumi par izpildu darbību veikšanai nepieciešamajiem izdevumiem""</w:t>
      </w:r>
    </w:p>
    <w:p w14:paraId="1F2F70FB" w14:textId="77777777" w:rsidR="00EC4D6A" w:rsidRPr="004E0AEB" w:rsidRDefault="00EC4D6A" w:rsidP="00EC4D6A">
      <w:pPr>
        <w:jc w:val="center"/>
        <w:rPr>
          <w:rFonts w:cs="Times New Roman"/>
          <w:sz w:val="28"/>
          <w:szCs w:val="28"/>
        </w:rPr>
      </w:pPr>
      <w:r w:rsidRPr="004E0AEB">
        <w:rPr>
          <w:rFonts w:cs="Times New Roman"/>
          <w:sz w:val="28"/>
          <w:szCs w:val="28"/>
        </w:rPr>
        <w:t>___________________________________________________</w:t>
      </w:r>
    </w:p>
    <w:p w14:paraId="7A0E138A" w14:textId="77777777" w:rsidR="00EC4D6A" w:rsidRPr="004E0AEB" w:rsidRDefault="00EC4D6A" w:rsidP="00EC4D6A">
      <w:pPr>
        <w:jc w:val="center"/>
        <w:rPr>
          <w:sz w:val="28"/>
          <w:szCs w:val="28"/>
        </w:rPr>
      </w:pPr>
      <w:r w:rsidRPr="004E0AEB">
        <w:rPr>
          <w:sz w:val="28"/>
          <w:szCs w:val="28"/>
        </w:rPr>
        <w:t>(…)</w:t>
      </w:r>
    </w:p>
    <w:p w14:paraId="0910847B" w14:textId="77777777" w:rsidR="00EC4D6A" w:rsidRPr="004E0AEB" w:rsidRDefault="00EC4D6A" w:rsidP="00EC4D6A">
      <w:pPr>
        <w:jc w:val="center"/>
        <w:rPr>
          <w:b/>
          <w:sz w:val="28"/>
          <w:szCs w:val="28"/>
        </w:rPr>
      </w:pPr>
    </w:p>
    <w:p w14:paraId="59B71329" w14:textId="77777777" w:rsidR="00EC4D6A" w:rsidRDefault="005C3ECB" w:rsidP="008152E2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C4D6A" w:rsidRPr="00C101C2">
        <w:rPr>
          <w:sz w:val="28"/>
          <w:szCs w:val="28"/>
        </w:rPr>
        <w:t xml:space="preserve">Pieņemt iesniegto noteikumu projektu. </w:t>
      </w:r>
    </w:p>
    <w:p w14:paraId="5F66F9BD" w14:textId="77777777" w:rsidR="005C3ECB" w:rsidRDefault="005C3ECB" w:rsidP="008152E2">
      <w:pPr>
        <w:pStyle w:val="Sarakstarindkopa"/>
        <w:ind w:left="0" w:firstLine="709"/>
        <w:jc w:val="both"/>
        <w:rPr>
          <w:sz w:val="28"/>
          <w:szCs w:val="28"/>
        </w:rPr>
      </w:pPr>
    </w:p>
    <w:p w14:paraId="0C87AC71" w14:textId="77777777" w:rsidR="00EC4D6A" w:rsidRDefault="00EC4D6A" w:rsidP="008152E2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kancelejai</w:t>
      </w:r>
      <w:r w:rsidRPr="00C101C2">
        <w:rPr>
          <w:sz w:val="28"/>
          <w:szCs w:val="28"/>
        </w:rPr>
        <w:t xml:space="preserve"> sagatavot noteikumu projektu parakstīšanai.</w:t>
      </w:r>
    </w:p>
    <w:p w14:paraId="4BEF2A4A" w14:textId="77777777" w:rsidR="005C3ECB" w:rsidRPr="00057015" w:rsidRDefault="005C3ECB" w:rsidP="008152E2">
      <w:pPr>
        <w:pStyle w:val="Sarakstarindkopa"/>
        <w:ind w:left="0" w:firstLine="709"/>
        <w:jc w:val="both"/>
        <w:rPr>
          <w:sz w:val="28"/>
          <w:szCs w:val="28"/>
        </w:rPr>
      </w:pPr>
    </w:p>
    <w:p w14:paraId="31363E69" w14:textId="2E468F62" w:rsidR="00EC4D6A" w:rsidRPr="009F1028" w:rsidRDefault="005C3ECB" w:rsidP="008152E2">
      <w:pPr>
        <w:pStyle w:val="Sarakstarindkop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bookmarkStart w:id="0" w:name="_GoBack"/>
      <w:bookmarkEnd w:id="0"/>
      <w:r w:rsidR="00D5714F" w:rsidRPr="000046BC">
        <w:rPr>
          <w:sz w:val="28"/>
          <w:szCs w:val="28"/>
        </w:rPr>
        <w:t xml:space="preserve">Tieslietu ministrijai sadarbībā ar </w:t>
      </w:r>
      <w:r w:rsidR="00D5714F">
        <w:rPr>
          <w:sz w:val="28"/>
          <w:szCs w:val="28"/>
        </w:rPr>
        <w:t>Latvijas Zvērinātu tiesu izpildītāju padomi</w:t>
      </w:r>
      <w:r w:rsidR="006B53D7">
        <w:rPr>
          <w:sz w:val="28"/>
          <w:szCs w:val="28"/>
        </w:rPr>
        <w:t xml:space="preserve">, </w:t>
      </w:r>
      <w:r w:rsidR="006B53D7" w:rsidRPr="006B53D7">
        <w:rPr>
          <w:sz w:val="28"/>
          <w:szCs w:val="28"/>
        </w:rPr>
        <w:t xml:space="preserve">pieaicinot Latvijas Pašvaldību savienību, izstrādāt un tieslietu ministram </w:t>
      </w:r>
      <w:r w:rsidR="006B53D7">
        <w:rPr>
          <w:sz w:val="28"/>
          <w:szCs w:val="28"/>
        </w:rPr>
        <w:t xml:space="preserve">līdz 2019. gada 31. decembrim </w:t>
      </w:r>
      <w:r w:rsidR="006B53D7" w:rsidRPr="006B53D7">
        <w:rPr>
          <w:sz w:val="28"/>
          <w:szCs w:val="28"/>
        </w:rPr>
        <w:t>iesniegt Ministru kabinetā grozījumus Civilprocesa likumā,</w:t>
      </w:r>
      <w:r w:rsidR="006B53D7">
        <w:rPr>
          <w:sz w:val="28"/>
          <w:szCs w:val="28"/>
        </w:rPr>
        <w:t xml:space="preserve"> paredzot no sprieduma izpildes izdevumu samaksas atbrīvot piedzinējus gadījumos, kad piedziņa izdarāma pašvaldības ienākumos</w:t>
      </w:r>
      <w:r w:rsidR="00D5714F">
        <w:rPr>
          <w:sz w:val="28"/>
          <w:szCs w:val="28"/>
        </w:rPr>
        <w:t>.</w:t>
      </w:r>
    </w:p>
    <w:p w14:paraId="090520B5" w14:textId="77777777" w:rsidR="00EC4D6A" w:rsidRDefault="00EC4D6A" w:rsidP="00EC4D6A">
      <w:pPr>
        <w:jc w:val="both"/>
        <w:rPr>
          <w:sz w:val="28"/>
          <w:szCs w:val="28"/>
        </w:rPr>
      </w:pPr>
    </w:p>
    <w:p w14:paraId="24C47C13" w14:textId="77777777" w:rsidR="00EC4D6A" w:rsidRDefault="00EC4D6A" w:rsidP="00EC4D6A">
      <w:pPr>
        <w:jc w:val="both"/>
        <w:rPr>
          <w:sz w:val="28"/>
          <w:szCs w:val="28"/>
        </w:rPr>
      </w:pPr>
    </w:p>
    <w:p w14:paraId="20D8A0D9" w14:textId="77777777" w:rsidR="00EC4D6A" w:rsidRPr="004E0AEB" w:rsidRDefault="00EC4D6A" w:rsidP="00EC4D6A">
      <w:pPr>
        <w:jc w:val="both"/>
        <w:rPr>
          <w:sz w:val="28"/>
          <w:szCs w:val="28"/>
        </w:rPr>
      </w:pPr>
    </w:p>
    <w:p w14:paraId="319F644C" w14:textId="77777777" w:rsidR="00EC4D6A" w:rsidRPr="004E0AEB" w:rsidRDefault="00EC4D6A" w:rsidP="00EC4D6A">
      <w:pPr>
        <w:tabs>
          <w:tab w:val="left" w:pos="6521"/>
        </w:tabs>
        <w:jc w:val="both"/>
        <w:rPr>
          <w:sz w:val="28"/>
          <w:szCs w:val="28"/>
        </w:rPr>
      </w:pPr>
      <w:r w:rsidRPr="004E0AEB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E0AEB">
        <w:rPr>
          <w:sz w:val="28"/>
          <w:szCs w:val="28"/>
        </w:rPr>
        <w:t>M</w:t>
      </w:r>
      <w:r w:rsidR="006255E1">
        <w:rPr>
          <w:sz w:val="28"/>
          <w:szCs w:val="28"/>
        </w:rPr>
        <w:t xml:space="preserve">āris </w:t>
      </w:r>
      <w:r w:rsidRPr="004E0AEB">
        <w:rPr>
          <w:sz w:val="28"/>
          <w:szCs w:val="28"/>
        </w:rPr>
        <w:t>Kučinskis</w:t>
      </w:r>
    </w:p>
    <w:p w14:paraId="4AD78BAE" w14:textId="77777777" w:rsidR="00EC4D6A" w:rsidRDefault="00EC4D6A" w:rsidP="00EC4D6A">
      <w:pPr>
        <w:jc w:val="both"/>
        <w:rPr>
          <w:sz w:val="28"/>
          <w:szCs w:val="28"/>
        </w:rPr>
      </w:pPr>
    </w:p>
    <w:p w14:paraId="4A166468" w14:textId="77777777" w:rsidR="00EC4D6A" w:rsidRPr="004E0AEB" w:rsidRDefault="00EC4D6A" w:rsidP="00EC4D6A">
      <w:pPr>
        <w:tabs>
          <w:tab w:val="left" w:pos="6521"/>
        </w:tabs>
        <w:jc w:val="both"/>
        <w:rPr>
          <w:sz w:val="28"/>
          <w:szCs w:val="28"/>
        </w:rPr>
      </w:pPr>
      <w:r w:rsidRPr="004E0AEB">
        <w:rPr>
          <w:sz w:val="28"/>
          <w:szCs w:val="28"/>
        </w:rPr>
        <w:t>Valsts kancelejas direktors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J</w:t>
      </w:r>
      <w:r w:rsidR="006255E1">
        <w:rPr>
          <w:sz w:val="28"/>
          <w:szCs w:val="28"/>
        </w:rPr>
        <w:t xml:space="preserve">ānis </w:t>
      </w:r>
      <w:proofErr w:type="spellStart"/>
      <w:r>
        <w:rPr>
          <w:sz w:val="28"/>
          <w:szCs w:val="28"/>
        </w:rPr>
        <w:t>Citskovskis</w:t>
      </w:r>
      <w:proofErr w:type="spellEnd"/>
    </w:p>
    <w:p w14:paraId="5816CD96" w14:textId="77777777" w:rsidR="00EC4D6A" w:rsidRPr="004E0AEB" w:rsidRDefault="00EC4D6A" w:rsidP="00EC4D6A">
      <w:pPr>
        <w:jc w:val="both"/>
        <w:rPr>
          <w:sz w:val="28"/>
          <w:szCs w:val="28"/>
        </w:rPr>
      </w:pPr>
    </w:p>
    <w:p w14:paraId="7DD9CB3B" w14:textId="77777777" w:rsidR="00EC4D6A" w:rsidRDefault="005C3ECB" w:rsidP="00EC4D6A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27568B2C" w14:textId="1A5194E5" w:rsidR="00EC4D6A" w:rsidRPr="004E0AEB" w:rsidRDefault="005C3ECB" w:rsidP="00EC4D6A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6255E1">
        <w:rPr>
          <w:sz w:val="28"/>
          <w:szCs w:val="28"/>
        </w:rPr>
        <w:t>ieslietu</w:t>
      </w:r>
      <w:r w:rsidR="00EC4D6A" w:rsidRPr="004E0AEB">
        <w:rPr>
          <w:sz w:val="28"/>
          <w:szCs w:val="28"/>
        </w:rPr>
        <w:t xml:space="preserve"> ministr</w:t>
      </w:r>
      <w:r w:rsidR="006255E1">
        <w:rPr>
          <w:sz w:val="28"/>
          <w:szCs w:val="28"/>
        </w:rPr>
        <w:t>s</w:t>
      </w:r>
      <w:r w:rsidR="00EC4D6A">
        <w:rPr>
          <w:sz w:val="28"/>
          <w:szCs w:val="28"/>
        </w:rPr>
        <w:t xml:space="preserve"> </w:t>
      </w:r>
      <w:r w:rsidR="00EC4D6A">
        <w:rPr>
          <w:sz w:val="28"/>
          <w:szCs w:val="28"/>
        </w:rPr>
        <w:tab/>
      </w:r>
      <w:r w:rsidR="006255E1">
        <w:rPr>
          <w:sz w:val="28"/>
          <w:szCs w:val="28"/>
        </w:rPr>
        <w:t>Dzintars Rasnačs</w:t>
      </w:r>
    </w:p>
    <w:p w14:paraId="3E25F0D3" w14:textId="77777777" w:rsidR="00EC4D6A" w:rsidRPr="004E0AEB" w:rsidRDefault="00EC4D6A" w:rsidP="00EC4D6A">
      <w:pPr>
        <w:jc w:val="both"/>
        <w:rPr>
          <w:sz w:val="28"/>
          <w:szCs w:val="28"/>
        </w:rPr>
      </w:pPr>
    </w:p>
    <w:p w14:paraId="5094A053" w14:textId="77777777" w:rsidR="00EC4D6A" w:rsidRDefault="00EC4D6A" w:rsidP="00EC4D6A">
      <w:pPr>
        <w:jc w:val="both"/>
        <w:rPr>
          <w:szCs w:val="24"/>
        </w:rPr>
      </w:pPr>
    </w:p>
    <w:p w14:paraId="70D7698A" w14:textId="77777777" w:rsidR="00EC4D6A" w:rsidRPr="00F14D82" w:rsidRDefault="006255E1" w:rsidP="00EC4D6A">
      <w:pPr>
        <w:jc w:val="both"/>
        <w:rPr>
          <w:sz w:val="20"/>
          <w:szCs w:val="20"/>
        </w:rPr>
      </w:pPr>
      <w:r>
        <w:rPr>
          <w:sz w:val="20"/>
          <w:szCs w:val="20"/>
        </w:rPr>
        <w:t>Timpare</w:t>
      </w:r>
      <w:r w:rsidR="00EC4D6A" w:rsidRPr="00F14D82">
        <w:rPr>
          <w:sz w:val="20"/>
          <w:szCs w:val="20"/>
        </w:rPr>
        <w:t xml:space="preserve">, </w:t>
      </w:r>
      <w:r>
        <w:rPr>
          <w:sz w:val="20"/>
          <w:szCs w:val="20"/>
        </w:rPr>
        <w:t>67036829</w:t>
      </w:r>
    </w:p>
    <w:p w14:paraId="409A68B0" w14:textId="535A8646" w:rsidR="00A51D82" w:rsidRPr="00A51D82" w:rsidRDefault="006255E1" w:rsidP="008152E2">
      <w:pPr>
        <w:jc w:val="both"/>
      </w:pPr>
      <w:r w:rsidRPr="006255E1">
        <w:rPr>
          <w:rStyle w:val="Hipersaite"/>
          <w:sz w:val="20"/>
          <w:szCs w:val="20"/>
        </w:rPr>
        <w:t>evija.</w:t>
      </w:r>
      <w:r>
        <w:rPr>
          <w:rStyle w:val="Hipersaite"/>
          <w:sz w:val="20"/>
          <w:szCs w:val="20"/>
        </w:rPr>
        <w:t>timpare@tm.gov.lv</w:t>
      </w:r>
    </w:p>
    <w:sectPr w:rsidR="00A51D82" w:rsidRPr="00A51D82" w:rsidSect="005C3ECB">
      <w:footerReference w:type="first" r:id="rId7"/>
      <w:pgSz w:w="11906" w:h="16838"/>
      <w:pgMar w:top="1418" w:right="1134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F8CE8" w14:textId="77777777" w:rsidR="009F1028" w:rsidRDefault="009F1028" w:rsidP="009F1028">
      <w:r>
        <w:separator/>
      </w:r>
    </w:p>
  </w:endnote>
  <w:endnote w:type="continuationSeparator" w:id="0">
    <w:p w14:paraId="4980ABE8" w14:textId="77777777" w:rsidR="009F1028" w:rsidRDefault="009F1028" w:rsidP="009F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A18A" w14:textId="52DE068B" w:rsidR="00090C45" w:rsidRPr="004E0AEB" w:rsidRDefault="009F1028" w:rsidP="00090C45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</w:t>
    </w:r>
    <w:r w:rsidR="00213B1F">
      <w:rPr>
        <w:sz w:val="20"/>
        <w:szCs w:val="20"/>
      </w:rPr>
      <w:t>p</w:t>
    </w:r>
    <w:r w:rsidR="00C23CD7" w:rsidRPr="004E0AEB">
      <w:rPr>
        <w:sz w:val="20"/>
        <w:szCs w:val="20"/>
      </w:rPr>
      <w:t>rot_</w:t>
    </w:r>
    <w:r w:rsidR="00A51D82">
      <w:rPr>
        <w:sz w:val="20"/>
        <w:szCs w:val="20"/>
      </w:rPr>
      <w:t>0</w:t>
    </w:r>
    <w:r w:rsidR="005C3ECB">
      <w:rPr>
        <w:sz w:val="20"/>
        <w:szCs w:val="20"/>
      </w:rPr>
      <w:t>4</w:t>
    </w:r>
    <w:r w:rsidR="00A51D82">
      <w:rPr>
        <w:sz w:val="20"/>
        <w:szCs w:val="20"/>
      </w:rPr>
      <w:t>12</w:t>
    </w:r>
    <w:r>
      <w:rPr>
        <w:sz w:val="20"/>
        <w:szCs w:val="20"/>
      </w:rPr>
      <w:t>18</w:t>
    </w:r>
    <w:r w:rsidR="00C23CD7">
      <w:rPr>
        <w:sz w:val="20"/>
        <w:szCs w:val="20"/>
      </w:rPr>
      <w:t>_</w:t>
    </w:r>
    <w:r>
      <w:rPr>
        <w:sz w:val="20"/>
        <w:szCs w:val="20"/>
      </w:rPr>
      <w:t>izdevumi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B9D5" w14:textId="77777777" w:rsidR="009F1028" w:rsidRDefault="009F1028" w:rsidP="009F1028">
      <w:r>
        <w:separator/>
      </w:r>
    </w:p>
  </w:footnote>
  <w:footnote w:type="continuationSeparator" w:id="0">
    <w:p w14:paraId="3A6F54BF" w14:textId="77777777" w:rsidR="009F1028" w:rsidRDefault="009F1028" w:rsidP="009F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6782E"/>
    <w:multiLevelType w:val="hybridMultilevel"/>
    <w:tmpl w:val="1D4E8E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6A"/>
    <w:rsid w:val="00025817"/>
    <w:rsid w:val="00070FB9"/>
    <w:rsid w:val="0010146F"/>
    <w:rsid w:val="001700C0"/>
    <w:rsid w:val="001C2732"/>
    <w:rsid w:val="00213B1F"/>
    <w:rsid w:val="002D04C7"/>
    <w:rsid w:val="003D026B"/>
    <w:rsid w:val="004945F2"/>
    <w:rsid w:val="004F4208"/>
    <w:rsid w:val="005C3ECB"/>
    <w:rsid w:val="005C4D00"/>
    <w:rsid w:val="006255E1"/>
    <w:rsid w:val="006B53D7"/>
    <w:rsid w:val="008152E2"/>
    <w:rsid w:val="009F1028"/>
    <w:rsid w:val="00A51D82"/>
    <w:rsid w:val="00A67451"/>
    <w:rsid w:val="00C23CD7"/>
    <w:rsid w:val="00D101EA"/>
    <w:rsid w:val="00D5714F"/>
    <w:rsid w:val="00DB53A4"/>
    <w:rsid w:val="00E5047F"/>
    <w:rsid w:val="00E61948"/>
    <w:rsid w:val="00E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0CF69"/>
  <w15:chartTrackingRefBased/>
  <w15:docId w15:val="{8252D813-B058-4349-95B9-1C3AD132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C4D6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C4D6A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EC4D6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C4D6A"/>
    <w:rPr>
      <w:rFonts w:ascii="Times New Roman" w:hAnsi="Times New Roman"/>
      <w:sz w:val="24"/>
    </w:rPr>
  </w:style>
  <w:style w:type="paragraph" w:styleId="Sarakstarindkopa">
    <w:name w:val="List Paragraph"/>
    <w:basedOn w:val="Parasts"/>
    <w:uiPriority w:val="34"/>
    <w:qFormat/>
    <w:rsid w:val="00EC4D6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F1028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1028"/>
    <w:rPr>
      <w:rFonts w:ascii="Times New Roman" w:hAnsi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3EC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3EC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5C3EC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3EC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3ECB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3EC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3EC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Noteikumu projekts "Grozījums Ministru kabineta 2014.gada 7.janvāra noteikumos Nr.9 "Noteikumi par izpildu darbību veikšanai nepieciešamajiem izdevumiem""</vt:lpstr>
    </vt:vector>
  </TitlesOfParts>
  <Company>Tieslietu ministrija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"Grozījums Ministru kabineta 2014.gada 7.janvāra noteikumos Nr.9 "Noteikumi par izpildu darbību veikšanai nepieciešamajiem izdevumiem""</dc:title>
  <dc:subject>Ministru kabineta sēdes protokollēmuma projekts</dc:subject>
  <dc:creator>Evija Timpare</dc:creator>
  <cp:keywords/>
  <dc:description>67036829, evija.timpare@tm.gov.lv</dc:description>
  <cp:lastModifiedBy>Evija Timpare</cp:lastModifiedBy>
  <cp:revision>2</cp:revision>
  <dcterms:created xsi:type="dcterms:W3CDTF">2018-12-04T11:12:00Z</dcterms:created>
  <dcterms:modified xsi:type="dcterms:W3CDTF">2018-12-04T11:12:00Z</dcterms:modified>
</cp:coreProperties>
</file>