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E0E94" w14:textId="0EC674CD" w:rsidR="00484644" w:rsidRPr="00DF3044" w:rsidRDefault="00484644" w:rsidP="004100A1">
      <w:pPr>
        <w:shd w:val="clear" w:color="auto" w:fill="FFFFFF"/>
        <w:spacing w:after="0" w:line="240" w:lineRule="auto"/>
        <w:ind w:firstLine="301"/>
        <w:jc w:val="center"/>
        <w:rPr>
          <w:rFonts w:ascii="Times New Roman" w:eastAsia="Times New Roman" w:hAnsi="Times New Roman" w:cs="Times New Roman"/>
          <w:b/>
          <w:bCs/>
          <w:sz w:val="28"/>
          <w:szCs w:val="28"/>
          <w:lang w:eastAsia="lv-LV"/>
        </w:rPr>
      </w:pPr>
      <w:bookmarkStart w:id="0" w:name="OLE_LINK1"/>
      <w:bookmarkStart w:id="1" w:name="OLE_LINK2"/>
      <w:r w:rsidRPr="00DF3044">
        <w:rPr>
          <w:rFonts w:ascii="Times New Roman" w:eastAsia="Times New Roman" w:hAnsi="Times New Roman" w:cs="Times New Roman"/>
          <w:b/>
          <w:bCs/>
          <w:sz w:val="28"/>
          <w:szCs w:val="28"/>
          <w:lang w:eastAsia="lv-LV"/>
        </w:rPr>
        <w:t>Ministru kabineta noteikumu projekta</w:t>
      </w:r>
    </w:p>
    <w:p w14:paraId="2F521477" w14:textId="77777777" w:rsidR="00894C55" w:rsidRPr="00DF3044" w:rsidRDefault="00484644" w:rsidP="004100A1">
      <w:pPr>
        <w:shd w:val="clear" w:color="auto" w:fill="FFFFFF"/>
        <w:spacing w:after="0" w:line="240" w:lineRule="auto"/>
        <w:ind w:firstLine="301"/>
        <w:jc w:val="center"/>
        <w:rPr>
          <w:rFonts w:ascii="Times New Roman" w:eastAsia="Times New Roman" w:hAnsi="Times New Roman" w:cs="Times New Roman"/>
          <w:b/>
          <w:bCs/>
          <w:sz w:val="28"/>
          <w:szCs w:val="28"/>
          <w:lang w:eastAsia="lv-LV"/>
        </w:rPr>
      </w:pPr>
      <w:r w:rsidRPr="00DF3044">
        <w:rPr>
          <w:rFonts w:ascii="Times New Roman" w:eastAsia="Times New Roman" w:hAnsi="Times New Roman" w:cs="Times New Roman"/>
          <w:b/>
          <w:bCs/>
          <w:sz w:val="28"/>
          <w:szCs w:val="28"/>
          <w:lang w:eastAsia="lv-LV"/>
        </w:rPr>
        <w:t>”Kārtība, kādā nosakāma alkohola koncentrācija asinīs un izelpotajā gaisā un konstatējama narkotisko vai citu apreibinošo vielu ietekme” sākotnējās ietekmes novērtējuma ziņojums (anotācija)</w:t>
      </w:r>
    </w:p>
    <w:bookmarkEnd w:id="0"/>
    <w:bookmarkEnd w:id="1"/>
    <w:p w14:paraId="7AE7E4C1" w14:textId="25F798C0" w:rsidR="00484644" w:rsidRDefault="00484644" w:rsidP="004100A1">
      <w:pPr>
        <w:shd w:val="clear" w:color="auto" w:fill="FFFFFF"/>
        <w:spacing w:after="0" w:line="240" w:lineRule="auto"/>
        <w:ind w:firstLine="301"/>
        <w:jc w:val="center"/>
        <w:rPr>
          <w:rFonts w:ascii="Times New Roman" w:eastAsia="Times New Roman" w:hAnsi="Times New Roman" w:cs="Times New Roman"/>
          <w:iCs/>
          <w:color w:val="414142"/>
          <w:sz w:val="24"/>
          <w:szCs w:val="24"/>
          <w:lang w:eastAsia="lv-LV"/>
        </w:rPr>
      </w:pPr>
    </w:p>
    <w:p w14:paraId="26ABB486" w14:textId="77777777" w:rsidR="00DF3044" w:rsidRPr="00DF3044" w:rsidRDefault="00DF3044" w:rsidP="004100A1">
      <w:pPr>
        <w:shd w:val="clear" w:color="auto" w:fill="FFFFFF"/>
        <w:spacing w:after="0" w:line="240" w:lineRule="auto"/>
        <w:ind w:firstLine="301"/>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119"/>
        <w:gridCol w:w="6936"/>
      </w:tblGrid>
      <w:tr w:rsidR="002523D7" w:rsidRPr="00484644" w14:paraId="6E7B8E24" w14:textId="77777777" w:rsidTr="00DC2E8E">
        <w:trPr>
          <w:trHeight w:val="461"/>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1DBF611" w14:textId="46D9F4BC" w:rsidR="002523D7" w:rsidRPr="00076089" w:rsidRDefault="002523D7" w:rsidP="00DC2E8E">
            <w:pPr>
              <w:shd w:val="clear" w:color="auto" w:fill="FFFFFF"/>
              <w:spacing w:after="0" w:line="240" w:lineRule="auto"/>
              <w:jc w:val="center"/>
              <w:rPr>
                <w:rFonts w:ascii="Times New Roman" w:eastAsia="Times New Roman" w:hAnsi="Times New Roman" w:cs="Times New Roman"/>
                <w:b/>
                <w:sz w:val="24"/>
                <w:szCs w:val="24"/>
                <w:lang w:eastAsia="lv-LV"/>
              </w:rPr>
            </w:pPr>
            <w:bookmarkStart w:id="2" w:name="_Hlk506793624"/>
            <w:r w:rsidRPr="002523D7">
              <w:rPr>
                <w:rFonts w:ascii="Times New Roman" w:eastAsia="Times New Roman" w:hAnsi="Times New Roman" w:cs="Times New Roman"/>
                <w:b/>
                <w:bCs/>
                <w:iCs/>
                <w:sz w:val="24"/>
                <w:szCs w:val="24"/>
                <w:lang w:val="sv-SE" w:eastAsia="lv-LV"/>
              </w:rPr>
              <w:t>Tiesību akta projekta anotācijas kopsavilkums</w:t>
            </w:r>
          </w:p>
        </w:tc>
      </w:tr>
      <w:tr w:rsidR="002523D7" w:rsidRPr="00484644" w14:paraId="13634B12" w14:textId="77777777" w:rsidTr="002E0214">
        <w:trPr>
          <w:trHeight w:val="1983"/>
        </w:trPr>
        <w:tc>
          <w:tcPr>
            <w:tcW w:w="1170" w:type="pct"/>
            <w:tcBorders>
              <w:top w:val="outset" w:sz="6" w:space="0" w:color="414142"/>
              <w:left w:val="outset" w:sz="6" w:space="0" w:color="414142"/>
              <w:bottom w:val="outset" w:sz="6" w:space="0" w:color="414142"/>
              <w:right w:val="outset" w:sz="6" w:space="0" w:color="414142"/>
            </w:tcBorders>
          </w:tcPr>
          <w:p w14:paraId="7CAC7C76" w14:textId="6DBA00D9" w:rsidR="002523D7" w:rsidRPr="00484644" w:rsidRDefault="002523D7" w:rsidP="002523D7">
            <w:pPr>
              <w:spacing w:after="0" w:line="240" w:lineRule="auto"/>
              <w:ind w:left="119" w:right="140"/>
              <w:rPr>
                <w:rFonts w:ascii="Times New Roman" w:eastAsia="Times New Roman" w:hAnsi="Times New Roman" w:cs="Times New Roman"/>
                <w:sz w:val="24"/>
                <w:szCs w:val="24"/>
                <w:lang w:eastAsia="lv-LV"/>
              </w:rPr>
            </w:pPr>
            <w:r w:rsidRPr="00B377FE">
              <w:rPr>
                <w:rFonts w:ascii="Times New Roman" w:eastAsia="Times New Roman" w:hAnsi="Times New Roman" w:cs="Times New Roman"/>
                <w:iCs/>
                <w:sz w:val="24"/>
                <w:szCs w:val="24"/>
                <w:lang w:eastAsia="lv-LV"/>
              </w:rPr>
              <w:t>Mērķis, risinājums un projekta spēkā stāšanās laiks</w:t>
            </w:r>
          </w:p>
        </w:tc>
        <w:tc>
          <w:tcPr>
            <w:tcW w:w="3830" w:type="pct"/>
            <w:tcBorders>
              <w:top w:val="outset" w:sz="6" w:space="0" w:color="414142"/>
              <w:left w:val="outset" w:sz="6" w:space="0" w:color="414142"/>
              <w:bottom w:val="outset" w:sz="6" w:space="0" w:color="414142"/>
              <w:right w:val="outset" w:sz="6" w:space="0" w:color="414142"/>
            </w:tcBorders>
          </w:tcPr>
          <w:p w14:paraId="79E2A1C5" w14:textId="77777777" w:rsidR="002523D7" w:rsidRDefault="007E5802" w:rsidP="002E0214">
            <w:pPr>
              <w:spacing w:after="0" w:line="240" w:lineRule="auto"/>
              <w:ind w:left="119" w:right="140" w:firstLine="286"/>
              <w:jc w:val="both"/>
              <w:rPr>
                <w:rFonts w:ascii="Times New Roman" w:eastAsia="Times New Roman" w:hAnsi="Times New Roman" w:cs="Times New Roman"/>
                <w:sz w:val="24"/>
                <w:szCs w:val="24"/>
                <w:lang w:eastAsia="lv-LV"/>
              </w:rPr>
            </w:pPr>
            <w:r w:rsidRPr="00AC70F4">
              <w:rPr>
                <w:rFonts w:ascii="Times New Roman" w:hAnsi="Times New Roman" w:cs="Times New Roman"/>
                <w:sz w:val="24"/>
                <w:szCs w:val="24"/>
              </w:rPr>
              <w:t>Mini</w:t>
            </w:r>
            <w:r w:rsidR="00353DAE" w:rsidRPr="00AC70F4">
              <w:rPr>
                <w:rFonts w:ascii="Times New Roman" w:hAnsi="Times New Roman" w:cs="Times New Roman"/>
                <w:sz w:val="24"/>
                <w:szCs w:val="24"/>
              </w:rPr>
              <w:t>stru kabineta noteikumu projekts</w:t>
            </w:r>
            <w:r w:rsidRPr="00AC70F4">
              <w:rPr>
                <w:rFonts w:ascii="Times New Roman" w:hAnsi="Times New Roman" w:cs="Times New Roman"/>
                <w:sz w:val="24"/>
                <w:szCs w:val="24"/>
              </w:rPr>
              <w:t xml:space="preserve"> ”Kārtība, kādā nosakāma alkohola koncentrācija asinīs un izelpotajā gaisā un konstatējama narkotisko vai citu apreibinošo vielu ietekme” (turpmāk</w:t>
            </w:r>
            <w:r w:rsidR="003F15BD">
              <w:rPr>
                <w:rFonts w:ascii="Times New Roman" w:hAnsi="Times New Roman" w:cs="Times New Roman"/>
                <w:sz w:val="24"/>
                <w:szCs w:val="24"/>
              </w:rPr>
              <w:t xml:space="preserve"> </w:t>
            </w:r>
            <w:r w:rsidR="003565AE">
              <w:rPr>
                <w:rFonts w:ascii="Times New Roman" w:hAnsi="Times New Roman" w:cs="Times New Roman"/>
                <w:sz w:val="24"/>
                <w:szCs w:val="24"/>
              </w:rPr>
              <w:t>–</w:t>
            </w:r>
            <w:r w:rsidR="003F15BD">
              <w:rPr>
                <w:rFonts w:ascii="Times New Roman" w:hAnsi="Times New Roman" w:cs="Times New Roman"/>
                <w:sz w:val="24"/>
                <w:szCs w:val="24"/>
              </w:rPr>
              <w:t xml:space="preserve"> </w:t>
            </w:r>
            <w:r w:rsidRPr="00AC70F4">
              <w:rPr>
                <w:rFonts w:ascii="Times New Roman" w:hAnsi="Times New Roman" w:cs="Times New Roman"/>
                <w:sz w:val="24"/>
                <w:szCs w:val="24"/>
              </w:rPr>
              <w:t xml:space="preserve">Projekts) </w:t>
            </w:r>
            <w:r w:rsidR="00353DAE" w:rsidRPr="00AC70F4">
              <w:rPr>
                <w:rFonts w:ascii="Times New Roman" w:eastAsia="Times New Roman" w:hAnsi="Times New Roman" w:cs="Times New Roman"/>
                <w:sz w:val="24"/>
                <w:szCs w:val="24"/>
                <w:lang w:eastAsia="lv-LV"/>
              </w:rPr>
              <w:t>izstrādāts ar</w:t>
            </w:r>
            <w:r w:rsidRPr="00AC70F4">
              <w:rPr>
                <w:rFonts w:ascii="Times New Roman" w:eastAsia="Times New Roman" w:hAnsi="Times New Roman" w:cs="Times New Roman"/>
                <w:sz w:val="24"/>
                <w:szCs w:val="24"/>
                <w:lang w:eastAsia="lv-LV"/>
              </w:rPr>
              <w:t xml:space="preserve"> mērķi novērst pašreizējā normatīvā regulējuma nepilnību dēļ praksē radušās neskaidrības</w:t>
            </w:r>
            <w:r w:rsidR="003565AE">
              <w:rPr>
                <w:rFonts w:ascii="Times New Roman" w:eastAsia="Times New Roman" w:hAnsi="Times New Roman" w:cs="Times New Roman"/>
                <w:sz w:val="24"/>
                <w:szCs w:val="24"/>
                <w:lang w:eastAsia="lv-LV"/>
              </w:rPr>
              <w:t xml:space="preserve">, lai </w:t>
            </w:r>
            <w:r w:rsidR="003565AE" w:rsidRPr="00AC70F4">
              <w:rPr>
                <w:rFonts w:ascii="Times New Roman" w:eastAsia="Times New Roman" w:hAnsi="Times New Roman" w:cs="Times New Roman"/>
                <w:sz w:val="24"/>
                <w:szCs w:val="24"/>
                <w:lang w:eastAsia="lv-LV"/>
              </w:rPr>
              <w:t>uzlabot</w:t>
            </w:r>
            <w:r w:rsidR="003565AE">
              <w:rPr>
                <w:rFonts w:ascii="Times New Roman" w:eastAsia="Times New Roman" w:hAnsi="Times New Roman" w:cs="Times New Roman"/>
                <w:sz w:val="24"/>
                <w:szCs w:val="24"/>
                <w:lang w:eastAsia="lv-LV"/>
              </w:rPr>
              <w:t>u</w:t>
            </w:r>
            <w:r w:rsidR="003565AE" w:rsidRPr="00AC70F4">
              <w:rPr>
                <w:rFonts w:ascii="Times New Roman" w:eastAsia="Times New Roman" w:hAnsi="Times New Roman" w:cs="Times New Roman"/>
                <w:sz w:val="24"/>
                <w:szCs w:val="24"/>
                <w:lang w:eastAsia="lv-LV"/>
              </w:rPr>
              <w:t xml:space="preserve"> medicīnisko pārbaužu rezultātu </w:t>
            </w:r>
            <w:r w:rsidR="003565AE">
              <w:rPr>
                <w:rFonts w:ascii="Times New Roman" w:eastAsia="Times New Roman" w:hAnsi="Times New Roman" w:cs="Times New Roman"/>
                <w:sz w:val="24"/>
                <w:szCs w:val="24"/>
                <w:lang w:eastAsia="lv-LV"/>
              </w:rPr>
              <w:t>kvalitāti</w:t>
            </w:r>
            <w:r w:rsidR="003565AE" w:rsidRPr="00AC70F4">
              <w:rPr>
                <w:rFonts w:ascii="Times New Roman" w:eastAsia="Times New Roman" w:hAnsi="Times New Roman" w:cs="Times New Roman"/>
                <w:sz w:val="24"/>
                <w:szCs w:val="24"/>
                <w:lang w:eastAsia="lv-LV"/>
              </w:rPr>
              <w:t>.</w:t>
            </w:r>
            <w:r w:rsidR="00353DAE" w:rsidRPr="00AC70F4">
              <w:rPr>
                <w:rFonts w:ascii="Times New Roman" w:eastAsia="Times New Roman" w:hAnsi="Times New Roman" w:cs="Times New Roman"/>
                <w:sz w:val="24"/>
                <w:szCs w:val="24"/>
                <w:lang w:eastAsia="lv-LV"/>
              </w:rPr>
              <w:t xml:space="preserve"> </w:t>
            </w:r>
            <w:r w:rsidR="00595CCD" w:rsidRPr="00AC70F4">
              <w:rPr>
                <w:rFonts w:ascii="Times New Roman" w:eastAsia="Times New Roman" w:hAnsi="Times New Roman" w:cs="Times New Roman"/>
                <w:sz w:val="24"/>
                <w:szCs w:val="24"/>
                <w:lang w:eastAsia="lv-LV"/>
              </w:rPr>
              <w:t xml:space="preserve">Projekts precizē </w:t>
            </w:r>
            <w:r w:rsidR="002E0214" w:rsidRPr="00AC70F4">
              <w:rPr>
                <w:rFonts w:ascii="Times New Roman" w:eastAsia="Times New Roman" w:hAnsi="Times New Roman" w:cs="Times New Roman"/>
                <w:sz w:val="24"/>
                <w:szCs w:val="24"/>
                <w:lang w:eastAsia="lv-LV"/>
              </w:rPr>
              <w:t>medicīnisk</w:t>
            </w:r>
            <w:r w:rsidR="00B66E8E">
              <w:rPr>
                <w:rFonts w:ascii="Times New Roman" w:eastAsia="Times New Roman" w:hAnsi="Times New Roman" w:cs="Times New Roman"/>
                <w:sz w:val="24"/>
                <w:szCs w:val="24"/>
                <w:lang w:eastAsia="lv-LV"/>
              </w:rPr>
              <w:t>o</w:t>
            </w:r>
            <w:r w:rsidR="002E0214" w:rsidRPr="00AC70F4">
              <w:rPr>
                <w:rFonts w:ascii="Times New Roman" w:eastAsia="Times New Roman" w:hAnsi="Times New Roman" w:cs="Times New Roman"/>
                <w:sz w:val="24"/>
                <w:szCs w:val="24"/>
                <w:lang w:eastAsia="lv-LV"/>
              </w:rPr>
              <w:t xml:space="preserve"> pārbau</w:t>
            </w:r>
            <w:r w:rsidR="00B66E8E">
              <w:rPr>
                <w:rFonts w:ascii="Times New Roman" w:eastAsia="Times New Roman" w:hAnsi="Times New Roman" w:cs="Times New Roman"/>
                <w:sz w:val="24"/>
                <w:szCs w:val="24"/>
                <w:lang w:eastAsia="lv-LV"/>
              </w:rPr>
              <w:t>žu</w:t>
            </w:r>
            <w:r w:rsidR="002E0214" w:rsidRPr="00AC70F4">
              <w:rPr>
                <w:rFonts w:ascii="Times New Roman" w:eastAsia="Times New Roman" w:hAnsi="Times New Roman" w:cs="Times New Roman"/>
                <w:sz w:val="24"/>
                <w:szCs w:val="24"/>
                <w:lang w:eastAsia="lv-LV"/>
              </w:rPr>
              <w:t xml:space="preserve"> veikšanas kārtību</w:t>
            </w:r>
            <w:r w:rsidR="00B66E8E">
              <w:rPr>
                <w:rFonts w:ascii="Times New Roman" w:eastAsia="Times New Roman" w:hAnsi="Times New Roman" w:cs="Times New Roman"/>
                <w:sz w:val="24"/>
                <w:szCs w:val="24"/>
                <w:lang w:eastAsia="lv-LV"/>
              </w:rPr>
              <w:t xml:space="preserve"> transportlīdzekļu vadītājiem</w:t>
            </w:r>
            <w:r w:rsidR="002E0214" w:rsidRPr="00AC70F4">
              <w:rPr>
                <w:rFonts w:ascii="Times New Roman" w:eastAsia="Times New Roman" w:hAnsi="Times New Roman" w:cs="Times New Roman"/>
                <w:sz w:val="24"/>
                <w:szCs w:val="24"/>
                <w:lang w:eastAsia="lv-LV"/>
              </w:rPr>
              <w:t>, kā arī citus ar to saistītus jautājumus</w:t>
            </w:r>
            <w:r w:rsidR="003565AE">
              <w:rPr>
                <w:rFonts w:ascii="Times New Roman" w:eastAsia="Times New Roman" w:hAnsi="Times New Roman" w:cs="Times New Roman"/>
                <w:sz w:val="24"/>
                <w:szCs w:val="24"/>
                <w:lang w:eastAsia="lv-LV"/>
              </w:rPr>
              <w:t>.</w:t>
            </w:r>
          </w:p>
          <w:p w14:paraId="1508F31D" w14:textId="12E86E78" w:rsidR="00DF3044" w:rsidRPr="00484644" w:rsidRDefault="00DF3044" w:rsidP="002E0214">
            <w:pPr>
              <w:spacing w:after="0" w:line="240" w:lineRule="auto"/>
              <w:ind w:left="119" w:right="140" w:firstLine="286"/>
              <w:jc w:val="both"/>
              <w:rPr>
                <w:rFonts w:ascii="Times New Roman" w:eastAsia="Times New Roman" w:hAnsi="Times New Roman" w:cs="Times New Roman"/>
                <w:sz w:val="24"/>
                <w:szCs w:val="24"/>
                <w:lang w:eastAsia="lv-LV"/>
              </w:rPr>
            </w:pPr>
          </w:p>
        </w:tc>
      </w:tr>
      <w:bookmarkEnd w:id="2"/>
    </w:tbl>
    <w:p w14:paraId="44796C6F" w14:textId="15E8CAA8" w:rsidR="00DF3044" w:rsidRDefault="00DF3044" w:rsidP="004100A1">
      <w:pPr>
        <w:shd w:val="clear" w:color="auto" w:fill="FFFFFF"/>
        <w:spacing w:after="0" w:line="240" w:lineRule="auto"/>
        <w:ind w:firstLine="301"/>
        <w:jc w:val="center"/>
        <w:rPr>
          <w:rFonts w:ascii="Times New Roman" w:eastAsia="Times New Roman" w:hAnsi="Times New Roman" w:cs="Times New Roman"/>
          <w:iCs/>
          <w:color w:val="414142"/>
          <w:sz w:val="24"/>
          <w:szCs w:val="24"/>
          <w:lang w:eastAsia="lv-LV"/>
        </w:rPr>
      </w:pPr>
    </w:p>
    <w:p w14:paraId="1EB3594A" w14:textId="77777777" w:rsidR="00DF3044" w:rsidRDefault="00DF3044" w:rsidP="004100A1">
      <w:pPr>
        <w:shd w:val="clear" w:color="auto" w:fill="FFFFFF"/>
        <w:spacing w:after="0" w:line="240" w:lineRule="auto"/>
        <w:ind w:firstLine="301"/>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59"/>
        <w:gridCol w:w="1781"/>
        <w:gridCol w:w="7015"/>
      </w:tblGrid>
      <w:tr w:rsidR="00894C55" w:rsidRPr="00484644" w14:paraId="024BAEF8" w14:textId="77777777" w:rsidTr="0081533D">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D3FC3EA" w14:textId="77777777" w:rsidR="00894C55" w:rsidRPr="00484644"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84644">
              <w:rPr>
                <w:rFonts w:ascii="Times New Roman" w:eastAsia="Times New Roman" w:hAnsi="Times New Roman" w:cs="Times New Roman"/>
                <w:b/>
                <w:bCs/>
                <w:sz w:val="24"/>
                <w:szCs w:val="24"/>
                <w:lang w:eastAsia="lv-LV"/>
              </w:rPr>
              <w:t>I.</w:t>
            </w:r>
            <w:r w:rsidR="0050178F" w:rsidRPr="00484644">
              <w:rPr>
                <w:rFonts w:ascii="Times New Roman" w:eastAsia="Times New Roman" w:hAnsi="Times New Roman" w:cs="Times New Roman"/>
                <w:b/>
                <w:bCs/>
                <w:sz w:val="24"/>
                <w:szCs w:val="24"/>
                <w:lang w:eastAsia="lv-LV"/>
              </w:rPr>
              <w:t> </w:t>
            </w:r>
            <w:r w:rsidRPr="00484644">
              <w:rPr>
                <w:rFonts w:ascii="Times New Roman" w:eastAsia="Times New Roman" w:hAnsi="Times New Roman" w:cs="Times New Roman"/>
                <w:b/>
                <w:bCs/>
                <w:sz w:val="24"/>
                <w:szCs w:val="24"/>
                <w:lang w:eastAsia="lv-LV"/>
              </w:rPr>
              <w:t>Tiesību akta projekta izstrādes nepieciešamība</w:t>
            </w:r>
          </w:p>
        </w:tc>
      </w:tr>
      <w:tr w:rsidR="00894C55" w:rsidRPr="00484644" w14:paraId="608D4DD6" w14:textId="77777777" w:rsidTr="001D4B8F">
        <w:trPr>
          <w:trHeight w:val="324"/>
        </w:trPr>
        <w:tc>
          <w:tcPr>
            <w:tcW w:w="169" w:type="pct"/>
            <w:tcBorders>
              <w:top w:val="outset" w:sz="6" w:space="0" w:color="414142"/>
              <w:left w:val="outset" w:sz="6" w:space="0" w:color="414142"/>
              <w:bottom w:val="outset" w:sz="6" w:space="0" w:color="414142"/>
              <w:right w:val="outset" w:sz="6" w:space="0" w:color="414142"/>
            </w:tcBorders>
            <w:hideMark/>
          </w:tcPr>
          <w:p w14:paraId="2C841418" w14:textId="77777777" w:rsidR="00894C55" w:rsidRPr="0048464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1.</w:t>
            </w:r>
          </w:p>
        </w:tc>
        <w:tc>
          <w:tcPr>
            <w:tcW w:w="932" w:type="pct"/>
            <w:tcBorders>
              <w:top w:val="outset" w:sz="6" w:space="0" w:color="414142"/>
              <w:left w:val="outset" w:sz="6" w:space="0" w:color="414142"/>
              <w:bottom w:val="outset" w:sz="6" w:space="0" w:color="414142"/>
              <w:right w:val="outset" w:sz="6" w:space="0" w:color="414142"/>
            </w:tcBorders>
            <w:hideMark/>
          </w:tcPr>
          <w:p w14:paraId="6203B8CE" w14:textId="77777777" w:rsidR="00894C55" w:rsidRPr="00484644" w:rsidRDefault="00894C55" w:rsidP="00015C4D">
            <w:pPr>
              <w:spacing w:after="0" w:line="240" w:lineRule="auto"/>
              <w:ind w:left="112"/>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Pamatojums</w:t>
            </w:r>
          </w:p>
        </w:tc>
        <w:tc>
          <w:tcPr>
            <w:tcW w:w="3899" w:type="pct"/>
            <w:tcBorders>
              <w:top w:val="outset" w:sz="6" w:space="0" w:color="414142"/>
              <w:left w:val="outset" w:sz="6" w:space="0" w:color="414142"/>
              <w:bottom w:val="outset" w:sz="6" w:space="0" w:color="414142"/>
              <w:right w:val="outset" w:sz="6" w:space="0" w:color="414142"/>
            </w:tcBorders>
            <w:hideMark/>
          </w:tcPr>
          <w:p w14:paraId="43D5B0BF" w14:textId="77777777" w:rsidR="00894C55" w:rsidRPr="00E70F20" w:rsidRDefault="00464A51" w:rsidP="00BB4D65">
            <w:pPr>
              <w:spacing w:after="0" w:line="240" w:lineRule="auto"/>
              <w:ind w:left="119" w:right="140" w:firstLine="282"/>
              <w:jc w:val="both"/>
              <w:rPr>
                <w:rFonts w:ascii="Times New Roman" w:hAnsi="Times New Roman" w:cs="Times New Roman"/>
                <w:sz w:val="24"/>
                <w:szCs w:val="24"/>
              </w:rPr>
            </w:pPr>
            <w:r w:rsidRPr="00E70F20">
              <w:rPr>
                <w:rFonts w:ascii="Times New Roman" w:hAnsi="Times New Roman" w:cs="Times New Roman"/>
                <w:sz w:val="24"/>
                <w:szCs w:val="24"/>
              </w:rPr>
              <w:t>V</w:t>
            </w:r>
            <w:r w:rsidR="0084105B" w:rsidRPr="00E70F20">
              <w:rPr>
                <w:rFonts w:ascii="Times New Roman" w:hAnsi="Times New Roman" w:cs="Times New Roman"/>
                <w:sz w:val="24"/>
                <w:szCs w:val="24"/>
              </w:rPr>
              <w:t>eselības ministrijas iniciatīva</w:t>
            </w:r>
            <w:r w:rsidR="002C4C12">
              <w:rPr>
                <w:rFonts w:ascii="Times New Roman" w:hAnsi="Times New Roman" w:cs="Times New Roman"/>
                <w:sz w:val="24"/>
                <w:szCs w:val="24"/>
              </w:rPr>
              <w:t>.</w:t>
            </w:r>
          </w:p>
          <w:p w14:paraId="3DDCC4D6" w14:textId="1220685B" w:rsidR="00FA5865" w:rsidRDefault="0084105B" w:rsidP="00FA5865">
            <w:pPr>
              <w:spacing w:after="0" w:line="240" w:lineRule="auto"/>
              <w:ind w:left="119" w:right="140" w:firstLine="282"/>
              <w:jc w:val="both"/>
              <w:rPr>
                <w:rFonts w:ascii="Times New Roman" w:hAnsi="Times New Roman" w:cs="Times New Roman"/>
                <w:sz w:val="24"/>
                <w:szCs w:val="24"/>
              </w:rPr>
            </w:pPr>
            <w:r>
              <w:rPr>
                <w:rFonts w:ascii="Times New Roman" w:hAnsi="Times New Roman" w:cs="Times New Roman"/>
                <w:sz w:val="24"/>
                <w:szCs w:val="24"/>
              </w:rPr>
              <w:t>P</w:t>
            </w:r>
            <w:r w:rsidR="007E5802">
              <w:rPr>
                <w:rFonts w:ascii="Times New Roman" w:hAnsi="Times New Roman" w:cs="Times New Roman"/>
                <w:sz w:val="24"/>
                <w:szCs w:val="24"/>
              </w:rPr>
              <w:t>rojekts</w:t>
            </w:r>
            <w:r w:rsidR="00464A51" w:rsidRPr="00464A51">
              <w:rPr>
                <w:rFonts w:ascii="Times New Roman" w:hAnsi="Times New Roman" w:cs="Times New Roman"/>
                <w:sz w:val="24"/>
                <w:szCs w:val="24"/>
              </w:rPr>
              <w:t xml:space="preserve"> izstrādāts </w:t>
            </w:r>
            <w:r w:rsidR="00DC2949">
              <w:rPr>
                <w:rFonts w:ascii="Times New Roman" w:hAnsi="Times New Roman" w:cs="Times New Roman"/>
                <w:sz w:val="24"/>
                <w:szCs w:val="24"/>
              </w:rPr>
              <w:t>atbilstoši</w:t>
            </w:r>
            <w:r w:rsidR="00464A51" w:rsidRPr="00464A51">
              <w:rPr>
                <w:rFonts w:ascii="Times New Roman" w:hAnsi="Times New Roman" w:cs="Times New Roman"/>
                <w:sz w:val="24"/>
                <w:szCs w:val="24"/>
              </w:rPr>
              <w:t xml:space="preserve"> Ceļu satiksmes likuma </w:t>
            </w:r>
            <w:r w:rsidR="00AC091B">
              <w:rPr>
                <w:rFonts w:ascii="Times New Roman" w:hAnsi="Times New Roman" w:cs="Times New Roman"/>
                <w:sz w:val="24"/>
                <w:szCs w:val="24"/>
              </w:rPr>
              <w:t xml:space="preserve">pārejas noteikumu 44 .punktā noteiktajam, kas paredz </w:t>
            </w:r>
            <w:r w:rsidR="00FA5865" w:rsidRPr="00FA5865">
              <w:rPr>
                <w:rFonts w:ascii="Times New Roman" w:hAnsi="Times New Roman" w:cs="Times New Roman"/>
                <w:sz w:val="24"/>
                <w:szCs w:val="24"/>
              </w:rPr>
              <w:t>Ministru kabinet</w:t>
            </w:r>
            <w:r w:rsidR="00FA5865">
              <w:rPr>
                <w:rFonts w:ascii="Times New Roman" w:hAnsi="Times New Roman" w:cs="Times New Roman"/>
                <w:sz w:val="24"/>
                <w:szCs w:val="24"/>
              </w:rPr>
              <w:t>am</w:t>
            </w:r>
            <w:r w:rsidR="00FA5865" w:rsidRPr="00FA5865">
              <w:rPr>
                <w:rFonts w:ascii="Times New Roman" w:hAnsi="Times New Roman" w:cs="Times New Roman"/>
                <w:sz w:val="24"/>
                <w:szCs w:val="24"/>
              </w:rPr>
              <w:t xml:space="preserve"> līdz 2018. gada 30. novembrim izdo</w:t>
            </w:r>
            <w:r w:rsidR="00FA5865">
              <w:rPr>
                <w:rFonts w:ascii="Times New Roman" w:hAnsi="Times New Roman" w:cs="Times New Roman"/>
                <w:sz w:val="24"/>
                <w:szCs w:val="24"/>
              </w:rPr>
              <w:t>t</w:t>
            </w:r>
            <w:r w:rsidR="00FA5865" w:rsidRPr="00FA5865">
              <w:rPr>
                <w:rFonts w:ascii="Times New Roman" w:hAnsi="Times New Roman" w:cs="Times New Roman"/>
                <w:sz w:val="24"/>
                <w:szCs w:val="24"/>
              </w:rPr>
              <w:t xml:space="preserve"> šā likuma </w:t>
            </w:r>
            <w:hyperlink r:id="rId8" w:anchor="p43.5" w:history="1">
              <w:r w:rsidR="00FA5865" w:rsidRPr="00FA5865">
                <w:rPr>
                  <w:rStyle w:val="Hyperlink"/>
                  <w:rFonts w:ascii="Times New Roman" w:hAnsi="Times New Roman" w:cs="Times New Roman"/>
                  <w:color w:val="auto"/>
                  <w:sz w:val="24"/>
                  <w:szCs w:val="24"/>
                  <w:u w:val="none"/>
                </w:rPr>
                <w:t>43.</w:t>
              </w:r>
              <w:r w:rsidR="00FA5865" w:rsidRPr="00FA5865">
                <w:rPr>
                  <w:rStyle w:val="Hyperlink"/>
                  <w:rFonts w:ascii="Times New Roman" w:hAnsi="Times New Roman" w:cs="Times New Roman"/>
                  <w:color w:val="auto"/>
                  <w:sz w:val="24"/>
                  <w:szCs w:val="24"/>
                  <w:u w:val="none"/>
                  <w:vertAlign w:val="superscript"/>
                </w:rPr>
                <w:t>5</w:t>
              </w:r>
              <w:r w:rsidR="00FA5865" w:rsidRPr="00FA5865">
                <w:rPr>
                  <w:rStyle w:val="Hyperlink"/>
                  <w:rFonts w:ascii="Times New Roman" w:hAnsi="Times New Roman" w:cs="Times New Roman"/>
                  <w:color w:val="auto"/>
                  <w:sz w:val="24"/>
                  <w:szCs w:val="24"/>
                  <w:u w:val="none"/>
                </w:rPr>
                <w:t> panta</w:t>
              </w:r>
            </w:hyperlink>
            <w:r w:rsidR="00FA5865" w:rsidRPr="00FA5865">
              <w:rPr>
                <w:rFonts w:ascii="Times New Roman" w:hAnsi="Times New Roman" w:cs="Times New Roman"/>
                <w:sz w:val="24"/>
                <w:szCs w:val="24"/>
              </w:rPr>
              <w:t xml:space="preserve"> pirmajā un otrajā daļā minētos noteikumus. </w:t>
            </w:r>
          </w:p>
          <w:p w14:paraId="6AFA3EF7" w14:textId="77777777" w:rsidR="00464A51" w:rsidRDefault="00464A51" w:rsidP="00BB4D65">
            <w:pPr>
              <w:spacing w:after="0" w:line="240" w:lineRule="auto"/>
              <w:ind w:left="119" w:right="140" w:firstLine="282"/>
              <w:jc w:val="both"/>
              <w:rPr>
                <w:rFonts w:ascii="Times New Roman" w:eastAsia="Times New Roman" w:hAnsi="Times New Roman" w:cs="Times New Roman"/>
                <w:sz w:val="24"/>
                <w:szCs w:val="24"/>
                <w:lang w:eastAsia="lv-LV"/>
              </w:rPr>
            </w:pPr>
            <w:r w:rsidRPr="00464A51">
              <w:rPr>
                <w:rFonts w:ascii="Times New Roman" w:eastAsia="Times New Roman" w:hAnsi="Times New Roman" w:cs="Times New Roman"/>
                <w:sz w:val="24"/>
                <w:szCs w:val="24"/>
                <w:lang w:eastAsia="lv-LV"/>
              </w:rPr>
              <w:t>Saskaņā ar Ministra kabineta 2009.</w:t>
            </w:r>
            <w:r w:rsidR="003F15BD">
              <w:rPr>
                <w:rFonts w:ascii="Times New Roman" w:eastAsia="Times New Roman" w:hAnsi="Times New Roman" w:cs="Times New Roman"/>
                <w:sz w:val="24"/>
                <w:szCs w:val="24"/>
                <w:lang w:eastAsia="lv-LV"/>
              </w:rPr>
              <w:t xml:space="preserve"> </w:t>
            </w:r>
            <w:r w:rsidRPr="00464A51">
              <w:rPr>
                <w:rFonts w:ascii="Times New Roman" w:eastAsia="Times New Roman" w:hAnsi="Times New Roman" w:cs="Times New Roman"/>
                <w:sz w:val="24"/>
                <w:szCs w:val="24"/>
                <w:lang w:eastAsia="lv-LV"/>
              </w:rPr>
              <w:t>gada 3.</w:t>
            </w:r>
            <w:r w:rsidR="003F15BD">
              <w:rPr>
                <w:rFonts w:ascii="Times New Roman" w:eastAsia="Times New Roman" w:hAnsi="Times New Roman" w:cs="Times New Roman"/>
                <w:sz w:val="24"/>
                <w:szCs w:val="24"/>
                <w:lang w:eastAsia="lv-LV"/>
              </w:rPr>
              <w:t xml:space="preserve"> </w:t>
            </w:r>
            <w:r w:rsidRPr="00464A51">
              <w:rPr>
                <w:rFonts w:ascii="Times New Roman" w:eastAsia="Times New Roman" w:hAnsi="Times New Roman" w:cs="Times New Roman"/>
                <w:sz w:val="24"/>
                <w:szCs w:val="24"/>
                <w:lang w:eastAsia="lv-LV"/>
              </w:rPr>
              <w:t>februāra noteikumu Nr.</w:t>
            </w:r>
            <w:r w:rsidR="003F15BD">
              <w:rPr>
                <w:rFonts w:ascii="Times New Roman" w:eastAsia="Times New Roman" w:hAnsi="Times New Roman" w:cs="Times New Roman"/>
                <w:sz w:val="24"/>
                <w:szCs w:val="24"/>
                <w:lang w:eastAsia="lv-LV"/>
              </w:rPr>
              <w:t xml:space="preserve"> </w:t>
            </w:r>
            <w:r w:rsidRPr="00464A51">
              <w:rPr>
                <w:rFonts w:ascii="Times New Roman" w:eastAsia="Times New Roman" w:hAnsi="Times New Roman" w:cs="Times New Roman"/>
                <w:sz w:val="24"/>
                <w:szCs w:val="24"/>
                <w:lang w:eastAsia="lv-LV"/>
              </w:rPr>
              <w:t>108 „Normatīvo aktu proj</w:t>
            </w:r>
            <w:r w:rsidR="00DC2949">
              <w:rPr>
                <w:rFonts w:ascii="Times New Roman" w:eastAsia="Times New Roman" w:hAnsi="Times New Roman" w:cs="Times New Roman"/>
                <w:sz w:val="24"/>
                <w:szCs w:val="24"/>
                <w:lang w:eastAsia="lv-LV"/>
              </w:rPr>
              <w:t>ektu sagatavošanas noteikumi” 1</w:t>
            </w:r>
            <w:r w:rsidRPr="00464A51">
              <w:rPr>
                <w:rFonts w:ascii="Times New Roman" w:eastAsia="Times New Roman" w:hAnsi="Times New Roman" w:cs="Times New Roman"/>
                <w:sz w:val="24"/>
                <w:szCs w:val="24"/>
                <w:lang w:eastAsia="lv-LV"/>
              </w:rPr>
              <w:t>4</w:t>
            </w:r>
            <w:r w:rsidR="00DC2949">
              <w:rPr>
                <w:rFonts w:ascii="Times New Roman" w:eastAsia="Times New Roman" w:hAnsi="Times New Roman" w:cs="Times New Roman"/>
                <w:sz w:val="24"/>
                <w:szCs w:val="24"/>
                <w:lang w:eastAsia="lv-LV"/>
              </w:rPr>
              <w:t>0</w:t>
            </w:r>
            <w:r w:rsidRPr="00464A51">
              <w:rPr>
                <w:rFonts w:ascii="Times New Roman" w:eastAsia="Times New Roman" w:hAnsi="Times New Roman" w:cs="Times New Roman"/>
                <w:sz w:val="24"/>
                <w:szCs w:val="24"/>
                <w:lang w:eastAsia="lv-LV"/>
              </w:rPr>
              <w:t>.</w:t>
            </w:r>
            <w:r w:rsidR="003F15BD">
              <w:rPr>
                <w:rFonts w:ascii="Times New Roman" w:eastAsia="Times New Roman" w:hAnsi="Times New Roman" w:cs="Times New Roman"/>
                <w:sz w:val="24"/>
                <w:szCs w:val="24"/>
                <w:lang w:eastAsia="lv-LV"/>
              </w:rPr>
              <w:t xml:space="preserve"> </w:t>
            </w:r>
            <w:r w:rsidRPr="00464A51">
              <w:rPr>
                <w:rFonts w:ascii="Times New Roman" w:eastAsia="Times New Roman" w:hAnsi="Times New Roman" w:cs="Times New Roman"/>
                <w:sz w:val="24"/>
                <w:szCs w:val="24"/>
                <w:lang w:eastAsia="lv-LV"/>
              </w:rPr>
              <w:t>punktu, grozījumu noteikumu projektu nesagatavo, ja tā normu apjoms pārsniegtu pusi no spēkā esošo noteikumu normu apjoma, līdz ar to Veselības ministrija ir izstrādājusi jaunus Ministru kabineta noteikumus.</w:t>
            </w:r>
          </w:p>
          <w:p w14:paraId="741EE6E8" w14:textId="0664FAE8" w:rsidR="00DF3044" w:rsidRPr="00484644" w:rsidRDefault="00DF3044" w:rsidP="00BB4D65">
            <w:pPr>
              <w:spacing w:after="0" w:line="240" w:lineRule="auto"/>
              <w:ind w:left="119" w:right="140" w:firstLine="282"/>
              <w:jc w:val="both"/>
              <w:rPr>
                <w:rFonts w:ascii="Times New Roman" w:eastAsia="Times New Roman" w:hAnsi="Times New Roman" w:cs="Times New Roman"/>
                <w:sz w:val="24"/>
                <w:szCs w:val="24"/>
                <w:lang w:eastAsia="lv-LV"/>
              </w:rPr>
            </w:pPr>
          </w:p>
        </w:tc>
      </w:tr>
      <w:tr w:rsidR="00894C55" w:rsidRPr="00484644" w14:paraId="6A16A2A4" w14:textId="77777777" w:rsidTr="00D84391">
        <w:trPr>
          <w:trHeight w:val="523"/>
        </w:trPr>
        <w:tc>
          <w:tcPr>
            <w:tcW w:w="169" w:type="pct"/>
            <w:tcBorders>
              <w:top w:val="outset" w:sz="6" w:space="0" w:color="414142"/>
              <w:left w:val="outset" w:sz="6" w:space="0" w:color="414142"/>
              <w:bottom w:val="outset" w:sz="6" w:space="0" w:color="414142"/>
              <w:right w:val="outset" w:sz="6" w:space="0" w:color="414142"/>
            </w:tcBorders>
            <w:hideMark/>
          </w:tcPr>
          <w:p w14:paraId="27EFF8D0" w14:textId="77777777" w:rsidR="00894C55" w:rsidRPr="0048464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2.</w:t>
            </w:r>
          </w:p>
        </w:tc>
        <w:tc>
          <w:tcPr>
            <w:tcW w:w="932" w:type="pct"/>
            <w:tcBorders>
              <w:top w:val="outset" w:sz="6" w:space="0" w:color="414142"/>
              <w:left w:val="outset" w:sz="6" w:space="0" w:color="414142"/>
              <w:bottom w:val="outset" w:sz="6" w:space="0" w:color="414142"/>
              <w:right w:val="outset" w:sz="6" w:space="0" w:color="414142"/>
            </w:tcBorders>
            <w:hideMark/>
          </w:tcPr>
          <w:p w14:paraId="3C2916E2" w14:textId="66833B44" w:rsidR="00522CA3" w:rsidRDefault="00894C55" w:rsidP="00015C4D">
            <w:pPr>
              <w:spacing w:after="0" w:line="240" w:lineRule="auto"/>
              <w:ind w:left="112"/>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7348880" w14:textId="77777777" w:rsidR="00522CA3" w:rsidRPr="00522CA3" w:rsidRDefault="00522CA3" w:rsidP="00522CA3">
            <w:pPr>
              <w:rPr>
                <w:rFonts w:ascii="Times New Roman" w:eastAsia="Times New Roman" w:hAnsi="Times New Roman" w:cs="Times New Roman"/>
                <w:sz w:val="24"/>
                <w:szCs w:val="24"/>
                <w:lang w:eastAsia="lv-LV"/>
              </w:rPr>
            </w:pPr>
          </w:p>
          <w:p w14:paraId="14285697" w14:textId="77777777" w:rsidR="00522CA3" w:rsidRPr="00522CA3" w:rsidRDefault="00522CA3" w:rsidP="00522CA3">
            <w:pPr>
              <w:rPr>
                <w:rFonts w:ascii="Times New Roman" w:eastAsia="Times New Roman" w:hAnsi="Times New Roman" w:cs="Times New Roman"/>
                <w:sz w:val="24"/>
                <w:szCs w:val="24"/>
                <w:lang w:eastAsia="lv-LV"/>
              </w:rPr>
            </w:pPr>
          </w:p>
          <w:p w14:paraId="7C87A1EA" w14:textId="77777777" w:rsidR="00522CA3" w:rsidRPr="00522CA3" w:rsidRDefault="00522CA3" w:rsidP="00522CA3">
            <w:pPr>
              <w:rPr>
                <w:rFonts w:ascii="Times New Roman" w:eastAsia="Times New Roman" w:hAnsi="Times New Roman" w:cs="Times New Roman"/>
                <w:sz w:val="24"/>
                <w:szCs w:val="24"/>
                <w:lang w:eastAsia="lv-LV"/>
              </w:rPr>
            </w:pPr>
          </w:p>
          <w:p w14:paraId="268252BF" w14:textId="77777777" w:rsidR="00522CA3" w:rsidRPr="00522CA3" w:rsidRDefault="00522CA3" w:rsidP="00522CA3">
            <w:pPr>
              <w:rPr>
                <w:rFonts w:ascii="Times New Roman" w:eastAsia="Times New Roman" w:hAnsi="Times New Roman" w:cs="Times New Roman"/>
                <w:sz w:val="24"/>
                <w:szCs w:val="24"/>
                <w:lang w:eastAsia="lv-LV"/>
              </w:rPr>
            </w:pPr>
          </w:p>
          <w:p w14:paraId="3F807632" w14:textId="77777777" w:rsidR="00522CA3" w:rsidRPr="00522CA3" w:rsidRDefault="00522CA3" w:rsidP="00522CA3">
            <w:pPr>
              <w:rPr>
                <w:rFonts w:ascii="Times New Roman" w:eastAsia="Times New Roman" w:hAnsi="Times New Roman" w:cs="Times New Roman"/>
                <w:sz w:val="24"/>
                <w:szCs w:val="24"/>
                <w:lang w:eastAsia="lv-LV"/>
              </w:rPr>
            </w:pPr>
          </w:p>
          <w:p w14:paraId="3153AEDE" w14:textId="77777777" w:rsidR="00522CA3" w:rsidRPr="00522CA3" w:rsidRDefault="00522CA3" w:rsidP="00522CA3">
            <w:pPr>
              <w:rPr>
                <w:rFonts w:ascii="Times New Roman" w:eastAsia="Times New Roman" w:hAnsi="Times New Roman" w:cs="Times New Roman"/>
                <w:sz w:val="24"/>
                <w:szCs w:val="24"/>
                <w:lang w:eastAsia="lv-LV"/>
              </w:rPr>
            </w:pPr>
          </w:p>
          <w:p w14:paraId="538589A7" w14:textId="3E43279E" w:rsidR="00894C55" w:rsidRPr="00522CA3" w:rsidRDefault="00894C55" w:rsidP="00522CA3">
            <w:pPr>
              <w:jc w:val="center"/>
              <w:rPr>
                <w:rFonts w:ascii="Times New Roman" w:eastAsia="Times New Roman" w:hAnsi="Times New Roman" w:cs="Times New Roman"/>
                <w:sz w:val="24"/>
                <w:szCs w:val="24"/>
                <w:lang w:eastAsia="lv-LV"/>
              </w:rPr>
            </w:pPr>
          </w:p>
        </w:tc>
        <w:tc>
          <w:tcPr>
            <w:tcW w:w="3899" w:type="pct"/>
            <w:tcBorders>
              <w:top w:val="outset" w:sz="6" w:space="0" w:color="414142"/>
              <w:left w:val="outset" w:sz="6" w:space="0" w:color="414142"/>
              <w:bottom w:val="outset" w:sz="6" w:space="0" w:color="414142"/>
              <w:right w:val="outset" w:sz="6" w:space="0" w:color="414142"/>
            </w:tcBorders>
            <w:hideMark/>
          </w:tcPr>
          <w:p w14:paraId="0F5FB558" w14:textId="24630BCE" w:rsidR="00397F20" w:rsidRPr="006D35D4" w:rsidRDefault="00464A51" w:rsidP="00BB4D65">
            <w:pPr>
              <w:spacing w:after="0" w:line="240" w:lineRule="auto"/>
              <w:ind w:left="119" w:right="140" w:firstLine="282"/>
              <w:jc w:val="both"/>
              <w:rPr>
                <w:rFonts w:ascii="Times New Roman" w:eastAsia="Times New Roman" w:hAnsi="Times New Roman" w:cs="Times New Roman"/>
                <w:sz w:val="24"/>
                <w:szCs w:val="24"/>
                <w:lang w:eastAsia="lv-LV"/>
              </w:rPr>
            </w:pPr>
            <w:r w:rsidRPr="006D35D4">
              <w:rPr>
                <w:rFonts w:ascii="Times New Roman" w:eastAsia="Times New Roman" w:hAnsi="Times New Roman" w:cs="Times New Roman"/>
                <w:sz w:val="24"/>
                <w:szCs w:val="24"/>
                <w:lang w:eastAsia="lv-LV"/>
              </w:rPr>
              <w:lastRenderedPageBreak/>
              <w:t>Izvērtējot Ministru kabineta 2005.</w:t>
            </w:r>
            <w:r w:rsidR="003F15BD">
              <w:rPr>
                <w:rFonts w:ascii="Times New Roman" w:eastAsia="Times New Roman" w:hAnsi="Times New Roman" w:cs="Times New Roman"/>
                <w:sz w:val="24"/>
                <w:szCs w:val="24"/>
                <w:lang w:eastAsia="lv-LV"/>
              </w:rPr>
              <w:t xml:space="preserve"> </w:t>
            </w:r>
            <w:r w:rsidRPr="006D35D4">
              <w:rPr>
                <w:rFonts w:ascii="Times New Roman" w:eastAsia="Times New Roman" w:hAnsi="Times New Roman" w:cs="Times New Roman"/>
                <w:sz w:val="24"/>
                <w:szCs w:val="24"/>
                <w:lang w:eastAsia="lv-LV"/>
              </w:rPr>
              <w:t>gada 11.</w:t>
            </w:r>
            <w:r w:rsidR="003F15BD">
              <w:rPr>
                <w:rFonts w:ascii="Times New Roman" w:eastAsia="Times New Roman" w:hAnsi="Times New Roman" w:cs="Times New Roman"/>
                <w:sz w:val="24"/>
                <w:szCs w:val="24"/>
                <w:lang w:eastAsia="lv-LV"/>
              </w:rPr>
              <w:t xml:space="preserve"> </w:t>
            </w:r>
            <w:r w:rsidRPr="006D35D4">
              <w:rPr>
                <w:rFonts w:ascii="Times New Roman" w:eastAsia="Times New Roman" w:hAnsi="Times New Roman" w:cs="Times New Roman"/>
                <w:sz w:val="24"/>
                <w:szCs w:val="24"/>
                <w:lang w:eastAsia="lv-LV"/>
              </w:rPr>
              <w:t>janvāra noteikumos Nr.</w:t>
            </w:r>
            <w:r w:rsidR="003F15BD">
              <w:rPr>
                <w:rFonts w:ascii="Times New Roman" w:eastAsia="Times New Roman" w:hAnsi="Times New Roman" w:cs="Times New Roman"/>
                <w:sz w:val="24"/>
                <w:szCs w:val="24"/>
                <w:lang w:eastAsia="lv-LV"/>
              </w:rPr>
              <w:t xml:space="preserve"> </w:t>
            </w:r>
            <w:r w:rsidRPr="006D35D4">
              <w:rPr>
                <w:rFonts w:ascii="Times New Roman" w:eastAsia="Times New Roman" w:hAnsi="Times New Roman" w:cs="Times New Roman"/>
                <w:sz w:val="24"/>
                <w:szCs w:val="24"/>
                <w:lang w:eastAsia="lv-LV"/>
              </w:rPr>
              <w:t>15 „Kārtība, kādā nosakāma alkohola koncentrācija asinīs un izelpotajā gaisā un konstatējams narkotisko vai citu apreibinošo vielu iespaids” (turpmāk – Noteikumi Nr.</w:t>
            </w:r>
            <w:r w:rsidR="003F15BD">
              <w:rPr>
                <w:rFonts w:ascii="Times New Roman" w:eastAsia="Times New Roman" w:hAnsi="Times New Roman" w:cs="Times New Roman"/>
                <w:sz w:val="24"/>
                <w:szCs w:val="24"/>
                <w:lang w:eastAsia="lv-LV"/>
              </w:rPr>
              <w:t xml:space="preserve"> </w:t>
            </w:r>
            <w:r w:rsidRPr="006D35D4">
              <w:rPr>
                <w:rFonts w:ascii="Times New Roman" w:eastAsia="Times New Roman" w:hAnsi="Times New Roman" w:cs="Times New Roman"/>
                <w:sz w:val="24"/>
                <w:szCs w:val="24"/>
                <w:lang w:eastAsia="lv-LV"/>
              </w:rPr>
              <w:t xml:space="preserve">15) noteikto </w:t>
            </w:r>
            <w:r w:rsidR="00AE4CC1" w:rsidRPr="006D35D4">
              <w:rPr>
                <w:rFonts w:ascii="Times New Roman" w:eastAsia="Times New Roman" w:hAnsi="Times New Roman" w:cs="Times New Roman"/>
                <w:sz w:val="24"/>
                <w:szCs w:val="24"/>
                <w:lang w:eastAsia="lv-LV"/>
              </w:rPr>
              <w:t>kārtību</w:t>
            </w:r>
            <w:r w:rsidR="003E6E1B" w:rsidRPr="006D35D4">
              <w:rPr>
                <w:rFonts w:ascii="Times New Roman" w:eastAsia="Times New Roman" w:hAnsi="Times New Roman" w:cs="Times New Roman"/>
                <w:sz w:val="24"/>
                <w:szCs w:val="24"/>
                <w:lang w:eastAsia="lv-LV"/>
              </w:rPr>
              <w:t xml:space="preserve"> alkohola koncentrācijas un narkotisko vielu iespaida konstatēšanai</w:t>
            </w:r>
            <w:r w:rsidRPr="006D35D4">
              <w:rPr>
                <w:rFonts w:ascii="Times New Roman" w:eastAsia="Times New Roman" w:hAnsi="Times New Roman" w:cs="Times New Roman"/>
                <w:sz w:val="24"/>
                <w:szCs w:val="24"/>
                <w:lang w:eastAsia="lv-LV"/>
              </w:rPr>
              <w:t xml:space="preserve">, konstatētas vairākas </w:t>
            </w:r>
            <w:r w:rsidR="00F86780" w:rsidRPr="006D35D4">
              <w:rPr>
                <w:rFonts w:ascii="Times New Roman" w:eastAsia="Times New Roman" w:hAnsi="Times New Roman" w:cs="Times New Roman"/>
                <w:sz w:val="24"/>
                <w:szCs w:val="24"/>
                <w:lang w:eastAsia="lv-LV"/>
              </w:rPr>
              <w:t xml:space="preserve">neprecizitātes </w:t>
            </w:r>
            <w:r w:rsidRPr="006D35D4">
              <w:rPr>
                <w:rFonts w:ascii="Times New Roman" w:eastAsia="Times New Roman" w:hAnsi="Times New Roman" w:cs="Times New Roman"/>
                <w:sz w:val="24"/>
                <w:szCs w:val="24"/>
                <w:lang w:eastAsia="lv-LV"/>
              </w:rPr>
              <w:t>esošajā regul</w:t>
            </w:r>
            <w:r w:rsidR="00772A49" w:rsidRPr="006D35D4">
              <w:rPr>
                <w:rFonts w:ascii="Times New Roman" w:eastAsia="Times New Roman" w:hAnsi="Times New Roman" w:cs="Times New Roman"/>
                <w:sz w:val="24"/>
                <w:szCs w:val="24"/>
                <w:lang w:eastAsia="lv-LV"/>
              </w:rPr>
              <w:t>ē</w:t>
            </w:r>
            <w:r w:rsidR="00397F20" w:rsidRPr="006D35D4">
              <w:rPr>
                <w:rFonts w:ascii="Times New Roman" w:eastAsia="Times New Roman" w:hAnsi="Times New Roman" w:cs="Times New Roman"/>
                <w:sz w:val="24"/>
                <w:szCs w:val="24"/>
                <w:lang w:eastAsia="lv-LV"/>
              </w:rPr>
              <w:t xml:space="preserve">jumā un tā īstenošanās kārtībā. Ar mērķi novērst pašreizējā </w:t>
            </w:r>
            <w:r w:rsidR="00F86780" w:rsidRPr="006D35D4">
              <w:rPr>
                <w:rFonts w:ascii="Times New Roman" w:eastAsia="Times New Roman" w:hAnsi="Times New Roman" w:cs="Times New Roman"/>
                <w:sz w:val="24"/>
                <w:szCs w:val="24"/>
                <w:lang w:eastAsia="lv-LV"/>
              </w:rPr>
              <w:t xml:space="preserve">normatīvā </w:t>
            </w:r>
            <w:r w:rsidR="00397F20" w:rsidRPr="006D35D4">
              <w:rPr>
                <w:rFonts w:ascii="Times New Roman" w:eastAsia="Times New Roman" w:hAnsi="Times New Roman" w:cs="Times New Roman"/>
                <w:sz w:val="24"/>
                <w:szCs w:val="24"/>
                <w:lang w:eastAsia="lv-LV"/>
              </w:rPr>
              <w:t>regulējuma nepilnību dēļ praksē radušās strīdī</w:t>
            </w:r>
            <w:r w:rsidR="00AE4CC1" w:rsidRPr="006D35D4">
              <w:rPr>
                <w:rFonts w:ascii="Times New Roman" w:eastAsia="Times New Roman" w:hAnsi="Times New Roman" w:cs="Times New Roman"/>
                <w:sz w:val="24"/>
                <w:szCs w:val="24"/>
                <w:lang w:eastAsia="lv-LV"/>
              </w:rPr>
              <w:t>gās situācijas un neskaidrības,</w:t>
            </w:r>
            <w:r w:rsidR="00397F20" w:rsidRPr="006D35D4">
              <w:rPr>
                <w:rFonts w:ascii="Times New Roman" w:eastAsia="Times New Roman" w:hAnsi="Times New Roman" w:cs="Times New Roman"/>
                <w:sz w:val="24"/>
                <w:szCs w:val="24"/>
                <w:lang w:eastAsia="lv-LV"/>
              </w:rPr>
              <w:t xml:space="preserve"> </w:t>
            </w:r>
            <w:r w:rsidR="00F86780" w:rsidRPr="006D35D4">
              <w:rPr>
                <w:rFonts w:ascii="Times New Roman" w:eastAsia="Times New Roman" w:hAnsi="Times New Roman" w:cs="Times New Roman"/>
                <w:sz w:val="24"/>
                <w:szCs w:val="24"/>
                <w:lang w:eastAsia="lv-LV"/>
              </w:rPr>
              <w:t>ticis izstrādāts Projekts.</w:t>
            </w:r>
          </w:p>
          <w:p w14:paraId="65BCB141" w14:textId="4AB44ECF" w:rsidR="0081533D" w:rsidRPr="006D35D4" w:rsidRDefault="00F86780" w:rsidP="00BB4D65">
            <w:pPr>
              <w:spacing w:after="0" w:line="240" w:lineRule="auto"/>
              <w:ind w:left="119" w:right="140" w:firstLine="282"/>
              <w:jc w:val="both"/>
              <w:rPr>
                <w:rFonts w:ascii="Times New Roman" w:eastAsia="Times New Roman" w:hAnsi="Times New Roman" w:cs="Times New Roman"/>
                <w:sz w:val="24"/>
                <w:szCs w:val="24"/>
                <w:lang w:eastAsia="lv-LV"/>
              </w:rPr>
            </w:pPr>
            <w:r w:rsidRPr="006D35D4">
              <w:rPr>
                <w:rFonts w:ascii="Times New Roman" w:eastAsia="Times New Roman" w:hAnsi="Times New Roman" w:cs="Times New Roman"/>
                <w:sz w:val="24"/>
                <w:szCs w:val="24"/>
                <w:lang w:eastAsia="lv-LV"/>
              </w:rPr>
              <w:t>Ņemot vērā, ka</w:t>
            </w:r>
            <w:r w:rsidR="0081533D" w:rsidRPr="006D35D4">
              <w:rPr>
                <w:rFonts w:ascii="Times New Roman" w:eastAsia="Times New Roman" w:hAnsi="Times New Roman" w:cs="Times New Roman"/>
                <w:sz w:val="24"/>
                <w:szCs w:val="24"/>
                <w:lang w:eastAsia="lv-LV"/>
              </w:rPr>
              <w:t xml:space="preserve"> Noteikumi Nr.</w:t>
            </w:r>
            <w:r w:rsidR="003F15BD">
              <w:rPr>
                <w:rFonts w:ascii="Times New Roman" w:eastAsia="Times New Roman" w:hAnsi="Times New Roman" w:cs="Times New Roman"/>
                <w:sz w:val="24"/>
                <w:szCs w:val="24"/>
                <w:lang w:eastAsia="lv-LV"/>
              </w:rPr>
              <w:t xml:space="preserve"> </w:t>
            </w:r>
            <w:r w:rsidR="0081533D" w:rsidRPr="006D35D4">
              <w:rPr>
                <w:rFonts w:ascii="Times New Roman" w:eastAsia="Times New Roman" w:hAnsi="Times New Roman" w:cs="Times New Roman"/>
                <w:sz w:val="24"/>
                <w:szCs w:val="24"/>
                <w:lang w:eastAsia="lv-LV"/>
              </w:rPr>
              <w:t>15 izdoti saskaņā ar Ceļu satiksmes likuma 43.</w:t>
            </w:r>
            <w:r w:rsidR="0081533D" w:rsidRPr="006D35D4">
              <w:rPr>
                <w:rFonts w:ascii="Times New Roman" w:eastAsia="Times New Roman" w:hAnsi="Times New Roman" w:cs="Times New Roman"/>
                <w:sz w:val="24"/>
                <w:szCs w:val="24"/>
                <w:vertAlign w:val="superscript"/>
                <w:lang w:eastAsia="lv-LV"/>
              </w:rPr>
              <w:t>5</w:t>
            </w:r>
            <w:r w:rsidR="0081533D" w:rsidRPr="006D35D4">
              <w:rPr>
                <w:rFonts w:ascii="Times New Roman" w:eastAsia="Times New Roman" w:hAnsi="Times New Roman" w:cs="Times New Roman"/>
                <w:sz w:val="24"/>
                <w:szCs w:val="24"/>
                <w:lang w:eastAsia="lv-LV"/>
              </w:rPr>
              <w:t xml:space="preserve"> panta pirmo un otro daļu, taču ar 2010.</w:t>
            </w:r>
            <w:r w:rsidR="003F15BD">
              <w:rPr>
                <w:rFonts w:ascii="Times New Roman" w:eastAsia="Times New Roman" w:hAnsi="Times New Roman" w:cs="Times New Roman"/>
                <w:sz w:val="24"/>
                <w:szCs w:val="24"/>
                <w:lang w:eastAsia="lv-LV"/>
              </w:rPr>
              <w:t xml:space="preserve"> </w:t>
            </w:r>
            <w:r w:rsidR="0081533D" w:rsidRPr="006D35D4">
              <w:rPr>
                <w:rFonts w:ascii="Times New Roman" w:eastAsia="Times New Roman" w:hAnsi="Times New Roman" w:cs="Times New Roman"/>
                <w:sz w:val="24"/>
                <w:szCs w:val="24"/>
                <w:lang w:eastAsia="lv-LV"/>
              </w:rPr>
              <w:t>gada 13.</w:t>
            </w:r>
            <w:r w:rsidR="003F15BD">
              <w:rPr>
                <w:rFonts w:ascii="Times New Roman" w:eastAsia="Times New Roman" w:hAnsi="Times New Roman" w:cs="Times New Roman"/>
                <w:sz w:val="24"/>
                <w:szCs w:val="24"/>
                <w:lang w:eastAsia="lv-LV"/>
              </w:rPr>
              <w:t xml:space="preserve"> </w:t>
            </w:r>
            <w:r w:rsidR="0081533D" w:rsidRPr="006D35D4">
              <w:rPr>
                <w:rFonts w:ascii="Times New Roman" w:eastAsia="Times New Roman" w:hAnsi="Times New Roman" w:cs="Times New Roman"/>
                <w:sz w:val="24"/>
                <w:szCs w:val="24"/>
                <w:lang w:eastAsia="lv-LV"/>
              </w:rPr>
              <w:t>maija grozījumiem Ceļu satiksmes likumā vārds „iespaids” aizstāts ar vārdu „ietekme”, Projektā netiek lietots Noteikumos Nr.</w:t>
            </w:r>
            <w:r w:rsidR="003F15BD">
              <w:rPr>
                <w:rFonts w:ascii="Times New Roman" w:eastAsia="Times New Roman" w:hAnsi="Times New Roman" w:cs="Times New Roman"/>
                <w:sz w:val="24"/>
                <w:szCs w:val="24"/>
                <w:lang w:eastAsia="lv-LV"/>
              </w:rPr>
              <w:t xml:space="preserve"> </w:t>
            </w:r>
            <w:r w:rsidR="0081533D" w:rsidRPr="006D35D4">
              <w:rPr>
                <w:rFonts w:ascii="Times New Roman" w:eastAsia="Times New Roman" w:hAnsi="Times New Roman" w:cs="Times New Roman"/>
                <w:sz w:val="24"/>
                <w:szCs w:val="24"/>
                <w:lang w:eastAsia="lv-LV"/>
              </w:rPr>
              <w:t>15 izmantotais vārds „iespaids”, bet tas aizstāts ar vārdu „ietekme”.</w:t>
            </w:r>
            <w:r w:rsidR="003F15BD">
              <w:rPr>
                <w:rFonts w:ascii="Times New Roman" w:eastAsia="Times New Roman" w:hAnsi="Times New Roman" w:cs="Times New Roman"/>
                <w:sz w:val="24"/>
                <w:szCs w:val="24"/>
                <w:lang w:eastAsia="lv-LV"/>
              </w:rPr>
              <w:t xml:space="preserve"> </w:t>
            </w:r>
            <w:r w:rsidR="003F15BD" w:rsidRPr="00782CF4">
              <w:rPr>
                <w:rFonts w:ascii="Times New Roman" w:eastAsia="Times New Roman" w:hAnsi="Times New Roman" w:cs="Times New Roman"/>
                <w:sz w:val="24"/>
                <w:szCs w:val="24"/>
                <w:lang w:eastAsia="lv-LV"/>
              </w:rPr>
              <w:t>Savukārt, ņemot vērā 2018. gada 20. septembra grozījumus Ceļu satiksmes likuma 43.</w:t>
            </w:r>
            <w:r w:rsidR="003F15BD" w:rsidRPr="00782CF4">
              <w:rPr>
                <w:rFonts w:ascii="Times New Roman" w:eastAsia="Times New Roman" w:hAnsi="Times New Roman" w:cs="Times New Roman"/>
                <w:sz w:val="24"/>
                <w:szCs w:val="24"/>
                <w:vertAlign w:val="superscript"/>
                <w:lang w:eastAsia="lv-LV"/>
              </w:rPr>
              <w:t>5</w:t>
            </w:r>
            <w:r w:rsidR="003F15BD" w:rsidRPr="00782CF4">
              <w:rPr>
                <w:rFonts w:ascii="Times New Roman" w:eastAsia="Times New Roman" w:hAnsi="Times New Roman" w:cs="Times New Roman"/>
                <w:sz w:val="24"/>
                <w:szCs w:val="24"/>
                <w:lang w:eastAsia="lv-LV"/>
              </w:rPr>
              <w:t xml:space="preserve"> panta pirmajā un otrajā daļā (spēkā no 2018. gada 18. oktobra) Projekta mērķis ir papildināts ar likumā noteikto pilnvarojumu Ministru kabinetam noteikt  </w:t>
            </w:r>
            <w:r w:rsidR="00B960D0" w:rsidRPr="00782CF4">
              <w:rPr>
                <w:rFonts w:ascii="Times New Roman" w:eastAsia="Times New Roman" w:hAnsi="Times New Roman" w:cs="Times New Roman"/>
                <w:sz w:val="24"/>
                <w:szCs w:val="24"/>
                <w:lang w:eastAsia="lv-LV"/>
              </w:rPr>
              <w:t xml:space="preserve">izdevumu apmēru par alkohola koncentrācijas </w:t>
            </w:r>
            <w:r w:rsidR="00B960D0" w:rsidRPr="00782CF4">
              <w:rPr>
                <w:rFonts w:ascii="Times New Roman" w:eastAsia="Times New Roman" w:hAnsi="Times New Roman" w:cs="Times New Roman"/>
                <w:sz w:val="24"/>
                <w:szCs w:val="24"/>
                <w:lang w:eastAsia="lv-LV"/>
              </w:rPr>
              <w:lastRenderedPageBreak/>
              <w:t>pārbaudes veikšanu izelpotajā gaisā, kārtību, kādā sedz izdevumus, kas saistīti ar alkohola koncentrācijas pārbaužu un narkotisko vai citu apreibinošu vielu ietekmes veikšanu, kā arī to personu loku, kuras sedz</w:t>
            </w:r>
            <w:r w:rsidR="00B960D0">
              <w:rPr>
                <w:rFonts w:ascii="Times New Roman" w:eastAsia="Times New Roman" w:hAnsi="Times New Roman" w:cs="Times New Roman"/>
                <w:sz w:val="24"/>
                <w:szCs w:val="24"/>
                <w:u w:val="single"/>
                <w:lang w:eastAsia="lv-LV"/>
              </w:rPr>
              <w:t xml:space="preserve"> minētos izdevumus. Tiesību normas attiecībā uz kārtību, kādā  tiek </w:t>
            </w:r>
            <w:r w:rsidR="00B960D0" w:rsidRPr="00782CF4">
              <w:rPr>
                <w:rFonts w:ascii="Times New Roman" w:eastAsia="Times New Roman" w:hAnsi="Times New Roman" w:cs="Times New Roman"/>
                <w:sz w:val="24"/>
                <w:szCs w:val="24"/>
                <w:lang w:eastAsia="lv-LV"/>
              </w:rPr>
              <w:t>segti izdevumi par  minēto pārbaužu veikšanu, un personu loku, kas sedz minētos izdevumus, kā arī izdevumu apmērs par alkohola koncentrācijas pārbaudes veikšanu izelpotajā gaisā bija iekļautas Noteikumos Nr. 15 un Projektā netiek precizētas.</w:t>
            </w:r>
            <w:r w:rsidR="00B960D0">
              <w:rPr>
                <w:rFonts w:ascii="Times New Roman" w:eastAsia="Times New Roman" w:hAnsi="Times New Roman" w:cs="Times New Roman"/>
                <w:sz w:val="24"/>
                <w:szCs w:val="24"/>
                <w:u w:val="single"/>
                <w:lang w:eastAsia="lv-LV"/>
              </w:rPr>
              <w:t xml:space="preserve"> </w:t>
            </w:r>
          </w:p>
          <w:p w14:paraId="12E904F9" w14:textId="77777777" w:rsidR="00464A51" w:rsidRPr="006D35D4" w:rsidRDefault="00B769C0" w:rsidP="00BB4D65">
            <w:pPr>
              <w:spacing w:after="0" w:line="240" w:lineRule="auto"/>
              <w:ind w:left="119" w:right="140" w:firstLine="282"/>
              <w:jc w:val="both"/>
              <w:rPr>
                <w:rFonts w:ascii="Times New Roman" w:eastAsia="Times New Roman" w:hAnsi="Times New Roman" w:cs="Times New Roman"/>
                <w:sz w:val="24"/>
                <w:szCs w:val="24"/>
                <w:lang w:eastAsia="lv-LV"/>
              </w:rPr>
            </w:pPr>
            <w:r w:rsidRPr="006D35D4">
              <w:rPr>
                <w:rFonts w:ascii="Times New Roman" w:eastAsia="Times New Roman" w:hAnsi="Times New Roman" w:cs="Times New Roman"/>
                <w:sz w:val="24"/>
                <w:szCs w:val="24"/>
                <w:lang w:eastAsia="lv-LV"/>
              </w:rPr>
              <w:t xml:space="preserve">Lai uzlabotu </w:t>
            </w:r>
            <w:r w:rsidR="003E6E1B" w:rsidRPr="006D35D4">
              <w:rPr>
                <w:rFonts w:ascii="Times New Roman" w:eastAsia="Times New Roman" w:hAnsi="Times New Roman" w:cs="Times New Roman"/>
                <w:sz w:val="24"/>
                <w:szCs w:val="24"/>
                <w:lang w:eastAsia="lv-LV"/>
              </w:rPr>
              <w:t xml:space="preserve">medicīniskās </w:t>
            </w:r>
            <w:r w:rsidRPr="006D35D4">
              <w:rPr>
                <w:rFonts w:ascii="Times New Roman" w:eastAsia="Times New Roman" w:hAnsi="Times New Roman" w:cs="Times New Roman"/>
                <w:sz w:val="24"/>
                <w:szCs w:val="24"/>
                <w:lang w:eastAsia="lv-LV"/>
              </w:rPr>
              <w:t>p</w:t>
            </w:r>
            <w:r w:rsidR="00464A51" w:rsidRPr="006D35D4">
              <w:rPr>
                <w:rFonts w:ascii="Times New Roman" w:eastAsia="Times New Roman" w:hAnsi="Times New Roman" w:cs="Times New Roman"/>
                <w:sz w:val="24"/>
                <w:szCs w:val="24"/>
                <w:lang w:eastAsia="lv-LV"/>
              </w:rPr>
              <w:t>ārbaudēs iegūto rezultātu kva</w:t>
            </w:r>
            <w:r w:rsidR="00863C7D" w:rsidRPr="006D35D4">
              <w:rPr>
                <w:rFonts w:ascii="Times New Roman" w:eastAsia="Times New Roman" w:hAnsi="Times New Roman" w:cs="Times New Roman"/>
                <w:sz w:val="24"/>
                <w:szCs w:val="24"/>
                <w:lang w:eastAsia="lv-LV"/>
              </w:rPr>
              <w:t>li</w:t>
            </w:r>
            <w:r w:rsidRPr="006D35D4">
              <w:rPr>
                <w:rFonts w:ascii="Times New Roman" w:eastAsia="Times New Roman" w:hAnsi="Times New Roman" w:cs="Times New Roman"/>
                <w:sz w:val="24"/>
                <w:szCs w:val="24"/>
                <w:lang w:eastAsia="lv-LV"/>
              </w:rPr>
              <w:t>t</w:t>
            </w:r>
            <w:r w:rsidR="00863C7D" w:rsidRPr="006D35D4">
              <w:rPr>
                <w:rFonts w:ascii="Times New Roman" w:eastAsia="Times New Roman" w:hAnsi="Times New Roman" w:cs="Times New Roman"/>
                <w:sz w:val="24"/>
                <w:szCs w:val="24"/>
                <w:lang w:eastAsia="lv-LV"/>
              </w:rPr>
              <w:t>āti</w:t>
            </w:r>
            <w:r w:rsidR="0084105B" w:rsidRPr="006D35D4">
              <w:rPr>
                <w:rFonts w:ascii="Times New Roman" w:eastAsia="Times New Roman" w:hAnsi="Times New Roman" w:cs="Times New Roman"/>
                <w:sz w:val="24"/>
                <w:szCs w:val="24"/>
                <w:lang w:eastAsia="lv-LV"/>
              </w:rPr>
              <w:t>, P</w:t>
            </w:r>
            <w:r w:rsidR="00863C7D" w:rsidRPr="006D35D4">
              <w:rPr>
                <w:rFonts w:ascii="Times New Roman" w:eastAsia="Times New Roman" w:hAnsi="Times New Roman" w:cs="Times New Roman"/>
                <w:sz w:val="24"/>
                <w:szCs w:val="24"/>
                <w:lang w:eastAsia="lv-LV"/>
              </w:rPr>
              <w:t>rojektā noteikts</w:t>
            </w:r>
            <w:r w:rsidR="00464A51" w:rsidRPr="006D35D4">
              <w:rPr>
                <w:rFonts w:ascii="Times New Roman" w:eastAsia="Times New Roman" w:hAnsi="Times New Roman" w:cs="Times New Roman"/>
                <w:sz w:val="24"/>
                <w:szCs w:val="24"/>
                <w:lang w:eastAsia="lv-LV"/>
              </w:rPr>
              <w:t>, ka medicīniskā pārbaude ietver alkohola, narkotisko vai citu apreibinošo vielu vai medikamentu lietošanas faktu pārbaudi ne tikai pēc pārbaudāmā transportlīdzekļa vadītāja vārdiem, bet arī pēc objektīviem datiem, t.i. izmekl</w:t>
            </w:r>
            <w:r w:rsidR="00863C7D" w:rsidRPr="006D35D4">
              <w:rPr>
                <w:rFonts w:ascii="Times New Roman" w:eastAsia="Times New Roman" w:hAnsi="Times New Roman" w:cs="Times New Roman"/>
                <w:sz w:val="24"/>
                <w:szCs w:val="24"/>
                <w:lang w:eastAsia="lv-LV"/>
              </w:rPr>
              <w:t>ējamās personas kabatās atrastajām narkotikām, šļircēm, vielām</w:t>
            </w:r>
            <w:r w:rsidR="00464A51" w:rsidRPr="006D35D4">
              <w:rPr>
                <w:rFonts w:ascii="Times New Roman" w:eastAsia="Times New Roman" w:hAnsi="Times New Roman" w:cs="Times New Roman"/>
                <w:sz w:val="24"/>
                <w:szCs w:val="24"/>
                <w:lang w:eastAsia="lv-LV"/>
              </w:rPr>
              <w:t>, kas atgādina narkotikas un rada aizdomas par narkotisko vai psihotro</w:t>
            </w:r>
            <w:r w:rsidR="003E6E1B" w:rsidRPr="006D35D4">
              <w:rPr>
                <w:rFonts w:ascii="Times New Roman" w:eastAsia="Times New Roman" w:hAnsi="Times New Roman" w:cs="Times New Roman"/>
                <w:sz w:val="24"/>
                <w:szCs w:val="24"/>
                <w:lang w:eastAsia="lv-LV"/>
              </w:rPr>
              <w:t xml:space="preserve">po vielu lietošanu, </w:t>
            </w:r>
            <w:r w:rsidR="00863C7D" w:rsidRPr="006D35D4">
              <w:rPr>
                <w:rFonts w:ascii="Times New Roman" w:eastAsia="Times New Roman" w:hAnsi="Times New Roman" w:cs="Times New Roman"/>
                <w:sz w:val="24"/>
                <w:szCs w:val="24"/>
                <w:lang w:eastAsia="lv-LV"/>
              </w:rPr>
              <w:t>medikamentiem vai receptēm, kā arī klīniskajām un laboratoriskajām atradnēm</w:t>
            </w:r>
            <w:r w:rsidR="00464A51" w:rsidRPr="006D35D4">
              <w:rPr>
                <w:rFonts w:ascii="Times New Roman" w:eastAsia="Times New Roman" w:hAnsi="Times New Roman" w:cs="Times New Roman"/>
                <w:sz w:val="24"/>
                <w:szCs w:val="24"/>
                <w:lang w:eastAsia="lv-LV"/>
              </w:rPr>
              <w:t>.</w:t>
            </w:r>
          </w:p>
          <w:p w14:paraId="7547E6D1" w14:textId="6913CE52" w:rsidR="00694835" w:rsidRPr="00782CF4" w:rsidRDefault="00BB4D65" w:rsidP="00B960D0">
            <w:pPr>
              <w:spacing w:after="0" w:line="240" w:lineRule="auto"/>
              <w:ind w:left="119" w:right="140" w:firstLine="282"/>
              <w:jc w:val="both"/>
              <w:rPr>
                <w:rFonts w:ascii="Times New Roman" w:eastAsia="Times New Roman" w:hAnsi="Times New Roman" w:cs="Times New Roman"/>
                <w:sz w:val="24"/>
                <w:szCs w:val="24"/>
                <w:lang w:eastAsia="lv-LV"/>
              </w:rPr>
            </w:pPr>
            <w:r w:rsidRPr="006D35D4">
              <w:rPr>
                <w:rFonts w:ascii="Times New Roman" w:eastAsia="Times New Roman" w:hAnsi="Times New Roman" w:cs="Times New Roman"/>
                <w:sz w:val="24"/>
                <w:szCs w:val="24"/>
                <w:lang w:eastAsia="lv-LV"/>
              </w:rPr>
              <w:t>Ievērojot to</w:t>
            </w:r>
            <w:r w:rsidR="00464A51" w:rsidRPr="006D35D4">
              <w:rPr>
                <w:rFonts w:ascii="Times New Roman" w:eastAsia="Times New Roman" w:hAnsi="Times New Roman" w:cs="Times New Roman"/>
                <w:sz w:val="24"/>
                <w:szCs w:val="24"/>
                <w:lang w:eastAsia="lv-LV"/>
              </w:rPr>
              <w:t>, ka narkologs vai citas specia</w:t>
            </w:r>
            <w:r w:rsidR="00446CD9" w:rsidRPr="006D35D4">
              <w:rPr>
                <w:rFonts w:ascii="Times New Roman" w:eastAsia="Times New Roman" w:hAnsi="Times New Roman" w:cs="Times New Roman"/>
                <w:sz w:val="24"/>
                <w:szCs w:val="24"/>
                <w:lang w:eastAsia="lv-LV"/>
              </w:rPr>
              <w:t xml:space="preserve">litātes ārsts neveic ķīmiski </w:t>
            </w:r>
            <w:r w:rsidR="00464A51" w:rsidRPr="006D35D4">
              <w:rPr>
                <w:rFonts w:ascii="Times New Roman" w:eastAsia="Times New Roman" w:hAnsi="Times New Roman" w:cs="Times New Roman"/>
                <w:sz w:val="24"/>
                <w:szCs w:val="24"/>
                <w:lang w:eastAsia="lv-LV"/>
              </w:rPr>
              <w:t>toksikoloģisko</w:t>
            </w:r>
            <w:r w:rsidR="003E6E1B" w:rsidRPr="006D35D4">
              <w:rPr>
                <w:rFonts w:ascii="Times New Roman" w:eastAsia="Times New Roman" w:hAnsi="Times New Roman" w:cs="Times New Roman"/>
                <w:sz w:val="24"/>
                <w:szCs w:val="24"/>
                <w:lang w:eastAsia="lv-LV"/>
              </w:rPr>
              <w:t>s</w:t>
            </w:r>
            <w:r w:rsidR="00464A51" w:rsidRPr="006D35D4">
              <w:rPr>
                <w:rFonts w:ascii="Times New Roman" w:eastAsia="Times New Roman" w:hAnsi="Times New Roman" w:cs="Times New Roman"/>
                <w:sz w:val="24"/>
                <w:szCs w:val="24"/>
                <w:lang w:eastAsia="lv-LV"/>
              </w:rPr>
              <w:t xml:space="preserve"> izmeklējumus, </w:t>
            </w:r>
            <w:r w:rsidR="00DF79BE">
              <w:rPr>
                <w:rFonts w:ascii="Times New Roman" w:eastAsia="Times New Roman" w:hAnsi="Times New Roman" w:cs="Times New Roman"/>
                <w:sz w:val="24"/>
                <w:szCs w:val="24"/>
                <w:lang w:eastAsia="lv-LV"/>
              </w:rPr>
              <w:t xml:space="preserve">kā arī </w:t>
            </w:r>
            <w:r w:rsidR="00DF79BE" w:rsidRPr="00782CF4">
              <w:rPr>
                <w:rFonts w:ascii="Times New Roman" w:eastAsia="Times New Roman" w:hAnsi="Times New Roman" w:cs="Times New Roman"/>
                <w:sz w:val="24"/>
                <w:szCs w:val="24"/>
                <w:lang w:eastAsia="lv-LV"/>
              </w:rPr>
              <w:t xml:space="preserve">ņemot vērā ārstniecības iestāžu Valsts policijas sniegto informāciju par praksē konstatētajām problēmām, lai nodrošinātu, ka ārstniecības iestādes (īpaši reģionos) spēj nodrošināt medicīnisko pārbaužu veikšanu transportlīdzekļu vadītājiem diennakts režīmā, Projekta 14.punkts paredz, </w:t>
            </w:r>
            <w:r w:rsidR="00B960D0" w:rsidRPr="00782CF4">
              <w:rPr>
                <w:rFonts w:ascii="Times New Roman" w:eastAsia="Times New Roman" w:hAnsi="Times New Roman" w:cs="Times New Roman"/>
                <w:sz w:val="24"/>
                <w:szCs w:val="24"/>
                <w:lang w:eastAsia="lv-LV"/>
              </w:rPr>
              <w:t xml:space="preserve">ka medicīnisko pārbaudi veic sertificēts narkologs vai citas specialitātes sertificēts ārsts (turpmāk - ārsts), kādā no šo noteikumu 1. pielikumā minētajām ārstniecības iestādēm, kura nodrošina medicīniskās pārbaudes veikšanu, ievērojot Alkohola, narkotisko, psihotropo un toksisko vielu ietekmes noteikšanas medicīnisko tehnoloģiju. </w:t>
            </w:r>
            <w:r w:rsidR="00DF79BE" w:rsidRPr="00782CF4">
              <w:rPr>
                <w:rFonts w:ascii="Times New Roman" w:eastAsia="Times New Roman" w:hAnsi="Times New Roman" w:cs="Times New Roman"/>
                <w:sz w:val="24"/>
                <w:szCs w:val="24"/>
                <w:lang w:eastAsia="lv-LV"/>
              </w:rPr>
              <w:t xml:space="preserve">Atšķirībā no šobrīd spēkā esošā regulējuma, kas paredz, ka medicīnisko pārbaudi veic sertificēts narkologs vai citas specialitātes ārsts, kas apguvis attiecīgo medicīniskās pārbaudes metodi alkohola koncentrācijas noteikšanai asinīs, iepriekš minētā norma </w:t>
            </w:r>
            <w:r w:rsidR="00694835" w:rsidRPr="00782CF4">
              <w:rPr>
                <w:rFonts w:ascii="Times New Roman" w:eastAsia="Times New Roman" w:hAnsi="Times New Roman" w:cs="Times New Roman"/>
                <w:sz w:val="24"/>
                <w:szCs w:val="24"/>
                <w:lang w:eastAsia="lv-LV"/>
              </w:rPr>
              <w:t>neparedz prasību pēc attiecīgās metodes sertifikāta. Līdz ar to medicīniskās pārbaudes transportlīdzekļu vadītājiem varēs veikt jebkurš sertificēts ārst</w:t>
            </w:r>
            <w:r w:rsidR="0005401A" w:rsidRPr="00782CF4">
              <w:rPr>
                <w:rFonts w:ascii="Times New Roman" w:eastAsia="Times New Roman" w:hAnsi="Times New Roman" w:cs="Times New Roman"/>
                <w:sz w:val="24"/>
                <w:szCs w:val="24"/>
                <w:lang w:eastAsia="lv-LV"/>
              </w:rPr>
              <w:t>s.</w:t>
            </w:r>
          </w:p>
          <w:p w14:paraId="10708FB0" w14:textId="3301ED36" w:rsidR="00464A51" w:rsidRPr="006D35D4" w:rsidRDefault="00770D77" w:rsidP="00BB4D65">
            <w:pPr>
              <w:spacing w:after="0" w:line="240" w:lineRule="auto"/>
              <w:ind w:left="119" w:right="140" w:firstLine="282"/>
              <w:jc w:val="both"/>
              <w:rPr>
                <w:rFonts w:ascii="Times New Roman" w:eastAsia="Times New Roman" w:hAnsi="Times New Roman" w:cs="Times New Roman"/>
                <w:sz w:val="24"/>
                <w:szCs w:val="24"/>
                <w:lang w:eastAsia="lv-LV"/>
              </w:rPr>
            </w:pPr>
            <w:r w:rsidRPr="00D14276">
              <w:rPr>
                <w:rFonts w:ascii="Times New Roman" w:eastAsia="Times New Roman" w:hAnsi="Times New Roman" w:cs="Times New Roman"/>
                <w:sz w:val="24"/>
                <w:szCs w:val="24"/>
                <w:lang w:eastAsia="lv-LV"/>
              </w:rPr>
              <w:t xml:space="preserve"> </w:t>
            </w:r>
            <w:r w:rsidR="00464A51" w:rsidRPr="00D14276">
              <w:rPr>
                <w:rFonts w:ascii="Times New Roman" w:eastAsia="Times New Roman" w:hAnsi="Times New Roman" w:cs="Times New Roman"/>
                <w:sz w:val="24"/>
                <w:szCs w:val="24"/>
                <w:lang w:eastAsia="lv-LV"/>
              </w:rPr>
              <w:t>Savukārt</w:t>
            </w:r>
            <w:r w:rsidR="00464A51" w:rsidRPr="006D35D4">
              <w:rPr>
                <w:rFonts w:ascii="Times New Roman" w:eastAsia="Times New Roman" w:hAnsi="Times New Roman" w:cs="Times New Roman"/>
                <w:sz w:val="24"/>
                <w:szCs w:val="24"/>
                <w:lang w:eastAsia="lv-LV"/>
              </w:rPr>
              <w:t xml:space="preserve"> ķīmiski toksikoloģiskos izmeklējumus narkotisko vai citu apreibinošo vielu noteikšanai </w:t>
            </w:r>
            <w:r w:rsidR="00C426CD" w:rsidRPr="006D35D4">
              <w:rPr>
                <w:rFonts w:ascii="Times New Roman" w:eastAsia="Times New Roman" w:hAnsi="Times New Roman" w:cs="Times New Roman"/>
                <w:sz w:val="24"/>
                <w:szCs w:val="24"/>
                <w:lang w:eastAsia="lv-LV"/>
              </w:rPr>
              <w:t>veic sertificēti tiesu eksperti, kas apguvuši ķīmiski toksikoloģisko izpēti narkotisko, psihotropo un toksisko vielu, spirta un tā homologu un aizvietotāju noteikšanai.</w:t>
            </w:r>
          </w:p>
          <w:p w14:paraId="49451480" w14:textId="77777777" w:rsidR="00464A51" w:rsidRPr="006D35D4" w:rsidRDefault="00446CD9" w:rsidP="00BB4D65">
            <w:pPr>
              <w:spacing w:after="0" w:line="240" w:lineRule="auto"/>
              <w:ind w:left="119" w:right="140" w:firstLine="282"/>
              <w:jc w:val="both"/>
              <w:rPr>
                <w:rFonts w:ascii="Times New Roman" w:eastAsia="Times New Roman" w:hAnsi="Times New Roman" w:cs="Times New Roman"/>
                <w:sz w:val="24"/>
                <w:szCs w:val="24"/>
                <w:lang w:eastAsia="lv-LV"/>
              </w:rPr>
            </w:pPr>
            <w:r w:rsidRPr="006D35D4">
              <w:rPr>
                <w:rFonts w:ascii="Times New Roman" w:eastAsia="Times New Roman" w:hAnsi="Times New Roman" w:cs="Times New Roman"/>
                <w:sz w:val="24"/>
                <w:szCs w:val="24"/>
                <w:lang w:eastAsia="lv-LV"/>
              </w:rPr>
              <w:t xml:space="preserve">Ņemot vērā nepieciešamību noteikt kārtību transportlīdzekļa vadītāja identitātes noskaidrošanai pirms medicīniskās pārbaudes veikšanas, </w:t>
            </w:r>
            <w:r w:rsidR="0084105B" w:rsidRPr="006D35D4">
              <w:rPr>
                <w:rFonts w:ascii="Times New Roman" w:eastAsia="Times New Roman" w:hAnsi="Times New Roman" w:cs="Times New Roman"/>
                <w:sz w:val="24"/>
                <w:szCs w:val="24"/>
                <w:lang w:eastAsia="lv-LV"/>
              </w:rPr>
              <w:t>P</w:t>
            </w:r>
            <w:r w:rsidR="00945F4C" w:rsidRPr="006D35D4">
              <w:rPr>
                <w:rFonts w:ascii="Times New Roman" w:eastAsia="Times New Roman" w:hAnsi="Times New Roman" w:cs="Times New Roman"/>
                <w:sz w:val="24"/>
                <w:szCs w:val="24"/>
                <w:lang w:eastAsia="lv-LV"/>
              </w:rPr>
              <w:t xml:space="preserve">rojektā </w:t>
            </w:r>
            <w:r w:rsidRPr="006D35D4">
              <w:rPr>
                <w:rFonts w:ascii="Times New Roman" w:eastAsia="Times New Roman" w:hAnsi="Times New Roman" w:cs="Times New Roman"/>
                <w:sz w:val="24"/>
                <w:szCs w:val="24"/>
                <w:lang w:eastAsia="lv-LV"/>
              </w:rPr>
              <w:t xml:space="preserve">noteikts, </w:t>
            </w:r>
            <w:r w:rsidR="00464A51" w:rsidRPr="006D35D4">
              <w:rPr>
                <w:rFonts w:ascii="Times New Roman" w:eastAsia="Times New Roman" w:hAnsi="Times New Roman" w:cs="Times New Roman"/>
                <w:sz w:val="24"/>
                <w:szCs w:val="24"/>
                <w:lang w:eastAsia="lv-LV"/>
              </w:rPr>
              <w:t>ka</w:t>
            </w:r>
            <w:r w:rsidR="00945F4C" w:rsidRPr="006D35D4">
              <w:rPr>
                <w:rFonts w:ascii="Times New Roman" w:eastAsia="Times New Roman" w:hAnsi="Times New Roman" w:cs="Times New Roman"/>
                <w:sz w:val="24"/>
                <w:szCs w:val="24"/>
                <w:lang w:eastAsia="lv-LV"/>
              </w:rPr>
              <w:t xml:space="preserve"> informāciju par</w:t>
            </w:r>
            <w:r w:rsidR="00464A51" w:rsidRPr="006D35D4">
              <w:rPr>
                <w:rFonts w:ascii="Times New Roman" w:eastAsia="Times New Roman" w:hAnsi="Times New Roman" w:cs="Times New Roman"/>
                <w:sz w:val="24"/>
                <w:szCs w:val="24"/>
                <w:lang w:eastAsia="lv-LV"/>
              </w:rPr>
              <w:t xml:space="preserve"> transportlīdzekļa vadītāju</w:t>
            </w:r>
            <w:r w:rsidR="00A03F9D" w:rsidRPr="006D35D4">
              <w:rPr>
                <w:rFonts w:ascii="Times New Roman" w:eastAsia="Times New Roman" w:hAnsi="Times New Roman" w:cs="Times New Roman"/>
                <w:sz w:val="24"/>
                <w:szCs w:val="24"/>
                <w:lang w:eastAsia="lv-LV"/>
              </w:rPr>
              <w:t xml:space="preserve"> </w:t>
            </w:r>
            <w:r w:rsidR="009A4EEC" w:rsidRPr="006D35D4">
              <w:rPr>
                <w:rFonts w:ascii="Times New Roman" w:eastAsia="Times New Roman" w:hAnsi="Times New Roman" w:cs="Times New Roman"/>
                <w:sz w:val="24"/>
                <w:szCs w:val="24"/>
                <w:lang w:eastAsia="lv-LV"/>
              </w:rPr>
              <w:t>reģistrē</w:t>
            </w:r>
            <w:r w:rsidR="008E1048" w:rsidRPr="006D35D4">
              <w:rPr>
                <w:rFonts w:ascii="Times New Roman" w:eastAsia="Times New Roman" w:hAnsi="Times New Roman" w:cs="Times New Roman"/>
                <w:sz w:val="24"/>
                <w:szCs w:val="24"/>
                <w:lang w:eastAsia="lv-LV"/>
              </w:rPr>
              <w:t xml:space="preserve"> </w:t>
            </w:r>
            <w:r w:rsidR="00E61EA0" w:rsidRPr="006D35D4">
              <w:rPr>
                <w:rFonts w:ascii="Times New Roman" w:eastAsia="Times New Roman" w:hAnsi="Times New Roman" w:cs="Times New Roman"/>
                <w:sz w:val="24"/>
                <w:szCs w:val="24"/>
                <w:lang w:eastAsia="lv-LV"/>
              </w:rPr>
              <w:t>personu reģistrācijas žurnālā, kurām noteikta alkohola, narkotisko, psihotropo vai toksisko vielu ietekme</w:t>
            </w:r>
            <w:r w:rsidR="00A03F9D" w:rsidRPr="006D35D4">
              <w:rPr>
                <w:rFonts w:ascii="Times New Roman" w:eastAsia="Times New Roman" w:hAnsi="Times New Roman" w:cs="Times New Roman"/>
                <w:sz w:val="24"/>
                <w:szCs w:val="24"/>
                <w:lang w:eastAsia="lv-LV"/>
              </w:rPr>
              <w:t xml:space="preserve">, </w:t>
            </w:r>
            <w:r w:rsidR="00F64329" w:rsidRPr="006D35D4">
              <w:rPr>
                <w:rFonts w:ascii="Times New Roman" w:eastAsia="Times New Roman" w:hAnsi="Times New Roman" w:cs="Times New Roman"/>
                <w:sz w:val="24"/>
                <w:szCs w:val="24"/>
                <w:lang w:eastAsia="lv-LV"/>
              </w:rPr>
              <w:t>transportlīdzekļa vadītāj</w:t>
            </w:r>
            <w:r w:rsidR="00491364" w:rsidRPr="006D35D4">
              <w:rPr>
                <w:rFonts w:ascii="Times New Roman" w:eastAsia="Times New Roman" w:hAnsi="Times New Roman" w:cs="Times New Roman"/>
                <w:sz w:val="24"/>
                <w:szCs w:val="24"/>
                <w:lang w:eastAsia="lv-LV"/>
              </w:rPr>
              <w:t>am</w:t>
            </w:r>
            <w:r w:rsidR="00F64329" w:rsidRPr="006D35D4">
              <w:rPr>
                <w:rFonts w:ascii="Times New Roman" w:eastAsia="Times New Roman" w:hAnsi="Times New Roman" w:cs="Times New Roman"/>
                <w:sz w:val="24"/>
                <w:szCs w:val="24"/>
                <w:lang w:eastAsia="lv-LV"/>
              </w:rPr>
              <w:t xml:space="preserve"> </w:t>
            </w:r>
            <w:r w:rsidR="008E1048" w:rsidRPr="006D35D4">
              <w:rPr>
                <w:rFonts w:ascii="Times New Roman" w:eastAsia="Times New Roman" w:hAnsi="Times New Roman" w:cs="Times New Roman"/>
                <w:sz w:val="24"/>
                <w:szCs w:val="24"/>
                <w:lang w:eastAsia="lv-LV"/>
              </w:rPr>
              <w:t>piešķir</w:t>
            </w:r>
            <w:r w:rsidR="00F64329" w:rsidRPr="006D35D4">
              <w:rPr>
                <w:rFonts w:ascii="Times New Roman" w:eastAsia="Times New Roman" w:hAnsi="Times New Roman" w:cs="Times New Roman"/>
                <w:sz w:val="24"/>
                <w:szCs w:val="24"/>
                <w:lang w:eastAsia="lv-LV"/>
              </w:rPr>
              <w:t>ot</w:t>
            </w:r>
            <w:r w:rsidR="008E1048" w:rsidRPr="006D35D4">
              <w:rPr>
                <w:rFonts w:ascii="Times New Roman" w:eastAsia="Times New Roman" w:hAnsi="Times New Roman" w:cs="Times New Roman"/>
                <w:sz w:val="24"/>
                <w:szCs w:val="24"/>
                <w:lang w:eastAsia="lv-LV"/>
              </w:rPr>
              <w:t xml:space="preserve"> </w:t>
            </w:r>
            <w:r w:rsidR="00F64329" w:rsidRPr="006D35D4">
              <w:rPr>
                <w:rFonts w:ascii="Times New Roman" w:eastAsia="Times New Roman" w:hAnsi="Times New Roman" w:cs="Times New Roman"/>
                <w:sz w:val="24"/>
                <w:szCs w:val="24"/>
                <w:lang w:eastAsia="lv-LV"/>
              </w:rPr>
              <w:t xml:space="preserve">attiecīgu </w:t>
            </w:r>
            <w:r w:rsidR="008E1048" w:rsidRPr="006D35D4">
              <w:rPr>
                <w:rFonts w:ascii="Times New Roman" w:eastAsia="Times New Roman" w:hAnsi="Times New Roman" w:cs="Times New Roman"/>
                <w:sz w:val="24"/>
                <w:szCs w:val="24"/>
                <w:lang w:eastAsia="lv-LV"/>
              </w:rPr>
              <w:t xml:space="preserve">numuru </w:t>
            </w:r>
            <w:r w:rsidR="00F64329" w:rsidRPr="006D35D4">
              <w:rPr>
                <w:rFonts w:ascii="Times New Roman" w:eastAsia="Times New Roman" w:hAnsi="Times New Roman" w:cs="Times New Roman"/>
                <w:sz w:val="24"/>
                <w:szCs w:val="24"/>
                <w:lang w:eastAsia="lv-LV"/>
              </w:rPr>
              <w:t xml:space="preserve">jau </w:t>
            </w:r>
            <w:r w:rsidR="008E1048" w:rsidRPr="006D35D4">
              <w:rPr>
                <w:rFonts w:ascii="Times New Roman" w:eastAsia="Times New Roman" w:hAnsi="Times New Roman" w:cs="Times New Roman"/>
                <w:sz w:val="24"/>
                <w:szCs w:val="24"/>
                <w:lang w:eastAsia="lv-LV"/>
              </w:rPr>
              <w:t xml:space="preserve">pirms protokola noformēšanas un materiāla paraugu noņemšanas. </w:t>
            </w:r>
            <w:r w:rsidR="00491364" w:rsidRPr="006D35D4">
              <w:rPr>
                <w:rFonts w:ascii="Times New Roman" w:eastAsia="Times New Roman" w:hAnsi="Times New Roman" w:cs="Times New Roman"/>
                <w:sz w:val="24"/>
                <w:szCs w:val="24"/>
                <w:lang w:eastAsia="lv-LV"/>
              </w:rPr>
              <w:t xml:space="preserve">Turklāt </w:t>
            </w:r>
            <w:r w:rsidR="008E1048" w:rsidRPr="006D35D4">
              <w:rPr>
                <w:rFonts w:ascii="Times New Roman" w:eastAsia="Times New Roman" w:hAnsi="Times New Roman" w:cs="Times New Roman"/>
                <w:sz w:val="24"/>
                <w:szCs w:val="24"/>
                <w:lang w:eastAsia="lv-LV"/>
              </w:rPr>
              <w:t>P</w:t>
            </w:r>
            <w:r w:rsidR="00677E81" w:rsidRPr="006D35D4">
              <w:rPr>
                <w:rFonts w:ascii="Times New Roman" w:eastAsia="Times New Roman" w:hAnsi="Times New Roman" w:cs="Times New Roman"/>
                <w:sz w:val="24"/>
                <w:szCs w:val="24"/>
                <w:lang w:eastAsia="lv-LV"/>
              </w:rPr>
              <w:t>rojekts paredz</w:t>
            </w:r>
            <w:r w:rsidR="003E6E1B" w:rsidRPr="006D35D4">
              <w:rPr>
                <w:rFonts w:ascii="Times New Roman" w:eastAsia="Times New Roman" w:hAnsi="Times New Roman" w:cs="Times New Roman"/>
                <w:sz w:val="24"/>
                <w:szCs w:val="24"/>
                <w:lang w:eastAsia="lv-LV"/>
              </w:rPr>
              <w:t xml:space="preserve">, ka </w:t>
            </w:r>
            <w:r w:rsidR="00F64329" w:rsidRPr="006D35D4">
              <w:rPr>
                <w:rFonts w:ascii="Times New Roman" w:eastAsia="Times New Roman" w:hAnsi="Times New Roman" w:cs="Times New Roman"/>
                <w:sz w:val="24"/>
                <w:szCs w:val="24"/>
                <w:lang w:eastAsia="lv-LV"/>
              </w:rPr>
              <w:t xml:space="preserve">numurs, kas piešķirts konkrētajam transportlīdzekļa vadītājam, turpmāk </w:t>
            </w:r>
            <w:r w:rsidR="004100A1" w:rsidRPr="006D35D4">
              <w:rPr>
                <w:rFonts w:ascii="Times New Roman" w:eastAsia="Times New Roman" w:hAnsi="Times New Roman" w:cs="Times New Roman"/>
                <w:sz w:val="24"/>
                <w:szCs w:val="24"/>
                <w:lang w:eastAsia="lv-LV"/>
              </w:rPr>
              <w:t>tiek</w:t>
            </w:r>
            <w:r w:rsidR="0084105B" w:rsidRPr="006D35D4">
              <w:rPr>
                <w:rFonts w:ascii="Times New Roman" w:eastAsia="Times New Roman" w:hAnsi="Times New Roman" w:cs="Times New Roman"/>
                <w:sz w:val="24"/>
                <w:szCs w:val="24"/>
                <w:lang w:eastAsia="lv-LV"/>
              </w:rPr>
              <w:t xml:space="preserve"> izmantots </w:t>
            </w:r>
            <w:r w:rsidR="00464A51" w:rsidRPr="006D35D4">
              <w:rPr>
                <w:rFonts w:ascii="Times New Roman" w:eastAsia="Times New Roman" w:hAnsi="Times New Roman" w:cs="Times New Roman"/>
                <w:sz w:val="24"/>
                <w:szCs w:val="24"/>
                <w:lang w:eastAsia="lv-LV"/>
              </w:rPr>
              <w:t>arī medicīniskās pārbaudes protokolam un analīžu paraugiem</w:t>
            </w:r>
            <w:r w:rsidR="009E37F3" w:rsidRPr="006D35D4">
              <w:rPr>
                <w:rFonts w:ascii="Times New Roman" w:eastAsia="Times New Roman" w:hAnsi="Times New Roman" w:cs="Times New Roman"/>
                <w:sz w:val="24"/>
                <w:szCs w:val="24"/>
                <w:lang w:eastAsia="lv-LV"/>
              </w:rPr>
              <w:t>. Tādā veidā tiks mazinātas neprecizitātes, kā arī neuzmanības dēļ pieļautās kļūdas.</w:t>
            </w:r>
          </w:p>
          <w:p w14:paraId="7A3049DD" w14:textId="170EEF06" w:rsidR="0084105B" w:rsidRPr="006D35D4" w:rsidRDefault="00464A51" w:rsidP="00BB4D65">
            <w:pPr>
              <w:spacing w:after="0" w:line="240" w:lineRule="auto"/>
              <w:ind w:left="119" w:right="140" w:firstLine="282"/>
              <w:jc w:val="both"/>
              <w:rPr>
                <w:rFonts w:ascii="Times New Roman" w:eastAsia="Times New Roman" w:hAnsi="Times New Roman" w:cs="Times New Roman"/>
                <w:sz w:val="24"/>
                <w:szCs w:val="24"/>
                <w:lang w:eastAsia="lv-LV"/>
              </w:rPr>
            </w:pPr>
            <w:r w:rsidRPr="006D35D4">
              <w:rPr>
                <w:rFonts w:ascii="Times New Roman" w:eastAsia="Times New Roman" w:hAnsi="Times New Roman" w:cs="Times New Roman"/>
                <w:sz w:val="24"/>
                <w:szCs w:val="24"/>
                <w:lang w:eastAsia="lv-LV"/>
              </w:rPr>
              <w:t>Ņemot vērā</w:t>
            </w:r>
            <w:r w:rsidR="00DA6B42" w:rsidRPr="006D35D4">
              <w:rPr>
                <w:rFonts w:ascii="Times New Roman" w:eastAsia="Times New Roman" w:hAnsi="Times New Roman" w:cs="Times New Roman"/>
                <w:sz w:val="24"/>
                <w:szCs w:val="24"/>
                <w:lang w:eastAsia="lv-LV"/>
              </w:rPr>
              <w:t xml:space="preserve"> to</w:t>
            </w:r>
            <w:r w:rsidRPr="006D35D4">
              <w:rPr>
                <w:rFonts w:ascii="Times New Roman" w:eastAsia="Times New Roman" w:hAnsi="Times New Roman" w:cs="Times New Roman"/>
                <w:sz w:val="24"/>
                <w:szCs w:val="24"/>
                <w:lang w:eastAsia="lv-LV"/>
              </w:rPr>
              <w:t>, ka alkohola koncentrācij</w:t>
            </w:r>
            <w:r w:rsidR="0084105B" w:rsidRPr="006D35D4">
              <w:rPr>
                <w:rFonts w:ascii="Times New Roman" w:eastAsia="Times New Roman" w:hAnsi="Times New Roman" w:cs="Times New Roman"/>
                <w:sz w:val="24"/>
                <w:szCs w:val="24"/>
                <w:lang w:eastAsia="lv-LV"/>
              </w:rPr>
              <w:t>as</w:t>
            </w:r>
            <w:r w:rsidRPr="006D35D4">
              <w:rPr>
                <w:rFonts w:ascii="Times New Roman" w:eastAsia="Times New Roman" w:hAnsi="Times New Roman" w:cs="Times New Roman"/>
                <w:sz w:val="24"/>
                <w:szCs w:val="24"/>
                <w:lang w:eastAsia="lv-LV"/>
              </w:rPr>
              <w:t xml:space="preserve"> </w:t>
            </w:r>
            <w:r w:rsidR="0084105B" w:rsidRPr="006D35D4">
              <w:rPr>
                <w:rFonts w:ascii="Times New Roman" w:eastAsia="Times New Roman" w:hAnsi="Times New Roman" w:cs="Times New Roman"/>
                <w:sz w:val="24"/>
                <w:szCs w:val="24"/>
                <w:lang w:eastAsia="lv-LV"/>
              </w:rPr>
              <w:t>noteikšanai tiek ņemts asins paraugs</w:t>
            </w:r>
            <w:r w:rsidRPr="006D35D4">
              <w:rPr>
                <w:rFonts w:ascii="Times New Roman" w:eastAsia="Times New Roman" w:hAnsi="Times New Roman" w:cs="Times New Roman"/>
                <w:sz w:val="24"/>
                <w:szCs w:val="24"/>
                <w:lang w:eastAsia="lv-LV"/>
              </w:rPr>
              <w:t xml:space="preserve">, </w:t>
            </w:r>
            <w:r w:rsidR="0084105B" w:rsidRPr="006D35D4">
              <w:rPr>
                <w:rFonts w:ascii="Times New Roman" w:eastAsia="Times New Roman" w:hAnsi="Times New Roman" w:cs="Times New Roman"/>
                <w:sz w:val="24"/>
                <w:szCs w:val="24"/>
                <w:lang w:eastAsia="lv-LV"/>
              </w:rPr>
              <w:t>taču</w:t>
            </w:r>
            <w:r w:rsidRPr="006D35D4">
              <w:rPr>
                <w:rFonts w:ascii="Times New Roman" w:eastAsia="Times New Roman" w:hAnsi="Times New Roman" w:cs="Times New Roman"/>
                <w:sz w:val="24"/>
                <w:szCs w:val="24"/>
                <w:lang w:eastAsia="lv-LV"/>
              </w:rPr>
              <w:t xml:space="preserve"> praksē bieži vien ir nepieciešams noteikt, cik sen </w:t>
            </w:r>
            <w:r w:rsidRPr="006D35D4">
              <w:rPr>
                <w:rFonts w:ascii="Times New Roman" w:eastAsia="Times New Roman" w:hAnsi="Times New Roman" w:cs="Times New Roman"/>
                <w:sz w:val="24"/>
                <w:szCs w:val="24"/>
                <w:lang w:eastAsia="lv-LV"/>
              </w:rPr>
              <w:lastRenderedPageBreak/>
              <w:t>alkohols ti</w:t>
            </w:r>
            <w:r w:rsidR="0084105B" w:rsidRPr="006D35D4">
              <w:rPr>
                <w:rFonts w:ascii="Times New Roman" w:eastAsia="Times New Roman" w:hAnsi="Times New Roman" w:cs="Times New Roman"/>
                <w:sz w:val="24"/>
                <w:szCs w:val="24"/>
                <w:lang w:eastAsia="lv-LV"/>
              </w:rPr>
              <w:t>cis</w:t>
            </w:r>
            <w:r w:rsidR="00A27A84" w:rsidRPr="006D35D4">
              <w:rPr>
                <w:rFonts w:ascii="Times New Roman" w:eastAsia="Times New Roman" w:hAnsi="Times New Roman" w:cs="Times New Roman"/>
                <w:sz w:val="24"/>
                <w:szCs w:val="24"/>
                <w:lang w:eastAsia="lv-LV"/>
              </w:rPr>
              <w:t xml:space="preserve"> lietots,</w:t>
            </w:r>
            <w:r w:rsidR="00F47E74">
              <w:rPr>
                <w:rFonts w:ascii="Times New Roman" w:eastAsia="Times New Roman" w:hAnsi="Times New Roman" w:cs="Times New Roman"/>
                <w:sz w:val="24"/>
                <w:szCs w:val="24"/>
                <w:lang w:eastAsia="lv-LV"/>
              </w:rPr>
              <w:t xml:space="preserve"> </w:t>
            </w:r>
            <w:r w:rsidR="0084105B" w:rsidRPr="006D35D4">
              <w:rPr>
                <w:rFonts w:ascii="Times New Roman" w:eastAsia="Times New Roman" w:hAnsi="Times New Roman" w:cs="Times New Roman"/>
                <w:sz w:val="24"/>
                <w:szCs w:val="24"/>
                <w:lang w:eastAsia="lv-LV"/>
              </w:rPr>
              <w:t>P</w:t>
            </w:r>
            <w:r w:rsidR="00FF7086" w:rsidRPr="006D35D4">
              <w:rPr>
                <w:rFonts w:ascii="Times New Roman" w:eastAsia="Times New Roman" w:hAnsi="Times New Roman" w:cs="Times New Roman"/>
                <w:sz w:val="24"/>
                <w:szCs w:val="24"/>
                <w:lang w:eastAsia="lv-LV"/>
              </w:rPr>
              <w:t>rojektā noteikts</w:t>
            </w:r>
            <w:r w:rsidRPr="006D35D4">
              <w:rPr>
                <w:rFonts w:ascii="Times New Roman" w:eastAsia="Times New Roman" w:hAnsi="Times New Roman" w:cs="Times New Roman"/>
                <w:sz w:val="24"/>
                <w:szCs w:val="24"/>
                <w:lang w:eastAsia="lv-LV"/>
              </w:rPr>
              <w:t xml:space="preserve">, ka </w:t>
            </w:r>
            <w:r w:rsidR="00B66B61" w:rsidRPr="006D35D4">
              <w:rPr>
                <w:rFonts w:ascii="Times New Roman" w:eastAsia="Times New Roman" w:hAnsi="Times New Roman" w:cs="Times New Roman"/>
                <w:sz w:val="24"/>
                <w:szCs w:val="24"/>
                <w:lang w:eastAsia="lv-LV"/>
              </w:rPr>
              <w:t xml:space="preserve">gadījumos, kad ārsta </w:t>
            </w:r>
            <w:r w:rsidR="008A204A" w:rsidRPr="006D35D4">
              <w:rPr>
                <w:rFonts w:ascii="Times New Roman" w:eastAsia="Times New Roman" w:hAnsi="Times New Roman" w:cs="Times New Roman"/>
                <w:sz w:val="24"/>
                <w:szCs w:val="24"/>
                <w:lang w:eastAsia="lv-LV"/>
              </w:rPr>
              <w:t>ies</w:t>
            </w:r>
            <w:r w:rsidR="00B66B61" w:rsidRPr="006D35D4">
              <w:rPr>
                <w:rFonts w:ascii="Times New Roman" w:eastAsia="Times New Roman" w:hAnsi="Times New Roman" w:cs="Times New Roman"/>
                <w:sz w:val="24"/>
                <w:szCs w:val="24"/>
                <w:lang w:eastAsia="lv-LV"/>
              </w:rPr>
              <w:t xml:space="preserve">katā tas ir nepieciešams, transportlīdzekļa vadītājam </w:t>
            </w:r>
            <w:r w:rsidRPr="006D35D4">
              <w:rPr>
                <w:rFonts w:ascii="Times New Roman" w:eastAsia="Times New Roman" w:hAnsi="Times New Roman" w:cs="Times New Roman"/>
                <w:sz w:val="24"/>
                <w:szCs w:val="24"/>
                <w:lang w:eastAsia="lv-LV"/>
              </w:rPr>
              <w:t xml:space="preserve">laboratoriskos izmeklējumus </w:t>
            </w:r>
            <w:r w:rsidR="00B66B61" w:rsidRPr="006D35D4">
              <w:rPr>
                <w:rFonts w:ascii="Times New Roman" w:eastAsia="Times New Roman" w:hAnsi="Times New Roman" w:cs="Times New Roman"/>
                <w:sz w:val="24"/>
                <w:szCs w:val="24"/>
                <w:lang w:eastAsia="lv-LV"/>
              </w:rPr>
              <w:t xml:space="preserve">veic </w:t>
            </w:r>
            <w:r w:rsidRPr="006D35D4">
              <w:rPr>
                <w:rFonts w:ascii="Times New Roman" w:eastAsia="Times New Roman" w:hAnsi="Times New Roman" w:cs="Times New Roman"/>
                <w:sz w:val="24"/>
                <w:szCs w:val="24"/>
                <w:lang w:eastAsia="lv-LV"/>
              </w:rPr>
              <w:t>divās dažādās bioloģiskajās vidēs</w:t>
            </w:r>
            <w:r w:rsidR="00B66B61" w:rsidRPr="006D35D4">
              <w:rPr>
                <w:rFonts w:ascii="Times New Roman" w:eastAsia="Times New Roman" w:hAnsi="Times New Roman" w:cs="Times New Roman"/>
                <w:sz w:val="24"/>
                <w:szCs w:val="24"/>
                <w:lang w:eastAsia="lv-LV"/>
              </w:rPr>
              <w:t>.</w:t>
            </w:r>
            <w:r w:rsidR="009A3E06" w:rsidRPr="006D35D4">
              <w:rPr>
                <w:rFonts w:ascii="Times New Roman" w:eastAsia="Times New Roman" w:hAnsi="Times New Roman" w:cs="Times New Roman"/>
                <w:sz w:val="24"/>
                <w:szCs w:val="24"/>
                <w:lang w:eastAsia="lv-LV"/>
              </w:rPr>
              <w:t xml:space="preserve"> </w:t>
            </w:r>
          </w:p>
          <w:p w14:paraId="298E9B8C" w14:textId="77777777" w:rsidR="009F24AD" w:rsidRPr="006D35D4" w:rsidRDefault="00464A51" w:rsidP="009F24AD">
            <w:pPr>
              <w:spacing w:after="0" w:line="240" w:lineRule="auto"/>
              <w:ind w:left="119" w:right="140" w:firstLine="282"/>
              <w:jc w:val="both"/>
              <w:rPr>
                <w:rFonts w:ascii="Times New Roman" w:eastAsia="Times New Roman" w:hAnsi="Times New Roman" w:cs="Times New Roman"/>
                <w:sz w:val="24"/>
                <w:szCs w:val="24"/>
                <w:lang w:eastAsia="lv-LV"/>
              </w:rPr>
            </w:pPr>
            <w:r w:rsidRPr="006D35D4">
              <w:rPr>
                <w:rFonts w:ascii="Times New Roman" w:eastAsia="Times New Roman" w:hAnsi="Times New Roman" w:cs="Times New Roman"/>
                <w:sz w:val="24"/>
                <w:szCs w:val="24"/>
                <w:lang w:eastAsia="lv-LV"/>
              </w:rPr>
              <w:t xml:space="preserve">Līdzīgi </w:t>
            </w:r>
            <w:r w:rsidR="00FF7086" w:rsidRPr="006D35D4">
              <w:rPr>
                <w:rFonts w:ascii="Times New Roman" w:eastAsia="Times New Roman" w:hAnsi="Times New Roman" w:cs="Times New Roman"/>
                <w:sz w:val="24"/>
                <w:szCs w:val="24"/>
                <w:lang w:eastAsia="lv-LV"/>
              </w:rPr>
              <w:t>Projekts</w:t>
            </w:r>
            <w:r w:rsidRPr="006D35D4">
              <w:rPr>
                <w:rFonts w:ascii="Times New Roman" w:eastAsia="Times New Roman" w:hAnsi="Times New Roman" w:cs="Times New Roman"/>
                <w:sz w:val="24"/>
                <w:szCs w:val="24"/>
                <w:lang w:eastAsia="lv-LV"/>
              </w:rPr>
              <w:t xml:space="preserve"> </w:t>
            </w:r>
            <w:r w:rsidR="00FF7086" w:rsidRPr="006D35D4">
              <w:rPr>
                <w:rFonts w:ascii="Times New Roman" w:eastAsia="Times New Roman" w:hAnsi="Times New Roman" w:cs="Times New Roman"/>
                <w:sz w:val="24"/>
                <w:szCs w:val="24"/>
                <w:lang w:eastAsia="lv-LV"/>
              </w:rPr>
              <w:t>paredz</w:t>
            </w:r>
            <w:r w:rsidRPr="006D35D4">
              <w:rPr>
                <w:rFonts w:ascii="Times New Roman" w:eastAsia="Times New Roman" w:hAnsi="Times New Roman" w:cs="Times New Roman"/>
                <w:sz w:val="24"/>
                <w:szCs w:val="24"/>
                <w:lang w:eastAsia="lv-LV"/>
              </w:rPr>
              <w:t>, ka veicot medicīnisko pārbaudi narkotisko vai citu apreibinošo vielu ietekmes noteikšanai transportlīdzekļa vadītājiem, ja</w:t>
            </w:r>
            <w:r w:rsidR="009F24AD" w:rsidRPr="006D35D4">
              <w:rPr>
                <w:rFonts w:ascii="Times New Roman" w:eastAsia="Times New Roman" w:hAnsi="Times New Roman" w:cs="Times New Roman"/>
                <w:sz w:val="24"/>
                <w:szCs w:val="24"/>
                <w:lang w:eastAsia="lv-LV"/>
              </w:rPr>
              <w:t xml:space="preserve"> ārsts uzskata, ka tas</w:t>
            </w:r>
            <w:r w:rsidRPr="006D35D4">
              <w:rPr>
                <w:rFonts w:ascii="Times New Roman" w:eastAsia="Times New Roman" w:hAnsi="Times New Roman" w:cs="Times New Roman"/>
                <w:sz w:val="24"/>
                <w:szCs w:val="24"/>
                <w:lang w:eastAsia="lv-LV"/>
              </w:rPr>
              <w:t xml:space="preserve"> ir </w:t>
            </w:r>
            <w:r w:rsidR="00102B0E" w:rsidRPr="006D35D4">
              <w:rPr>
                <w:rFonts w:ascii="Times New Roman" w:eastAsia="Times New Roman" w:hAnsi="Times New Roman" w:cs="Times New Roman"/>
                <w:sz w:val="24"/>
                <w:szCs w:val="24"/>
                <w:lang w:eastAsia="lv-LV"/>
              </w:rPr>
              <w:t>nepieciešams</w:t>
            </w:r>
            <w:r w:rsidRPr="006D35D4">
              <w:rPr>
                <w:rFonts w:ascii="Times New Roman" w:eastAsia="Times New Roman" w:hAnsi="Times New Roman" w:cs="Times New Roman"/>
                <w:sz w:val="24"/>
                <w:szCs w:val="24"/>
                <w:lang w:eastAsia="lv-LV"/>
              </w:rPr>
              <w:t>, ķīmiski toksikoloģiskos izmeklēj</w:t>
            </w:r>
            <w:r w:rsidR="0084105B" w:rsidRPr="006D35D4">
              <w:rPr>
                <w:rFonts w:ascii="Times New Roman" w:eastAsia="Times New Roman" w:hAnsi="Times New Roman" w:cs="Times New Roman"/>
                <w:sz w:val="24"/>
                <w:szCs w:val="24"/>
                <w:lang w:eastAsia="lv-LV"/>
              </w:rPr>
              <w:t xml:space="preserve">umus </w:t>
            </w:r>
            <w:r w:rsidR="009F24AD" w:rsidRPr="006D35D4">
              <w:rPr>
                <w:rFonts w:ascii="Times New Roman" w:eastAsia="Times New Roman" w:hAnsi="Times New Roman" w:cs="Times New Roman"/>
                <w:sz w:val="24"/>
                <w:szCs w:val="24"/>
                <w:lang w:eastAsia="lv-LV"/>
              </w:rPr>
              <w:t xml:space="preserve">veic </w:t>
            </w:r>
            <w:r w:rsidR="00186A6A" w:rsidRPr="006D35D4">
              <w:rPr>
                <w:rFonts w:ascii="Times New Roman" w:eastAsia="Times New Roman" w:hAnsi="Times New Roman" w:cs="Times New Roman"/>
                <w:sz w:val="24"/>
                <w:szCs w:val="24"/>
                <w:lang w:eastAsia="lv-LV"/>
              </w:rPr>
              <w:t>divās dažādās bioloģiskajās vidēs</w:t>
            </w:r>
            <w:r w:rsidR="009F24AD" w:rsidRPr="006D35D4">
              <w:rPr>
                <w:rFonts w:ascii="Times New Roman" w:eastAsia="Times New Roman" w:hAnsi="Times New Roman" w:cs="Times New Roman"/>
                <w:sz w:val="24"/>
                <w:szCs w:val="24"/>
                <w:lang w:eastAsia="lv-LV"/>
              </w:rPr>
              <w:t>.</w:t>
            </w:r>
          </w:p>
          <w:p w14:paraId="07A43A7C" w14:textId="21C057B1" w:rsidR="00464A51" w:rsidRPr="00782CF4" w:rsidRDefault="00464A51" w:rsidP="00F47E74">
            <w:pPr>
              <w:spacing w:after="0" w:line="240" w:lineRule="auto"/>
              <w:ind w:left="119" w:right="140" w:firstLine="282"/>
              <w:jc w:val="both"/>
              <w:rPr>
                <w:rFonts w:ascii="Times New Roman" w:eastAsia="Times New Roman" w:hAnsi="Times New Roman" w:cs="Times New Roman"/>
                <w:sz w:val="24"/>
                <w:szCs w:val="24"/>
                <w:lang w:eastAsia="lv-LV"/>
              </w:rPr>
            </w:pPr>
            <w:r w:rsidRPr="00782CF4">
              <w:rPr>
                <w:rFonts w:ascii="Times New Roman" w:eastAsia="Times New Roman" w:hAnsi="Times New Roman" w:cs="Times New Roman"/>
                <w:sz w:val="24"/>
                <w:szCs w:val="24"/>
                <w:lang w:eastAsia="lv-LV"/>
              </w:rPr>
              <w:t>Lai noteiktu ārsta rīcību gadījumos, kad transportlīdzek</w:t>
            </w:r>
            <w:r w:rsidR="00F47E74" w:rsidRPr="00782CF4">
              <w:rPr>
                <w:rFonts w:ascii="Times New Roman" w:eastAsia="Times New Roman" w:hAnsi="Times New Roman" w:cs="Times New Roman"/>
                <w:sz w:val="24"/>
                <w:szCs w:val="24"/>
                <w:lang w:eastAsia="lv-LV"/>
              </w:rPr>
              <w:t>ļa vadītājs atsakās nodot asins paraugu laboratoriskiem izmeklējumiem</w:t>
            </w:r>
            <w:r w:rsidRPr="00782CF4">
              <w:rPr>
                <w:rFonts w:ascii="Times New Roman" w:eastAsia="Times New Roman" w:hAnsi="Times New Roman" w:cs="Times New Roman"/>
                <w:sz w:val="24"/>
                <w:szCs w:val="24"/>
                <w:lang w:eastAsia="lv-LV"/>
              </w:rPr>
              <w:t xml:space="preserve">, </w:t>
            </w:r>
            <w:r w:rsidR="002E7F90" w:rsidRPr="00782CF4">
              <w:rPr>
                <w:rFonts w:ascii="Times New Roman" w:eastAsia="Times New Roman" w:hAnsi="Times New Roman" w:cs="Times New Roman"/>
                <w:sz w:val="24"/>
                <w:szCs w:val="24"/>
                <w:lang w:eastAsia="lv-LV"/>
              </w:rPr>
              <w:t>Projekts paredz, ka ārsts šo faktu ieraksta medicīniskās pārbaudes protokolā un sniedz atzinumu, ja ir iespējams, ņemot vērā klīniskās izmeklēšanas rezultātus. Vienlaikus</w:t>
            </w:r>
            <w:r w:rsidR="00F47E74" w:rsidRPr="00782CF4">
              <w:rPr>
                <w:rFonts w:ascii="Times New Roman" w:eastAsia="Times New Roman" w:hAnsi="Times New Roman" w:cs="Times New Roman"/>
                <w:sz w:val="24"/>
                <w:szCs w:val="24"/>
                <w:lang w:eastAsia="lv-LV"/>
              </w:rPr>
              <w:t xml:space="preserve"> Projektā netiek paredzētas personas tiesības nodot citu bioloģiskās vides materiālu, ievērojot</w:t>
            </w:r>
            <w:r w:rsidR="002E7F90" w:rsidRPr="00782CF4">
              <w:rPr>
                <w:rFonts w:ascii="Times New Roman" w:eastAsia="Times New Roman" w:hAnsi="Times New Roman" w:cs="Times New Roman"/>
                <w:sz w:val="24"/>
                <w:szCs w:val="24"/>
                <w:lang w:eastAsia="lv-LV"/>
              </w:rPr>
              <w:t xml:space="preserve"> to, ka medicīniskā pārbaude ir alkohola koncentrācijas noteikšana transportlīdzekļa vadītāja a</w:t>
            </w:r>
            <w:r w:rsidR="00F47E74" w:rsidRPr="00782CF4">
              <w:rPr>
                <w:rFonts w:ascii="Times New Roman" w:eastAsia="Times New Roman" w:hAnsi="Times New Roman" w:cs="Times New Roman"/>
                <w:sz w:val="24"/>
                <w:szCs w:val="24"/>
                <w:lang w:eastAsia="lv-LV"/>
              </w:rPr>
              <w:t xml:space="preserve">sinīs, nevis citās bioloģiskajās vidēs. Līdz ar to </w:t>
            </w:r>
            <w:r w:rsidR="002E7F90" w:rsidRPr="00782CF4">
              <w:rPr>
                <w:rFonts w:ascii="Times New Roman" w:eastAsia="Times New Roman" w:hAnsi="Times New Roman" w:cs="Times New Roman"/>
                <w:sz w:val="24"/>
                <w:szCs w:val="24"/>
                <w:lang w:eastAsia="lv-LV"/>
              </w:rPr>
              <w:t xml:space="preserve">Projekts paredz, ka </w:t>
            </w:r>
            <w:r w:rsidR="00F47E74" w:rsidRPr="00782CF4">
              <w:rPr>
                <w:rFonts w:ascii="Times New Roman" w:eastAsia="Times New Roman" w:hAnsi="Times New Roman" w:cs="Times New Roman"/>
                <w:sz w:val="24"/>
                <w:szCs w:val="24"/>
                <w:lang w:eastAsia="lv-LV"/>
              </w:rPr>
              <w:t>p</w:t>
            </w:r>
            <w:r w:rsidR="002E7F90" w:rsidRPr="00782CF4">
              <w:rPr>
                <w:rFonts w:ascii="Times New Roman" w:eastAsia="Times New Roman" w:hAnsi="Times New Roman" w:cs="Times New Roman"/>
                <w:sz w:val="24"/>
                <w:szCs w:val="24"/>
                <w:lang w:eastAsia="lv-LV"/>
              </w:rPr>
              <w:t xml:space="preserve">ar citas bioloģiskās vides paraugu (urīns, siekalas) </w:t>
            </w:r>
            <w:r w:rsidR="00F47E74" w:rsidRPr="00782CF4">
              <w:rPr>
                <w:rFonts w:ascii="Times New Roman" w:eastAsia="Times New Roman" w:hAnsi="Times New Roman" w:cs="Times New Roman"/>
                <w:sz w:val="24"/>
                <w:szCs w:val="24"/>
                <w:lang w:eastAsia="lv-LV"/>
              </w:rPr>
              <w:t xml:space="preserve">nodošanu lemj ārsts (tas var būt nepieciešams situācijās, </w:t>
            </w:r>
            <w:r w:rsidR="002E7F90" w:rsidRPr="00782CF4">
              <w:rPr>
                <w:rFonts w:ascii="Times New Roman" w:eastAsia="Times New Roman" w:hAnsi="Times New Roman" w:cs="Times New Roman"/>
                <w:sz w:val="24"/>
                <w:szCs w:val="24"/>
                <w:lang w:eastAsia="lv-LV"/>
              </w:rPr>
              <w:t xml:space="preserve">lai precizētu klīnisko stāvokli, piemēram, </w:t>
            </w:r>
            <w:r w:rsidR="00D14276" w:rsidRPr="00782CF4">
              <w:rPr>
                <w:rFonts w:ascii="Times New Roman" w:eastAsia="Times New Roman" w:hAnsi="Times New Roman" w:cs="Times New Roman"/>
                <w:sz w:val="24"/>
                <w:szCs w:val="24"/>
                <w:lang w:eastAsia="lv-LV"/>
              </w:rPr>
              <w:t xml:space="preserve"> </w:t>
            </w:r>
            <w:r w:rsidR="002E7F90" w:rsidRPr="00782CF4">
              <w:rPr>
                <w:rFonts w:ascii="Times New Roman" w:eastAsia="Times New Roman" w:hAnsi="Times New Roman" w:cs="Times New Roman"/>
                <w:sz w:val="24"/>
                <w:szCs w:val="24"/>
                <w:lang w:eastAsia="lv-LV"/>
              </w:rPr>
              <w:t>alkohol</w:t>
            </w:r>
            <w:r w:rsidR="00D14276" w:rsidRPr="00782CF4">
              <w:rPr>
                <w:rFonts w:ascii="Times New Roman" w:eastAsia="Times New Roman" w:hAnsi="Times New Roman" w:cs="Times New Roman"/>
                <w:sz w:val="24"/>
                <w:szCs w:val="24"/>
                <w:lang w:eastAsia="lv-LV"/>
              </w:rPr>
              <w:t>a</w:t>
            </w:r>
            <w:r w:rsidR="002E7F90" w:rsidRPr="00782CF4">
              <w:rPr>
                <w:rFonts w:ascii="Times New Roman" w:eastAsia="Times New Roman" w:hAnsi="Times New Roman" w:cs="Times New Roman"/>
                <w:sz w:val="24"/>
                <w:szCs w:val="24"/>
                <w:lang w:eastAsia="lv-LV"/>
              </w:rPr>
              <w:t xml:space="preserve"> </w:t>
            </w:r>
            <w:r w:rsidR="00D14276" w:rsidRPr="00782CF4">
              <w:rPr>
                <w:rFonts w:ascii="Times New Roman" w:eastAsia="Times New Roman" w:hAnsi="Times New Roman" w:cs="Times New Roman"/>
                <w:sz w:val="24"/>
                <w:szCs w:val="24"/>
                <w:lang w:eastAsia="lv-LV"/>
              </w:rPr>
              <w:t>lietošanas laiku</w:t>
            </w:r>
            <w:r w:rsidR="00F47E74" w:rsidRPr="00782CF4">
              <w:rPr>
                <w:rFonts w:ascii="Times New Roman" w:eastAsia="Times New Roman" w:hAnsi="Times New Roman" w:cs="Times New Roman"/>
                <w:sz w:val="24"/>
                <w:szCs w:val="24"/>
                <w:lang w:eastAsia="lv-LV"/>
              </w:rPr>
              <w:t xml:space="preserve"> - </w:t>
            </w:r>
            <w:r w:rsidR="002E7F90" w:rsidRPr="00782CF4">
              <w:rPr>
                <w:rFonts w:ascii="Times New Roman" w:eastAsia="Times New Roman" w:hAnsi="Times New Roman" w:cs="Times New Roman"/>
                <w:sz w:val="24"/>
                <w:szCs w:val="24"/>
                <w:lang w:eastAsia="lv-LV"/>
              </w:rPr>
              <w:t>pirms vai pēc ceļu satiksmes negadījuma</w:t>
            </w:r>
            <w:r w:rsidR="00D14276" w:rsidRPr="00782CF4">
              <w:rPr>
                <w:rFonts w:ascii="Times New Roman" w:eastAsia="Times New Roman" w:hAnsi="Times New Roman" w:cs="Times New Roman"/>
                <w:sz w:val="24"/>
                <w:szCs w:val="24"/>
                <w:lang w:eastAsia="lv-LV"/>
              </w:rPr>
              <w:t>-</w:t>
            </w:r>
            <w:r w:rsidR="002E7F90" w:rsidRPr="00782CF4">
              <w:rPr>
                <w:rFonts w:ascii="Times New Roman" w:eastAsia="Times New Roman" w:hAnsi="Times New Roman" w:cs="Times New Roman"/>
                <w:sz w:val="24"/>
                <w:szCs w:val="24"/>
                <w:lang w:eastAsia="lv-LV"/>
              </w:rPr>
              <w:t xml:space="preserve"> iespējams noteikt tikai izmantojot</w:t>
            </w:r>
            <w:r w:rsidR="00F47E74" w:rsidRPr="00782CF4">
              <w:rPr>
                <w:rFonts w:ascii="Times New Roman" w:eastAsia="Times New Roman" w:hAnsi="Times New Roman" w:cs="Times New Roman"/>
                <w:sz w:val="24"/>
                <w:szCs w:val="24"/>
                <w:lang w:eastAsia="lv-LV"/>
              </w:rPr>
              <w:t xml:space="preserve"> urīna paraugu</w:t>
            </w:r>
            <w:r w:rsidR="00D14276" w:rsidRPr="00782CF4">
              <w:rPr>
                <w:rFonts w:ascii="Times New Roman" w:eastAsia="Times New Roman" w:hAnsi="Times New Roman" w:cs="Times New Roman"/>
                <w:sz w:val="24"/>
                <w:szCs w:val="24"/>
                <w:lang w:eastAsia="lv-LV"/>
              </w:rPr>
              <w:t xml:space="preserve">). </w:t>
            </w:r>
            <w:r w:rsidR="00A72C5F" w:rsidRPr="00782CF4">
              <w:rPr>
                <w:rFonts w:ascii="Times New Roman" w:eastAsia="Times New Roman" w:hAnsi="Times New Roman" w:cs="Times New Roman"/>
                <w:sz w:val="24"/>
                <w:szCs w:val="24"/>
                <w:lang w:eastAsia="lv-LV"/>
              </w:rPr>
              <w:t>Savukārt</w:t>
            </w:r>
            <w:r w:rsidR="00806632" w:rsidRPr="00782CF4">
              <w:rPr>
                <w:rFonts w:ascii="Times New Roman" w:eastAsia="Times New Roman" w:hAnsi="Times New Roman" w:cs="Times New Roman"/>
                <w:sz w:val="24"/>
                <w:szCs w:val="24"/>
                <w:lang w:eastAsia="lv-LV"/>
              </w:rPr>
              <w:t xml:space="preserve"> urīna un siekalu </w:t>
            </w:r>
            <w:r w:rsidR="00415908" w:rsidRPr="00782CF4">
              <w:rPr>
                <w:rFonts w:ascii="Times New Roman" w:eastAsia="Times New Roman" w:hAnsi="Times New Roman" w:cs="Times New Roman"/>
                <w:sz w:val="24"/>
                <w:szCs w:val="24"/>
                <w:lang w:eastAsia="lv-LV"/>
              </w:rPr>
              <w:t>paraug</w:t>
            </w:r>
            <w:r w:rsidR="00B53044" w:rsidRPr="00782CF4">
              <w:rPr>
                <w:rFonts w:ascii="Times New Roman" w:eastAsia="Times New Roman" w:hAnsi="Times New Roman" w:cs="Times New Roman"/>
                <w:sz w:val="24"/>
                <w:szCs w:val="24"/>
                <w:lang w:eastAsia="lv-LV"/>
              </w:rPr>
              <w:t xml:space="preserve">i tiek izmantoti, </w:t>
            </w:r>
            <w:r w:rsidR="00E56E99" w:rsidRPr="00782CF4">
              <w:rPr>
                <w:rFonts w:ascii="Times New Roman" w:eastAsia="Times New Roman" w:hAnsi="Times New Roman" w:cs="Times New Roman"/>
                <w:sz w:val="24"/>
                <w:szCs w:val="24"/>
                <w:lang w:eastAsia="lv-LV"/>
              </w:rPr>
              <w:t>lai precizētu klīnisko stāvokli</w:t>
            </w:r>
            <w:r w:rsidR="00857C8F" w:rsidRPr="00782CF4">
              <w:rPr>
                <w:rFonts w:ascii="Times New Roman" w:eastAsia="Times New Roman" w:hAnsi="Times New Roman" w:cs="Times New Roman"/>
                <w:sz w:val="24"/>
                <w:szCs w:val="24"/>
                <w:lang w:eastAsia="lv-LV"/>
              </w:rPr>
              <w:t xml:space="preserve"> un konstatētu alkohola lietošanas faktu</w:t>
            </w:r>
            <w:r w:rsidR="00F47E74" w:rsidRPr="00782CF4">
              <w:rPr>
                <w:rFonts w:ascii="Times New Roman" w:eastAsia="Times New Roman" w:hAnsi="Times New Roman" w:cs="Times New Roman"/>
                <w:sz w:val="24"/>
                <w:szCs w:val="24"/>
                <w:lang w:eastAsia="lv-LV"/>
              </w:rPr>
              <w:t>.</w:t>
            </w:r>
            <w:r w:rsidR="00A71A91" w:rsidRPr="00782CF4">
              <w:rPr>
                <w:rFonts w:ascii="Times New Roman" w:eastAsia="Times New Roman" w:hAnsi="Times New Roman" w:cs="Times New Roman"/>
                <w:sz w:val="24"/>
                <w:szCs w:val="24"/>
                <w:lang w:eastAsia="lv-LV"/>
              </w:rPr>
              <w:t xml:space="preserve"> </w:t>
            </w:r>
            <w:r w:rsidR="00F47E74" w:rsidRPr="00782CF4">
              <w:rPr>
                <w:rFonts w:ascii="Times New Roman" w:eastAsia="Times New Roman" w:hAnsi="Times New Roman" w:cs="Times New Roman"/>
                <w:sz w:val="24"/>
                <w:szCs w:val="24"/>
                <w:lang w:eastAsia="lv-LV"/>
              </w:rPr>
              <w:t>Turklāt</w:t>
            </w:r>
            <w:r w:rsidR="001727DF" w:rsidRPr="00782CF4">
              <w:rPr>
                <w:rFonts w:ascii="Times New Roman" w:eastAsia="Times New Roman" w:hAnsi="Times New Roman" w:cs="Times New Roman"/>
                <w:sz w:val="24"/>
                <w:szCs w:val="24"/>
                <w:lang w:eastAsia="lv-LV"/>
              </w:rPr>
              <w:t xml:space="preserve"> </w:t>
            </w:r>
            <w:r w:rsidR="00F47E74" w:rsidRPr="00782CF4">
              <w:rPr>
                <w:rFonts w:ascii="Times New Roman" w:eastAsia="Times New Roman" w:hAnsi="Times New Roman" w:cs="Times New Roman"/>
                <w:sz w:val="24"/>
                <w:szCs w:val="24"/>
                <w:lang w:eastAsia="lv-LV"/>
              </w:rPr>
              <w:t>urīnā un siekalās</w:t>
            </w:r>
            <w:r w:rsidR="00A71A91" w:rsidRPr="00782CF4">
              <w:rPr>
                <w:rFonts w:ascii="Times New Roman" w:eastAsia="Times New Roman" w:hAnsi="Times New Roman" w:cs="Times New Roman"/>
                <w:sz w:val="24"/>
                <w:szCs w:val="24"/>
                <w:lang w:eastAsia="lv-LV"/>
              </w:rPr>
              <w:t xml:space="preserve"> uzrādītā alkohola koncentrācija nevar tikt pielīdzināta asinīm (p</w:t>
            </w:r>
            <w:r w:rsidR="001727DF" w:rsidRPr="00782CF4">
              <w:rPr>
                <w:rFonts w:ascii="Times New Roman" w:eastAsia="Times New Roman" w:hAnsi="Times New Roman" w:cs="Times New Roman"/>
                <w:sz w:val="24"/>
                <w:szCs w:val="24"/>
                <w:lang w:eastAsia="lv-LV"/>
              </w:rPr>
              <w:t xml:space="preserve">iemēram, </w:t>
            </w:r>
            <w:r w:rsidR="00E56E99" w:rsidRPr="00782CF4">
              <w:rPr>
                <w:rFonts w:ascii="Times New Roman" w:eastAsia="Times New Roman" w:hAnsi="Times New Roman" w:cs="Times New Roman"/>
                <w:sz w:val="24"/>
                <w:szCs w:val="24"/>
                <w:lang w:eastAsia="lv-LV"/>
              </w:rPr>
              <w:t xml:space="preserve">alkohola koncentrācija </w:t>
            </w:r>
            <w:r w:rsidR="00A71A91" w:rsidRPr="00782CF4">
              <w:rPr>
                <w:rFonts w:ascii="Times New Roman" w:eastAsia="Times New Roman" w:hAnsi="Times New Roman" w:cs="Times New Roman"/>
                <w:sz w:val="24"/>
                <w:szCs w:val="24"/>
                <w:lang w:eastAsia="lv-LV"/>
              </w:rPr>
              <w:t xml:space="preserve">urīnā </w:t>
            </w:r>
            <w:r w:rsidR="00E56E99" w:rsidRPr="00782CF4">
              <w:rPr>
                <w:rFonts w:ascii="Times New Roman" w:eastAsia="Times New Roman" w:hAnsi="Times New Roman" w:cs="Times New Roman"/>
                <w:sz w:val="24"/>
                <w:szCs w:val="24"/>
                <w:lang w:eastAsia="lv-LV"/>
              </w:rPr>
              <w:t xml:space="preserve">var svārstīties </w:t>
            </w:r>
            <w:r w:rsidR="00A71A91" w:rsidRPr="00782CF4">
              <w:rPr>
                <w:rFonts w:ascii="Times New Roman" w:eastAsia="Times New Roman" w:hAnsi="Times New Roman" w:cs="Times New Roman"/>
                <w:sz w:val="24"/>
                <w:szCs w:val="24"/>
                <w:lang w:eastAsia="lv-LV"/>
              </w:rPr>
              <w:t xml:space="preserve">ļoti </w:t>
            </w:r>
            <w:r w:rsidR="001727DF" w:rsidRPr="00782CF4">
              <w:rPr>
                <w:rFonts w:ascii="Times New Roman" w:eastAsia="Times New Roman" w:hAnsi="Times New Roman" w:cs="Times New Roman"/>
                <w:sz w:val="24"/>
                <w:szCs w:val="24"/>
                <w:lang w:eastAsia="lv-LV"/>
              </w:rPr>
              <w:t>lielā apjomā</w:t>
            </w:r>
            <w:r w:rsidR="00A71A91" w:rsidRPr="00782CF4">
              <w:rPr>
                <w:rFonts w:ascii="Times New Roman" w:eastAsia="Times New Roman" w:hAnsi="Times New Roman" w:cs="Times New Roman"/>
                <w:sz w:val="24"/>
                <w:szCs w:val="24"/>
                <w:lang w:eastAsia="lv-LV"/>
              </w:rPr>
              <w:t>)</w:t>
            </w:r>
            <w:r w:rsidR="001727DF" w:rsidRPr="00782CF4">
              <w:rPr>
                <w:rFonts w:ascii="Times New Roman" w:eastAsia="Times New Roman" w:hAnsi="Times New Roman" w:cs="Times New Roman"/>
                <w:sz w:val="24"/>
                <w:szCs w:val="24"/>
                <w:lang w:eastAsia="lv-LV"/>
              </w:rPr>
              <w:t>.</w:t>
            </w:r>
          </w:p>
          <w:p w14:paraId="42644970" w14:textId="77777777" w:rsidR="00186A6A" w:rsidRPr="006D35D4" w:rsidRDefault="00464A51" w:rsidP="00BB4D65">
            <w:pPr>
              <w:spacing w:after="0" w:line="240" w:lineRule="auto"/>
              <w:ind w:left="119" w:right="140" w:firstLine="282"/>
              <w:jc w:val="both"/>
              <w:rPr>
                <w:rFonts w:ascii="Times New Roman" w:eastAsia="Times New Roman" w:hAnsi="Times New Roman" w:cs="Times New Roman"/>
                <w:sz w:val="24"/>
                <w:szCs w:val="24"/>
                <w:lang w:eastAsia="lv-LV"/>
              </w:rPr>
            </w:pPr>
            <w:r w:rsidRPr="006D35D4">
              <w:rPr>
                <w:rFonts w:ascii="Times New Roman" w:eastAsia="Times New Roman" w:hAnsi="Times New Roman" w:cs="Times New Roman"/>
                <w:sz w:val="24"/>
                <w:szCs w:val="24"/>
                <w:lang w:eastAsia="lv-LV"/>
              </w:rPr>
              <w:t xml:space="preserve">Spēkā esošajā tiesiskajā regulējumā ir noteikts, ka gadījumā, ja transportlīdzekļa vadītājs, kuram veikta medicīniskā pārbaude, nepiekrīt analīžu rezultātiem, galīgo atzinumu sniedz un medicīniskās pārbaudes protokolu sastāda pēc atkārtotas materiālu paraugu analīžu veikšanas. </w:t>
            </w:r>
            <w:r w:rsidR="0009217B" w:rsidRPr="006D35D4">
              <w:rPr>
                <w:rFonts w:ascii="Times New Roman" w:eastAsia="Times New Roman" w:hAnsi="Times New Roman" w:cs="Times New Roman"/>
                <w:sz w:val="24"/>
                <w:szCs w:val="24"/>
                <w:lang w:eastAsia="lv-LV"/>
              </w:rPr>
              <w:t xml:space="preserve">Proti, pašlaik situācijās, kad transportlīdzekļa vadītājs  nepiekrīt analīžu rezultātiem, </w:t>
            </w:r>
            <w:r w:rsidR="00BC0F07" w:rsidRPr="006D35D4">
              <w:rPr>
                <w:rFonts w:ascii="Times New Roman" w:eastAsia="Times New Roman" w:hAnsi="Times New Roman" w:cs="Times New Roman"/>
                <w:sz w:val="24"/>
                <w:szCs w:val="24"/>
                <w:lang w:eastAsia="lv-LV"/>
              </w:rPr>
              <w:t xml:space="preserve">materiālu paraugi tiek </w:t>
            </w:r>
            <w:r w:rsidR="00283866" w:rsidRPr="006D35D4">
              <w:rPr>
                <w:rFonts w:ascii="Times New Roman" w:eastAsia="Times New Roman" w:hAnsi="Times New Roman" w:cs="Times New Roman"/>
                <w:sz w:val="24"/>
                <w:szCs w:val="24"/>
                <w:lang w:eastAsia="lv-LV"/>
              </w:rPr>
              <w:t xml:space="preserve">atkārtoti laboratoriski </w:t>
            </w:r>
            <w:r w:rsidR="00BC0F07" w:rsidRPr="006D35D4">
              <w:rPr>
                <w:rFonts w:ascii="Times New Roman" w:eastAsia="Times New Roman" w:hAnsi="Times New Roman" w:cs="Times New Roman"/>
                <w:sz w:val="24"/>
                <w:szCs w:val="24"/>
                <w:lang w:eastAsia="lv-LV"/>
              </w:rPr>
              <w:t>izmeklēti</w:t>
            </w:r>
            <w:r w:rsidR="0009217B" w:rsidRPr="006D35D4">
              <w:rPr>
                <w:rFonts w:ascii="Times New Roman" w:eastAsia="Times New Roman" w:hAnsi="Times New Roman" w:cs="Times New Roman"/>
                <w:sz w:val="24"/>
                <w:szCs w:val="24"/>
                <w:lang w:eastAsia="lv-LV"/>
              </w:rPr>
              <w:t>.</w:t>
            </w:r>
          </w:p>
          <w:p w14:paraId="1C6235D7" w14:textId="77777777" w:rsidR="006049C3" w:rsidRPr="006D35D4" w:rsidRDefault="006049C3" w:rsidP="006049C3">
            <w:pPr>
              <w:spacing w:after="0" w:line="240" w:lineRule="auto"/>
              <w:ind w:left="119" w:right="140" w:firstLine="282"/>
              <w:jc w:val="both"/>
              <w:rPr>
                <w:rFonts w:ascii="Times New Roman" w:eastAsia="Times New Roman" w:hAnsi="Times New Roman" w:cs="Times New Roman"/>
                <w:sz w:val="24"/>
                <w:szCs w:val="24"/>
                <w:lang w:eastAsia="lv-LV"/>
              </w:rPr>
            </w:pPr>
            <w:r w:rsidRPr="006D35D4">
              <w:rPr>
                <w:rFonts w:ascii="Times New Roman" w:eastAsia="Times New Roman" w:hAnsi="Times New Roman" w:cs="Times New Roman"/>
                <w:sz w:val="24"/>
                <w:szCs w:val="24"/>
                <w:lang w:eastAsia="lv-LV"/>
              </w:rPr>
              <w:t>P</w:t>
            </w:r>
            <w:r w:rsidR="003E64C8" w:rsidRPr="006D35D4">
              <w:rPr>
                <w:rFonts w:ascii="Times New Roman" w:eastAsia="Times New Roman" w:hAnsi="Times New Roman" w:cs="Times New Roman"/>
                <w:sz w:val="24"/>
                <w:szCs w:val="24"/>
                <w:lang w:eastAsia="lv-LV"/>
              </w:rPr>
              <w:t>raksē ir pierādījies, ka atkārtoti</w:t>
            </w:r>
            <w:r w:rsidR="00283866" w:rsidRPr="006D35D4">
              <w:rPr>
                <w:rFonts w:ascii="Times New Roman" w:eastAsia="Times New Roman" w:hAnsi="Times New Roman" w:cs="Times New Roman"/>
                <w:sz w:val="24"/>
                <w:szCs w:val="24"/>
                <w:lang w:eastAsia="lv-LV"/>
              </w:rPr>
              <w:t>e</w:t>
            </w:r>
            <w:r w:rsidR="003E64C8" w:rsidRPr="006D35D4">
              <w:rPr>
                <w:rFonts w:ascii="Times New Roman" w:eastAsia="Times New Roman" w:hAnsi="Times New Roman" w:cs="Times New Roman"/>
                <w:sz w:val="24"/>
                <w:szCs w:val="24"/>
                <w:lang w:eastAsia="lv-LV"/>
              </w:rPr>
              <w:t xml:space="preserve"> </w:t>
            </w:r>
            <w:r w:rsidR="00283866" w:rsidRPr="006D35D4">
              <w:rPr>
                <w:rFonts w:ascii="Times New Roman" w:eastAsia="Times New Roman" w:hAnsi="Times New Roman" w:cs="Times New Roman"/>
                <w:sz w:val="24"/>
                <w:szCs w:val="24"/>
                <w:lang w:eastAsia="lv-LV"/>
              </w:rPr>
              <w:t xml:space="preserve">analīžu </w:t>
            </w:r>
            <w:r w:rsidR="003E64C8" w:rsidRPr="006D35D4">
              <w:rPr>
                <w:rFonts w:ascii="Times New Roman" w:eastAsia="Times New Roman" w:hAnsi="Times New Roman" w:cs="Times New Roman"/>
                <w:sz w:val="24"/>
                <w:szCs w:val="24"/>
                <w:lang w:eastAsia="lv-LV"/>
              </w:rPr>
              <w:t>rezultāti lielākoties sakrīt ar pirmreizējiem analīžu rezultātiem</w:t>
            </w:r>
            <w:r w:rsidR="00BC0F07" w:rsidRPr="006D35D4">
              <w:rPr>
                <w:rFonts w:ascii="Times New Roman" w:eastAsia="Times New Roman" w:hAnsi="Times New Roman" w:cs="Times New Roman"/>
                <w:sz w:val="24"/>
                <w:szCs w:val="24"/>
                <w:lang w:eastAsia="lv-LV"/>
              </w:rPr>
              <w:t xml:space="preserve"> (nav konstatētas būtiskas atšķirības)</w:t>
            </w:r>
            <w:r w:rsidR="00B50832" w:rsidRPr="006D35D4">
              <w:rPr>
                <w:rFonts w:ascii="Times New Roman" w:eastAsia="Times New Roman" w:hAnsi="Times New Roman" w:cs="Times New Roman"/>
                <w:sz w:val="24"/>
                <w:szCs w:val="24"/>
                <w:lang w:eastAsia="lv-LV"/>
              </w:rPr>
              <w:t xml:space="preserve">, </w:t>
            </w:r>
            <w:r w:rsidRPr="006D35D4">
              <w:rPr>
                <w:rFonts w:ascii="Times New Roman" w:eastAsia="Times New Roman" w:hAnsi="Times New Roman" w:cs="Times New Roman"/>
                <w:sz w:val="24"/>
                <w:szCs w:val="24"/>
                <w:lang w:eastAsia="lv-LV"/>
              </w:rPr>
              <w:t xml:space="preserve">turklāt </w:t>
            </w:r>
            <w:r w:rsidR="00B50832" w:rsidRPr="006D35D4">
              <w:rPr>
                <w:rFonts w:ascii="Times New Roman" w:eastAsia="Times New Roman" w:hAnsi="Times New Roman" w:cs="Times New Roman"/>
                <w:sz w:val="24"/>
                <w:szCs w:val="24"/>
                <w:lang w:eastAsia="lv-LV"/>
              </w:rPr>
              <w:t>transportlīdzekļa vadītājs</w:t>
            </w:r>
            <w:r w:rsidR="0009217B" w:rsidRPr="006D35D4">
              <w:rPr>
                <w:rFonts w:ascii="Times New Roman" w:eastAsia="Times New Roman" w:hAnsi="Times New Roman" w:cs="Times New Roman"/>
                <w:sz w:val="24"/>
                <w:szCs w:val="24"/>
                <w:lang w:eastAsia="lv-LV"/>
              </w:rPr>
              <w:t xml:space="preserve"> bieži vien nepiekrīt </w:t>
            </w:r>
            <w:r w:rsidR="00B50832" w:rsidRPr="006D35D4">
              <w:rPr>
                <w:rFonts w:ascii="Times New Roman" w:eastAsia="Times New Roman" w:hAnsi="Times New Roman" w:cs="Times New Roman"/>
                <w:sz w:val="24"/>
                <w:szCs w:val="24"/>
                <w:lang w:eastAsia="lv-LV"/>
              </w:rPr>
              <w:t xml:space="preserve">arī </w:t>
            </w:r>
            <w:r w:rsidR="0009217B" w:rsidRPr="006D35D4">
              <w:rPr>
                <w:rFonts w:ascii="Times New Roman" w:eastAsia="Times New Roman" w:hAnsi="Times New Roman" w:cs="Times New Roman"/>
                <w:sz w:val="24"/>
                <w:szCs w:val="24"/>
                <w:lang w:eastAsia="lv-LV"/>
              </w:rPr>
              <w:t>atkārtot</w:t>
            </w:r>
            <w:r w:rsidR="00B50832" w:rsidRPr="006D35D4">
              <w:rPr>
                <w:rFonts w:ascii="Times New Roman" w:eastAsia="Times New Roman" w:hAnsi="Times New Roman" w:cs="Times New Roman"/>
                <w:sz w:val="24"/>
                <w:szCs w:val="24"/>
                <w:lang w:eastAsia="lv-LV"/>
              </w:rPr>
              <w:t>ajiem</w:t>
            </w:r>
            <w:r w:rsidR="0009217B" w:rsidRPr="006D35D4">
              <w:rPr>
                <w:rFonts w:ascii="Times New Roman" w:eastAsia="Times New Roman" w:hAnsi="Times New Roman" w:cs="Times New Roman"/>
                <w:sz w:val="24"/>
                <w:szCs w:val="24"/>
                <w:lang w:eastAsia="lv-LV"/>
              </w:rPr>
              <w:t xml:space="preserve"> analīžu rezultātiem</w:t>
            </w:r>
            <w:r w:rsidR="00B50832" w:rsidRPr="006D35D4">
              <w:rPr>
                <w:rFonts w:ascii="Times New Roman" w:eastAsia="Times New Roman" w:hAnsi="Times New Roman" w:cs="Times New Roman"/>
                <w:sz w:val="24"/>
                <w:szCs w:val="24"/>
                <w:lang w:eastAsia="lv-LV"/>
              </w:rPr>
              <w:t>.</w:t>
            </w:r>
          </w:p>
          <w:p w14:paraId="7EB83F03" w14:textId="77777777" w:rsidR="00B01D81" w:rsidRPr="006D35D4" w:rsidRDefault="0009217B" w:rsidP="0009217B">
            <w:pPr>
              <w:spacing w:after="0" w:line="240" w:lineRule="auto"/>
              <w:ind w:left="119" w:right="140" w:firstLine="282"/>
              <w:jc w:val="both"/>
              <w:rPr>
                <w:rFonts w:ascii="Times New Roman" w:eastAsia="Times New Roman" w:hAnsi="Times New Roman" w:cs="Times New Roman"/>
                <w:sz w:val="24"/>
                <w:szCs w:val="24"/>
                <w:lang w:eastAsia="lv-LV"/>
              </w:rPr>
            </w:pPr>
            <w:r w:rsidRPr="006D35D4">
              <w:rPr>
                <w:rFonts w:ascii="Times New Roman" w:eastAsia="Times New Roman" w:hAnsi="Times New Roman" w:cs="Times New Roman"/>
                <w:sz w:val="24"/>
                <w:szCs w:val="24"/>
                <w:lang w:eastAsia="lv-LV"/>
              </w:rPr>
              <w:t xml:space="preserve">Ievērojot </w:t>
            </w:r>
            <w:r w:rsidR="006049C3" w:rsidRPr="006D35D4">
              <w:rPr>
                <w:rFonts w:ascii="Times New Roman" w:eastAsia="Times New Roman" w:hAnsi="Times New Roman" w:cs="Times New Roman"/>
                <w:sz w:val="24"/>
                <w:szCs w:val="24"/>
                <w:lang w:eastAsia="lv-LV"/>
              </w:rPr>
              <w:t>praksē konstatēto</w:t>
            </w:r>
            <w:r w:rsidRPr="006D35D4">
              <w:rPr>
                <w:rFonts w:ascii="Times New Roman" w:eastAsia="Times New Roman" w:hAnsi="Times New Roman" w:cs="Times New Roman"/>
                <w:sz w:val="24"/>
                <w:szCs w:val="24"/>
                <w:lang w:eastAsia="lv-LV"/>
              </w:rPr>
              <w:t>,</w:t>
            </w:r>
            <w:r w:rsidR="00B50832" w:rsidRPr="006D35D4">
              <w:rPr>
                <w:rFonts w:ascii="Times New Roman" w:eastAsia="Times New Roman" w:hAnsi="Times New Roman" w:cs="Times New Roman"/>
                <w:sz w:val="24"/>
                <w:szCs w:val="24"/>
                <w:lang w:eastAsia="lv-LV"/>
              </w:rPr>
              <w:t xml:space="preserve"> </w:t>
            </w:r>
            <w:r w:rsidRPr="006D35D4">
              <w:rPr>
                <w:rFonts w:ascii="Times New Roman" w:eastAsia="Times New Roman" w:hAnsi="Times New Roman" w:cs="Times New Roman"/>
                <w:sz w:val="24"/>
                <w:szCs w:val="24"/>
                <w:lang w:eastAsia="lv-LV"/>
              </w:rPr>
              <w:t xml:space="preserve">Projektā </w:t>
            </w:r>
            <w:r w:rsidR="00DC232A" w:rsidRPr="006D35D4">
              <w:rPr>
                <w:rFonts w:ascii="Times New Roman" w:eastAsia="Times New Roman" w:hAnsi="Times New Roman" w:cs="Times New Roman"/>
                <w:sz w:val="24"/>
                <w:szCs w:val="24"/>
                <w:lang w:eastAsia="lv-LV"/>
              </w:rPr>
              <w:t>netiek</w:t>
            </w:r>
            <w:r w:rsidR="0005569D" w:rsidRPr="006D35D4">
              <w:rPr>
                <w:rFonts w:ascii="Times New Roman" w:eastAsia="Times New Roman" w:hAnsi="Times New Roman" w:cs="Times New Roman"/>
                <w:sz w:val="24"/>
                <w:szCs w:val="24"/>
                <w:lang w:eastAsia="lv-LV"/>
              </w:rPr>
              <w:t xml:space="preserve"> iekļauts</w:t>
            </w:r>
            <w:r w:rsidR="00B01D81" w:rsidRPr="006D35D4">
              <w:rPr>
                <w:rFonts w:ascii="Times New Roman" w:eastAsia="Times New Roman" w:hAnsi="Times New Roman" w:cs="Times New Roman"/>
                <w:sz w:val="24"/>
                <w:szCs w:val="24"/>
                <w:lang w:eastAsia="lv-LV"/>
              </w:rPr>
              <w:t xml:space="preserve"> regulējums, kas paredz</w:t>
            </w:r>
            <w:r w:rsidR="0005569D" w:rsidRPr="006D35D4">
              <w:rPr>
                <w:rFonts w:ascii="Times New Roman" w:eastAsia="Times New Roman" w:hAnsi="Times New Roman" w:cs="Times New Roman"/>
                <w:sz w:val="24"/>
                <w:szCs w:val="24"/>
                <w:lang w:eastAsia="lv-LV"/>
              </w:rPr>
              <w:t xml:space="preserve">ētu atkārtotu </w:t>
            </w:r>
            <w:r w:rsidR="00B50832" w:rsidRPr="006D35D4">
              <w:rPr>
                <w:rFonts w:ascii="Times New Roman" w:eastAsia="Times New Roman" w:hAnsi="Times New Roman" w:cs="Times New Roman"/>
                <w:sz w:val="24"/>
                <w:szCs w:val="24"/>
                <w:lang w:eastAsia="lv-LV"/>
              </w:rPr>
              <w:t xml:space="preserve">materiālu paraugu izmeklēšanu </w:t>
            </w:r>
            <w:r w:rsidR="00B01D81" w:rsidRPr="006D35D4">
              <w:rPr>
                <w:rFonts w:ascii="Times New Roman" w:eastAsia="Times New Roman" w:hAnsi="Times New Roman" w:cs="Times New Roman"/>
                <w:sz w:val="24"/>
                <w:szCs w:val="24"/>
                <w:lang w:eastAsia="lv-LV"/>
              </w:rPr>
              <w:t xml:space="preserve">gadījumā, ja </w:t>
            </w:r>
            <w:r w:rsidR="0005569D" w:rsidRPr="006D35D4">
              <w:rPr>
                <w:rFonts w:ascii="Times New Roman" w:eastAsia="Times New Roman" w:hAnsi="Times New Roman" w:cs="Times New Roman"/>
                <w:sz w:val="24"/>
                <w:szCs w:val="24"/>
                <w:lang w:eastAsia="lv-LV"/>
              </w:rPr>
              <w:t>transportlīdzekļa</w:t>
            </w:r>
            <w:r w:rsidR="00B01D81" w:rsidRPr="006D35D4">
              <w:rPr>
                <w:rFonts w:ascii="Times New Roman" w:eastAsia="Times New Roman" w:hAnsi="Times New Roman" w:cs="Times New Roman"/>
                <w:sz w:val="24"/>
                <w:szCs w:val="24"/>
                <w:lang w:eastAsia="lv-LV"/>
              </w:rPr>
              <w:t xml:space="preserve"> </w:t>
            </w:r>
            <w:r w:rsidR="0005569D" w:rsidRPr="006D35D4">
              <w:rPr>
                <w:rFonts w:ascii="Times New Roman" w:eastAsia="Times New Roman" w:hAnsi="Times New Roman" w:cs="Times New Roman"/>
                <w:sz w:val="24"/>
                <w:szCs w:val="24"/>
                <w:lang w:eastAsia="lv-LV"/>
              </w:rPr>
              <w:t xml:space="preserve">vadītājs </w:t>
            </w:r>
            <w:r w:rsidR="00DC232A" w:rsidRPr="006D35D4">
              <w:rPr>
                <w:rFonts w:ascii="Times New Roman" w:eastAsia="Times New Roman" w:hAnsi="Times New Roman" w:cs="Times New Roman"/>
                <w:sz w:val="24"/>
                <w:szCs w:val="24"/>
                <w:lang w:eastAsia="lv-LV"/>
              </w:rPr>
              <w:t>nepiekrīt pirmreizējiem rezultātiem</w:t>
            </w:r>
            <w:r w:rsidR="0005569D" w:rsidRPr="006D35D4">
              <w:rPr>
                <w:rFonts w:ascii="Times New Roman" w:eastAsia="Times New Roman" w:hAnsi="Times New Roman" w:cs="Times New Roman"/>
                <w:sz w:val="24"/>
                <w:szCs w:val="24"/>
                <w:lang w:eastAsia="lv-LV"/>
              </w:rPr>
              <w:t xml:space="preserve">. </w:t>
            </w:r>
            <w:r w:rsidR="00B50832" w:rsidRPr="006D35D4">
              <w:rPr>
                <w:rFonts w:ascii="Times New Roman" w:eastAsia="Times New Roman" w:hAnsi="Times New Roman" w:cs="Times New Roman"/>
                <w:sz w:val="24"/>
                <w:szCs w:val="24"/>
                <w:lang w:eastAsia="lv-LV"/>
              </w:rPr>
              <w:t>Taču gadījumā, ja</w:t>
            </w:r>
            <w:r w:rsidR="0005569D" w:rsidRPr="006D35D4">
              <w:rPr>
                <w:rFonts w:ascii="Times New Roman" w:eastAsia="Times New Roman" w:hAnsi="Times New Roman" w:cs="Times New Roman"/>
                <w:sz w:val="24"/>
                <w:szCs w:val="24"/>
                <w:lang w:eastAsia="lv-LV"/>
              </w:rPr>
              <w:t xml:space="preserve"> </w:t>
            </w:r>
            <w:r w:rsidR="00B01D81" w:rsidRPr="006D35D4">
              <w:rPr>
                <w:rFonts w:ascii="Times New Roman" w:eastAsia="Times New Roman" w:hAnsi="Times New Roman" w:cs="Times New Roman"/>
                <w:sz w:val="24"/>
                <w:szCs w:val="24"/>
                <w:lang w:eastAsia="lv-LV"/>
              </w:rPr>
              <w:t>transportlīdzekļa vadītāj</w:t>
            </w:r>
            <w:r w:rsidR="00B50832" w:rsidRPr="006D35D4">
              <w:rPr>
                <w:rFonts w:ascii="Times New Roman" w:eastAsia="Times New Roman" w:hAnsi="Times New Roman" w:cs="Times New Roman"/>
                <w:sz w:val="24"/>
                <w:szCs w:val="24"/>
                <w:lang w:eastAsia="lv-LV"/>
              </w:rPr>
              <w:t xml:space="preserve">am ir objektīvs pamatojums </w:t>
            </w:r>
            <w:r w:rsidR="00DC232A" w:rsidRPr="006D35D4">
              <w:rPr>
                <w:rFonts w:ascii="Times New Roman" w:eastAsia="Times New Roman" w:hAnsi="Times New Roman" w:cs="Times New Roman"/>
                <w:sz w:val="24"/>
                <w:szCs w:val="24"/>
                <w:lang w:eastAsia="lv-LV"/>
              </w:rPr>
              <w:t xml:space="preserve"> </w:t>
            </w:r>
            <w:r w:rsidR="00283866" w:rsidRPr="006D35D4">
              <w:rPr>
                <w:rFonts w:ascii="Times New Roman" w:eastAsia="Times New Roman" w:hAnsi="Times New Roman" w:cs="Times New Roman"/>
                <w:sz w:val="24"/>
                <w:szCs w:val="24"/>
                <w:lang w:eastAsia="lv-LV"/>
              </w:rPr>
              <w:t>apšaub</w:t>
            </w:r>
            <w:r w:rsidR="00B50832" w:rsidRPr="006D35D4">
              <w:rPr>
                <w:rFonts w:ascii="Times New Roman" w:eastAsia="Times New Roman" w:hAnsi="Times New Roman" w:cs="Times New Roman"/>
                <w:sz w:val="24"/>
                <w:szCs w:val="24"/>
                <w:lang w:eastAsia="lv-LV"/>
              </w:rPr>
              <w:t>īt</w:t>
            </w:r>
            <w:r w:rsidR="0005569D" w:rsidRPr="006D35D4">
              <w:rPr>
                <w:rFonts w:ascii="Times New Roman" w:eastAsia="Times New Roman" w:hAnsi="Times New Roman" w:cs="Times New Roman"/>
                <w:sz w:val="24"/>
                <w:szCs w:val="24"/>
                <w:lang w:eastAsia="lv-LV"/>
              </w:rPr>
              <w:t xml:space="preserve"> analīžu rezultāt</w:t>
            </w:r>
            <w:r w:rsidR="00283866" w:rsidRPr="006D35D4">
              <w:rPr>
                <w:rFonts w:ascii="Times New Roman" w:eastAsia="Times New Roman" w:hAnsi="Times New Roman" w:cs="Times New Roman"/>
                <w:sz w:val="24"/>
                <w:szCs w:val="24"/>
                <w:lang w:eastAsia="lv-LV"/>
              </w:rPr>
              <w:t>us</w:t>
            </w:r>
            <w:r w:rsidR="0005569D" w:rsidRPr="006D35D4">
              <w:rPr>
                <w:rFonts w:ascii="Times New Roman" w:eastAsia="Times New Roman" w:hAnsi="Times New Roman" w:cs="Times New Roman"/>
                <w:sz w:val="24"/>
                <w:szCs w:val="24"/>
                <w:lang w:eastAsia="lv-LV"/>
              </w:rPr>
              <w:t>, viņš</w:t>
            </w:r>
            <w:r w:rsidR="00DC232A" w:rsidRPr="006D35D4">
              <w:rPr>
                <w:rFonts w:ascii="Times New Roman" w:eastAsia="Times New Roman" w:hAnsi="Times New Roman" w:cs="Times New Roman"/>
                <w:sz w:val="24"/>
                <w:szCs w:val="24"/>
                <w:lang w:eastAsia="lv-LV"/>
              </w:rPr>
              <w:t xml:space="preserve"> savas </w:t>
            </w:r>
            <w:r w:rsidR="00B01D81" w:rsidRPr="006D35D4">
              <w:rPr>
                <w:rFonts w:ascii="Times New Roman" w:eastAsia="Times New Roman" w:hAnsi="Times New Roman" w:cs="Times New Roman"/>
                <w:sz w:val="24"/>
                <w:szCs w:val="24"/>
                <w:lang w:eastAsia="lv-LV"/>
              </w:rPr>
              <w:t xml:space="preserve">tiesības </w:t>
            </w:r>
            <w:r w:rsidR="0005569D" w:rsidRPr="006D35D4">
              <w:rPr>
                <w:rFonts w:ascii="Times New Roman" w:eastAsia="Times New Roman" w:hAnsi="Times New Roman" w:cs="Times New Roman"/>
                <w:sz w:val="24"/>
                <w:szCs w:val="24"/>
                <w:lang w:eastAsia="lv-LV"/>
              </w:rPr>
              <w:t>var</w:t>
            </w:r>
            <w:r w:rsidR="00B01D81" w:rsidRPr="006D35D4">
              <w:rPr>
                <w:rFonts w:ascii="Times New Roman" w:eastAsia="Times New Roman" w:hAnsi="Times New Roman" w:cs="Times New Roman"/>
                <w:sz w:val="24"/>
                <w:szCs w:val="24"/>
                <w:lang w:eastAsia="lv-LV"/>
              </w:rPr>
              <w:t xml:space="preserve"> realizēt</w:t>
            </w:r>
            <w:r w:rsidR="001300A5" w:rsidRPr="006D35D4">
              <w:rPr>
                <w:rFonts w:ascii="Times New Roman" w:eastAsia="Times New Roman" w:hAnsi="Times New Roman" w:cs="Times New Roman"/>
                <w:sz w:val="24"/>
                <w:szCs w:val="24"/>
                <w:lang w:eastAsia="lv-LV"/>
              </w:rPr>
              <w:t xml:space="preserve"> pārsūdzot lēmumu par sodu, kā arī ties</w:t>
            </w:r>
            <w:r w:rsidR="00334E5C" w:rsidRPr="006D35D4">
              <w:rPr>
                <w:rFonts w:ascii="Times New Roman" w:eastAsia="Times New Roman" w:hAnsi="Times New Roman" w:cs="Times New Roman"/>
                <w:sz w:val="24"/>
                <w:szCs w:val="24"/>
                <w:lang w:eastAsia="lv-LV"/>
              </w:rPr>
              <w:t xml:space="preserve">ai </w:t>
            </w:r>
            <w:r w:rsidR="006049C3" w:rsidRPr="006D35D4">
              <w:rPr>
                <w:rFonts w:ascii="Times New Roman" w:eastAsia="Times New Roman" w:hAnsi="Times New Roman" w:cs="Times New Roman"/>
                <w:sz w:val="24"/>
                <w:szCs w:val="24"/>
                <w:lang w:eastAsia="lv-LV"/>
              </w:rPr>
              <w:t>lūdzot</w:t>
            </w:r>
            <w:r w:rsidR="00DC232A" w:rsidRPr="006D35D4">
              <w:rPr>
                <w:rFonts w:ascii="Times New Roman" w:eastAsia="Times New Roman" w:hAnsi="Times New Roman" w:cs="Times New Roman"/>
                <w:sz w:val="24"/>
                <w:szCs w:val="24"/>
                <w:lang w:eastAsia="lv-LV"/>
              </w:rPr>
              <w:t xml:space="preserve"> </w:t>
            </w:r>
            <w:r w:rsidR="00334E5C" w:rsidRPr="006D35D4">
              <w:rPr>
                <w:rFonts w:ascii="Times New Roman" w:eastAsia="Times New Roman" w:hAnsi="Times New Roman" w:cs="Times New Roman"/>
                <w:sz w:val="24"/>
                <w:szCs w:val="24"/>
                <w:lang w:eastAsia="lv-LV"/>
              </w:rPr>
              <w:t>noteikt</w:t>
            </w:r>
            <w:r w:rsidR="00DC232A" w:rsidRPr="006D35D4">
              <w:rPr>
                <w:rFonts w:ascii="Times New Roman" w:eastAsia="Times New Roman" w:hAnsi="Times New Roman" w:cs="Times New Roman"/>
                <w:sz w:val="24"/>
                <w:szCs w:val="24"/>
                <w:lang w:eastAsia="lv-LV"/>
              </w:rPr>
              <w:t xml:space="preserve"> ekspertīzi</w:t>
            </w:r>
            <w:r w:rsidR="006C24A9" w:rsidRPr="006D35D4">
              <w:rPr>
                <w:rFonts w:ascii="Times New Roman" w:eastAsia="Times New Roman" w:hAnsi="Times New Roman" w:cs="Times New Roman"/>
                <w:sz w:val="24"/>
                <w:szCs w:val="24"/>
                <w:lang w:eastAsia="lv-LV"/>
              </w:rPr>
              <w:t xml:space="preserve"> atkārtotai</w:t>
            </w:r>
            <w:r w:rsidR="00334E5C" w:rsidRPr="006D35D4">
              <w:rPr>
                <w:rFonts w:ascii="Times New Roman" w:eastAsia="Times New Roman" w:hAnsi="Times New Roman" w:cs="Times New Roman"/>
                <w:sz w:val="24"/>
                <w:szCs w:val="24"/>
                <w:lang w:eastAsia="lv-LV"/>
              </w:rPr>
              <w:t xml:space="preserve"> </w:t>
            </w:r>
            <w:r w:rsidR="00D84391" w:rsidRPr="006D35D4">
              <w:rPr>
                <w:rFonts w:ascii="Times New Roman" w:eastAsia="Times New Roman" w:hAnsi="Times New Roman" w:cs="Times New Roman"/>
                <w:sz w:val="24"/>
                <w:szCs w:val="24"/>
                <w:lang w:eastAsia="lv-LV"/>
              </w:rPr>
              <w:t xml:space="preserve">bioloģiskās vides materiālu paraugu </w:t>
            </w:r>
            <w:r w:rsidR="006049C3" w:rsidRPr="006D35D4">
              <w:rPr>
                <w:rFonts w:ascii="Times New Roman" w:eastAsia="Times New Roman" w:hAnsi="Times New Roman" w:cs="Times New Roman"/>
                <w:sz w:val="24"/>
                <w:szCs w:val="24"/>
                <w:lang w:eastAsia="lv-LV"/>
              </w:rPr>
              <w:t>izmeklē</w:t>
            </w:r>
            <w:r w:rsidR="006C24A9" w:rsidRPr="006D35D4">
              <w:rPr>
                <w:rFonts w:ascii="Times New Roman" w:eastAsia="Times New Roman" w:hAnsi="Times New Roman" w:cs="Times New Roman"/>
                <w:sz w:val="24"/>
                <w:szCs w:val="24"/>
                <w:lang w:eastAsia="lv-LV"/>
              </w:rPr>
              <w:t>šanai</w:t>
            </w:r>
            <w:r w:rsidR="006049C3" w:rsidRPr="006D35D4">
              <w:rPr>
                <w:rFonts w:ascii="Times New Roman" w:eastAsia="Times New Roman" w:hAnsi="Times New Roman" w:cs="Times New Roman"/>
                <w:sz w:val="24"/>
                <w:szCs w:val="24"/>
                <w:lang w:eastAsia="lv-LV"/>
              </w:rPr>
              <w:t>.</w:t>
            </w:r>
          </w:p>
          <w:p w14:paraId="7D5641FC" w14:textId="2D6A9BF0" w:rsidR="00817192" w:rsidRPr="006D35D4" w:rsidRDefault="00B90818" w:rsidP="00817192">
            <w:pPr>
              <w:spacing w:after="0" w:line="240" w:lineRule="auto"/>
              <w:ind w:left="119" w:right="140" w:firstLine="282"/>
              <w:jc w:val="both"/>
              <w:rPr>
                <w:rFonts w:ascii="Times New Roman" w:eastAsia="Times New Roman" w:hAnsi="Times New Roman" w:cs="Times New Roman"/>
                <w:sz w:val="24"/>
                <w:szCs w:val="24"/>
                <w:lang w:eastAsia="lv-LV"/>
              </w:rPr>
            </w:pPr>
            <w:r w:rsidRPr="006D35D4">
              <w:rPr>
                <w:rFonts w:ascii="Times New Roman" w:eastAsia="Times New Roman" w:hAnsi="Times New Roman" w:cs="Times New Roman"/>
                <w:sz w:val="24"/>
                <w:szCs w:val="24"/>
                <w:lang w:eastAsia="lv-LV"/>
              </w:rPr>
              <w:t xml:space="preserve">Ņemot vērā </w:t>
            </w:r>
            <w:r w:rsidR="006C24A9" w:rsidRPr="006D35D4">
              <w:rPr>
                <w:rFonts w:ascii="Times New Roman" w:eastAsia="Times New Roman" w:hAnsi="Times New Roman" w:cs="Times New Roman"/>
                <w:sz w:val="24"/>
                <w:szCs w:val="24"/>
                <w:lang w:eastAsia="lv-LV"/>
              </w:rPr>
              <w:t xml:space="preserve">iepriekš </w:t>
            </w:r>
            <w:r w:rsidRPr="006D35D4">
              <w:rPr>
                <w:rFonts w:ascii="Times New Roman" w:eastAsia="Times New Roman" w:hAnsi="Times New Roman" w:cs="Times New Roman"/>
                <w:sz w:val="24"/>
                <w:szCs w:val="24"/>
                <w:lang w:eastAsia="lv-LV"/>
              </w:rPr>
              <w:t xml:space="preserve">minēto, no </w:t>
            </w:r>
            <w:r w:rsidR="006C24A9" w:rsidRPr="006D35D4">
              <w:rPr>
                <w:rFonts w:ascii="Times New Roman" w:eastAsia="Times New Roman" w:hAnsi="Times New Roman" w:cs="Times New Roman"/>
                <w:sz w:val="24"/>
                <w:szCs w:val="24"/>
                <w:lang w:eastAsia="lv-LV"/>
              </w:rPr>
              <w:t xml:space="preserve">arī </w:t>
            </w:r>
            <w:r w:rsidRPr="006D35D4">
              <w:rPr>
                <w:rFonts w:ascii="Times New Roman" w:eastAsia="Times New Roman" w:hAnsi="Times New Roman" w:cs="Times New Roman"/>
                <w:sz w:val="24"/>
                <w:szCs w:val="24"/>
                <w:lang w:eastAsia="lv-LV"/>
              </w:rPr>
              <w:t>Ministru kabineta 2008.</w:t>
            </w:r>
            <w:r w:rsidR="00D14276">
              <w:rPr>
                <w:rFonts w:ascii="Times New Roman" w:eastAsia="Times New Roman" w:hAnsi="Times New Roman" w:cs="Times New Roman"/>
                <w:sz w:val="24"/>
                <w:szCs w:val="24"/>
                <w:lang w:eastAsia="lv-LV"/>
              </w:rPr>
              <w:t xml:space="preserve"> </w:t>
            </w:r>
            <w:r w:rsidRPr="006D35D4">
              <w:rPr>
                <w:rFonts w:ascii="Times New Roman" w:eastAsia="Times New Roman" w:hAnsi="Times New Roman" w:cs="Times New Roman"/>
                <w:sz w:val="24"/>
                <w:szCs w:val="24"/>
                <w:lang w:eastAsia="lv-LV"/>
              </w:rPr>
              <w:t>gada 2.</w:t>
            </w:r>
            <w:r w:rsidR="00D14276">
              <w:rPr>
                <w:rFonts w:ascii="Times New Roman" w:eastAsia="Times New Roman" w:hAnsi="Times New Roman" w:cs="Times New Roman"/>
                <w:sz w:val="24"/>
                <w:szCs w:val="24"/>
                <w:lang w:eastAsia="lv-LV"/>
              </w:rPr>
              <w:t xml:space="preserve"> </w:t>
            </w:r>
            <w:r w:rsidRPr="006D35D4">
              <w:rPr>
                <w:rFonts w:ascii="Times New Roman" w:eastAsia="Times New Roman" w:hAnsi="Times New Roman" w:cs="Times New Roman"/>
                <w:sz w:val="24"/>
                <w:szCs w:val="24"/>
                <w:lang w:eastAsia="lv-LV"/>
              </w:rPr>
              <w:t>jūnija noteikumiem Nr.</w:t>
            </w:r>
            <w:r w:rsidR="00D14276">
              <w:rPr>
                <w:rFonts w:ascii="Times New Roman" w:eastAsia="Times New Roman" w:hAnsi="Times New Roman" w:cs="Times New Roman"/>
                <w:sz w:val="24"/>
                <w:szCs w:val="24"/>
                <w:lang w:eastAsia="lv-LV"/>
              </w:rPr>
              <w:t xml:space="preserve"> </w:t>
            </w:r>
            <w:r w:rsidRPr="006D35D4">
              <w:rPr>
                <w:rFonts w:ascii="Times New Roman" w:eastAsia="Times New Roman" w:hAnsi="Times New Roman" w:cs="Times New Roman"/>
                <w:sz w:val="24"/>
                <w:szCs w:val="24"/>
                <w:lang w:eastAsia="lv-LV"/>
              </w:rPr>
              <w:t>394 “Alkohola, narkotisko, psihotropo vai toksisko vielu ietekmes pārbaudes kārtība</w:t>
            </w:r>
            <w:r w:rsidR="00817192" w:rsidRPr="006D35D4">
              <w:rPr>
                <w:rFonts w:ascii="Times New Roman" w:eastAsia="Times New Roman" w:hAnsi="Times New Roman" w:cs="Times New Roman"/>
                <w:sz w:val="24"/>
                <w:szCs w:val="24"/>
                <w:lang w:eastAsia="lv-LV"/>
              </w:rPr>
              <w:t xml:space="preserve">” svītrojamas normas, kas paredz personas tiesības pieprasīt veikt atkārtotu bioloģiskās vides laboratorisku izmeklēšanu. Tādējādi saskaņojot Projekta regulējumu, kas attiecināms uz transportlīdzekļa vadītājiem </w:t>
            </w:r>
            <w:r w:rsidRPr="006D35D4">
              <w:rPr>
                <w:rFonts w:ascii="Times New Roman" w:eastAsia="Times New Roman" w:hAnsi="Times New Roman" w:cs="Times New Roman"/>
                <w:sz w:val="24"/>
                <w:szCs w:val="24"/>
                <w:lang w:eastAsia="lv-LV"/>
              </w:rPr>
              <w:t>arī attiecībā uz jebkuru personu, kurai veikta medicīniskā pārbaude</w:t>
            </w:r>
            <w:r w:rsidR="00817192" w:rsidRPr="006D35D4">
              <w:rPr>
                <w:rFonts w:ascii="Times New Roman" w:eastAsia="Times New Roman" w:hAnsi="Times New Roman" w:cs="Times New Roman"/>
                <w:sz w:val="24"/>
                <w:szCs w:val="24"/>
                <w:lang w:eastAsia="lv-LV"/>
              </w:rPr>
              <w:t>.</w:t>
            </w:r>
          </w:p>
          <w:p w14:paraId="712E4FF6" w14:textId="77777777" w:rsidR="00464A51" w:rsidRPr="006D35D4" w:rsidRDefault="0009217B" w:rsidP="00817192">
            <w:pPr>
              <w:spacing w:after="0" w:line="240" w:lineRule="auto"/>
              <w:ind w:left="119" w:right="140" w:firstLine="282"/>
              <w:jc w:val="both"/>
              <w:rPr>
                <w:rFonts w:ascii="Times New Roman" w:eastAsia="Times New Roman" w:hAnsi="Times New Roman" w:cs="Times New Roman"/>
                <w:sz w:val="24"/>
                <w:szCs w:val="24"/>
                <w:lang w:eastAsia="lv-LV"/>
              </w:rPr>
            </w:pPr>
            <w:r w:rsidRPr="006D35D4">
              <w:rPr>
                <w:rFonts w:ascii="Times New Roman" w:eastAsia="Times New Roman" w:hAnsi="Times New Roman" w:cs="Times New Roman"/>
                <w:sz w:val="24"/>
                <w:szCs w:val="24"/>
                <w:lang w:eastAsia="lv-LV"/>
              </w:rPr>
              <w:t xml:space="preserve">Vienlaikus </w:t>
            </w:r>
            <w:r w:rsidR="0084105B" w:rsidRPr="006D35D4">
              <w:rPr>
                <w:rFonts w:ascii="Times New Roman" w:eastAsia="Times New Roman" w:hAnsi="Times New Roman" w:cs="Times New Roman"/>
                <w:sz w:val="24"/>
                <w:szCs w:val="24"/>
                <w:lang w:eastAsia="lv-LV"/>
              </w:rPr>
              <w:t>P</w:t>
            </w:r>
            <w:r w:rsidR="00806632" w:rsidRPr="006D35D4">
              <w:rPr>
                <w:rFonts w:ascii="Times New Roman" w:eastAsia="Times New Roman" w:hAnsi="Times New Roman" w:cs="Times New Roman"/>
                <w:sz w:val="24"/>
                <w:szCs w:val="24"/>
                <w:lang w:eastAsia="lv-LV"/>
              </w:rPr>
              <w:t>rojekts paredz</w:t>
            </w:r>
            <w:r w:rsidR="00464A51" w:rsidRPr="006D35D4">
              <w:rPr>
                <w:rFonts w:ascii="Times New Roman" w:eastAsia="Times New Roman" w:hAnsi="Times New Roman" w:cs="Times New Roman"/>
                <w:sz w:val="24"/>
                <w:szCs w:val="24"/>
                <w:lang w:eastAsia="lv-LV"/>
              </w:rPr>
              <w:t xml:space="preserve">, ka pēc analīžu rezultātu saņemšanas ārsts, kurš veicis medicīnisko pārbaudi, sniedz atzinumu, ierakstot to </w:t>
            </w:r>
            <w:r w:rsidR="00464A51" w:rsidRPr="006D35D4">
              <w:rPr>
                <w:rFonts w:ascii="Times New Roman" w:eastAsia="Times New Roman" w:hAnsi="Times New Roman" w:cs="Times New Roman"/>
                <w:sz w:val="24"/>
                <w:szCs w:val="24"/>
                <w:lang w:eastAsia="lv-LV"/>
              </w:rPr>
              <w:lastRenderedPageBreak/>
              <w:t>medicīniskās pārbaudes protokolā (divos eksemplāros) un reģistrācijas žurnālā, neatkarīgi no transportlīdzekļa vadītāja piekrišanas.</w:t>
            </w:r>
          </w:p>
          <w:p w14:paraId="18BE9478" w14:textId="77777777" w:rsidR="00C75F66" w:rsidRPr="006D35D4" w:rsidRDefault="00173453" w:rsidP="00BB4D65">
            <w:pPr>
              <w:spacing w:after="0" w:line="240" w:lineRule="auto"/>
              <w:ind w:left="119" w:right="140" w:firstLine="282"/>
              <w:jc w:val="both"/>
              <w:rPr>
                <w:rFonts w:ascii="Times New Roman" w:eastAsia="Times New Roman" w:hAnsi="Times New Roman" w:cs="Times New Roman"/>
                <w:color w:val="000000" w:themeColor="text1"/>
                <w:sz w:val="24"/>
                <w:szCs w:val="24"/>
                <w:lang w:eastAsia="lv-LV"/>
              </w:rPr>
            </w:pPr>
            <w:r w:rsidRPr="006D35D4">
              <w:rPr>
                <w:rFonts w:ascii="Times New Roman" w:eastAsia="Times New Roman" w:hAnsi="Times New Roman" w:cs="Times New Roman"/>
                <w:sz w:val="24"/>
                <w:szCs w:val="24"/>
                <w:lang w:eastAsia="lv-LV"/>
              </w:rPr>
              <w:t>Ievērojot</w:t>
            </w:r>
            <w:r w:rsidR="00D62D54" w:rsidRPr="006D35D4">
              <w:rPr>
                <w:rFonts w:ascii="Times New Roman" w:eastAsia="Times New Roman" w:hAnsi="Times New Roman" w:cs="Times New Roman"/>
                <w:sz w:val="24"/>
                <w:szCs w:val="24"/>
                <w:lang w:eastAsia="lv-LV"/>
              </w:rPr>
              <w:t xml:space="preserve"> to, ka medicīniskās pārbaudes protokolam jābūt pietiekoši detalizētam, lai maksimāli raksturotu patieso situāciju par personas stāvokli, kā arī neradītu neskaidrības nevienai no </w:t>
            </w:r>
            <w:r w:rsidR="00D62D54" w:rsidRPr="006D35D4">
              <w:rPr>
                <w:rFonts w:ascii="Times New Roman" w:eastAsia="Times New Roman" w:hAnsi="Times New Roman" w:cs="Times New Roman"/>
                <w:color w:val="000000" w:themeColor="text1"/>
                <w:sz w:val="24"/>
                <w:szCs w:val="24"/>
                <w:lang w:eastAsia="lv-LV"/>
              </w:rPr>
              <w:t xml:space="preserve">iesaistītām pusēm, </w:t>
            </w:r>
            <w:r w:rsidR="00AF15C0" w:rsidRPr="006D35D4">
              <w:rPr>
                <w:rFonts w:ascii="Times New Roman" w:eastAsia="Times New Roman" w:hAnsi="Times New Roman" w:cs="Times New Roman"/>
                <w:color w:val="000000" w:themeColor="text1"/>
                <w:sz w:val="24"/>
                <w:szCs w:val="24"/>
                <w:lang w:eastAsia="lv-LV"/>
              </w:rPr>
              <w:t xml:space="preserve">Projekts </w:t>
            </w:r>
            <w:r w:rsidRPr="006D35D4">
              <w:rPr>
                <w:rFonts w:ascii="Times New Roman" w:eastAsia="Times New Roman" w:hAnsi="Times New Roman" w:cs="Times New Roman"/>
                <w:color w:val="000000" w:themeColor="text1"/>
                <w:sz w:val="24"/>
                <w:szCs w:val="24"/>
                <w:lang w:eastAsia="lv-LV"/>
              </w:rPr>
              <w:t xml:space="preserve">precizē un paplašina </w:t>
            </w:r>
            <w:r w:rsidR="00AF15C0" w:rsidRPr="006D35D4">
              <w:rPr>
                <w:rFonts w:ascii="Times New Roman" w:eastAsia="Times New Roman" w:hAnsi="Times New Roman" w:cs="Times New Roman"/>
                <w:color w:val="000000" w:themeColor="text1"/>
                <w:sz w:val="24"/>
                <w:szCs w:val="24"/>
                <w:lang w:eastAsia="lv-LV"/>
              </w:rPr>
              <w:t>ārsta izvēli sniedz</w:t>
            </w:r>
            <w:r w:rsidR="009F60DC" w:rsidRPr="006D35D4">
              <w:rPr>
                <w:rFonts w:ascii="Times New Roman" w:eastAsia="Times New Roman" w:hAnsi="Times New Roman" w:cs="Times New Roman"/>
                <w:color w:val="000000" w:themeColor="text1"/>
                <w:sz w:val="24"/>
                <w:szCs w:val="24"/>
                <w:lang w:eastAsia="lv-LV"/>
              </w:rPr>
              <w:t>amajiem atzinumiem</w:t>
            </w:r>
            <w:r w:rsidR="00186A6A" w:rsidRPr="006D35D4">
              <w:rPr>
                <w:rFonts w:ascii="Times New Roman" w:eastAsia="Times New Roman" w:hAnsi="Times New Roman" w:cs="Times New Roman"/>
                <w:color w:val="000000" w:themeColor="text1"/>
                <w:sz w:val="24"/>
                <w:szCs w:val="24"/>
                <w:lang w:eastAsia="lv-LV"/>
              </w:rPr>
              <w:t xml:space="preserve"> par izmeklējamā</w:t>
            </w:r>
            <w:r w:rsidR="00AF15C0" w:rsidRPr="006D35D4">
              <w:rPr>
                <w:rFonts w:ascii="Times New Roman" w:eastAsia="Times New Roman" w:hAnsi="Times New Roman" w:cs="Times New Roman"/>
                <w:color w:val="000000" w:themeColor="text1"/>
                <w:sz w:val="24"/>
                <w:szCs w:val="24"/>
                <w:lang w:eastAsia="lv-LV"/>
              </w:rPr>
              <w:t xml:space="preserve">s personas </w:t>
            </w:r>
            <w:r w:rsidR="00D62D54" w:rsidRPr="006D35D4">
              <w:rPr>
                <w:rFonts w:ascii="Times New Roman" w:eastAsia="Times New Roman" w:hAnsi="Times New Roman" w:cs="Times New Roman"/>
                <w:color w:val="000000" w:themeColor="text1"/>
                <w:sz w:val="24"/>
                <w:szCs w:val="24"/>
                <w:lang w:eastAsia="lv-LV"/>
              </w:rPr>
              <w:t>stāvokli.</w:t>
            </w:r>
            <w:r w:rsidRPr="006D35D4">
              <w:rPr>
                <w:rFonts w:ascii="Times New Roman" w:eastAsia="Times New Roman" w:hAnsi="Times New Roman" w:cs="Times New Roman"/>
                <w:color w:val="000000" w:themeColor="text1"/>
                <w:sz w:val="24"/>
                <w:szCs w:val="24"/>
                <w:lang w:eastAsia="lv-LV"/>
              </w:rPr>
              <w:t xml:space="preserve"> </w:t>
            </w:r>
            <w:r w:rsidR="00EC0158" w:rsidRPr="006D35D4">
              <w:rPr>
                <w:rFonts w:ascii="Times New Roman" w:eastAsia="Times New Roman" w:hAnsi="Times New Roman" w:cs="Times New Roman"/>
                <w:color w:val="000000" w:themeColor="text1"/>
                <w:sz w:val="24"/>
                <w:szCs w:val="24"/>
                <w:lang w:eastAsia="lv-LV"/>
              </w:rPr>
              <w:t>Ņemot vērā minēto</w:t>
            </w:r>
            <w:r w:rsidRPr="006D35D4">
              <w:rPr>
                <w:rFonts w:ascii="Times New Roman" w:eastAsia="Times New Roman" w:hAnsi="Times New Roman" w:cs="Times New Roman"/>
                <w:color w:val="000000" w:themeColor="text1"/>
                <w:sz w:val="24"/>
                <w:szCs w:val="24"/>
                <w:lang w:eastAsia="lv-LV"/>
              </w:rPr>
              <w:t>, Projektā</w:t>
            </w:r>
            <w:r w:rsidR="00D62D54" w:rsidRPr="006D35D4">
              <w:rPr>
                <w:rFonts w:ascii="Times New Roman" w:eastAsia="Times New Roman" w:hAnsi="Times New Roman" w:cs="Times New Roman"/>
                <w:color w:val="000000" w:themeColor="text1"/>
                <w:sz w:val="24"/>
                <w:szCs w:val="24"/>
                <w:lang w:eastAsia="lv-LV"/>
              </w:rPr>
              <w:t xml:space="preserve"> </w:t>
            </w:r>
            <w:r w:rsidRPr="006D35D4">
              <w:rPr>
                <w:rFonts w:ascii="Times New Roman" w:eastAsia="Times New Roman" w:hAnsi="Times New Roman" w:cs="Times New Roman"/>
                <w:color w:val="000000" w:themeColor="text1"/>
                <w:sz w:val="24"/>
                <w:szCs w:val="24"/>
                <w:lang w:eastAsia="lv-LV"/>
              </w:rPr>
              <w:t xml:space="preserve">noteikts, </w:t>
            </w:r>
            <w:r w:rsidR="00C75F66" w:rsidRPr="006D35D4">
              <w:rPr>
                <w:rFonts w:ascii="Times New Roman" w:eastAsia="Times New Roman" w:hAnsi="Times New Roman" w:cs="Times New Roman"/>
                <w:color w:val="000000" w:themeColor="text1"/>
                <w:sz w:val="24"/>
                <w:szCs w:val="24"/>
                <w:lang w:eastAsia="lv-LV"/>
              </w:rPr>
              <w:t xml:space="preserve">ka </w:t>
            </w:r>
            <w:r w:rsidR="00AF15C0" w:rsidRPr="006D35D4">
              <w:rPr>
                <w:rFonts w:ascii="Times New Roman" w:eastAsia="Times New Roman" w:hAnsi="Times New Roman" w:cs="Times New Roman"/>
                <w:color w:val="000000" w:themeColor="text1"/>
                <w:sz w:val="24"/>
                <w:szCs w:val="24"/>
                <w:lang w:eastAsia="lv-LV"/>
              </w:rPr>
              <w:t xml:space="preserve">ārsts ir tiesīgs </w:t>
            </w:r>
            <w:r w:rsidR="00C75F66" w:rsidRPr="006D35D4">
              <w:rPr>
                <w:rFonts w:ascii="Times New Roman" w:eastAsia="Times New Roman" w:hAnsi="Times New Roman" w:cs="Times New Roman"/>
                <w:color w:val="000000" w:themeColor="text1"/>
                <w:sz w:val="24"/>
                <w:szCs w:val="24"/>
                <w:lang w:eastAsia="lv-LV"/>
              </w:rPr>
              <w:t xml:space="preserve">medicīniskās pārbaudes protokolā </w:t>
            </w:r>
            <w:r w:rsidR="00186A6A" w:rsidRPr="006D35D4">
              <w:rPr>
                <w:rFonts w:ascii="Times New Roman" w:eastAsia="Times New Roman" w:hAnsi="Times New Roman" w:cs="Times New Roman"/>
                <w:color w:val="000000" w:themeColor="text1"/>
                <w:sz w:val="24"/>
                <w:szCs w:val="24"/>
                <w:lang w:eastAsia="lv-LV"/>
              </w:rPr>
              <w:t>sniegt atzinumu</w:t>
            </w:r>
            <w:r w:rsidR="00AF15C0" w:rsidRPr="006D35D4">
              <w:rPr>
                <w:rFonts w:ascii="Times New Roman" w:eastAsia="Times New Roman" w:hAnsi="Times New Roman" w:cs="Times New Roman"/>
                <w:color w:val="000000" w:themeColor="text1"/>
                <w:sz w:val="24"/>
                <w:szCs w:val="24"/>
                <w:lang w:eastAsia="lv-LV"/>
              </w:rPr>
              <w:t>,</w:t>
            </w:r>
            <w:r w:rsidR="00C75F66" w:rsidRPr="006D35D4">
              <w:rPr>
                <w:rFonts w:ascii="Times New Roman" w:eastAsia="Times New Roman" w:hAnsi="Times New Roman" w:cs="Times New Roman"/>
                <w:color w:val="000000" w:themeColor="text1"/>
                <w:sz w:val="24"/>
                <w:szCs w:val="24"/>
                <w:lang w:eastAsia="lv-LV"/>
              </w:rPr>
              <w:t xml:space="preserve"> ka transportlīdzekļa vadītājam ir konstatēta a</w:t>
            </w:r>
            <w:r w:rsidR="00102B0E" w:rsidRPr="006D35D4">
              <w:rPr>
                <w:rFonts w:ascii="Times New Roman" w:eastAsia="Times New Roman" w:hAnsi="Times New Roman" w:cs="Times New Roman"/>
                <w:color w:val="000000" w:themeColor="text1"/>
                <w:sz w:val="24"/>
                <w:szCs w:val="24"/>
                <w:lang w:eastAsia="lv-LV"/>
              </w:rPr>
              <w:t xml:space="preserve">lkohola, kā arī narkotisko vai citu apreibinošo vielu </w:t>
            </w:r>
            <w:r w:rsidR="00C75F66" w:rsidRPr="006D35D4">
              <w:rPr>
                <w:rFonts w:ascii="Times New Roman" w:eastAsia="Times New Roman" w:hAnsi="Times New Roman" w:cs="Times New Roman"/>
                <w:color w:val="000000" w:themeColor="text1"/>
                <w:sz w:val="24"/>
                <w:szCs w:val="24"/>
                <w:lang w:eastAsia="lv-LV"/>
              </w:rPr>
              <w:t xml:space="preserve">ietekme klīniski vai, ka ir konstatēta alkohola koncentrācija </w:t>
            </w:r>
            <w:r w:rsidR="00AE0857" w:rsidRPr="006D35D4">
              <w:rPr>
                <w:rFonts w:ascii="Times New Roman" w:eastAsia="Times New Roman" w:hAnsi="Times New Roman" w:cs="Times New Roman"/>
                <w:color w:val="000000" w:themeColor="text1"/>
                <w:sz w:val="24"/>
                <w:szCs w:val="24"/>
                <w:lang w:eastAsia="lv-LV"/>
              </w:rPr>
              <w:t xml:space="preserve">asinīs vai </w:t>
            </w:r>
            <w:r w:rsidR="00C75F66" w:rsidRPr="006D35D4">
              <w:rPr>
                <w:rFonts w:ascii="Times New Roman" w:eastAsia="Times New Roman" w:hAnsi="Times New Roman" w:cs="Times New Roman"/>
                <w:color w:val="000000" w:themeColor="text1"/>
                <w:sz w:val="24"/>
                <w:szCs w:val="24"/>
                <w:lang w:eastAsia="lv-LV"/>
              </w:rPr>
              <w:t>iz</w:t>
            </w:r>
            <w:r w:rsidR="00102B0E" w:rsidRPr="006D35D4">
              <w:rPr>
                <w:rFonts w:ascii="Times New Roman" w:eastAsia="Times New Roman" w:hAnsi="Times New Roman" w:cs="Times New Roman"/>
                <w:color w:val="000000" w:themeColor="text1"/>
                <w:sz w:val="24"/>
                <w:szCs w:val="24"/>
                <w:lang w:eastAsia="lv-LV"/>
              </w:rPr>
              <w:t>elpo</w:t>
            </w:r>
            <w:r w:rsidR="00AE0857" w:rsidRPr="006D35D4">
              <w:rPr>
                <w:rFonts w:ascii="Times New Roman" w:eastAsia="Times New Roman" w:hAnsi="Times New Roman" w:cs="Times New Roman"/>
                <w:color w:val="000000" w:themeColor="text1"/>
                <w:sz w:val="24"/>
                <w:szCs w:val="24"/>
                <w:lang w:eastAsia="lv-LV"/>
              </w:rPr>
              <w:t>tajā gaisā</w:t>
            </w:r>
            <w:r w:rsidR="00C75F66" w:rsidRPr="006D35D4">
              <w:rPr>
                <w:rFonts w:ascii="Times New Roman" w:eastAsia="Times New Roman" w:hAnsi="Times New Roman" w:cs="Times New Roman"/>
                <w:color w:val="000000" w:themeColor="text1"/>
                <w:sz w:val="24"/>
                <w:szCs w:val="24"/>
                <w:lang w:eastAsia="lv-LV"/>
              </w:rPr>
              <w:t>, kā arī, ka ir konstatēta narkotisko vai citu apreibinošo vielu ietekme.</w:t>
            </w:r>
          </w:p>
          <w:p w14:paraId="62527C0F" w14:textId="77777777" w:rsidR="00173453" w:rsidRPr="006D35D4" w:rsidRDefault="00173453" w:rsidP="00BB4D65">
            <w:pPr>
              <w:spacing w:after="0" w:line="240" w:lineRule="auto"/>
              <w:ind w:left="119" w:right="140" w:firstLine="282"/>
              <w:jc w:val="both"/>
              <w:rPr>
                <w:rFonts w:ascii="Times New Roman" w:eastAsia="Times New Roman" w:hAnsi="Times New Roman" w:cs="Times New Roman"/>
                <w:sz w:val="24"/>
                <w:szCs w:val="24"/>
                <w:lang w:eastAsia="lv-LV"/>
              </w:rPr>
            </w:pPr>
            <w:r w:rsidRPr="006D35D4">
              <w:rPr>
                <w:rFonts w:ascii="Times New Roman" w:eastAsia="Times New Roman" w:hAnsi="Times New Roman" w:cs="Times New Roman"/>
                <w:color w:val="000000" w:themeColor="text1"/>
                <w:sz w:val="24"/>
                <w:szCs w:val="24"/>
                <w:lang w:eastAsia="lv-LV"/>
              </w:rPr>
              <w:t xml:space="preserve">Attiecībā </w:t>
            </w:r>
            <w:r w:rsidR="00EC0158" w:rsidRPr="006D35D4">
              <w:rPr>
                <w:rFonts w:ascii="Times New Roman" w:eastAsia="Times New Roman" w:hAnsi="Times New Roman" w:cs="Times New Roman"/>
                <w:color w:val="000000" w:themeColor="text1"/>
                <w:sz w:val="24"/>
                <w:szCs w:val="24"/>
                <w:lang w:eastAsia="lv-LV"/>
              </w:rPr>
              <w:t>uz</w:t>
            </w:r>
            <w:r w:rsidRPr="006D35D4">
              <w:rPr>
                <w:rFonts w:ascii="Times New Roman" w:eastAsia="Times New Roman" w:hAnsi="Times New Roman" w:cs="Times New Roman"/>
                <w:color w:val="000000" w:themeColor="text1"/>
                <w:sz w:val="24"/>
                <w:szCs w:val="24"/>
                <w:lang w:eastAsia="lv-LV"/>
              </w:rPr>
              <w:t xml:space="preserve"> alkohola koncentrācij</w:t>
            </w:r>
            <w:r w:rsidR="00EC0158" w:rsidRPr="006D35D4">
              <w:rPr>
                <w:rFonts w:ascii="Times New Roman" w:eastAsia="Times New Roman" w:hAnsi="Times New Roman" w:cs="Times New Roman"/>
                <w:color w:val="000000" w:themeColor="text1"/>
                <w:sz w:val="24"/>
                <w:szCs w:val="24"/>
                <w:lang w:eastAsia="lv-LV"/>
              </w:rPr>
              <w:t>as</w:t>
            </w:r>
            <w:r w:rsidRPr="006D35D4">
              <w:rPr>
                <w:rFonts w:ascii="Times New Roman" w:eastAsia="Times New Roman" w:hAnsi="Times New Roman" w:cs="Times New Roman"/>
                <w:color w:val="000000" w:themeColor="text1"/>
                <w:sz w:val="24"/>
                <w:szCs w:val="24"/>
                <w:lang w:eastAsia="lv-LV"/>
              </w:rPr>
              <w:t xml:space="preserve"> noteik</w:t>
            </w:r>
            <w:r w:rsidR="00EC0158" w:rsidRPr="006D35D4">
              <w:rPr>
                <w:rFonts w:ascii="Times New Roman" w:eastAsia="Times New Roman" w:hAnsi="Times New Roman" w:cs="Times New Roman"/>
                <w:color w:val="000000" w:themeColor="text1"/>
                <w:sz w:val="24"/>
                <w:szCs w:val="24"/>
                <w:lang w:eastAsia="lv-LV"/>
              </w:rPr>
              <w:t>šanu</w:t>
            </w:r>
            <w:r w:rsidRPr="006D35D4">
              <w:rPr>
                <w:rFonts w:ascii="Times New Roman" w:eastAsia="Times New Roman" w:hAnsi="Times New Roman" w:cs="Times New Roman"/>
                <w:sz w:val="24"/>
                <w:szCs w:val="24"/>
                <w:lang w:eastAsia="lv-LV"/>
              </w:rPr>
              <w:t xml:space="preserve"> izelpotajā gaisā, tas var būt nepieciešams tādās situācijās</w:t>
            </w:r>
            <w:r w:rsidR="00186A6A" w:rsidRPr="006D35D4">
              <w:rPr>
                <w:rFonts w:ascii="Times New Roman" w:eastAsia="Times New Roman" w:hAnsi="Times New Roman" w:cs="Times New Roman"/>
                <w:sz w:val="24"/>
                <w:szCs w:val="24"/>
                <w:lang w:eastAsia="lv-LV"/>
              </w:rPr>
              <w:t>,</w:t>
            </w:r>
            <w:r w:rsidRPr="006D35D4">
              <w:rPr>
                <w:rFonts w:ascii="Times New Roman" w:eastAsia="Times New Roman" w:hAnsi="Times New Roman" w:cs="Times New Roman"/>
                <w:sz w:val="24"/>
                <w:szCs w:val="24"/>
                <w:lang w:eastAsia="lv-LV"/>
              </w:rPr>
              <w:t xml:space="preserve"> kad asins analīzes nav iespējams noņemt (persona atsakās vai tas tehniski nav iespējams), kā arī tad, ja atzinums ir nepieciešams tūlīt pēc medicīniskās pārbaudes veikšanas, bet asins analīzes ir iespējams veikt tikai nākošajā dienā. Šādās situācijās atzinumu būtu iespējams sniegt </w:t>
            </w:r>
            <w:r w:rsidR="00EC0158" w:rsidRPr="006D35D4">
              <w:rPr>
                <w:rFonts w:ascii="Times New Roman" w:eastAsia="Times New Roman" w:hAnsi="Times New Roman" w:cs="Times New Roman"/>
                <w:sz w:val="24"/>
                <w:szCs w:val="24"/>
                <w:lang w:eastAsia="lv-LV"/>
              </w:rPr>
              <w:t xml:space="preserve">pamatojoties uz faktu, ka tikusi konstatēta alkohola koncentrācija </w:t>
            </w:r>
            <w:r w:rsidRPr="006D35D4">
              <w:rPr>
                <w:rFonts w:ascii="Times New Roman" w:eastAsia="Times New Roman" w:hAnsi="Times New Roman" w:cs="Times New Roman"/>
                <w:sz w:val="24"/>
                <w:szCs w:val="24"/>
                <w:lang w:eastAsia="lv-LV"/>
              </w:rPr>
              <w:t xml:space="preserve">izelpotajā gaisā. </w:t>
            </w:r>
          </w:p>
          <w:p w14:paraId="116E3BB2" w14:textId="77777777" w:rsidR="003E3219" w:rsidRPr="006D35D4" w:rsidRDefault="00D62D54" w:rsidP="00BB4D65">
            <w:pPr>
              <w:spacing w:after="0" w:line="240" w:lineRule="auto"/>
              <w:ind w:left="119" w:right="140" w:firstLine="282"/>
              <w:jc w:val="both"/>
              <w:rPr>
                <w:rFonts w:ascii="Times New Roman" w:eastAsia="Times New Roman" w:hAnsi="Times New Roman" w:cs="Times New Roman"/>
                <w:sz w:val="24"/>
                <w:szCs w:val="24"/>
                <w:lang w:eastAsia="lv-LV"/>
              </w:rPr>
            </w:pPr>
            <w:r w:rsidRPr="006D35D4">
              <w:rPr>
                <w:rFonts w:ascii="Times New Roman" w:eastAsia="Times New Roman" w:hAnsi="Times New Roman" w:cs="Times New Roman"/>
                <w:sz w:val="24"/>
                <w:szCs w:val="24"/>
                <w:lang w:eastAsia="lv-LV"/>
              </w:rPr>
              <w:t>Vienlaikus Projekts paredz, ka situācijā, kad</w:t>
            </w:r>
            <w:r w:rsidR="00186A6A" w:rsidRPr="006D35D4">
              <w:rPr>
                <w:rFonts w:ascii="Times New Roman" w:eastAsia="Times New Roman" w:hAnsi="Times New Roman" w:cs="Times New Roman"/>
                <w:sz w:val="24"/>
                <w:szCs w:val="24"/>
                <w:lang w:eastAsia="lv-LV"/>
              </w:rPr>
              <w:t xml:space="preserve"> transportlīdzekļa vadītājs atsakā</w:t>
            </w:r>
            <w:r w:rsidR="00464A51" w:rsidRPr="006D35D4">
              <w:rPr>
                <w:rFonts w:ascii="Times New Roman" w:eastAsia="Times New Roman" w:hAnsi="Times New Roman" w:cs="Times New Roman"/>
                <w:sz w:val="24"/>
                <w:szCs w:val="24"/>
                <w:lang w:eastAsia="lv-LV"/>
              </w:rPr>
              <w:t xml:space="preserve">s no medicīniskās pārbaudes </w:t>
            </w:r>
            <w:r w:rsidR="003E3219" w:rsidRPr="006D35D4">
              <w:rPr>
                <w:rFonts w:ascii="Times New Roman" w:eastAsia="Times New Roman" w:hAnsi="Times New Roman" w:cs="Times New Roman"/>
                <w:sz w:val="24"/>
                <w:szCs w:val="24"/>
                <w:lang w:eastAsia="lv-LV"/>
              </w:rPr>
              <w:t>alkohola koncentrācijas, kā arī</w:t>
            </w:r>
            <w:r w:rsidR="00464A51" w:rsidRPr="006D35D4">
              <w:rPr>
                <w:rFonts w:ascii="Times New Roman" w:eastAsia="Times New Roman" w:hAnsi="Times New Roman" w:cs="Times New Roman"/>
                <w:sz w:val="24"/>
                <w:szCs w:val="24"/>
                <w:lang w:eastAsia="lv-LV"/>
              </w:rPr>
              <w:t xml:space="preserve"> narkotisko vai citu apreibinošo vielu ietekmes n</w:t>
            </w:r>
            <w:r w:rsidRPr="006D35D4">
              <w:rPr>
                <w:rFonts w:ascii="Times New Roman" w:eastAsia="Times New Roman" w:hAnsi="Times New Roman" w:cs="Times New Roman"/>
                <w:sz w:val="24"/>
                <w:szCs w:val="24"/>
                <w:lang w:eastAsia="lv-LV"/>
              </w:rPr>
              <w:t>oteikšanai bioloģiskajās vidēs, šī informācija atzinuma veidā norādāma medicīniskās pārbaudes protokolā.</w:t>
            </w:r>
          </w:p>
          <w:p w14:paraId="4CF4D2E3" w14:textId="77777777" w:rsidR="003E3219" w:rsidRPr="006D35D4" w:rsidRDefault="00186A6A" w:rsidP="00BB4D65">
            <w:pPr>
              <w:spacing w:after="0" w:line="240" w:lineRule="auto"/>
              <w:ind w:left="119" w:right="140" w:firstLine="282"/>
              <w:jc w:val="both"/>
              <w:rPr>
                <w:rFonts w:ascii="Times New Roman" w:eastAsia="Times New Roman" w:hAnsi="Times New Roman" w:cs="Times New Roman"/>
                <w:sz w:val="24"/>
                <w:szCs w:val="24"/>
                <w:lang w:eastAsia="lv-LV"/>
              </w:rPr>
            </w:pPr>
            <w:r w:rsidRPr="006D35D4">
              <w:rPr>
                <w:rFonts w:ascii="Times New Roman" w:eastAsia="Times New Roman" w:hAnsi="Times New Roman" w:cs="Times New Roman"/>
                <w:sz w:val="24"/>
                <w:szCs w:val="24"/>
                <w:lang w:eastAsia="lv-LV"/>
              </w:rPr>
              <w:t>Š</w:t>
            </w:r>
            <w:r w:rsidR="00EC0158" w:rsidRPr="006D35D4">
              <w:rPr>
                <w:rFonts w:ascii="Times New Roman" w:eastAsia="Times New Roman" w:hAnsi="Times New Roman" w:cs="Times New Roman"/>
                <w:sz w:val="24"/>
                <w:szCs w:val="24"/>
                <w:lang w:eastAsia="lv-LV"/>
              </w:rPr>
              <w:t xml:space="preserve">obrīd spēkā esošais regulējums paredz, ka </w:t>
            </w:r>
            <w:r w:rsidR="009A0628" w:rsidRPr="006D35D4">
              <w:rPr>
                <w:rFonts w:ascii="Times New Roman" w:eastAsia="Times New Roman" w:hAnsi="Times New Roman" w:cs="Times New Roman"/>
                <w:sz w:val="24"/>
                <w:szCs w:val="24"/>
                <w:lang w:eastAsia="lv-LV"/>
              </w:rPr>
              <w:t>rakstveida</w:t>
            </w:r>
            <w:r w:rsidR="00EC0158" w:rsidRPr="006D35D4">
              <w:rPr>
                <w:rFonts w:ascii="Times New Roman" w:eastAsia="Times New Roman" w:hAnsi="Times New Roman" w:cs="Times New Roman"/>
                <w:sz w:val="24"/>
                <w:szCs w:val="24"/>
                <w:lang w:eastAsia="lv-LV"/>
              </w:rPr>
              <w:t xml:space="preserve"> medicīniskās pārbaudes atzinumu (izziņu)</w:t>
            </w:r>
            <w:r w:rsidRPr="006D35D4">
              <w:rPr>
                <w:rFonts w:ascii="Times New Roman" w:eastAsia="Times New Roman" w:hAnsi="Times New Roman" w:cs="Times New Roman"/>
                <w:sz w:val="24"/>
                <w:szCs w:val="24"/>
                <w:lang w:eastAsia="lv-LV"/>
              </w:rPr>
              <w:t xml:space="preserve"> (turpmāk – izziņa)</w:t>
            </w:r>
            <w:r w:rsidR="00EC0158" w:rsidRPr="006D35D4">
              <w:rPr>
                <w:rFonts w:ascii="Times New Roman" w:eastAsia="Times New Roman" w:hAnsi="Times New Roman" w:cs="Times New Roman"/>
                <w:sz w:val="24"/>
                <w:szCs w:val="24"/>
                <w:lang w:eastAsia="lv-LV"/>
              </w:rPr>
              <w:t xml:space="preserve"> transport</w:t>
            </w:r>
            <w:r w:rsidRPr="006D35D4">
              <w:rPr>
                <w:rFonts w:ascii="Times New Roman" w:eastAsia="Times New Roman" w:hAnsi="Times New Roman" w:cs="Times New Roman"/>
                <w:sz w:val="24"/>
                <w:szCs w:val="24"/>
                <w:lang w:eastAsia="lv-LV"/>
              </w:rPr>
              <w:t>līdzekļa vadītājam izsniedz pamatojoties uz viņa mutisku pieprasījumu. Taču ir gadījumi, kad izziņa tiek pieprasīta</w:t>
            </w:r>
            <w:r w:rsidR="00464A51" w:rsidRPr="006D35D4">
              <w:rPr>
                <w:rFonts w:ascii="Times New Roman" w:eastAsia="Times New Roman" w:hAnsi="Times New Roman" w:cs="Times New Roman"/>
                <w:sz w:val="24"/>
                <w:szCs w:val="24"/>
                <w:lang w:eastAsia="lv-LV"/>
              </w:rPr>
              <w:t xml:space="preserve"> bez īpašas</w:t>
            </w:r>
            <w:r w:rsidR="003E3219" w:rsidRPr="006D35D4">
              <w:rPr>
                <w:rFonts w:ascii="Times New Roman" w:eastAsia="Times New Roman" w:hAnsi="Times New Roman" w:cs="Times New Roman"/>
                <w:sz w:val="24"/>
                <w:szCs w:val="24"/>
                <w:lang w:eastAsia="lv-LV"/>
              </w:rPr>
              <w:t xml:space="preserve"> nepieciešamības</w:t>
            </w:r>
            <w:r w:rsidR="00EC0158" w:rsidRPr="006D35D4">
              <w:rPr>
                <w:rFonts w:ascii="Times New Roman" w:eastAsia="Times New Roman" w:hAnsi="Times New Roman" w:cs="Times New Roman"/>
                <w:sz w:val="24"/>
                <w:szCs w:val="24"/>
                <w:lang w:eastAsia="lv-LV"/>
              </w:rPr>
              <w:t xml:space="preserve"> un pamatojuma</w:t>
            </w:r>
            <w:r w:rsidR="003E3219" w:rsidRPr="006D35D4">
              <w:rPr>
                <w:rFonts w:ascii="Times New Roman" w:eastAsia="Times New Roman" w:hAnsi="Times New Roman" w:cs="Times New Roman"/>
                <w:sz w:val="24"/>
                <w:szCs w:val="24"/>
                <w:lang w:eastAsia="lv-LV"/>
              </w:rPr>
              <w:t xml:space="preserve">, ārstam </w:t>
            </w:r>
            <w:r w:rsidR="00EC0158" w:rsidRPr="006D35D4">
              <w:rPr>
                <w:rFonts w:ascii="Times New Roman" w:eastAsia="Times New Roman" w:hAnsi="Times New Roman" w:cs="Times New Roman"/>
                <w:sz w:val="24"/>
                <w:szCs w:val="24"/>
                <w:lang w:eastAsia="lv-LV"/>
              </w:rPr>
              <w:t>rad</w:t>
            </w:r>
            <w:r w:rsidRPr="006D35D4">
              <w:rPr>
                <w:rFonts w:ascii="Times New Roman" w:eastAsia="Times New Roman" w:hAnsi="Times New Roman" w:cs="Times New Roman"/>
                <w:sz w:val="24"/>
                <w:szCs w:val="24"/>
                <w:lang w:eastAsia="lv-LV"/>
              </w:rPr>
              <w:t>ot</w:t>
            </w:r>
            <w:r w:rsidR="003E3219" w:rsidRPr="006D35D4">
              <w:rPr>
                <w:rFonts w:ascii="Times New Roman" w:eastAsia="Times New Roman" w:hAnsi="Times New Roman" w:cs="Times New Roman"/>
                <w:sz w:val="24"/>
                <w:szCs w:val="24"/>
                <w:lang w:eastAsia="lv-LV"/>
              </w:rPr>
              <w:t xml:space="preserve"> </w:t>
            </w:r>
            <w:r w:rsidR="00464A51" w:rsidRPr="006D35D4">
              <w:rPr>
                <w:rFonts w:ascii="Times New Roman" w:eastAsia="Times New Roman" w:hAnsi="Times New Roman" w:cs="Times New Roman"/>
                <w:sz w:val="24"/>
                <w:szCs w:val="24"/>
                <w:lang w:eastAsia="lv-LV"/>
              </w:rPr>
              <w:t>liek</w:t>
            </w:r>
            <w:r w:rsidRPr="006D35D4">
              <w:rPr>
                <w:rFonts w:ascii="Times New Roman" w:eastAsia="Times New Roman" w:hAnsi="Times New Roman" w:cs="Times New Roman"/>
                <w:sz w:val="24"/>
                <w:szCs w:val="24"/>
                <w:lang w:eastAsia="lv-LV"/>
              </w:rPr>
              <w:t>u slogu un laika</w:t>
            </w:r>
            <w:r w:rsidR="00464A51" w:rsidRPr="006D35D4">
              <w:rPr>
                <w:rFonts w:ascii="Times New Roman" w:eastAsia="Times New Roman" w:hAnsi="Times New Roman" w:cs="Times New Roman"/>
                <w:sz w:val="24"/>
                <w:szCs w:val="24"/>
                <w:lang w:eastAsia="lv-LV"/>
              </w:rPr>
              <w:t xml:space="preserve"> </w:t>
            </w:r>
            <w:r w:rsidR="003E3219" w:rsidRPr="006D35D4">
              <w:rPr>
                <w:rFonts w:ascii="Times New Roman" w:eastAsia="Times New Roman" w:hAnsi="Times New Roman" w:cs="Times New Roman"/>
                <w:sz w:val="24"/>
                <w:szCs w:val="24"/>
                <w:lang w:eastAsia="lv-LV"/>
              </w:rPr>
              <w:t>pa</w:t>
            </w:r>
            <w:r w:rsidR="00464A51" w:rsidRPr="006D35D4">
              <w:rPr>
                <w:rFonts w:ascii="Times New Roman" w:eastAsia="Times New Roman" w:hAnsi="Times New Roman" w:cs="Times New Roman"/>
                <w:sz w:val="24"/>
                <w:szCs w:val="24"/>
                <w:lang w:eastAsia="lv-LV"/>
              </w:rPr>
              <w:t>tēr</w:t>
            </w:r>
            <w:r w:rsidRPr="006D35D4">
              <w:rPr>
                <w:rFonts w:ascii="Times New Roman" w:eastAsia="Times New Roman" w:hAnsi="Times New Roman" w:cs="Times New Roman"/>
                <w:sz w:val="24"/>
                <w:szCs w:val="24"/>
                <w:lang w:eastAsia="lv-LV"/>
              </w:rPr>
              <w:t>iņu.</w:t>
            </w:r>
          </w:p>
          <w:p w14:paraId="674B2348" w14:textId="77777777" w:rsidR="00464A51" w:rsidRPr="006D35D4" w:rsidRDefault="00464A51" w:rsidP="00BB4D65">
            <w:pPr>
              <w:spacing w:after="0" w:line="240" w:lineRule="auto"/>
              <w:ind w:left="119" w:right="140" w:firstLine="282"/>
              <w:jc w:val="both"/>
              <w:rPr>
                <w:rFonts w:ascii="Times New Roman" w:eastAsia="Times New Roman" w:hAnsi="Times New Roman" w:cs="Times New Roman"/>
                <w:sz w:val="24"/>
                <w:szCs w:val="24"/>
                <w:lang w:eastAsia="lv-LV"/>
              </w:rPr>
            </w:pPr>
            <w:r w:rsidRPr="006D35D4">
              <w:rPr>
                <w:rFonts w:ascii="Times New Roman" w:eastAsia="Times New Roman" w:hAnsi="Times New Roman" w:cs="Times New Roman"/>
                <w:sz w:val="24"/>
                <w:szCs w:val="24"/>
                <w:lang w:eastAsia="lv-LV"/>
              </w:rPr>
              <w:t xml:space="preserve">Lai novērstu šādas situācijas, </w:t>
            </w:r>
            <w:r w:rsidR="0084105B" w:rsidRPr="006D35D4">
              <w:rPr>
                <w:rFonts w:ascii="Times New Roman" w:eastAsia="Times New Roman" w:hAnsi="Times New Roman" w:cs="Times New Roman"/>
                <w:sz w:val="24"/>
                <w:szCs w:val="24"/>
                <w:lang w:eastAsia="lv-LV"/>
              </w:rPr>
              <w:t>P</w:t>
            </w:r>
            <w:r w:rsidR="00186A6A" w:rsidRPr="006D35D4">
              <w:rPr>
                <w:rFonts w:ascii="Times New Roman" w:eastAsia="Times New Roman" w:hAnsi="Times New Roman" w:cs="Times New Roman"/>
                <w:sz w:val="24"/>
                <w:szCs w:val="24"/>
                <w:lang w:eastAsia="lv-LV"/>
              </w:rPr>
              <w:t xml:space="preserve">rojekts paredz, ka izziņa tiek </w:t>
            </w:r>
            <w:r w:rsidRPr="006D35D4">
              <w:rPr>
                <w:rFonts w:ascii="Times New Roman" w:eastAsia="Times New Roman" w:hAnsi="Times New Roman" w:cs="Times New Roman"/>
                <w:sz w:val="24"/>
                <w:szCs w:val="24"/>
                <w:lang w:eastAsia="lv-LV"/>
              </w:rPr>
              <w:t>izsnie</w:t>
            </w:r>
            <w:r w:rsidR="00186A6A" w:rsidRPr="006D35D4">
              <w:rPr>
                <w:rFonts w:ascii="Times New Roman" w:eastAsia="Times New Roman" w:hAnsi="Times New Roman" w:cs="Times New Roman"/>
                <w:sz w:val="24"/>
                <w:szCs w:val="24"/>
                <w:lang w:eastAsia="lv-LV"/>
              </w:rPr>
              <w:t>gta</w:t>
            </w:r>
            <w:r w:rsidRPr="006D35D4">
              <w:rPr>
                <w:rFonts w:ascii="Times New Roman" w:eastAsia="Times New Roman" w:hAnsi="Times New Roman" w:cs="Times New Roman"/>
                <w:sz w:val="24"/>
                <w:szCs w:val="24"/>
                <w:lang w:eastAsia="lv-LV"/>
              </w:rPr>
              <w:t xml:space="preserve"> pēc transportlīdzekļa vadītāja </w:t>
            </w:r>
            <w:r w:rsidR="009A0628" w:rsidRPr="006D35D4">
              <w:rPr>
                <w:rFonts w:ascii="Times New Roman" w:eastAsia="Times New Roman" w:hAnsi="Times New Roman" w:cs="Times New Roman"/>
                <w:sz w:val="24"/>
                <w:szCs w:val="24"/>
                <w:lang w:eastAsia="lv-LV"/>
              </w:rPr>
              <w:t xml:space="preserve">rakstveida </w:t>
            </w:r>
            <w:r w:rsidR="00EC0158" w:rsidRPr="006D35D4">
              <w:rPr>
                <w:rFonts w:ascii="Times New Roman" w:eastAsia="Times New Roman" w:hAnsi="Times New Roman" w:cs="Times New Roman"/>
                <w:sz w:val="24"/>
                <w:szCs w:val="24"/>
                <w:lang w:eastAsia="lv-LV"/>
              </w:rPr>
              <w:t>pieprasījuma, kā arī</w:t>
            </w:r>
            <w:r w:rsidR="006F593B" w:rsidRPr="006D35D4">
              <w:rPr>
                <w:rFonts w:ascii="Times New Roman" w:eastAsia="Times New Roman" w:hAnsi="Times New Roman" w:cs="Times New Roman"/>
                <w:sz w:val="24"/>
                <w:szCs w:val="24"/>
                <w:lang w:eastAsia="lv-LV"/>
              </w:rPr>
              <w:t xml:space="preserve"> ņemot vērā to, k</w:t>
            </w:r>
            <w:r w:rsidR="00186A6A" w:rsidRPr="006D35D4">
              <w:rPr>
                <w:rFonts w:ascii="Times New Roman" w:eastAsia="Times New Roman" w:hAnsi="Times New Roman" w:cs="Times New Roman"/>
                <w:sz w:val="24"/>
                <w:szCs w:val="24"/>
                <w:lang w:eastAsia="lv-LV"/>
              </w:rPr>
              <w:t>a šobrīd netiek paredzēta ārsta</w:t>
            </w:r>
            <w:r w:rsidR="006F593B" w:rsidRPr="006D35D4">
              <w:rPr>
                <w:rFonts w:ascii="Times New Roman" w:eastAsia="Times New Roman" w:hAnsi="Times New Roman" w:cs="Times New Roman"/>
                <w:sz w:val="24"/>
                <w:szCs w:val="24"/>
                <w:lang w:eastAsia="lv-LV"/>
              </w:rPr>
              <w:t xml:space="preserve"> rīcība situācijās, kad transportlīdzekļa vadītājs pieprasa </w:t>
            </w:r>
            <w:r w:rsidR="00186A6A" w:rsidRPr="006D35D4">
              <w:rPr>
                <w:rFonts w:ascii="Times New Roman" w:eastAsia="Times New Roman" w:hAnsi="Times New Roman" w:cs="Times New Roman"/>
                <w:sz w:val="24"/>
                <w:szCs w:val="24"/>
                <w:lang w:eastAsia="lv-LV"/>
              </w:rPr>
              <w:t>izziņu</w:t>
            </w:r>
            <w:r w:rsidR="006F593B" w:rsidRPr="006D35D4">
              <w:rPr>
                <w:rFonts w:ascii="Times New Roman" w:eastAsia="Times New Roman" w:hAnsi="Times New Roman" w:cs="Times New Roman"/>
                <w:sz w:val="24"/>
                <w:szCs w:val="24"/>
                <w:lang w:eastAsia="lv-LV"/>
              </w:rPr>
              <w:t xml:space="preserve">, bet pārbaudes rezultāti vēl nav </w:t>
            </w:r>
            <w:r w:rsidR="00186A6A" w:rsidRPr="006D35D4">
              <w:rPr>
                <w:rFonts w:ascii="Times New Roman" w:eastAsia="Times New Roman" w:hAnsi="Times New Roman" w:cs="Times New Roman"/>
                <w:sz w:val="24"/>
                <w:szCs w:val="24"/>
                <w:lang w:eastAsia="lv-LV"/>
              </w:rPr>
              <w:t>pieejami</w:t>
            </w:r>
            <w:r w:rsidR="006F593B" w:rsidRPr="006D35D4">
              <w:rPr>
                <w:rFonts w:ascii="Times New Roman" w:eastAsia="Times New Roman" w:hAnsi="Times New Roman" w:cs="Times New Roman"/>
                <w:sz w:val="24"/>
                <w:szCs w:val="24"/>
                <w:lang w:eastAsia="lv-LV"/>
              </w:rPr>
              <w:t>,</w:t>
            </w:r>
            <w:r w:rsidR="00EC0158" w:rsidRPr="006D35D4">
              <w:rPr>
                <w:rFonts w:ascii="Times New Roman" w:eastAsia="Times New Roman" w:hAnsi="Times New Roman" w:cs="Times New Roman"/>
                <w:sz w:val="24"/>
                <w:szCs w:val="24"/>
                <w:lang w:eastAsia="lv-LV"/>
              </w:rPr>
              <w:t xml:space="preserve"> </w:t>
            </w:r>
            <w:r w:rsidR="006F593B" w:rsidRPr="006D35D4">
              <w:rPr>
                <w:rFonts w:ascii="Times New Roman" w:eastAsia="Times New Roman" w:hAnsi="Times New Roman" w:cs="Times New Roman"/>
                <w:sz w:val="24"/>
                <w:szCs w:val="24"/>
                <w:lang w:eastAsia="lv-LV"/>
              </w:rPr>
              <w:t>Projektā noteikts</w:t>
            </w:r>
            <w:r w:rsidRPr="006D35D4">
              <w:rPr>
                <w:rFonts w:ascii="Times New Roman" w:eastAsia="Times New Roman" w:hAnsi="Times New Roman" w:cs="Times New Roman"/>
                <w:sz w:val="24"/>
                <w:szCs w:val="24"/>
                <w:lang w:eastAsia="lv-LV"/>
              </w:rPr>
              <w:t>, ka izziņu par medicīniskās pārbaudes rezultātiem var saņemt tikai pēc laboratorisko izmeklējumu veikšanas un rezultātu saņemšanas.</w:t>
            </w:r>
          </w:p>
          <w:p w14:paraId="2FE148B3" w14:textId="3A20FEAD" w:rsidR="00030CA9" w:rsidRDefault="00353DAE" w:rsidP="00030CA9">
            <w:pPr>
              <w:spacing w:after="0" w:line="240" w:lineRule="auto"/>
              <w:ind w:left="119" w:right="140" w:firstLine="2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0069771B" w:rsidRPr="006D35D4">
              <w:rPr>
                <w:rFonts w:ascii="Times New Roman" w:eastAsia="Times New Roman" w:hAnsi="Times New Roman" w:cs="Times New Roman"/>
                <w:sz w:val="24"/>
                <w:szCs w:val="24"/>
                <w:lang w:eastAsia="lv-LV"/>
              </w:rPr>
              <w:t>adītājs</w:t>
            </w:r>
            <w:r w:rsidR="00A72C5F" w:rsidRPr="006D35D4">
              <w:rPr>
                <w:rFonts w:ascii="Times New Roman" w:eastAsia="Times New Roman" w:hAnsi="Times New Roman" w:cs="Times New Roman"/>
                <w:sz w:val="24"/>
                <w:szCs w:val="24"/>
                <w:lang w:eastAsia="lv-LV"/>
              </w:rPr>
              <w:t xml:space="preserve">, kas ir </w:t>
            </w:r>
            <w:r w:rsidR="0069771B" w:rsidRPr="006D35D4">
              <w:rPr>
                <w:rFonts w:ascii="Times New Roman" w:eastAsia="Times New Roman" w:hAnsi="Times New Roman" w:cs="Times New Roman"/>
                <w:sz w:val="24"/>
                <w:szCs w:val="24"/>
                <w:lang w:eastAsia="lv-LV"/>
              </w:rPr>
              <w:t>cietis ceļu satiksmes negadījumā</w:t>
            </w:r>
            <w:r w:rsidR="00BF60FA" w:rsidRPr="006D35D4">
              <w:rPr>
                <w:rFonts w:ascii="Times New Roman" w:eastAsia="Times New Roman" w:hAnsi="Times New Roman" w:cs="Times New Roman"/>
                <w:sz w:val="24"/>
                <w:szCs w:val="24"/>
                <w:lang w:eastAsia="lv-LV"/>
              </w:rPr>
              <w:t xml:space="preserve"> un </w:t>
            </w:r>
            <w:r w:rsidR="0027410E" w:rsidRPr="006D35D4">
              <w:rPr>
                <w:rFonts w:ascii="Times New Roman" w:eastAsia="Times New Roman" w:hAnsi="Times New Roman" w:cs="Times New Roman"/>
                <w:sz w:val="24"/>
                <w:szCs w:val="24"/>
                <w:lang w:eastAsia="lv-LV"/>
              </w:rPr>
              <w:t xml:space="preserve">kuram </w:t>
            </w:r>
            <w:r w:rsidR="00BF60FA" w:rsidRPr="006D35D4">
              <w:rPr>
                <w:rFonts w:ascii="Times New Roman" w:eastAsia="Times New Roman" w:hAnsi="Times New Roman" w:cs="Times New Roman"/>
                <w:sz w:val="24"/>
                <w:szCs w:val="24"/>
                <w:lang w:eastAsia="lv-LV"/>
              </w:rPr>
              <w:t>nepieciešama medicīniskā palīdzība</w:t>
            </w:r>
            <w:r w:rsidR="0027410E" w:rsidRPr="006D35D4">
              <w:rPr>
                <w:rFonts w:ascii="Times New Roman" w:eastAsia="Times New Roman" w:hAnsi="Times New Roman" w:cs="Times New Roman"/>
                <w:sz w:val="24"/>
                <w:szCs w:val="24"/>
                <w:lang w:eastAsia="lv-LV"/>
              </w:rPr>
              <w:t xml:space="preserve">, </w:t>
            </w:r>
            <w:r w:rsidR="00A72C5F" w:rsidRPr="006D35D4">
              <w:rPr>
                <w:rFonts w:ascii="Times New Roman" w:eastAsia="Times New Roman" w:hAnsi="Times New Roman" w:cs="Times New Roman"/>
                <w:sz w:val="24"/>
                <w:szCs w:val="24"/>
                <w:lang w:eastAsia="lv-LV"/>
              </w:rPr>
              <w:t xml:space="preserve">tiek </w:t>
            </w:r>
            <w:r w:rsidR="0069771B" w:rsidRPr="006D35D4">
              <w:rPr>
                <w:rFonts w:ascii="Times New Roman" w:eastAsia="Times New Roman" w:hAnsi="Times New Roman" w:cs="Times New Roman"/>
                <w:sz w:val="24"/>
                <w:szCs w:val="24"/>
                <w:lang w:eastAsia="lv-LV"/>
              </w:rPr>
              <w:t>nogādā</w:t>
            </w:r>
            <w:r w:rsidR="00A72C5F" w:rsidRPr="006D35D4">
              <w:rPr>
                <w:rFonts w:ascii="Times New Roman" w:eastAsia="Times New Roman" w:hAnsi="Times New Roman" w:cs="Times New Roman"/>
                <w:sz w:val="24"/>
                <w:szCs w:val="24"/>
                <w:lang w:eastAsia="lv-LV"/>
              </w:rPr>
              <w:t>ts</w:t>
            </w:r>
            <w:r w:rsidR="0069771B" w:rsidRPr="006D35D4">
              <w:rPr>
                <w:rFonts w:ascii="Times New Roman" w:eastAsia="Times New Roman" w:hAnsi="Times New Roman" w:cs="Times New Roman"/>
                <w:sz w:val="24"/>
                <w:szCs w:val="24"/>
                <w:lang w:eastAsia="lv-LV"/>
              </w:rPr>
              <w:t xml:space="preserve"> viņa veselības stāvoklim atbilstošā </w:t>
            </w:r>
            <w:r w:rsidR="00A72C5F" w:rsidRPr="006D35D4">
              <w:rPr>
                <w:rFonts w:ascii="Times New Roman" w:eastAsia="Times New Roman" w:hAnsi="Times New Roman" w:cs="Times New Roman"/>
                <w:sz w:val="24"/>
                <w:szCs w:val="24"/>
                <w:lang w:eastAsia="lv-LV"/>
              </w:rPr>
              <w:t>ārstniecības iestādē</w:t>
            </w:r>
            <w:r w:rsidR="0027410E" w:rsidRPr="006D35D4">
              <w:rPr>
                <w:rFonts w:ascii="Times New Roman" w:eastAsia="Times New Roman" w:hAnsi="Times New Roman" w:cs="Times New Roman"/>
                <w:sz w:val="24"/>
                <w:szCs w:val="24"/>
                <w:lang w:eastAsia="lv-LV"/>
              </w:rPr>
              <w:t xml:space="preserve"> (</w:t>
            </w:r>
            <w:r w:rsidR="0069771B" w:rsidRPr="006D35D4">
              <w:rPr>
                <w:rFonts w:ascii="Times New Roman" w:eastAsia="Times New Roman" w:hAnsi="Times New Roman" w:cs="Times New Roman"/>
                <w:sz w:val="24"/>
                <w:szCs w:val="24"/>
                <w:lang w:eastAsia="lv-LV"/>
              </w:rPr>
              <w:t>jebkurā, nevis Projekta 1.</w:t>
            </w:r>
            <w:r w:rsidR="00D14276">
              <w:rPr>
                <w:rFonts w:ascii="Times New Roman" w:eastAsia="Times New Roman" w:hAnsi="Times New Roman" w:cs="Times New Roman"/>
                <w:sz w:val="24"/>
                <w:szCs w:val="24"/>
                <w:lang w:eastAsia="lv-LV"/>
              </w:rPr>
              <w:t xml:space="preserve"> </w:t>
            </w:r>
            <w:r w:rsidR="0069771B" w:rsidRPr="006D35D4">
              <w:rPr>
                <w:rFonts w:ascii="Times New Roman" w:eastAsia="Times New Roman" w:hAnsi="Times New Roman" w:cs="Times New Roman"/>
                <w:sz w:val="24"/>
                <w:szCs w:val="24"/>
                <w:lang w:eastAsia="lv-LV"/>
              </w:rPr>
              <w:t xml:space="preserve">pielikumā </w:t>
            </w:r>
            <w:r w:rsidR="00A72C5F" w:rsidRPr="006D35D4">
              <w:rPr>
                <w:rFonts w:ascii="Times New Roman" w:eastAsia="Times New Roman" w:hAnsi="Times New Roman" w:cs="Times New Roman"/>
                <w:sz w:val="24"/>
                <w:szCs w:val="24"/>
                <w:lang w:eastAsia="lv-LV"/>
              </w:rPr>
              <w:t>norādītajā ārstniecības iestādē</w:t>
            </w:r>
            <w:r w:rsidR="0027410E" w:rsidRPr="006D35D4">
              <w:rPr>
                <w:rFonts w:ascii="Times New Roman" w:eastAsia="Times New Roman" w:hAnsi="Times New Roman" w:cs="Times New Roman"/>
                <w:sz w:val="24"/>
                <w:szCs w:val="24"/>
                <w:lang w:eastAsia="lv-LV"/>
              </w:rPr>
              <w:t>)</w:t>
            </w:r>
            <w:r w:rsidR="00A72C5F" w:rsidRPr="006D35D4">
              <w:rPr>
                <w:rFonts w:ascii="Times New Roman" w:eastAsia="Times New Roman" w:hAnsi="Times New Roman" w:cs="Times New Roman"/>
                <w:sz w:val="24"/>
                <w:szCs w:val="24"/>
                <w:lang w:eastAsia="lv-LV"/>
              </w:rPr>
              <w:t xml:space="preserve">, </w:t>
            </w:r>
            <w:r w:rsidR="009B3BE6" w:rsidRPr="006D35D4">
              <w:rPr>
                <w:rFonts w:ascii="Times New Roman" w:eastAsia="Times New Roman" w:hAnsi="Times New Roman" w:cs="Times New Roman"/>
                <w:sz w:val="24"/>
                <w:szCs w:val="24"/>
                <w:lang w:eastAsia="lv-LV"/>
              </w:rPr>
              <w:t>Projekta 31</w:t>
            </w:r>
            <w:r w:rsidR="0027410E" w:rsidRPr="006D35D4">
              <w:rPr>
                <w:rFonts w:ascii="Times New Roman" w:eastAsia="Times New Roman" w:hAnsi="Times New Roman" w:cs="Times New Roman"/>
                <w:sz w:val="24"/>
                <w:szCs w:val="24"/>
                <w:lang w:eastAsia="lv-LV"/>
              </w:rPr>
              <w:t>.</w:t>
            </w:r>
            <w:r w:rsidR="003D2189">
              <w:rPr>
                <w:rFonts w:ascii="Times New Roman" w:eastAsia="Times New Roman" w:hAnsi="Times New Roman" w:cs="Times New Roman"/>
                <w:sz w:val="24"/>
                <w:szCs w:val="24"/>
                <w:lang w:eastAsia="lv-LV"/>
              </w:rPr>
              <w:t xml:space="preserve"> un 32.</w:t>
            </w:r>
            <w:r w:rsidR="00D14276">
              <w:rPr>
                <w:rFonts w:ascii="Times New Roman" w:eastAsia="Times New Roman" w:hAnsi="Times New Roman" w:cs="Times New Roman"/>
                <w:sz w:val="24"/>
                <w:szCs w:val="24"/>
                <w:lang w:eastAsia="lv-LV"/>
              </w:rPr>
              <w:t xml:space="preserve"> </w:t>
            </w:r>
            <w:r w:rsidR="0027410E" w:rsidRPr="006D35D4">
              <w:rPr>
                <w:rFonts w:ascii="Times New Roman" w:eastAsia="Times New Roman" w:hAnsi="Times New Roman" w:cs="Times New Roman"/>
                <w:sz w:val="24"/>
                <w:szCs w:val="24"/>
                <w:lang w:eastAsia="lv-LV"/>
              </w:rPr>
              <w:t>punktā paredzēta ārsta</w:t>
            </w:r>
            <w:r w:rsidR="003D2189">
              <w:rPr>
                <w:rFonts w:ascii="Times New Roman" w:eastAsia="Times New Roman" w:hAnsi="Times New Roman" w:cs="Times New Roman"/>
                <w:sz w:val="24"/>
                <w:szCs w:val="24"/>
                <w:lang w:eastAsia="lv-LV"/>
              </w:rPr>
              <w:t xml:space="preserve"> </w:t>
            </w:r>
            <w:r w:rsidR="0027410E" w:rsidRPr="006D35D4">
              <w:rPr>
                <w:rFonts w:ascii="Times New Roman" w:eastAsia="Times New Roman" w:hAnsi="Times New Roman" w:cs="Times New Roman"/>
                <w:sz w:val="24"/>
                <w:szCs w:val="24"/>
                <w:lang w:eastAsia="lv-LV"/>
              </w:rPr>
              <w:t>rīcība un</w:t>
            </w:r>
            <w:r w:rsidR="00015C4D" w:rsidRPr="006D35D4">
              <w:rPr>
                <w:rFonts w:ascii="Times New Roman" w:eastAsia="Times New Roman" w:hAnsi="Times New Roman" w:cs="Times New Roman"/>
                <w:sz w:val="24"/>
                <w:szCs w:val="24"/>
                <w:lang w:eastAsia="lv-LV"/>
              </w:rPr>
              <w:t xml:space="preserve"> veicamās darbības</w:t>
            </w:r>
            <w:r w:rsidR="0027410E" w:rsidRPr="006D35D4">
              <w:rPr>
                <w:rFonts w:ascii="Times New Roman" w:eastAsia="Times New Roman" w:hAnsi="Times New Roman" w:cs="Times New Roman"/>
                <w:sz w:val="24"/>
                <w:szCs w:val="24"/>
                <w:lang w:eastAsia="lv-LV"/>
              </w:rPr>
              <w:t xml:space="preserve"> </w:t>
            </w:r>
            <w:r w:rsidR="00A72C5F" w:rsidRPr="006D35D4">
              <w:rPr>
                <w:rFonts w:ascii="Times New Roman" w:eastAsia="Times New Roman" w:hAnsi="Times New Roman" w:cs="Times New Roman"/>
                <w:sz w:val="24"/>
                <w:szCs w:val="24"/>
                <w:lang w:eastAsia="lv-LV"/>
              </w:rPr>
              <w:t>gadījumos, kad</w:t>
            </w:r>
            <w:r w:rsidR="00BF60FA" w:rsidRPr="006D35D4">
              <w:rPr>
                <w:rFonts w:ascii="Times New Roman" w:eastAsia="Times New Roman" w:hAnsi="Times New Roman" w:cs="Times New Roman"/>
                <w:sz w:val="24"/>
                <w:szCs w:val="24"/>
                <w:lang w:eastAsia="lv-LV"/>
              </w:rPr>
              <w:t xml:space="preserve"> ir aizdomas</w:t>
            </w:r>
            <w:r w:rsidR="00A72C5F" w:rsidRPr="006D35D4">
              <w:rPr>
                <w:rFonts w:ascii="Times New Roman" w:eastAsia="Times New Roman" w:hAnsi="Times New Roman" w:cs="Times New Roman"/>
                <w:sz w:val="24"/>
                <w:szCs w:val="24"/>
                <w:lang w:eastAsia="lv-LV"/>
              </w:rPr>
              <w:t xml:space="preserve"> par konkrētā transportlīdzekļa vadītāja iespējamu</w:t>
            </w:r>
            <w:r w:rsidR="00BF60FA" w:rsidRPr="006D35D4">
              <w:rPr>
                <w:rFonts w:ascii="Times New Roman" w:eastAsia="Times New Roman" w:hAnsi="Times New Roman" w:cs="Times New Roman"/>
                <w:sz w:val="24"/>
                <w:szCs w:val="24"/>
                <w:lang w:eastAsia="lv-LV"/>
              </w:rPr>
              <w:t xml:space="preserve"> atr</w:t>
            </w:r>
            <w:r w:rsidR="00A72C5F" w:rsidRPr="006D35D4">
              <w:rPr>
                <w:rFonts w:ascii="Times New Roman" w:eastAsia="Times New Roman" w:hAnsi="Times New Roman" w:cs="Times New Roman"/>
                <w:sz w:val="24"/>
                <w:szCs w:val="24"/>
                <w:lang w:eastAsia="lv-LV"/>
              </w:rPr>
              <w:t>ašanos</w:t>
            </w:r>
            <w:r w:rsidR="00BF60FA" w:rsidRPr="006D35D4">
              <w:rPr>
                <w:rFonts w:ascii="Times New Roman" w:eastAsia="Times New Roman" w:hAnsi="Times New Roman" w:cs="Times New Roman"/>
                <w:sz w:val="24"/>
                <w:szCs w:val="24"/>
                <w:lang w:eastAsia="lv-LV"/>
              </w:rPr>
              <w:t xml:space="preserve"> alkohola, narkotisko vai </w:t>
            </w:r>
            <w:r w:rsidR="00030CA9">
              <w:rPr>
                <w:rFonts w:ascii="Times New Roman" w:eastAsia="Times New Roman" w:hAnsi="Times New Roman" w:cs="Times New Roman"/>
                <w:sz w:val="24"/>
                <w:szCs w:val="24"/>
                <w:lang w:eastAsia="lv-LV"/>
              </w:rPr>
              <w:t xml:space="preserve">citu apreibinošo vielu ietekmē, </w:t>
            </w:r>
            <w:r w:rsidR="003D2189">
              <w:rPr>
                <w:rFonts w:ascii="Times New Roman" w:eastAsia="Times New Roman" w:hAnsi="Times New Roman" w:cs="Times New Roman"/>
                <w:sz w:val="24"/>
                <w:szCs w:val="24"/>
                <w:lang w:eastAsia="lv-LV"/>
              </w:rPr>
              <w:t>kā arī</w:t>
            </w:r>
            <w:r w:rsidR="00030CA9">
              <w:rPr>
                <w:rFonts w:ascii="Times New Roman" w:eastAsia="Times New Roman" w:hAnsi="Times New Roman" w:cs="Times New Roman"/>
                <w:sz w:val="24"/>
                <w:szCs w:val="24"/>
                <w:lang w:eastAsia="lv-LV"/>
              </w:rPr>
              <w:t xml:space="preserve"> </w:t>
            </w:r>
            <w:r w:rsidR="003D2189">
              <w:rPr>
                <w:rFonts w:ascii="Times New Roman" w:eastAsia="Times New Roman" w:hAnsi="Times New Roman" w:cs="Times New Roman"/>
                <w:sz w:val="24"/>
                <w:szCs w:val="24"/>
                <w:lang w:eastAsia="lv-LV"/>
              </w:rPr>
              <w:t xml:space="preserve">noteikti </w:t>
            </w:r>
            <w:r w:rsidR="00030CA9">
              <w:rPr>
                <w:rFonts w:ascii="Times New Roman" w:eastAsia="Times New Roman" w:hAnsi="Times New Roman" w:cs="Times New Roman"/>
                <w:sz w:val="24"/>
                <w:szCs w:val="24"/>
                <w:lang w:eastAsia="lv-LV"/>
              </w:rPr>
              <w:t>ārstniecības iestādes pienākumi.</w:t>
            </w:r>
          </w:p>
          <w:p w14:paraId="09943776" w14:textId="3AC990B7" w:rsidR="00030CA9" w:rsidRPr="006D35D4" w:rsidRDefault="00030CA9" w:rsidP="003D2189">
            <w:pPr>
              <w:spacing w:after="0" w:line="240" w:lineRule="auto"/>
              <w:ind w:left="119" w:right="140" w:firstLine="2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to, ka </w:t>
            </w:r>
            <w:r w:rsidRPr="00030CA9">
              <w:rPr>
                <w:rFonts w:ascii="Times New Roman" w:eastAsia="Times New Roman" w:hAnsi="Times New Roman" w:cs="Times New Roman"/>
                <w:sz w:val="24"/>
                <w:szCs w:val="24"/>
                <w:lang w:eastAsia="lv-LV"/>
              </w:rPr>
              <w:t>narkotisk</w:t>
            </w:r>
            <w:r w:rsidR="003D2189">
              <w:rPr>
                <w:rFonts w:ascii="Times New Roman" w:eastAsia="Times New Roman" w:hAnsi="Times New Roman" w:cs="Times New Roman"/>
                <w:sz w:val="24"/>
                <w:szCs w:val="24"/>
                <w:lang w:eastAsia="lv-LV"/>
              </w:rPr>
              <w:t xml:space="preserve">o vai citu apreibinošo vielu ietekmi bioloģiskajā vidē </w:t>
            </w:r>
            <w:r w:rsidR="00190BD7">
              <w:rPr>
                <w:rFonts w:ascii="Times New Roman" w:eastAsia="Times New Roman" w:hAnsi="Times New Roman" w:cs="Times New Roman"/>
                <w:sz w:val="24"/>
                <w:szCs w:val="24"/>
                <w:lang w:eastAsia="lv-LV"/>
              </w:rPr>
              <w:t>atbilstoši Projekta 19.</w:t>
            </w:r>
            <w:r w:rsidR="00D14276">
              <w:rPr>
                <w:rFonts w:ascii="Times New Roman" w:eastAsia="Times New Roman" w:hAnsi="Times New Roman" w:cs="Times New Roman"/>
                <w:sz w:val="24"/>
                <w:szCs w:val="24"/>
                <w:lang w:eastAsia="lv-LV"/>
              </w:rPr>
              <w:t xml:space="preserve"> </w:t>
            </w:r>
            <w:r w:rsidR="00190BD7">
              <w:rPr>
                <w:rFonts w:ascii="Times New Roman" w:eastAsia="Times New Roman" w:hAnsi="Times New Roman" w:cs="Times New Roman"/>
                <w:sz w:val="24"/>
                <w:szCs w:val="24"/>
                <w:lang w:eastAsia="lv-LV"/>
              </w:rPr>
              <w:t xml:space="preserve">punktam </w:t>
            </w:r>
            <w:r w:rsidR="003D2189">
              <w:rPr>
                <w:rFonts w:ascii="Times New Roman" w:eastAsia="Times New Roman" w:hAnsi="Times New Roman" w:cs="Times New Roman"/>
                <w:sz w:val="24"/>
                <w:szCs w:val="24"/>
                <w:lang w:eastAsia="lv-LV"/>
              </w:rPr>
              <w:t xml:space="preserve">konstatē </w:t>
            </w:r>
            <w:r w:rsidRPr="00030CA9">
              <w:rPr>
                <w:rFonts w:ascii="Times New Roman" w:eastAsia="Times New Roman" w:hAnsi="Times New Roman" w:cs="Times New Roman"/>
                <w:sz w:val="24"/>
                <w:szCs w:val="24"/>
                <w:lang w:eastAsia="lv-LV"/>
              </w:rPr>
              <w:t>sertificēti tiesu eksperti</w:t>
            </w:r>
            <w:r w:rsidR="003D2189">
              <w:rPr>
                <w:rFonts w:ascii="Times New Roman" w:eastAsia="Times New Roman" w:hAnsi="Times New Roman" w:cs="Times New Roman"/>
                <w:sz w:val="24"/>
                <w:szCs w:val="24"/>
                <w:lang w:eastAsia="lv-LV"/>
              </w:rPr>
              <w:t>, Projekta 33.</w:t>
            </w:r>
            <w:r w:rsidR="00D14276">
              <w:rPr>
                <w:rFonts w:ascii="Times New Roman" w:eastAsia="Times New Roman" w:hAnsi="Times New Roman" w:cs="Times New Roman"/>
                <w:sz w:val="24"/>
                <w:szCs w:val="24"/>
                <w:lang w:eastAsia="lv-LV"/>
              </w:rPr>
              <w:t xml:space="preserve"> </w:t>
            </w:r>
            <w:r w:rsidR="003D2189">
              <w:rPr>
                <w:rFonts w:ascii="Times New Roman" w:eastAsia="Times New Roman" w:hAnsi="Times New Roman" w:cs="Times New Roman"/>
                <w:sz w:val="24"/>
                <w:szCs w:val="24"/>
                <w:lang w:eastAsia="lv-LV"/>
              </w:rPr>
              <w:t>punkts paredz, ka gadījumos, kad transportlīdzekļa vadītājam</w:t>
            </w:r>
            <w:r w:rsidR="00190BD7">
              <w:rPr>
                <w:rFonts w:ascii="Times New Roman" w:eastAsia="Times New Roman" w:hAnsi="Times New Roman" w:cs="Times New Roman"/>
                <w:sz w:val="24"/>
                <w:szCs w:val="24"/>
                <w:lang w:eastAsia="lv-LV"/>
              </w:rPr>
              <w:t>,</w:t>
            </w:r>
            <w:r w:rsidR="00190BD7">
              <w:t xml:space="preserve"> </w:t>
            </w:r>
            <w:r w:rsidR="00190BD7" w:rsidRPr="00190BD7">
              <w:rPr>
                <w:rFonts w:ascii="Times New Roman" w:eastAsia="Times New Roman" w:hAnsi="Times New Roman" w:cs="Times New Roman"/>
                <w:sz w:val="24"/>
                <w:szCs w:val="24"/>
                <w:lang w:eastAsia="lv-LV"/>
              </w:rPr>
              <w:t>kurš ci</w:t>
            </w:r>
            <w:r w:rsidR="00190BD7">
              <w:rPr>
                <w:rFonts w:ascii="Times New Roman" w:eastAsia="Times New Roman" w:hAnsi="Times New Roman" w:cs="Times New Roman"/>
                <w:sz w:val="24"/>
                <w:szCs w:val="24"/>
                <w:lang w:eastAsia="lv-LV"/>
              </w:rPr>
              <w:t>etis ceļu satiksmes negadījumā,</w:t>
            </w:r>
            <w:r w:rsidR="003D2189">
              <w:rPr>
                <w:rFonts w:ascii="Times New Roman" w:eastAsia="Times New Roman" w:hAnsi="Times New Roman" w:cs="Times New Roman"/>
                <w:sz w:val="24"/>
                <w:szCs w:val="24"/>
                <w:lang w:eastAsia="lv-LV"/>
              </w:rPr>
              <w:t xml:space="preserve"> konstatētas </w:t>
            </w:r>
            <w:r w:rsidR="003D2189" w:rsidRPr="00030CA9">
              <w:rPr>
                <w:rFonts w:ascii="Times New Roman" w:eastAsia="Times New Roman" w:hAnsi="Times New Roman" w:cs="Times New Roman"/>
                <w:sz w:val="24"/>
                <w:szCs w:val="24"/>
                <w:lang w:eastAsia="lv-LV"/>
              </w:rPr>
              <w:t xml:space="preserve">narkotisko vai citu apreibinošo vielu lietošanas </w:t>
            </w:r>
            <w:r w:rsidR="003D2189">
              <w:rPr>
                <w:rFonts w:ascii="Times New Roman" w:eastAsia="Times New Roman" w:hAnsi="Times New Roman" w:cs="Times New Roman"/>
                <w:sz w:val="24"/>
                <w:szCs w:val="24"/>
                <w:lang w:eastAsia="lv-LV"/>
              </w:rPr>
              <w:t xml:space="preserve">klīniskās pazīmes, </w:t>
            </w:r>
            <w:r w:rsidRPr="00030CA9">
              <w:rPr>
                <w:rFonts w:ascii="Times New Roman" w:eastAsia="Times New Roman" w:hAnsi="Times New Roman" w:cs="Times New Roman"/>
                <w:sz w:val="24"/>
                <w:szCs w:val="24"/>
                <w:lang w:eastAsia="lv-LV"/>
              </w:rPr>
              <w:t xml:space="preserve">bioloģiskās vides laboratoriskos izmeklējumus </w:t>
            </w:r>
            <w:r w:rsidR="003D2189">
              <w:rPr>
                <w:rFonts w:ascii="Times New Roman" w:eastAsia="Times New Roman" w:hAnsi="Times New Roman" w:cs="Times New Roman"/>
                <w:sz w:val="24"/>
                <w:szCs w:val="24"/>
                <w:lang w:eastAsia="lv-LV"/>
              </w:rPr>
              <w:t>veic sertificēti tiesu eksperti, kas apguvuši attiecīgo</w:t>
            </w:r>
            <w:r w:rsidR="00190BD7">
              <w:rPr>
                <w:rFonts w:ascii="Times New Roman" w:eastAsia="Times New Roman" w:hAnsi="Times New Roman" w:cs="Times New Roman"/>
                <w:sz w:val="24"/>
                <w:szCs w:val="24"/>
                <w:lang w:eastAsia="lv-LV"/>
              </w:rPr>
              <w:t xml:space="preserve"> izmeklēšanas</w:t>
            </w:r>
            <w:r w:rsidR="003D2189">
              <w:rPr>
                <w:rFonts w:ascii="Times New Roman" w:eastAsia="Times New Roman" w:hAnsi="Times New Roman" w:cs="Times New Roman"/>
                <w:sz w:val="24"/>
                <w:szCs w:val="24"/>
                <w:lang w:eastAsia="lv-LV"/>
              </w:rPr>
              <w:t xml:space="preserve"> metodi.</w:t>
            </w:r>
          </w:p>
          <w:p w14:paraId="1572F78B" w14:textId="22EC4988" w:rsidR="007B3D27" w:rsidRPr="00243E85" w:rsidRDefault="004237B4" w:rsidP="004237B4">
            <w:pPr>
              <w:spacing w:after="0" w:line="240" w:lineRule="auto"/>
              <w:ind w:left="119" w:right="140" w:firstLine="282"/>
              <w:jc w:val="both"/>
              <w:rPr>
                <w:rFonts w:ascii="Times New Roman" w:eastAsia="Times New Roman" w:hAnsi="Times New Roman" w:cs="Times New Roman"/>
                <w:sz w:val="24"/>
                <w:szCs w:val="24"/>
                <w:lang w:eastAsia="lv-LV"/>
              </w:rPr>
            </w:pPr>
            <w:r w:rsidRPr="00193133">
              <w:rPr>
                <w:rFonts w:ascii="Times New Roman" w:eastAsia="Times New Roman" w:hAnsi="Times New Roman" w:cs="Times New Roman"/>
                <w:sz w:val="24"/>
                <w:szCs w:val="24"/>
                <w:lang w:eastAsia="lv-LV"/>
              </w:rPr>
              <w:lastRenderedPageBreak/>
              <w:t xml:space="preserve">Atbilstoši Noteikumu </w:t>
            </w:r>
            <w:r w:rsidR="004F5AEB" w:rsidRPr="00193133">
              <w:rPr>
                <w:rFonts w:ascii="Times New Roman" w:eastAsia="Times New Roman" w:hAnsi="Times New Roman" w:cs="Times New Roman"/>
                <w:sz w:val="24"/>
                <w:szCs w:val="24"/>
                <w:lang w:eastAsia="lv-LV"/>
              </w:rPr>
              <w:t>Nr.</w:t>
            </w:r>
            <w:r w:rsidR="00D14276">
              <w:rPr>
                <w:rFonts w:ascii="Times New Roman" w:eastAsia="Times New Roman" w:hAnsi="Times New Roman" w:cs="Times New Roman"/>
                <w:sz w:val="24"/>
                <w:szCs w:val="24"/>
                <w:lang w:eastAsia="lv-LV"/>
              </w:rPr>
              <w:t xml:space="preserve"> </w:t>
            </w:r>
            <w:r w:rsidR="004F5AEB" w:rsidRPr="00193133">
              <w:rPr>
                <w:rFonts w:ascii="Times New Roman" w:eastAsia="Times New Roman" w:hAnsi="Times New Roman" w:cs="Times New Roman"/>
                <w:sz w:val="24"/>
                <w:szCs w:val="24"/>
                <w:lang w:eastAsia="lv-LV"/>
              </w:rPr>
              <w:t>15</w:t>
            </w:r>
            <w:r w:rsidRPr="00193133">
              <w:rPr>
                <w:rFonts w:ascii="Times New Roman" w:eastAsia="Times New Roman" w:hAnsi="Times New Roman" w:cs="Times New Roman"/>
                <w:sz w:val="24"/>
                <w:szCs w:val="24"/>
                <w:lang w:eastAsia="lv-LV"/>
              </w:rPr>
              <w:t xml:space="preserve"> 1.</w:t>
            </w:r>
            <w:r w:rsidR="00D14276">
              <w:rPr>
                <w:rFonts w:ascii="Times New Roman" w:eastAsia="Times New Roman" w:hAnsi="Times New Roman" w:cs="Times New Roman"/>
                <w:sz w:val="24"/>
                <w:szCs w:val="24"/>
                <w:lang w:eastAsia="lv-LV"/>
              </w:rPr>
              <w:t xml:space="preserve"> </w:t>
            </w:r>
            <w:r w:rsidRPr="00193133">
              <w:rPr>
                <w:rFonts w:ascii="Times New Roman" w:eastAsia="Times New Roman" w:hAnsi="Times New Roman" w:cs="Times New Roman"/>
                <w:sz w:val="24"/>
                <w:szCs w:val="24"/>
                <w:lang w:eastAsia="lv-LV"/>
              </w:rPr>
              <w:t>pielikumā noteiktajam, pašlaik</w:t>
            </w:r>
            <w:r w:rsidR="004F5AEB" w:rsidRPr="00193133">
              <w:rPr>
                <w:rFonts w:ascii="Times New Roman" w:eastAsia="Times New Roman" w:hAnsi="Times New Roman" w:cs="Times New Roman"/>
                <w:sz w:val="24"/>
                <w:szCs w:val="24"/>
                <w:lang w:eastAsia="lv-LV"/>
              </w:rPr>
              <w:t xml:space="preserve"> </w:t>
            </w:r>
            <w:r w:rsidR="003A0447" w:rsidRPr="00193133">
              <w:rPr>
                <w:rFonts w:ascii="Times New Roman" w:eastAsia="Times New Roman" w:hAnsi="Times New Roman" w:cs="Times New Roman"/>
                <w:sz w:val="24"/>
                <w:szCs w:val="24"/>
                <w:lang w:eastAsia="lv-LV"/>
              </w:rPr>
              <w:t>medicīnisko pārbaužu veikšanu transportlīdzekļu vadītājiem</w:t>
            </w:r>
            <w:r w:rsidRPr="00193133">
              <w:rPr>
                <w:rFonts w:ascii="Times New Roman" w:eastAsia="Times New Roman" w:hAnsi="Times New Roman" w:cs="Times New Roman"/>
                <w:sz w:val="24"/>
                <w:szCs w:val="24"/>
                <w:lang w:eastAsia="lv-LV"/>
              </w:rPr>
              <w:t xml:space="preserve"> nodrošina 24 ārstniecības iestādes. </w:t>
            </w:r>
            <w:r w:rsidR="004F5AEB" w:rsidRPr="00193133">
              <w:rPr>
                <w:rFonts w:ascii="Times New Roman" w:eastAsia="Times New Roman" w:hAnsi="Times New Roman" w:cs="Times New Roman"/>
                <w:sz w:val="24"/>
                <w:szCs w:val="24"/>
                <w:lang w:eastAsia="lv-LV"/>
              </w:rPr>
              <w:t>Ņemot vērā to, ka</w:t>
            </w:r>
            <w:r w:rsidRPr="00193133">
              <w:rPr>
                <w:rFonts w:ascii="Times New Roman" w:eastAsia="Times New Roman" w:hAnsi="Times New Roman" w:cs="Times New Roman"/>
                <w:sz w:val="24"/>
                <w:szCs w:val="24"/>
                <w:lang w:eastAsia="lv-LV"/>
              </w:rPr>
              <w:t xml:space="preserve"> </w:t>
            </w:r>
            <w:r w:rsidR="004F5AEB" w:rsidRPr="00193133">
              <w:rPr>
                <w:rFonts w:ascii="Times New Roman" w:eastAsia="Times New Roman" w:hAnsi="Times New Roman" w:cs="Times New Roman"/>
                <w:sz w:val="24"/>
                <w:szCs w:val="24"/>
                <w:lang w:eastAsia="lv-LV"/>
              </w:rPr>
              <w:t>SIA “Priekules slimnīca”</w:t>
            </w:r>
            <w:r w:rsidRPr="00193133">
              <w:rPr>
                <w:rFonts w:ascii="Times New Roman" w:eastAsia="Times New Roman" w:hAnsi="Times New Roman" w:cs="Times New Roman"/>
                <w:sz w:val="24"/>
                <w:szCs w:val="24"/>
                <w:lang w:eastAsia="lv-LV"/>
              </w:rPr>
              <w:t xml:space="preserve"> 2009.</w:t>
            </w:r>
            <w:r w:rsidR="00D14276">
              <w:rPr>
                <w:rFonts w:ascii="Times New Roman" w:eastAsia="Times New Roman" w:hAnsi="Times New Roman" w:cs="Times New Roman"/>
                <w:sz w:val="24"/>
                <w:szCs w:val="24"/>
                <w:lang w:eastAsia="lv-LV"/>
              </w:rPr>
              <w:t xml:space="preserve"> </w:t>
            </w:r>
            <w:r w:rsidRPr="00193133">
              <w:rPr>
                <w:rFonts w:ascii="Times New Roman" w:eastAsia="Times New Roman" w:hAnsi="Times New Roman" w:cs="Times New Roman"/>
                <w:sz w:val="24"/>
                <w:szCs w:val="24"/>
                <w:lang w:eastAsia="lv-LV"/>
              </w:rPr>
              <w:t>gadā no lokālās slimnīcas pārprofilēta par veselības apr</w:t>
            </w:r>
            <w:r w:rsidR="000D1B94" w:rsidRPr="00193133">
              <w:rPr>
                <w:rFonts w:ascii="Times New Roman" w:eastAsia="Times New Roman" w:hAnsi="Times New Roman" w:cs="Times New Roman"/>
                <w:sz w:val="24"/>
                <w:szCs w:val="24"/>
                <w:lang w:eastAsia="lv-LV"/>
              </w:rPr>
              <w:t xml:space="preserve">ūpes centru, proti, </w:t>
            </w:r>
            <w:r w:rsidR="000D1B94" w:rsidRPr="00243E85">
              <w:rPr>
                <w:rFonts w:ascii="Times New Roman" w:eastAsia="Times New Roman" w:hAnsi="Times New Roman" w:cs="Times New Roman"/>
                <w:sz w:val="24"/>
                <w:szCs w:val="24"/>
                <w:lang w:eastAsia="lv-LV"/>
              </w:rPr>
              <w:t>nesniedz neatliekamo medicīnisko palīdzību, bet nodrošina dienas stacionāra un steidzamās medicīniskās palīdzības punkta pakalpojumu sniegšanu</w:t>
            </w:r>
            <w:r w:rsidR="00AC2EA6" w:rsidRPr="00243E85">
              <w:rPr>
                <w:rFonts w:ascii="Times New Roman" w:eastAsia="Times New Roman" w:hAnsi="Times New Roman" w:cs="Times New Roman"/>
                <w:sz w:val="24"/>
                <w:szCs w:val="24"/>
                <w:lang w:eastAsia="lv-LV"/>
              </w:rPr>
              <w:t xml:space="preserve">, </w:t>
            </w:r>
            <w:r w:rsidR="004F5AEB" w:rsidRPr="00243E85">
              <w:rPr>
                <w:rFonts w:ascii="Times New Roman" w:eastAsia="Times New Roman" w:hAnsi="Times New Roman" w:cs="Times New Roman"/>
                <w:sz w:val="24"/>
                <w:szCs w:val="24"/>
                <w:lang w:eastAsia="lv-LV"/>
              </w:rPr>
              <w:t xml:space="preserve">Projekta 1.pielikumā </w:t>
            </w:r>
            <w:r w:rsidR="00AC2EA6" w:rsidRPr="00243E85">
              <w:rPr>
                <w:rFonts w:ascii="Times New Roman" w:eastAsia="Times New Roman" w:hAnsi="Times New Roman" w:cs="Times New Roman"/>
                <w:sz w:val="24"/>
                <w:szCs w:val="24"/>
                <w:lang w:eastAsia="lv-LV"/>
              </w:rPr>
              <w:t xml:space="preserve">SIA “Priekules slimnīca” </w:t>
            </w:r>
            <w:r w:rsidR="00015C4D" w:rsidRPr="00243E85">
              <w:rPr>
                <w:rFonts w:ascii="Times New Roman" w:eastAsia="Times New Roman" w:hAnsi="Times New Roman" w:cs="Times New Roman"/>
                <w:sz w:val="24"/>
                <w:szCs w:val="24"/>
                <w:lang w:eastAsia="lv-LV"/>
              </w:rPr>
              <w:t>netiek</w:t>
            </w:r>
            <w:r w:rsidR="00AC2EA6" w:rsidRPr="00243E85">
              <w:rPr>
                <w:rFonts w:ascii="Times New Roman" w:eastAsia="Times New Roman" w:hAnsi="Times New Roman" w:cs="Times New Roman"/>
                <w:sz w:val="24"/>
                <w:szCs w:val="24"/>
                <w:lang w:eastAsia="lv-LV"/>
              </w:rPr>
              <w:t xml:space="preserve"> </w:t>
            </w:r>
            <w:r w:rsidR="004F5AEB" w:rsidRPr="00243E85">
              <w:rPr>
                <w:rFonts w:ascii="Times New Roman" w:eastAsia="Times New Roman" w:hAnsi="Times New Roman" w:cs="Times New Roman"/>
                <w:sz w:val="24"/>
                <w:szCs w:val="24"/>
                <w:lang w:eastAsia="lv-LV"/>
              </w:rPr>
              <w:t>iekļauta.</w:t>
            </w:r>
          </w:p>
          <w:p w14:paraId="768F3AA7" w14:textId="5DCDAE30" w:rsidR="006D7E58" w:rsidRPr="006D35D4" w:rsidRDefault="006D7E58" w:rsidP="006D7E58">
            <w:pPr>
              <w:spacing w:after="0" w:line="240" w:lineRule="auto"/>
              <w:ind w:left="119" w:right="140" w:firstLine="282"/>
              <w:jc w:val="both"/>
              <w:rPr>
                <w:rFonts w:ascii="Times New Roman" w:eastAsia="Times New Roman" w:hAnsi="Times New Roman" w:cs="Times New Roman"/>
                <w:sz w:val="24"/>
                <w:szCs w:val="24"/>
                <w:lang w:eastAsia="lv-LV"/>
              </w:rPr>
            </w:pPr>
            <w:r w:rsidRPr="00243E85">
              <w:rPr>
                <w:rFonts w:ascii="Times New Roman" w:eastAsia="Times New Roman" w:hAnsi="Times New Roman" w:cs="Times New Roman"/>
                <w:sz w:val="24"/>
                <w:szCs w:val="24"/>
                <w:lang w:eastAsia="lv-LV"/>
              </w:rPr>
              <w:t>Projekta 3.</w:t>
            </w:r>
            <w:r w:rsidR="00D14276">
              <w:rPr>
                <w:rFonts w:ascii="Times New Roman" w:eastAsia="Times New Roman" w:hAnsi="Times New Roman" w:cs="Times New Roman"/>
                <w:sz w:val="24"/>
                <w:szCs w:val="24"/>
                <w:lang w:eastAsia="lv-LV"/>
              </w:rPr>
              <w:t xml:space="preserve"> </w:t>
            </w:r>
            <w:r w:rsidRPr="00243E85">
              <w:rPr>
                <w:rFonts w:ascii="Times New Roman" w:eastAsia="Times New Roman" w:hAnsi="Times New Roman" w:cs="Times New Roman"/>
                <w:sz w:val="24"/>
                <w:szCs w:val="24"/>
                <w:lang w:eastAsia="lv-LV"/>
              </w:rPr>
              <w:t>pielikumā norādīti medicīniskās pārbaudes veikšanas iemesli, tai skaitā atzīme “cits iemesls”, ņemot vērā to, ka izsmeļoši noteikt visas iespējamās situācijas, kad  transportlīdzekļa</w:t>
            </w:r>
            <w:r w:rsidRPr="006D35D4">
              <w:rPr>
                <w:rFonts w:ascii="Times New Roman" w:eastAsia="Times New Roman" w:hAnsi="Times New Roman" w:cs="Times New Roman"/>
                <w:sz w:val="24"/>
                <w:szCs w:val="24"/>
                <w:lang w:eastAsia="lv-LV"/>
              </w:rPr>
              <w:t xml:space="preserve"> vadītāju nepieciešams nosūtīt medicīniskās pārbaudes veikšanai</w:t>
            </w:r>
            <w:r w:rsidR="00B63698" w:rsidRPr="006D35D4">
              <w:rPr>
                <w:rFonts w:ascii="Times New Roman" w:eastAsia="Times New Roman" w:hAnsi="Times New Roman" w:cs="Times New Roman"/>
                <w:sz w:val="24"/>
                <w:szCs w:val="24"/>
                <w:lang w:eastAsia="lv-LV"/>
              </w:rPr>
              <w:t xml:space="preserve"> nav iespējams. A</w:t>
            </w:r>
            <w:r w:rsidRPr="006D35D4">
              <w:rPr>
                <w:rFonts w:ascii="Times New Roman" w:eastAsia="Times New Roman" w:hAnsi="Times New Roman" w:cs="Times New Roman"/>
                <w:sz w:val="24"/>
                <w:szCs w:val="24"/>
                <w:lang w:eastAsia="lv-LV"/>
              </w:rPr>
              <w:t>tzīme “cits iemesls” ar attiecīgu pamatojumu var tikt izmantota, piemēram, situācijā, kad nestrādā mērierīce alkohola koncentrācijas noteikšanai, ir liels pārbaudāmo personu skaits u.c.</w:t>
            </w:r>
          </w:p>
          <w:p w14:paraId="6FCA0A7B" w14:textId="36A041BA" w:rsidR="007673EA" w:rsidRPr="006D35D4" w:rsidRDefault="008A3261" w:rsidP="00E97E52">
            <w:pPr>
              <w:spacing w:after="0" w:line="240" w:lineRule="auto"/>
              <w:ind w:left="119" w:right="140" w:firstLine="282"/>
              <w:jc w:val="both"/>
              <w:rPr>
                <w:rFonts w:ascii="Times New Roman" w:eastAsia="Times New Roman" w:hAnsi="Times New Roman" w:cs="Times New Roman"/>
                <w:sz w:val="24"/>
                <w:szCs w:val="24"/>
                <w:lang w:eastAsia="lv-LV"/>
              </w:rPr>
            </w:pPr>
            <w:r w:rsidRPr="006D35D4">
              <w:rPr>
                <w:rFonts w:ascii="Times New Roman" w:eastAsia="Times New Roman" w:hAnsi="Times New Roman" w:cs="Times New Roman"/>
                <w:sz w:val="24"/>
                <w:szCs w:val="24"/>
                <w:lang w:eastAsia="lv-LV"/>
              </w:rPr>
              <w:t xml:space="preserve">Lai </w:t>
            </w:r>
            <w:r w:rsidR="00A859B1" w:rsidRPr="006D35D4">
              <w:rPr>
                <w:rFonts w:ascii="Times New Roman" w:eastAsia="Times New Roman" w:hAnsi="Times New Roman" w:cs="Times New Roman"/>
                <w:sz w:val="24"/>
                <w:szCs w:val="24"/>
                <w:lang w:eastAsia="lv-LV"/>
              </w:rPr>
              <w:t xml:space="preserve">novērstu </w:t>
            </w:r>
            <w:r w:rsidRPr="006D35D4">
              <w:rPr>
                <w:rFonts w:ascii="Times New Roman" w:eastAsia="Times New Roman" w:hAnsi="Times New Roman" w:cs="Times New Roman"/>
                <w:sz w:val="24"/>
                <w:szCs w:val="24"/>
                <w:lang w:eastAsia="lv-LV"/>
              </w:rPr>
              <w:t>situācijas, kad</w:t>
            </w:r>
            <w:r w:rsidR="003E3219" w:rsidRPr="006D35D4">
              <w:rPr>
                <w:rFonts w:ascii="Times New Roman" w:eastAsia="Times New Roman" w:hAnsi="Times New Roman" w:cs="Times New Roman"/>
                <w:sz w:val="24"/>
                <w:szCs w:val="24"/>
                <w:lang w:eastAsia="lv-LV"/>
              </w:rPr>
              <w:t xml:space="preserve"> </w:t>
            </w:r>
            <w:r w:rsidR="00186A6A" w:rsidRPr="006D35D4">
              <w:rPr>
                <w:rFonts w:ascii="Times New Roman" w:eastAsia="Times New Roman" w:hAnsi="Times New Roman" w:cs="Times New Roman"/>
                <w:sz w:val="24"/>
                <w:szCs w:val="24"/>
                <w:lang w:eastAsia="lv-LV"/>
              </w:rPr>
              <w:t>nav iespējams izpildīt prasību</w:t>
            </w:r>
            <w:r w:rsidRPr="006D35D4">
              <w:rPr>
                <w:rFonts w:ascii="Times New Roman" w:eastAsia="Times New Roman" w:hAnsi="Times New Roman" w:cs="Times New Roman"/>
                <w:sz w:val="24"/>
                <w:szCs w:val="24"/>
                <w:lang w:eastAsia="lv-LV"/>
              </w:rPr>
              <w:t xml:space="preserve"> pēc konkrēta</w:t>
            </w:r>
            <w:r w:rsidR="00464A51" w:rsidRPr="006D35D4">
              <w:rPr>
                <w:rFonts w:ascii="Times New Roman" w:eastAsia="Times New Roman" w:hAnsi="Times New Roman" w:cs="Times New Roman"/>
                <w:sz w:val="24"/>
                <w:szCs w:val="24"/>
                <w:lang w:eastAsia="lv-LV"/>
              </w:rPr>
              <w:t xml:space="preserve"> bi</w:t>
            </w:r>
            <w:r w:rsidRPr="006D35D4">
              <w:rPr>
                <w:rFonts w:ascii="Times New Roman" w:eastAsia="Times New Roman" w:hAnsi="Times New Roman" w:cs="Times New Roman"/>
                <w:sz w:val="24"/>
                <w:szCs w:val="24"/>
                <w:lang w:eastAsia="lv-LV"/>
              </w:rPr>
              <w:t xml:space="preserve">oloģiskās vides parauga daudzuma </w:t>
            </w:r>
            <w:r w:rsidR="00186A6A" w:rsidRPr="006D35D4">
              <w:rPr>
                <w:rFonts w:ascii="Times New Roman" w:eastAsia="Times New Roman" w:hAnsi="Times New Roman" w:cs="Times New Roman"/>
                <w:sz w:val="24"/>
                <w:szCs w:val="24"/>
                <w:lang w:eastAsia="lv-LV"/>
              </w:rPr>
              <w:t xml:space="preserve">noņemšanas </w:t>
            </w:r>
            <w:r w:rsidR="00464A51" w:rsidRPr="006D35D4">
              <w:rPr>
                <w:rFonts w:ascii="Times New Roman" w:eastAsia="Times New Roman" w:hAnsi="Times New Roman" w:cs="Times New Roman"/>
                <w:sz w:val="24"/>
                <w:szCs w:val="24"/>
                <w:lang w:eastAsia="lv-LV"/>
              </w:rPr>
              <w:t xml:space="preserve">transportlīdzekļa vadītāja alkohola koncentrācijas noteikšanai, </w:t>
            </w:r>
            <w:r w:rsidR="00186A6A" w:rsidRPr="006D35D4">
              <w:rPr>
                <w:rFonts w:ascii="Times New Roman" w:eastAsia="Times New Roman" w:hAnsi="Times New Roman" w:cs="Times New Roman"/>
                <w:sz w:val="24"/>
                <w:szCs w:val="24"/>
                <w:lang w:eastAsia="lv-LV"/>
              </w:rPr>
              <w:t>piemēram,</w:t>
            </w:r>
            <w:r w:rsidR="00464A51" w:rsidRPr="006D35D4">
              <w:rPr>
                <w:rFonts w:ascii="Times New Roman" w:eastAsia="Times New Roman" w:hAnsi="Times New Roman" w:cs="Times New Roman"/>
                <w:sz w:val="24"/>
                <w:szCs w:val="24"/>
                <w:lang w:eastAsia="lv-LV"/>
              </w:rPr>
              <w:t xml:space="preserve"> </w:t>
            </w:r>
            <w:r w:rsidR="00186A6A" w:rsidRPr="006D35D4">
              <w:rPr>
                <w:rFonts w:ascii="Times New Roman" w:eastAsia="Times New Roman" w:hAnsi="Times New Roman" w:cs="Times New Roman"/>
                <w:sz w:val="24"/>
                <w:szCs w:val="24"/>
                <w:lang w:eastAsia="lv-LV"/>
              </w:rPr>
              <w:t>situācijā, kad persona</w:t>
            </w:r>
            <w:r w:rsidR="00464A51" w:rsidRPr="006D35D4">
              <w:rPr>
                <w:rFonts w:ascii="Times New Roman" w:eastAsia="Times New Roman" w:hAnsi="Times New Roman" w:cs="Times New Roman"/>
                <w:sz w:val="24"/>
                <w:szCs w:val="24"/>
                <w:lang w:eastAsia="lv-LV"/>
              </w:rPr>
              <w:t xml:space="preserve"> nevar nodod noteiktu parauga daudz</w:t>
            </w:r>
            <w:r w:rsidR="00186A6A" w:rsidRPr="006D35D4">
              <w:rPr>
                <w:rFonts w:ascii="Times New Roman" w:eastAsia="Times New Roman" w:hAnsi="Times New Roman" w:cs="Times New Roman"/>
                <w:sz w:val="24"/>
                <w:szCs w:val="24"/>
                <w:lang w:eastAsia="lv-LV"/>
              </w:rPr>
              <w:t xml:space="preserve">umu fizioloģisko apsvērumu dēļ, </w:t>
            </w:r>
            <w:r w:rsidR="003A3ED0" w:rsidRPr="006D35D4">
              <w:rPr>
                <w:rFonts w:ascii="Times New Roman" w:eastAsia="Times New Roman" w:hAnsi="Times New Roman" w:cs="Times New Roman"/>
                <w:sz w:val="24"/>
                <w:szCs w:val="24"/>
                <w:lang w:eastAsia="lv-LV"/>
              </w:rPr>
              <w:t>Projekta 4.</w:t>
            </w:r>
            <w:r w:rsidR="00D14276">
              <w:rPr>
                <w:rFonts w:ascii="Times New Roman" w:eastAsia="Times New Roman" w:hAnsi="Times New Roman" w:cs="Times New Roman"/>
                <w:sz w:val="24"/>
                <w:szCs w:val="24"/>
                <w:lang w:eastAsia="lv-LV"/>
              </w:rPr>
              <w:t xml:space="preserve"> </w:t>
            </w:r>
            <w:r w:rsidR="003A3ED0" w:rsidRPr="006D35D4">
              <w:rPr>
                <w:rFonts w:ascii="Times New Roman" w:eastAsia="Times New Roman" w:hAnsi="Times New Roman" w:cs="Times New Roman"/>
                <w:sz w:val="24"/>
                <w:szCs w:val="24"/>
                <w:lang w:eastAsia="lv-LV"/>
              </w:rPr>
              <w:t>pielikumā noteikts,</w:t>
            </w:r>
            <w:r w:rsidR="00464A51" w:rsidRPr="006D35D4">
              <w:rPr>
                <w:rFonts w:ascii="Times New Roman" w:eastAsia="Times New Roman" w:hAnsi="Times New Roman" w:cs="Times New Roman"/>
                <w:sz w:val="24"/>
                <w:szCs w:val="24"/>
                <w:lang w:eastAsia="lv-LV"/>
              </w:rPr>
              <w:t xml:space="preserve"> ka alkohola noteikšanai bioloģiskajā vidē</w:t>
            </w:r>
            <w:r w:rsidR="003A3ED0" w:rsidRPr="006D35D4">
              <w:rPr>
                <w:rFonts w:ascii="Times New Roman" w:eastAsia="Times New Roman" w:hAnsi="Times New Roman" w:cs="Times New Roman"/>
                <w:sz w:val="24"/>
                <w:szCs w:val="24"/>
                <w:lang w:eastAsia="lv-LV"/>
              </w:rPr>
              <w:t>,</w:t>
            </w:r>
            <w:r w:rsidR="00464A51" w:rsidRPr="006D35D4">
              <w:rPr>
                <w:rFonts w:ascii="Times New Roman" w:eastAsia="Times New Roman" w:hAnsi="Times New Roman" w:cs="Times New Roman"/>
                <w:sz w:val="24"/>
                <w:szCs w:val="24"/>
                <w:lang w:eastAsia="lv-LV"/>
              </w:rPr>
              <w:t xml:space="preserve"> asins un urīna paraugam jābūt līdz 20 ml, nevis 15-20 ml, </w:t>
            </w:r>
            <w:r w:rsidR="003A3ED0" w:rsidRPr="006D35D4">
              <w:rPr>
                <w:rFonts w:ascii="Times New Roman" w:eastAsia="Times New Roman" w:hAnsi="Times New Roman" w:cs="Times New Roman"/>
                <w:sz w:val="24"/>
                <w:szCs w:val="24"/>
                <w:lang w:eastAsia="lv-LV"/>
              </w:rPr>
              <w:t>kā tas noteikts Noteikumos Nr.15, s</w:t>
            </w:r>
            <w:r w:rsidR="00464A51" w:rsidRPr="006D35D4">
              <w:rPr>
                <w:rFonts w:ascii="Times New Roman" w:eastAsia="Times New Roman" w:hAnsi="Times New Roman" w:cs="Times New Roman"/>
                <w:sz w:val="24"/>
                <w:szCs w:val="24"/>
                <w:lang w:eastAsia="lv-LV"/>
              </w:rPr>
              <w:t>avukārt sie</w:t>
            </w:r>
            <w:r w:rsidR="003A3ED0" w:rsidRPr="006D35D4">
              <w:rPr>
                <w:rFonts w:ascii="Times New Roman" w:eastAsia="Times New Roman" w:hAnsi="Times New Roman" w:cs="Times New Roman"/>
                <w:sz w:val="24"/>
                <w:szCs w:val="24"/>
                <w:lang w:eastAsia="lv-LV"/>
              </w:rPr>
              <w:t>kalu paraugam jābūt līdz 10 ml.</w:t>
            </w:r>
            <w:r w:rsidR="008F18EF" w:rsidRPr="006D35D4">
              <w:rPr>
                <w:rFonts w:ascii="Times New Roman" w:eastAsia="Times New Roman" w:hAnsi="Times New Roman" w:cs="Times New Roman"/>
                <w:sz w:val="24"/>
                <w:szCs w:val="24"/>
                <w:lang w:eastAsia="lv-LV"/>
              </w:rPr>
              <w:t xml:space="preserve"> </w:t>
            </w:r>
          </w:p>
          <w:p w14:paraId="35010D97" w14:textId="77777777" w:rsidR="00464A51" w:rsidRPr="006D35D4" w:rsidRDefault="003A3ED0" w:rsidP="00BB4D65">
            <w:pPr>
              <w:spacing w:after="0" w:line="240" w:lineRule="auto"/>
              <w:ind w:left="119" w:right="140" w:firstLine="282"/>
              <w:jc w:val="both"/>
              <w:rPr>
                <w:rFonts w:ascii="Times New Roman" w:eastAsia="Times New Roman" w:hAnsi="Times New Roman" w:cs="Times New Roman"/>
                <w:sz w:val="24"/>
                <w:szCs w:val="24"/>
                <w:lang w:eastAsia="lv-LV"/>
              </w:rPr>
            </w:pPr>
            <w:r w:rsidRPr="006D35D4">
              <w:rPr>
                <w:rFonts w:ascii="Times New Roman" w:eastAsia="Times New Roman" w:hAnsi="Times New Roman" w:cs="Times New Roman"/>
                <w:sz w:val="24"/>
                <w:szCs w:val="24"/>
                <w:lang w:eastAsia="lv-LV"/>
              </w:rPr>
              <w:t xml:space="preserve">Līdzīgi tiek precizēta ķīmiski </w:t>
            </w:r>
            <w:r w:rsidR="00464A51" w:rsidRPr="006D35D4">
              <w:rPr>
                <w:rFonts w:ascii="Times New Roman" w:eastAsia="Times New Roman" w:hAnsi="Times New Roman" w:cs="Times New Roman"/>
                <w:sz w:val="24"/>
                <w:szCs w:val="24"/>
                <w:lang w:eastAsia="lv-LV"/>
              </w:rPr>
              <w:t>toksikoloģisk</w:t>
            </w:r>
            <w:r w:rsidRPr="006D35D4">
              <w:rPr>
                <w:rFonts w:ascii="Times New Roman" w:eastAsia="Times New Roman" w:hAnsi="Times New Roman" w:cs="Times New Roman"/>
                <w:sz w:val="24"/>
                <w:szCs w:val="24"/>
                <w:lang w:eastAsia="lv-LV"/>
              </w:rPr>
              <w:t>o izmeklējumu</w:t>
            </w:r>
            <w:r w:rsidR="00464A51" w:rsidRPr="006D35D4">
              <w:rPr>
                <w:rFonts w:ascii="Times New Roman" w:eastAsia="Times New Roman" w:hAnsi="Times New Roman" w:cs="Times New Roman"/>
                <w:sz w:val="24"/>
                <w:szCs w:val="24"/>
                <w:lang w:eastAsia="lv-LV"/>
              </w:rPr>
              <w:t xml:space="preserve"> kārtība, nosakot, ka urīna paraugam ņem līdz 200 ml urīna, asins paraugam </w:t>
            </w:r>
            <w:r w:rsidRPr="006D35D4">
              <w:rPr>
                <w:rFonts w:ascii="Times New Roman" w:eastAsia="Times New Roman" w:hAnsi="Times New Roman" w:cs="Times New Roman"/>
                <w:sz w:val="24"/>
                <w:szCs w:val="24"/>
                <w:lang w:eastAsia="lv-LV"/>
              </w:rPr>
              <w:t xml:space="preserve">– </w:t>
            </w:r>
            <w:r w:rsidR="00464A51" w:rsidRPr="006D35D4">
              <w:rPr>
                <w:rFonts w:ascii="Times New Roman" w:eastAsia="Times New Roman" w:hAnsi="Times New Roman" w:cs="Times New Roman"/>
                <w:sz w:val="24"/>
                <w:szCs w:val="24"/>
                <w:lang w:eastAsia="lv-LV"/>
              </w:rPr>
              <w:t xml:space="preserve">līdz 30 ml asiņu, </w:t>
            </w:r>
            <w:r w:rsidRPr="006D35D4">
              <w:rPr>
                <w:rFonts w:ascii="Times New Roman" w:eastAsia="Times New Roman" w:hAnsi="Times New Roman" w:cs="Times New Roman"/>
                <w:sz w:val="24"/>
                <w:szCs w:val="24"/>
                <w:lang w:eastAsia="lv-LV"/>
              </w:rPr>
              <w:t>bet</w:t>
            </w:r>
            <w:r w:rsidR="00464A51" w:rsidRPr="006D35D4">
              <w:rPr>
                <w:rFonts w:ascii="Times New Roman" w:eastAsia="Times New Roman" w:hAnsi="Times New Roman" w:cs="Times New Roman"/>
                <w:sz w:val="24"/>
                <w:szCs w:val="24"/>
                <w:lang w:eastAsia="lv-LV"/>
              </w:rPr>
              <w:t xml:space="preserve"> siekalu paraugam </w:t>
            </w:r>
            <w:r w:rsidRPr="006D35D4">
              <w:rPr>
                <w:rFonts w:ascii="Times New Roman" w:eastAsia="Times New Roman" w:hAnsi="Times New Roman" w:cs="Times New Roman"/>
                <w:sz w:val="24"/>
                <w:szCs w:val="24"/>
                <w:lang w:eastAsia="lv-LV"/>
              </w:rPr>
              <w:t>–</w:t>
            </w:r>
            <w:r w:rsidR="00464A51" w:rsidRPr="006D35D4">
              <w:rPr>
                <w:rFonts w:ascii="Times New Roman" w:eastAsia="Times New Roman" w:hAnsi="Times New Roman" w:cs="Times New Roman"/>
                <w:sz w:val="24"/>
                <w:szCs w:val="24"/>
                <w:lang w:eastAsia="lv-LV"/>
              </w:rPr>
              <w:t xml:space="preserve"> līdz 10 ml siekalu.</w:t>
            </w:r>
          </w:p>
          <w:p w14:paraId="04732BE8" w14:textId="77777777" w:rsidR="00FE2566" w:rsidRPr="006D35D4" w:rsidRDefault="00FE2566" w:rsidP="00FE2566">
            <w:pPr>
              <w:spacing w:after="0" w:line="240" w:lineRule="auto"/>
              <w:ind w:left="119" w:right="140" w:firstLine="282"/>
              <w:jc w:val="both"/>
              <w:rPr>
                <w:rFonts w:ascii="Times New Roman" w:eastAsia="Times New Roman" w:hAnsi="Times New Roman" w:cs="Times New Roman"/>
                <w:sz w:val="24"/>
                <w:szCs w:val="24"/>
                <w:lang w:eastAsia="lv-LV"/>
              </w:rPr>
            </w:pPr>
            <w:r w:rsidRPr="006D35D4">
              <w:rPr>
                <w:rFonts w:ascii="Times New Roman" w:eastAsia="Times New Roman" w:hAnsi="Times New Roman" w:cs="Times New Roman"/>
                <w:sz w:val="24"/>
                <w:szCs w:val="24"/>
                <w:lang w:eastAsia="lv-LV"/>
              </w:rPr>
              <w:t xml:space="preserve">Šādu prasību noteikšana neiespaidos analīžu rezultātu kvalitāti, ņemot vērā to, ka laboratoriskos izmeklējumus iespējams veikt arī no ļoti minimāla bioloģiskās vides parauga </w:t>
            </w:r>
            <w:r w:rsidR="007D6CB3" w:rsidRPr="006D35D4">
              <w:rPr>
                <w:rFonts w:ascii="Times New Roman" w:eastAsia="Times New Roman" w:hAnsi="Times New Roman" w:cs="Times New Roman"/>
                <w:sz w:val="24"/>
                <w:szCs w:val="24"/>
                <w:lang w:eastAsia="lv-LV"/>
              </w:rPr>
              <w:t xml:space="preserve">daudzuma </w:t>
            </w:r>
            <w:r w:rsidRPr="006D35D4">
              <w:rPr>
                <w:rFonts w:ascii="Times New Roman" w:eastAsia="Times New Roman" w:hAnsi="Times New Roman" w:cs="Times New Roman"/>
                <w:sz w:val="24"/>
                <w:szCs w:val="24"/>
                <w:lang w:eastAsia="lv-LV"/>
              </w:rPr>
              <w:t>(piemēram, 1 ml).</w:t>
            </w:r>
          </w:p>
          <w:p w14:paraId="516812C9" w14:textId="3750192D" w:rsidR="00B85CB1" w:rsidRPr="006D35D4" w:rsidRDefault="00464A51" w:rsidP="00BB4D65">
            <w:pPr>
              <w:spacing w:after="0" w:line="240" w:lineRule="auto"/>
              <w:ind w:left="119" w:right="140" w:firstLine="282"/>
              <w:jc w:val="both"/>
              <w:rPr>
                <w:rFonts w:ascii="Times New Roman" w:eastAsia="Times New Roman" w:hAnsi="Times New Roman" w:cs="Times New Roman"/>
                <w:sz w:val="24"/>
                <w:szCs w:val="24"/>
                <w:lang w:eastAsia="lv-LV"/>
              </w:rPr>
            </w:pPr>
            <w:r w:rsidRPr="006D35D4">
              <w:rPr>
                <w:rFonts w:ascii="Times New Roman" w:eastAsia="Times New Roman" w:hAnsi="Times New Roman" w:cs="Times New Roman"/>
                <w:sz w:val="24"/>
                <w:szCs w:val="24"/>
                <w:lang w:eastAsia="lv-LV"/>
              </w:rPr>
              <w:t>Pārbaudes r</w:t>
            </w:r>
            <w:r w:rsidR="00186A6A" w:rsidRPr="006D35D4">
              <w:rPr>
                <w:rFonts w:ascii="Times New Roman" w:eastAsia="Times New Roman" w:hAnsi="Times New Roman" w:cs="Times New Roman"/>
                <w:sz w:val="24"/>
                <w:szCs w:val="24"/>
                <w:lang w:eastAsia="lv-LV"/>
              </w:rPr>
              <w:t xml:space="preserve">ezultātu kvalitātes uzlabošanai </w:t>
            </w:r>
            <w:r w:rsidR="003A3ED0" w:rsidRPr="006D35D4">
              <w:rPr>
                <w:rFonts w:ascii="Times New Roman" w:eastAsia="Times New Roman" w:hAnsi="Times New Roman" w:cs="Times New Roman"/>
                <w:sz w:val="24"/>
                <w:szCs w:val="24"/>
                <w:lang w:eastAsia="lv-LV"/>
              </w:rPr>
              <w:t>Projekta</w:t>
            </w:r>
            <w:r w:rsidR="00A859B1" w:rsidRPr="006D35D4">
              <w:rPr>
                <w:rFonts w:ascii="Times New Roman" w:eastAsia="Times New Roman" w:hAnsi="Times New Roman" w:cs="Times New Roman"/>
                <w:sz w:val="24"/>
                <w:szCs w:val="24"/>
                <w:lang w:eastAsia="lv-LV"/>
              </w:rPr>
              <w:t xml:space="preserve"> 4.</w:t>
            </w:r>
            <w:r w:rsidR="00D14276">
              <w:rPr>
                <w:rFonts w:ascii="Times New Roman" w:eastAsia="Times New Roman" w:hAnsi="Times New Roman" w:cs="Times New Roman"/>
                <w:sz w:val="24"/>
                <w:szCs w:val="24"/>
                <w:lang w:eastAsia="lv-LV"/>
              </w:rPr>
              <w:t xml:space="preserve"> </w:t>
            </w:r>
            <w:r w:rsidR="00A859B1" w:rsidRPr="006D35D4">
              <w:rPr>
                <w:rFonts w:ascii="Times New Roman" w:eastAsia="Times New Roman" w:hAnsi="Times New Roman" w:cs="Times New Roman"/>
                <w:sz w:val="24"/>
                <w:szCs w:val="24"/>
                <w:lang w:eastAsia="lv-LV"/>
              </w:rPr>
              <w:t xml:space="preserve">pielikuma </w:t>
            </w:r>
            <w:r w:rsidRPr="006D35D4">
              <w:rPr>
                <w:rFonts w:ascii="Times New Roman" w:eastAsia="Times New Roman" w:hAnsi="Times New Roman" w:cs="Times New Roman"/>
                <w:sz w:val="24"/>
                <w:szCs w:val="24"/>
                <w:lang w:eastAsia="lv-LV"/>
              </w:rPr>
              <w:t>16.</w:t>
            </w:r>
            <w:r w:rsidR="00D14276">
              <w:rPr>
                <w:rFonts w:ascii="Times New Roman" w:eastAsia="Times New Roman" w:hAnsi="Times New Roman" w:cs="Times New Roman"/>
                <w:sz w:val="24"/>
                <w:szCs w:val="24"/>
                <w:lang w:eastAsia="lv-LV"/>
              </w:rPr>
              <w:t xml:space="preserve"> </w:t>
            </w:r>
            <w:r w:rsidR="003A3ED0" w:rsidRPr="006D35D4">
              <w:rPr>
                <w:rFonts w:ascii="Times New Roman" w:eastAsia="Times New Roman" w:hAnsi="Times New Roman" w:cs="Times New Roman"/>
                <w:sz w:val="24"/>
                <w:szCs w:val="24"/>
                <w:lang w:eastAsia="lv-LV"/>
              </w:rPr>
              <w:t>punktā noteikts</w:t>
            </w:r>
            <w:r w:rsidRPr="006D35D4">
              <w:rPr>
                <w:rFonts w:ascii="Times New Roman" w:eastAsia="Times New Roman" w:hAnsi="Times New Roman" w:cs="Times New Roman"/>
                <w:sz w:val="24"/>
                <w:szCs w:val="24"/>
                <w:lang w:eastAsia="lv-LV"/>
              </w:rPr>
              <w:t xml:space="preserve">, ka ņemot siekalu paraugu, vajadzības gadījumā pēc </w:t>
            </w:r>
            <w:r w:rsidR="00740D0F" w:rsidRPr="006D35D4">
              <w:rPr>
                <w:rFonts w:ascii="Times New Roman" w:eastAsia="Times New Roman" w:hAnsi="Times New Roman" w:cs="Times New Roman"/>
                <w:sz w:val="24"/>
                <w:szCs w:val="24"/>
                <w:lang w:eastAsia="lv-LV"/>
              </w:rPr>
              <w:t>darbinieka</w:t>
            </w:r>
            <w:r w:rsidRPr="006D35D4">
              <w:rPr>
                <w:rFonts w:ascii="Times New Roman" w:eastAsia="Times New Roman" w:hAnsi="Times New Roman" w:cs="Times New Roman"/>
                <w:sz w:val="24"/>
                <w:szCs w:val="24"/>
                <w:lang w:eastAsia="lv-LV"/>
              </w:rPr>
              <w:t xml:space="preserve"> pieprasījuma pārbaudāmai personai ņem</w:t>
            </w:r>
            <w:r w:rsidR="00B85CB1" w:rsidRPr="006D35D4">
              <w:rPr>
                <w:rFonts w:ascii="Times New Roman" w:eastAsia="Times New Roman" w:hAnsi="Times New Roman" w:cs="Times New Roman"/>
                <w:sz w:val="24"/>
                <w:szCs w:val="24"/>
                <w:lang w:eastAsia="lv-LV"/>
              </w:rPr>
              <w:t xml:space="preserve"> ne vien </w:t>
            </w:r>
            <w:r w:rsidRPr="006D35D4">
              <w:rPr>
                <w:rFonts w:ascii="Times New Roman" w:eastAsia="Times New Roman" w:hAnsi="Times New Roman" w:cs="Times New Roman"/>
                <w:sz w:val="24"/>
                <w:szCs w:val="24"/>
                <w:lang w:eastAsia="lv-LV"/>
              </w:rPr>
              <w:t>nomazgājumus no rokām,</w:t>
            </w:r>
            <w:r w:rsidR="00B85CB1" w:rsidRPr="006D35D4">
              <w:rPr>
                <w:rFonts w:ascii="Times New Roman" w:eastAsia="Times New Roman" w:hAnsi="Times New Roman" w:cs="Times New Roman"/>
                <w:sz w:val="24"/>
                <w:szCs w:val="24"/>
                <w:lang w:eastAsia="lv-LV"/>
              </w:rPr>
              <w:t xml:space="preserve"> kā to paredzēja Noteikumi Nr.</w:t>
            </w:r>
            <w:r w:rsidR="00D14276">
              <w:rPr>
                <w:rFonts w:ascii="Times New Roman" w:eastAsia="Times New Roman" w:hAnsi="Times New Roman" w:cs="Times New Roman"/>
                <w:sz w:val="24"/>
                <w:szCs w:val="24"/>
                <w:lang w:eastAsia="lv-LV"/>
              </w:rPr>
              <w:t xml:space="preserve"> </w:t>
            </w:r>
            <w:r w:rsidR="00B85CB1" w:rsidRPr="006D35D4">
              <w:rPr>
                <w:rFonts w:ascii="Times New Roman" w:eastAsia="Times New Roman" w:hAnsi="Times New Roman" w:cs="Times New Roman"/>
                <w:sz w:val="24"/>
                <w:szCs w:val="24"/>
                <w:lang w:eastAsia="lv-LV"/>
              </w:rPr>
              <w:t>15, bet arī nomazgājumus</w:t>
            </w:r>
            <w:r w:rsidRPr="006D35D4">
              <w:rPr>
                <w:rFonts w:ascii="Times New Roman" w:eastAsia="Times New Roman" w:hAnsi="Times New Roman" w:cs="Times New Roman"/>
                <w:sz w:val="24"/>
                <w:szCs w:val="24"/>
                <w:lang w:eastAsia="lv-LV"/>
              </w:rPr>
              <w:t xml:space="preserve"> no mutes un deguna. </w:t>
            </w:r>
          </w:p>
          <w:p w14:paraId="20A58901" w14:textId="0E187EC6" w:rsidR="00464A51" w:rsidRPr="006D35D4" w:rsidRDefault="00557E31" w:rsidP="00BB4D65">
            <w:pPr>
              <w:spacing w:after="0" w:line="240" w:lineRule="auto"/>
              <w:ind w:left="119" w:right="140" w:firstLine="282"/>
              <w:jc w:val="both"/>
              <w:rPr>
                <w:rFonts w:ascii="Times New Roman" w:eastAsia="Times New Roman" w:hAnsi="Times New Roman" w:cs="Times New Roman"/>
                <w:sz w:val="24"/>
                <w:szCs w:val="24"/>
                <w:lang w:eastAsia="lv-LV"/>
              </w:rPr>
            </w:pPr>
            <w:r w:rsidRPr="006D35D4">
              <w:rPr>
                <w:rFonts w:ascii="Times New Roman" w:eastAsia="Times New Roman" w:hAnsi="Times New Roman" w:cs="Times New Roman"/>
                <w:sz w:val="24"/>
                <w:szCs w:val="24"/>
                <w:lang w:eastAsia="lv-LV"/>
              </w:rPr>
              <w:t>Vienlaikus 4.</w:t>
            </w:r>
            <w:r w:rsidR="00D14276">
              <w:rPr>
                <w:rFonts w:ascii="Times New Roman" w:eastAsia="Times New Roman" w:hAnsi="Times New Roman" w:cs="Times New Roman"/>
                <w:sz w:val="24"/>
                <w:szCs w:val="24"/>
                <w:lang w:eastAsia="lv-LV"/>
              </w:rPr>
              <w:t xml:space="preserve"> </w:t>
            </w:r>
            <w:r w:rsidRPr="006D35D4">
              <w:rPr>
                <w:rFonts w:ascii="Times New Roman" w:eastAsia="Times New Roman" w:hAnsi="Times New Roman" w:cs="Times New Roman"/>
                <w:sz w:val="24"/>
                <w:szCs w:val="24"/>
                <w:lang w:eastAsia="lv-LV"/>
              </w:rPr>
              <w:t>pielikuma 17.</w:t>
            </w:r>
            <w:r w:rsidR="00D14276">
              <w:rPr>
                <w:rFonts w:ascii="Times New Roman" w:eastAsia="Times New Roman" w:hAnsi="Times New Roman" w:cs="Times New Roman"/>
                <w:sz w:val="24"/>
                <w:szCs w:val="24"/>
                <w:lang w:eastAsia="lv-LV"/>
              </w:rPr>
              <w:t xml:space="preserve"> </w:t>
            </w:r>
            <w:r w:rsidRPr="006D35D4">
              <w:rPr>
                <w:rFonts w:ascii="Times New Roman" w:eastAsia="Times New Roman" w:hAnsi="Times New Roman" w:cs="Times New Roman"/>
                <w:sz w:val="24"/>
                <w:szCs w:val="24"/>
                <w:lang w:eastAsia="lv-LV"/>
              </w:rPr>
              <w:t>punktā ticis noteikts,</w:t>
            </w:r>
            <w:r w:rsidR="00464A51" w:rsidRPr="006D35D4">
              <w:rPr>
                <w:rFonts w:ascii="Times New Roman" w:eastAsia="Times New Roman" w:hAnsi="Times New Roman" w:cs="Times New Roman"/>
                <w:sz w:val="24"/>
                <w:szCs w:val="24"/>
                <w:lang w:eastAsia="lv-LV"/>
              </w:rPr>
              <w:t xml:space="preserve"> ka tamponu iesaiņo atsevišķi no noskalojumiem un siekalām (uz izmeklēšanu nosūta arī atsevišķi iesaiņotu tīru vates vai marles tamponu–kontrolparaugu, kas iemērcēts 70% etilspirtā un izžāvēts).</w:t>
            </w:r>
          </w:p>
          <w:p w14:paraId="66EF2016" w14:textId="77777777" w:rsidR="00894C55" w:rsidRDefault="00557E31" w:rsidP="00BB4D65">
            <w:pPr>
              <w:spacing w:after="0" w:line="240" w:lineRule="auto"/>
              <w:ind w:left="119" w:right="140" w:firstLine="282"/>
              <w:jc w:val="both"/>
              <w:rPr>
                <w:rFonts w:ascii="Times New Roman" w:eastAsia="Times New Roman" w:hAnsi="Times New Roman" w:cs="Times New Roman"/>
                <w:sz w:val="24"/>
                <w:szCs w:val="24"/>
                <w:lang w:eastAsia="lv-LV"/>
              </w:rPr>
            </w:pPr>
            <w:r w:rsidRPr="006D35D4">
              <w:rPr>
                <w:rFonts w:ascii="Times New Roman" w:eastAsia="Times New Roman" w:hAnsi="Times New Roman" w:cs="Times New Roman"/>
                <w:sz w:val="24"/>
                <w:szCs w:val="24"/>
                <w:lang w:eastAsia="lv-LV"/>
              </w:rPr>
              <w:t xml:space="preserve">Dažkārt rodas </w:t>
            </w:r>
            <w:r w:rsidR="00464A51" w:rsidRPr="006D35D4">
              <w:rPr>
                <w:rFonts w:ascii="Times New Roman" w:eastAsia="Times New Roman" w:hAnsi="Times New Roman" w:cs="Times New Roman"/>
                <w:sz w:val="24"/>
                <w:szCs w:val="24"/>
                <w:lang w:eastAsia="lv-LV"/>
              </w:rPr>
              <w:t xml:space="preserve">situācijas, kad, tiesisko apstākļu noskaidrošanai, ir nepieciešams </w:t>
            </w:r>
            <w:r w:rsidRPr="006D35D4">
              <w:rPr>
                <w:rFonts w:ascii="Times New Roman" w:eastAsia="Times New Roman" w:hAnsi="Times New Roman" w:cs="Times New Roman"/>
                <w:sz w:val="24"/>
                <w:szCs w:val="24"/>
                <w:lang w:eastAsia="lv-LV"/>
              </w:rPr>
              <w:t>materiālu paraugu</w:t>
            </w:r>
            <w:r w:rsidR="00464A51" w:rsidRPr="006D35D4">
              <w:rPr>
                <w:rFonts w:ascii="Times New Roman" w:eastAsia="Times New Roman" w:hAnsi="Times New Roman" w:cs="Times New Roman"/>
                <w:sz w:val="24"/>
                <w:szCs w:val="24"/>
                <w:lang w:eastAsia="lv-LV"/>
              </w:rPr>
              <w:t xml:space="preserve"> alkohola noteikšanai bioloģiskā vidē un toksikoloģiskai izmeklēšanai uzglabāšanas termiņš</w:t>
            </w:r>
            <w:r w:rsidRPr="006D35D4">
              <w:rPr>
                <w:rFonts w:ascii="Times New Roman" w:eastAsia="Times New Roman" w:hAnsi="Times New Roman" w:cs="Times New Roman"/>
                <w:sz w:val="24"/>
                <w:szCs w:val="24"/>
                <w:lang w:eastAsia="lv-LV"/>
              </w:rPr>
              <w:t xml:space="preserve">, kas ir ilgāks par </w:t>
            </w:r>
            <w:r w:rsidR="00B85CB1" w:rsidRPr="006D35D4">
              <w:rPr>
                <w:rFonts w:ascii="Times New Roman" w:eastAsia="Times New Roman" w:hAnsi="Times New Roman" w:cs="Times New Roman"/>
                <w:sz w:val="24"/>
                <w:szCs w:val="24"/>
                <w:lang w:eastAsia="lv-LV"/>
              </w:rPr>
              <w:t>35 dienām</w:t>
            </w:r>
            <w:r w:rsidR="00186A6A" w:rsidRPr="006D35D4">
              <w:rPr>
                <w:rFonts w:ascii="Times New Roman" w:eastAsia="Times New Roman" w:hAnsi="Times New Roman" w:cs="Times New Roman"/>
                <w:sz w:val="24"/>
                <w:szCs w:val="24"/>
                <w:lang w:eastAsia="lv-LV"/>
              </w:rPr>
              <w:t>, t</w:t>
            </w:r>
            <w:r w:rsidR="00464A51" w:rsidRPr="006D35D4">
              <w:rPr>
                <w:rFonts w:ascii="Times New Roman" w:eastAsia="Times New Roman" w:hAnsi="Times New Roman" w:cs="Times New Roman"/>
                <w:sz w:val="24"/>
                <w:szCs w:val="24"/>
                <w:lang w:eastAsia="lv-LV"/>
              </w:rPr>
              <w:t xml:space="preserve">ādējādi </w:t>
            </w:r>
            <w:r w:rsidR="0084105B" w:rsidRPr="006D35D4">
              <w:rPr>
                <w:rFonts w:ascii="Times New Roman" w:eastAsia="Times New Roman" w:hAnsi="Times New Roman" w:cs="Times New Roman"/>
                <w:sz w:val="24"/>
                <w:szCs w:val="24"/>
                <w:lang w:eastAsia="lv-LV"/>
              </w:rPr>
              <w:t>P</w:t>
            </w:r>
            <w:r w:rsidR="00464A51" w:rsidRPr="006D35D4">
              <w:rPr>
                <w:rFonts w:ascii="Times New Roman" w:eastAsia="Times New Roman" w:hAnsi="Times New Roman" w:cs="Times New Roman"/>
                <w:sz w:val="24"/>
                <w:szCs w:val="24"/>
                <w:lang w:eastAsia="lv-LV"/>
              </w:rPr>
              <w:t xml:space="preserve">rojektā noteikts, ka pēc laboratoriskiem izmeklējumiem atlikušo parauga </w:t>
            </w:r>
            <w:r w:rsidRPr="006D35D4">
              <w:rPr>
                <w:rFonts w:ascii="Times New Roman" w:eastAsia="Times New Roman" w:hAnsi="Times New Roman" w:cs="Times New Roman"/>
                <w:sz w:val="24"/>
                <w:szCs w:val="24"/>
                <w:lang w:eastAsia="lv-LV"/>
              </w:rPr>
              <w:t xml:space="preserve">daļu glabā ledusskapī 70 dienas, vienlaikus paredzot, ka </w:t>
            </w:r>
            <w:r w:rsidR="00464A51" w:rsidRPr="006D35D4">
              <w:rPr>
                <w:rFonts w:ascii="Times New Roman" w:eastAsia="Times New Roman" w:hAnsi="Times New Roman" w:cs="Times New Roman"/>
                <w:sz w:val="24"/>
                <w:szCs w:val="24"/>
                <w:lang w:eastAsia="lv-LV"/>
              </w:rPr>
              <w:t>pēc tiesībaizsardzības iestāžu pamatota, rakst</w:t>
            </w:r>
            <w:r w:rsidR="00B85CB1" w:rsidRPr="006D35D4">
              <w:rPr>
                <w:rFonts w:ascii="Times New Roman" w:eastAsia="Times New Roman" w:hAnsi="Times New Roman" w:cs="Times New Roman"/>
                <w:sz w:val="24"/>
                <w:szCs w:val="24"/>
                <w:lang w:eastAsia="lv-LV"/>
              </w:rPr>
              <w:t xml:space="preserve">iska pieprasījuma, ir iespējama </w:t>
            </w:r>
            <w:r w:rsidR="000A34ED" w:rsidRPr="006D35D4">
              <w:rPr>
                <w:rFonts w:ascii="Times New Roman" w:eastAsia="Times New Roman" w:hAnsi="Times New Roman" w:cs="Times New Roman"/>
                <w:sz w:val="24"/>
                <w:szCs w:val="24"/>
                <w:lang w:eastAsia="lv-LV"/>
              </w:rPr>
              <w:t xml:space="preserve">arī </w:t>
            </w:r>
            <w:r w:rsidR="00464A51" w:rsidRPr="006D35D4">
              <w:rPr>
                <w:rFonts w:ascii="Times New Roman" w:eastAsia="Times New Roman" w:hAnsi="Times New Roman" w:cs="Times New Roman"/>
                <w:sz w:val="24"/>
                <w:szCs w:val="24"/>
                <w:lang w:eastAsia="lv-LV"/>
              </w:rPr>
              <w:t>materiāla parauga ilgāka glabāšana.</w:t>
            </w:r>
            <w:r w:rsidR="00186A6A" w:rsidRPr="006D35D4">
              <w:rPr>
                <w:rFonts w:ascii="Times New Roman" w:eastAsia="Times New Roman" w:hAnsi="Times New Roman" w:cs="Times New Roman"/>
                <w:sz w:val="24"/>
                <w:szCs w:val="24"/>
                <w:lang w:eastAsia="lv-LV"/>
              </w:rPr>
              <w:t xml:space="preserve"> </w:t>
            </w:r>
            <w:r w:rsidR="000A34ED" w:rsidRPr="006D35D4">
              <w:rPr>
                <w:rFonts w:ascii="Times New Roman" w:eastAsia="Times New Roman" w:hAnsi="Times New Roman" w:cs="Times New Roman"/>
                <w:sz w:val="24"/>
                <w:szCs w:val="24"/>
                <w:lang w:eastAsia="lv-LV"/>
              </w:rPr>
              <w:t xml:space="preserve">Beidzoties paraugu glabāšanas termiņam, </w:t>
            </w:r>
            <w:r w:rsidR="00464A51" w:rsidRPr="006D35D4">
              <w:rPr>
                <w:rFonts w:ascii="Times New Roman" w:eastAsia="Times New Roman" w:hAnsi="Times New Roman" w:cs="Times New Roman"/>
                <w:sz w:val="24"/>
                <w:szCs w:val="24"/>
                <w:lang w:eastAsia="lv-LV"/>
              </w:rPr>
              <w:t xml:space="preserve">materiāla paraugus iznīcina un </w:t>
            </w:r>
            <w:r w:rsidR="000A34ED" w:rsidRPr="006D35D4">
              <w:rPr>
                <w:rFonts w:ascii="Times New Roman" w:eastAsia="Times New Roman" w:hAnsi="Times New Roman" w:cs="Times New Roman"/>
                <w:sz w:val="24"/>
                <w:szCs w:val="24"/>
                <w:lang w:eastAsia="lv-LV"/>
              </w:rPr>
              <w:t xml:space="preserve">par to </w:t>
            </w:r>
            <w:r w:rsidR="00464A51" w:rsidRPr="006D35D4">
              <w:rPr>
                <w:rFonts w:ascii="Times New Roman" w:eastAsia="Times New Roman" w:hAnsi="Times New Roman" w:cs="Times New Roman"/>
                <w:sz w:val="24"/>
                <w:szCs w:val="24"/>
                <w:lang w:eastAsia="lv-LV"/>
              </w:rPr>
              <w:t>sastāda norakstīšanas aktu.</w:t>
            </w:r>
          </w:p>
          <w:p w14:paraId="0985B8FE" w14:textId="1D4E7BC6" w:rsidR="00DF3044" w:rsidRPr="006D35D4" w:rsidRDefault="00DF3044" w:rsidP="00BB4D65">
            <w:pPr>
              <w:spacing w:after="0" w:line="240" w:lineRule="auto"/>
              <w:ind w:left="119" w:right="140" w:firstLine="282"/>
              <w:jc w:val="both"/>
              <w:rPr>
                <w:rFonts w:ascii="Times New Roman" w:eastAsia="Times New Roman" w:hAnsi="Times New Roman" w:cs="Times New Roman"/>
                <w:sz w:val="24"/>
                <w:szCs w:val="24"/>
                <w:lang w:eastAsia="lv-LV"/>
              </w:rPr>
            </w:pPr>
          </w:p>
        </w:tc>
      </w:tr>
      <w:tr w:rsidR="00894C55" w:rsidRPr="00484644" w14:paraId="0F4127DD" w14:textId="77777777" w:rsidTr="001D4B8F">
        <w:trPr>
          <w:trHeight w:val="48"/>
        </w:trPr>
        <w:tc>
          <w:tcPr>
            <w:tcW w:w="169" w:type="pct"/>
            <w:tcBorders>
              <w:top w:val="outset" w:sz="6" w:space="0" w:color="414142"/>
              <w:left w:val="outset" w:sz="6" w:space="0" w:color="414142"/>
              <w:bottom w:val="outset" w:sz="6" w:space="0" w:color="414142"/>
              <w:right w:val="outset" w:sz="6" w:space="0" w:color="414142"/>
            </w:tcBorders>
            <w:hideMark/>
          </w:tcPr>
          <w:p w14:paraId="016A5A87" w14:textId="77777777" w:rsidR="00894C55" w:rsidRPr="0048464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lastRenderedPageBreak/>
              <w:t>3.</w:t>
            </w:r>
          </w:p>
        </w:tc>
        <w:tc>
          <w:tcPr>
            <w:tcW w:w="932" w:type="pct"/>
            <w:tcBorders>
              <w:top w:val="outset" w:sz="6" w:space="0" w:color="414142"/>
              <w:left w:val="outset" w:sz="6" w:space="0" w:color="414142"/>
              <w:bottom w:val="outset" w:sz="6" w:space="0" w:color="414142"/>
              <w:right w:val="outset" w:sz="6" w:space="0" w:color="414142"/>
            </w:tcBorders>
            <w:hideMark/>
          </w:tcPr>
          <w:p w14:paraId="681FA490" w14:textId="47A69A54" w:rsidR="00894C55" w:rsidRPr="00484644" w:rsidRDefault="00E35DA2"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Projekta izstrādē iesaistītās institūcijas</w:t>
            </w:r>
            <w:r>
              <w:rPr>
                <w:rFonts w:ascii="Times New Roman" w:eastAsia="Times New Roman" w:hAnsi="Times New Roman" w:cs="Times New Roman"/>
                <w:sz w:val="24"/>
                <w:szCs w:val="24"/>
                <w:lang w:eastAsia="lv-LV"/>
              </w:rPr>
              <w:t xml:space="preserve"> un </w:t>
            </w:r>
            <w:r>
              <w:rPr>
                <w:rFonts w:ascii="Times New Roman" w:eastAsia="Times New Roman" w:hAnsi="Times New Roman" w:cs="Times New Roman"/>
                <w:sz w:val="24"/>
                <w:szCs w:val="24"/>
                <w:lang w:eastAsia="lv-LV"/>
              </w:rPr>
              <w:lastRenderedPageBreak/>
              <w:t>publiskas personas kapitālsabiedrības</w:t>
            </w:r>
          </w:p>
        </w:tc>
        <w:tc>
          <w:tcPr>
            <w:tcW w:w="3899" w:type="pct"/>
            <w:tcBorders>
              <w:top w:val="outset" w:sz="6" w:space="0" w:color="414142"/>
              <w:left w:val="outset" w:sz="6" w:space="0" w:color="414142"/>
              <w:bottom w:val="outset" w:sz="6" w:space="0" w:color="414142"/>
              <w:right w:val="outset" w:sz="6" w:space="0" w:color="414142"/>
            </w:tcBorders>
            <w:hideMark/>
          </w:tcPr>
          <w:p w14:paraId="20F91902" w14:textId="77777777" w:rsidR="00894C55" w:rsidRPr="00484644" w:rsidRDefault="00A32294" w:rsidP="00BB4D65">
            <w:pPr>
              <w:spacing w:after="0" w:line="240" w:lineRule="auto"/>
              <w:ind w:left="119" w:firstLine="282"/>
              <w:rPr>
                <w:rFonts w:ascii="Times New Roman" w:eastAsia="Times New Roman" w:hAnsi="Times New Roman" w:cs="Times New Roman"/>
                <w:sz w:val="24"/>
                <w:szCs w:val="24"/>
                <w:lang w:eastAsia="lv-LV"/>
              </w:rPr>
            </w:pPr>
            <w:r w:rsidRPr="00A32294">
              <w:rPr>
                <w:rFonts w:ascii="Times New Roman" w:eastAsia="Times New Roman" w:hAnsi="Times New Roman" w:cs="Times New Roman"/>
                <w:sz w:val="24"/>
                <w:szCs w:val="24"/>
                <w:lang w:eastAsia="lv-LV"/>
              </w:rPr>
              <w:lastRenderedPageBreak/>
              <w:t>VSIA „Rīgas psihiatrijas un narkoloģijas centrs”.</w:t>
            </w:r>
          </w:p>
        </w:tc>
      </w:tr>
      <w:tr w:rsidR="00B20A43" w:rsidRPr="00484644" w14:paraId="676859E1" w14:textId="77777777" w:rsidTr="001D4B8F">
        <w:trPr>
          <w:trHeight w:val="48"/>
        </w:trPr>
        <w:tc>
          <w:tcPr>
            <w:tcW w:w="169" w:type="pct"/>
            <w:tcBorders>
              <w:top w:val="outset" w:sz="6" w:space="0" w:color="414142"/>
              <w:left w:val="outset" w:sz="6" w:space="0" w:color="414142"/>
              <w:bottom w:val="outset" w:sz="6" w:space="0" w:color="414142"/>
              <w:right w:val="outset" w:sz="6" w:space="0" w:color="414142"/>
            </w:tcBorders>
          </w:tcPr>
          <w:p w14:paraId="305D5895" w14:textId="58C60753" w:rsidR="00B20A43" w:rsidRPr="00484644" w:rsidRDefault="00B20A43" w:rsidP="00B20A43">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 </w:t>
            </w:r>
          </w:p>
        </w:tc>
        <w:tc>
          <w:tcPr>
            <w:tcW w:w="932" w:type="pct"/>
            <w:tcBorders>
              <w:top w:val="outset" w:sz="6" w:space="0" w:color="414142"/>
              <w:left w:val="outset" w:sz="6" w:space="0" w:color="414142"/>
              <w:bottom w:val="outset" w:sz="6" w:space="0" w:color="414142"/>
              <w:right w:val="outset" w:sz="6" w:space="0" w:color="414142"/>
            </w:tcBorders>
          </w:tcPr>
          <w:p w14:paraId="081C1603" w14:textId="1DD87479" w:rsidR="00B20A43" w:rsidRPr="00484644" w:rsidRDefault="00B20A43" w:rsidP="00B20A43">
            <w:pPr>
              <w:spacing w:after="0" w:line="240" w:lineRule="auto"/>
              <w:rPr>
                <w:rFonts w:ascii="Times New Roman" w:eastAsia="Times New Roman" w:hAnsi="Times New Roman" w:cs="Times New Roman"/>
                <w:sz w:val="24"/>
                <w:szCs w:val="24"/>
                <w:lang w:eastAsia="lv-LV"/>
              </w:rPr>
            </w:pPr>
            <w:r w:rsidRPr="0062212F">
              <w:rPr>
                <w:rFonts w:ascii="Times New Roman" w:eastAsia="Times New Roman" w:hAnsi="Times New Roman" w:cs="Times New Roman"/>
                <w:sz w:val="24"/>
                <w:szCs w:val="24"/>
                <w:lang w:eastAsia="lv-LV"/>
              </w:rPr>
              <w:t>Cita informācija</w:t>
            </w:r>
          </w:p>
        </w:tc>
        <w:tc>
          <w:tcPr>
            <w:tcW w:w="3899" w:type="pct"/>
            <w:tcBorders>
              <w:top w:val="outset" w:sz="6" w:space="0" w:color="414142"/>
              <w:left w:val="outset" w:sz="6" w:space="0" w:color="414142"/>
              <w:bottom w:val="outset" w:sz="6" w:space="0" w:color="414142"/>
              <w:right w:val="outset" w:sz="6" w:space="0" w:color="414142"/>
            </w:tcBorders>
          </w:tcPr>
          <w:p w14:paraId="38852850" w14:textId="04BFB5E2" w:rsidR="00B20A43" w:rsidRPr="00DF3044" w:rsidRDefault="00D14276" w:rsidP="00D14276">
            <w:pPr>
              <w:spacing w:after="0" w:line="240" w:lineRule="auto"/>
              <w:ind w:right="115"/>
              <w:jc w:val="both"/>
              <w:rPr>
                <w:rFonts w:ascii="Times New Roman" w:eastAsia="Times New Roman" w:hAnsi="Times New Roman" w:cs="Times New Roman"/>
                <w:sz w:val="24"/>
                <w:szCs w:val="24"/>
                <w:lang w:eastAsia="lv-LV"/>
              </w:rPr>
            </w:pPr>
            <w:r w:rsidRPr="00DF3044">
              <w:rPr>
                <w:rFonts w:ascii="Times New Roman" w:eastAsia="Times New Roman" w:hAnsi="Times New Roman" w:cs="Times New Roman"/>
                <w:sz w:val="24"/>
                <w:szCs w:val="24"/>
                <w:lang w:eastAsia="lv-LV"/>
              </w:rPr>
              <w:t xml:space="preserve"> Nav</w:t>
            </w:r>
          </w:p>
        </w:tc>
      </w:tr>
    </w:tbl>
    <w:p w14:paraId="104228DA" w14:textId="4F6855C8" w:rsidR="00260325" w:rsidRDefault="00260325"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70AFA901" w14:textId="77777777" w:rsidR="00DF3044" w:rsidRDefault="00DF3044"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6"/>
        <w:gridCol w:w="2521"/>
        <w:gridCol w:w="6228"/>
      </w:tblGrid>
      <w:tr w:rsidR="00894C55" w:rsidRPr="00484644" w14:paraId="445BABD9" w14:textId="77777777" w:rsidTr="00740D0F">
        <w:trPr>
          <w:trHeight w:val="638"/>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2E8B459" w14:textId="77777777" w:rsidR="00894C55" w:rsidRPr="00484644"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835BB">
              <w:rPr>
                <w:rFonts w:ascii="Times New Roman" w:eastAsia="Times New Roman" w:hAnsi="Times New Roman" w:cs="Times New Roman"/>
                <w:b/>
                <w:bCs/>
                <w:sz w:val="24"/>
                <w:szCs w:val="24"/>
                <w:lang w:eastAsia="lv-LV"/>
              </w:rPr>
              <w:t>II.</w:t>
            </w:r>
            <w:r w:rsidR="0050178F" w:rsidRPr="00C835BB">
              <w:rPr>
                <w:rFonts w:ascii="Times New Roman" w:eastAsia="Times New Roman" w:hAnsi="Times New Roman" w:cs="Times New Roman"/>
                <w:b/>
                <w:bCs/>
                <w:sz w:val="24"/>
                <w:szCs w:val="24"/>
                <w:lang w:eastAsia="lv-LV"/>
              </w:rPr>
              <w:t> </w:t>
            </w:r>
            <w:r w:rsidRPr="00C835BB">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484644" w14:paraId="31BFD339" w14:textId="77777777" w:rsidTr="003F4858">
        <w:trPr>
          <w:trHeight w:val="920"/>
        </w:trPr>
        <w:tc>
          <w:tcPr>
            <w:tcW w:w="169" w:type="pct"/>
            <w:tcBorders>
              <w:top w:val="outset" w:sz="6" w:space="0" w:color="414142"/>
              <w:left w:val="outset" w:sz="6" w:space="0" w:color="414142"/>
              <w:bottom w:val="outset" w:sz="6" w:space="0" w:color="414142"/>
              <w:right w:val="outset" w:sz="6" w:space="0" w:color="414142"/>
            </w:tcBorders>
            <w:hideMark/>
          </w:tcPr>
          <w:p w14:paraId="0BDC84CB" w14:textId="77777777" w:rsidR="00894C55" w:rsidRPr="00484644" w:rsidRDefault="00894C55" w:rsidP="00015C4D">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1.</w:t>
            </w:r>
          </w:p>
        </w:tc>
        <w:tc>
          <w:tcPr>
            <w:tcW w:w="1392" w:type="pct"/>
            <w:tcBorders>
              <w:top w:val="outset" w:sz="6" w:space="0" w:color="414142"/>
              <w:left w:val="outset" w:sz="6" w:space="0" w:color="414142"/>
              <w:bottom w:val="outset" w:sz="6" w:space="0" w:color="414142"/>
              <w:right w:val="outset" w:sz="6" w:space="0" w:color="414142"/>
            </w:tcBorders>
            <w:hideMark/>
          </w:tcPr>
          <w:p w14:paraId="25DF14DF" w14:textId="77777777"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Sabiedrības mērķgrupas, kuras tiesiskais regulējums ietekmē vai varētu ietekmēt</w:t>
            </w:r>
          </w:p>
        </w:tc>
        <w:tc>
          <w:tcPr>
            <w:tcW w:w="3439" w:type="pct"/>
            <w:tcBorders>
              <w:top w:val="outset" w:sz="6" w:space="0" w:color="414142"/>
              <w:left w:val="outset" w:sz="6" w:space="0" w:color="414142"/>
              <w:bottom w:val="outset" w:sz="6" w:space="0" w:color="414142"/>
              <w:right w:val="outset" w:sz="6" w:space="0" w:color="414142"/>
            </w:tcBorders>
            <w:hideMark/>
          </w:tcPr>
          <w:p w14:paraId="7A308088" w14:textId="77777777" w:rsidR="00894C55" w:rsidRPr="00484644" w:rsidRDefault="00A32294" w:rsidP="00BB4D65">
            <w:pPr>
              <w:spacing w:after="0" w:line="240" w:lineRule="auto"/>
              <w:ind w:left="119" w:right="140" w:firstLine="286"/>
              <w:jc w:val="both"/>
              <w:rPr>
                <w:rFonts w:ascii="Times New Roman" w:eastAsia="Times New Roman" w:hAnsi="Times New Roman" w:cs="Times New Roman"/>
                <w:sz w:val="24"/>
                <w:szCs w:val="24"/>
                <w:lang w:eastAsia="lv-LV"/>
              </w:rPr>
            </w:pPr>
            <w:r w:rsidRPr="00A32294">
              <w:rPr>
                <w:rFonts w:ascii="Times New Roman" w:eastAsia="Times New Roman" w:hAnsi="Times New Roman" w:cs="Times New Roman"/>
                <w:sz w:val="24"/>
                <w:szCs w:val="24"/>
                <w:lang w:eastAsia="lv-LV"/>
              </w:rPr>
              <w:t>Ārstniecības iestāžu darbinieki, kuri ņems</w:t>
            </w:r>
            <w:r w:rsidR="00AE4CC1">
              <w:rPr>
                <w:rFonts w:ascii="Times New Roman" w:eastAsia="Times New Roman" w:hAnsi="Times New Roman" w:cs="Times New Roman"/>
                <w:sz w:val="24"/>
                <w:szCs w:val="24"/>
                <w:lang w:eastAsia="lv-LV"/>
              </w:rPr>
              <w:t xml:space="preserve"> bioloģiskās vides</w:t>
            </w:r>
            <w:r w:rsidRPr="00A32294">
              <w:rPr>
                <w:rFonts w:ascii="Times New Roman" w:eastAsia="Times New Roman" w:hAnsi="Times New Roman" w:cs="Times New Roman"/>
                <w:sz w:val="24"/>
                <w:szCs w:val="24"/>
                <w:lang w:eastAsia="lv-LV"/>
              </w:rPr>
              <w:t xml:space="preserve"> materiālu paraugus labo</w:t>
            </w:r>
            <w:r w:rsidR="008C77B9">
              <w:rPr>
                <w:rFonts w:ascii="Times New Roman" w:eastAsia="Times New Roman" w:hAnsi="Times New Roman" w:cs="Times New Roman"/>
                <w:sz w:val="24"/>
                <w:szCs w:val="24"/>
                <w:lang w:eastAsia="lv-LV"/>
              </w:rPr>
              <w:t>ra</w:t>
            </w:r>
            <w:r w:rsidR="00DB038B">
              <w:rPr>
                <w:rFonts w:ascii="Times New Roman" w:eastAsia="Times New Roman" w:hAnsi="Times New Roman" w:cs="Times New Roman"/>
                <w:sz w:val="24"/>
                <w:szCs w:val="24"/>
                <w:lang w:eastAsia="lv-LV"/>
              </w:rPr>
              <w:t xml:space="preserve">torisko izmeklējumu veikšanai, </w:t>
            </w:r>
            <w:r w:rsidR="008C77B9">
              <w:rPr>
                <w:rFonts w:ascii="Times New Roman" w:eastAsia="Times New Roman" w:hAnsi="Times New Roman" w:cs="Times New Roman"/>
                <w:sz w:val="24"/>
                <w:szCs w:val="24"/>
                <w:lang w:eastAsia="lv-LV"/>
              </w:rPr>
              <w:t>p</w:t>
            </w:r>
            <w:r w:rsidR="00AE4CC1">
              <w:rPr>
                <w:rFonts w:ascii="Times New Roman" w:eastAsia="Times New Roman" w:hAnsi="Times New Roman" w:cs="Times New Roman"/>
                <w:sz w:val="24"/>
                <w:szCs w:val="24"/>
                <w:lang w:eastAsia="lv-LV"/>
              </w:rPr>
              <w:t>ārbaudāmie transportlīdzekļu</w:t>
            </w:r>
            <w:r w:rsidRPr="00A32294">
              <w:rPr>
                <w:rFonts w:ascii="Times New Roman" w:eastAsia="Times New Roman" w:hAnsi="Times New Roman" w:cs="Times New Roman"/>
                <w:sz w:val="24"/>
                <w:szCs w:val="24"/>
                <w:lang w:eastAsia="lv-LV"/>
              </w:rPr>
              <w:t xml:space="preserve"> </w:t>
            </w:r>
            <w:r w:rsidR="00AE4CC1">
              <w:rPr>
                <w:rFonts w:ascii="Times New Roman" w:eastAsia="Times New Roman" w:hAnsi="Times New Roman" w:cs="Times New Roman"/>
                <w:sz w:val="24"/>
                <w:szCs w:val="24"/>
                <w:lang w:eastAsia="lv-LV"/>
              </w:rPr>
              <w:t>vadītāji.</w:t>
            </w:r>
          </w:p>
        </w:tc>
      </w:tr>
      <w:tr w:rsidR="00894C55" w:rsidRPr="00484644" w14:paraId="1DEC0C6A" w14:textId="77777777" w:rsidTr="00AC091B">
        <w:trPr>
          <w:trHeight w:val="2640"/>
        </w:trPr>
        <w:tc>
          <w:tcPr>
            <w:tcW w:w="169" w:type="pct"/>
            <w:tcBorders>
              <w:top w:val="outset" w:sz="6" w:space="0" w:color="414142"/>
              <w:left w:val="outset" w:sz="6" w:space="0" w:color="414142"/>
              <w:bottom w:val="outset" w:sz="6" w:space="0" w:color="414142"/>
              <w:right w:val="outset" w:sz="6" w:space="0" w:color="414142"/>
            </w:tcBorders>
            <w:hideMark/>
          </w:tcPr>
          <w:p w14:paraId="27170840" w14:textId="77777777" w:rsidR="00894C55" w:rsidRPr="00484644" w:rsidRDefault="00894C55" w:rsidP="00015C4D">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2.</w:t>
            </w:r>
          </w:p>
        </w:tc>
        <w:tc>
          <w:tcPr>
            <w:tcW w:w="1392" w:type="pct"/>
            <w:tcBorders>
              <w:top w:val="outset" w:sz="6" w:space="0" w:color="414142"/>
              <w:left w:val="outset" w:sz="6" w:space="0" w:color="414142"/>
              <w:bottom w:val="outset" w:sz="6" w:space="0" w:color="414142"/>
              <w:right w:val="outset" w:sz="6" w:space="0" w:color="414142"/>
            </w:tcBorders>
            <w:hideMark/>
          </w:tcPr>
          <w:p w14:paraId="39A45139" w14:textId="77777777"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Tiesiskā regulējuma ietekme uz tautsaimniecību un administratīvo slogu</w:t>
            </w:r>
          </w:p>
        </w:tc>
        <w:tc>
          <w:tcPr>
            <w:tcW w:w="3439" w:type="pct"/>
            <w:tcBorders>
              <w:top w:val="outset" w:sz="6" w:space="0" w:color="414142"/>
              <w:left w:val="outset" w:sz="6" w:space="0" w:color="414142"/>
              <w:bottom w:val="outset" w:sz="6" w:space="0" w:color="414142"/>
              <w:right w:val="outset" w:sz="6" w:space="0" w:color="414142"/>
            </w:tcBorders>
            <w:hideMark/>
          </w:tcPr>
          <w:p w14:paraId="6FCCC69B" w14:textId="49B14A56" w:rsidR="00894C55" w:rsidRPr="00782CF4" w:rsidRDefault="0005401A" w:rsidP="0005401A">
            <w:pPr>
              <w:pStyle w:val="naisc"/>
              <w:spacing w:before="0" w:after="0"/>
              <w:ind w:left="119" w:right="145" w:firstLine="278"/>
              <w:jc w:val="both"/>
            </w:pPr>
            <w:r w:rsidRPr="00782CF4">
              <w:t>Atsakoties no prasības, ka ārstam jābūt alkohola, narkotisko, psihotropo un toksisko vielu ietekmes noteikšanas medicīniskās pārbaudes metodes sertifikātam</w:t>
            </w:r>
            <w:r w:rsidR="00681140" w:rsidRPr="00782CF4">
              <w:t>, Projekta 1.</w:t>
            </w:r>
            <w:r w:rsidR="00D14276" w:rsidRPr="00782CF4">
              <w:t xml:space="preserve"> </w:t>
            </w:r>
            <w:r w:rsidR="00681140" w:rsidRPr="00782CF4">
              <w:t>pielikumā ietvertajām ārstniecības iestādēm un</w:t>
            </w:r>
            <w:r w:rsidR="0089667E" w:rsidRPr="00782CF4">
              <w:t xml:space="preserve"> </w:t>
            </w:r>
            <w:r w:rsidRPr="00782CF4">
              <w:t>ārstiem</w:t>
            </w:r>
            <w:r w:rsidR="002D74CC" w:rsidRPr="00782CF4">
              <w:t>,</w:t>
            </w:r>
            <w:r w:rsidRPr="00782CF4">
              <w:t xml:space="preserve"> kuri</w:t>
            </w:r>
            <w:r w:rsidR="0089667E" w:rsidRPr="00782CF4">
              <w:t xml:space="preserve"> ņems bioloģiskās vides materiālu paraugus laboratorisko izmeklējumu veikšanai, </w:t>
            </w:r>
            <w:r w:rsidR="002D74CC" w:rsidRPr="00782CF4">
              <w:t xml:space="preserve">mainās </w:t>
            </w:r>
            <w:r w:rsidR="0089667E" w:rsidRPr="00782CF4">
              <w:t>pienākum</w:t>
            </w:r>
            <w:r w:rsidR="00DD5ED8" w:rsidRPr="00782CF4">
              <w:t>i</w:t>
            </w:r>
            <w:r w:rsidR="0089667E" w:rsidRPr="00782CF4">
              <w:t xml:space="preserve"> un tiesības</w:t>
            </w:r>
            <w:r w:rsidR="002D74CC" w:rsidRPr="00782CF4">
              <w:t>,</w:t>
            </w:r>
            <w:r w:rsidR="00681140" w:rsidRPr="00782CF4">
              <w:t xml:space="preserve"> proti,</w:t>
            </w:r>
            <w:r w:rsidR="002D74CC" w:rsidRPr="00782CF4">
              <w:t xml:space="preserve"> </w:t>
            </w:r>
            <w:r w:rsidR="00681140" w:rsidRPr="00782CF4">
              <w:t xml:space="preserve">samazinās </w:t>
            </w:r>
            <w:r w:rsidR="002D74CC" w:rsidRPr="00782CF4">
              <w:t xml:space="preserve">administratīvais slogs (izņemot narkologus, kam jau atbilstoši pašlaik spēkā esošajam regulējumam nav jāsaņem attiecīgās metodes sertifikāts). </w:t>
            </w:r>
          </w:p>
        </w:tc>
      </w:tr>
      <w:tr w:rsidR="00894C55" w:rsidRPr="00484644" w14:paraId="3CFE883D" w14:textId="77777777" w:rsidTr="003F4858">
        <w:trPr>
          <w:trHeight w:val="408"/>
        </w:trPr>
        <w:tc>
          <w:tcPr>
            <w:tcW w:w="169" w:type="pct"/>
            <w:tcBorders>
              <w:top w:val="outset" w:sz="6" w:space="0" w:color="414142"/>
              <w:left w:val="outset" w:sz="6" w:space="0" w:color="414142"/>
              <w:bottom w:val="outset" w:sz="6" w:space="0" w:color="414142"/>
              <w:right w:val="outset" w:sz="6" w:space="0" w:color="414142"/>
            </w:tcBorders>
            <w:hideMark/>
          </w:tcPr>
          <w:p w14:paraId="03A50BC3" w14:textId="77777777" w:rsidR="00894C55" w:rsidRPr="00484644" w:rsidRDefault="00894C55" w:rsidP="00015C4D">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3.</w:t>
            </w:r>
          </w:p>
        </w:tc>
        <w:tc>
          <w:tcPr>
            <w:tcW w:w="1392" w:type="pct"/>
            <w:tcBorders>
              <w:top w:val="outset" w:sz="6" w:space="0" w:color="414142"/>
              <w:left w:val="outset" w:sz="6" w:space="0" w:color="414142"/>
              <w:bottom w:val="outset" w:sz="6" w:space="0" w:color="414142"/>
              <w:right w:val="outset" w:sz="6" w:space="0" w:color="414142"/>
            </w:tcBorders>
            <w:hideMark/>
          </w:tcPr>
          <w:p w14:paraId="6DC0F5BA" w14:textId="77777777"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Administratīvo izmaksu monetārs novērtējums</w:t>
            </w:r>
          </w:p>
        </w:tc>
        <w:tc>
          <w:tcPr>
            <w:tcW w:w="3439" w:type="pct"/>
            <w:tcBorders>
              <w:top w:val="outset" w:sz="6" w:space="0" w:color="414142"/>
              <w:left w:val="outset" w:sz="6" w:space="0" w:color="414142"/>
              <w:bottom w:val="outset" w:sz="6" w:space="0" w:color="414142"/>
              <w:right w:val="outset" w:sz="6" w:space="0" w:color="414142"/>
            </w:tcBorders>
            <w:hideMark/>
          </w:tcPr>
          <w:p w14:paraId="76B29B58" w14:textId="31A97E56" w:rsidR="00602F84" w:rsidRPr="00E159B5" w:rsidRDefault="00E159B5" w:rsidP="00E159B5">
            <w:pPr>
              <w:spacing w:after="0" w:line="240" w:lineRule="auto"/>
              <w:ind w:left="119" w:right="115" w:firstLine="286"/>
              <w:jc w:val="both"/>
              <w:rPr>
                <w:rFonts w:ascii="Times New Roman" w:eastAsia="Times New Roman" w:hAnsi="Times New Roman" w:cs="Times New Roman"/>
                <w:sz w:val="24"/>
                <w:szCs w:val="24"/>
                <w:lang w:eastAsia="lv-LV"/>
              </w:rPr>
            </w:pPr>
            <w:r w:rsidRPr="00E159B5">
              <w:rPr>
                <w:rFonts w:ascii="Times New Roman" w:eastAsia="Times New Roman" w:hAnsi="Times New Roman" w:cs="Times New Roman"/>
                <w:sz w:val="24"/>
                <w:szCs w:val="24"/>
                <w:lang w:eastAsia="lv-LV"/>
              </w:rPr>
              <w:t>Projekts šo jomu neskar</w:t>
            </w:r>
          </w:p>
        </w:tc>
      </w:tr>
      <w:tr w:rsidR="00E35DA2" w:rsidRPr="00484644" w14:paraId="1CCB7899" w14:textId="77777777" w:rsidTr="003F4858">
        <w:trPr>
          <w:trHeight w:val="276"/>
        </w:trPr>
        <w:tc>
          <w:tcPr>
            <w:tcW w:w="169" w:type="pct"/>
            <w:tcBorders>
              <w:top w:val="outset" w:sz="6" w:space="0" w:color="414142"/>
              <w:left w:val="outset" w:sz="6" w:space="0" w:color="414142"/>
              <w:bottom w:val="outset" w:sz="6" w:space="0" w:color="414142"/>
              <w:right w:val="outset" w:sz="6" w:space="0" w:color="414142"/>
            </w:tcBorders>
          </w:tcPr>
          <w:p w14:paraId="636D1F1A" w14:textId="28D4E1E9" w:rsidR="00E35DA2" w:rsidRPr="00484644" w:rsidRDefault="00E35DA2" w:rsidP="00015C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92" w:type="pct"/>
            <w:tcBorders>
              <w:top w:val="outset" w:sz="6" w:space="0" w:color="414142"/>
              <w:left w:val="outset" w:sz="6" w:space="0" w:color="414142"/>
              <w:bottom w:val="outset" w:sz="6" w:space="0" w:color="414142"/>
              <w:right w:val="outset" w:sz="6" w:space="0" w:color="414142"/>
            </w:tcBorders>
          </w:tcPr>
          <w:p w14:paraId="6C4F06DA" w14:textId="1A8A5FFF" w:rsidR="00E35DA2" w:rsidRPr="00484644" w:rsidRDefault="00E35DA2"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439" w:type="pct"/>
            <w:tcBorders>
              <w:top w:val="outset" w:sz="6" w:space="0" w:color="414142"/>
              <w:left w:val="outset" w:sz="6" w:space="0" w:color="414142"/>
              <w:bottom w:val="outset" w:sz="6" w:space="0" w:color="414142"/>
              <w:right w:val="outset" w:sz="6" w:space="0" w:color="414142"/>
            </w:tcBorders>
          </w:tcPr>
          <w:p w14:paraId="1347D6E0" w14:textId="0263DED9" w:rsidR="00E159B5" w:rsidRPr="00E159B5" w:rsidRDefault="00E159B5" w:rsidP="00E159B5">
            <w:pPr>
              <w:spacing w:after="0" w:line="240" w:lineRule="auto"/>
              <w:ind w:left="119" w:right="115" w:firstLine="286"/>
              <w:jc w:val="both"/>
              <w:rPr>
                <w:rFonts w:ascii="Times New Roman" w:hAnsi="Times New Roman" w:cs="Times New Roman"/>
                <w:sz w:val="24"/>
                <w:szCs w:val="24"/>
              </w:rPr>
            </w:pPr>
            <w:r w:rsidRPr="00E159B5">
              <w:rPr>
                <w:rFonts w:ascii="Times New Roman" w:eastAsia="Times New Roman" w:hAnsi="Times New Roman" w:cs="Times New Roman"/>
                <w:sz w:val="24"/>
                <w:szCs w:val="24"/>
                <w:lang w:eastAsia="lv-LV"/>
              </w:rPr>
              <w:t>Projekts šo jomu neskar</w:t>
            </w:r>
          </w:p>
          <w:p w14:paraId="2EC6D44E" w14:textId="597A4642" w:rsidR="001B18BF" w:rsidRPr="00E159B5" w:rsidRDefault="001B18BF" w:rsidP="00E159B5">
            <w:pPr>
              <w:spacing w:after="0" w:line="240" w:lineRule="auto"/>
              <w:ind w:left="119" w:right="115" w:firstLine="286"/>
              <w:jc w:val="both"/>
              <w:rPr>
                <w:rFonts w:ascii="Times New Roman" w:hAnsi="Times New Roman" w:cs="Times New Roman"/>
                <w:sz w:val="24"/>
                <w:szCs w:val="24"/>
              </w:rPr>
            </w:pPr>
          </w:p>
        </w:tc>
      </w:tr>
      <w:tr w:rsidR="00894C55" w:rsidRPr="00484644" w14:paraId="0ECAA159" w14:textId="77777777" w:rsidTr="003F4858">
        <w:trPr>
          <w:trHeight w:val="276"/>
        </w:trPr>
        <w:tc>
          <w:tcPr>
            <w:tcW w:w="169" w:type="pct"/>
            <w:tcBorders>
              <w:top w:val="outset" w:sz="6" w:space="0" w:color="414142"/>
              <w:left w:val="outset" w:sz="6" w:space="0" w:color="414142"/>
              <w:bottom w:val="outset" w:sz="6" w:space="0" w:color="414142"/>
              <w:right w:val="outset" w:sz="6" w:space="0" w:color="414142"/>
            </w:tcBorders>
            <w:hideMark/>
          </w:tcPr>
          <w:p w14:paraId="0BBD5D03" w14:textId="7FD76FD3" w:rsidR="00894C55" w:rsidRPr="00484644" w:rsidRDefault="00E35DA2" w:rsidP="00015C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894C55" w:rsidRPr="00484644">
              <w:rPr>
                <w:rFonts w:ascii="Times New Roman" w:eastAsia="Times New Roman" w:hAnsi="Times New Roman" w:cs="Times New Roman"/>
                <w:sz w:val="24"/>
                <w:szCs w:val="24"/>
                <w:lang w:eastAsia="lv-LV"/>
              </w:rPr>
              <w:t>.</w:t>
            </w:r>
          </w:p>
        </w:tc>
        <w:tc>
          <w:tcPr>
            <w:tcW w:w="1392" w:type="pct"/>
            <w:tcBorders>
              <w:top w:val="outset" w:sz="6" w:space="0" w:color="414142"/>
              <w:left w:val="outset" w:sz="6" w:space="0" w:color="414142"/>
              <w:bottom w:val="outset" w:sz="6" w:space="0" w:color="414142"/>
              <w:right w:val="outset" w:sz="6" w:space="0" w:color="414142"/>
            </w:tcBorders>
            <w:hideMark/>
          </w:tcPr>
          <w:p w14:paraId="7AA5EF30" w14:textId="77777777"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4AD5FFFE" w14:textId="77777777" w:rsidR="00894C55" w:rsidRPr="00484644" w:rsidRDefault="00A32294" w:rsidP="00464A51">
            <w:pPr>
              <w:spacing w:after="0" w:line="240" w:lineRule="auto"/>
              <w:ind w:firstLine="40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1CEBF9F" w14:textId="1DF372EB" w:rsidR="00DF3044" w:rsidRDefault="00DF3044" w:rsidP="00190BD7">
      <w:pPr>
        <w:shd w:val="clear" w:color="auto" w:fill="FFFFFF"/>
        <w:spacing w:after="0" w:line="240" w:lineRule="auto"/>
        <w:ind w:firstLine="301"/>
        <w:rPr>
          <w:rFonts w:ascii="Times New Roman" w:eastAsia="Times New Roman" w:hAnsi="Times New Roman" w:cs="Times New Roman"/>
          <w:sz w:val="24"/>
          <w:szCs w:val="24"/>
          <w:lang w:eastAsia="lv-LV"/>
        </w:rPr>
      </w:pPr>
    </w:p>
    <w:p w14:paraId="1F8C560C" w14:textId="77777777" w:rsidR="00DF3044" w:rsidRDefault="00DF3044" w:rsidP="00190BD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076089" w:rsidRPr="00484644" w14:paraId="0975771D" w14:textId="77777777" w:rsidTr="00076089">
        <w:trPr>
          <w:trHeight w:val="461"/>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C34322B" w14:textId="159CBA44" w:rsidR="00076089" w:rsidRPr="00076089" w:rsidRDefault="00076089" w:rsidP="00076089">
            <w:pPr>
              <w:shd w:val="clear" w:color="auto" w:fill="FFFFFF"/>
              <w:spacing w:after="0" w:line="240" w:lineRule="auto"/>
              <w:jc w:val="center"/>
              <w:rPr>
                <w:rFonts w:ascii="Times New Roman" w:eastAsia="Times New Roman" w:hAnsi="Times New Roman" w:cs="Times New Roman"/>
                <w:b/>
                <w:sz w:val="24"/>
                <w:szCs w:val="24"/>
                <w:lang w:eastAsia="lv-LV"/>
              </w:rPr>
            </w:pPr>
            <w:r w:rsidRPr="00076089">
              <w:rPr>
                <w:rFonts w:ascii="Times New Roman" w:eastAsia="Times New Roman" w:hAnsi="Times New Roman" w:cs="Times New Roman"/>
                <w:b/>
                <w:sz w:val="24"/>
                <w:szCs w:val="24"/>
                <w:lang w:eastAsia="lv-LV"/>
              </w:rPr>
              <w:t>III. Tiesību akta projekta ietekme uz valsts budžetu un pašvaldību budžetiem</w:t>
            </w:r>
          </w:p>
        </w:tc>
      </w:tr>
      <w:tr w:rsidR="00076089" w:rsidRPr="00484644" w14:paraId="27111006" w14:textId="77777777" w:rsidTr="00190BD7">
        <w:trPr>
          <w:trHeight w:val="400"/>
        </w:trPr>
        <w:tc>
          <w:tcPr>
            <w:tcW w:w="5000" w:type="pct"/>
            <w:tcBorders>
              <w:top w:val="outset" w:sz="6" w:space="0" w:color="414142"/>
              <w:left w:val="outset" w:sz="6" w:space="0" w:color="414142"/>
              <w:bottom w:val="outset" w:sz="6" w:space="0" w:color="414142"/>
              <w:right w:val="outset" w:sz="6" w:space="0" w:color="414142"/>
            </w:tcBorders>
          </w:tcPr>
          <w:p w14:paraId="6A0D9B70" w14:textId="4E9ED695" w:rsidR="00076089" w:rsidRPr="00484644" w:rsidRDefault="00076089" w:rsidP="00076089">
            <w:pPr>
              <w:spacing w:after="0" w:line="240" w:lineRule="auto"/>
              <w:ind w:left="119" w:right="140" w:firstLine="286"/>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49E4D9F5" w14:textId="65CDD86F" w:rsidR="00076089" w:rsidRDefault="00076089" w:rsidP="00190BD7">
      <w:pPr>
        <w:shd w:val="clear" w:color="auto" w:fill="FFFFFF"/>
        <w:spacing w:after="0" w:line="240" w:lineRule="auto"/>
        <w:ind w:firstLine="301"/>
        <w:rPr>
          <w:rFonts w:ascii="Times New Roman" w:eastAsia="Times New Roman" w:hAnsi="Times New Roman" w:cs="Times New Roman"/>
          <w:sz w:val="24"/>
          <w:szCs w:val="24"/>
          <w:lang w:eastAsia="lv-LV"/>
        </w:rPr>
      </w:pPr>
    </w:p>
    <w:p w14:paraId="24F4FE81" w14:textId="77777777" w:rsidR="00DF3044" w:rsidRDefault="00DF3044" w:rsidP="00190BD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4989"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0"/>
        <w:gridCol w:w="1968"/>
        <w:gridCol w:w="6787"/>
      </w:tblGrid>
      <w:tr w:rsidR="00BE3D67" w:rsidRPr="00BE3D67" w14:paraId="03C43BEB" w14:textId="77777777" w:rsidTr="00BE3D67">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4F27020" w14:textId="77777777" w:rsidR="00BE3D67" w:rsidRPr="00BE3D67" w:rsidRDefault="00BE3D67" w:rsidP="00BE3D67">
            <w:pPr>
              <w:spacing w:after="0" w:line="240" w:lineRule="auto"/>
              <w:ind w:firstLine="300"/>
              <w:jc w:val="center"/>
              <w:rPr>
                <w:rFonts w:ascii="Times New Roman" w:eastAsia="Times New Roman" w:hAnsi="Times New Roman" w:cs="Times New Roman"/>
                <w:b/>
                <w:bCs/>
                <w:color w:val="414142"/>
                <w:sz w:val="24"/>
                <w:szCs w:val="24"/>
                <w:highlight w:val="yellow"/>
                <w:lang w:eastAsia="lv-LV"/>
              </w:rPr>
            </w:pPr>
            <w:r w:rsidRPr="00952AF0">
              <w:rPr>
                <w:rFonts w:ascii="Times New Roman" w:eastAsia="Times New Roman" w:hAnsi="Times New Roman" w:cs="Times New Roman"/>
                <w:b/>
                <w:bCs/>
                <w:sz w:val="24"/>
                <w:szCs w:val="24"/>
                <w:lang w:eastAsia="lv-LV"/>
              </w:rPr>
              <w:t>IV. Tiesību akta projekta ietekme uz spēkā esošo tiesību normu sistēmu</w:t>
            </w:r>
          </w:p>
        </w:tc>
      </w:tr>
      <w:tr w:rsidR="00BE3D67" w:rsidRPr="00260325" w14:paraId="66903905" w14:textId="77777777" w:rsidTr="00BE3D67">
        <w:tc>
          <w:tcPr>
            <w:tcW w:w="155" w:type="pct"/>
            <w:tcBorders>
              <w:top w:val="outset" w:sz="6" w:space="0" w:color="414142"/>
              <w:left w:val="outset" w:sz="6" w:space="0" w:color="414142"/>
              <w:bottom w:val="outset" w:sz="6" w:space="0" w:color="414142"/>
              <w:right w:val="outset" w:sz="6" w:space="0" w:color="414142"/>
            </w:tcBorders>
            <w:hideMark/>
          </w:tcPr>
          <w:p w14:paraId="1A3B5401" w14:textId="77777777" w:rsidR="00BE3D67" w:rsidRPr="00E439E3" w:rsidRDefault="00BE3D67" w:rsidP="00BE3D67">
            <w:pPr>
              <w:spacing w:after="0" w:line="240" w:lineRule="auto"/>
              <w:jc w:val="center"/>
              <w:rPr>
                <w:rFonts w:ascii="Times New Roman" w:eastAsia="Times New Roman" w:hAnsi="Times New Roman" w:cs="Times New Roman"/>
                <w:sz w:val="24"/>
                <w:szCs w:val="24"/>
                <w:lang w:eastAsia="lv-LV"/>
              </w:rPr>
            </w:pPr>
            <w:r w:rsidRPr="00E439E3">
              <w:rPr>
                <w:rFonts w:ascii="Times New Roman" w:eastAsia="Times New Roman" w:hAnsi="Times New Roman" w:cs="Times New Roman"/>
                <w:sz w:val="24"/>
                <w:szCs w:val="24"/>
                <w:lang w:eastAsia="lv-LV"/>
              </w:rPr>
              <w:t>1.</w:t>
            </w:r>
          </w:p>
        </w:tc>
        <w:tc>
          <w:tcPr>
            <w:tcW w:w="1089" w:type="pct"/>
            <w:tcBorders>
              <w:top w:val="outset" w:sz="6" w:space="0" w:color="414142"/>
              <w:left w:val="outset" w:sz="6" w:space="0" w:color="414142"/>
              <w:bottom w:val="outset" w:sz="6" w:space="0" w:color="414142"/>
              <w:right w:val="outset" w:sz="6" w:space="0" w:color="414142"/>
            </w:tcBorders>
            <w:hideMark/>
          </w:tcPr>
          <w:p w14:paraId="71127597" w14:textId="77777777" w:rsidR="00BE3D67" w:rsidRPr="00E439E3" w:rsidRDefault="00BE3D67" w:rsidP="00BE3D67">
            <w:pPr>
              <w:spacing w:after="0" w:line="240" w:lineRule="auto"/>
              <w:rPr>
                <w:rFonts w:ascii="Times New Roman" w:eastAsia="Times New Roman" w:hAnsi="Times New Roman" w:cs="Times New Roman"/>
                <w:sz w:val="24"/>
                <w:szCs w:val="24"/>
                <w:lang w:eastAsia="lv-LV"/>
              </w:rPr>
            </w:pPr>
            <w:r w:rsidRPr="00E439E3">
              <w:rPr>
                <w:rFonts w:ascii="Times New Roman" w:eastAsia="Times New Roman" w:hAnsi="Times New Roman" w:cs="Times New Roman"/>
                <w:sz w:val="24"/>
                <w:szCs w:val="24"/>
                <w:lang w:eastAsia="lv-LV"/>
              </w:rPr>
              <w:t>Nepieciešamie saistītie tiesību aktu projekti</w:t>
            </w:r>
          </w:p>
        </w:tc>
        <w:tc>
          <w:tcPr>
            <w:tcW w:w="3756" w:type="pct"/>
            <w:tcBorders>
              <w:top w:val="outset" w:sz="6" w:space="0" w:color="414142"/>
              <w:left w:val="outset" w:sz="6" w:space="0" w:color="414142"/>
              <w:bottom w:val="outset" w:sz="6" w:space="0" w:color="414142"/>
              <w:right w:val="outset" w:sz="6" w:space="0" w:color="414142"/>
            </w:tcBorders>
            <w:hideMark/>
          </w:tcPr>
          <w:p w14:paraId="6C3609C7" w14:textId="79D621B9" w:rsidR="00BE3D67" w:rsidRPr="00782CF4" w:rsidRDefault="00D14276" w:rsidP="00170E15">
            <w:pPr>
              <w:spacing w:after="0" w:line="240" w:lineRule="auto"/>
              <w:ind w:left="15" w:right="145" w:firstLine="518"/>
              <w:jc w:val="both"/>
              <w:rPr>
                <w:rFonts w:ascii="Times New Roman" w:eastAsia="Times New Roman" w:hAnsi="Times New Roman" w:cs="Times New Roman"/>
                <w:sz w:val="24"/>
                <w:szCs w:val="24"/>
                <w:lang w:eastAsia="lv-LV"/>
              </w:rPr>
            </w:pPr>
            <w:r w:rsidRPr="00782CF4">
              <w:rPr>
                <w:rFonts w:ascii="Times New Roman" w:eastAsia="Times New Roman" w:hAnsi="Times New Roman" w:cs="Times New Roman"/>
                <w:sz w:val="24"/>
                <w:szCs w:val="24"/>
                <w:lang w:eastAsia="lv-LV"/>
              </w:rPr>
              <w:t>N</w:t>
            </w:r>
            <w:r w:rsidR="00170E15" w:rsidRPr="00782CF4">
              <w:rPr>
                <w:rFonts w:ascii="Times New Roman" w:eastAsia="Times New Roman" w:hAnsi="Times New Roman" w:cs="Times New Roman"/>
                <w:sz w:val="24"/>
                <w:szCs w:val="24"/>
                <w:lang w:eastAsia="lv-LV"/>
              </w:rPr>
              <w:t>epieciešams sagatavot grozījumus</w:t>
            </w:r>
            <w:r w:rsidR="00BE3D67" w:rsidRPr="00782CF4">
              <w:rPr>
                <w:rFonts w:ascii="Times New Roman" w:eastAsia="Times New Roman" w:hAnsi="Times New Roman" w:cs="Times New Roman"/>
                <w:sz w:val="24"/>
                <w:szCs w:val="24"/>
                <w:lang w:eastAsia="lv-LV"/>
              </w:rPr>
              <w:t xml:space="preserve"> </w:t>
            </w:r>
            <w:r w:rsidR="002E4C66" w:rsidRPr="00782CF4">
              <w:rPr>
                <w:rFonts w:ascii="Times New Roman" w:eastAsia="Times New Roman" w:hAnsi="Times New Roman" w:cs="Times New Roman"/>
                <w:sz w:val="24"/>
                <w:szCs w:val="24"/>
                <w:lang w:eastAsia="lv-LV"/>
              </w:rPr>
              <w:t>Ministru kabineta 2008.</w:t>
            </w:r>
            <w:r w:rsidRPr="00782CF4">
              <w:rPr>
                <w:rFonts w:ascii="Times New Roman" w:eastAsia="Times New Roman" w:hAnsi="Times New Roman" w:cs="Times New Roman"/>
                <w:sz w:val="24"/>
                <w:szCs w:val="24"/>
                <w:lang w:eastAsia="lv-LV"/>
              </w:rPr>
              <w:t xml:space="preserve"> </w:t>
            </w:r>
            <w:r w:rsidR="00BE3D67" w:rsidRPr="00782CF4">
              <w:rPr>
                <w:rFonts w:ascii="Times New Roman" w:eastAsia="Times New Roman" w:hAnsi="Times New Roman" w:cs="Times New Roman"/>
                <w:sz w:val="24"/>
                <w:szCs w:val="24"/>
                <w:lang w:eastAsia="lv-LV"/>
              </w:rPr>
              <w:t>ga</w:t>
            </w:r>
            <w:r w:rsidR="002E4C66" w:rsidRPr="00782CF4">
              <w:rPr>
                <w:rFonts w:ascii="Times New Roman" w:eastAsia="Times New Roman" w:hAnsi="Times New Roman" w:cs="Times New Roman"/>
                <w:sz w:val="24"/>
                <w:szCs w:val="24"/>
                <w:lang w:eastAsia="lv-LV"/>
              </w:rPr>
              <w:t>da 2.</w:t>
            </w:r>
            <w:r w:rsidRPr="00782CF4">
              <w:rPr>
                <w:rFonts w:ascii="Times New Roman" w:eastAsia="Times New Roman" w:hAnsi="Times New Roman" w:cs="Times New Roman"/>
                <w:sz w:val="24"/>
                <w:szCs w:val="24"/>
                <w:lang w:eastAsia="lv-LV"/>
              </w:rPr>
              <w:t xml:space="preserve"> </w:t>
            </w:r>
            <w:r w:rsidR="002E4C66" w:rsidRPr="00782CF4">
              <w:rPr>
                <w:rFonts w:ascii="Times New Roman" w:eastAsia="Times New Roman" w:hAnsi="Times New Roman" w:cs="Times New Roman"/>
                <w:sz w:val="24"/>
                <w:szCs w:val="24"/>
                <w:lang w:eastAsia="lv-LV"/>
              </w:rPr>
              <w:t>jūnija n</w:t>
            </w:r>
            <w:r w:rsidR="00260325" w:rsidRPr="00782CF4">
              <w:rPr>
                <w:rFonts w:ascii="Times New Roman" w:eastAsia="Times New Roman" w:hAnsi="Times New Roman" w:cs="Times New Roman"/>
                <w:sz w:val="24"/>
                <w:szCs w:val="24"/>
                <w:lang w:eastAsia="lv-LV"/>
              </w:rPr>
              <w:t>o</w:t>
            </w:r>
            <w:r w:rsidR="002E4C66" w:rsidRPr="00782CF4">
              <w:rPr>
                <w:rFonts w:ascii="Times New Roman" w:eastAsia="Times New Roman" w:hAnsi="Times New Roman" w:cs="Times New Roman"/>
                <w:sz w:val="24"/>
                <w:szCs w:val="24"/>
                <w:lang w:eastAsia="lv-LV"/>
              </w:rPr>
              <w:t>teikumos Nr.</w:t>
            </w:r>
            <w:r w:rsidRPr="00782CF4">
              <w:rPr>
                <w:rFonts w:ascii="Times New Roman" w:eastAsia="Times New Roman" w:hAnsi="Times New Roman" w:cs="Times New Roman"/>
                <w:sz w:val="24"/>
                <w:szCs w:val="24"/>
                <w:lang w:eastAsia="lv-LV"/>
              </w:rPr>
              <w:t xml:space="preserve"> </w:t>
            </w:r>
            <w:r w:rsidR="002E4C66" w:rsidRPr="00782CF4">
              <w:rPr>
                <w:rFonts w:ascii="Times New Roman" w:eastAsia="Times New Roman" w:hAnsi="Times New Roman" w:cs="Times New Roman"/>
                <w:sz w:val="24"/>
                <w:szCs w:val="24"/>
                <w:lang w:eastAsia="lv-LV"/>
              </w:rPr>
              <w:t>394 “</w:t>
            </w:r>
            <w:r w:rsidR="00BE3D67" w:rsidRPr="00782CF4">
              <w:rPr>
                <w:rFonts w:ascii="Times New Roman" w:eastAsia="Times New Roman" w:hAnsi="Times New Roman" w:cs="Times New Roman"/>
                <w:sz w:val="24"/>
                <w:szCs w:val="24"/>
                <w:lang w:eastAsia="lv-LV"/>
              </w:rPr>
              <w:t>Alkohola, narkotisko, psihotropo vai toksisko v</w:t>
            </w:r>
            <w:r w:rsidR="002E4C66" w:rsidRPr="00782CF4">
              <w:rPr>
                <w:rFonts w:ascii="Times New Roman" w:eastAsia="Times New Roman" w:hAnsi="Times New Roman" w:cs="Times New Roman"/>
                <w:sz w:val="24"/>
                <w:szCs w:val="24"/>
                <w:lang w:eastAsia="lv-LV"/>
              </w:rPr>
              <w:t>ielu ietekmes pārbaudes kārtība</w:t>
            </w:r>
            <w:r w:rsidR="00BE3D67" w:rsidRPr="00782CF4">
              <w:rPr>
                <w:rFonts w:ascii="Times New Roman" w:eastAsia="Times New Roman" w:hAnsi="Times New Roman" w:cs="Times New Roman"/>
                <w:sz w:val="24"/>
                <w:szCs w:val="24"/>
                <w:lang w:eastAsia="lv-LV"/>
              </w:rPr>
              <w:t>””</w:t>
            </w:r>
            <w:r w:rsidR="00932F42" w:rsidRPr="00782CF4">
              <w:rPr>
                <w:rFonts w:ascii="Times New Roman" w:eastAsia="Times New Roman" w:hAnsi="Times New Roman" w:cs="Times New Roman"/>
                <w:sz w:val="24"/>
                <w:szCs w:val="24"/>
                <w:lang w:eastAsia="lv-LV"/>
              </w:rPr>
              <w:t xml:space="preserve">, svītrojot normas, kas paredz personas tiesības pieprasīt veikt atkārtotu bioloģiskās </w:t>
            </w:r>
            <w:r w:rsidRPr="00782CF4">
              <w:rPr>
                <w:rFonts w:ascii="Times New Roman" w:eastAsia="Times New Roman" w:hAnsi="Times New Roman" w:cs="Times New Roman"/>
                <w:sz w:val="24"/>
                <w:szCs w:val="24"/>
                <w:lang w:eastAsia="lv-LV"/>
              </w:rPr>
              <w:t>vides laboratorisku izmeklēšanu, kā arī precizējot tiesību normas attiecībā uz ārstniecības personām, kas veic minētās pārbaudes un ārstniecības iestādēm, kas nodrošina pārbaužu veikšanu</w:t>
            </w:r>
            <w:r w:rsidR="00260325" w:rsidRPr="00782CF4">
              <w:rPr>
                <w:rFonts w:ascii="Times New Roman" w:eastAsia="Times New Roman" w:hAnsi="Times New Roman" w:cs="Times New Roman"/>
                <w:sz w:val="24"/>
                <w:szCs w:val="24"/>
                <w:lang w:eastAsia="lv-LV"/>
              </w:rPr>
              <w:t>.</w:t>
            </w:r>
            <w:r w:rsidR="0005401A" w:rsidRPr="00782CF4">
              <w:rPr>
                <w:rFonts w:ascii="Times New Roman" w:eastAsia="Times New Roman" w:hAnsi="Times New Roman" w:cs="Times New Roman"/>
                <w:sz w:val="24"/>
                <w:szCs w:val="24"/>
                <w:lang w:eastAsia="lv-LV"/>
              </w:rPr>
              <w:t xml:space="preserve"> </w:t>
            </w:r>
          </w:p>
          <w:p w14:paraId="70221518" w14:textId="6188D41F" w:rsidR="0005401A" w:rsidRPr="00782CF4" w:rsidRDefault="00260325" w:rsidP="0005401A">
            <w:pPr>
              <w:spacing w:after="0" w:line="240" w:lineRule="auto"/>
              <w:ind w:left="15" w:right="145" w:firstLine="518"/>
              <w:jc w:val="both"/>
              <w:rPr>
                <w:rFonts w:ascii="Times New Roman" w:eastAsia="Times New Roman" w:hAnsi="Times New Roman" w:cs="Times New Roman"/>
                <w:sz w:val="24"/>
                <w:szCs w:val="24"/>
                <w:lang w:eastAsia="lv-LV"/>
              </w:rPr>
            </w:pPr>
            <w:r w:rsidRPr="00782CF4">
              <w:rPr>
                <w:rFonts w:ascii="Times New Roman" w:eastAsia="Times New Roman" w:hAnsi="Times New Roman" w:cs="Times New Roman"/>
                <w:sz w:val="24"/>
                <w:szCs w:val="24"/>
                <w:lang w:eastAsia="lv-LV"/>
              </w:rPr>
              <w:t>N</w:t>
            </w:r>
            <w:r w:rsidR="002C5B80" w:rsidRPr="00782CF4">
              <w:rPr>
                <w:rFonts w:ascii="Times New Roman" w:eastAsia="Times New Roman" w:hAnsi="Times New Roman" w:cs="Times New Roman"/>
                <w:sz w:val="24"/>
                <w:szCs w:val="24"/>
                <w:lang w:eastAsia="lv-LV"/>
              </w:rPr>
              <w:t>epieciešams sagatavot grozījumus Ārstniecības likuma 60.</w:t>
            </w:r>
            <w:r w:rsidR="002C5B80" w:rsidRPr="00782CF4">
              <w:rPr>
                <w:rFonts w:ascii="Times New Roman" w:eastAsia="Times New Roman" w:hAnsi="Times New Roman" w:cs="Times New Roman"/>
                <w:sz w:val="24"/>
                <w:szCs w:val="24"/>
                <w:vertAlign w:val="superscript"/>
                <w:lang w:eastAsia="lv-LV"/>
              </w:rPr>
              <w:t>1</w:t>
            </w:r>
            <w:r w:rsidR="002C5B80" w:rsidRPr="00782CF4">
              <w:rPr>
                <w:rFonts w:ascii="Times New Roman" w:eastAsia="Times New Roman" w:hAnsi="Times New Roman" w:cs="Times New Roman"/>
                <w:sz w:val="24"/>
                <w:szCs w:val="24"/>
                <w:lang w:eastAsia="lv-LV"/>
              </w:rPr>
              <w:t xml:space="preserve"> pantā, nosakot deleģējumu Ministru kabinetam noteikt kārtību, kādā persona sedz izdevumus, kas saistīti ar alkohola koncentrācijas, narkotisko vai citu apreibinošo vielu ietekmes pārbaužu veikšanu, kā arī noteikt izdevumu apmēru par alkohola koncentrācijas pārbaudes veikšanu izelpotajā gaisā</w:t>
            </w:r>
            <w:r w:rsidR="004D2995" w:rsidRPr="00782CF4">
              <w:rPr>
                <w:rFonts w:ascii="Times New Roman" w:eastAsia="Times New Roman" w:hAnsi="Times New Roman" w:cs="Times New Roman"/>
                <w:sz w:val="24"/>
                <w:szCs w:val="24"/>
                <w:lang w:eastAsia="lv-LV"/>
              </w:rPr>
              <w:t>.</w:t>
            </w:r>
          </w:p>
        </w:tc>
      </w:tr>
      <w:tr w:rsidR="00BE3D67" w:rsidRPr="00BE3D67" w14:paraId="27AB78DA" w14:textId="77777777" w:rsidTr="00BE3D67">
        <w:tc>
          <w:tcPr>
            <w:tcW w:w="155" w:type="pct"/>
            <w:tcBorders>
              <w:top w:val="outset" w:sz="6" w:space="0" w:color="414142"/>
              <w:left w:val="outset" w:sz="6" w:space="0" w:color="414142"/>
              <w:bottom w:val="outset" w:sz="6" w:space="0" w:color="414142"/>
              <w:right w:val="outset" w:sz="6" w:space="0" w:color="414142"/>
            </w:tcBorders>
            <w:hideMark/>
          </w:tcPr>
          <w:p w14:paraId="45E86608" w14:textId="77777777" w:rsidR="00BE3D67" w:rsidRPr="00D84391" w:rsidRDefault="00BE3D67" w:rsidP="00BE3D67">
            <w:pPr>
              <w:spacing w:after="0" w:line="240" w:lineRule="auto"/>
              <w:jc w:val="center"/>
              <w:rPr>
                <w:rFonts w:ascii="Times New Roman" w:eastAsia="Times New Roman" w:hAnsi="Times New Roman" w:cs="Times New Roman"/>
                <w:sz w:val="24"/>
                <w:szCs w:val="24"/>
                <w:lang w:eastAsia="lv-LV"/>
              </w:rPr>
            </w:pPr>
            <w:r w:rsidRPr="00D84391">
              <w:rPr>
                <w:rFonts w:ascii="Times New Roman" w:eastAsia="Times New Roman" w:hAnsi="Times New Roman" w:cs="Times New Roman"/>
                <w:sz w:val="24"/>
                <w:szCs w:val="24"/>
                <w:lang w:eastAsia="lv-LV"/>
              </w:rPr>
              <w:lastRenderedPageBreak/>
              <w:t>2.</w:t>
            </w:r>
          </w:p>
        </w:tc>
        <w:tc>
          <w:tcPr>
            <w:tcW w:w="1089" w:type="pct"/>
            <w:tcBorders>
              <w:top w:val="outset" w:sz="6" w:space="0" w:color="414142"/>
              <w:left w:val="outset" w:sz="6" w:space="0" w:color="414142"/>
              <w:bottom w:val="outset" w:sz="6" w:space="0" w:color="414142"/>
              <w:right w:val="outset" w:sz="6" w:space="0" w:color="414142"/>
            </w:tcBorders>
            <w:hideMark/>
          </w:tcPr>
          <w:p w14:paraId="7F9F2C5A" w14:textId="77777777" w:rsidR="00BE3D67" w:rsidRPr="00D84391" w:rsidRDefault="00BE3D67" w:rsidP="00BE3D67">
            <w:pPr>
              <w:spacing w:after="0" w:line="240" w:lineRule="auto"/>
              <w:rPr>
                <w:rFonts w:ascii="Times New Roman" w:eastAsia="Times New Roman" w:hAnsi="Times New Roman" w:cs="Times New Roman"/>
                <w:sz w:val="24"/>
                <w:szCs w:val="24"/>
                <w:lang w:eastAsia="lv-LV"/>
              </w:rPr>
            </w:pPr>
            <w:r w:rsidRPr="00D84391">
              <w:rPr>
                <w:rFonts w:ascii="Times New Roman" w:eastAsia="Times New Roman" w:hAnsi="Times New Roman" w:cs="Times New Roman"/>
                <w:sz w:val="24"/>
                <w:szCs w:val="24"/>
                <w:lang w:eastAsia="lv-LV"/>
              </w:rPr>
              <w:t>Atbildīgā institūcija</w:t>
            </w:r>
          </w:p>
        </w:tc>
        <w:tc>
          <w:tcPr>
            <w:tcW w:w="3756" w:type="pct"/>
            <w:tcBorders>
              <w:top w:val="outset" w:sz="6" w:space="0" w:color="414142"/>
              <w:left w:val="outset" w:sz="6" w:space="0" w:color="414142"/>
              <w:bottom w:val="outset" w:sz="6" w:space="0" w:color="414142"/>
              <w:right w:val="outset" w:sz="6" w:space="0" w:color="414142"/>
            </w:tcBorders>
            <w:hideMark/>
          </w:tcPr>
          <w:p w14:paraId="187564AB" w14:textId="77777777" w:rsidR="00BE3D67" w:rsidRPr="00D84391" w:rsidRDefault="00BE3D67" w:rsidP="00BE3D67">
            <w:pPr>
              <w:spacing w:after="0" w:line="240" w:lineRule="auto"/>
              <w:ind w:left="15" w:firstLine="518"/>
              <w:rPr>
                <w:rFonts w:ascii="Times New Roman" w:eastAsia="Times New Roman" w:hAnsi="Times New Roman" w:cs="Times New Roman"/>
                <w:sz w:val="24"/>
                <w:szCs w:val="24"/>
                <w:lang w:eastAsia="lv-LV"/>
              </w:rPr>
            </w:pPr>
            <w:r w:rsidRPr="00D84391">
              <w:rPr>
                <w:rFonts w:ascii="Times New Roman" w:eastAsia="Times New Roman" w:hAnsi="Times New Roman" w:cs="Times New Roman"/>
                <w:sz w:val="24"/>
                <w:szCs w:val="24"/>
                <w:lang w:eastAsia="lv-LV"/>
              </w:rPr>
              <w:t>Veselības ministrija</w:t>
            </w:r>
          </w:p>
          <w:p w14:paraId="6AA3C438" w14:textId="77777777" w:rsidR="00BE3D67" w:rsidRPr="00D84391" w:rsidRDefault="00BE3D67" w:rsidP="00BE3D67">
            <w:pPr>
              <w:spacing w:after="0" w:line="240" w:lineRule="auto"/>
              <w:ind w:left="15" w:firstLine="518"/>
              <w:rPr>
                <w:rFonts w:ascii="Times New Roman" w:eastAsia="Times New Roman" w:hAnsi="Times New Roman" w:cs="Times New Roman"/>
                <w:sz w:val="24"/>
                <w:szCs w:val="24"/>
                <w:lang w:eastAsia="lv-LV"/>
              </w:rPr>
            </w:pPr>
          </w:p>
        </w:tc>
      </w:tr>
      <w:tr w:rsidR="00BE3D67" w:rsidRPr="00BE3D67" w14:paraId="118E0FA8" w14:textId="77777777" w:rsidTr="00BE3D67">
        <w:tc>
          <w:tcPr>
            <w:tcW w:w="155" w:type="pct"/>
            <w:tcBorders>
              <w:top w:val="outset" w:sz="6" w:space="0" w:color="414142"/>
              <w:left w:val="outset" w:sz="6" w:space="0" w:color="414142"/>
              <w:bottom w:val="outset" w:sz="6" w:space="0" w:color="414142"/>
              <w:right w:val="outset" w:sz="6" w:space="0" w:color="414142"/>
            </w:tcBorders>
            <w:hideMark/>
          </w:tcPr>
          <w:p w14:paraId="78481B3C" w14:textId="77777777" w:rsidR="00BE3D67" w:rsidRPr="00D84391" w:rsidRDefault="00BE3D67" w:rsidP="00BE3D67">
            <w:pPr>
              <w:spacing w:after="0" w:line="240" w:lineRule="auto"/>
              <w:jc w:val="center"/>
              <w:rPr>
                <w:rFonts w:ascii="Times New Roman" w:eastAsia="Times New Roman" w:hAnsi="Times New Roman" w:cs="Times New Roman"/>
                <w:sz w:val="24"/>
                <w:szCs w:val="24"/>
                <w:lang w:eastAsia="lv-LV"/>
              </w:rPr>
            </w:pPr>
            <w:r w:rsidRPr="00D84391">
              <w:rPr>
                <w:rFonts w:ascii="Times New Roman" w:eastAsia="Times New Roman" w:hAnsi="Times New Roman" w:cs="Times New Roman"/>
                <w:sz w:val="24"/>
                <w:szCs w:val="24"/>
                <w:lang w:eastAsia="lv-LV"/>
              </w:rPr>
              <w:t>3.</w:t>
            </w:r>
          </w:p>
        </w:tc>
        <w:tc>
          <w:tcPr>
            <w:tcW w:w="1089" w:type="pct"/>
            <w:tcBorders>
              <w:top w:val="outset" w:sz="6" w:space="0" w:color="414142"/>
              <w:left w:val="outset" w:sz="6" w:space="0" w:color="414142"/>
              <w:bottom w:val="outset" w:sz="6" w:space="0" w:color="414142"/>
              <w:right w:val="outset" w:sz="6" w:space="0" w:color="414142"/>
            </w:tcBorders>
            <w:hideMark/>
          </w:tcPr>
          <w:p w14:paraId="0149B70D" w14:textId="77777777" w:rsidR="00BE3D67" w:rsidRPr="00D84391" w:rsidRDefault="00BE3D67" w:rsidP="00BE3D67">
            <w:pPr>
              <w:spacing w:after="0" w:line="240" w:lineRule="auto"/>
              <w:rPr>
                <w:rFonts w:ascii="Times New Roman" w:eastAsia="Times New Roman" w:hAnsi="Times New Roman" w:cs="Times New Roman"/>
                <w:sz w:val="24"/>
                <w:szCs w:val="24"/>
                <w:lang w:eastAsia="lv-LV"/>
              </w:rPr>
            </w:pPr>
            <w:r w:rsidRPr="00D84391">
              <w:rPr>
                <w:rFonts w:ascii="Times New Roman" w:eastAsia="Times New Roman" w:hAnsi="Times New Roman" w:cs="Times New Roman"/>
                <w:sz w:val="24"/>
                <w:szCs w:val="24"/>
                <w:lang w:eastAsia="lv-LV"/>
              </w:rPr>
              <w:t>Cita informācija</w:t>
            </w:r>
          </w:p>
        </w:tc>
        <w:tc>
          <w:tcPr>
            <w:tcW w:w="3756" w:type="pct"/>
            <w:tcBorders>
              <w:top w:val="outset" w:sz="6" w:space="0" w:color="414142"/>
              <w:left w:val="outset" w:sz="6" w:space="0" w:color="414142"/>
              <w:bottom w:val="outset" w:sz="6" w:space="0" w:color="414142"/>
              <w:right w:val="outset" w:sz="6" w:space="0" w:color="414142"/>
            </w:tcBorders>
            <w:hideMark/>
          </w:tcPr>
          <w:p w14:paraId="040010B8" w14:textId="77777777" w:rsidR="00BE3D67" w:rsidRPr="00D84391" w:rsidRDefault="00BE3D67" w:rsidP="00BE3D67">
            <w:pPr>
              <w:spacing w:after="0" w:line="240" w:lineRule="auto"/>
              <w:ind w:left="15" w:firstLine="518"/>
              <w:rPr>
                <w:rFonts w:ascii="Times New Roman" w:eastAsia="Times New Roman" w:hAnsi="Times New Roman" w:cs="Times New Roman"/>
                <w:sz w:val="24"/>
                <w:szCs w:val="24"/>
                <w:lang w:eastAsia="lv-LV"/>
              </w:rPr>
            </w:pPr>
            <w:r w:rsidRPr="00D84391">
              <w:rPr>
                <w:rFonts w:ascii="Times New Roman" w:eastAsia="Times New Roman" w:hAnsi="Times New Roman" w:cs="Times New Roman"/>
                <w:sz w:val="24"/>
                <w:szCs w:val="24"/>
                <w:lang w:eastAsia="lv-LV"/>
              </w:rPr>
              <w:t>Nav</w:t>
            </w:r>
          </w:p>
        </w:tc>
      </w:tr>
    </w:tbl>
    <w:p w14:paraId="72887DC6" w14:textId="01431240" w:rsidR="00260325" w:rsidRDefault="00260325"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051FC3A5" w14:textId="77777777" w:rsidR="00DF3044" w:rsidRDefault="00DF3044"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076089" w:rsidRPr="00484644" w14:paraId="2017DE22" w14:textId="77777777" w:rsidTr="00DC2E8E">
        <w:trPr>
          <w:trHeight w:val="461"/>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2AF7493" w14:textId="7FCA6FEA" w:rsidR="00076089" w:rsidRPr="00076089" w:rsidRDefault="00076089" w:rsidP="00DC2E8E">
            <w:pPr>
              <w:shd w:val="clear" w:color="auto" w:fill="FFFFFF"/>
              <w:spacing w:after="0" w:line="240" w:lineRule="auto"/>
              <w:jc w:val="center"/>
              <w:rPr>
                <w:rFonts w:ascii="Times New Roman" w:eastAsia="Times New Roman" w:hAnsi="Times New Roman" w:cs="Times New Roman"/>
                <w:b/>
                <w:sz w:val="24"/>
                <w:szCs w:val="24"/>
                <w:lang w:eastAsia="lv-LV"/>
              </w:rPr>
            </w:pPr>
            <w:r w:rsidRPr="00076089">
              <w:rPr>
                <w:rFonts w:ascii="Times New Roman" w:eastAsia="Times New Roman" w:hAnsi="Times New Roman" w:cs="Times New Roman"/>
                <w:b/>
                <w:sz w:val="24"/>
                <w:szCs w:val="24"/>
                <w:lang w:eastAsia="lv-LV"/>
              </w:rPr>
              <w:t>V. Tiesību akta projekta atbilstība Latvijas Republikas starptautiskajām saistībām</w:t>
            </w:r>
          </w:p>
        </w:tc>
      </w:tr>
      <w:tr w:rsidR="00076089" w:rsidRPr="00484644" w14:paraId="083D9CA2" w14:textId="77777777" w:rsidTr="00DC2E8E">
        <w:trPr>
          <w:trHeight w:val="526"/>
        </w:trPr>
        <w:tc>
          <w:tcPr>
            <w:tcW w:w="5000" w:type="pct"/>
            <w:tcBorders>
              <w:top w:val="outset" w:sz="6" w:space="0" w:color="414142"/>
              <w:left w:val="outset" w:sz="6" w:space="0" w:color="414142"/>
              <w:bottom w:val="outset" w:sz="6" w:space="0" w:color="414142"/>
              <w:right w:val="outset" w:sz="6" w:space="0" w:color="414142"/>
            </w:tcBorders>
          </w:tcPr>
          <w:p w14:paraId="4EB170B5" w14:textId="77777777" w:rsidR="00076089" w:rsidRPr="00484644" w:rsidRDefault="00076089" w:rsidP="00DC2E8E">
            <w:pPr>
              <w:spacing w:after="0" w:line="240" w:lineRule="auto"/>
              <w:ind w:left="119" w:right="140" w:firstLine="286"/>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7DEFA156" w14:textId="65D46F15" w:rsidR="00DF3044" w:rsidRDefault="00DF3044" w:rsidP="00190BD7">
      <w:pPr>
        <w:shd w:val="clear" w:color="auto" w:fill="FFFFFF"/>
        <w:spacing w:after="0" w:line="240" w:lineRule="auto"/>
        <w:ind w:firstLine="301"/>
        <w:rPr>
          <w:rFonts w:ascii="Times New Roman" w:eastAsia="Times New Roman" w:hAnsi="Times New Roman" w:cs="Times New Roman"/>
          <w:sz w:val="24"/>
          <w:szCs w:val="24"/>
          <w:lang w:eastAsia="lv-LV"/>
        </w:rPr>
      </w:pPr>
    </w:p>
    <w:p w14:paraId="21B658C4" w14:textId="77777777" w:rsidR="00DF3044" w:rsidRPr="00484644" w:rsidRDefault="00DF3044" w:rsidP="00190BD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6"/>
        <w:gridCol w:w="2534"/>
        <w:gridCol w:w="6215"/>
      </w:tblGrid>
      <w:tr w:rsidR="00894C55" w:rsidRPr="00484644" w14:paraId="4E965EA0"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C61EBF" w14:textId="77777777" w:rsidR="00894C55" w:rsidRPr="00484644"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84644">
              <w:rPr>
                <w:rFonts w:ascii="Times New Roman" w:eastAsia="Times New Roman" w:hAnsi="Times New Roman" w:cs="Times New Roman"/>
                <w:b/>
                <w:bCs/>
                <w:sz w:val="24"/>
                <w:szCs w:val="24"/>
                <w:lang w:eastAsia="lv-LV"/>
              </w:rPr>
              <w:t>VI.</w:t>
            </w:r>
            <w:r w:rsidR="00816C11" w:rsidRPr="00484644">
              <w:rPr>
                <w:rFonts w:ascii="Times New Roman" w:eastAsia="Times New Roman" w:hAnsi="Times New Roman" w:cs="Times New Roman"/>
                <w:b/>
                <w:bCs/>
                <w:sz w:val="24"/>
                <w:szCs w:val="24"/>
                <w:lang w:eastAsia="lv-LV"/>
              </w:rPr>
              <w:t> </w:t>
            </w:r>
            <w:r w:rsidRPr="00484644">
              <w:rPr>
                <w:rFonts w:ascii="Times New Roman" w:eastAsia="Times New Roman" w:hAnsi="Times New Roman" w:cs="Times New Roman"/>
                <w:b/>
                <w:bCs/>
                <w:sz w:val="24"/>
                <w:szCs w:val="24"/>
                <w:lang w:eastAsia="lv-LV"/>
              </w:rPr>
              <w:t>Sabiedrības līdzdalība un komunikācijas aktivitātes</w:t>
            </w:r>
          </w:p>
        </w:tc>
      </w:tr>
      <w:tr w:rsidR="00894C55" w:rsidRPr="00484644" w14:paraId="08A487F9" w14:textId="77777777" w:rsidTr="00C52EA7">
        <w:trPr>
          <w:trHeight w:val="1189"/>
          <w:jc w:val="center"/>
        </w:trPr>
        <w:tc>
          <w:tcPr>
            <w:tcW w:w="169" w:type="pct"/>
            <w:tcBorders>
              <w:top w:val="outset" w:sz="6" w:space="0" w:color="414142"/>
              <w:left w:val="outset" w:sz="6" w:space="0" w:color="414142"/>
              <w:bottom w:val="outset" w:sz="6" w:space="0" w:color="414142"/>
              <w:right w:val="outset" w:sz="6" w:space="0" w:color="414142"/>
            </w:tcBorders>
            <w:hideMark/>
          </w:tcPr>
          <w:p w14:paraId="79B906C6" w14:textId="77777777" w:rsidR="00894C55" w:rsidRPr="00484644" w:rsidRDefault="00894C55" w:rsidP="00015C4D">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1.</w:t>
            </w:r>
          </w:p>
        </w:tc>
        <w:tc>
          <w:tcPr>
            <w:tcW w:w="1399" w:type="pct"/>
            <w:tcBorders>
              <w:top w:val="outset" w:sz="6" w:space="0" w:color="414142"/>
              <w:left w:val="outset" w:sz="6" w:space="0" w:color="414142"/>
              <w:bottom w:val="outset" w:sz="6" w:space="0" w:color="414142"/>
              <w:right w:val="outset" w:sz="6" w:space="0" w:color="414142"/>
            </w:tcBorders>
            <w:hideMark/>
          </w:tcPr>
          <w:p w14:paraId="4A45D44A" w14:textId="77777777"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Plānotās sabiedrības līdzdalības un komunikācijas aktivitātes saistībā ar projektu</w:t>
            </w:r>
          </w:p>
        </w:tc>
        <w:tc>
          <w:tcPr>
            <w:tcW w:w="3432" w:type="pct"/>
            <w:tcBorders>
              <w:top w:val="outset" w:sz="6" w:space="0" w:color="414142"/>
              <w:left w:val="outset" w:sz="6" w:space="0" w:color="414142"/>
              <w:bottom w:val="outset" w:sz="6" w:space="0" w:color="414142"/>
              <w:right w:val="outset" w:sz="6" w:space="0" w:color="414142"/>
            </w:tcBorders>
            <w:hideMark/>
          </w:tcPr>
          <w:p w14:paraId="73EDE62F" w14:textId="77777777" w:rsidR="00894C55" w:rsidRPr="00484644" w:rsidRDefault="00E92DA2" w:rsidP="00740D0F">
            <w:pPr>
              <w:spacing w:after="0" w:line="240" w:lineRule="auto"/>
              <w:ind w:left="125" w:right="145"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740D0F">
              <w:rPr>
                <w:rFonts w:ascii="Times New Roman" w:eastAsia="Times New Roman" w:hAnsi="Times New Roman" w:cs="Times New Roman"/>
                <w:sz w:val="24"/>
                <w:szCs w:val="24"/>
                <w:lang w:eastAsia="lv-LV"/>
              </w:rPr>
              <w:t>rojekts tika</w:t>
            </w:r>
            <w:r w:rsidRPr="00E92DA2">
              <w:rPr>
                <w:rFonts w:ascii="Times New Roman" w:eastAsia="Times New Roman" w:hAnsi="Times New Roman" w:cs="Times New Roman"/>
                <w:sz w:val="24"/>
                <w:szCs w:val="24"/>
                <w:lang w:eastAsia="lv-LV"/>
              </w:rPr>
              <w:t xml:space="preserve"> ievietots Veselības ministrijas tīmekļa vietnē</w:t>
            </w:r>
            <w:r>
              <w:rPr>
                <w:rFonts w:ascii="Times New Roman" w:eastAsia="Times New Roman" w:hAnsi="Times New Roman" w:cs="Times New Roman"/>
                <w:sz w:val="24"/>
                <w:szCs w:val="24"/>
                <w:lang w:eastAsia="lv-LV"/>
              </w:rPr>
              <w:t>:</w:t>
            </w:r>
            <w:r w:rsidRPr="00E92DA2">
              <w:rPr>
                <w:rFonts w:ascii="Times New Roman" w:eastAsia="Times New Roman" w:hAnsi="Times New Roman" w:cs="Times New Roman"/>
                <w:sz w:val="24"/>
                <w:szCs w:val="24"/>
                <w:lang w:eastAsia="lv-LV"/>
              </w:rPr>
              <w:t xml:space="preserve"> www.vm.gov.lv </w:t>
            </w:r>
            <w:r w:rsidR="00F368CA">
              <w:rPr>
                <w:rFonts w:ascii="Times New Roman" w:eastAsia="Times New Roman" w:hAnsi="Times New Roman" w:cs="Times New Roman"/>
                <w:sz w:val="24"/>
                <w:szCs w:val="24"/>
                <w:lang w:eastAsia="lv-LV"/>
              </w:rPr>
              <w:t>publiskai apspriešanai</w:t>
            </w:r>
            <w:r w:rsidRPr="00E92DA2">
              <w:rPr>
                <w:rFonts w:ascii="Times New Roman" w:eastAsia="Times New Roman" w:hAnsi="Times New Roman" w:cs="Times New Roman"/>
                <w:sz w:val="24"/>
                <w:szCs w:val="24"/>
                <w:lang w:eastAsia="lv-LV"/>
              </w:rPr>
              <w:t>.</w:t>
            </w:r>
          </w:p>
        </w:tc>
      </w:tr>
      <w:tr w:rsidR="00894C55" w:rsidRPr="00484644" w14:paraId="619EAC6C" w14:textId="77777777" w:rsidTr="00C52EA7">
        <w:trPr>
          <w:trHeight w:val="1221"/>
          <w:jc w:val="center"/>
        </w:trPr>
        <w:tc>
          <w:tcPr>
            <w:tcW w:w="169" w:type="pct"/>
            <w:tcBorders>
              <w:top w:val="outset" w:sz="6" w:space="0" w:color="414142"/>
              <w:left w:val="outset" w:sz="6" w:space="0" w:color="414142"/>
              <w:bottom w:val="outset" w:sz="6" w:space="0" w:color="414142"/>
              <w:right w:val="outset" w:sz="6" w:space="0" w:color="414142"/>
            </w:tcBorders>
            <w:hideMark/>
          </w:tcPr>
          <w:p w14:paraId="2B010857" w14:textId="77777777" w:rsidR="00894C55" w:rsidRPr="00484644" w:rsidRDefault="00894C55" w:rsidP="00015C4D">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2.</w:t>
            </w:r>
          </w:p>
        </w:tc>
        <w:tc>
          <w:tcPr>
            <w:tcW w:w="1399" w:type="pct"/>
            <w:tcBorders>
              <w:top w:val="outset" w:sz="6" w:space="0" w:color="414142"/>
              <w:left w:val="outset" w:sz="6" w:space="0" w:color="414142"/>
              <w:bottom w:val="outset" w:sz="6" w:space="0" w:color="414142"/>
              <w:right w:val="outset" w:sz="6" w:space="0" w:color="414142"/>
            </w:tcBorders>
            <w:hideMark/>
          </w:tcPr>
          <w:p w14:paraId="61A9C3E0" w14:textId="77777777"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Sabiedrības līdzdalība projekta izstrādē</w:t>
            </w:r>
          </w:p>
        </w:tc>
        <w:tc>
          <w:tcPr>
            <w:tcW w:w="3432" w:type="pct"/>
            <w:tcBorders>
              <w:top w:val="outset" w:sz="6" w:space="0" w:color="414142"/>
              <w:left w:val="outset" w:sz="6" w:space="0" w:color="414142"/>
              <w:bottom w:val="outset" w:sz="6" w:space="0" w:color="414142"/>
              <w:right w:val="outset" w:sz="6" w:space="0" w:color="414142"/>
            </w:tcBorders>
            <w:hideMark/>
          </w:tcPr>
          <w:p w14:paraId="48CC5326" w14:textId="77777777" w:rsidR="00740D0F" w:rsidRPr="00484644" w:rsidRDefault="00E92DA2" w:rsidP="00740D0F">
            <w:pPr>
              <w:spacing w:after="120" w:line="240" w:lineRule="auto"/>
              <w:ind w:left="125" w:right="145"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izstrādes procesā notika sadarbība un tikšanās ar Veselības ministrijas galveno speciālisti narkoloģijā Astrīdu Stirnu, lai apspriestu priekšlikumus par nepieciešamajām izmaiņām normatīvajā </w:t>
            </w:r>
            <w:r w:rsidR="0040408A">
              <w:rPr>
                <w:rFonts w:ascii="Times New Roman" w:eastAsia="Times New Roman" w:hAnsi="Times New Roman" w:cs="Times New Roman"/>
                <w:sz w:val="24"/>
                <w:szCs w:val="24"/>
                <w:lang w:eastAsia="lv-LV"/>
              </w:rPr>
              <w:t>regulējumā.</w:t>
            </w:r>
          </w:p>
        </w:tc>
      </w:tr>
      <w:tr w:rsidR="00894C55" w:rsidRPr="00484644" w14:paraId="2076D287" w14:textId="77777777" w:rsidTr="00722406">
        <w:trPr>
          <w:trHeight w:val="2223"/>
          <w:jc w:val="center"/>
        </w:trPr>
        <w:tc>
          <w:tcPr>
            <w:tcW w:w="169" w:type="pct"/>
            <w:tcBorders>
              <w:top w:val="outset" w:sz="6" w:space="0" w:color="414142"/>
              <w:left w:val="outset" w:sz="6" w:space="0" w:color="414142"/>
              <w:bottom w:val="outset" w:sz="6" w:space="0" w:color="414142"/>
              <w:right w:val="outset" w:sz="6" w:space="0" w:color="414142"/>
            </w:tcBorders>
            <w:hideMark/>
          </w:tcPr>
          <w:p w14:paraId="1F49A05A" w14:textId="77777777" w:rsidR="00894C55" w:rsidRPr="00484644" w:rsidRDefault="00894C55" w:rsidP="00015C4D">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3.</w:t>
            </w:r>
          </w:p>
        </w:tc>
        <w:tc>
          <w:tcPr>
            <w:tcW w:w="1399" w:type="pct"/>
            <w:tcBorders>
              <w:top w:val="outset" w:sz="6" w:space="0" w:color="414142"/>
              <w:left w:val="outset" w:sz="6" w:space="0" w:color="414142"/>
              <w:bottom w:val="outset" w:sz="6" w:space="0" w:color="414142"/>
              <w:right w:val="outset" w:sz="6" w:space="0" w:color="414142"/>
            </w:tcBorders>
            <w:hideMark/>
          </w:tcPr>
          <w:p w14:paraId="66994C7F" w14:textId="77777777"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Sabiedrības līdzdalības rezultāti</w:t>
            </w:r>
          </w:p>
        </w:tc>
        <w:tc>
          <w:tcPr>
            <w:tcW w:w="3432" w:type="pct"/>
            <w:tcBorders>
              <w:top w:val="outset" w:sz="6" w:space="0" w:color="414142"/>
              <w:left w:val="outset" w:sz="6" w:space="0" w:color="414142"/>
              <w:bottom w:val="outset" w:sz="6" w:space="0" w:color="414142"/>
              <w:right w:val="outset" w:sz="6" w:space="0" w:color="414142"/>
            </w:tcBorders>
            <w:hideMark/>
          </w:tcPr>
          <w:p w14:paraId="22189FFF" w14:textId="77777777" w:rsidR="00037138" w:rsidRDefault="00740D0F" w:rsidP="0014505D">
            <w:pPr>
              <w:spacing w:after="0" w:line="240" w:lineRule="auto"/>
              <w:ind w:left="125" w:right="145" w:firstLine="284"/>
              <w:jc w:val="both"/>
              <w:rPr>
                <w:rFonts w:ascii="Times New Roman" w:hAnsi="Times New Roman" w:cs="Times New Roman"/>
                <w:sz w:val="24"/>
                <w:szCs w:val="24"/>
              </w:rPr>
            </w:pPr>
            <w:r w:rsidRPr="0040408A">
              <w:rPr>
                <w:rFonts w:ascii="Times New Roman" w:hAnsi="Times New Roman" w:cs="Times New Roman"/>
                <w:sz w:val="24"/>
                <w:szCs w:val="24"/>
              </w:rPr>
              <w:t>Publiskās apspriešanas laikā tika saņemti SIA “Vidzemes slim</w:t>
            </w:r>
            <w:r w:rsidR="00037138">
              <w:rPr>
                <w:rFonts w:ascii="Times New Roman" w:hAnsi="Times New Roman" w:cs="Times New Roman"/>
                <w:sz w:val="24"/>
                <w:szCs w:val="24"/>
              </w:rPr>
              <w:t>nīca” priekšlikumi</w:t>
            </w:r>
            <w:r w:rsidR="0040408A" w:rsidRPr="0040408A">
              <w:rPr>
                <w:rFonts w:ascii="Times New Roman" w:hAnsi="Times New Roman" w:cs="Times New Roman"/>
                <w:sz w:val="24"/>
                <w:szCs w:val="24"/>
              </w:rPr>
              <w:t xml:space="preserve"> pa</w:t>
            </w:r>
            <w:r w:rsidR="00692AAE">
              <w:rPr>
                <w:rFonts w:ascii="Times New Roman" w:hAnsi="Times New Roman" w:cs="Times New Roman"/>
                <w:sz w:val="24"/>
                <w:szCs w:val="24"/>
              </w:rPr>
              <w:t>r Projektu.</w:t>
            </w:r>
          </w:p>
          <w:p w14:paraId="15AB42BB" w14:textId="3B33D896" w:rsidR="0040408A" w:rsidRDefault="00391453" w:rsidP="00722406">
            <w:pPr>
              <w:spacing w:after="0" w:line="240" w:lineRule="auto"/>
              <w:ind w:left="125" w:right="145" w:firstLine="284"/>
              <w:jc w:val="both"/>
              <w:rPr>
                <w:rFonts w:ascii="Times New Roman" w:hAnsi="Times New Roman" w:cs="Times New Roman"/>
                <w:sz w:val="24"/>
                <w:szCs w:val="24"/>
              </w:rPr>
            </w:pPr>
            <w:r>
              <w:rPr>
                <w:rFonts w:ascii="Times New Roman" w:hAnsi="Times New Roman" w:cs="Times New Roman"/>
                <w:sz w:val="24"/>
                <w:szCs w:val="24"/>
              </w:rPr>
              <w:t>Ņemot vērā to, ka slimn</w:t>
            </w:r>
            <w:r w:rsidR="003F020A">
              <w:rPr>
                <w:rFonts w:ascii="Times New Roman" w:hAnsi="Times New Roman" w:cs="Times New Roman"/>
                <w:sz w:val="24"/>
                <w:szCs w:val="24"/>
              </w:rPr>
              <w:t>īcai nebija iebildumu par</w:t>
            </w:r>
            <w:r>
              <w:rPr>
                <w:rFonts w:ascii="Times New Roman" w:hAnsi="Times New Roman" w:cs="Times New Roman"/>
                <w:sz w:val="24"/>
                <w:szCs w:val="24"/>
              </w:rPr>
              <w:t xml:space="preserve"> Projekt</w:t>
            </w:r>
            <w:r w:rsidR="00037138">
              <w:rPr>
                <w:rFonts w:ascii="Times New Roman" w:hAnsi="Times New Roman" w:cs="Times New Roman"/>
                <w:sz w:val="24"/>
                <w:szCs w:val="24"/>
              </w:rPr>
              <w:t xml:space="preserve">ā noteikto </w:t>
            </w:r>
            <w:r>
              <w:rPr>
                <w:rFonts w:ascii="Times New Roman" w:hAnsi="Times New Roman" w:cs="Times New Roman"/>
                <w:sz w:val="24"/>
                <w:szCs w:val="24"/>
              </w:rPr>
              <w:t>regulējumu, bet</w:t>
            </w:r>
            <w:r w:rsidR="003F020A">
              <w:rPr>
                <w:rFonts w:ascii="Times New Roman" w:hAnsi="Times New Roman" w:cs="Times New Roman"/>
                <w:sz w:val="24"/>
                <w:szCs w:val="24"/>
              </w:rPr>
              <w:t xml:space="preserve"> tā</w:t>
            </w:r>
            <w:r>
              <w:rPr>
                <w:rFonts w:ascii="Times New Roman" w:hAnsi="Times New Roman" w:cs="Times New Roman"/>
                <w:sz w:val="24"/>
                <w:szCs w:val="24"/>
              </w:rPr>
              <w:t xml:space="preserve"> </w:t>
            </w:r>
            <w:r w:rsidR="00E009E7">
              <w:rPr>
                <w:rFonts w:ascii="Times New Roman" w:hAnsi="Times New Roman" w:cs="Times New Roman"/>
                <w:sz w:val="24"/>
                <w:szCs w:val="24"/>
              </w:rPr>
              <w:t xml:space="preserve">lielākoties </w:t>
            </w:r>
            <w:r>
              <w:rPr>
                <w:rFonts w:ascii="Times New Roman" w:hAnsi="Times New Roman" w:cs="Times New Roman"/>
                <w:sz w:val="24"/>
                <w:szCs w:val="24"/>
              </w:rPr>
              <w:t xml:space="preserve">lūdza sniegt skaidrojumus par </w:t>
            </w:r>
            <w:r w:rsidR="00E009E7">
              <w:rPr>
                <w:rFonts w:ascii="Times New Roman" w:hAnsi="Times New Roman" w:cs="Times New Roman"/>
                <w:sz w:val="24"/>
                <w:szCs w:val="24"/>
              </w:rPr>
              <w:t>konkrētu normu piemēro</w:t>
            </w:r>
            <w:r w:rsidR="00037138">
              <w:rPr>
                <w:rFonts w:ascii="Times New Roman" w:hAnsi="Times New Roman" w:cs="Times New Roman"/>
                <w:sz w:val="24"/>
                <w:szCs w:val="24"/>
              </w:rPr>
              <w:t>šanas kārtību</w:t>
            </w:r>
            <w:r w:rsidR="003F020A">
              <w:rPr>
                <w:rFonts w:ascii="Times New Roman" w:hAnsi="Times New Roman" w:cs="Times New Roman"/>
                <w:sz w:val="24"/>
                <w:szCs w:val="24"/>
              </w:rPr>
              <w:t xml:space="preserve">, </w:t>
            </w:r>
            <w:r w:rsidR="00A33C99">
              <w:rPr>
                <w:rFonts w:ascii="Times New Roman" w:hAnsi="Times New Roman" w:cs="Times New Roman"/>
                <w:sz w:val="24"/>
                <w:szCs w:val="24"/>
              </w:rPr>
              <w:t xml:space="preserve">Veselības ministrija </w:t>
            </w:r>
            <w:r w:rsidR="003F020A">
              <w:rPr>
                <w:rFonts w:ascii="Times New Roman" w:hAnsi="Times New Roman" w:cs="Times New Roman"/>
                <w:sz w:val="24"/>
                <w:szCs w:val="24"/>
              </w:rPr>
              <w:t>sniegusi skaidrojumus</w:t>
            </w:r>
            <w:r w:rsidR="00692AAE">
              <w:rPr>
                <w:rFonts w:ascii="Times New Roman" w:hAnsi="Times New Roman" w:cs="Times New Roman"/>
                <w:sz w:val="24"/>
                <w:szCs w:val="24"/>
              </w:rPr>
              <w:t xml:space="preserve"> par to piemērošanu</w:t>
            </w:r>
            <w:r w:rsidR="003F020A">
              <w:rPr>
                <w:rFonts w:ascii="Times New Roman" w:hAnsi="Times New Roman" w:cs="Times New Roman"/>
                <w:sz w:val="24"/>
                <w:szCs w:val="24"/>
              </w:rPr>
              <w:t>, kas tikuši apkopoti un ir pieejami</w:t>
            </w:r>
            <w:r w:rsidR="003F020A" w:rsidRPr="003F020A">
              <w:rPr>
                <w:rFonts w:ascii="Times New Roman" w:hAnsi="Times New Roman" w:cs="Times New Roman"/>
                <w:sz w:val="24"/>
                <w:szCs w:val="24"/>
              </w:rPr>
              <w:t xml:space="preserve"> Veselības ministrijas tīmekļa vietnē (</w:t>
            </w:r>
            <w:hyperlink r:id="rId9" w:history="1">
              <w:r w:rsidR="00DF3044" w:rsidRPr="009F49EE">
                <w:rPr>
                  <w:rStyle w:val="Hyperlink"/>
                  <w:rFonts w:ascii="Times New Roman" w:hAnsi="Times New Roman" w:cs="Times New Roman"/>
                  <w:sz w:val="24"/>
                  <w:szCs w:val="24"/>
                </w:rPr>
                <w:t>www.vm.gov.lv</w:t>
              </w:r>
            </w:hyperlink>
            <w:r w:rsidR="003F020A" w:rsidRPr="003F020A">
              <w:rPr>
                <w:rFonts w:ascii="Times New Roman" w:hAnsi="Times New Roman" w:cs="Times New Roman"/>
                <w:sz w:val="24"/>
                <w:szCs w:val="24"/>
              </w:rPr>
              <w:t>).</w:t>
            </w:r>
          </w:p>
          <w:p w14:paraId="25BEB6C8" w14:textId="7EAEDEEE" w:rsidR="00DF3044" w:rsidRPr="0040408A" w:rsidRDefault="00DF3044" w:rsidP="00722406">
            <w:pPr>
              <w:spacing w:after="0" w:line="240" w:lineRule="auto"/>
              <w:ind w:left="125" w:right="145" w:firstLine="284"/>
              <w:jc w:val="both"/>
              <w:rPr>
                <w:rFonts w:ascii="Times New Roman" w:hAnsi="Times New Roman" w:cs="Times New Roman"/>
                <w:sz w:val="24"/>
                <w:szCs w:val="24"/>
              </w:rPr>
            </w:pPr>
          </w:p>
        </w:tc>
      </w:tr>
      <w:tr w:rsidR="00894C55" w:rsidRPr="00484644" w14:paraId="58413BC8" w14:textId="77777777" w:rsidTr="001D4B8F">
        <w:trPr>
          <w:trHeight w:val="372"/>
          <w:jc w:val="center"/>
        </w:trPr>
        <w:tc>
          <w:tcPr>
            <w:tcW w:w="169" w:type="pct"/>
            <w:tcBorders>
              <w:top w:val="outset" w:sz="6" w:space="0" w:color="414142"/>
              <w:left w:val="outset" w:sz="6" w:space="0" w:color="414142"/>
              <w:bottom w:val="outset" w:sz="6" w:space="0" w:color="414142"/>
              <w:right w:val="outset" w:sz="6" w:space="0" w:color="414142"/>
            </w:tcBorders>
            <w:hideMark/>
          </w:tcPr>
          <w:p w14:paraId="09773D8B" w14:textId="77777777" w:rsidR="00894C55" w:rsidRPr="00484644" w:rsidRDefault="00894C55" w:rsidP="00015C4D">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4.</w:t>
            </w:r>
          </w:p>
        </w:tc>
        <w:tc>
          <w:tcPr>
            <w:tcW w:w="1399" w:type="pct"/>
            <w:tcBorders>
              <w:top w:val="outset" w:sz="6" w:space="0" w:color="414142"/>
              <w:left w:val="outset" w:sz="6" w:space="0" w:color="414142"/>
              <w:bottom w:val="outset" w:sz="6" w:space="0" w:color="414142"/>
              <w:right w:val="outset" w:sz="6" w:space="0" w:color="414142"/>
            </w:tcBorders>
            <w:hideMark/>
          </w:tcPr>
          <w:p w14:paraId="3E80AF53" w14:textId="77777777"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Cita informācija</w:t>
            </w:r>
          </w:p>
        </w:tc>
        <w:tc>
          <w:tcPr>
            <w:tcW w:w="3432" w:type="pct"/>
            <w:tcBorders>
              <w:top w:val="outset" w:sz="6" w:space="0" w:color="414142"/>
              <w:left w:val="outset" w:sz="6" w:space="0" w:color="414142"/>
              <w:bottom w:val="outset" w:sz="6" w:space="0" w:color="414142"/>
              <w:right w:val="outset" w:sz="6" w:space="0" w:color="414142"/>
            </w:tcBorders>
            <w:hideMark/>
          </w:tcPr>
          <w:p w14:paraId="69D2D4F9" w14:textId="77777777" w:rsidR="00894C55" w:rsidRPr="00484644" w:rsidRDefault="00A32294" w:rsidP="00464A51">
            <w:pPr>
              <w:spacing w:after="0" w:line="240" w:lineRule="auto"/>
              <w:ind w:firstLine="49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44E57E8" w14:textId="6B780C66" w:rsidR="00260325" w:rsidRDefault="00260325"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7780A3E8" w14:textId="77777777" w:rsidR="00DF3044" w:rsidRDefault="00DF3044"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6"/>
        <w:gridCol w:w="3095"/>
        <w:gridCol w:w="5654"/>
      </w:tblGrid>
      <w:tr w:rsidR="00894C55" w:rsidRPr="00484644" w14:paraId="05EAE796" w14:textId="77777777" w:rsidTr="00740D0F">
        <w:trPr>
          <w:trHeight w:val="412"/>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06676DD" w14:textId="77777777" w:rsidR="00894C55" w:rsidRPr="00484644" w:rsidRDefault="00894C55" w:rsidP="00740D0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84644">
              <w:rPr>
                <w:rFonts w:ascii="Times New Roman" w:eastAsia="Times New Roman" w:hAnsi="Times New Roman" w:cs="Times New Roman"/>
                <w:b/>
                <w:bCs/>
                <w:sz w:val="24"/>
                <w:szCs w:val="24"/>
                <w:lang w:eastAsia="lv-LV"/>
              </w:rPr>
              <w:t>VII.</w:t>
            </w:r>
            <w:r w:rsidR="00816C11" w:rsidRPr="00484644">
              <w:rPr>
                <w:rFonts w:ascii="Times New Roman" w:eastAsia="Times New Roman" w:hAnsi="Times New Roman" w:cs="Times New Roman"/>
                <w:b/>
                <w:bCs/>
                <w:sz w:val="24"/>
                <w:szCs w:val="24"/>
                <w:lang w:eastAsia="lv-LV"/>
              </w:rPr>
              <w:t> </w:t>
            </w:r>
            <w:r w:rsidRPr="00484644">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484644" w14:paraId="4D9803CC" w14:textId="77777777" w:rsidTr="001D4B8F">
        <w:trPr>
          <w:trHeight w:val="336"/>
          <w:jc w:val="center"/>
        </w:trPr>
        <w:tc>
          <w:tcPr>
            <w:tcW w:w="169" w:type="pct"/>
            <w:tcBorders>
              <w:top w:val="outset" w:sz="6" w:space="0" w:color="414142"/>
              <w:left w:val="outset" w:sz="6" w:space="0" w:color="414142"/>
              <w:bottom w:val="outset" w:sz="6" w:space="0" w:color="414142"/>
              <w:right w:val="outset" w:sz="6" w:space="0" w:color="414142"/>
            </w:tcBorders>
            <w:hideMark/>
          </w:tcPr>
          <w:p w14:paraId="1FC31D2B" w14:textId="77777777" w:rsidR="00894C55" w:rsidRPr="00484644" w:rsidRDefault="00894C55" w:rsidP="00015C4D">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1.</w:t>
            </w:r>
          </w:p>
        </w:tc>
        <w:tc>
          <w:tcPr>
            <w:tcW w:w="1709" w:type="pct"/>
            <w:tcBorders>
              <w:top w:val="outset" w:sz="6" w:space="0" w:color="414142"/>
              <w:left w:val="outset" w:sz="6" w:space="0" w:color="414142"/>
              <w:bottom w:val="outset" w:sz="6" w:space="0" w:color="414142"/>
              <w:right w:val="outset" w:sz="6" w:space="0" w:color="414142"/>
            </w:tcBorders>
            <w:hideMark/>
          </w:tcPr>
          <w:p w14:paraId="1B42AC87" w14:textId="77777777"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Projekta izpildē iesaistītās institūcijas</w:t>
            </w:r>
          </w:p>
        </w:tc>
        <w:tc>
          <w:tcPr>
            <w:tcW w:w="3122" w:type="pct"/>
            <w:tcBorders>
              <w:top w:val="outset" w:sz="6" w:space="0" w:color="414142"/>
              <w:left w:val="outset" w:sz="6" w:space="0" w:color="414142"/>
              <w:bottom w:val="outset" w:sz="6" w:space="0" w:color="414142"/>
              <w:right w:val="outset" w:sz="6" w:space="0" w:color="414142"/>
            </w:tcBorders>
            <w:hideMark/>
          </w:tcPr>
          <w:p w14:paraId="1F5A2D24" w14:textId="77777777" w:rsidR="00894C55" w:rsidRDefault="00DC2E8E" w:rsidP="00DB038B">
            <w:pPr>
              <w:spacing w:after="0" w:line="240" w:lineRule="auto"/>
              <w:ind w:left="118" w:right="140" w:firstLine="474"/>
              <w:jc w:val="both"/>
              <w:rPr>
                <w:rFonts w:ascii="Times New Roman" w:eastAsia="Times New Roman" w:hAnsi="Times New Roman" w:cs="Times New Roman"/>
                <w:sz w:val="24"/>
                <w:szCs w:val="24"/>
                <w:lang w:eastAsia="lv-LV"/>
              </w:rPr>
            </w:pPr>
            <w:r w:rsidRPr="00E159B5">
              <w:rPr>
                <w:rFonts w:ascii="Times New Roman" w:eastAsia="Times New Roman" w:hAnsi="Times New Roman" w:cs="Times New Roman"/>
                <w:sz w:val="24"/>
                <w:szCs w:val="24"/>
                <w:lang w:eastAsia="lv-LV"/>
              </w:rPr>
              <w:t>Projekta izpildi nodrošinās 2</w:t>
            </w:r>
            <w:r w:rsidR="00AC091B">
              <w:rPr>
                <w:rFonts w:ascii="Times New Roman" w:eastAsia="Times New Roman" w:hAnsi="Times New Roman" w:cs="Times New Roman"/>
                <w:sz w:val="24"/>
                <w:szCs w:val="24"/>
                <w:lang w:eastAsia="lv-LV"/>
              </w:rPr>
              <w:t>3</w:t>
            </w:r>
            <w:r w:rsidRPr="00E159B5">
              <w:rPr>
                <w:rFonts w:ascii="Times New Roman" w:eastAsia="Times New Roman" w:hAnsi="Times New Roman" w:cs="Times New Roman"/>
                <w:sz w:val="24"/>
                <w:szCs w:val="24"/>
                <w:lang w:eastAsia="lv-LV"/>
              </w:rPr>
              <w:t xml:space="preserve"> ārstniecības iestāde</w:t>
            </w:r>
            <w:r w:rsidR="00A32294" w:rsidRPr="00E159B5">
              <w:rPr>
                <w:rFonts w:ascii="Times New Roman" w:eastAsia="Times New Roman" w:hAnsi="Times New Roman" w:cs="Times New Roman"/>
                <w:sz w:val="24"/>
                <w:szCs w:val="24"/>
                <w:lang w:eastAsia="lv-LV"/>
              </w:rPr>
              <w:t xml:space="preserve">, </w:t>
            </w:r>
            <w:r w:rsidRPr="00E159B5">
              <w:rPr>
                <w:rFonts w:ascii="Times New Roman" w:eastAsia="Times New Roman" w:hAnsi="Times New Roman" w:cs="Times New Roman"/>
                <w:sz w:val="24"/>
                <w:szCs w:val="24"/>
                <w:lang w:eastAsia="lv-LV"/>
              </w:rPr>
              <w:t xml:space="preserve">kura </w:t>
            </w:r>
            <w:r w:rsidR="00CE17A6" w:rsidRPr="00E159B5">
              <w:rPr>
                <w:rFonts w:ascii="Times New Roman" w:eastAsia="Times New Roman" w:hAnsi="Times New Roman" w:cs="Times New Roman"/>
                <w:sz w:val="24"/>
                <w:szCs w:val="24"/>
                <w:lang w:eastAsia="lv-LV"/>
              </w:rPr>
              <w:t>veic medicīniskās pārbaudes</w:t>
            </w:r>
            <w:r w:rsidRPr="00E159B5">
              <w:rPr>
                <w:rFonts w:ascii="Times New Roman" w:eastAsia="Times New Roman" w:hAnsi="Times New Roman" w:cs="Times New Roman"/>
                <w:sz w:val="24"/>
                <w:szCs w:val="24"/>
                <w:lang w:eastAsia="lv-LV"/>
              </w:rPr>
              <w:t xml:space="preserve"> alkohola koncentrācijas noteikšanai asinīs un narkotisko vai citu apreibinošo vielu ietekmes konstatēšanai</w:t>
            </w:r>
            <w:r w:rsidR="00E159B5" w:rsidRPr="00E159B5">
              <w:rPr>
                <w:rFonts w:ascii="Times New Roman" w:eastAsia="Times New Roman" w:hAnsi="Times New Roman" w:cs="Times New Roman"/>
                <w:sz w:val="24"/>
                <w:szCs w:val="24"/>
                <w:lang w:eastAsia="lv-LV"/>
              </w:rPr>
              <w:t>.</w:t>
            </w:r>
          </w:p>
          <w:p w14:paraId="67E16978" w14:textId="4F08CAD5" w:rsidR="00DF3044" w:rsidRPr="00484644" w:rsidRDefault="00DF3044" w:rsidP="00DB038B">
            <w:pPr>
              <w:spacing w:after="0" w:line="240" w:lineRule="auto"/>
              <w:ind w:left="118" w:right="140" w:firstLine="474"/>
              <w:jc w:val="both"/>
              <w:rPr>
                <w:rFonts w:ascii="Times New Roman" w:eastAsia="Times New Roman" w:hAnsi="Times New Roman" w:cs="Times New Roman"/>
                <w:sz w:val="24"/>
                <w:szCs w:val="24"/>
                <w:lang w:eastAsia="lv-LV"/>
              </w:rPr>
            </w:pPr>
          </w:p>
        </w:tc>
      </w:tr>
      <w:tr w:rsidR="00894C55" w:rsidRPr="00484644" w14:paraId="0F58FD13" w14:textId="77777777" w:rsidTr="001D4B8F">
        <w:trPr>
          <w:trHeight w:val="360"/>
          <w:jc w:val="center"/>
        </w:trPr>
        <w:tc>
          <w:tcPr>
            <w:tcW w:w="169" w:type="pct"/>
            <w:tcBorders>
              <w:top w:val="outset" w:sz="6" w:space="0" w:color="414142"/>
              <w:left w:val="outset" w:sz="6" w:space="0" w:color="414142"/>
              <w:bottom w:val="outset" w:sz="6" w:space="0" w:color="414142"/>
              <w:right w:val="outset" w:sz="6" w:space="0" w:color="414142"/>
            </w:tcBorders>
            <w:hideMark/>
          </w:tcPr>
          <w:p w14:paraId="5BD695D4" w14:textId="77777777" w:rsidR="00894C55" w:rsidRPr="00484644" w:rsidRDefault="00894C55" w:rsidP="00015C4D">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2.</w:t>
            </w:r>
          </w:p>
        </w:tc>
        <w:tc>
          <w:tcPr>
            <w:tcW w:w="1709" w:type="pct"/>
            <w:tcBorders>
              <w:top w:val="outset" w:sz="6" w:space="0" w:color="414142"/>
              <w:left w:val="outset" w:sz="6" w:space="0" w:color="414142"/>
              <w:bottom w:val="outset" w:sz="6" w:space="0" w:color="414142"/>
              <w:right w:val="outset" w:sz="6" w:space="0" w:color="414142"/>
            </w:tcBorders>
            <w:hideMark/>
          </w:tcPr>
          <w:p w14:paraId="523ED55C" w14:textId="77777777"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Projekta izpildes ietekme uz pārvaldes funkcijām un institucionālo struktūru.</w:t>
            </w:r>
          </w:p>
          <w:p w14:paraId="4F8C011D" w14:textId="77777777" w:rsidR="00894C55" w:rsidRPr="00484644"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22" w:type="pct"/>
            <w:tcBorders>
              <w:top w:val="outset" w:sz="6" w:space="0" w:color="414142"/>
              <w:left w:val="outset" w:sz="6" w:space="0" w:color="414142"/>
              <w:bottom w:val="outset" w:sz="6" w:space="0" w:color="414142"/>
              <w:right w:val="outset" w:sz="6" w:space="0" w:color="414142"/>
            </w:tcBorders>
            <w:hideMark/>
          </w:tcPr>
          <w:p w14:paraId="49139571" w14:textId="77777777" w:rsidR="00894C55" w:rsidRPr="00484644" w:rsidRDefault="00A32294" w:rsidP="00464A51">
            <w:pPr>
              <w:spacing w:after="0" w:line="240" w:lineRule="auto"/>
              <w:ind w:firstLine="474"/>
              <w:rPr>
                <w:rFonts w:ascii="Times New Roman" w:eastAsia="Times New Roman" w:hAnsi="Times New Roman" w:cs="Times New Roman"/>
                <w:sz w:val="24"/>
                <w:szCs w:val="24"/>
                <w:lang w:eastAsia="lv-LV"/>
              </w:rPr>
            </w:pPr>
            <w:r w:rsidRPr="00A32294">
              <w:rPr>
                <w:rFonts w:ascii="Times New Roman" w:eastAsia="Times New Roman" w:hAnsi="Times New Roman" w:cs="Times New Roman"/>
                <w:sz w:val="24"/>
                <w:szCs w:val="24"/>
                <w:lang w:eastAsia="lv-LV"/>
              </w:rPr>
              <w:t>Projekts šo jomu neskar</w:t>
            </w:r>
          </w:p>
        </w:tc>
      </w:tr>
      <w:tr w:rsidR="00894C55" w:rsidRPr="00484644" w14:paraId="1D5D5C4E" w14:textId="77777777" w:rsidTr="001D4B8F">
        <w:trPr>
          <w:trHeight w:val="312"/>
          <w:jc w:val="center"/>
        </w:trPr>
        <w:tc>
          <w:tcPr>
            <w:tcW w:w="169" w:type="pct"/>
            <w:tcBorders>
              <w:top w:val="outset" w:sz="6" w:space="0" w:color="414142"/>
              <w:left w:val="outset" w:sz="6" w:space="0" w:color="414142"/>
              <w:bottom w:val="outset" w:sz="6" w:space="0" w:color="414142"/>
              <w:right w:val="outset" w:sz="6" w:space="0" w:color="414142"/>
            </w:tcBorders>
            <w:hideMark/>
          </w:tcPr>
          <w:p w14:paraId="63F18064" w14:textId="77777777" w:rsidR="00894C55" w:rsidRPr="00484644" w:rsidRDefault="00894C55" w:rsidP="00015C4D">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lastRenderedPageBreak/>
              <w:t>3.</w:t>
            </w:r>
          </w:p>
        </w:tc>
        <w:tc>
          <w:tcPr>
            <w:tcW w:w="1709" w:type="pct"/>
            <w:tcBorders>
              <w:top w:val="outset" w:sz="6" w:space="0" w:color="414142"/>
              <w:left w:val="outset" w:sz="6" w:space="0" w:color="414142"/>
              <w:bottom w:val="outset" w:sz="6" w:space="0" w:color="414142"/>
              <w:right w:val="outset" w:sz="6" w:space="0" w:color="414142"/>
            </w:tcBorders>
            <w:hideMark/>
          </w:tcPr>
          <w:p w14:paraId="42D768E6" w14:textId="77777777"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Cita informācija</w:t>
            </w:r>
          </w:p>
        </w:tc>
        <w:tc>
          <w:tcPr>
            <w:tcW w:w="3122" w:type="pct"/>
            <w:tcBorders>
              <w:top w:val="outset" w:sz="6" w:space="0" w:color="414142"/>
              <w:left w:val="outset" w:sz="6" w:space="0" w:color="414142"/>
              <w:bottom w:val="outset" w:sz="6" w:space="0" w:color="414142"/>
              <w:right w:val="outset" w:sz="6" w:space="0" w:color="414142"/>
            </w:tcBorders>
            <w:hideMark/>
          </w:tcPr>
          <w:p w14:paraId="5CE020F6" w14:textId="77777777" w:rsidR="00894C55" w:rsidRPr="00484644" w:rsidRDefault="00A32294" w:rsidP="00464A51">
            <w:pPr>
              <w:spacing w:after="0" w:line="240" w:lineRule="auto"/>
              <w:ind w:firstLine="47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215A56D" w14:textId="77777777" w:rsidR="00C25B49" w:rsidRPr="00DF3044" w:rsidRDefault="00C25B49" w:rsidP="00076089">
      <w:pPr>
        <w:spacing w:after="120" w:line="240" w:lineRule="auto"/>
        <w:rPr>
          <w:rFonts w:ascii="Times New Roman" w:hAnsi="Times New Roman" w:cs="Times New Roman"/>
          <w:sz w:val="24"/>
          <w:szCs w:val="24"/>
        </w:rPr>
      </w:pPr>
    </w:p>
    <w:p w14:paraId="6378090F" w14:textId="77777777" w:rsidR="005871D8" w:rsidRPr="00DF3044" w:rsidRDefault="005871D8" w:rsidP="00894C55">
      <w:pPr>
        <w:spacing w:after="0" w:line="240" w:lineRule="auto"/>
        <w:rPr>
          <w:rFonts w:ascii="Times New Roman" w:hAnsi="Times New Roman" w:cs="Times New Roman"/>
          <w:sz w:val="24"/>
          <w:szCs w:val="24"/>
        </w:rPr>
      </w:pPr>
    </w:p>
    <w:p w14:paraId="7EF935C0" w14:textId="77777777" w:rsidR="00137F9E" w:rsidRPr="00EF68D9" w:rsidRDefault="00137F9E" w:rsidP="00137F9E">
      <w:pPr>
        <w:tabs>
          <w:tab w:val="right" w:pos="9072"/>
        </w:tabs>
        <w:spacing w:after="0" w:line="240" w:lineRule="auto"/>
        <w:ind w:right="-766"/>
        <w:rPr>
          <w:rFonts w:ascii="Times New Roman" w:eastAsia="Calibri" w:hAnsi="Times New Roman" w:cs="Times New Roman"/>
          <w:sz w:val="28"/>
          <w:szCs w:val="28"/>
        </w:rPr>
      </w:pPr>
      <w:r w:rsidRPr="00EF68D9">
        <w:rPr>
          <w:rFonts w:ascii="Times New Roman" w:eastAsia="Calibri" w:hAnsi="Times New Roman" w:cs="Times New Roman"/>
          <w:sz w:val="28"/>
          <w:szCs w:val="28"/>
        </w:rPr>
        <w:t>Veselības ministre</w:t>
      </w:r>
      <w:r w:rsidRPr="00EF68D9">
        <w:rPr>
          <w:rFonts w:ascii="Times New Roman" w:eastAsia="Calibri" w:hAnsi="Times New Roman" w:cs="Times New Roman"/>
          <w:sz w:val="28"/>
          <w:szCs w:val="28"/>
        </w:rPr>
        <w:tab/>
        <w:t xml:space="preserve">  Anda Čakša</w:t>
      </w:r>
    </w:p>
    <w:p w14:paraId="39901018" w14:textId="77777777" w:rsidR="00137F9E" w:rsidRPr="00DF3044" w:rsidRDefault="00137F9E" w:rsidP="00137F9E">
      <w:pPr>
        <w:tabs>
          <w:tab w:val="right" w:pos="9072"/>
        </w:tabs>
        <w:spacing w:after="0" w:line="240" w:lineRule="auto"/>
        <w:ind w:right="-766"/>
        <w:rPr>
          <w:rFonts w:ascii="Times New Roman" w:eastAsia="Calibri" w:hAnsi="Times New Roman" w:cs="Times New Roman"/>
          <w:sz w:val="24"/>
          <w:szCs w:val="24"/>
        </w:rPr>
      </w:pPr>
      <w:bookmarkStart w:id="3" w:name="_GoBack"/>
      <w:bookmarkEnd w:id="3"/>
    </w:p>
    <w:p w14:paraId="66C6409C" w14:textId="77777777" w:rsidR="00137F9E" w:rsidRPr="00DF3044" w:rsidRDefault="00137F9E" w:rsidP="00137F9E">
      <w:pPr>
        <w:tabs>
          <w:tab w:val="right" w:pos="9072"/>
        </w:tabs>
        <w:spacing w:after="0" w:line="240" w:lineRule="auto"/>
        <w:ind w:right="-766"/>
        <w:rPr>
          <w:rFonts w:ascii="Times New Roman" w:eastAsia="Calibri" w:hAnsi="Times New Roman" w:cs="Times New Roman"/>
          <w:sz w:val="24"/>
          <w:szCs w:val="24"/>
        </w:rPr>
      </w:pPr>
    </w:p>
    <w:p w14:paraId="5EA97CFB" w14:textId="0E8CAB23" w:rsidR="00137F9E" w:rsidRPr="00D6338B" w:rsidRDefault="00522CA3" w:rsidP="00137F9E">
      <w:pPr>
        <w:tabs>
          <w:tab w:val="right" w:pos="9072"/>
        </w:tabs>
        <w:spacing w:after="0" w:line="240" w:lineRule="auto"/>
        <w:ind w:right="-766"/>
        <w:rPr>
          <w:rFonts w:ascii="Times New Roman" w:eastAsia="Calibri" w:hAnsi="Times New Roman" w:cs="Times New Roman"/>
          <w:sz w:val="28"/>
          <w:szCs w:val="28"/>
        </w:rPr>
      </w:pPr>
      <w:r>
        <w:rPr>
          <w:rFonts w:ascii="Times New Roman" w:eastAsia="Calibri" w:hAnsi="Times New Roman" w:cs="Times New Roman"/>
          <w:sz w:val="28"/>
          <w:szCs w:val="28"/>
        </w:rPr>
        <w:t>Vīza: Valsts sekretāra p.i.</w:t>
      </w:r>
      <w:r w:rsidR="00137F9E" w:rsidRPr="00D6338B">
        <w:rPr>
          <w:rFonts w:ascii="Times New Roman" w:eastAsia="Calibri" w:hAnsi="Times New Roman" w:cs="Times New Roman"/>
          <w:sz w:val="28"/>
          <w:szCs w:val="28"/>
        </w:rPr>
        <w:tab/>
      </w:r>
      <w:r>
        <w:rPr>
          <w:rFonts w:ascii="Times New Roman" w:eastAsia="Calibri" w:hAnsi="Times New Roman" w:cs="Times New Roman"/>
          <w:sz w:val="28"/>
          <w:szCs w:val="28"/>
        </w:rPr>
        <w:t>Daina Mūrmane-Umbraško</w:t>
      </w:r>
    </w:p>
    <w:p w14:paraId="1CD7A6ED" w14:textId="0E0F6097" w:rsidR="005871D8" w:rsidRPr="00484644" w:rsidRDefault="0097022E" w:rsidP="005871D8">
      <w:pPr>
        <w:tabs>
          <w:tab w:val="right" w:pos="9072"/>
        </w:tabs>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ab/>
      </w:r>
    </w:p>
    <w:p w14:paraId="7925759B" w14:textId="77777777" w:rsidR="00DF3044" w:rsidRDefault="00DF3044" w:rsidP="00692AAE">
      <w:pPr>
        <w:tabs>
          <w:tab w:val="left" w:pos="6237"/>
        </w:tabs>
        <w:spacing w:before="120" w:after="0" w:line="240" w:lineRule="auto"/>
        <w:rPr>
          <w:rFonts w:ascii="Times New Roman" w:eastAsia="Calibri" w:hAnsi="Times New Roman" w:cs="Times New Roman"/>
          <w:sz w:val="24"/>
          <w:szCs w:val="24"/>
        </w:rPr>
      </w:pPr>
    </w:p>
    <w:p w14:paraId="665C5D08" w14:textId="77777777" w:rsidR="00DF3044" w:rsidRDefault="00DF3044" w:rsidP="00692AAE">
      <w:pPr>
        <w:tabs>
          <w:tab w:val="left" w:pos="6237"/>
        </w:tabs>
        <w:spacing w:before="120" w:after="0" w:line="240" w:lineRule="auto"/>
        <w:rPr>
          <w:rFonts w:ascii="Times New Roman" w:eastAsia="Calibri" w:hAnsi="Times New Roman" w:cs="Times New Roman"/>
          <w:sz w:val="24"/>
          <w:szCs w:val="24"/>
        </w:rPr>
      </w:pPr>
    </w:p>
    <w:p w14:paraId="7884632F" w14:textId="77777777" w:rsidR="00DF3044" w:rsidRDefault="00DF3044" w:rsidP="00692AAE">
      <w:pPr>
        <w:tabs>
          <w:tab w:val="left" w:pos="6237"/>
        </w:tabs>
        <w:spacing w:before="120" w:after="0" w:line="240" w:lineRule="auto"/>
        <w:rPr>
          <w:rFonts w:ascii="Times New Roman" w:eastAsia="Calibri" w:hAnsi="Times New Roman" w:cs="Times New Roman"/>
          <w:sz w:val="24"/>
          <w:szCs w:val="24"/>
        </w:rPr>
      </w:pPr>
    </w:p>
    <w:p w14:paraId="22F0B609" w14:textId="77777777" w:rsidR="00DF3044" w:rsidRDefault="00DF3044" w:rsidP="00692AAE">
      <w:pPr>
        <w:tabs>
          <w:tab w:val="left" w:pos="6237"/>
        </w:tabs>
        <w:spacing w:before="120" w:after="0" w:line="240" w:lineRule="auto"/>
        <w:rPr>
          <w:rFonts w:ascii="Times New Roman" w:eastAsia="Calibri" w:hAnsi="Times New Roman" w:cs="Times New Roman"/>
          <w:sz w:val="24"/>
          <w:szCs w:val="24"/>
        </w:rPr>
      </w:pPr>
    </w:p>
    <w:p w14:paraId="79E09413" w14:textId="77777777" w:rsidR="00DF3044" w:rsidRDefault="00DF3044" w:rsidP="00692AAE">
      <w:pPr>
        <w:tabs>
          <w:tab w:val="left" w:pos="6237"/>
        </w:tabs>
        <w:spacing w:before="120" w:after="0" w:line="240" w:lineRule="auto"/>
        <w:rPr>
          <w:rFonts w:ascii="Times New Roman" w:eastAsia="Calibri" w:hAnsi="Times New Roman" w:cs="Times New Roman"/>
          <w:sz w:val="24"/>
          <w:szCs w:val="24"/>
        </w:rPr>
      </w:pPr>
    </w:p>
    <w:p w14:paraId="32C0DC14" w14:textId="77777777" w:rsidR="00DF3044" w:rsidRDefault="00DF3044" w:rsidP="00692AAE">
      <w:pPr>
        <w:tabs>
          <w:tab w:val="left" w:pos="6237"/>
        </w:tabs>
        <w:spacing w:before="120" w:after="0" w:line="240" w:lineRule="auto"/>
        <w:rPr>
          <w:rFonts w:ascii="Times New Roman" w:eastAsia="Calibri" w:hAnsi="Times New Roman" w:cs="Times New Roman"/>
          <w:sz w:val="24"/>
          <w:szCs w:val="24"/>
        </w:rPr>
      </w:pPr>
    </w:p>
    <w:p w14:paraId="29771344" w14:textId="77777777" w:rsidR="00DF3044" w:rsidRDefault="00DF3044" w:rsidP="00692AAE">
      <w:pPr>
        <w:tabs>
          <w:tab w:val="left" w:pos="6237"/>
        </w:tabs>
        <w:spacing w:before="120" w:after="0" w:line="240" w:lineRule="auto"/>
        <w:rPr>
          <w:rFonts w:ascii="Times New Roman" w:eastAsia="Calibri" w:hAnsi="Times New Roman" w:cs="Times New Roman"/>
          <w:sz w:val="24"/>
          <w:szCs w:val="24"/>
        </w:rPr>
      </w:pPr>
    </w:p>
    <w:p w14:paraId="024A95A1" w14:textId="77777777" w:rsidR="00DF3044" w:rsidRDefault="00DF3044" w:rsidP="00692AAE">
      <w:pPr>
        <w:tabs>
          <w:tab w:val="left" w:pos="6237"/>
        </w:tabs>
        <w:spacing w:before="120" w:after="0" w:line="240" w:lineRule="auto"/>
        <w:rPr>
          <w:rFonts w:ascii="Times New Roman" w:eastAsia="Calibri" w:hAnsi="Times New Roman" w:cs="Times New Roman"/>
          <w:sz w:val="24"/>
          <w:szCs w:val="24"/>
        </w:rPr>
      </w:pPr>
    </w:p>
    <w:p w14:paraId="769F9776" w14:textId="77777777" w:rsidR="00DF3044" w:rsidRDefault="00DF3044" w:rsidP="00692AAE">
      <w:pPr>
        <w:tabs>
          <w:tab w:val="left" w:pos="6237"/>
        </w:tabs>
        <w:spacing w:before="120" w:after="0" w:line="240" w:lineRule="auto"/>
        <w:rPr>
          <w:rFonts w:ascii="Times New Roman" w:eastAsia="Calibri" w:hAnsi="Times New Roman" w:cs="Times New Roman"/>
          <w:sz w:val="24"/>
          <w:szCs w:val="24"/>
        </w:rPr>
      </w:pPr>
    </w:p>
    <w:p w14:paraId="21D4F9D5" w14:textId="77777777" w:rsidR="00DF3044" w:rsidRDefault="00DF3044" w:rsidP="00692AAE">
      <w:pPr>
        <w:tabs>
          <w:tab w:val="left" w:pos="6237"/>
        </w:tabs>
        <w:spacing w:before="120" w:after="0" w:line="240" w:lineRule="auto"/>
        <w:rPr>
          <w:rFonts w:ascii="Times New Roman" w:eastAsia="Calibri" w:hAnsi="Times New Roman" w:cs="Times New Roman"/>
          <w:sz w:val="24"/>
          <w:szCs w:val="24"/>
        </w:rPr>
      </w:pPr>
    </w:p>
    <w:p w14:paraId="323EAC8B" w14:textId="77777777" w:rsidR="00DF3044" w:rsidRDefault="00DF3044" w:rsidP="00692AAE">
      <w:pPr>
        <w:tabs>
          <w:tab w:val="left" w:pos="6237"/>
        </w:tabs>
        <w:spacing w:before="120" w:after="0" w:line="240" w:lineRule="auto"/>
        <w:rPr>
          <w:rFonts w:ascii="Times New Roman" w:eastAsia="Calibri" w:hAnsi="Times New Roman" w:cs="Times New Roman"/>
          <w:sz w:val="24"/>
          <w:szCs w:val="24"/>
        </w:rPr>
      </w:pPr>
    </w:p>
    <w:p w14:paraId="00E83E9B" w14:textId="77777777" w:rsidR="00DF3044" w:rsidRDefault="00DF3044" w:rsidP="00692AAE">
      <w:pPr>
        <w:tabs>
          <w:tab w:val="left" w:pos="6237"/>
        </w:tabs>
        <w:spacing w:before="120" w:after="0" w:line="240" w:lineRule="auto"/>
        <w:rPr>
          <w:rFonts w:ascii="Times New Roman" w:eastAsia="Calibri" w:hAnsi="Times New Roman" w:cs="Times New Roman"/>
          <w:sz w:val="24"/>
          <w:szCs w:val="24"/>
        </w:rPr>
      </w:pPr>
    </w:p>
    <w:p w14:paraId="3845D18F" w14:textId="77777777" w:rsidR="00DF3044" w:rsidRDefault="00DF3044" w:rsidP="00692AAE">
      <w:pPr>
        <w:tabs>
          <w:tab w:val="left" w:pos="6237"/>
        </w:tabs>
        <w:spacing w:before="120" w:after="0" w:line="240" w:lineRule="auto"/>
        <w:rPr>
          <w:rFonts w:ascii="Times New Roman" w:eastAsia="Calibri" w:hAnsi="Times New Roman" w:cs="Times New Roman"/>
          <w:sz w:val="24"/>
          <w:szCs w:val="24"/>
        </w:rPr>
      </w:pPr>
    </w:p>
    <w:p w14:paraId="34F6AA30" w14:textId="77777777" w:rsidR="00DF3044" w:rsidRDefault="00DF3044" w:rsidP="00692AAE">
      <w:pPr>
        <w:tabs>
          <w:tab w:val="left" w:pos="6237"/>
        </w:tabs>
        <w:spacing w:before="120" w:after="0" w:line="240" w:lineRule="auto"/>
        <w:rPr>
          <w:rFonts w:ascii="Times New Roman" w:eastAsia="Calibri" w:hAnsi="Times New Roman" w:cs="Times New Roman"/>
          <w:sz w:val="24"/>
          <w:szCs w:val="24"/>
        </w:rPr>
      </w:pPr>
    </w:p>
    <w:p w14:paraId="6FA26BD2" w14:textId="77777777" w:rsidR="00DF3044" w:rsidRDefault="00DF3044" w:rsidP="00692AAE">
      <w:pPr>
        <w:tabs>
          <w:tab w:val="left" w:pos="6237"/>
        </w:tabs>
        <w:spacing w:before="120" w:after="0" w:line="240" w:lineRule="auto"/>
        <w:rPr>
          <w:rFonts w:ascii="Times New Roman" w:eastAsia="Calibri" w:hAnsi="Times New Roman" w:cs="Times New Roman"/>
          <w:sz w:val="24"/>
          <w:szCs w:val="24"/>
        </w:rPr>
      </w:pPr>
    </w:p>
    <w:p w14:paraId="750477E7" w14:textId="77777777" w:rsidR="00DF3044" w:rsidRDefault="00DF3044" w:rsidP="00692AAE">
      <w:pPr>
        <w:tabs>
          <w:tab w:val="left" w:pos="6237"/>
        </w:tabs>
        <w:spacing w:before="120" w:after="0" w:line="240" w:lineRule="auto"/>
        <w:rPr>
          <w:rFonts w:ascii="Times New Roman" w:eastAsia="Calibri" w:hAnsi="Times New Roman" w:cs="Times New Roman"/>
          <w:sz w:val="24"/>
          <w:szCs w:val="24"/>
        </w:rPr>
      </w:pPr>
    </w:p>
    <w:p w14:paraId="7F908A36" w14:textId="77777777" w:rsidR="00DF3044" w:rsidRDefault="00DF3044" w:rsidP="00692AAE">
      <w:pPr>
        <w:tabs>
          <w:tab w:val="left" w:pos="6237"/>
        </w:tabs>
        <w:spacing w:before="120" w:after="0" w:line="240" w:lineRule="auto"/>
        <w:rPr>
          <w:rFonts w:ascii="Times New Roman" w:eastAsia="Calibri" w:hAnsi="Times New Roman" w:cs="Times New Roman"/>
          <w:sz w:val="24"/>
          <w:szCs w:val="24"/>
        </w:rPr>
      </w:pPr>
    </w:p>
    <w:p w14:paraId="69CE85E4" w14:textId="77777777" w:rsidR="00DF3044" w:rsidRDefault="00DF3044" w:rsidP="00692AAE">
      <w:pPr>
        <w:tabs>
          <w:tab w:val="left" w:pos="6237"/>
        </w:tabs>
        <w:spacing w:before="120" w:after="0" w:line="240" w:lineRule="auto"/>
        <w:rPr>
          <w:rFonts w:ascii="Times New Roman" w:eastAsia="Calibri" w:hAnsi="Times New Roman" w:cs="Times New Roman"/>
          <w:sz w:val="24"/>
          <w:szCs w:val="24"/>
        </w:rPr>
      </w:pPr>
    </w:p>
    <w:p w14:paraId="3E7D5806" w14:textId="77777777" w:rsidR="00DF3044" w:rsidRDefault="00DF3044" w:rsidP="00692AAE">
      <w:pPr>
        <w:tabs>
          <w:tab w:val="left" w:pos="6237"/>
        </w:tabs>
        <w:spacing w:before="120" w:after="0" w:line="240" w:lineRule="auto"/>
        <w:rPr>
          <w:rFonts w:ascii="Times New Roman" w:eastAsia="Calibri" w:hAnsi="Times New Roman" w:cs="Times New Roman"/>
          <w:sz w:val="24"/>
          <w:szCs w:val="24"/>
        </w:rPr>
      </w:pPr>
    </w:p>
    <w:p w14:paraId="3A8159EA" w14:textId="77777777" w:rsidR="00DF3044" w:rsidRDefault="00DF3044" w:rsidP="00692AAE">
      <w:pPr>
        <w:tabs>
          <w:tab w:val="left" w:pos="6237"/>
        </w:tabs>
        <w:spacing w:before="120" w:after="0" w:line="240" w:lineRule="auto"/>
        <w:rPr>
          <w:rFonts w:ascii="Times New Roman" w:eastAsia="Calibri" w:hAnsi="Times New Roman" w:cs="Times New Roman"/>
          <w:sz w:val="24"/>
          <w:szCs w:val="24"/>
        </w:rPr>
      </w:pPr>
    </w:p>
    <w:p w14:paraId="6B75F1F2" w14:textId="77777777" w:rsidR="00DF3044" w:rsidRDefault="00DF3044" w:rsidP="00692AAE">
      <w:pPr>
        <w:tabs>
          <w:tab w:val="left" w:pos="6237"/>
        </w:tabs>
        <w:spacing w:before="120" w:after="0" w:line="240" w:lineRule="auto"/>
        <w:rPr>
          <w:rFonts w:ascii="Times New Roman" w:eastAsia="Calibri" w:hAnsi="Times New Roman" w:cs="Times New Roman"/>
          <w:sz w:val="24"/>
          <w:szCs w:val="24"/>
        </w:rPr>
      </w:pPr>
    </w:p>
    <w:p w14:paraId="0982CC85" w14:textId="77777777" w:rsidR="00DF3044" w:rsidRDefault="00DF3044" w:rsidP="00692AAE">
      <w:pPr>
        <w:tabs>
          <w:tab w:val="left" w:pos="6237"/>
        </w:tabs>
        <w:spacing w:before="120" w:after="0" w:line="240" w:lineRule="auto"/>
        <w:rPr>
          <w:rFonts w:ascii="Times New Roman" w:eastAsia="Calibri" w:hAnsi="Times New Roman" w:cs="Times New Roman"/>
          <w:sz w:val="24"/>
          <w:szCs w:val="24"/>
        </w:rPr>
      </w:pPr>
    </w:p>
    <w:p w14:paraId="0A200796" w14:textId="77777777" w:rsidR="00DF3044" w:rsidRDefault="00DF3044" w:rsidP="00692AAE">
      <w:pPr>
        <w:tabs>
          <w:tab w:val="left" w:pos="6237"/>
        </w:tabs>
        <w:spacing w:before="120" w:after="0" w:line="240" w:lineRule="auto"/>
        <w:rPr>
          <w:rFonts w:ascii="Times New Roman" w:eastAsia="Calibri" w:hAnsi="Times New Roman" w:cs="Times New Roman"/>
          <w:sz w:val="24"/>
          <w:szCs w:val="24"/>
        </w:rPr>
      </w:pPr>
    </w:p>
    <w:p w14:paraId="00B8969D" w14:textId="77777777" w:rsidR="00DF3044" w:rsidRDefault="00DF3044" w:rsidP="00692AAE">
      <w:pPr>
        <w:tabs>
          <w:tab w:val="left" w:pos="6237"/>
        </w:tabs>
        <w:spacing w:before="120" w:after="0" w:line="240" w:lineRule="auto"/>
        <w:rPr>
          <w:rFonts w:ascii="Times New Roman" w:eastAsia="Calibri" w:hAnsi="Times New Roman" w:cs="Times New Roman"/>
          <w:sz w:val="24"/>
          <w:szCs w:val="24"/>
        </w:rPr>
      </w:pPr>
    </w:p>
    <w:p w14:paraId="1B96B3FD" w14:textId="77777777" w:rsidR="00DF3044" w:rsidRDefault="00DF3044" w:rsidP="00692AAE">
      <w:pPr>
        <w:tabs>
          <w:tab w:val="left" w:pos="6237"/>
        </w:tabs>
        <w:spacing w:before="120" w:after="0" w:line="240" w:lineRule="auto"/>
        <w:rPr>
          <w:rFonts w:ascii="Times New Roman" w:eastAsia="Calibri" w:hAnsi="Times New Roman" w:cs="Times New Roman"/>
          <w:sz w:val="24"/>
          <w:szCs w:val="24"/>
        </w:rPr>
      </w:pPr>
    </w:p>
    <w:p w14:paraId="77FE5EDE" w14:textId="77777777" w:rsidR="00DF3044" w:rsidRDefault="00DF3044" w:rsidP="00692AAE">
      <w:pPr>
        <w:tabs>
          <w:tab w:val="left" w:pos="6237"/>
        </w:tabs>
        <w:spacing w:before="120" w:after="0" w:line="240" w:lineRule="auto"/>
        <w:rPr>
          <w:rFonts w:ascii="Times New Roman" w:eastAsia="Calibri" w:hAnsi="Times New Roman" w:cs="Times New Roman"/>
          <w:sz w:val="24"/>
          <w:szCs w:val="24"/>
        </w:rPr>
      </w:pPr>
    </w:p>
    <w:p w14:paraId="7B54D468" w14:textId="77777777" w:rsidR="00DF3044" w:rsidRDefault="00DF3044" w:rsidP="00692AAE">
      <w:pPr>
        <w:tabs>
          <w:tab w:val="left" w:pos="6237"/>
        </w:tabs>
        <w:spacing w:before="120" w:after="0" w:line="240" w:lineRule="auto"/>
        <w:rPr>
          <w:rFonts w:ascii="Times New Roman" w:eastAsia="Calibri" w:hAnsi="Times New Roman" w:cs="Times New Roman"/>
          <w:sz w:val="24"/>
          <w:szCs w:val="24"/>
        </w:rPr>
      </w:pPr>
    </w:p>
    <w:p w14:paraId="54D75C6F" w14:textId="00659A23" w:rsidR="005871D8" w:rsidRPr="00484644" w:rsidRDefault="00DF3044" w:rsidP="00692AAE">
      <w:pPr>
        <w:tabs>
          <w:tab w:val="left" w:pos="6237"/>
        </w:tabs>
        <w:spacing w:before="12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J</w:t>
      </w:r>
      <w:r w:rsidR="00260325">
        <w:rPr>
          <w:rFonts w:ascii="Times New Roman" w:eastAsia="Calibri" w:hAnsi="Times New Roman" w:cs="Times New Roman"/>
          <w:sz w:val="24"/>
          <w:szCs w:val="24"/>
        </w:rPr>
        <w:t xml:space="preserve">ermacāne </w:t>
      </w:r>
      <w:r w:rsidR="005871D8" w:rsidRPr="00484644">
        <w:rPr>
          <w:rFonts w:ascii="Times New Roman" w:eastAsia="Times New Roman" w:hAnsi="Times New Roman" w:cs="Times New Roman"/>
          <w:sz w:val="24"/>
          <w:szCs w:val="24"/>
        </w:rPr>
        <w:t>67876</w:t>
      </w:r>
      <w:r w:rsidR="00260325">
        <w:rPr>
          <w:rFonts w:ascii="Times New Roman" w:eastAsia="Times New Roman" w:hAnsi="Times New Roman" w:cs="Times New Roman"/>
          <w:sz w:val="24"/>
          <w:szCs w:val="24"/>
        </w:rPr>
        <w:t>167</w:t>
      </w:r>
    </w:p>
    <w:p w14:paraId="6501DE6C" w14:textId="5060E354" w:rsidR="00484644" w:rsidRPr="00484644" w:rsidRDefault="00260325" w:rsidP="005871D8">
      <w:pPr>
        <w:tabs>
          <w:tab w:val="left" w:pos="6237"/>
        </w:tabs>
        <w:spacing w:after="0" w:line="240" w:lineRule="auto"/>
        <w:rPr>
          <w:rFonts w:ascii="Times New Roman" w:hAnsi="Times New Roman" w:cs="Times New Roman"/>
          <w:sz w:val="24"/>
          <w:szCs w:val="24"/>
        </w:rPr>
      </w:pPr>
      <w:r>
        <w:rPr>
          <w:rFonts w:ascii="Times New Roman" w:eastAsia="Calibri" w:hAnsi="Times New Roman" w:cs="Times New Roman"/>
          <w:sz w:val="24"/>
          <w:szCs w:val="24"/>
        </w:rPr>
        <w:t>guna.jermacane</w:t>
      </w:r>
      <w:r w:rsidR="00484644" w:rsidRPr="00484644">
        <w:rPr>
          <w:rFonts w:ascii="Times New Roman" w:eastAsia="Calibri" w:hAnsi="Times New Roman" w:cs="Times New Roman"/>
          <w:sz w:val="24"/>
          <w:szCs w:val="24"/>
        </w:rPr>
        <w:t>@vm.gov.lv</w:t>
      </w:r>
    </w:p>
    <w:sectPr w:rsidR="00484644" w:rsidRPr="00484644" w:rsidSect="005722BE">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6BFED" w14:textId="77777777" w:rsidR="00646913" w:rsidRDefault="00646913" w:rsidP="00894C55">
      <w:pPr>
        <w:spacing w:after="0" w:line="240" w:lineRule="auto"/>
      </w:pPr>
      <w:r>
        <w:separator/>
      </w:r>
    </w:p>
  </w:endnote>
  <w:endnote w:type="continuationSeparator" w:id="0">
    <w:p w14:paraId="66EFBEC5" w14:textId="77777777" w:rsidR="00646913" w:rsidRDefault="0064691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0C835" w14:textId="1011ADD0" w:rsidR="007E2214" w:rsidRPr="00484644" w:rsidRDefault="00EB6EA8" w:rsidP="00484644">
    <w:pPr>
      <w:pStyle w:val="Footer"/>
      <w:rPr>
        <w:rFonts w:ascii="Times New Roman" w:hAnsi="Times New Roman" w:cs="Times New Roman"/>
        <w:sz w:val="20"/>
        <w:szCs w:val="20"/>
      </w:rPr>
    </w:pPr>
    <w:r>
      <w:rPr>
        <w:rFonts w:ascii="Times New Roman" w:hAnsi="Times New Roman" w:cs="Times New Roman"/>
        <w:sz w:val="20"/>
        <w:szCs w:val="20"/>
      </w:rPr>
      <w:t>VManot_</w:t>
    </w:r>
    <w:r w:rsidR="00AC091B">
      <w:rPr>
        <w:rFonts w:ascii="Times New Roman" w:hAnsi="Times New Roman" w:cs="Times New Roman"/>
        <w:sz w:val="20"/>
        <w:szCs w:val="20"/>
      </w:rPr>
      <w:t>0</w:t>
    </w:r>
    <w:r w:rsidR="00FA5865">
      <w:rPr>
        <w:rFonts w:ascii="Times New Roman" w:hAnsi="Times New Roman" w:cs="Times New Roman"/>
        <w:sz w:val="20"/>
        <w:szCs w:val="20"/>
      </w:rPr>
      <w:t>5</w:t>
    </w:r>
    <w:r w:rsidR="00522CA3">
      <w:rPr>
        <w:rFonts w:ascii="Times New Roman" w:hAnsi="Times New Roman" w:cs="Times New Roman"/>
        <w:sz w:val="20"/>
        <w:szCs w:val="20"/>
      </w:rPr>
      <w:t>11</w:t>
    </w:r>
    <w:r w:rsidR="007E2214">
      <w:rPr>
        <w:rFonts w:ascii="Times New Roman" w:hAnsi="Times New Roman" w:cs="Times New Roman"/>
        <w:sz w:val="20"/>
        <w:szCs w:val="20"/>
      </w:rPr>
      <w:t>18</w:t>
    </w:r>
    <w:r w:rsidR="007E2214" w:rsidRPr="005E5000">
      <w:rPr>
        <w:rFonts w:ascii="Times New Roman" w:hAnsi="Times New Roman" w:cs="Times New Roman"/>
        <w:sz w:val="20"/>
        <w:szCs w:val="20"/>
      </w:rPr>
      <w:t>_</w:t>
    </w:r>
    <w:r w:rsidR="007E2214">
      <w:rPr>
        <w:rFonts w:ascii="Times New Roman" w:hAnsi="Times New Roman" w:cs="Times New Roman"/>
        <w:sz w:val="20"/>
        <w:szCs w:val="20"/>
      </w:rPr>
      <w:t>alkoh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2F342" w14:textId="0C13D257" w:rsidR="007E2214" w:rsidRPr="00790159" w:rsidRDefault="000F4875" w:rsidP="00790159">
    <w:pPr>
      <w:pStyle w:val="Footer"/>
      <w:rPr>
        <w:rFonts w:ascii="Times New Roman" w:hAnsi="Times New Roman" w:cs="Times New Roman"/>
        <w:sz w:val="20"/>
        <w:szCs w:val="20"/>
      </w:rPr>
    </w:pPr>
    <w:r>
      <w:rPr>
        <w:rFonts w:ascii="Times New Roman" w:hAnsi="Times New Roman" w:cs="Times New Roman"/>
        <w:sz w:val="20"/>
        <w:szCs w:val="20"/>
      </w:rPr>
      <w:t>VManot_</w:t>
    </w:r>
    <w:r w:rsidR="00522CA3">
      <w:rPr>
        <w:rFonts w:ascii="Times New Roman" w:hAnsi="Times New Roman" w:cs="Times New Roman"/>
        <w:sz w:val="20"/>
        <w:szCs w:val="20"/>
      </w:rPr>
      <w:t>0</w:t>
    </w:r>
    <w:r w:rsidR="00FA5865">
      <w:rPr>
        <w:rFonts w:ascii="Times New Roman" w:hAnsi="Times New Roman" w:cs="Times New Roman"/>
        <w:sz w:val="20"/>
        <w:szCs w:val="20"/>
      </w:rPr>
      <w:t>5</w:t>
    </w:r>
    <w:r w:rsidR="00522CA3">
      <w:rPr>
        <w:rFonts w:ascii="Times New Roman" w:hAnsi="Times New Roman" w:cs="Times New Roman"/>
        <w:sz w:val="20"/>
        <w:szCs w:val="20"/>
      </w:rPr>
      <w:t>11</w:t>
    </w:r>
    <w:r w:rsidR="007E2214">
      <w:rPr>
        <w:rFonts w:ascii="Times New Roman" w:hAnsi="Times New Roman" w:cs="Times New Roman"/>
        <w:sz w:val="20"/>
        <w:szCs w:val="20"/>
      </w:rPr>
      <w:t>18</w:t>
    </w:r>
    <w:r w:rsidR="007E2214" w:rsidRPr="005E5000">
      <w:rPr>
        <w:rFonts w:ascii="Times New Roman" w:hAnsi="Times New Roman" w:cs="Times New Roman"/>
        <w:sz w:val="20"/>
        <w:szCs w:val="20"/>
      </w:rPr>
      <w:t>_</w:t>
    </w:r>
    <w:r w:rsidR="007E2214">
      <w:rPr>
        <w:rFonts w:ascii="Times New Roman" w:hAnsi="Times New Roman" w:cs="Times New Roman"/>
        <w:sz w:val="20"/>
        <w:szCs w:val="20"/>
      </w:rPr>
      <w:t>alkoh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71F62" w14:textId="77777777" w:rsidR="00646913" w:rsidRDefault="00646913" w:rsidP="00894C55">
      <w:pPr>
        <w:spacing w:after="0" w:line="240" w:lineRule="auto"/>
      </w:pPr>
      <w:r>
        <w:separator/>
      </w:r>
    </w:p>
  </w:footnote>
  <w:footnote w:type="continuationSeparator" w:id="0">
    <w:p w14:paraId="39E7DDC2" w14:textId="77777777" w:rsidR="00646913" w:rsidRDefault="0064691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2EECE61" w14:textId="31F33052" w:rsidR="007E2214" w:rsidRPr="00C25B49" w:rsidRDefault="007E221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90A73">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9D5493"/>
    <w:multiLevelType w:val="hybridMultilevel"/>
    <w:tmpl w:val="05B080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5C4D"/>
    <w:rsid w:val="00030CA9"/>
    <w:rsid w:val="00037138"/>
    <w:rsid w:val="0005401A"/>
    <w:rsid w:val="0005569D"/>
    <w:rsid w:val="00073ED6"/>
    <w:rsid w:val="00076089"/>
    <w:rsid w:val="000822E4"/>
    <w:rsid w:val="0009217B"/>
    <w:rsid w:val="000A34ED"/>
    <w:rsid w:val="000D1B94"/>
    <w:rsid w:val="000E1DA4"/>
    <w:rsid w:val="000E3632"/>
    <w:rsid w:val="000F4875"/>
    <w:rsid w:val="000F7A08"/>
    <w:rsid w:val="0010222D"/>
    <w:rsid w:val="00102B0E"/>
    <w:rsid w:val="001100D2"/>
    <w:rsid w:val="001132B6"/>
    <w:rsid w:val="0011661F"/>
    <w:rsid w:val="00120341"/>
    <w:rsid w:val="00122E58"/>
    <w:rsid w:val="001300A5"/>
    <w:rsid w:val="00137F9E"/>
    <w:rsid w:val="0014505D"/>
    <w:rsid w:val="00170E15"/>
    <w:rsid w:val="001727DF"/>
    <w:rsid w:val="00173453"/>
    <w:rsid w:val="001819CB"/>
    <w:rsid w:val="00186A6A"/>
    <w:rsid w:val="001873C7"/>
    <w:rsid w:val="00190BD7"/>
    <w:rsid w:val="00193133"/>
    <w:rsid w:val="001A0969"/>
    <w:rsid w:val="001A164F"/>
    <w:rsid w:val="001B10D9"/>
    <w:rsid w:val="001B18BF"/>
    <w:rsid w:val="001C7729"/>
    <w:rsid w:val="001D4B8F"/>
    <w:rsid w:val="001E79E4"/>
    <w:rsid w:val="00243426"/>
    <w:rsid w:val="00243E85"/>
    <w:rsid w:val="002523D7"/>
    <w:rsid w:val="00260325"/>
    <w:rsid w:val="00262597"/>
    <w:rsid w:val="0027410E"/>
    <w:rsid w:val="00276692"/>
    <w:rsid w:val="00283866"/>
    <w:rsid w:val="00297AED"/>
    <w:rsid w:val="002B3811"/>
    <w:rsid w:val="002B6790"/>
    <w:rsid w:val="002B70D0"/>
    <w:rsid w:val="002C23DC"/>
    <w:rsid w:val="002C2499"/>
    <w:rsid w:val="002C4C12"/>
    <w:rsid w:val="002C5B80"/>
    <w:rsid w:val="002D74CC"/>
    <w:rsid w:val="002E0214"/>
    <w:rsid w:val="002E4C66"/>
    <w:rsid w:val="002E7F90"/>
    <w:rsid w:val="002F12A1"/>
    <w:rsid w:val="003202FA"/>
    <w:rsid w:val="00334E5C"/>
    <w:rsid w:val="0034138C"/>
    <w:rsid w:val="00342116"/>
    <w:rsid w:val="00353DAE"/>
    <w:rsid w:val="003565AE"/>
    <w:rsid w:val="00357172"/>
    <w:rsid w:val="00365AAF"/>
    <w:rsid w:val="00391453"/>
    <w:rsid w:val="00397DE4"/>
    <w:rsid w:val="00397F20"/>
    <w:rsid w:val="003A0447"/>
    <w:rsid w:val="003A3ED0"/>
    <w:rsid w:val="003B0BF9"/>
    <w:rsid w:val="003D2189"/>
    <w:rsid w:val="003E0791"/>
    <w:rsid w:val="003E197F"/>
    <w:rsid w:val="003E3219"/>
    <w:rsid w:val="003E64C8"/>
    <w:rsid w:val="003E6E1B"/>
    <w:rsid w:val="003F020A"/>
    <w:rsid w:val="003F15BD"/>
    <w:rsid w:val="003F28AC"/>
    <w:rsid w:val="003F31B2"/>
    <w:rsid w:val="003F4858"/>
    <w:rsid w:val="0040408A"/>
    <w:rsid w:val="00405DE2"/>
    <w:rsid w:val="00406478"/>
    <w:rsid w:val="004100A1"/>
    <w:rsid w:val="00415908"/>
    <w:rsid w:val="004237B4"/>
    <w:rsid w:val="004454FE"/>
    <w:rsid w:val="00446CD9"/>
    <w:rsid w:val="00450E73"/>
    <w:rsid w:val="00464A51"/>
    <w:rsid w:val="00471F27"/>
    <w:rsid w:val="00477E1E"/>
    <w:rsid w:val="004814A1"/>
    <w:rsid w:val="00484644"/>
    <w:rsid w:val="00491364"/>
    <w:rsid w:val="00493474"/>
    <w:rsid w:val="004A56F1"/>
    <w:rsid w:val="004B2EA6"/>
    <w:rsid w:val="004B37D9"/>
    <w:rsid w:val="004C3575"/>
    <w:rsid w:val="004D2995"/>
    <w:rsid w:val="004E4A3B"/>
    <w:rsid w:val="004E4AC8"/>
    <w:rsid w:val="004F5AEB"/>
    <w:rsid w:val="0050178F"/>
    <w:rsid w:val="00504D8A"/>
    <w:rsid w:val="00506906"/>
    <w:rsid w:val="0051085D"/>
    <w:rsid w:val="00514F99"/>
    <w:rsid w:val="00522CA3"/>
    <w:rsid w:val="00532599"/>
    <w:rsid w:val="00553761"/>
    <w:rsid w:val="00557E31"/>
    <w:rsid w:val="005722BE"/>
    <w:rsid w:val="00583F4F"/>
    <w:rsid w:val="005871D8"/>
    <w:rsid w:val="00594E8B"/>
    <w:rsid w:val="00595CCD"/>
    <w:rsid w:val="005D4EBC"/>
    <w:rsid w:val="005D58A6"/>
    <w:rsid w:val="00601936"/>
    <w:rsid w:val="00602F84"/>
    <w:rsid w:val="006049C3"/>
    <w:rsid w:val="0062212F"/>
    <w:rsid w:val="00632F35"/>
    <w:rsid w:val="00640DAB"/>
    <w:rsid w:val="00646913"/>
    <w:rsid w:val="00670AD2"/>
    <w:rsid w:val="00672BCC"/>
    <w:rsid w:val="00677E81"/>
    <w:rsid w:val="00681140"/>
    <w:rsid w:val="006918AE"/>
    <w:rsid w:val="00692AAE"/>
    <w:rsid w:val="00694835"/>
    <w:rsid w:val="0069771B"/>
    <w:rsid w:val="006C24A9"/>
    <w:rsid w:val="006D35D4"/>
    <w:rsid w:val="006D7E58"/>
    <w:rsid w:val="006E1081"/>
    <w:rsid w:val="006E1A83"/>
    <w:rsid w:val="006E5C68"/>
    <w:rsid w:val="006F1608"/>
    <w:rsid w:val="006F593B"/>
    <w:rsid w:val="00720585"/>
    <w:rsid w:val="00722406"/>
    <w:rsid w:val="00733928"/>
    <w:rsid w:val="00740D0F"/>
    <w:rsid w:val="0075750F"/>
    <w:rsid w:val="007673EA"/>
    <w:rsid w:val="00770D77"/>
    <w:rsid w:val="00772A49"/>
    <w:rsid w:val="00773AF6"/>
    <w:rsid w:val="00782CF4"/>
    <w:rsid w:val="00790159"/>
    <w:rsid w:val="00796229"/>
    <w:rsid w:val="007B0BE1"/>
    <w:rsid w:val="007B3D27"/>
    <w:rsid w:val="007B56D0"/>
    <w:rsid w:val="007C052B"/>
    <w:rsid w:val="007C074C"/>
    <w:rsid w:val="007D6CB3"/>
    <w:rsid w:val="007E1E02"/>
    <w:rsid w:val="007E2214"/>
    <w:rsid w:val="007E5802"/>
    <w:rsid w:val="00806632"/>
    <w:rsid w:val="0081533D"/>
    <w:rsid w:val="00815BDE"/>
    <w:rsid w:val="00816C11"/>
    <w:rsid w:val="00817192"/>
    <w:rsid w:val="0084105B"/>
    <w:rsid w:val="008424F2"/>
    <w:rsid w:val="00843046"/>
    <w:rsid w:val="00854F85"/>
    <w:rsid w:val="00857C8F"/>
    <w:rsid w:val="00863C7D"/>
    <w:rsid w:val="00871D54"/>
    <w:rsid w:val="00874C11"/>
    <w:rsid w:val="0087698C"/>
    <w:rsid w:val="00887B37"/>
    <w:rsid w:val="00894C55"/>
    <w:rsid w:val="0089667E"/>
    <w:rsid w:val="008A204A"/>
    <w:rsid w:val="008A3261"/>
    <w:rsid w:val="008A710E"/>
    <w:rsid w:val="008C77B9"/>
    <w:rsid w:val="008E1048"/>
    <w:rsid w:val="008E3D97"/>
    <w:rsid w:val="008F18EF"/>
    <w:rsid w:val="009049A5"/>
    <w:rsid w:val="00912AD6"/>
    <w:rsid w:val="00913135"/>
    <w:rsid w:val="00922D5F"/>
    <w:rsid w:val="009250A3"/>
    <w:rsid w:val="0092550A"/>
    <w:rsid w:val="00932F42"/>
    <w:rsid w:val="00945F4C"/>
    <w:rsid w:val="0095054A"/>
    <w:rsid w:val="00952AF0"/>
    <w:rsid w:val="0097022E"/>
    <w:rsid w:val="00975ECF"/>
    <w:rsid w:val="00983418"/>
    <w:rsid w:val="00983677"/>
    <w:rsid w:val="00984B7B"/>
    <w:rsid w:val="009A0628"/>
    <w:rsid w:val="009A3E06"/>
    <w:rsid w:val="009A4AF3"/>
    <w:rsid w:val="009A4EEC"/>
    <w:rsid w:val="009B3BE6"/>
    <w:rsid w:val="009E3447"/>
    <w:rsid w:val="009E37F3"/>
    <w:rsid w:val="009E722D"/>
    <w:rsid w:val="009F24AD"/>
    <w:rsid w:val="009F5662"/>
    <w:rsid w:val="009F60DC"/>
    <w:rsid w:val="00A03F9D"/>
    <w:rsid w:val="00A10671"/>
    <w:rsid w:val="00A15F60"/>
    <w:rsid w:val="00A27A84"/>
    <w:rsid w:val="00A32294"/>
    <w:rsid w:val="00A33C99"/>
    <w:rsid w:val="00A5052B"/>
    <w:rsid w:val="00A51061"/>
    <w:rsid w:val="00A5288D"/>
    <w:rsid w:val="00A71A91"/>
    <w:rsid w:val="00A72C5F"/>
    <w:rsid w:val="00A859B1"/>
    <w:rsid w:val="00A90A73"/>
    <w:rsid w:val="00A96AFA"/>
    <w:rsid w:val="00AB5478"/>
    <w:rsid w:val="00AC091B"/>
    <w:rsid w:val="00AC2EA6"/>
    <w:rsid w:val="00AC70F4"/>
    <w:rsid w:val="00AC7C98"/>
    <w:rsid w:val="00AD181E"/>
    <w:rsid w:val="00AE0857"/>
    <w:rsid w:val="00AE4CC1"/>
    <w:rsid w:val="00AE5567"/>
    <w:rsid w:val="00AF15C0"/>
    <w:rsid w:val="00B01D81"/>
    <w:rsid w:val="00B20A43"/>
    <w:rsid w:val="00B2165C"/>
    <w:rsid w:val="00B33B9E"/>
    <w:rsid w:val="00B377FE"/>
    <w:rsid w:val="00B41DEB"/>
    <w:rsid w:val="00B50832"/>
    <w:rsid w:val="00B53044"/>
    <w:rsid w:val="00B61241"/>
    <w:rsid w:val="00B63698"/>
    <w:rsid w:val="00B66B61"/>
    <w:rsid w:val="00B66E8E"/>
    <w:rsid w:val="00B66F26"/>
    <w:rsid w:val="00B769C0"/>
    <w:rsid w:val="00B85CB1"/>
    <w:rsid w:val="00B90818"/>
    <w:rsid w:val="00B94146"/>
    <w:rsid w:val="00B946C3"/>
    <w:rsid w:val="00B960D0"/>
    <w:rsid w:val="00BA0D06"/>
    <w:rsid w:val="00BA6359"/>
    <w:rsid w:val="00BA645C"/>
    <w:rsid w:val="00BB4D65"/>
    <w:rsid w:val="00BC0F07"/>
    <w:rsid w:val="00BC25E1"/>
    <w:rsid w:val="00BC2C33"/>
    <w:rsid w:val="00BC6F37"/>
    <w:rsid w:val="00BD4106"/>
    <w:rsid w:val="00BD4425"/>
    <w:rsid w:val="00BE3D67"/>
    <w:rsid w:val="00BF60FA"/>
    <w:rsid w:val="00BF695E"/>
    <w:rsid w:val="00C00863"/>
    <w:rsid w:val="00C25B49"/>
    <w:rsid w:val="00C36B84"/>
    <w:rsid w:val="00C426CD"/>
    <w:rsid w:val="00C52EA7"/>
    <w:rsid w:val="00C74437"/>
    <w:rsid w:val="00C75F66"/>
    <w:rsid w:val="00C80902"/>
    <w:rsid w:val="00C835BB"/>
    <w:rsid w:val="00CA2B9F"/>
    <w:rsid w:val="00CC507F"/>
    <w:rsid w:val="00CE17A6"/>
    <w:rsid w:val="00CE5657"/>
    <w:rsid w:val="00D14276"/>
    <w:rsid w:val="00D42930"/>
    <w:rsid w:val="00D47306"/>
    <w:rsid w:val="00D62D54"/>
    <w:rsid w:val="00D74CEB"/>
    <w:rsid w:val="00D84391"/>
    <w:rsid w:val="00DA6078"/>
    <w:rsid w:val="00DA6B42"/>
    <w:rsid w:val="00DB038B"/>
    <w:rsid w:val="00DC232A"/>
    <w:rsid w:val="00DC2949"/>
    <w:rsid w:val="00DC2E8E"/>
    <w:rsid w:val="00DD3DA9"/>
    <w:rsid w:val="00DD5ED8"/>
    <w:rsid w:val="00DD7D83"/>
    <w:rsid w:val="00DF3044"/>
    <w:rsid w:val="00DF79BE"/>
    <w:rsid w:val="00DF7EC4"/>
    <w:rsid w:val="00E009E7"/>
    <w:rsid w:val="00E02FA3"/>
    <w:rsid w:val="00E159B5"/>
    <w:rsid w:val="00E2219B"/>
    <w:rsid w:val="00E35DA2"/>
    <w:rsid w:val="00E4385E"/>
    <w:rsid w:val="00E439E3"/>
    <w:rsid w:val="00E44393"/>
    <w:rsid w:val="00E51906"/>
    <w:rsid w:val="00E56E99"/>
    <w:rsid w:val="00E61EA0"/>
    <w:rsid w:val="00E70F20"/>
    <w:rsid w:val="00E90C01"/>
    <w:rsid w:val="00E92DA2"/>
    <w:rsid w:val="00E942B3"/>
    <w:rsid w:val="00E97E52"/>
    <w:rsid w:val="00EA1570"/>
    <w:rsid w:val="00EA221F"/>
    <w:rsid w:val="00EA486E"/>
    <w:rsid w:val="00EB0A98"/>
    <w:rsid w:val="00EB6EA8"/>
    <w:rsid w:val="00EC00E4"/>
    <w:rsid w:val="00EC0158"/>
    <w:rsid w:val="00F150C3"/>
    <w:rsid w:val="00F32503"/>
    <w:rsid w:val="00F35C3F"/>
    <w:rsid w:val="00F368CA"/>
    <w:rsid w:val="00F47E74"/>
    <w:rsid w:val="00F57B0C"/>
    <w:rsid w:val="00F60C07"/>
    <w:rsid w:val="00F64329"/>
    <w:rsid w:val="00F674E7"/>
    <w:rsid w:val="00F86780"/>
    <w:rsid w:val="00FA4873"/>
    <w:rsid w:val="00FA5865"/>
    <w:rsid w:val="00FB4056"/>
    <w:rsid w:val="00FD73E1"/>
    <w:rsid w:val="00FD7B46"/>
    <w:rsid w:val="00FE2566"/>
    <w:rsid w:val="00FF70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88076D"/>
  <w15:docId w15:val="{3A36BE3E-9A94-4821-849F-6257BC97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63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40408A"/>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96229"/>
    <w:rPr>
      <w:sz w:val="16"/>
      <w:szCs w:val="16"/>
    </w:rPr>
  </w:style>
  <w:style w:type="paragraph" w:styleId="CommentText">
    <w:name w:val="annotation text"/>
    <w:basedOn w:val="Normal"/>
    <w:link w:val="CommentTextChar"/>
    <w:uiPriority w:val="99"/>
    <w:semiHidden/>
    <w:unhideWhenUsed/>
    <w:rsid w:val="00796229"/>
    <w:pPr>
      <w:spacing w:line="240" w:lineRule="auto"/>
    </w:pPr>
    <w:rPr>
      <w:sz w:val="20"/>
      <w:szCs w:val="20"/>
    </w:rPr>
  </w:style>
  <w:style w:type="character" w:customStyle="1" w:styleId="CommentTextChar">
    <w:name w:val="Comment Text Char"/>
    <w:basedOn w:val="DefaultParagraphFont"/>
    <w:link w:val="CommentText"/>
    <w:uiPriority w:val="99"/>
    <w:semiHidden/>
    <w:rsid w:val="00796229"/>
    <w:rPr>
      <w:sz w:val="20"/>
      <w:szCs w:val="20"/>
    </w:rPr>
  </w:style>
  <w:style w:type="paragraph" w:styleId="CommentSubject">
    <w:name w:val="annotation subject"/>
    <w:basedOn w:val="CommentText"/>
    <w:next w:val="CommentText"/>
    <w:link w:val="CommentSubjectChar"/>
    <w:uiPriority w:val="99"/>
    <w:semiHidden/>
    <w:unhideWhenUsed/>
    <w:rsid w:val="00796229"/>
    <w:rPr>
      <w:b/>
      <w:bCs/>
    </w:rPr>
  </w:style>
  <w:style w:type="character" w:customStyle="1" w:styleId="CommentSubjectChar">
    <w:name w:val="Comment Subject Char"/>
    <w:basedOn w:val="CommentTextChar"/>
    <w:link w:val="CommentSubject"/>
    <w:uiPriority w:val="99"/>
    <w:semiHidden/>
    <w:rsid w:val="00796229"/>
    <w:rPr>
      <w:b/>
      <w:bCs/>
      <w:sz w:val="20"/>
      <w:szCs w:val="20"/>
    </w:rPr>
  </w:style>
  <w:style w:type="paragraph" w:customStyle="1" w:styleId="naisc">
    <w:name w:val="naisc"/>
    <w:basedOn w:val="Normal"/>
    <w:rsid w:val="002D74CC"/>
    <w:pPr>
      <w:spacing w:before="75" w:after="75" w:line="240" w:lineRule="auto"/>
      <w:jc w:val="center"/>
    </w:pPr>
    <w:rPr>
      <w:rFonts w:ascii="Times New Roman" w:eastAsia="Times New Roman" w:hAnsi="Times New Roman" w:cs="Times New Roman"/>
      <w:sz w:val="24"/>
      <w:szCs w:val="24"/>
      <w:lang w:eastAsia="lv-LV"/>
    </w:rPr>
  </w:style>
  <w:style w:type="paragraph" w:customStyle="1" w:styleId="tv213">
    <w:name w:val="tv213"/>
    <w:basedOn w:val="Normal"/>
    <w:rsid w:val="00770D7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FA58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653223036">
      <w:bodyDiv w:val="1"/>
      <w:marLeft w:val="0"/>
      <w:marRight w:val="0"/>
      <w:marTop w:val="0"/>
      <w:marBottom w:val="0"/>
      <w:divBdr>
        <w:top w:val="none" w:sz="0" w:space="0" w:color="auto"/>
        <w:left w:val="none" w:sz="0" w:space="0" w:color="auto"/>
        <w:bottom w:val="none" w:sz="0" w:space="0" w:color="auto"/>
        <w:right w:val="none" w:sz="0" w:space="0" w:color="auto"/>
      </w:divBdr>
    </w:div>
    <w:div w:id="857620766">
      <w:bodyDiv w:val="1"/>
      <w:marLeft w:val="0"/>
      <w:marRight w:val="0"/>
      <w:marTop w:val="0"/>
      <w:marBottom w:val="0"/>
      <w:divBdr>
        <w:top w:val="none" w:sz="0" w:space="0" w:color="auto"/>
        <w:left w:val="none" w:sz="0" w:space="0" w:color="auto"/>
        <w:bottom w:val="none" w:sz="0" w:space="0" w:color="auto"/>
        <w:right w:val="none" w:sz="0" w:space="0" w:color="auto"/>
      </w:divBdr>
    </w:div>
    <w:div w:id="1147090640">
      <w:bodyDiv w:val="1"/>
      <w:marLeft w:val="0"/>
      <w:marRight w:val="0"/>
      <w:marTop w:val="0"/>
      <w:marBottom w:val="0"/>
      <w:divBdr>
        <w:top w:val="none" w:sz="0" w:space="0" w:color="auto"/>
        <w:left w:val="none" w:sz="0" w:space="0" w:color="auto"/>
        <w:bottom w:val="none" w:sz="0" w:space="0" w:color="auto"/>
        <w:right w:val="none" w:sz="0" w:space="0" w:color="auto"/>
      </w:divBdr>
    </w:div>
    <w:div w:id="1702777970">
      <w:bodyDiv w:val="1"/>
      <w:marLeft w:val="0"/>
      <w:marRight w:val="0"/>
      <w:marTop w:val="0"/>
      <w:marBottom w:val="0"/>
      <w:divBdr>
        <w:top w:val="none" w:sz="0" w:space="0" w:color="auto"/>
        <w:left w:val="none" w:sz="0" w:space="0" w:color="auto"/>
        <w:bottom w:val="none" w:sz="0" w:space="0" w:color="auto"/>
        <w:right w:val="none" w:sz="0" w:space="0" w:color="auto"/>
      </w:divBdr>
    </w:div>
    <w:div w:id="211944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546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7DE64-EDB0-4032-90CA-6EB361505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12673</Words>
  <Characters>7224</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Ministru kabineta noteikumu projekta”Kārtība, kādā nosakāma alkohola koncentrācija asinīs un izelpotajā gaisā un konstatējama narkotisko vai citu apreibinošo vielu ietekme” sākotnējās ietekmes novērtējuma ziņojums (anotācija)</vt:lpstr>
    </vt:vector>
  </TitlesOfParts>
  <Company>Veselības ministrija</Company>
  <LinksUpToDate>false</LinksUpToDate>
  <CharactersWithSpaces>19858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projekta”Kārtība, kādā nosakāma alkohola koncentrācija asinīs un izelpotajā gaisā un konstatējama narkotisko vai citu apreibinošo vielu ietekme” sākotnējās ietekmes novērtējuma ziņojums (anotācija)</dc:title>
  <dc:subject>Anotācija</dc:subject>
  <dc:creator>Biruta Kleina</dc:creator>
  <cp:keywords/>
  <dc:description>67876078, biruta.kleina@vm.gov.lv</dc:description>
  <cp:lastModifiedBy>Guna Jermacāne</cp:lastModifiedBy>
  <cp:revision>6</cp:revision>
  <cp:lastPrinted>2016-12-15T12:03:00Z</cp:lastPrinted>
  <dcterms:created xsi:type="dcterms:W3CDTF">2018-11-01T14:26:00Z</dcterms:created>
  <dcterms:modified xsi:type="dcterms:W3CDTF">2018-11-05T12:30:00Z</dcterms:modified>
</cp:coreProperties>
</file>