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B86A3" w14:textId="77777777" w:rsidR="00E27AEA" w:rsidRDefault="00E27AEA" w:rsidP="00561B5D">
      <w:pPr>
        <w:jc w:val="center"/>
        <w:rPr>
          <w:b/>
          <w:sz w:val="28"/>
          <w:szCs w:val="28"/>
        </w:rPr>
      </w:pPr>
    </w:p>
    <w:p w14:paraId="63A8C566" w14:textId="77777777" w:rsidR="00362314" w:rsidRPr="000666E2" w:rsidRDefault="00362314" w:rsidP="00561B5D">
      <w:pPr>
        <w:jc w:val="center"/>
        <w:rPr>
          <w:b/>
          <w:iCs/>
          <w:sz w:val="28"/>
          <w:szCs w:val="28"/>
        </w:rPr>
      </w:pPr>
      <w:r w:rsidRPr="000666E2">
        <w:rPr>
          <w:b/>
          <w:sz w:val="28"/>
          <w:szCs w:val="28"/>
        </w:rPr>
        <w:t xml:space="preserve">Informatīvais ziņojums </w:t>
      </w:r>
      <w:r w:rsidRPr="000666E2">
        <w:rPr>
          <w:b/>
          <w:iCs/>
          <w:sz w:val="28"/>
          <w:szCs w:val="28"/>
        </w:rPr>
        <w:t>par</w:t>
      </w:r>
    </w:p>
    <w:p w14:paraId="5CA9BE02" w14:textId="77777777" w:rsidR="00362314" w:rsidRPr="000666E2" w:rsidRDefault="00CC2BC6" w:rsidP="00561B5D">
      <w:pPr>
        <w:jc w:val="center"/>
        <w:rPr>
          <w:b/>
          <w:sz w:val="28"/>
          <w:szCs w:val="28"/>
        </w:rPr>
      </w:pPr>
      <w:r w:rsidRPr="000666E2">
        <w:rPr>
          <w:b/>
          <w:sz w:val="28"/>
          <w:szCs w:val="28"/>
          <w:shd w:val="clear" w:color="auto" w:fill="FFFFFF"/>
        </w:rPr>
        <w:t>Apvienoto Nāciju Pārtikas un Lauksaimniecības organizācijas (</w:t>
      </w:r>
      <w:r w:rsidRPr="000666E2">
        <w:rPr>
          <w:b/>
          <w:i/>
          <w:sz w:val="28"/>
          <w:szCs w:val="28"/>
          <w:shd w:val="clear" w:color="auto" w:fill="FFFFFF"/>
        </w:rPr>
        <w:t>FAO</w:t>
      </w:r>
      <w:r w:rsidRPr="000666E2">
        <w:rPr>
          <w:b/>
          <w:sz w:val="28"/>
          <w:szCs w:val="28"/>
          <w:shd w:val="clear" w:color="auto" w:fill="FFFFFF"/>
        </w:rPr>
        <w:t>)</w:t>
      </w:r>
      <w:r w:rsidR="00561B5D" w:rsidRPr="000666E2">
        <w:rPr>
          <w:b/>
          <w:sz w:val="28"/>
          <w:szCs w:val="28"/>
        </w:rPr>
        <w:t xml:space="preserve"> </w:t>
      </w:r>
      <w:r w:rsidR="00362314" w:rsidRPr="000666E2">
        <w:rPr>
          <w:b/>
          <w:sz w:val="28"/>
          <w:szCs w:val="28"/>
        </w:rPr>
        <w:t>projektu</w:t>
      </w:r>
    </w:p>
    <w:p w14:paraId="76EB43DE" w14:textId="77777777" w:rsidR="00362314" w:rsidRPr="000666E2" w:rsidRDefault="00362314" w:rsidP="00561B5D">
      <w:pPr>
        <w:jc w:val="center"/>
        <w:rPr>
          <w:b/>
          <w:sz w:val="28"/>
          <w:szCs w:val="28"/>
        </w:rPr>
      </w:pPr>
      <w:r w:rsidRPr="000666E2">
        <w:rPr>
          <w:b/>
          <w:bCs/>
          <w:sz w:val="28"/>
          <w:szCs w:val="28"/>
        </w:rPr>
        <w:t>„</w:t>
      </w:r>
      <w:bookmarkStart w:id="0" w:name="_Hlk528843092"/>
      <w:r w:rsidR="00194CC9" w:rsidRPr="000666E2">
        <w:rPr>
          <w:b/>
          <w:sz w:val="28"/>
          <w:szCs w:val="28"/>
        </w:rPr>
        <w:t xml:space="preserve">Azerbaidžānas Nacionālā augu aizsardzības dienesta </w:t>
      </w:r>
      <w:r w:rsidR="00743E03" w:rsidRPr="000666E2">
        <w:rPr>
          <w:b/>
          <w:sz w:val="28"/>
          <w:szCs w:val="28"/>
        </w:rPr>
        <w:t>inspektoru un laboratoriju</w:t>
      </w:r>
      <w:r w:rsidR="00194CC9" w:rsidRPr="000666E2">
        <w:rPr>
          <w:b/>
          <w:bCs/>
          <w:sz w:val="28"/>
          <w:szCs w:val="28"/>
        </w:rPr>
        <w:t xml:space="preserve"> ekspertu </w:t>
      </w:r>
      <w:r w:rsidR="00194CC9" w:rsidRPr="000666E2">
        <w:rPr>
          <w:b/>
          <w:sz w:val="28"/>
          <w:szCs w:val="28"/>
        </w:rPr>
        <w:t>mācības par fitosanitārajiem pasākumiem</w:t>
      </w:r>
      <w:bookmarkEnd w:id="0"/>
      <w:r w:rsidRPr="000666E2">
        <w:rPr>
          <w:b/>
          <w:bCs/>
          <w:sz w:val="28"/>
          <w:szCs w:val="28"/>
        </w:rPr>
        <w:t>”</w:t>
      </w:r>
    </w:p>
    <w:p w14:paraId="3A978021" w14:textId="77777777" w:rsidR="009B187B" w:rsidRPr="000666E2" w:rsidRDefault="009B187B" w:rsidP="00362314">
      <w:pPr>
        <w:jc w:val="both"/>
        <w:rPr>
          <w:sz w:val="22"/>
        </w:rPr>
      </w:pPr>
    </w:p>
    <w:p w14:paraId="611B3BCA" w14:textId="77777777" w:rsidR="00362314" w:rsidRPr="000666E2" w:rsidRDefault="00362314" w:rsidP="00627CF6">
      <w:pPr>
        <w:ind w:firstLine="720"/>
        <w:jc w:val="center"/>
        <w:rPr>
          <w:b/>
          <w:sz w:val="28"/>
          <w:szCs w:val="28"/>
        </w:rPr>
      </w:pPr>
      <w:r w:rsidRPr="000666E2">
        <w:rPr>
          <w:b/>
          <w:sz w:val="28"/>
          <w:szCs w:val="28"/>
        </w:rPr>
        <w:t>1. Ievads</w:t>
      </w:r>
    </w:p>
    <w:p w14:paraId="6CD1B15C" w14:textId="77777777" w:rsidR="009B187B" w:rsidRPr="000666E2" w:rsidRDefault="009B187B" w:rsidP="00224DF4">
      <w:pPr>
        <w:ind w:firstLine="720"/>
        <w:jc w:val="both"/>
        <w:rPr>
          <w:b/>
          <w:sz w:val="28"/>
          <w:szCs w:val="28"/>
        </w:rPr>
      </w:pPr>
    </w:p>
    <w:p w14:paraId="1D2E59AF" w14:textId="031CB6AE" w:rsidR="00362314" w:rsidRPr="000666E2" w:rsidRDefault="00362314" w:rsidP="00DC0A3A">
      <w:pPr>
        <w:ind w:firstLine="720"/>
        <w:jc w:val="both"/>
        <w:rPr>
          <w:sz w:val="28"/>
          <w:szCs w:val="28"/>
        </w:rPr>
      </w:pPr>
      <w:r w:rsidRPr="000666E2">
        <w:rPr>
          <w:sz w:val="28"/>
          <w:szCs w:val="28"/>
        </w:rPr>
        <w:t>Zemkopības ministrija iesniedz izskatīšanai Ministru kabinetā informatīvo ziņojumu „</w:t>
      </w:r>
      <w:r w:rsidR="00561B5D" w:rsidRPr="000666E2">
        <w:rPr>
          <w:sz w:val="28"/>
          <w:szCs w:val="28"/>
        </w:rPr>
        <w:t xml:space="preserve">Informatīvais ziņojums </w:t>
      </w:r>
      <w:r w:rsidR="00561B5D" w:rsidRPr="000666E2">
        <w:rPr>
          <w:iCs/>
          <w:sz w:val="28"/>
          <w:szCs w:val="28"/>
        </w:rPr>
        <w:t xml:space="preserve">par </w:t>
      </w:r>
      <w:r w:rsidR="00561B5D" w:rsidRPr="000666E2">
        <w:rPr>
          <w:sz w:val="28"/>
          <w:szCs w:val="28"/>
          <w:shd w:val="clear" w:color="auto" w:fill="FFFFFF"/>
        </w:rPr>
        <w:t xml:space="preserve">Apvienoto Nāciju Pārtikas un Lauksaimniecības organizācijas </w:t>
      </w:r>
      <w:r w:rsidR="00561B5D" w:rsidRPr="000666E2">
        <w:rPr>
          <w:sz w:val="28"/>
          <w:szCs w:val="28"/>
        </w:rPr>
        <w:t>projektu</w:t>
      </w:r>
      <w:r w:rsidR="00561B5D" w:rsidRPr="000666E2">
        <w:rPr>
          <w:iCs/>
          <w:sz w:val="28"/>
          <w:szCs w:val="28"/>
        </w:rPr>
        <w:t xml:space="preserve"> </w:t>
      </w:r>
      <w:r w:rsidR="00561B5D" w:rsidRPr="000666E2">
        <w:rPr>
          <w:bCs/>
          <w:sz w:val="28"/>
          <w:szCs w:val="28"/>
        </w:rPr>
        <w:t>„</w:t>
      </w:r>
      <w:bookmarkStart w:id="1" w:name="_Hlk528843856"/>
      <w:r w:rsidR="00743E03" w:rsidRPr="000666E2">
        <w:rPr>
          <w:sz w:val="28"/>
          <w:szCs w:val="28"/>
        </w:rPr>
        <w:t xml:space="preserve">Azerbaidžānas Nacionālā augu aizsardzības dienesta inspektoru </w:t>
      </w:r>
      <w:bookmarkEnd w:id="1"/>
      <w:r w:rsidR="00743E03" w:rsidRPr="000666E2">
        <w:rPr>
          <w:sz w:val="28"/>
          <w:szCs w:val="28"/>
        </w:rPr>
        <w:t>un laboratoriju</w:t>
      </w:r>
      <w:r w:rsidR="00743E03" w:rsidRPr="000666E2">
        <w:rPr>
          <w:bCs/>
          <w:sz w:val="28"/>
          <w:szCs w:val="28"/>
        </w:rPr>
        <w:t xml:space="preserve"> ekspertu </w:t>
      </w:r>
      <w:r w:rsidR="00743E03" w:rsidRPr="000666E2">
        <w:rPr>
          <w:sz w:val="28"/>
          <w:szCs w:val="28"/>
        </w:rPr>
        <w:t>mācības par fitosanitārajiem pasākumiem</w:t>
      </w:r>
      <w:r w:rsidR="00561B5D" w:rsidRPr="000666E2">
        <w:rPr>
          <w:bCs/>
          <w:sz w:val="28"/>
          <w:szCs w:val="28"/>
        </w:rPr>
        <w:t>”</w:t>
      </w:r>
      <w:r w:rsidR="00224DF4" w:rsidRPr="000666E2">
        <w:rPr>
          <w:b/>
          <w:bCs/>
          <w:sz w:val="28"/>
          <w:szCs w:val="28"/>
        </w:rPr>
        <w:t xml:space="preserve"> </w:t>
      </w:r>
      <w:r w:rsidR="00DC0A3A" w:rsidRPr="000666E2">
        <w:rPr>
          <w:sz w:val="28"/>
          <w:szCs w:val="28"/>
          <w:shd w:val="clear" w:color="auto" w:fill="FFFFFF"/>
        </w:rPr>
        <w:t xml:space="preserve">(angļu val. </w:t>
      </w:r>
      <w:proofErr w:type="spellStart"/>
      <w:r w:rsidR="00743E03" w:rsidRPr="000666E2">
        <w:rPr>
          <w:i/>
          <w:kern w:val="28"/>
          <w:sz w:val="28"/>
          <w:szCs w:val="28"/>
        </w:rPr>
        <w:t>Training</w:t>
      </w:r>
      <w:proofErr w:type="spellEnd"/>
      <w:r w:rsidR="00743E03" w:rsidRPr="000666E2">
        <w:rPr>
          <w:i/>
          <w:kern w:val="28"/>
          <w:sz w:val="28"/>
          <w:szCs w:val="28"/>
        </w:rPr>
        <w:t xml:space="preserve"> to </w:t>
      </w:r>
      <w:proofErr w:type="spellStart"/>
      <w:r w:rsidR="00743E03" w:rsidRPr="000666E2">
        <w:rPr>
          <w:i/>
          <w:kern w:val="28"/>
          <w:sz w:val="28"/>
          <w:szCs w:val="28"/>
        </w:rPr>
        <w:t>the</w:t>
      </w:r>
      <w:proofErr w:type="spellEnd"/>
      <w:r w:rsidR="00743E03" w:rsidRPr="000666E2">
        <w:rPr>
          <w:i/>
          <w:kern w:val="28"/>
          <w:sz w:val="28"/>
          <w:szCs w:val="28"/>
        </w:rPr>
        <w:t xml:space="preserve"> </w:t>
      </w:r>
      <w:proofErr w:type="spellStart"/>
      <w:r w:rsidR="00743E03" w:rsidRPr="000666E2">
        <w:rPr>
          <w:i/>
          <w:kern w:val="28"/>
          <w:sz w:val="28"/>
          <w:szCs w:val="28"/>
        </w:rPr>
        <w:t>State</w:t>
      </w:r>
      <w:proofErr w:type="spellEnd"/>
      <w:r w:rsidR="00743E03" w:rsidRPr="000666E2">
        <w:rPr>
          <w:i/>
          <w:kern w:val="28"/>
          <w:sz w:val="28"/>
          <w:szCs w:val="28"/>
        </w:rPr>
        <w:t xml:space="preserve"> </w:t>
      </w:r>
      <w:proofErr w:type="spellStart"/>
      <w:r w:rsidR="00743E03" w:rsidRPr="000666E2">
        <w:rPr>
          <w:i/>
          <w:kern w:val="28"/>
          <w:sz w:val="28"/>
          <w:szCs w:val="28"/>
        </w:rPr>
        <w:t>Plant</w:t>
      </w:r>
      <w:proofErr w:type="spellEnd"/>
      <w:r w:rsidR="00743E03" w:rsidRPr="000666E2">
        <w:rPr>
          <w:i/>
          <w:kern w:val="28"/>
          <w:sz w:val="28"/>
          <w:szCs w:val="28"/>
        </w:rPr>
        <w:t xml:space="preserve"> </w:t>
      </w:r>
      <w:proofErr w:type="spellStart"/>
      <w:r w:rsidR="00743E03" w:rsidRPr="000666E2">
        <w:rPr>
          <w:i/>
          <w:kern w:val="28"/>
          <w:sz w:val="28"/>
          <w:szCs w:val="28"/>
        </w:rPr>
        <w:t>Quarantine</w:t>
      </w:r>
      <w:proofErr w:type="spellEnd"/>
      <w:r w:rsidR="00743E03" w:rsidRPr="000666E2">
        <w:rPr>
          <w:i/>
          <w:kern w:val="28"/>
          <w:sz w:val="28"/>
          <w:szCs w:val="28"/>
        </w:rPr>
        <w:t xml:space="preserve"> </w:t>
      </w:r>
      <w:proofErr w:type="spellStart"/>
      <w:r w:rsidR="00743E03" w:rsidRPr="000666E2">
        <w:rPr>
          <w:i/>
          <w:kern w:val="28"/>
          <w:sz w:val="28"/>
          <w:szCs w:val="28"/>
        </w:rPr>
        <w:t>Inspection</w:t>
      </w:r>
      <w:proofErr w:type="spellEnd"/>
      <w:r w:rsidR="00743E03" w:rsidRPr="000666E2">
        <w:rPr>
          <w:i/>
          <w:kern w:val="28"/>
          <w:sz w:val="28"/>
          <w:szCs w:val="28"/>
        </w:rPr>
        <w:t xml:space="preserve"> </w:t>
      </w:r>
      <w:proofErr w:type="spellStart"/>
      <w:r w:rsidR="00743E03" w:rsidRPr="000666E2">
        <w:rPr>
          <w:i/>
          <w:kern w:val="28"/>
          <w:sz w:val="28"/>
          <w:szCs w:val="28"/>
        </w:rPr>
        <w:t>on</w:t>
      </w:r>
      <w:proofErr w:type="spellEnd"/>
      <w:r w:rsidR="00743E03" w:rsidRPr="000666E2">
        <w:rPr>
          <w:i/>
          <w:kern w:val="28"/>
          <w:sz w:val="28"/>
          <w:szCs w:val="28"/>
        </w:rPr>
        <w:t xml:space="preserve"> </w:t>
      </w:r>
      <w:proofErr w:type="spellStart"/>
      <w:r w:rsidR="00743E03" w:rsidRPr="000666E2">
        <w:rPr>
          <w:i/>
          <w:kern w:val="28"/>
          <w:sz w:val="28"/>
          <w:szCs w:val="28"/>
        </w:rPr>
        <w:t>phytosanitary</w:t>
      </w:r>
      <w:proofErr w:type="spellEnd"/>
      <w:r w:rsidR="00743E03" w:rsidRPr="000666E2">
        <w:rPr>
          <w:i/>
          <w:kern w:val="28"/>
          <w:sz w:val="28"/>
          <w:szCs w:val="28"/>
        </w:rPr>
        <w:t xml:space="preserve"> </w:t>
      </w:r>
      <w:proofErr w:type="spellStart"/>
      <w:r w:rsidR="00743E03" w:rsidRPr="000666E2">
        <w:rPr>
          <w:i/>
          <w:kern w:val="28"/>
          <w:sz w:val="28"/>
          <w:szCs w:val="28"/>
        </w:rPr>
        <w:t>issues</w:t>
      </w:r>
      <w:proofErr w:type="spellEnd"/>
      <w:r w:rsidR="00743E03" w:rsidRPr="000666E2">
        <w:rPr>
          <w:i/>
          <w:kern w:val="28"/>
          <w:sz w:val="28"/>
          <w:szCs w:val="28"/>
        </w:rPr>
        <w:t xml:space="preserve"> </w:t>
      </w:r>
      <w:proofErr w:type="spellStart"/>
      <w:r w:rsidR="00743E03" w:rsidRPr="000666E2">
        <w:rPr>
          <w:i/>
          <w:kern w:val="28"/>
          <w:sz w:val="28"/>
          <w:szCs w:val="28"/>
        </w:rPr>
        <w:t>and</w:t>
      </w:r>
      <w:proofErr w:type="spellEnd"/>
      <w:r w:rsidR="00743E03" w:rsidRPr="000666E2">
        <w:rPr>
          <w:i/>
          <w:kern w:val="28"/>
          <w:sz w:val="28"/>
          <w:szCs w:val="28"/>
        </w:rPr>
        <w:t xml:space="preserve"> </w:t>
      </w:r>
      <w:proofErr w:type="spellStart"/>
      <w:r w:rsidR="00743E03" w:rsidRPr="000666E2">
        <w:rPr>
          <w:i/>
          <w:sz w:val="28"/>
          <w:szCs w:val="28"/>
        </w:rPr>
        <w:t>experts</w:t>
      </w:r>
      <w:proofErr w:type="spellEnd"/>
      <w:r w:rsidR="00743E03" w:rsidRPr="000666E2">
        <w:rPr>
          <w:i/>
          <w:sz w:val="28"/>
          <w:szCs w:val="28"/>
        </w:rPr>
        <w:t xml:space="preserve"> </w:t>
      </w:r>
      <w:proofErr w:type="spellStart"/>
      <w:r w:rsidR="00743E03" w:rsidRPr="000666E2">
        <w:rPr>
          <w:i/>
          <w:sz w:val="28"/>
          <w:szCs w:val="28"/>
        </w:rPr>
        <w:t>from</w:t>
      </w:r>
      <w:proofErr w:type="spellEnd"/>
      <w:r w:rsidR="00743E03" w:rsidRPr="000666E2">
        <w:rPr>
          <w:i/>
          <w:sz w:val="28"/>
          <w:szCs w:val="28"/>
        </w:rPr>
        <w:t xml:space="preserve"> </w:t>
      </w:r>
      <w:proofErr w:type="spellStart"/>
      <w:r w:rsidR="00743E03" w:rsidRPr="000666E2">
        <w:rPr>
          <w:i/>
          <w:sz w:val="28"/>
          <w:szCs w:val="28"/>
        </w:rPr>
        <w:t>the</w:t>
      </w:r>
      <w:proofErr w:type="spellEnd"/>
      <w:r w:rsidR="00743E03" w:rsidRPr="000666E2">
        <w:rPr>
          <w:i/>
          <w:sz w:val="28"/>
          <w:szCs w:val="28"/>
        </w:rPr>
        <w:t xml:space="preserve"> </w:t>
      </w:r>
      <w:proofErr w:type="spellStart"/>
      <w:r w:rsidR="00743E03" w:rsidRPr="000666E2">
        <w:rPr>
          <w:i/>
          <w:sz w:val="28"/>
          <w:szCs w:val="28"/>
        </w:rPr>
        <w:t>Food</w:t>
      </w:r>
      <w:proofErr w:type="spellEnd"/>
      <w:r w:rsidR="00743E03" w:rsidRPr="000666E2">
        <w:rPr>
          <w:i/>
          <w:sz w:val="28"/>
          <w:szCs w:val="28"/>
        </w:rPr>
        <w:t xml:space="preserve"> </w:t>
      </w:r>
      <w:proofErr w:type="spellStart"/>
      <w:r w:rsidR="00743E03" w:rsidRPr="000666E2">
        <w:rPr>
          <w:i/>
          <w:sz w:val="28"/>
          <w:szCs w:val="28"/>
        </w:rPr>
        <w:t>Safety</w:t>
      </w:r>
      <w:proofErr w:type="spellEnd"/>
      <w:r w:rsidR="00743E03" w:rsidRPr="000666E2">
        <w:rPr>
          <w:i/>
          <w:sz w:val="28"/>
          <w:szCs w:val="28"/>
        </w:rPr>
        <w:t xml:space="preserve"> </w:t>
      </w:r>
      <w:proofErr w:type="spellStart"/>
      <w:r w:rsidR="00743E03" w:rsidRPr="000666E2">
        <w:rPr>
          <w:i/>
          <w:sz w:val="28"/>
          <w:szCs w:val="28"/>
        </w:rPr>
        <w:t>Agency</w:t>
      </w:r>
      <w:proofErr w:type="spellEnd"/>
      <w:r w:rsidR="00743E03" w:rsidRPr="000666E2">
        <w:rPr>
          <w:i/>
          <w:sz w:val="28"/>
          <w:szCs w:val="28"/>
        </w:rPr>
        <w:t xml:space="preserve"> </w:t>
      </w:r>
      <w:proofErr w:type="spellStart"/>
      <w:r w:rsidR="00743E03" w:rsidRPr="000666E2">
        <w:rPr>
          <w:i/>
          <w:sz w:val="28"/>
          <w:szCs w:val="28"/>
        </w:rPr>
        <w:t>of</w:t>
      </w:r>
      <w:proofErr w:type="spellEnd"/>
      <w:r w:rsidR="00743E03" w:rsidRPr="000666E2">
        <w:rPr>
          <w:i/>
          <w:sz w:val="28"/>
          <w:szCs w:val="28"/>
        </w:rPr>
        <w:t xml:space="preserve"> </w:t>
      </w:r>
      <w:proofErr w:type="spellStart"/>
      <w:r w:rsidR="00743E03" w:rsidRPr="000666E2">
        <w:rPr>
          <w:i/>
          <w:sz w:val="28"/>
          <w:szCs w:val="28"/>
        </w:rPr>
        <w:t>the</w:t>
      </w:r>
      <w:proofErr w:type="spellEnd"/>
      <w:r w:rsidR="00743E03" w:rsidRPr="000666E2">
        <w:rPr>
          <w:i/>
          <w:sz w:val="28"/>
          <w:szCs w:val="28"/>
        </w:rPr>
        <w:t xml:space="preserve"> </w:t>
      </w:r>
      <w:proofErr w:type="spellStart"/>
      <w:r w:rsidR="00743E03" w:rsidRPr="000666E2">
        <w:rPr>
          <w:i/>
          <w:sz w:val="28"/>
          <w:szCs w:val="28"/>
        </w:rPr>
        <w:t>Republic</w:t>
      </w:r>
      <w:proofErr w:type="spellEnd"/>
      <w:r w:rsidR="00743E03" w:rsidRPr="000666E2">
        <w:rPr>
          <w:i/>
          <w:sz w:val="28"/>
          <w:szCs w:val="28"/>
        </w:rPr>
        <w:t xml:space="preserve"> </w:t>
      </w:r>
      <w:proofErr w:type="spellStart"/>
      <w:r w:rsidR="00743E03" w:rsidRPr="000666E2">
        <w:rPr>
          <w:i/>
          <w:sz w:val="28"/>
          <w:szCs w:val="28"/>
        </w:rPr>
        <w:t>of</w:t>
      </w:r>
      <w:proofErr w:type="spellEnd"/>
      <w:r w:rsidR="00743E03" w:rsidRPr="000666E2">
        <w:rPr>
          <w:i/>
          <w:sz w:val="28"/>
          <w:szCs w:val="28"/>
        </w:rPr>
        <w:t xml:space="preserve"> </w:t>
      </w:r>
      <w:proofErr w:type="spellStart"/>
      <w:r w:rsidR="00743E03" w:rsidRPr="000666E2">
        <w:rPr>
          <w:i/>
          <w:sz w:val="28"/>
          <w:szCs w:val="28"/>
        </w:rPr>
        <w:t>Azerbaijan</w:t>
      </w:r>
      <w:proofErr w:type="spellEnd"/>
      <w:r w:rsidR="00224DF4" w:rsidRPr="000666E2">
        <w:rPr>
          <w:bCs/>
          <w:i/>
          <w:sz w:val="28"/>
          <w:szCs w:val="28"/>
        </w:rPr>
        <w:t>)</w:t>
      </w:r>
      <w:r w:rsidRPr="000666E2">
        <w:rPr>
          <w:i/>
          <w:sz w:val="28"/>
          <w:szCs w:val="28"/>
        </w:rPr>
        <w:t>,</w:t>
      </w:r>
      <w:r w:rsidRPr="000666E2">
        <w:rPr>
          <w:sz w:val="28"/>
          <w:szCs w:val="28"/>
        </w:rPr>
        <w:t xml:space="preserve"> lai informētu Ministru kabinetu par</w:t>
      </w:r>
      <w:r w:rsidR="00DC0A3A" w:rsidRPr="000666E2">
        <w:rPr>
          <w:sz w:val="28"/>
          <w:szCs w:val="28"/>
        </w:rPr>
        <w:t xml:space="preserve"> </w:t>
      </w:r>
      <w:r w:rsidR="00561B5D" w:rsidRPr="000666E2">
        <w:rPr>
          <w:sz w:val="28"/>
          <w:szCs w:val="28"/>
          <w:shd w:val="clear" w:color="auto" w:fill="FFFFFF"/>
        </w:rPr>
        <w:t xml:space="preserve">Apvienoto Nāciju Pārtikas un Lauksaimniecības organizācijas </w:t>
      </w:r>
      <w:r w:rsidR="00E90534" w:rsidRPr="000666E2">
        <w:rPr>
          <w:sz w:val="28"/>
          <w:szCs w:val="28"/>
        </w:rPr>
        <w:t xml:space="preserve">projekta </w:t>
      </w:r>
      <w:r w:rsidRPr="000666E2">
        <w:rPr>
          <w:sz w:val="28"/>
          <w:szCs w:val="28"/>
        </w:rPr>
        <w:t>„</w:t>
      </w:r>
      <w:r w:rsidR="00743E03" w:rsidRPr="000666E2">
        <w:rPr>
          <w:b/>
          <w:sz w:val="28"/>
          <w:szCs w:val="28"/>
        </w:rPr>
        <w:t>Azerbaidžānas Nacionālā augu aizsardzības dienesta inspektoru un laboratoriju</w:t>
      </w:r>
      <w:r w:rsidR="00743E03" w:rsidRPr="000666E2">
        <w:rPr>
          <w:b/>
          <w:bCs/>
          <w:sz w:val="28"/>
          <w:szCs w:val="28"/>
        </w:rPr>
        <w:t xml:space="preserve"> ekspertu </w:t>
      </w:r>
      <w:r w:rsidR="00743E03" w:rsidRPr="000666E2">
        <w:rPr>
          <w:b/>
          <w:sz w:val="28"/>
          <w:szCs w:val="28"/>
        </w:rPr>
        <w:t>mācības par fitosanitārajiem pasākumiem</w:t>
      </w:r>
      <w:r w:rsidRPr="000666E2">
        <w:rPr>
          <w:sz w:val="28"/>
          <w:szCs w:val="28"/>
        </w:rPr>
        <w:t>” mācību norisi Latvijā</w:t>
      </w:r>
      <w:r w:rsidR="00DC0A3A" w:rsidRPr="000666E2">
        <w:rPr>
          <w:sz w:val="28"/>
          <w:szCs w:val="28"/>
        </w:rPr>
        <w:t>.</w:t>
      </w:r>
    </w:p>
    <w:p w14:paraId="1633542F" w14:textId="3DD35EA4" w:rsidR="00CC5E12" w:rsidRPr="000666E2" w:rsidRDefault="00F135B6" w:rsidP="00CC5E12">
      <w:pPr>
        <w:ind w:firstLine="720"/>
        <w:jc w:val="both"/>
        <w:rPr>
          <w:sz w:val="28"/>
          <w:szCs w:val="28"/>
        </w:rPr>
      </w:pPr>
      <w:r w:rsidRPr="000666E2">
        <w:rPr>
          <w:sz w:val="28"/>
          <w:szCs w:val="28"/>
        </w:rPr>
        <w:t>Starp</w:t>
      </w:r>
      <w:r w:rsidR="00362314" w:rsidRPr="000666E2">
        <w:rPr>
          <w:sz w:val="28"/>
          <w:szCs w:val="28"/>
        </w:rPr>
        <w:t xml:space="preserve"> </w:t>
      </w:r>
      <w:r w:rsidR="00F47AC2" w:rsidRPr="000666E2">
        <w:rPr>
          <w:sz w:val="28"/>
          <w:szCs w:val="28"/>
          <w:shd w:val="clear" w:color="auto" w:fill="FFFFFF"/>
        </w:rPr>
        <w:t>Apvienoto Nāciju Pārtikas un Lauksaimniecības organizācij</w:t>
      </w:r>
      <w:r w:rsidR="00DC0A3A" w:rsidRPr="000666E2">
        <w:rPr>
          <w:sz w:val="28"/>
          <w:szCs w:val="28"/>
          <w:shd w:val="clear" w:color="auto" w:fill="FFFFFF"/>
        </w:rPr>
        <w:t>u</w:t>
      </w:r>
      <w:r w:rsidR="00DD1393" w:rsidRPr="000666E2">
        <w:rPr>
          <w:sz w:val="28"/>
          <w:szCs w:val="28"/>
          <w:shd w:val="clear" w:color="auto" w:fill="FFFFFF"/>
        </w:rPr>
        <w:t xml:space="preserve"> (angļu val. </w:t>
      </w:r>
      <w:proofErr w:type="spellStart"/>
      <w:r w:rsidR="00DD1393" w:rsidRPr="000666E2">
        <w:rPr>
          <w:bCs/>
          <w:i/>
          <w:color w:val="252525"/>
          <w:sz w:val="28"/>
          <w:szCs w:val="28"/>
          <w:shd w:val="clear" w:color="auto" w:fill="FFFFFF"/>
        </w:rPr>
        <w:t>Food</w:t>
      </w:r>
      <w:proofErr w:type="spellEnd"/>
      <w:r w:rsidR="00DD1393" w:rsidRPr="000666E2">
        <w:rPr>
          <w:bCs/>
          <w:i/>
          <w:color w:val="252525"/>
          <w:sz w:val="28"/>
          <w:szCs w:val="28"/>
          <w:shd w:val="clear" w:color="auto" w:fill="FFFFFF"/>
        </w:rPr>
        <w:t xml:space="preserve"> </w:t>
      </w:r>
      <w:proofErr w:type="spellStart"/>
      <w:r w:rsidR="00DD1393" w:rsidRPr="000666E2">
        <w:rPr>
          <w:bCs/>
          <w:i/>
          <w:color w:val="252525"/>
          <w:sz w:val="28"/>
          <w:szCs w:val="28"/>
          <w:shd w:val="clear" w:color="auto" w:fill="FFFFFF"/>
        </w:rPr>
        <w:t>and</w:t>
      </w:r>
      <w:proofErr w:type="spellEnd"/>
      <w:r w:rsidR="00DD1393" w:rsidRPr="000666E2">
        <w:rPr>
          <w:bCs/>
          <w:i/>
          <w:color w:val="252525"/>
          <w:sz w:val="28"/>
          <w:szCs w:val="28"/>
          <w:shd w:val="clear" w:color="auto" w:fill="FFFFFF"/>
        </w:rPr>
        <w:t xml:space="preserve"> </w:t>
      </w:r>
      <w:proofErr w:type="spellStart"/>
      <w:r w:rsidR="00DD1393" w:rsidRPr="000666E2">
        <w:rPr>
          <w:bCs/>
          <w:i/>
          <w:color w:val="252525"/>
          <w:sz w:val="28"/>
          <w:szCs w:val="28"/>
          <w:shd w:val="clear" w:color="auto" w:fill="FFFFFF"/>
        </w:rPr>
        <w:t>Agriculture</w:t>
      </w:r>
      <w:proofErr w:type="spellEnd"/>
      <w:r w:rsidR="00DD1393" w:rsidRPr="000666E2">
        <w:rPr>
          <w:bCs/>
          <w:i/>
          <w:color w:val="252525"/>
          <w:sz w:val="28"/>
          <w:szCs w:val="28"/>
          <w:shd w:val="clear" w:color="auto" w:fill="FFFFFF"/>
        </w:rPr>
        <w:t xml:space="preserve"> </w:t>
      </w:r>
      <w:proofErr w:type="spellStart"/>
      <w:r w:rsidR="00DD1393" w:rsidRPr="000666E2">
        <w:rPr>
          <w:bCs/>
          <w:i/>
          <w:color w:val="252525"/>
          <w:sz w:val="28"/>
          <w:szCs w:val="28"/>
          <w:shd w:val="clear" w:color="auto" w:fill="FFFFFF"/>
        </w:rPr>
        <w:t>Organization</w:t>
      </w:r>
      <w:proofErr w:type="spellEnd"/>
      <w:r w:rsidR="00DD1393" w:rsidRPr="000666E2">
        <w:rPr>
          <w:bCs/>
          <w:i/>
          <w:color w:val="252525"/>
          <w:sz w:val="28"/>
          <w:szCs w:val="28"/>
          <w:shd w:val="clear" w:color="auto" w:fill="FFFFFF"/>
        </w:rPr>
        <w:t xml:space="preserve"> </w:t>
      </w:r>
      <w:proofErr w:type="spellStart"/>
      <w:r w:rsidR="00DD1393" w:rsidRPr="000666E2">
        <w:rPr>
          <w:bCs/>
          <w:i/>
          <w:color w:val="252525"/>
          <w:sz w:val="28"/>
          <w:szCs w:val="28"/>
          <w:shd w:val="clear" w:color="auto" w:fill="FFFFFF"/>
        </w:rPr>
        <w:t>of</w:t>
      </w:r>
      <w:proofErr w:type="spellEnd"/>
      <w:r w:rsidR="00DD1393" w:rsidRPr="000666E2">
        <w:rPr>
          <w:bCs/>
          <w:i/>
          <w:color w:val="252525"/>
          <w:sz w:val="28"/>
          <w:szCs w:val="28"/>
          <w:shd w:val="clear" w:color="auto" w:fill="FFFFFF"/>
        </w:rPr>
        <w:t xml:space="preserve"> </w:t>
      </w:r>
      <w:proofErr w:type="spellStart"/>
      <w:r w:rsidR="00DD1393" w:rsidRPr="000666E2">
        <w:rPr>
          <w:bCs/>
          <w:i/>
          <w:color w:val="252525"/>
          <w:sz w:val="28"/>
          <w:szCs w:val="28"/>
          <w:shd w:val="clear" w:color="auto" w:fill="FFFFFF"/>
        </w:rPr>
        <w:t>the</w:t>
      </w:r>
      <w:proofErr w:type="spellEnd"/>
      <w:r w:rsidR="00DD1393" w:rsidRPr="000666E2">
        <w:rPr>
          <w:bCs/>
          <w:i/>
          <w:color w:val="252525"/>
          <w:sz w:val="28"/>
          <w:szCs w:val="28"/>
          <w:shd w:val="clear" w:color="auto" w:fill="FFFFFF"/>
        </w:rPr>
        <w:t xml:space="preserve"> </w:t>
      </w:r>
      <w:proofErr w:type="spellStart"/>
      <w:r w:rsidR="00DD1393" w:rsidRPr="000666E2">
        <w:rPr>
          <w:bCs/>
          <w:i/>
          <w:color w:val="252525"/>
          <w:sz w:val="28"/>
          <w:szCs w:val="28"/>
          <w:shd w:val="clear" w:color="auto" w:fill="FFFFFF"/>
        </w:rPr>
        <w:t>United</w:t>
      </w:r>
      <w:proofErr w:type="spellEnd"/>
      <w:r w:rsidR="00DD1393" w:rsidRPr="000666E2">
        <w:rPr>
          <w:bCs/>
          <w:i/>
          <w:color w:val="252525"/>
          <w:sz w:val="28"/>
          <w:szCs w:val="28"/>
          <w:shd w:val="clear" w:color="auto" w:fill="FFFFFF"/>
        </w:rPr>
        <w:t xml:space="preserve"> </w:t>
      </w:r>
      <w:proofErr w:type="spellStart"/>
      <w:r w:rsidR="00DD1393" w:rsidRPr="000666E2">
        <w:rPr>
          <w:bCs/>
          <w:i/>
          <w:color w:val="252525"/>
          <w:sz w:val="28"/>
          <w:szCs w:val="28"/>
          <w:shd w:val="clear" w:color="auto" w:fill="FFFFFF"/>
        </w:rPr>
        <w:t>Nations</w:t>
      </w:r>
      <w:proofErr w:type="spellEnd"/>
      <w:r w:rsidR="00DD1393" w:rsidRPr="000666E2">
        <w:rPr>
          <w:bCs/>
          <w:i/>
          <w:color w:val="252525"/>
          <w:sz w:val="28"/>
          <w:szCs w:val="28"/>
          <w:shd w:val="clear" w:color="auto" w:fill="FFFFFF"/>
        </w:rPr>
        <w:t xml:space="preserve"> </w:t>
      </w:r>
      <w:r w:rsidR="005B309A" w:rsidRPr="000666E2">
        <w:rPr>
          <w:bCs/>
          <w:i/>
          <w:color w:val="252525"/>
          <w:sz w:val="28"/>
          <w:szCs w:val="28"/>
          <w:shd w:val="clear" w:color="auto" w:fill="FFFFFF"/>
        </w:rPr>
        <w:t xml:space="preserve">– </w:t>
      </w:r>
      <w:r w:rsidR="00DD1393" w:rsidRPr="000666E2">
        <w:rPr>
          <w:bCs/>
          <w:i/>
          <w:color w:val="252525"/>
          <w:sz w:val="28"/>
          <w:szCs w:val="28"/>
          <w:shd w:val="clear" w:color="auto" w:fill="FFFFFF"/>
        </w:rPr>
        <w:t>FAO</w:t>
      </w:r>
      <w:r w:rsidR="00DD1393" w:rsidRPr="000666E2">
        <w:rPr>
          <w:bCs/>
          <w:color w:val="252525"/>
          <w:sz w:val="28"/>
          <w:szCs w:val="28"/>
          <w:shd w:val="clear" w:color="auto" w:fill="FFFFFF"/>
        </w:rPr>
        <w:t>)</w:t>
      </w:r>
      <w:r w:rsidR="00DD1393" w:rsidRPr="000666E2">
        <w:rPr>
          <w:rStyle w:val="apple-converted-space"/>
          <w:rFonts w:ascii="Arial" w:hAnsi="Arial" w:cs="Arial"/>
          <w:color w:val="252525"/>
          <w:sz w:val="28"/>
          <w:szCs w:val="28"/>
          <w:shd w:val="clear" w:color="auto" w:fill="FFFFFF"/>
        </w:rPr>
        <w:t> </w:t>
      </w:r>
      <w:r w:rsidR="00F47AC2" w:rsidRPr="000666E2">
        <w:rPr>
          <w:sz w:val="28"/>
          <w:szCs w:val="28"/>
          <w:shd w:val="clear" w:color="auto" w:fill="FFFFFF"/>
        </w:rPr>
        <w:t xml:space="preserve"> </w:t>
      </w:r>
      <w:r w:rsidR="00362314" w:rsidRPr="000666E2">
        <w:rPr>
          <w:sz w:val="28"/>
          <w:szCs w:val="28"/>
        </w:rPr>
        <w:t>(turpmāk</w:t>
      </w:r>
      <w:r w:rsidR="00DC0A3A" w:rsidRPr="000666E2">
        <w:rPr>
          <w:sz w:val="28"/>
          <w:szCs w:val="28"/>
        </w:rPr>
        <w:t> </w:t>
      </w:r>
      <w:r w:rsidR="00362314" w:rsidRPr="000666E2">
        <w:rPr>
          <w:sz w:val="28"/>
          <w:szCs w:val="28"/>
        </w:rPr>
        <w:t xml:space="preserve">– </w:t>
      </w:r>
      <w:r w:rsidR="00F47AC2" w:rsidRPr="000666E2">
        <w:rPr>
          <w:i/>
          <w:sz w:val="28"/>
          <w:szCs w:val="28"/>
        </w:rPr>
        <w:t>FAO</w:t>
      </w:r>
      <w:r w:rsidR="00362314" w:rsidRPr="000666E2">
        <w:rPr>
          <w:sz w:val="28"/>
          <w:szCs w:val="28"/>
        </w:rPr>
        <w:t xml:space="preserve">) </w:t>
      </w:r>
      <w:r w:rsidRPr="000666E2">
        <w:rPr>
          <w:sz w:val="28"/>
          <w:szCs w:val="28"/>
        </w:rPr>
        <w:t>un</w:t>
      </w:r>
      <w:r w:rsidR="00362314" w:rsidRPr="000666E2">
        <w:rPr>
          <w:sz w:val="28"/>
          <w:szCs w:val="28"/>
        </w:rPr>
        <w:t xml:space="preserve"> </w:t>
      </w:r>
      <w:r w:rsidR="00DC0A3A" w:rsidRPr="000666E2">
        <w:rPr>
          <w:sz w:val="28"/>
          <w:szCs w:val="28"/>
        </w:rPr>
        <w:t xml:space="preserve">Latvijas </w:t>
      </w:r>
      <w:r w:rsidR="00362314" w:rsidRPr="000666E2">
        <w:rPr>
          <w:sz w:val="28"/>
          <w:szCs w:val="28"/>
        </w:rPr>
        <w:t>Valsts augu aizsardzības dienest</w:t>
      </w:r>
      <w:r w:rsidR="00F47AC2" w:rsidRPr="000666E2">
        <w:rPr>
          <w:sz w:val="28"/>
          <w:szCs w:val="28"/>
        </w:rPr>
        <w:t xml:space="preserve">u </w:t>
      </w:r>
      <w:r w:rsidR="00481644" w:rsidRPr="000666E2">
        <w:rPr>
          <w:sz w:val="28"/>
          <w:szCs w:val="28"/>
        </w:rPr>
        <w:t xml:space="preserve">ir </w:t>
      </w:r>
      <w:r w:rsidR="00743E03" w:rsidRPr="000666E2">
        <w:rPr>
          <w:sz w:val="28"/>
          <w:szCs w:val="28"/>
        </w:rPr>
        <w:t>sagatavots</w:t>
      </w:r>
      <w:r w:rsidR="00362314" w:rsidRPr="000666E2">
        <w:rPr>
          <w:sz w:val="28"/>
          <w:szCs w:val="28"/>
        </w:rPr>
        <w:t xml:space="preserve"> līgum</w:t>
      </w:r>
      <w:r w:rsidR="00743E03" w:rsidRPr="000666E2">
        <w:rPr>
          <w:sz w:val="28"/>
          <w:szCs w:val="28"/>
        </w:rPr>
        <w:t>a projekts</w:t>
      </w:r>
      <w:r w:rsidR="00362314" w:rsidRPr="000666E2">
        <w:rPr>
          <w:sz w:val="28"/>
          <w:szCs w:val="28"/>
        </w:rPr>
        <w:t xml:space="preserve"> par mācību organizēšanu un norisi </w:t>
      </w:r>
      <w:r w:rsidR="00F47AC2" w:rsidRPr="000666E2">
        <w:rPr>
          <w:sz w:val="28"/>
          <w:szCs w:val="28"/>
        </w:rPr>
        <w:t xml:space="preserve">par </w:t>
      </w:r>
      <w:r w:rsidR="00743E03" w:rsidRPr="000666E2">
        <w:rPr>
          <w:sz w:val="28"/>
          <w:szCs w:val="28"/>
        </w:rPr>
        <w:t xml:space="preserve">fitosanitārajiem pasākumiem inspektoriem un </w:t>
      </w:r>
      <w:r w:rsidR="003544E8" w:rsidRPr="000666E2">
        <w:rPr>
          <w:sz w:val="28"/>
          <w:szCs w:val="28"/>
        </w:rPr>
        <w:t xml:space="preserve">laboratorisko diagnosticēšanu </w:t>
      </w:r>
      <w:r w:rsidR="00F47AC2" w:rsidRPr="000666E2">
        <w:rPr>
          <w:sz w:val="28"/>
          <w:szCs w:val="28"/>
        </w:rPr>
        <w:t xml:space="preserve">Azerbaidžānas Nacionālā augu aizsardzības dienesta un </w:t>
      </w:r>
      <w:r w:rsidR="00E07A22" w:rsidRPr="000666E2">
        <w:rPr>
          <w:sz w:val="28"/>
          <w:szCs w:val="28"/>
        </w:rPr>
        <w:t xml:space="preserve">laboratorijas </w:t>
      </w:r>
      <w:r w:rsidR="00F47AC2" w:rsidRPr="000666E2">
        <w:rPr>
          <w:sz w:val="28"/>
          <w:szCs w:val="28"/>
        </w:rPr>
        <w:t>ekspertiem</w:t>
      </w:r>
      <w:r w:rsidR="00362314" w:rsidRPr="000666E2">
        <w:rPr>
          <w:sz w:val="28"/>
          <w:szCs w:val="28"/>
        </w:rPr>
        <w:t xml:space="preserve"> (turpmāk – projekts)</w:t>
      </w:r>
      <w:r w:rsidR="00743E03" w:rsidRPr="000666E2">
        <w:rPr>
          <w:sz w:val="28"/>
          <w:szCs w:val="28"/>
        </w:rPr>
        <w:t>.</w:t>
      </w:r>
      <w:r w:rsidR="002751C8" w:rsidRPr="000666E2">
        <w:rPr>
          <w:sz w:val="28"/>
          <w:szCs w:val="28"/>
        </w:rPr>
        <w:t xml:space="preserve"> </w:t>
      </w:r>
      <w:r w:rsidR="00362314" w:rsidRPr="000666E2">
        <w:rPr>
          <w:sz w:val="28"/>
          <w:szCs w:val="28"/>
        </w:rPr>
        <w:t>Līgumu saskaņā ar Ministru kabineta 2004.</w:t>
      </w:r>
      <w:r w:rsidR="005B309A" w:rsidRPr="000666E2">
        <w:rPr>
          <w:sz w:val="28"/>
          <w:szCs w:val="28"/>
        </w:rPr>
        <w:t> </w:t>
      </w:r>
      <w:r w:rsidR="00362314" w:rsidRPr="000666E2">
        <w:rPr>
          <w:sz w:val="28"/>
          <w:szCs w:val="28"/>
        </w:rPr>
        <w:t>gada 16.</w:t>
      </w:r>
      <w:r w:rsidR="005B309A" w:rsidRPr="000666E2">
        <w:rPr>
          <w:sz w:val="28"/>
          <w:szCs w:val="28"/>
        </w:rPr>
        <w:t> </w:t>
      </w:r>
      <w:r w:rsidR="00362314" w:rsidRPr="000666E2">
        <w:rPr>
          <w:sz w:val="28"/>
          <w:szCs w:val="28"/>
        </w:rPr>
        <w:t>novembra noteikumu Nr.</w:t>
      </w:r>
      <w:r w:rsidR="005B309A" w:rsidRPr="000666E2">
        <w:rPr>
          <w:sz w:val="28"/>
          <w:szCs w:val="28"/>
        </w:rPr>
        <w:t> </w:t>
      </w:r>
      <w:r w:rsidR="00362314" w:rsidRPr="000666E2">
        <w:rPr>
          <w:sz w:val="28"/>
          <w:szCs w:val="28"/>
        </w:rPr>
        <w:t>944 "Valsts augu aizsardzības dienesta nolikums" 8.</w:t>
      </w:r>
      <w:r w:rsidR="005B309A" w:rsidRPr="000666E2">
        <w:rPr>
          <w:sz w:val="28"/>
          <w:szCs w:val="28"/>
        </w:rPr>
        <w:t> </w:t>
      </w:r>
      <w:r w:rsidR="00362314" w:rsidRPr="000666E2">
        <w:rPr>
          <w:sz w:val="28"/>
          <w:szCs w:val="28"/>
        </w:rPr>
        <w:t xml:space="preserve">punktu </w:t>
      </w:r>
      <w:r w:rsidR="00017A81" w:rsidRPr="000666E2">
        <w:rPr>
          <w:sz w:val="28"/>
          <w:szCs w:val="28"/>
        </w:rPr>
        <w:t>parakst</w:t>
      </w:r>
      <w:r w:rsidR="00743E03" w:rsidRPr="000666E2">
        <w:rPr>
          <w:sz w:val="28"/>
          <w:szCs w:val="28"/>
        </w:rPr>
        <w:t>īs</w:t>
      </w:r>
      <w:r w:rsidR="00017A81" w:rsidRPr="000666E2">
        <w:rPr>
          <w:sz w:val="28"/>
          <w:szCs w:val="28"/>
        </w:rPr>
        <w:t xml:space="preserve"> </w:t>
      </w:r>
      <w:r w:rsidR="00362314" w:rsidRPr="000666E2">
        <w:rPr>
          <w:sz w:val="28"/>
          <w:szCs w:val="28"/>
        </w:rPr>
        <w:t>Valsts augu aizsardzības dienesta direktore</w:t>
      </w:r>
      <w:r w:rsidR="00743E03" w:rsidRPr="000666E2">
        <w:rPr>
          <w:sz w:val="28"/>
          <w:szCs w:val="28"/>
        </w:rPr>
        <w:t>, lai</w:t>
      </w:r>
      <w:r w:rsidR="00362314" w:rsidRPr="000666E2">
        <w:rPr>
          <w:sz w:val="28"/>
          <w:szCs w:val="28"/>
        </w:rPr>
        <w:t xml:space="preserve"> Valsts augu aizsardzības dienests </w:t>
      </w:r>
      <w:r w:rsidR="00743E03" w:rsidRPr="000666E2">
        <w:rPr>
          <w:sz w:val="28"/>
          <w:szCs w:val="28"/>
        </w:rPr>
        <w:t xml:space="preserve">varētu </w:t>
      </w:r>
      <w:r w:rsidR="00362314" w:rsidRPr="000666E2">
        <w:rPr>
          <w:sz w:val="28"/>
          <w:szCs w:val="28"/>
        </w:rPr>
        <w:t>uzņem</w:t>
      </w:r>
      <w:r w:rsidR="004C2378" w:rsidRPr="000666E2">
        <w:rPr>
          <w:sz w:val="28"/>
          <w:szCs w:val="28"/>
        </w:rPr>
        <w:t>t</w:t>
      </w:r>
      <w:r w:rsidR="00362314" w:rsidRPr="000666E2">
        <w:rPr>
          <w:sz w:val="28"/>
          <w:szCs w:val="28"/>
        </w:rPr>
        <w:t xml:space="preserve">ies organizēt un koordinēt Latvijā plānotās mācības, kā arī </w:t>
      </w:r>
      <w:r w:rsidR="005B309A" w:rsidRPr="000666E2">
        <w:rPr>
          <w:sz w:val="28"/>
          <w:szCs w:val="28"/>
        </w:rPr>
        <w:t>īstenot</w:t>
      </w:r>
      <w:r w:rsidR="00362314" w:rsidRPr="000666E2">
        <w:rPr>
          <w:sz w:val="28"/>
          <w:szCs w:val="28"/>
        </w:rPr>
        <w:t xml:space="preserve"> apmācību </w:t>
      </w:r>
      <w:r w:rsidR="003544E8" w:rsidRPr="000666E2">
        <w:rPr>
          <w:sz w:val="28"/>
          <w:szCs w:val="28"/>
        </w:rPr>
        <w:t>par kaitīgo organismu laboratorisko diagnosticēšanu</w:t>
      </w:r>
      <w:r w:rsidR="00362314" w:rsidRPr="000666E2">
        <w:rPr>
          <w:sz w:val="28"/>
          <w:szCs w:val="28"/>
        </w:rPr>
        <w:t>.</w:t>
      </w:r>
      <w:r w:rsidR="00017A81" w:rsidRPr="000666E2">
        <w:rPr>
          <w:sz w:val="28"/>
          <w:szCs w:val="28"/>
        </w:rPr>
        <w:t xml:space="preserve"> </w:t>
      </w:r>
    </w:p>
    <w:p w14:paraId="4A315F19" w14:textId="77777777" w:rsidR="00CC5E12" w:rsidRPr="000666E2" w:rsidRDefault="00CC5E12" w:rsidP="00CC5E12">
      <w:pPr>
        <w:jc w:val="both"/>
        <w:rPr>
          <w:sz w:val="28"/>
          <w:szCs w:val="28"/>
        </w:rPr>
      </w:pPr>
    </w:p>
    <w:p w14:paraId="631A1B9F" w14:textId="7351C674" w:rsidR="00362314" w:rsidRPr="000666E2" w:rsidRDefault="00362314" w:rsidP="00FC549D">
      <w:pPr>
        <w:ind w:firstLine="720"/>
        <w:jc w:val="both"/>
        <w:rPr>
          <w:sz w:val="28"/>
          <w:szCs w:val="28"/>
        </w:rPr>
      </w:pPr>
      <w:r w:rsidRPr="000666E2">
        <w:rPr>
          <w:sz w:val="28"/>
          <w:szCs w:val="28"/>
        </w:rPr>
        <w:t>Projekta ilgums ir no 201</w:t>
      </w:r>
      <w:r w:rsidR="00743E03" w:rsidRPr="000666E2">
        <w:rPr>
          <w:sz w:val="28"/>
          <w:szCs w:val="28"/>
        </w:rPr>
        <w:t>8</w:t>
      </w:r>
      <w:r w:rsidRPr="000666E2">
        <w:rPr>
          <w:sz w:val="28"/>
          <w:szCs w:val="28"/>
        </w:rPr>
        <w:t>.</w:t>
      </w:r>
      <w:r w:rsidR="005B309A" w:rsidRPr="000666E2">
        <w:rPr>
          <w:sz w:val="28"/>
          <w:szCs w:val="28"/>
        </w:rPr>
        <w:t> </w:t>
      </w:r>
      <w:r w:rsidRPr="000666E2">
        <w:rPr>
          <w:sz w:val="28"/>
          <w:szCs w:val="28"/>
        </w:rPr>
        <w:t xml:space="preserve">gada </w:t>
      </w:r>
      <w:r w:rsidR="00743E03" w:rsidRPr="000666E2">
        <w:rPr>
          <w:sz w:val="28"/>
          <w:szCs w:val="28"/>
        </w:rPr>
        <w:t>novembra</w:t>
      </w:r>
      <w:r w:rsidRPr="000666E2">
        <w:rPr>
          <w:sz w:val="28"/>
          <w:szCs w:val="28"/>
        </w:rPr>
        <w:t xml:space="preserve"> līdz 31.</w:t>
      </w:r>
      <w:r w:rsidR="005B309A" w:rsidRPr="000666E2">
        <w:rPr>
          <w:sz w:val="28"/>
          <w:szCs w:val="28"/>
        </w:rPr>
        <w:t> </w:t>
      </w:r>
      <w:r w:rsidR="0039657A" w:rsidRPr="000666E2">
        <w:rPr>
          <w:sz w:val="28"/>
          <w:szCs w:val="28"/>
        </w:rPr>
        <w:t>decembrim</w:t>
      </w:r>
      <w:r w:rsidRPr="000666E2">
        <w:rPr>
          <w:sz w:val="28"/>
          <w:szCs w:val="28"/>
        </w:rPr>
        <w:t xml:space="preserve">. </w:t>
      </w:r>
    </w:p>
    <w:p w14:paraId="7BA27EEC" w14:textId="77777777" w:rsidR="00362314" w:rsidRPr="000666E2" w:rsidRDefault="00362314" w:rsidP="00FC549D">
      <w:pPr>
        <w:jc w:val="both"/>
        <w:rPr>
          <w:sz w:val="28"/>
          <w:szCs w:val="28"/>
        </w:rPr>
      </w:pPr>
      <w:r w:rsidRPr="000666E2">
        <w:rPr>
          <w:sz w:val="28"/>
          <w:szCs w:val="28"/>
        </w:rPr>
        <w:t xml:space="preserve">Projektu veido </w:t>
      </w:r>
      <w:r w:rsidR="00743E03" w:rsidRPr="000666E2">
        <w:rPr>
          <w:sz w:val="28"/>
          <w:szCs w:val="28"/>
        </w:rPr>
        <w:t>trīs</w:t>
      </w:r>
      <w:r w:rsidRPr="000666E2">
        <w:rPr>
          <w:sz w:val="28"/>
          <w:szCs w:val="28"/>
        </w:rPr>
        <w:t xml:space="preserve"> mācību kursi</w:t>
      </w:r>
      <w:r w:rsidR="00F47AC2" w:rsidRPr="000666E2">
        <w:rPr>
          <w:sz w:val="28"/>
          <w:szCs w:val="28"/>
        </w:rPr>
        <w:t xml:space="preserve"> Latvijā</w:t>
      </w:r>
      <w:r w:rsidRPr="000666E2">
        <w:rPr>
          <w:sz w:val="28"/>
          <w:szCs w:val="28"/>
        </w:rPr>
        <w:t>.</w:t>
      </w:r>
    </w:p>
    <w:p w14:paraId="23EC0D9C" w14:textId="77777777" w:rsidR="00362314" w:rsidRPr="000666E2" w:rsidRDefault="00362314" w:rsidP="00362314">
      <w:pPr>
        <w:jc w:val="both"/>
        <w:rPr>
          <w:sz w:val="28"/>
          <w:szCs w:val="28"/>
        </w:rPr>
      </w:pPr>
    </w:p>
    <w:tbl>
      <w:tblPr>
        <w:tblStyle w:val="Reatabula"/>
        <w:tblW w:w="0" w:type="auto"/>
        <w:tblLook w:val="04A0" w:firstRow="1" w:lastRow="0" w:firstColumn="1" w:lastColumn="0" w:noHBand="0" w:noVBand="1"/>
      </w:tblPr>
      <w:tblGrid>
        <w:gridCol w:w="4077"/>
        <w:gridCol w:w="2410"/>
        <w:gridCol w:w="1418"/>
        <w:gridCol w:w="1156"/>
      </w:tblGrid>
      <w:tr w:rsidR="00DD1393" w:rsidRPr="000666E2" w14:paraId="26148686" w14:textId="77777777" w:rsidTr="0013596F">
        <w:tc>
          <w:tcPr>
            <w:tcW w:w="4077" w:type="dxa"/>
          </w:tcPr>
          <w:p w14:paraId="31D2E679" w14:textId="77777777" w:rsidR="00DD1393" w:rsidRPr="000666E2" w:rsidRDefault="00DD1393" w:rsidP="006138D4">
            <w:pPr>
              <w:jc w:val="both"/>
              <w:rPr>
                <w:szCs w:val="28"/>
              </w:rPr>
            </w:pPr>
            <w:r w:rsidRPr="000666E2">
              <w:rPr>
                <w:szCs w:val="28"/>
              </w:rPr>
              <w:t>Mācību pasākums</w:t>
            </w:r>
          </w:p>
        </w:tc>
        <w:tc>
          <w:tcPr>
            <w:tcW w:w="2410" w:type="dxa"/>
          </w:tcPr>
          <w:p w14:paraId="02E090C5" w14:textId="77777777" w:rsidR="00DD1393" w:rsidRPr="000666E2" w:rsidRDefault="00DD1393" w:rsidP="006138D4">
            <w:pPr>
              <w:jc w:val="both"/>
              <w:rPr>
                <w:szCs w:val="28"/>
              </w:rPr>
            </w:pPr>
            <w:r w:rsidRPr="000666E2">
              <w:rPr>
                <w:szCs w:val="28"/>
              </w:rPr>
              <w:t>Datums</w:t>
            </w:r>
          </w:p>
        </w:tc>
        <w:tc>
          <w:tcPr>
            <w:tcW w:w="1418" w:type="dxa"/>
          </w:tcPr>
          <w:p w14:paraId="7C1E7CC0" w14:textId="77777777" w:rsidR="00DD1393" w:rsidRPr="000666E2" w:rsidRDefault="00DD1393" w:rsidP="006138D4">
            <w:pPr>
              <w:jc w:val="both"/>
              <w:rPr>
                <w:szCs w:val="28"/>
              </w:rPr>
            </w:pPr>
            <w:r w:rsidRPr="000666E2">
              <w:rPr>
                <w:szCs w:val="28"/>
              </w:rPr>
              <w:t>Norises vieta</w:t>
            </w:r>
          </w:p>
        </w:tc>
        <w:tc>
          <w:tcPr>
            <w:tcW w:w="1156" w:type="dxa"/>
          </w:tcPr>
          <w:p w14:paraId="38A4D1E1" w14:textId="77777777" w:rsidR="00DD1393" w:rsidRPr="000666E2" w:rsidRDefault="00DD1393" w:rsidP="006138D4">
            <w:pPr>
              <w:jc w:val="both"/>
              <w:rPr>
                <w:szCs w:val="28"/>
              </w:rPr>
            </w:pPr>
            <w:r w:rsidRPr="000666E2">
              <w:rPr>
                <w:szCs w:val="28"/>
              </w:rPr>
              <w:t>Valoda</w:t>
            </w:r>
          </w:p>
        </w:tc>
      </w:tr>
      <w:tr w:rsidR="003544E8" w:rsidRPr="000666E2" w14:paraId="307FF1FF" w14:textId="77777777" w:rsidTr="0013596F">
        <w:tc>
          <w:tcPr>
            <w:tcW w:w="4077" w:type="dxa"/>
          </w:tcPr>
          <w:p w14:paraId="7C7977BA" w14:textId="77777777" w:rsidR="003544E8" w:rsidRPr="000666E2" w:rsidRDefault="003544E8" w:rsidP="004C2378">
            <w:pPr>
              <w:jc w:val="both"/>
              <w:rPr>
                <w:szCs w:val="28"/>
              </w:rPr>
            </w:pPr>
            <w:r w:rsidRPr="000666E2">
              <w:rPr>
                <w:szCs w:val="28"/>
              </w:rPr>
              <w:t>Kaitīgo organismu laboratoriskā diagnostika mikoloģijā, vir</w:t>
            </w:r>
            <w:r w:rsidR="004C2378" w:rsidRPr="000666E2">
              <w:rPr>
                <w:szCs w:val="28"/>
              </w:rPr>
              <w:t>u</w:t>
            </w:r>
            <w:r w:rsidRPr="000666E2">
              <w:rPr>
                <w:szCs w:val="28"/>
              </w:rPr>
              <w:t xml:space="preserve">soloģijā, bakterioloģijā un </w:t>
            </w:r>
            <w:proofErr w:type="spellStart"/>
            <w:r w:rsidRPr="000666E2">
              <w:rPr>
                <w:szCs w:val="28"/>
              </w:rPr>
              <w:t>molekulārbioloģijā</w:t>
            </w:r>
            <w:proofErr w:type="spellEnd"/>
            <w:r w:rsidR="00213E19" w:rsidRPr="000666E2">
              <w:rPr>
                <w:szCs w:val="28"/>
              </w:rPr>
              <w:t>, paraugu noņemšana</w:t>
            </w:r>
            <w:r w:rsidRPr="000666E2">
              <w:rPr>
                <w:szCs w:val="28"/>
              </w:rPr>
              <w:t xml:space="preserve"> </w:t>
            </w:r>
          </w:p>
        </w:tc>
        <w:tc>
          <w:tcPr>
            <w:tcW w:w="2410" w:type="dxa"/>
          </w:tcPr>
          <w:p w14:paraId="5AF30B7C" w14:textId="77777777" w:rsidR="003544E8" w:rsidRPr="000666E2" w:rsidRDefault="00743E03" w:rsidP="003544E8">
            <w:pPr>
              <w:jc w:val="both"/>
              <w:rPr>
                <w:szCs w:val="28"/>
              </w:rPr>
            </w:pPr>
            <w:r w:rsidRPr="000666E2">
              <w:rPr>
                <w:szCs w:val="28"/>
              </w:rPr>
              <w:t>03</w:t>
            </w:r>
            <w:r w:rsidR="003544E8" w:rsidRPr="000666E2">
              <w:rPr>
                <w:szCs w:val="28"/>
              </w:rPr>
              <w:t>.</w:t>
            </w:r>
            <w:r w:rsidRPr="000666E2">
              <w:rPr>
                <w:szCs w:val="28"/>
              </w:rPr>
              <w:t>12</w:t>
            </w:r>
            <w:r w:rsidR="003544E8" w:rsidRPr="000666E2">
              <w:rPr>
                <w:szCs w:val="28"/>
              </w:rPr>
              <w:t>.201</w:t>
            </w:r>
            <w:r w:rsidRPr="000666E2">
              <w:rPr>
                <w:szCs w:val="28"/>
              </w:rPr>
              <w:t>8</w:t>
            </w:r>
            <w:r w:rsidR="003544E8" w:rsidRPr="000666E2">
              <w:rPr>
                <w:szCs w:val="28"/>
              </w:rPr>
              <w:t>.–</w:t>
            </w:r>
            <w:r w:rsidR="0069749E" w:rsidRPr="000666E2">
              <w:rPr>
                <w:szCs w:val="28"/>
              </w:rPr>
              <w:t xml:space="preserve"> </w:t>
            </w:r>
            <w:r w:rsidRPr="000666E2">
              <w:rPr>
                <w:szCs w:val="28"/>
              </w:rPr>
              <w:t>0</w:t>
            </w:r>
            <w:r w:rsidR="00632A98" w:rsidRPr="000666E2">
              <w:rPr>
                <w:szCs w:val="28"/>
              </w:rPr>
              <w:t>7</w:t>
            </w:r>
            <w:r w:rsidR="003544E8" w:rsidRPr="000666E2">
              <w:rPr>
                <w:szCs w:val="28"/>
              </w:rPr>
              <w:t>.</w:t>
            </w:r>
            <w:r w:rsidRPr="000666E2">
              <w:rPr>
                <w:szCs w:val="28"/>
              </w:rPr>
              <w:t>12</w:t>
            </w:r>
            <w:r w:rsidR="003544E8" w:rsidRPr="000666E2">
              <w:rPr>
                <w:szCs w:val="28"/>
              </w:rPr>
              <w:t>.201</w:t>
            </w:r>
            <w:r w:rsidRPr="000666E2">
              <w:rPr>
                <w:szCs w:val="28"/>
              </w:rPr>
              <w:t>8</w:t>
            </w:r>
            <w:r w:rsidR="003544E8" w:rsidRPr="000666E2">
              <w:rPr>
                <w:szCs w:val="28"/>
              </w:rPr>
              <w:t>.</w:t>
            </w:r>
          </w:p>
        </w:tc>
        <w:tc>
          <w:tcPr>
            <w:tcW w:w="1418" w:type="dxa"/>
          </w:tcPr>
          <w:p w14:paraId="390C8A0F" w14:textId="77777777" w:rsidR="003544E8" w:rsidRPr="000666E2" w:rsidRDefault="003544E8" w:rsidP="003544E8">
            <w:pPr>
              <w:jc w:val="both"/>
              <w:rPr>
                <w:szCs w:val="28"/>
              </w:rPr>
            </w:pPr>
            <w:r w:rsidRPr="000666E2">
              <w:rPr>
                <w:szCs w:val="28"/>
              </w:rPr>
              <w:t>Rīga</w:t>
            </w:r>
          </w:p>
        </w:tc>
        <w:tc>
          <w:tcPr>
            <w:tcW w:w="1156" w:type="dxa"/>
          </w:tcPr>
          <w:p w14:paraId="31193E83" w14:textId="77777777" w:rsidR="003544E8" w:rsidRPr="000666E2" w:rsidRDefault="003544E8" w:rsidP="003544E8">
            <w:pPr>
              <w:jc w:val="both"/>
              <w:rPr>
                <w:szCs w:val="28"/>
              </w:rPr>
            </w:pPr>
            <w:r w:rsidRPr="000666E2">
              <w:rPr>
                <w:szCs w:val="28"/>
              </w:rPr>
              <w:t>Krievu</w:t>
            </w:r>
          </w:p>
        </w:tc>
      </w:tr>
      <w:tr w:rsidR="00743E03" w:rsidRPr="000666E2" w14:paraId="69643930" w14:textId="77777777" w:rsidTr="0013596F">
        <w:tc>
          <w:tcPr>
            <w:tcW w:w="4077" w:type="dxa"/>
          </w:tcPr>
          <w:p w14:paraId="37738546" w14:textId="2337506C" w:rsidR="00743E03" w:rsidRPr="000666E2" w:rsidRDefault="0067272D" w:rsidP="00743E03">
            <w:pPr>
              <w:jc w:val="both"/>
              <w:rPr>
                <w:szCs w:val="28"/>
              </w:rPr>
            </w:pPr>
            <w:r w:rsidRPr="000666E2">
              <w:rPr>
                <w:szCs w:val="28"/>
              </w:rPr>
              <w:t>Fitosanitārie pasākumi</w:t>
            </w:r>
            <w:r w:rsidR="00DC0A3A" w:rsidRPr="000666E2">
              <w:rPr>
                <w:szCs w:val="28"/>
              </w:rPr>
              <w:t>,</w:t>
            </w:r>
            <w:r w:rsidRPr="000666E2">
              <w:rPr>
                <w:szCs w:val="28"/>
              </w:rPr>
              <w:t xml:space="preserve"> ietverot starptautiskos standartus un procedūras</w:t>
            </w:r>
          </w:p>
        </w:tc>
        <w:tc>
          <w:tcPr>
            <w:tcW w:w="2410" w:type="dxa"/>
          </w:tcPr>
          <w:p w14:paraId="65CCACC3" w14:textId="77777777" w:rsidR="00743E03" w:rsidRPr="000666E2" w:rsidRDefault="00743E03" w:rsidP="00743E03">
            <w:pPr>
              <w:jc w:val="both"/>
              <w:rPr>
                <w:szCs w:val="28"/>
              </w:rPr>
            </w:pPr>
            <w:r w:rsidRPr="000666E2">
              <w:rPr>
                <w:szCs w:val="28"/>
              </w:rPr>
              <w:t>03.12.2018.– 0</w:t>
            </w:r>
            <w:r w:rsidR="00632A98" w:rsidRPr="000666E2">
              <w:rPr>
                <w:szCs w:val="28"/>
              </w:rPr>
              <w:t>7</w:t>
            </w:r>
            <w:r w:rsidRPr="000666E2">
              <w:rPr>
                <w:szCs w:val="28"/>
              </w:rPr>
              <w:t>.12.2018.</w:t>
            </w:r>
          </w:p>
        </w:tc>
        <w:tc>
          <w:tcPr>
            <w:tcW w:w="1418" w:type="dxa"/>
          </w:tcPr>
          <w:p w14:paraId="780CA8FA" w14:textId="77777777" w:rsidR="00743E03" w:rsidRPr="000666E2" w:rsidRDefault="00743E03" w:rsidP="00743E03">
            <w:pPr>
              <w:jc w:val="both"/>
              <w:rPr>
                <w:szCs w:val="28"/>
              </w:rPr>
            </w:pPr>
            <w:r w:rsidRPr="000666E2">
              <w:rPr>
                <w:szCs w:val="28"/>
              </w:rPr>
              <w:t>Rīga</w:t>
            </w:r>
          </w:p>
        </w:tc>
        <w:tc>
          <w:tcPr>
            <w:tcW w:w="1156" w:type="dxa"/>
          </w:tcPr>
          <w:p w14:paraId="18BB6D7E" w14:textId="77777777" w:rsidR="00743E03" w:rsidRPr="000666E2" w:rsidRDefault="00743E03" w:rsidP="00743E03">
            <w:pPr>
              <w:jc w:val="both"/>
              <w:rPr>
                <w:szCs w:val="28"/>
              </w:rPr>
            </w:pPr>
            <w:r w:rsidRPr="000666E2">
              <w:rPr>
                <w:szCs w:val="28"/>
              </w:rPr>
              <w:t>Krievu</w:t>
            </w:r>
          </w:p>
        </w:tc>
      </w:tr>
      <w:tr w:rsidR="00743E03" w:rsidRPr="000666E2" w14:paraId="7AE3EE97" w14:textId="77777777" w:rsidTr="0013596F">
        <w:tc>
          <w:tcPr>
            <w:tcW w:w="4077" w:type="dxa"/>
          </w:tcPr>
          <w:p w14:paraId="44F2CC0A" w14:textId="4EAC528B" w:rsidR="00743E03" w:rsidRPr="000666E2" w:rsidRDefault="00716674" w:rsidP="00743E03">
            <w:pPr>
              <w:jc w:val="both"/>
              <w:rPr>
                <w:szCs w:val="28"/>
              </w:rPr>
            </w:pPr>
            <w:r w:rsidRPr="000666E2">
              <w:rPr>
                <w:szCs w:val="28"/>
              </w:rPr>
              <w:t>Fitosanitārie pasākumi, ietverot starptautiskos standartus un procedūras</w:t>
            </w:r>
          </w:p>
        </w:tc>
        <w:tc>
          <w:tcPr>
            <w:tcW w:w="2410" w:type="dxa"/>
          </w:tcPr>
          <w:p w14:paraId="318A8129" w14:textId="77777777" w:rsidR="00743E03" w:rsidRPr="000666E2" w:rsidRDefault="00743E03" w:rsidP="00743E03">
            <w:pPr>
              <w:jc w:val="both"/>
              <w:rPr>
                <w:szCs w:val="28"/>
              </w:rPr>
            </w:pPr>
            <w:r w:rsidRPr="000666E2">
              <w:rPr>
                <w:szCs w:val="28"/>
              </w:rPr>
              <w:t>10.12.2018.– 14.12.2018.</w:t>
            </w:r>
          </w:p>
        </w:tc>
        <w:tc>
          <w:tcPr>
            <w:tcW w:w="1418" w:type="dxa"/>
          </w:tcPr>
          <w:p w14:paraId="2989E075" w14:textId="77777777" w:rsidR="00743E03" w:rsidRPr="000666E2" w:rsidRDefault="00437F64" w:rsidP="00743E03">
            <w:pPr>
              <w:jc w:val="both"/>
              <w:rPr>
                <w:szCs w:val="28"/>
              </w:rPr>
            </w:pPr>
            <w:r w:rsidRPr="000666E2">
              <w:rPr>
                <w:szCs w:val="28"/>
              </w:rPr>
              <w:t>Rīga</w:t>
            </w:r>
          </w:p>
        </w:tc>
        <w:tc>
          <w:tcPr>
            <w:tcW w:w="1156" w:type="dxa"/>
          </w:tcPr>
          <w:p w14:paraId="2974A4D3" w14:textId="77777777" w:rsidR="00743E03" w:rsidRPr="000666E2" w:rsidRDefault="00437F64" w:rsidP="00743E03">
            <w:pPr>
              <w:jc w:val="both"/>
              <w:rPr>
                <w:szCs w:val="28"/>
              </w:rPr>
            </w:pPr>
            <w:r w:rsidRPr="000666E2">
              <w:rPr>
                <w:szCs w:val="28"/>
              </w:rPr>
              <w:t>Krievu</w:t>
            </w:r>
          </w:p>
        </w:tc>
      </w:tr>
    </w:tbl>
    <w:p w14:paraId="1545230D" w14:textId="77777777" w:rsidR="00F135B6" w:rsidRPr="000666E2" w:rsidRDefault="00F135B6" w:rsidP="00362314">
      <w:pPr>
        <w:jc w:val="both"/>
        <w:rPr>
          <w:sz w:val="28"/>
          <w:szCs w:val="28"/>
        </w:rPr>
      </w:pPr>
    </w:p>
    <w:p w14:paraId="185E5782" w14:textId="77777777" w:rsidR="00362314" w:rsidRPr="000666E2" w:rsidRDefault="00362314" w:rsidP="0043237B">
      <w:pPr>
        <w:ind w:firstLine="720"/>
        <w:jc w:val="both"/>
        <w:rPr>
          <w:sz w:val="28"/>
          <w:szCs w:val="28"/>
        </w:rPr>
      </w:pPr>
      <w:r w:rsidRPr="000666E2">
        <w:rPr>
          <w:sz w:val="28"/>
          <w:szCs w:val="28"/>
        </w:rPr>
        <w:lastRenderedPageBreak/>
        <w:t xml:space="preserve">Latvijā plānotās mācības organizē un to norisi koordinē Valsts augu aizsardzības dienests. </w:t>
      </w:r>
    </w:p>
    <w:p w14:paraId="764FC906" w14:textId="10B65D01" w:rsidR="00362314" w:rsidRPr="000666E2" w:rsidRDefault="001207FF" w:rsidP="00362314">
      <w:pPr>
        <w:ind w:firstLine="720"/>
        <w:jc w:val="both"/>
        <w:rPr>
          <w:sz w:val="28"/>
          <w:szCs w:val="28"/>
        </w:rPr>
      </w:pPr>
      <w:r w:rsidRPr="000666E2">
        <w:rPr>
          <w:sz w:val="28"/>
          <w:szCs w:val="28"/>
        </w:rPr>
        <w:t>Projekt</w:t>
      </w:r>
      <w:r w:rsidR="00716674" w:rsidRPr="000666E2">
        <w:rPr>
          <w:sz w:val="28"/>
          <w:szCs w:val="28"/>
        </w:rPr>
        <w:t>u</w:t>
      </w:r>
      <w:r w:rsidRPr="000666E2">
        <w:rPr>
          <w:sz w:val="28"/>
          <w:szCs w:val="28"/>
        </w:rPr>
        <w:t xml:space="preserve"> </w:t>
      </w:r>
      <w:r w:rsidR="00716674" w:rsidRPr="000666E2">
        <w:rPr>
          <w:sz w:val="28"/>
          <w:szCs w:val="28"/>
        </w:rPr>
        <w:t>īstenos</w:t>
      </w:r>
    </w:p>
    <w:p w14:paraId="6DDFF139" w14:textId="271E15CE" w:rsidR="00362314" w:rsidRPr="000666E2" w:rsidRDefault="007C693D" w:rsidP="00362314">
      <w:pPr>
        <w:ind w:firstLine="720"/>
        <w:jc w:val="both"/>
        <w:rPr>
          <w:sz w:val="28"/>
          <w:szCs w:val="28"/>
        </w:rPr>
      </w:pPr>
      <w:r w:rsidRPr="000666E2">
        <w:rPr>
          <w:sz w:val="28"/>
          <w:szCs w:val="28"/>
        </w:rPr>
        <w:t>1) o</w:t>
      </w:r>
      <w:r w:rsidR="00362314" w:rsidRPr="000666E2">
        <w:rPr>
          <w:sz w:val="28"/>
          <w:szCs w:val="28"/>
        </w:rPr>
        <w:t>rganizatori</w:t>
      </w:r>
      <w:r w:rsidR="00DD1393" w:rsidRPr="000666E2">
        <w:rPr>
          <w:sz w:val="28"/>
          <w:szCs w:val="28"/>
        </w:rPr>
        <w:t xml:space="preserve"> un mācību koordinatori</w:t>
      </w:r>
      <w:r w:rsidRPr="000666E2">
        <w:rPr>
          <w:sz w:val="28"/>
          <w:szCs w:val="28"/>
        </w:rPr>
        <w:t> –</w:t>
      </w:r>
      <w:r w:rsidR="00362314" w:rsidRPr="000666E2">
        <w:rPr>
          <w:sz w:val="28"/>
          <w:szCs w:val="28"/>
        </w:rPr>
        <w:t xml:space="preserve"> Valsts augu aizsardzības dienesta pārstāvji</w:t>
      </w:r>
      <w:r w:rsidRPr="000666E2">
        <w:rPr>
          <w:sz w:val="28"/>
          <w:szCs w:val="28"/>
        </w:rPr>
        <w:t>;</w:t>
      </w:r>
    </w:p>
    <w:p w14:paraId="43361643" w14:textId="0D641FF0" w:rsidR="00362314" w:rsidRPr="000666E2" w:rsidRDefault="007C693D" w:rsidP="00362314">
      <w:pPr>
        <w:ind w:firstLine="720"/>
        <w:jc w:val="both"/>
        <w:rPr>
          <w:sz w:val="28"/>
          <w:szCs w:val="28"/>
        </w:rPr>
      </w:pPr>
      <w:r w:rsidRPr="000666E2">
        <w:rPr>
          <w:sz w:val="28"/>
          <w:szCs w:val="28"/>
        </w:rPr>
        <w:t>2) l</w:t>
      </w:r>
      <w:r w:rsidR="00362314" w:rsidRPr="000666E2">
        <w:rPr>
          <w:sz w:val="28"/>
          <w:szCs w:val="28"/>
        </w:rPr>
        <w:t>ektori</w:t>
      </w:r>
      <w:r w:rsidRPr="000666E2">
        <w:rPr>
          <w:sz w:val="28"/>
          <w:szCs w:val="28"/>
        </w:rPr>
        <w:t> –</w:t>
      </w:r>
      <w:r w:rsidR="00362314" w:rsidRPr="000666E2">
        <w:rPr>
          <w:sz w:val="28"/>
          <w:szCs w:val="28"/>
        </w:rPr>
        <w:t xml:space="preserve"> Valsts augu aizsardzības dienesta pārstāvji</w:t>
      </w:r>
      <w:r w:rsidR="00DD1393" w:rsidRPr="000666E2">
        <w:rPr>
          <w:sz w:val="28"/>
          <w:szCs w:val="28"/>
        </w:rPr>
        <w:t>.</w:t>
      </w:r>
    </w:p>
    <w:p w14:paraId="0D00DA3D" w14:textId="72A7FED4" w:rsidR="00362314" w:rsidRPr="000666E2" w:rsidRDefault="00716674" w:rsidP="0043237B">
      <w:pPr>
        <w:ind w:firstLine="720"/>
        <w:jc w:val="both"/>
        <w:rPr>
          <w:sz w:val="28"/>
          <w:szCs w:val="28"/>
        </w:rPr>
      </w:pPr>
      <w:r w:rsidRPr="000666E2">
        <w:rPr>
          <w:sz w:val="28"/>
          <w:szCs w:val="28"/>
        </w:rPr>
        <w:t>Mācību kursu dalībnieki</w:t>
      </w:r>
      <w:r w:rsidR="00362314" w:rsidRPr="000666E2">
        <w:rPr>
          <w:sz w:val="28"/>
          <w:szCs w:val="28"/>
        </w:rPr>
        <w:t xml:space="preserve">: </w:t>
      </w:r>
      <w:r w:rsidR="00DD1393" w:rsidRPr="000666E2">
        <w:rPr>
          <w:sz w:val="28"/>
          <w:szCs w:val="28"/>
        </w:rPr>
        <w:t>Azerbaidžānas Nacionālā augu aizsardzības dienesta un Laboratorijas eksperti.</w:t>
      </w:r>
    </w:p>
    <w:p w14:paraId="74C11E17" w14:textId="77777777" w:rsidR="00362314" w:rsidRPr="000666E2" w:rsidRDefault="00362314" w:rsidP="00362314">
      <w:pPr>
        <w:ind w:firstLine="720"/>
        <w:jc w:val="both"/>
        <w:rPr>
          <w:sz w:val="28"/>
          <w:szCs w:val="28"/>
        </w:rPr>
      </w:pPr>
      <w:r w:rsidRPr="000666E2">
        <w:rPr>
          <w:sz w:val="28"/>
          <w:szCs w:val="28"/>
        </w:rPr>
        <w:t>Ievērojot minēto, Zemkopības ministrija informē par situāciju.</w:t>
      </w:r>
    </w:p>
    <w:p w14:paraId="7E366114" w14:textId="3662633E" w:rsidR="00362314" w:rsidRPr="000666E2" w:rsidRDefault="001348B6" w:rsidP="001207FF">
      <w:pPr>
        <w:jc w:val="both"/>
        <w:rPr>
          <w:sz w:val="28"/>
          <w:szCs w:val="28"/>
        </w:rPr>
      </w:pPr>
      <w:r w:rsidRPr="000666E2">
        <w:rPr>
          <w:sz w:val="28"/>
          <w:szCs w:val="28"/>
        </w:rPr>
        <w:tab/>
      </w:r>
      <w:r w:rsidR="000666E2" w:rsidRPr="000755AC">
        <w:rPr>
          <w:sz w:val="28"/>
          <w:szCs w:val="28"/>
        </w:rPr>
        <w:t>Valsts augu aizsardzības dienestam trīs mācību kursu organizēšanai paredzētie finanšu līdzekļi</w:t>
      </w:r>
      <w:r w:rsidR="000666E2">
        <w:rPr>
          <w:sz w:val="28"/>
          <w:szCs w:val="28"/>
        </w:rPr>
        <w:t xml:space="preserve"> ir nepieciešami 2018. gadā.</w:t>
      </w:r>
      <w:r w:rsidR="00362314" w:rsidRPr="000666E2">
        <w:rPr>
          <w:sz w:val="28"/>
          <w:szCs w:val="28"/>
        </w:rPr>
        <w:t xml:space="preserve"> </w:t>
      </w:r>
      <w:r w:rsidR="00716674" w:rsidRPr="000666E2">
        <w:rPr>
          <w:sz w:val="28"/>
          <w:szCs w:val="28"/>
        </w:rPr>
        <w:t>P</w:t>
      </w:r>
      <w:r w:rsidR="00362314" w:rsidRPr="000666E2">
        <w:rPr>
          <w:sz w:val="28"/>
          <w:szCs w:val="28"/>
        </w:rPr>
        <w:t xml:space="preserve">rojektā paredzēts, ka </w:t>
      </w:r>
      <w:r w:rsidR="00F07381" w:rsidRPr="000666E2">
        <w:rPr>
          <w:sz w:val="28"/>
          <w:szCs w:val="28"/>
        </w:rPr>
        <w:t xml:space="preserve">pēc līguma noslēgšanas </w:t>
      </w:r>
      <w:r w:rsidR="00362314" w:rsidRPr="000666E2">
        <w:rPr>
          <w:sz w:val="28"/>
          <w:szCs w:val="28"/>
        </w:rPr>
        <w:t>Valsts augu aizsardzības dienests saņem avansa maksājumu</w:t>
      </w:r>
      <w:r w:rsidR="006F7B2A" w:rsidRPr="000666E2">
        <w:rPr>
          <w:sz w:val="28"/>
          <w:szCs w:val="28"/>
        </w:rPr>
        <w:t xml:space="preserve"> </w:t>
      </w:r>
      <w:r w:rsidR="0067272D" w:rsidRPr="000666E2">
        <w:rPr>
          <w:sz w:val="28"/>
          <w:szCs w:val="28"/>
        </w:rPr>
        <w:t>10</w:t>
      </w:r>
      <w:r w:rsidR="00DC0A3A" w:rsidRPr="000666E2">
        <w:rPr>
          <w:sz w:val="28"/>
          <w:szCs w:val="28"/>
        </w:rPr>
        <w:t> </w:t>
      </w:r>
      <w:r w:rsidR="0067272D" w:rsidRPr="000666E2">
        <w:rPr>
          <w:sz w:val="28"/>
          <w:szCs w:val="28"/>
        </w:rPr>
        <w:t>000</w:t>
      </w:r>
      <w:r w:rsidR="006F7B2A" w:rsidRPr="000666E2">
        <w:rPr>
          <w:sz w:val="28"/>
          <w:szCs w:val="28"/>
        </w:rPr>
        <w:t xml:space="preserve"> </w:t>
      </w:r>
      <w:r w:rsidR="00DC0A3A" w:rsidRPr="000666E2">
        <w:rPr>
          <w:sz w:val="28"/>
          <w:szCs w:val="28"/>
        </w:rPr>
        <w:t xml:space="preserve">EUR </w:t>
      </w:r>
      <w:r w:rsidR="006F7B2A" w:rsidRPr="000666E2">
        <w:rPr>
          <w:sz w:val="28"/>
          <w:szCs w:val="28"/>
        </w:rPr>
        <w:t>apmērā</w:t>
      </w:r>
      <w:r w:rsidR="00925F66" w:rsidRPr="000666E2">
        <w:rPr>
          <w:sz w:val="28"/>
          <w:szCs w:val="28"/>
        </w:rPr>
        <w:t>.</w:t>
      </w:r>
      <w:r w:rsidR="00362314" w:rsidRPr="000666E2">
        <w:rPr>
          <w:sz w:val="28"/>
          <w:szCs w:val="28"/>
        </w:rPr>
        <w:t xml:space="preserve"> P</w:t>
      </w:r>
      <w:r w:rsidR="006F7B2A" w:rsidRPr="000666E2">
        <w:rPr>
          <w:sz w:val="28"/>
          <w:szCs w:val="28"/>
        </w:rPr>
        <w:t xml:space="preserve">ēdējo </w:t>
      </w:r>
      <w:r w:rsidR="00362314" w:rsidRPr="000666E2">
        <w:rPr>
          <w:sz w:val="28"/>
          <w:szCs w:val="28"/>
        </w:rPr>
        <w:t>maksājuma daļ</w:t>
      </w:r>
      <w:r w:rsidR="006F7B2A" w:rsidRPr="000666E2">
        <w:rPr>
          <w:sz w:val="28"/>
          <w:szCs w:val="28"/>
        </w:rPr>
        <w:t xml:space="preserve">u </w:t>
      </w:r>
      <w:r w:rsidR="00330741" w:rsidRPr="000666E2">
        <w:rPr>
          <w:sz w:val="28"/>
          <w:szCs w:val="28"/>
        </w:rPr>
        <w:t>27</w:t>
      </w:r>
      <w:r w:rsidR="00DC0A3A" w:rsidRPr="000666E2">
        <w:rPr>
          <w:sz w:val="28"/>
          <w:szCs w:val="28"/>
        </w:rPr>
        <w:t> </w:t>
      </w:r>
      <w:r w:rsidR="00330741" w:rsidRPr="000666E2">
        <w:rPr>
          <w:sz w:val="28"/>
          <w:szCs w:val="28"/>
        </w:rPr>
        <w:t xml:space="preserve">980 </w:t>
      </w:r>
      <w:r w:rsidR="00DC0A3A" w:rsidRPr="000666E2">
        <w:rPr>
          <w:sz w:val="28"/>
          <w:szCs w:val="28"/>
        </w:rPr>
        <w:t xml:space="preserve">EUR </w:t>
      </w:r>
      <w:r w:rsidR="00362314" w:rsidRPr="000666E2">
        <w:rPr>
          <w:sz w:val="28"/>
          <w:szCs w:val="28"/>
        </w:rPr>
        <w:t>paredzēts pārskaitīt 201</w:t>
      </w:r>
      <w:r w:rsidR="0067272D" w:rsidRPr="000666E2">
        <w:rPr>
          <w:sz w:val="28"/>
          <w:szCs w:val="28"/>
        </w:rPr>
        <w:t>8</w:t>
      </w:r>
      <w:r w:rsidR="00362314" w:rsidRPr="000666E2">
        <w:rPr>
          <w:sz w:val="28"/>
          <w:szCs w:val="28"/>
        </w:rPr>
        <w:t>.</w:t>
      </w:r>
      <w:r w:rsidR="005B309A" w:rsidRPr="000666E2">
        <w:rPr>
          <w:sz w:val="28"/>
          <w:szCs w:val="28"/>
        </w:rPr>
        <w:t> </w:t>
      </w:r>
      <w:r w:rsidR="00362314" w:rsidRPr="000666E2">
        <w:rPr>
          <w:sz w:val="28"/>
          <w:szCs w:val="28"/>
        </w:rPr>
        <w:t>gad</w:t>
      </w:r>
      <w:r w:rsidR="00B47BE8" w:rsidRPr="000666E2">
        <w:rPr>
          <w:sz w:val="28"/>
          <w:szCs w:val="28"/>
        </w:rPr>
        <w:t>a beigās</w:t>
      </w:r>
      <w:r w:rsidR="006F7B2A" w:rsidRPr="000666E2">
        <w:rPr>
          <w:sz w:val="28"/>
          <w:szCs w:val="28"/>
        </w:rPr>
        <w:t xml:space="preserve"> pēc gala ziņojuma apstiprināšanas</w:t>
      </w:r>
      <w:r w:rsidR="00B47BE8" w:rsidRPr="000666E2">
        <w:rPr>
          <w:sz w:val="28"/>
          <w:szCs w:val="28"/>
        </w:rPr>
        <w:t>.</w:t>
      </w:r>
    </w:p>
    <w:p w14:paraId="07372B03" w14:textId="77777777" w:rsidR="00362314" w:rsidRPr="000666E2" w:rsidRDefault="00362314" w:rsidP="00362314">
      <w:pPr>
        <w:jc w:val="both"/>
        <w:rPr>
          <w:bCs/>
          <w:sz w:val="28"/>
          <w:szCs w:val="28"/>
        </w:rPr>
      </w:pPr>
    </w:p>
    <w:p w14:paraId="6A79D78C" w14:textId="77777777" w:rsidR="00362314" w:rsidRPr="000666E2" w:rsidRDefault="00B47BE8" w:rsidP="00B47BE8">
      <w:pPr>
        <w:jc w:val="center"/>
        <w:rPr>
          <w:b/>
          <w:sz w:val="28"/>
          <w:szCs w:val="28"/>
        </w:rPr>
      </w:pPr>
      <w:r w:rsidRPr="000666E2">
        <w:rPr>
          <w:b/>
          <w:sz w:val="28"/>
          <w:szCs w:val="28"/>
        </w:rPr>
        <w:t>2</w:t>
      </w:r>
      <w:r w:rsidR="00362314" w:rsidRPr="000666E2">
        <w:rPr>
          <w:b/>
          <w:sz w:val="28"/>
          <w:szCs w:val="28"/>
        </w:rPr>
        <w:t>. Izmaksas un finansiālie nosacījumi saskaņā ar projektu</w:t>
      </w:r>
    </w:p>
    <w:p w14:paraId="5F4EFE4F" w14:textId="77777777" w:rsidR="00362314" w:rsidRPr="000666E2" w:rsidRDefault="00362314" w:rsidP="00362314">
      <w:pPr>
        <w:jc w:val="both"/>
        <w:rPr>
          <w:b/>
          <w:sz w:val="28"/>
          <w:szCs w:val="28"/>
        </w:rPr>
      </w:pPr>
    </w:p>
    <w:p w14:paraId="747EFE7A" w14:textId="7DCC27E4" w:rsidR="00362314" w:rsidRPr="000666E2" w:rsidRDefault="002474D4" w:rsidP="00362314">
      <w:pPr>
        <w:ind w:firstLine="720"/>
        <w:jc w:val="both"/>
        <w:rPr>
          <w:sz w:val="28"/>
          <w:szCs w:val="28"/>
        </w:rPr>
      </w:pPr>
      <w:r w:rsidRPr="000666E2">
        <w:rPr>
          <w:sz w:val="28"/>
          <w:szCs w:val="28"/>
        </w:rPr>
        <w:t xml:space="preserve">Saskaņā ar projektu </w:t>
      </w:r>
      <w:r w:rsidR="00716674" w:rsidRPr="000666E2">
        <w:rPr>
          <w:sz w:val="28"/>
          <w:szCs w:val="28"/>
        </w:rPr>
        <w:t>trīs</w:t>
      </w:r>
      <w:r w:rsidR="00362314" w:rsidRPr="000666E2">
        <w:rPr>
          <w:sz w:val="28"/>
          <w:szCs w:val="28"/>
        </w:rPr>
        <w:t xml:space="preserve"> mācību kursu rīkošanai nepieciešamais finansējums Valsts augu aizsardzības dienestam </w:t>
      </w:r>
      <w:r w:rsidR="00B2309A" w:rsidRPr="000666E2">
        <w:rPr>
          <w:sz w:val="28"/>
          <w:szCs w:val="28"/>
        </w:rPr>
        <w:t xml:space="preserve">no </w:t>
      </w:r>
      <w:r w:rsidR="00B2309A" w:rsidRPr="000666E2">
        <w:rPr>
          <w:i/>
          <w:sz w:val="28"/>
          <w:szCs w:val="28"/>
        </w:rPr>
        <w:t>FAO</w:t>
      </w:r>
      <w:r w:rsidR="00B2309A" w:rsidRPr="000666E2">
        <w:rPr>
          <w:sz w:val="28"/>
          <w:szCs w:val="28"/>
        </w:rPr>
        <w:t xml:space="preserve"> </w:t>
      </w:r>
      <w:r w:rsidR="00362314" w:rsidRPr="000666E2">
        <w:rPr>
          <w:sz w:val="28"/>
          <w:szCs w:val="28"/>
        </w:rPr>
        <w:t xml:space="preserve">tiek pārskaitīts šādā kārtībā: </w:t>
      </w:r>
    </w:p>
    <w:p w14:paraId="55A5D9A2" w14:textId="5E54998C" w:rsidR="00362314" w:rsidRPr="000666E2" w:rsidRDefault="00FC549D" w:rsidP="00362314">
      <w:pPr>
        <w:pStyle w:val="Sarakstarindkopa"/>
        <w:numPr>
          <w:ilvl w:val="0"/>
          <w:numId w:val="1"/>
        </w:numPr>
        <w:ind w:left="0" w:firstLine="720"/>
        <w:jc w:val="both"/>
        <w:rPr>
          <w:sz w:val="28"/>
          <w:szCs w:val="28"/>
        </w:rPr>
      </w:pPr>
      <w:r w:rsidRPr="000666E2">
        <w:rPr>
          <w:sz w:val="28"/>
          <w:szCs w:val="28"/>
        </w:rPr>
        <w:t xml:space="preserve">EUR </w:t>
      </w:r>
      <w:r w:rsidR="0067272D" w:rsidRPr="000666E2">
        <w:rPr>
          <w:sz w:val="28"/>
          <w:szCs w:val="28"/>
        </w:rPr>
        <w:t>10</w:t>
      </w:r>
      <w:r w:rsidR="00DC0A3A" w:rsidRPr="000666E2">
        <w:rPr>
          <w:sz w:val="28"/>
          <w:szCs w:val="28"/>
        </w:rPr>
        <w:t> </w:t>
      </w:r>
      <w:r w:rsidR="0067272D" w:rsidRPr="000666E2">
        <w:rPr>
          <w:sz w:val="28"/>
          <w:szCs w:val="28"/>
        </w:rPr>
        <w:t>000</w:t>
      </w:r>
      <w:r w:rsidR="00362314" w:rsidRPr="000666E2">
        <w:rPr>
          <w:sz w:val="28"/>
          <w:szCs w:val="28"/>
        </w:rPr>
        <w:t xml:space="preserve"> – pēc līguma noslēgšanas starp Valsts augu aizsardzības dienestu un </w:t>
      </w:r>
      <w:r w:rsidR="00B47BE8" w:rsidRPr="000666E2">
        <w:rPr>
          <w:i/>
          <w:sz w:val="28"/>
          <w:szCs w:val="28"/>
        </w:rPr>
        <w:t>FAO</w:t>
      </w:r>
      <w:r w:rsidR="005B309A" w:rsidRPr="000666E2">
        <w:rPr>
          <w:sz w:val="28"/>
          <w:szCs w:val="28"/>
        </w:rPr>
        <w:t>;</w:t>
      </w:r>
    </w:p>
    <w:p w14:paraId="569B11CA" w14:textId="6E937190" w:rsidR="002474D4" w:rsidRPr="000666E2" w:rsidRDefault="00FC549D" w:rsidP="002474D4">
      <w:pPr>
        <w:pStyle w:val="Sarakstarindkopa"/>
        <w:numPr>
          <w:ilvl w:val="0"/>
          <w:numId w:val="1"/>
        </w:numPr>
        <w:ind w:left="0" w:firstLine="720"/>
        <w:jc w:val="both"/>
        <w:rPr>
          <w:sz w:val="28"/>
          <w:szCs w:val="28"/>
        </w:rPr>
      </w:pPr>
      <w:r w:rsidRPr="000666E2">
        <w:rPr>
          <w:sz w:val="28"/>
          <w:szCs w:val="28"/>
        </w:rPr>
        <w:t xml:space="preserve">EUR </w:t>
      </w:r>
      <w:r w:rsidR="001348B6" w:rsidRPr="000666E2">
        <w:rPr>
          <w:sz w:val="28"/>
          <w:szCs w:val="28"/>
        </w:rPr>
        <w:t>27</w:t>
      </w:r>
      <w:r w:rsidR="00DC0A3A" w:rsidRPr="000666E2">
        <w:rPr>
          <w:sz w:val="28"/>
          <w:szCs w:val="28"/>
        </w:rPr>
        <w:t> </w:t>
      </w:r>
      <w:r w:rsidR="001348B6" w:rsidRPr="000666E2">
        <w:rPr>
          <w:sz w:val="28"/>
          <w:szCs w:val="28"/>
        </w:rPr>
        <w:t>9</w:t>
      </w:r>
      <w:r w:rsidR="00330741" w:rsidRPr="000666E2">
        <w:rPr>
          <w:sz w:val="28"/>
          <w:szCs w:val="28"/>
        </w:rPr>
        <w:t xml:space="preserve">80 </w:t>
      </w:r>
      <w:r w:rsidR="00DC0A3A" w:rsidRPr="000666E2">
        <w:rPr>
          <w:sz w:val="28"/>
          <w:szCs w:val="28"/>
        </w:rPr>
        <w:t>–</w:t>
      </w:r>
      <w:r w:rsidR="002474D4" w:rsidRPr="000666E2">
        <w:rPr>
          <w:sz w:val="28"/>
          <w:szCs w:val="28"/>
        </w:rPr>
        <w:t xml:space="preserve"> projekta beigās pēc visu pārskatu iesniegšanas (201</w:t>
      </w:r>
      <w:r w:rsidR="0067272D" w:rsidRPr="000666E2">
        <w:rPr>
          <w:sz w:val="28"/>
          <w:szCs w:val="28"/>
        </w:rPr>
        <w:t>8</w:t>
      </w:r>
      <w:r w:rsidR="002474D4" w:rsidRPr="000666E2">
        <w:rPr>
          <w:sz w:val="28"/>
          <w:szCs w:val="28"/>
        </w:rPr>
        <w:t xml:space="preserve">. gada beigas). </w:t>
      </w:r>
    </w:p>
    <w:p w14:paraId="1606487A" w14:textId="77777777" w:rsidR="00362314" w:rsidRPr="000666E2" w:rsidRDefault="00362314" w:rsidP="002474D4">
      <w:pPr>
        <w:jc w:val="both"/>
        <w:rPr>
          <w:sz w:val="28"/>
          <w:szCs w:val="28"/>
        </w:rPr>
      </w:pPr>
    </w:p>
    <w:p w14:paraId="0A173ED9" w14:textId="3BECE934" w:rsidR="00362314" w:rsidRPr="000666E2" w:rsidRDefault="00362314" w:rsidP="00B47BE8">
      <w:pPr>
        <w:ind w:firstLine="720"/>
        <w:jc w:val="both"/>
        <w:rPr>
          <w:sz w:val="28"/>
          <w:szCs w:val="28"/>
        </w:rPr>
      </w:pPr>
      <w:r w:rsidRPr="000666E2">
        <w:rPr>
          <w:sz w:val="28"/>
          <w:szCs w:val="28"/>
        </w:rPr>
        <w:t xml:space="preserve">Valsts augu aizsardzības dienestam </w:t>
      </w:r>
      <w:r w:rsidR="000666E2" w:rsidRPr="000666E2">
        <w:rPr>
          <w:sz w:val="28"/>
          <w:szCs w:val="28"/>
        </w:rPr>
        <w:t>trīs</w:t>
      </w:r>
      <w:r w:rsidRPr="000666E2">
        <w:rPr>
          <w:sz w:val="28"/>
          <w:szCs w:val="28"/>
        </w:rPr>
        <w:t xml:space="preserve"> mācību kursu īstenošanai paredzēts finansējums EUR </w:t>
      </w:r>
      <w:r w:rsidR="0067272D" w:rsidRPr="000666E2">
        <w:rPr>
          <w:sz w:val="28"/>
          <w:szCs w:val="28"/>
        </w:rPr>
        <w:t>37</w:t>
      </w:r>
      <w:r w:rsidR="00DC0A3A" w:rsidRPr="000666E2">
        <w:rPr>
          <w:sz w:val="28"/>
          <w:szCs w:val="28"/>
        </w:rPr>
        <w:t> </w:t>
      </w:r>
      <w:r w:rsidR="001348B6" w:rsidRPr="000666E2">
        <w:rPr>
          <w:sz w:val="28"/>
          <w:szCs w:val="28"/>
        </w:rPr>
        <w:t>9</w:t>
      </w:r>
      <w:r w:rsidR="00330741" w:rsidRPr="000666E2">
        <w:rPr>
          <w:sz w:val="28"/>
          <w:szCs w:val="28"/>
        </w:rPr>
        <w:t xml:space="preserve">80 </w:t>
      </w:r>
      <w:r w:rsidRPr="000666E2">
        <w:rPr>
          <w:sz w:val="28"/>
          <w:szCs w:val="28"/>
        </w:rPr>
        <w:t>apmērā</w:t>
      </w:r>
      <w:r w:rsidR="00B47BE8" w:rsidRPr="000666E2">
        <w:rPr>
          <w:sz w:val="28"/>
          <w:szCs w:val="28"/>
        </w:rPr>
        <w:t>.</w:t>
      </w:r>
    </w:p>
    <w:p w14:paraId="38D2CC18" w14:textId="77777777" w:rsidR="00B47BE8" w:rsidRPr="000666E2" w:rsidRDefault="00B47BE8" w:rsidP="00B47BE8">
      <w:pPr>
        <w:ind w:firstLine="720"/>
        <w:jc w:val="both"/>
        <w:rPr>
          <w:sz w:val="28"/>
          <w:szCs w:val="28"/>
        </w:rPr>
      </w:pPr>
    </w:p>
    <w:p w14:paraId="09EC9694" w14:textId="3CE11911" w:rsidR="00362314" w:rsidRPr="000666E2" w:rsidRDefault="00D44134" w:rsidP="00B47BE8">
      <w:pPr>
        <w:jc w:val="center"/>
        <w:rPr>
          <w:b/>
          <w:sz w:val="28"/>
          <w:szCs w:val="28"/>
        </w:rPr>
      </w:pPr>
      <w:r w:rsidRPr="000666E2">
        <w:rPr>
          <w:b/>
          <w:sz w:val="28"/>
          <w:szCs w:val="28"/>
        </w:rPr>
        <w:t>3</w:t>
      </w:r>
      <w:r w:rsidR="00362314" w:rsidRPr="000666E2">
        <w:rPr>
          <w:b/>
          <w:sz w:val="28"/>
          <w:szCs w:val="28"/>
        </w:rPr>
        <w:t>. Ieguvumi no projekta īstenošanas Latvijā</w:t>
      </w:r>
    </w:p>
    <w:p w14:paraId="545967C8" w14:textId="77777777" w:rsidR="00362314" w:rsidRPr="000666E2" w:rsidRDefault="00362314" w:rsidP="00362314">
      <w:pPr>
        <w:jc w:val="both"/>
        <w:rPr>
          <w:b/>
          <w:sz w:val="28"/>
          <w:szCs w:val="28"/>
        </w:rPr>
      </w:pPr>
    </w:p>
    <w:p w14:paraId="04EF5075" w14:textId="4E3C7250" w:rsidR="001348B6" w:rsidRPr="000666E2" w:rsidRDefault="00AD59C6" w:rsidP="001348B6">
      <w:pPr>
        <w:ind w:firstLine="720"/>
        <w:jc w:val="both"/>
        <w:rPr>
          <w:rStyle w:val="apple-style-span"/>
          <w:bCs/>
          <w:sz w:val="28"/>
          <w:szCs w:val="28"/>
        </w:rPr>
      </w:pPr>
      <w:r w:rsidRPr="000666E2">
        <w:rPr>
          <w:sz w:val="28"/>
          <w:szCs w:val="28"/>
        </w:rPr>
        <w:t xml:space="preserve">Mācības paredzētas Azerbaidžānas </w:t>
      </w:r>
      <w:r w:rsidR="0067272D" w:rsidRPr="000666E2">
        <w:rPr>
          <w:sz w:val="28"/>
          <w:szCs w:val="28"/>
        </w:rPr>
        <w:t xml:space="preserve">Nacionālā augu aizsardzības dienesta inspektoriem un </w:t>
      </w:r>
      <w:r w:rsidRPr="000666E2">
        <w:rPr>
          <w:sz w:val="28"/>
          <w:szCs w:val="28"/>
        </w:rPr>
        <w:t xml:space="preserve">laboratorijas ekspertiem par </w:t>
      </w:r>
      <w:r w:rsidR="0067272D" w:rsidRPr="000666E2">
        <w:rPr>
          <w:sz w:val="28"/>
          <w:szCs w:val="28"/>
        </w:rPr>
        <w:t>Starptautiskās augu aizsardzības konvencijas (</w:t>
      </w:r>
      <w:r w:rsidR="0067272D" w:rsidRPr="000666E2">
        <w:rPr>
          <w:i/>
          <w:sz w:val="28"/>
          <w:szCs w:val="28"/>
        </w:rPr>
        <w:t>IPPC</w:t>
      </w:r>
      <w:r w:rsidR="0067272D" w:rsidRPr="000666E2">
        <w:rPr>
          <w:sz w:val="28"/>
          <w:szCs w:val="28"/>
        </w:rPr>
        <w:t xml:space="preserve">) </w:t>
      </w:r>
      <w:r w:rsidR="0067272D" w:rsidRPr="000666E2">
        <w:rPr>
          <w:bCs/>
          <w:sz w:val="28"/>
          <w:szCs w:val="28"/>
        </w:rPr>
        <w:t>Fitosanitāro pasākumu starptautiskajiem standartiem, Eiropas un Vidusjūras augu aizsardzības organizācijas standartiem</w:t>
      </w:r>
      <w:r w:rsidR="00DC0A3A" w:rsidRPr="000666E2">
        <w:rPr>
          <w:bCs/>
          <w:sz w:val="28"/>
          <w:szCs w:val="28"/>
        </w:rPr>
        <w:t>. Paredzēts arī</w:t>
      </w:r>
      <w:r w:rsidR="0067272D" w:rsidRPr="000666E2">
        <w:rPr>
          <w:bCs/>
          <w:sz w:val="28"/>
          <w:szCs w:val="28"/>
        </w:rPr>
        <w:t xml:space="preserve"> dalīties pieredzē par Latvijas </w:t>
      </w:r>
      <w:r w:rsidR="0067272D" w:rsidRPr="000666E2">
        <w:rPr>
          <w:sz w:val="28"/>
          <w:szCs w:val="28"/>
        </w:rPr>
        <w:t>augu karantīnas (veselības) uzraudzības sistēmu, lai izglītotu un apmācītu Azerbaidžānas nacionālā augu aizsardzības dienesta darbiniekus</w:t>
      </w:r>
      <w:r w:rsidR="00DC0A3A" w:rsidRPr="000666E2">
        <w:rPr>
          <w:sz w:val="28"/>
          <w:szCs w:val="28"/>
        </w:rPr>
        <w:t xml:space="preserve"> par to</w:t>
      </w:r>
      <w:r w:rsidR="0067272D" w:rsidRPr="000666E2">
        <w:rPr>
          <w:sz w:val="28"/>
          <w:szCs w:val="28"/>
        </w:rPr>
        <w:t xml:space="preserve">, kā </w:t>
      </w:r>
      <w:r w:rsidR="00DC0A3A" w:rsidRPr="000666E2">
        <w:rPr>
          <w:rStyle w:val="apple-style-span"/>
          <w:bCs/>
          <w:sz w:val="28"/>
          <w:szCs w:val="28"/>
        </w:rPr>
        <w:t>garantēt</w:t>
      </w:r>
      <w:r w:rsidR="0067272D" w:rsidRPr="000666E2">
        <w:rPr>
          <w:rStyle w:val="apple-style-span"/>
          <w:bCs/>
          <w:sz w:val="28"/>
          <w:szCs w:val="28"/>
        </w:rPr>
        <w:t xml:space="preserve"> valsts fitosanitāro drošību, </w:t>
      </w:r>
      <w:r w:rsidR="0067272D" w:rsidRPr="000666E2">
        <w:rPr>
          <w:sz w:val="28"/>
          <w:szCs w:val="28"/>
        </w:rPr>
        <w:t>laikus konstatēt kaitīgo organismu parādīšanos un prognozēt to attīstību</w:t>
      </w:r>
      <w:r w:rsidR="00DC0A3A" w:rsidRPr="000666E2">
        <w:rPr>
          <w:sz w:val="28"/>
          <w:szCs w:val="28"/>
        </w:rPr>
        <w:t xml:space="preserve"> un</w:t>
      </w:r>
      <w:r w:rsidR="0067272D" w:rsidRPr="000666E2">
        <w:rPr>
          <w:rStyle w:val="apple-style-span"/>
          <w:bCs/>
          <w:sz w:val="28"/>
          <w:szCs w:val="28"/>
        </w:rPr>
        <w:t xml:space="preserve"> </w:t>
      </w:r>
      <w:r w:rsidR="00DC0A3A" w:rsidRPr="000666E2">
        <w:rPr>
          <w:rStyle w:val="apple-style-span"/>
          <w:bCs/>
          <w:sz w:val="28"/>
          <w:szCs w:val="28"/>
        </w:rPr>
        <w:t>īstenot</w:t>
      </w:r>
      <w:r w:rsidR="0067272D" w:rsidRPr="000666E2">
        <w:rPr>
          <w:rStyle w:val="apple-style-span"/>
          <w:bCs/>
          <w:sz w:val="28"/>
          <w:szCs w:val="28"/>
        </w:rPr>
        <w:t xml:space="preserve"> efektīvus uzraudzības pasākumus, vienlaikus nodrošinot augu un augu produktu eksportu</w:t>
      </w:r>
      <w:r w:rsidR="00925F66" w:rsidRPr="000666E2">
        <w:rPr>
          <w:sz w:val="28"/>
          <w:szCs w:val="28"/>
        </w:rPr>
        <w:t>.</w:t>
      </w:r>
      <w:r w:rsidR="0067272D" w:rsidRPr="000666E2">
        <w:rPr>
          <w:rStyle w:val="apple-style-span"/>
          <w:bCs/>
          <w:sz w:val="28"/>
          <w:szCs w:val="28"/>
        </w:rPr>
        <w:t xml:space="preserve"> </w:t>
      </w:r>
    </w:p>
    <w:p w14:paraId="6BEE4216" w14:textId="4D492DF6" w:rsidR="00925F66" w:rsidRPr="000666E2" w:rsidRDefault="0067272D" w:rsidP="001348B6">
      <w:pPr>
        <w:ind w:firstLine="720"/>
        <w:jc w:val="both"/>
        <w:rPr>
          <w:sz w:val="28"/>
          <w:szCs w:val="28"/>
        </w:rPr>
      </w:pPr>
      <w:r w:rsidRPr="000666E2">
        <w:rPr>
          <w:sz w:val="28"/>
          <w:szCs w:val="28"/>
        </w:rPr>
        <w:t>Mācību procesā paredzēta arī tehniskā vizīte, lai praktiski parādītu</w:t>
      </w:r>
      <w:r w:rsidR="001348B6" w:rsidRPr="000666E2">
        <w:rPr>
          <w:sz w:val="28"/>
          <w:szCs w:val="28"/>
        </w:rPr>
        <w:t>,</w:t>
      </w:r>
      <w:r w:rsidRPr="000666E2">
        <w:rPr>
          <w:sz w:val="28"/>
          <w:szCs w:val="28"/>
        </w:rPr>
        <w:t xml:space="preserve"> kā darbojas uzraudzības sistēma Latvijā</w:t>
      </w:r>
      <w:r w:rsidR="00DC0A3A" w:rsidRPr="000666E2">
        <w:rPr>
          <w:sz w:val="28"/>
          <w:szCs w:val="28"/>
        </w:rPr>
        <w:t xml:space="preserve"> un lai</w:t>
      </w:r>
      <w:r w:rsidRPr="000666E2">
        <w:rPr>
          <w:sz w:val="28"/>
          <w:szCs w:val="28"/>
        </w:rPr>
        <w:t xml:space="preserve"> apmācī</w:t>
      </w:r>
      <w:r w:rsidR="00DC0A3A" w:rsidRPr="000666E2">
        <w:rPr>
          <w:sz w:val="28"/>
          <w:szCs w:val="28"/>
        </w:rPr>
        <w:t>tu par</w:t>
      </w:r>
      <w:r w:rsidRPr="000666E2">
        <w:rPr>
          <w:sz w:val="28"/>
          <w:szCs w:val="28"/>
        </w:rPr>
        <w:t xml:space="preserve"> augu u</w:t>
      </w:r>
      <w:r w:rsidR="001348B6" w:rsidRPr="000666E2">
        <w:rPr>
          <w:sz w:val="28"/>
          <w:szCs w:val="28"/>
        </w:rPr>
        <w:t xml:space="preserve">n augu produktu paraugu </w:t>
      </w:r>
      <w:r w:rsidRPr="000666E2">
        <w:rPr>
          <w:sz w:val="28"/>
          <w:szCs w:val="28"/>
        </w:rPr>
        <w:t>noņemšan</w:t>
      </w:r>
      <w:r w:rsidR="00DC0A3A" w:rsidRPr="000666E2">
        <w:rPr>
          <w:sz w:val="28"/>
          <w:szCs w:val="28"/>
        </w:rPr>
        <w:t>u</w:t>
      </w:r>
      <w:r w:rsidRPr="000666E2">
        <w:rPr>
          <w:sz w:val="28"/>
          <w:szCs w:val="28"/>
        </w:rPr>
        <w:t xml:space="preserve"> kaitīgo organismu diagnosticēšanai laboratorijā. </w:t>
      </w:r>
    </w:p>
    <w:p w14:paraId="2E6A3EEE" w14:textId="09560844" w:rsidR="0067272D" w:rsidRPr="000666E2" w:rsidRDefault="0067272D" w:rsidP="001348B6">
      <w:pPr>
        <w:ind w:firstLine="720"/>
        <w:jc w:val="both"/>
        <w:rPr>
          <w:sz w:val="28"/>
          <w:szCs w:val="28"/>
        </w:rPr>
      </w:pPr>
      <w:r w:rsidRPr="000666E2">
        <w:rPr>
          <w:sz w:val="28"/>
          <w:szCs w:val="28"/>
        </w:rPr>
        <w:t>Viens mācību kurss paredzēts laboratorijas ekspertiem par kaitīgo organismu (nemato</w:t>
      </w:r>
      <w:r w:rsidR="00DC0A3A" w:rsidRPr="000666E2">
        <w:rPr>
          <w:sz w:val="28"/>
          <w:szCs w:val="28"/>
        </w:rPr>
        <w:t>žu</w:t>
      </w:r>
      <w:r w:rsidRPr="000666E2">
        <w:rPr>
          <w:sz w:val="28"/>
          <w:szCs w:val="28"/>
        </w:rPr>
        <w:t>, kaitēkļ</w:t>
      </w:r>
      <w:r w:rsidR="00DC0A3A" w:rsidRPr="000666E2">
        <w:rPr>
          <w:sz w:val="28"/>
          <w:szCs w:val="28"/>
        </w:rPr>
        <w:t>u</w:t>
      </w:r>
      <w:r w:rsidRPr="000666E2">
        <w:rPr>
          <w:sz w:val="28"/>
          <w:szCs w:val="28"/>
        </w:rPr>
        <w:t>, baktērij</w:t>
      </w:r>
      <w:r w:rsidR="00DC0A3A" w:rsidRPr="000666E2">
        <w:rPr>
          <w:sz w:val="28"/>
          <w:szCs w:val="28"/>
        </w:rPr>
        <w:t>u</w:t>
      </w:r>
      <w:r w:rsidRPr="000666E2">
        <w:rPr>
          <w:sz w:val="28"/>
          <w:szCs w:val="28"/>
        </w:rPr>
        <w:t xml:space="preserve">) </w:t>
      </w:r>
      <w:r w:rsidR="00DC0A3A" w:rsidRPr="000666E2">
        <w:rPr>
          <w:sz w:val="28"/>
          <w:szCs w:val="28"/>
        </w:rPr>
        <w:t xml:space="preserve">laboratorisko testēšanu, </w:t>
      </w:r>
      <w:r w:rsidRPr="000666E2">
        <w:rPr>
          <w:sz w:val="28"/>
          <w:szCs w:val="28"/>
        </w:rPr>
        <w:t xml:space="preserve">dažādu </w:t>
      </w:r>
      <w:r w:rsidRPr="000666E2">
        <w:rPr>
          <w:sz w:val="28"/>
          <w:szCs w:val="28"/>
        </w:rPr>
        <w:lastRenderedPageBreak/>
        <w:t>diagnostikas metožu pielietošanu</w:t>
      </w:r>
      <w:r w:rsidR="00DC0A3A" w:rsidRPr="000666E2">
        <w:rPr>
          <w:sz w:val="28"/>
          <w:szCs w:val="28"/>
        </w:rPr>
        <w:t xml:space="preserve"> un</w:t>
      </w:r>
      <w:r w:rsidRPr="000666E2">
        <w:rPr>
          <w:sz w:val="28"/>
          <w:szCs w:val="28"/>
        </w:rPr>
        <w:t xml:space="preserve"> kvalitātes vadības sistēmas ieviešanu laboratorijā.</w:t>
      </w:r>
      <w:r w:rsidR="001348B6" w:rsidRPr="000666E2">
        <w:rPr>
          <w:sz w:val="28"/>
          <w:szCs w:val="28"/>
        </w:rPr>
        <w:t xml:space="preserve"> Divi mācību kursi paredzēti inspektoriem.</w:t>
      </w:r>
    </w:p>
    <w:p w14:paraId="3CFCEA88" w14:textId="77777777" w:rsidR="00362314" w:rsidRPr="000666E2" w:rsidRDefault="00362314" w:rsidP="007E68F2">
      <w:pPr>
        <w:ind w:firstLine="720"/>
        <w:jc w:val="both"/>
        <w:rPr>
          <w:sz w:val="28"/>
          <w:szCs w:val="28"/>
        </w:rPr>
      </w:pPr>
    </w:p>
    <w:p w14:paraId="4DBE347A" w14:textId="77777777" w:rsidR="00FA3AE8" w:rsidRPr="000666E2" w:rsidRDefault="00F135B6" w:rsidP="0013596F">
      <w:pPr>
        <w:ind w:firstLine="720"/>
        <w:jc w:val="both"/>
        <w:rPr>
          <w:sz w:val="28"/>
          <w:szCs w:val="28"/>
        </w:rPr>
      </w:pPr>
      <w:r w:rsidRPr="000666E2">
        <w:rPr>
          <w:sz w:val="28"/>
          <w:szCs w:val="28"/>
        </w:rPr>
        <w:t>Lai nodrošinātu kvalitatīvu apmācību, dienesta darbinieki iepriekš s</w:t>
      </w:r>
      <w:r w:rsidR="001860DD" w:rsidRPr="000666E2">
        <w:rPr>
          <w:sz w:val="28"/>
          <w:szCs w:val="28"/>
        </w:rPr>
        <w:t>agatavo</w:t>
      </w:r>
      <w:r w:rsidRPr="000666E2">
        <w:rPr>
          <w:sz w:val="28"/>
          <w:szCs w:val="28"/>
        </w:rPr>
        <w:t>s</w:t>
      </w:r>
      <w:r w:rsidR="001860DD" w:rsidRPr="000666E2">
        <w:rPr>
          <w:sz w:val="28"/>
          <w:szCs w:val="28"/>
        </w:rPr>
        <w:t xml:space="preserve"> </w:t>
      </w:r>
      <w:r w:rsidR="005B309A" w:rsidRPr="000666E2">
        <w:rPr>
          <w:sz w:val="28"/>
          <w:szCs w:val="28"/>
        </w:rPr>
        <w:t xml:space="preserve">gan </w:t>
      </w:r>
      <w:r w:rsidR="001860DD" w:rsidRPr="000666E2">
        <w:rPr>
          <w:sz w:val="28"/>
          <w:szCs w:val="28"/>
        </w:rPr>
        <w:t>mācību programmu, k</w:t>
      </w:r>
      <w:r w:rsidR="005B309A" w:rsidRPr="000666E2">
        <w:rPr>
          <w:sz w:val="28"/>
          <w:szCs w:val="28"/>
        </w:rPr>
        <w:t>urā</w:t>
      </w:r>
      <w:r w:rsidR="001860DD" w:rsidRPr="000666E2">
        <w:rPr>
          <w:sz w:val="28"/>
          <w:szCs w:val="28"/>
        </w:rPr>
        <w:t xml:space="preserve"> teorētiskās nodarbības </w:t>
      </w:r>
      <w:r w:rsidR="005B309A" w:rsidRPr="000666E2">
        <w:rPr>
          <w:sz w:val="28"/>
          <w:szCs w:val="28"/>
        </w:rPr>
        <w:t xml:space="preserve">apvienotas </w:t>
      </w:r>
      <w:r w:rsidR="001860DD" w:rsidRPr="000666E2">
        <w:rPr>
          <w:sz w:val="28"/>
          <w:szCs w:val="28"/>
        </w:rPr>
        <w:t>ar praktiskiem vingrinājumiem un tehniskajām vizītēm</w:t>
      </w:r>
      <w:r w:rsidRPr="000666E2">
        <w:rPr>
          <w:sz w:val="28"/>
          <w:szCs w:val="28"/>
        </w:rPr>
        <w:t xml:space="preserve">, </w:t>
      </w:r>
      <w:r w:rsidR="005B309A" w:rsidRPr="000666E2">
        <w:rPr>
          <w:sz w:val="28"/>
          <w:szCs w:val="28"/>
        </w:rPr>
        <w:t xml:space="preserve">gan </w:t>
      </w:r>
      <w:r w:rsidR="001860DD" w:rsidRPr="000666E2">
        <w:rPr>
          <w:sz w:val="28"/>
          <w:szCs w:val="28"/>
        </w:rPr>
        <w:t>mācību moduļu programmas un materiālus</w:t>
      </w:r>
      <w:r w:rsidRPr="000666E2">
        <w:rPr>
          <w:sz w:val="28"/>
          <w:szCs w:val="28"/>
        </w:rPr>
        <w:t>.</w:t>
      </w:r>
    </w:p>
    <w:p w14:paraId="14F01AB1" w14:textId="77777777" w:rsidR="00AC655C" w:rsidRPr="000666E2" w:rsidRDefault="00E96FAE" w:rsidP="00E96FAE">
      <w:pPr>
        <w:ind w:firstLine="720"/>
        <w:jc w:val="both"/>
        <w:rPr>
          <w:sz w:val="28"/>
          <w:szCs w:val="28"/>
        </w:rPr>
      </w:pPr>
      <w:r w:rsidRPr="000666E2">
        <w:rPr>
          <w:sz w:val="28"/>
          <w:szCs w:val="28"/>
        </w:rPr>
        <w:t xml:space="preserve">Latvijas eksperti </w:t>
      </w:r>
      <w:r w:rsidR="005B309A" w:rsidRPr="000666E2">
        <w:rPr>
          <w:sz w:val="28"/>
          <w:szCs w:val="28"/>
        </w:rPr>
        <w:t xml:space="preserve">šo </w:t>
      </w:r>
      <w:r w:rsidRPr="000666E2">
        <w:rPr>
          <w:sz w:val="28"/>
          <w:szCs w:val="28"/>
        </w:rPr>
        <w:t xml:space="preserve">programmu </w:t>
      </w:r>
      <w:r w:rsidR="005B309A" w:rsidRPr="000666E2">
        <w:rPr>
          <w:sz w:val="28"/>
          <w:szCs w:val="28"/>
        </w:rPr>
        <w:t xml:space="preserve">var pasniegt </w:t>
      </w:r>
      <w:r w:rsidRPr="000666E2">
        <w:rPr>
          <w:sz w:val="28"/>
          <w:szCs w:val="28"/>
        </w:rPr>
        <w:t xml:space="preserve">krievu valodā, </w:t>
      </w:r>
      <w:r w:rsidR="005B309A" w:rsidRPr="000666E2">
        <w:rPr>
          <w:sz w:val="28"/>
          <w:szCs w:val="28"/>
        </w:rPr>
        <w:t>tā</w:t>
      </w:r>
      <w:r w:rsidRPr="000666E2">
        <w:rPr>
          <w:sz w:val="28"/>
          <w:szCs w:val="28"/>
        </w:rPr>
        <w:t xml:space="preserve"> kolēģiem </w:t>
      </w:r>
      <w:r w:rsidR="00FA3AE8" w:rsidRPr="000666E2">
        <w:rPr>
          <w:sz w:val="28"/>
          <w:szCs w:val="28"/>
        </w:rPr>
        <w:t xml:space="preserve">no Azerbaidžānas </w:t>
      </w:r>
      <w:r w:rsidR="005B309A" w:rsidRPr="000666E2">
        <w:rPr>
          <w:sz w:val="28"/>
          <w:szCs w:val="28"/>
        </w:rPr>
        <w:t xml:space="preserve">palīdzot </w:t>
      </w:r>
      <w:r w:rsidRPr="000666E2">
        <w:rPr>
          <w:sz w:val="28"/>
          <w:szCs w:val="28"/>
        </w:rPr>
        <w:t>apgūt</w:t>
      </w:r>
      <w:r w:rsidR="00361146" w:rsidRPr="000666E2">
        <w:rPr>
          <w:sz w:val="28"/>
          <w:szCs w:val="28"/>
        </w:rPr>
        <w:t xml:space="preserve"> </w:t>
      </w:r>
      <w:r w:rsidR="00F11805" w:rsidRPr="000666E2">
        <w:rPr>
          <w:sz w:val="28"/>
          <w:szCs w:val="28"/>
        </w:rPr>
        <w:t>zināšanas</w:t>
      </w:r>
      <w:r w:rsidRPr="000666E2">
        <w:rPr>
          <w:sz w:val="28"/>
          <w:szCs w:val="28"/>
        </w:rPr>
        <w:t xml:space="preserve"> </w:t>
      </w:r>
      <w:r w:rsidR="00F11805" w:rsidRPr="000666E2">
        <w:rPr>
          <w:sz w:val="28"/>
          <w:szCs w:val="28"/>
        </w:rPr>
        <w:t>valsts fitosanitārās drošības nodrošināšanai</w:t>
      </w:r>
      <w:r w:rsidR="00485981" w:rsidRPr="000666E2">
        <w:rPr>
          <w:sz w:val="28"/>
          <w:szCs w:val="28"/>
        </w:rPr>
        <w:t xml:space="preserve"> un kaitīgo organismu savlaicīgā diagnosticēšanā</w:t>
      </w:r>
      <w:r w:rsidR="00F11805" w:rsidRPr="000666E2">
        <w:rPr>
          <w:sz w:val="28"/>
          <w:szCs w:val="28"/>
        </w:rPr>
        <w:t>.</w:t>
      </w:r>
      <w:r w:rsidR="00AC655C" w:rsidRPr="000666E2">
        <w:rPr>
          <w:sz w:val="28"/>
          <w:szCs w:val="28"/>
        </w:rPr>
        <w:t xml:space="preserve"> </w:t>
      </w:r>
      <w:r w:rsidR="005B309A" w:rsidRPr="000666E2">
        <w:rPr>
          <w:sz w:val="28"/>
          <w:szCs w:val="28"/>
        </w:rPr>
        <w:t>Tā kā</w:t>
      </w:r>
      <w:r w:rsidR="00AC655C" w:rsidRPr="000666E2">
        <w:rPr>
          <w:sz w:val="28"/>
          <w:szCs w:val="28"/>
        </w:rPr>
        <w:t xml:space="preserve"> Latvijas eksperti </w:t>
      </w:r>
      <w:r w:rsidR="005B309A" w:rsidRPr="000666E2">
        <w:rPr>
          <w:sz w:val="28"/>
          <w:szCs w:val="28"/>
        </w:rPr>
        <w:t xml:space="preserve">ir </w:t>
      </w:r>
      <w:r w:rsidR="00AC655C" w:rsidRPr="000666E2">
        <w:rPr>
          <w:sz w:val="28"/>
          <w:szCs w:val="28"/>
        </w:rPr>
        <w:t>veiksmīgi ievies</w:t>
      </w:r>
      <w:r w:rsidR="005B309A" w:rsidRPr="000666E2">
        <w:rPr>
          <w:sz w:val="28"/>
          <w:szCs w:val="28"/>
        </w:rPr>
        <w:t>uši</w:t>
      </w:r>
      <w:r w:rsidR="00AC655C" w:rsidRPr="000666E2">
        <w:rPr>
          <w:sz w:val="28"/>
          <w:szCs w:val="28"/>
        </w:rPr>
        <w:t xml:space="preserve"> E</w:t>
      </w:r>
      <w:r w:rsidR="005B309A" w:rsidRPr="000666E2">
        <w:rPr>
          <w:sz w:val="28"/>
          <w:szCs w:val="28"/>
        </w:rPr>
        <w:t>iropas Savienības</w:t>
      </w:r>
      <w:r w:rsidR="00AC655C" w:rsidRPr="000666E2">
        <w:rPr>
          <w:sz w:val="28"/>
          <w:szCs w:val="28"/>
        </w:rPr>
        <w:t xml:space="preserve"> </w:t>
      </w:r>
      <w:r w:rsidR="005B309A" w:rsidRPr="000666E2">
        <w:rPr>
          <w:sz w:val="28"/>
          <w:szCs w:val="28"/>
        </w:rPr>
        <w:t xml:space="preserve">normatīvo aktu prasības </w:t>
      </w:r>
      <w:r w:rsidR="00AC655C" w:rsidRPr="000666E2">
        <w:rPr>
          <w:sz w:val="28"/>
          <w:szCs w:val="28"/>
        </w:rPr>
        <w:t xml:space="preserve">un turpina līdzdarboties ES </w:t>
      </w:r>
      <w:r w:rsidR="005B309A" w:rsidRPr="000666E2">
        <w:rPr>
          <w:sz w:val="28"/>
          <w:szCs w:val="28"/>
        </w:rPr>
        <w:t>normatīvo aktu</w:t>
      </w:r>
      <w:r w:rsidR="00AC655C" w:rsidRPr="000666E2">
        <w:rPr>
          <w:sz w:val="28"/>
          <w:szCs w:val="28"/>
        </w:rPr>
        <w:t xml:space="preserve"> </w:t>
      </w:r>
      <w:r w:rsidR="005B309A" w:rsidRPr="000666E2">
        <w:rPr>
          <w:sz w:val="28"/>
          <w:szCs w:val="28"/>
        </w:rPr>
        <w:t>izstrādē</w:t>
      </w:r>
      <w:r w:rsidR="00FF672F" w:rsidRPr="000666E2">
        <w:rPr>
          <w:sz w:val="28"/>
          <w:szCs w:val="28"/>
        </w:rPr>
        <w:t xml:space="preserve"> augu aizsardzības jomā</w:t>
      </w:r>
      <w:r w:rsidR="00F11805" w:rsidRPr="000666E2">
        <w:rPr>
          <w:sz w:val="28"/>
          <w:szCs w:val="28"/>
        </w:rPr>
        <w:t xml:space="preserve">, </w:t>
      </w:r>
      <w:r w:rsidR="0013596F" w:rsidRPr="000666E2">
        <w:rPr>
          <w:sz w:val="28"/>
          <w:szCs w:val="28"/>
        </w:rPr>
        <w:t>v</w:t>
      </w:r>
      <w:r w:rsidR="00F11805" w:rsidRPr="000666E2">
        <w:rPr>
          <w:sz w:val="28"/>
          <w:szCs w:val="28"/>
        </w:rPr>
        <w:t>ienlai</w:t>
      </w:r>
      <w:r w:rsidR="00663CCD" w:rsidRPr="000666E2">
        <w:rPr>
          <w:sz w:val="28"/>
          <w:szCs w:val="28"/>
        </w:rPr>
        <w:t>kus</w:t>
      </w:r>
      <w:r w:rsidR="00F11805" w:rsidRPr="000666E2">
        <w:rPr>
          <w:sz w:val="28"/>
          <w:szCs w:val="28"/>
        </w:rPr>
        <w:t xml:space="preserve"> sekmīgi nodrošinot</w:t>
      </w:r>
      <w:r w:rsidR="00663CCD" w:rsidRPr="000666E2">
        <w:rPr>
          <w:sz w:val="28"/>
          <w:szCs w:val="28"/>
        </w:rPr>
        <w:t xml:space="preserve"> to</w:t>
      </w:r>
      <w:r w:rsidR="00F11805" w:rsidRPr="000666E2">
        <w:rPr>
          <w:sz w:val="28"/>
          <w:szCs w:val="28"/>
        </w:rPr>
        <w:t>, ka Latvijā augu karantīnas organismu klāsts nav palielinājies, jo mūsu izveidotā fitosanitārā sistēma strādā atbilstoši mērķim – nepieļaut augu karantīnas organismu iev</w:t>
      </w:r>
      <w:r w:rsidR="004E1294" w:rsidRPr="000666E2">
        <w:rPr>
          <w:sz w:val="28"/>
          <w:szCs w:val="28"/>
        </w:rPr>
        <w:t>i</w:t>
      </w:r>
      <w:r w:rsidR="00F11805" w:rsidRPr="000666E2">
        <w:rPr>
          <w:sz w:val="28"/>
          <w:szCs w:val="28"/>
        </w:rPr>
        <w:t>ešanos un izplatību</w:t>
      </w:r>
      <w:r w:rsidR="00AC655C" w:rsidRPr="000666E2">
        <w:rPr>
          <w:sz w:val="28"/>
          <w:szCs w:val="28"/>
        </w:rPr>
        <w:t xml:space="preserve">, </w:t>
      </w:r>
      <w:r w:rsidR="00FF672F" w:rsidRPr="000666E2">
        <w:rPr>
          <w:sz w:val="28"/>
          <w:szCs w:val="28"/>
        </w:rPr>
        <w:t>dienesta ekspertiem</w:t>
      </w:r>
      <w:r w:rsidR="00AC655C" w:rsidRPr="000666E2">
        <w:rPr>
          <w:sz w:val="28"/>
          <w:szCs w:val="28"/>
        </w:rPr>
        <w:t xml:space="preserve"> ir pieredze</w:t>
      </w:r>
      <w:r w:rsidR="00663CCD" w:rsidRPr="000666E2">
        <w:rPr>
          <w:sz w:val="28"/>
          <w:szCs w:val="28"/>
        </w:rPr>
        <w:t>,</w:t>
      </w:r>
      <w:r w:rsidR="00AC655C" w:rsidRPr="000666E2">
        <w:rPr>
          <w:sz w:val="28"/>
          <w:szCs w:val="28"/>
        </w:rPr>
        <w:t xml:space="preserve"> ar ko dalīt</w:t>
      </w:r>
      <w:r w:rsidR="004E1294" w:rsidRPr="000666E2">
        <w:rPr>
          <w:sz w:val="28"/>
          <w:szCs w:val="28"/>
        </w:rPr>
        <w:t>i</w:t>
      </w:r>
      <w:r w:rsidR="00AC655C" w:rsidRPr="000666E2">
        <w:rPr>
          <w:sz w:val="28"/>
          <w:szCs w:val="28"/>
        </w:rPr>
        <w:t>es.</w:t>
      </w:r>
    </w:p>
    <w:p w14:paraId="5A3CC121" w14:textId="4487D7A5" w:rsidR="00437E95" w:rsidRPr="000666E2" w:rsidRDefault="00437E95" w:rsidP="00E96FAE">
      <w:pPr>
        <w:ind w:firstLine="720"/>
        <w:jc w:val="both"/>
        <w:rPr>
          <w:sz w:val="28"/>
          <w:szCs w:val="28"/>
        </w:rPr>
      </w:pPr>
      <w:r w:rsidRPr="000666E2">
        <w:rPr>
          <w:sz w:val="28"/>
          <w:szCs w:val="28"/>
        </w:rPr>
        <w:t xml:space="preserve">Pie </w:t>
      </w:r>
      <w:r w:rsidR="0013596F" w:rsidRPr="000666E2">
        <w:rPr>
          <w:sz w:val="28"/>
          <w:szCs w:val="28"/>
        </w:rPr>
        <w:t>Latvijas</w:t>
      </w:r>
      <w:r w:rsidRPr="000666E2">
        <w:rPr>
          <w:sz w:val="28"/>
          <w:szCs w:val="28"/>
        </w:rPr>
        <w:t xml:space="preserve"> ekspertiem pieredzes apmaiņā</w:t>
      </w:r>
      <w:r w:rsidR="004E1294" w:rsidRPr="000666E2">
        <w:rPr>
          <w:sz w:val="28"/>
          <w:szCs w:val="28"/>
        </w:rPr>
        <w:t xml:space="preserve"> brauc</w:t>
      </w:r>
      <w:r w:rsidRPr="000666E2">
        <w:rPr>
          <w:sz w:val="28"/>
          <w:szCs w:val="28"/>
        </w:rPr>
        <w:t xml:space="preserve"> </w:t>
      </w:r>
      <w:r w:rsidR="00663CCD" w:rsidRPr="000666E2">
        <w:rPr>
          <w:sz w:val="28"/>
          <w:szCs w:val="28"/>
        </w:rPr>
        <w:t xml:space="preserve">arī </w:t>
      </w:r>
      <w:r w:rsidRPr="000666E2">
        <w:rPr>
          <w:sz w:val="28"/>
          <w:szCs w:val="28"/>
        </w:rPr>
        <w:t>kolēģi no Tadžikistānas, Igaunijas</w:t>
      </w:r>
      <w:r w:rsidR="00663CCD" w:rsidRPr="000666E2">
        <w:rPr>
          <w:sz w:val="28"/>
          <w:szCs w:val="28"/>
        </w:rPr>
        <w:t xml:space="preserve"> un</w:t>
      </w:r>
      <w:r w:rsidRPr="000666E2">
        <w:rPr>
          <w:sz w:val="28"/>
          <w:szCs w:val="28"/>
        </w:rPr>
        <w:t xml:space="preserve"> Kazahstānas</w:t>
      </w:r>
      <w:r w:rsidR="00485981" w:rsidRPr="000666E2">
        <w:rPr>
          <w:sz w:val="28"/>
          <w:szCs w:val="28"/>
        </w:rPr>
        <w:t xml:space="preserve">, kā arī vairāki eksperti no </w:t>
      </w:r>
      <w:r w:rsidR="0067272D" w:rsidRPr="000666E2">
        <w:rPr>
          <w:sz w:val="28"/>
          <w:szCs w:val="28"/>
        </w:rPr>
        <w:t>Uzbekistānas</w:t>
      </w:r>
      <w:r w:rsidR="0013596F" w:rsidRPr="000666E2">
        <w:rPr>
          <w:sz w:val="28"/>
          <w:szCs w:val="28"/>
        </w:rPr>
        <w:t>.</w:t>
      </w:r>
      <w:r w:rsidRPr="000666E2">
        <w:rPr>
          <w:sz w:val="28"/>
          <w:szCs w:val="28"/>
        </w:rPr>
        <w:t xml:space="preserve"> </w:t>
      </w:r>
      <w:r w:rsidR="0013596F" w:rsidRPr="000666E2">
        <w:rPr>
          <w:sz w:val="28"/>
          <w:szCs w:val="28"/>
        </w:rPr>
        <w:t>D</w:t>
      </w:r>
      <w:r w:rsidRPr="000666E2">
        <w:rPr>
          <w:sz w:val="28"/>
          <w:szCs w:val="28"/>
        </w:rPr>
        <w:t xml:space="preserve">ienests </w:t>
      </w:r>
      <w:r w:rsidR="004E1294" w:rsidRPr="000666E2">
        <w:rPr>
          <w:sz w:val="28"/>
          <w:szCs w:val="28"/>
        </w:rPr>
        <w:t xml:space="preserve">ir </w:t>
      </w:r>
      <w:r w:rsidRPr="000666E2">
        <w:rPr>
          <w:sz w:val="28"/>
          <w:szCs w:val="28"/>
        </w:rPr>
        <w:t>piedalīj</w:t>
      </w:r>
      <w:r w:rsidR="004E1294" w:rsidRPr="000666E2">
        <w:rPr>
          <w:sz w:val="28"/>
          <w:szCs w:val="28"/>
        </w:rPr>
        <w:t>ie</w:t>
      </w:r>
      <w:r w:rsidRPr="000666E2">
        <w:rPr>
          <w:sz w:val="28"/>
          <w:szCs w:val="28"/>
        </w:rPr>
        <w:t>s vairākās pieredzes apmaiņas programmās, piemēr</w:t>
      </w:r>
      <w:r w:rsidR="00663CCD" w:rsidRPr="000666E2">
        <w:rPr>
          <w:sz w:val="28"/>
          <w:szCs w:val="28"/>
        </w:rPr>
        <w:t>a</w:t>
      </w:r>
      <w:r w:rsidRPr="000666E2">
        <w:rPr>
          <w:sz w:val="28"/>
          <w:szCs w:val="28"/>
        </w:rPr>
        <w:t>m, ar Ukrainu</w:t>
      </w:r>
      <w:r w:rsidR="00663CCD" w:rsidRPr="000666E2">
        <w:rPr>
          <w:sz w:val="28"/>
          <w:szCs w:val="28"/>
        </w:rPr>
        <w:t xml:space="preserve"> un</w:t>
      </w:r>
      <w:r w:rsidRPr="000666E2">
        <w:rPr>
          <w:sz w:val="28"/>
          <w:szCs w:val="28"/>
        </w:rPr>
        <w:t xml:space="preserve"> </w:t>
      </w:r>
      <w:r w:rsidR="00F11805" w:rsidRPr="000666E2">
        <w:rPr>
          <w:sz w:val="28"/>
          <w:szCs w:val="28"/>
        </w:rPr>
        <w:t>K</w:t>
      </w:r>
      <w:r w:rsidRPr="000666E2">
        <w:rPr>
          <w:sz w:val="28"/>
          <w:szCs w:val="28"/>
        </w:rPr>
        <w:t>ir</w:t>
      </w:r>
      <w:r w:rsidR="004E1294" w:rsidRPr="000666E2">
        <w:rPr>
          <w:sz w:val="28"/>
          <w:szCs w:val="28"/>
        </w:rPr>
        <w:t>g</w:t>
      </w:r>
      <w:r w:rsidRPr="000666E2">
        <w:rPr>
          <w:sz w:val="28"/>
          <w:szCs w:val="28"/>
        </w:rPr>
        <w:t>i</w:t>
      </w:r>
      <w:r w:rsidR="004E1294" w:rsidRPr="000666E2">
        <w:rPr>
          <w:sz w:val="28"/>
          <w:szCs w:val="28"/>
        </w:rPr>
        <w:t>z</w:t>
      </w:r>
      <w:r w:rsidRPr="000666E2">
        <w:rPr>
          <w:sz w:val="28"/>
          <w:szCs w:val="28"/>
        </w:rPr>
        <w:t xml:space="preserve">stānu. Laboratorijas eksperti </w:t>
      </w:r>
      <w:r w:rsidR="00663CCD" w:rsidRPr="000666E2">
        <w:rPr>
          <w:sz w:val="28"/>
          <w:szCs w:val="28"/>
        </w:rPr>
        <w:t xml:space="preserve">ir </w:t>
      </w:r>
      <w:r w:rsidRPr="000666E2">
        <w:rPr>
          <w:sz w:val="28"/>
          <w:szCs w:val="28"/>
        </w:rPr>
        <w:t>dalīj</w:t>
      </w:r>
      <w:r w:rsidR="00663CCD" w:rsidRPr="000666E2">
        <w:rPr>
          <w:sz w:val="28"/>
          <w:szCs w:val="28"/>
        </w:rPr>
        <w:t>ušies</w:t>
      </w:r>
      <w:r w:rsidRPr="000666E2">
        <w:rPr>
          <w:sz w:val="28"/>
          <w:szCs w:val="28"/>
        </w:rPr>
        <w:t xml:space="preserve"> pieredzē ar Krievijas, </w:t>
      </w:r>
      <w:r w:rsidR="00700D24" w:rsidRPr="000666E2">
        <w:rPr>
          <w:sz w:val="28"/>
          <w:szCs w:val="28"/>
        </w:rPr>
        <w:t>Kazahstāna</w:t>
      </w:r>
      <w:r w:rsidR="004E1294" w:rsidRPr="000666E2">
        <w:rPr>
          <w:sz w:val="28"/>
          <w:szCs w:val="28"/>
        </w:rPr>
        <w:t>s</w:t>
      </w:r>
      <w:r w:rsidR="00700D24" w:rsidRPr="000666E2">
        <w:rPr>
          <w:sz w:val="28"/>
          <w:szCs w:val="28"/>
        </w:rPr>
        <w:t>, Somijas</w:t>
      </w:r>
      <w:r w:rsidR="00663CCD" w:rsidRPr="000666E2">
        <w:rPr>
          <w:sz w:val="28"/>
          <w:szCs w:val="28"/>
        </w:rPr>
        <w:t xml:space="preserve"> un</w:t>
      </w:r>
      <w:r w:rsidR="00F11805" w:rsidRPr="000666E2">
        <w:rPr>
          <w:sz w:val="28"/>
          <w:szCs w:val="28"/>
        </w:rPr>
        <w:t xml:space="preserve"> Uk</w:t>
      </w:r>
      <w:r w:rsidR="004E1294" w:rsidRPr="000666E2">
        <w:rPr>
          <w:sz w:val="28"/>
          <w:szCs w:val="28"/>
        </w:rPr>
        <w:t>r</w:t>
      </w:r>
      <w:r w:rsidR="00F11805" w:rsidRPr="000666E2">
        <w:rPr>
          <w:sz w:val="28"/>
          <w:szCs w:val="28"/>
        </w:rPr>
        <w:t>ainas kolēģiem</w:t>
      </w:r>
      <w:r w:rsidR="004C2378" w:rsidRPr="000666E2">
        <w:rPr>
          <w:sz w:val="28"/>
          <w:szCs w:val="28"/>
        </w:rPr>
        <w:t>,</w:t>
      </w:r>
      <w:r w:rsidR="00DC0A3A" w:rsidRPr="000666E2">
        <w:rPr>
          <w:sz w:val="28"/>
          <w:szCs w:val="28"/>
        </w:rPr>
        <w:t xml:space="preserve"> kā arī</w:t>
      </w:r>
      <w:r w:rsidR="009A193E" w:rsidRPr="000666E2">
        <w:rPr>
          <w:sz w:val="28"/>
          <w:szCs w:val="28"/>
        </w:rPr>
        <w:t xml:space="preserve"> </w:t>
      </w:r>
      <w:r w:rsidR="004C2378" w:rsidRPr="000666E2">
        <w:rPr>
          <w:sz w:val="28"/>
          <w:szCs w:val="28"/>
        </w:rPr>
        <w:t>a</w:t>
      </w:r>
      <w:r w:rsidR="00485981" w:rsidRPr="000666E2">
        <w:rPr>
          <w:sz w:val="28"/>
          <w:szCs w:val="28"/>
        </w:rPr>
        <w:t>pmācījuši laboratoriskā testēšanā un kvalitātes vadības sistēmas izstrādē Azerbaidžānas ekspertus.</w:t>
      </w:r>
    </w:p>
    <w:p w14:paraId="67C9FE1B" w14:textId="393C547F" w:rsidR="00362314" w:rsidRPr="000666E2" w:rsidRDefault="00362314" w:rsidP="007E68F2">
      <w:pPr>
        <w:ind w:firstLine="720"/>
        <w:jc w:val="both"/>
        <w:rPr>
          <w:sz w:val="28"/>
          <w:szCs w:val="28"/>
        </w:rPr>
      </w:pPr>
      <w:r w:rsidRPr="000666E2">
        <w:rPr>
          <w:sz w:val="28"/>
          <w:szCs w:val="28"/>
        </w:rPr>
        <w:t>Svarīgi ir mācēt konstatēt augu kaitīgos organismus un kaitēkļus un zināt, kā to izdarīt laikus. Eiropas Savienībā, tostarp Latvijā, ir konstatēti kaitīgie organismi, kas var iznīcināt veselas augu vai augu produktu grupas, ja tie laikus netiek apkaroti. Piemēram, Rietumeiropā intensīvi tiek apkarota priežu koksnes nematode (</w:t>
      </w:r>
      <w:proofErr w:type="spellStart"/>
      <w:r w:rsidRPr="000666E2">
        <w:rPr>
          <w:rStyle w:val="st"/>
          <w:i/>
          <w:sz w:val="28"/>
          <w:szCs w:val="28"/>
        </w:rPr>
        <w:t>Bursaphelenchus</w:t>
      </w:r>
      <w:proofErr w:type="spellEnd"/>
      <w:r w:rsidRPr="000666E2">
        <w:rPr>
          <w:rStyle w:val="st"/>
          <w:i/>
          <w:sz w:val="28"/>
          <w:szCs w:val="28"/>
        </w:rPr>
        <w:t xml:space="preserve"> </w:t>
      </w:r>
      <w:proofErr w:type="spellStart"/>
      <w:r w:rsidRPr="000666E2">
        <w:rPr>
          <w:rStyle w:val="st"/>
          <w:i/>
          <w:sz w:val="28"/>
          <w:szCs w:val="28"/>
        </w:rPr>
        <w:t>xylophilus</w:t>
      </w:r>
      <w:proofErr w:type="spellEnd"/>
      <w:r w:rsidRPr="000666E2">
        <w:rPr>
          <w:rStyle w:val="st"/>
          <w:sz w:val="28"/>
          <w:szCs w:val="28"/>
        </w:rPr>
        <w:t>)</w:t>
      </w:r>
      <w:r w:rsidRPr="000666E2">
        <w:rPr>
          <w:sz w:val="28"/>
          <w:szCs w:val="28"/>
        </w:rPr>
        <w:t>, tāpēc Portugālē ir izcirsti jau vairāk nekā 1000 ha priežu mežu.</w:t>
      </w:r>
      <w:r w:rsidR="00092F4E" w:rsidRPr="000666E2">
        <w:rPr>
          <w:sz w:val="28"/>
          <w:szCs w:val="28"/>
        </w:rPr>
        <w:t xml:space="preserve"> Itālijā, Spānijā</w:t>
      </w:r>
      <w:r w:rsidR="00DC0A3A" w:rsidRPr="000666E2">
        <w:rPr>
          <w:sz w:val="28"/>
          <w:szCs w:val="28"/>
        </w:rPr>
        <w:t xml:space="preserve"> un</w:t>
      </w:r>
      <w:r w:rsidR="00092F4E" w:rsidRPr="000666E2">
        <w:rPr>
          <w:sz w:val="28"/>
          <w:szCs w:val="28"/>
        </w:rPr>
        <w:t xml:space="preserve"> Francijā konstatēta </w:t>
      </w:r>
      <w:r w:rsidR="00DC0A3A" w:rsidRPr="000666E2">
        <w:rPr>
          <w:sz w:val="28"/>
          <w:szCs w:val="28"/>
        </w:rPr>
        <w:t xml:space="preserve">baktērija </w:t>
      </w:r>
      <w:proofErr w:type="spellStart"/>
      <w:r w:rsidR="00DC0A3A" w:rsidRPr="000666E2">
        <w:rPr>
          <w:i/>
          <w:sz w:val="28"/>
          <w:szCs w:val="28"/>
        </w:rPr>
        <w:t>Xyllelas</w:t>
      </w:r>
      <w:proofErr w:type="spellEnd"/>
      <w:r w:rsidR="00DC0A3A" w:rsidRPr="000666E2">
        <w:rPr>
          <w:i/>
          <w:sz w:val="28"/>
          <w:szCs w:val="28"/>
        </w:rPr>
        <w:t xml:space="preserve"> </w:t>
      </w:r>
      <w:proofErr w:type="spellStart"/>
      <w:r w:rsidR="00DC0A3A" w:rsidRPr="000666E2">
        <w:rPr>
          <w:i/>
          <w:sz w:val="28"/>
          <w:szCs w:val="28"/>
        </w:rPr>
        <w:t>fastidiosa</w:t>
      </w:r>
      <w:proofErr w:type="spellEnd"/>
      <w:r w:rsidR="00DC0A3A" w:rsidRPr="000666E2">
        <w:rPr>
          <w:sz w:val="28"/>
          <w:szCs w:val="28"/>
        </w:rPr>
        <w:t xml:space="preserve"> </w:t>
      </w:r>
      <w:r w:rsidR="00092F4E" w:rsidRPr="000666E2">
        <w:rPr>
          <w:sz w:val="28"/>
          <w:szCs w:val="28"/>
        </w:rPr>
        <w:t xml:space="preserve">un tiek piemēroti stingri fitosanitārie pasākumi </w:t>
      </w:r>
      <w:r w:rsidR="00DC0A3A" w:rsidRPr="000666E2">
        <w:rPr>
          <w:sz w:val="28"/>
          <w:szCs w:val="28"/>
        </w:rPr>
        <w:t xml:space="preserve">tās </w:t>
      </w:r>
      <w:r w:rsidR="00092F4E" w:rsidRPr="000666E2">
        <w:rPr>
          <w:sz w:val="28"/>
          <w:szCs w:val="28"/>
        </w:rPr>
        <w:t xml:space="preserve">ierobežošanai, </w:t>
      </w:r>
      <w:r w:rsidR="00DC0A3A" w:rsidRPr="000666E2">
        <w:rPr>
          <w:sz w:val="28"/>
          <w:szCs w:val="28"/>
        </w:rPr>
        <w:t>un</w:t>
      </w:r>
      <w:r w:rsidR="00092F4E" w:rsidRPr="000666E2">
        <w:rPr>
          <w:sz w:val="28"/>
          <w:szCs w:val="28"/>
        </w:rPr>
        <w:t xml:space="preserve"> šajās valstīs </w:t>
      </w:r>
      <w:r w:rsidR="00DC0A3A" w:rsidRPr="000666E2">
        <w:rPr>
          <w:sz w:val="28"/>
          <w:szCs w:val="28"/>
        </w:rPr>
        <w:t xml:space="preserve">tā </w:t>
      </w:r>
      <w:r w:rsidR="00092F4E" w:rsidRPr="000666E2">
        <w:rPr>
          <w:sz w:val="28"/>
          <w:szCs w:val="28"/>
        </w:rPr>
        <w:t>rada lielus ekonomiskos zaudējumus.</w:t>
      </w:r>
      <w:r w:rsidRPr="000666E2">
        <w:rPr>
          <w:sz w:val="28"/>
          <w:szCs w:val="28"/>
        </w:rPr>
        <w:t xml:space="preserve"> Lielbritānijā vairākkārt konstatēti no Ķīnas ievesti kaitēkļi – citrusa ūsainis </w:t>
      </w:r>
      <w:r w:rsidRPr="000666E2">
        <w:rPr>
          <w:i/>
          <w:sz w:val="28"/>
          <w:szCs w:val="28"/>
        </w:rPr>
        <w:t>(</w:t>
      </w:r>
      <w:proofErr w:type="spellStart"/>
      <w:r w:rsidRPr="000666E2">
        <w:rPr>
          <w:bCs/>
          <w:i/>
          <w:iCs/>
          <w:sz w:val="28"/>
          <w:szCs w:val="28"/>
        </w:rPr>
        <w:t>Anoplophora</w:t>
      </w:r>
      <w:proofErr w:type="spellEnd"/>
      <w:r w:rsidRPr="000666E2">
        <w:rPr>
          <w:bCs/>
          <w:i/>
          <w:iCs/>
          <w:sz w:val="28"/>
          <w:szCs w:val="28"/>
        </w:rPr>
        <w:t xml:space="preserve"> </w:t>
      </w:r>
      <w:proofErr w:type="spellStart"/>
      <w:r w:rsidRPr="000666E2">
        <w:rPr>
          <w:bCs/>
          <w:i/>
          <w:iCs/>
          <w:sz w:val="28"/>
          <w:szCs w:val="28"/>
        </w:rPr>
        <w:t>chinensis</w:t>
      </w:r>
      <w:proofErr w:type="spellEnd"/>
      <w:r w:rsidRPr="000666E2">
        <w:rPr>
          <w:i/>
          <w:sz w:val="28"/>
          <w:szCs w:val="28"/>
        </w:rPr>
        <w:t xml:space="preserve">) </w:t>
      </w:r>
      <w:r w:rsidRPr="000666E2">
        <w:rPr>
          <w:sz w:val="28"/>
          <w:szCs w:val="28"/>
        </w:rPr>
        <w:t>un Āzijas ūsainis (</w:t>
      </w:r>
      <w:proofErr w:type="spellStart"/>
      <w:r w:rsidRPr="000666E2">
        <w:rPr>
          <w:bCs/>
          <w:i/>
          <w:iCs/>
          <w:sz w:val="28"/>
          <w:szCs w:val="28"/>
        </w:rPr>
        <w:t>Anoplophora</w:t>
      </w:r>
      <w:proofErr w:type="spellEnd"/>
      <w:r w:rsidRPr="000666E2">
        <w:rPr>
          <w:bCs/>
          <w:i/>
          <w:iCs/>
          <w:sz w:val="28"/>
          <w:szCs w:val="28"/>
        </w:rPr>
        <w:t xml:space="preserve"> </w:t>
      </w:r>
      <w:proofErr w:type="spellStart"/>
      <w:r w:rsidRPr="000666E2">
        <w:rPr>
          <w:bCs/>
          <w:i/>
          <w:iCs/>
          <w:sz w:val="28"/>
          <w:szCs w:val="28"/>
        </w:rPr>
        <w:t>glabripennis</w:t>
      </w:r>
      <w:proofErr w:type="spellEnd"/>
      <w:r w:rsidRPr="000666E2">
        <w:rPr>
          <w:bCs/>
          <w:sz w:val="28"/>
          <w:szCs w:val="28"/>
        </w:rPr>
        <w:t>)</w:t>
      </w:r>
      <w:r w:rsidR="00DC0A3A" w:rsidRPr="000666E2">
        <w:rPr>
          <w:sz w:val="28"/>
          <w:szCs w:val="28"/>
        </w:rPr>
        <w:t>.</w:t>
      </w:r>
      <w:r w:rsidRPr="000666E2">
        <w:rPr>
          <w:sz w:val="28"/>
          <w:szCs w:val="28"/>
        </w:rPr>
        <w:t xml:space="preserve"> </w:t>
      </w:r>
      <w:r w:rsidR="00DC0A3A" w:rsidRPr="000666E2">
        <w:rPr>
          <w:sz w:val="28"/>
          <w:szCs w:val="28"/>
        </w:rPr>
        <w:t>T</w:t>
      </w:r>
      <w:r w:rsidRPr="000666E2">
        <w:rPr>
          <w:sz w:val="28"/>
          <w:szCs w:val="28"/>
        </w:rPr>
        <w:t>ā kā tie iznīcina lapu kokus, bija nepieciešams izcirst lielas inficēto lapu koku mežu platības. Latvijā 2007.</w:t>
      </w:r>
      <w:r w:rsidR="00663CCD" w:rsidRPr="000666E2">
        <w:rPr>
          <w:sz w:val="28"/>
          <w:szCs w:val="28"/>
        </w:rPr>
        <w:t> </w:t>
      </w:r>
      <w:r w:rsidRPr="000666E2">
        <w:rPr>
          <w:sz w:val="28"/>
          <w:szCs w:val="28"/>
        </w:rPr>
        <w:t>gadā tika konstatēts kaitīgais organisms b</w:t>
      </w:r>
      <w:r w:rsidRPr="000666E2">
        <w:rPr>
          <w:bCs/>
          <w:sz w:val="28"/>
          <w:szCs w:val="28"/>
        </w:rPr>
        <w:t>akteriālā iedega</w:t>
      </w:r>
      <w:r w:rsidRPr="000666E2">
        <w:rPr>
          <w:b/>
          <w:bCs/>
          <w:sz w:val="28"/>
          <w:szCs w:val="28"/>
        </w:rPr>
        <w:t xml:space="preserve"> </w:t>
      </w:r>
      <w:r w:rsidRPr="000666E2">
        <w:rPr>
          <w:bCs/>
          <w:sz w:val="28"/>
          <w:szCs w:val="28"/>
        </w:rPr>
        <w:t>(</w:t>
      </w:r>
      <w:proofErr w:type="spellStart"/>
      <w:r w:rsidRPr="000666E2">
        <w:rPr>
          <w:i/>
          <w:iCs/>
          <w:sz w:val="28"/>
          <w:szCs w:val="28"/>
        </w:rPr>
        <w:t>Erwinia</w:t>
      </w:r>
      <w:proofErr w:type="spellEnd"/>
      <w:r w:rsidRPr="000666E2">
        <w:rPr>
          <w:i/>
          <w:iCs/>
          <w:sz w:val="28"/>
          <w:szCs w:val="28"/>
        </w:rPr>
        <w:t xml:space="preserve"> </w:t>
      </w:r>
      <w:proofErr w:type="spellStart"/>
      <w:r w:rsidRPr="000666E2">
        <w:rPr>
          <w:i/>
          <w:iCs/>
          <w:sz w:val="28"/>
          <w:szCs w:val="28"/>
        </w:rPr>
        <w:t>amylovora</w:t>
      </w:r>
      <w:proofErr w:type="spellEnd"/>
      <w:r w:rsidRPr="000666E2">
        <w:rPr>
          <w:iCs/>
          <w:sz w:val="28"/>
          <w:szCs w:val="28"/>
        </w:rPr>
        <w:t>)</w:t>
      </w:r>
      <w:r w:rsidRPr="000666E2">
        <w:rPr>
          <w:sz w:val="28"/>
          <w:szCs w:val="28"/>
        </w:rPr>
        <w:t xml:space="preserve"> un tika izcirsta daļa komerciālo un privāto augļu koku dārzu. Šie tirdzniecības ceļā ievestie augu kaitīgie organismi ir agresīvi vietējai faunai, jo nav dabīgo aizsargātāju, tāpēc vienīgā iespējamā rīcība ir konstatēt tos pēc iespējas ātrāk un iznīcināt, pirms tie ir izplat</w:t>
      </w:r>
      <w:r w:rsidR="00F135B6" w:rsidRPr="000666E2">
        <w:rPr>
          <w:sz w:val="28"/>
          <w:szCs w:val="28"/>
        </w:rPr>
        <w:t xml:space="preserve">ījušies nekontrolējamā apjomā. </w:t>
      </w:r>
    </w:p>
    <w:p w14:paraId="4B2639F5" w14:textId="77777777" w:rsidR="00362314" w:rsidRPr="000666E2" w:rsidRDefault="00362314" w:rsidP="00362314">
      <w:pPr>
        <w:ind w:firstLine="720"/>
        <w:jc w:val="both"/>
        <w:rPr>
          <w:sz w:val="28"/>
          <w:szCs w:val="28"/>
        </w:rPr>
      </w:pPr>
      <w:r w:rsidRPr="000666E2">
        <w:rPr>
          <w:sz w:val="28"/>
          <w:szCs w:val="28"/>
        </w:rPr>
        <w:tab/>
      </w:r>
    </w:p>
    <w:p w14:paraId="1A696154" w14:textId="586C4F88" w:rsidR="00362314" w:rsidRPr="000666E2" w:rsidRDefault="00362314" w:rsidP="001207FF">
      <w:pPr>
        <w:ind w:firstLine="720"/>
        <w:jc w:val="both"/>
        <w:rPr>
          <w:sz w:val="28"/>
          <w:szCs w:val="28"/>
        </w:rPr>
      </w:pPr>
      <w:r w:rsidRPr="000666E2">
        <w:rPr>
          <w:sz w:val="28"/>
          <w:szCs w:val="28"/>
        </w:rPr>
        <w:t xml:space="preserve">Valsts augu aizsardzības dienests, iegūstot tiesības īstenot </w:t>
      </w:r>
      <w:r w:rsidR="00CA3642" w:rsidRPr="000666E2">
        <w:rPr>
          <w:i/>
          <w:sz w:val="28"/>
          <w:szCs w:val="28"/>
        </w:rPr>
        <w:t>FAO</w:t>
      </w:r>
      <w:r w:rsidRPr="000666E2">
        <w:rPr>
          <w:sz w:val="28"/>
          <w:szCs w:val="28"/>
        </w:rPr>
        <w:t xml:space="preserve"> projektu, ir atzinīgi novērtēts starptautiski</w:t>
      </w:r>
      <w:r w:rsidR="00C6207A" w:rsidRPr="000666E2">
        <w:rPr>
          <w:sz w:val="28"/>
          <w:szCs w:val="28"/>
        </w:rPr>
        <w:t xml:space="preserve">. Iesaistoties šādos projektos, </w:t>
      </w:r>
      <w:r w:rsidR="00DC0A3A" w:rsidRPr="000666E2">
        <w:rPr>
          <w:sz w:val="28"/>
          <w:szCs w:val="28"/>
        </w:rPr>
        <w:t>palielinās</w:t>
      </w:r>
      <w:r w:rsidR="00C6207A" w:rsidRPr="000666E2">
        <w:rPr>
          <w:sz w:val="28"/>
          <w:szCs w:val="28"/>
        </w:rPr>
        <w:t xml:space="preserve"> Valsts augu aizsardzības dienesta ekspertu profesionalitāte</w:t>
      </w:r>
      <w:r w:rsidR="00DC0A3A" w:rsidRPr="000666E2">
        <w:rPr>
          <w:sz w:val="28"/>
          <w:szCs w:val="28"/>
        </w:rPr>
        <w:t>,</w:t>
      </w:r>
      <w:r w:rsidR="00C6207A" w:rsidRPr="000666E2">
        <w:rPr>
          <w:sz w:val="28"/>
          <w:szCs w:val="28"/>
        </w:rPr>
        <w:t xml:space="preserve"> un tas ir ieguvums visai Latvijas lauksaimniecības nozarei</w:t>
      </w:r>
      <w:r w:rsidRPr="000666E2">
        <w:rPr>
          <w:sz w:val="28"/>
          <w:szCs w:val="28"/>
        </w:rPr>
        <w:t xml:space="preserve">. Ja šis projekts tiks veiksmīgi īstenots, būs lielākas iespējas piedalīties turpmākos starptautiskos projektos. </w:t>
      </w:r>
    </w:p>
    <w:p w14:paraId="57C79C92" w14:textId="77777777" w:rsidR="00B64336" w:rsidRPr="000666E2" w:rsidRDefault="00B64336" w:rsidP="0067272D">
      <w:pPr>
        <w:jc w:val="both"/>
        <w:rPr>
          <w:szCs w:val="28"/>
        </w:rPr>
      </w:pPr>
    </w:p>
    <w:p w14:paraId="1FCE6AB4" w14:textId="228B7E8A" w:rsidR="00362314" w:rsidRPr="000666E2" w:rsidRDefault="00D44134" w:rsidP="00B64336">
      <w:pPr>
        <w:jc w:val="center"/>
        <w:rPr>
          <w:b/>
          <w:sz w:val="28"/>
          <w:szCs w:val="28"/>
        </w:rPr>
      </w:pPr>
      <w:r w:rsidRPr="000666E2">
        <w:rPr>
          <w:b/>
          <w:sz w:val="28"/>
          <w:szCs w:val="28"/>
        </w:rPr>
        <w:t>4</w:t>
      </w:r>
      <w:r w:rsidR="00362314" w:rsidRPr="000666E2">
        <w:rPr>
          <w:b/>
          <w:sz w:val="28"/>
          <w:szCs w:val="28"/>
        </w:rPr>
        <w:t>. Priekšlikumi turpmākai rīcībai</w:t>
      </w:r>
    </w:p>
    <w:p w14:paraId="4CE030D0" w14:textId="77777777" w:rsidR="00362314" w:rsidRPr="000666E2" w:rsidRDefault="00362314" w:rsidP="00362314">
      <w:pPr>
        <w:jc w:val="both"/>
        <w:rPr>
          <w:sz w:val="28"/>
          <w:szCs w:val="28"/>
        </w:rPr>
      </w:pPr>
    </w:p>
    <w:p w14:paraId="4FBD88F5" w14:textId="336E61D8" w:rsidR="00732C0A" w:rsidRPr="000666E2" w:rsidRDefault="007D39BC" w:rsidP="007D39BC">
      <w:pPr>
        <w:ind w:firstLine="720"/>
        <w:jc w:val="both"/>
        <w:rPr>
          <w:iCs/>
          <w:sz w:val="28"/>
          <w:szCs w:val="28"/>
        </w:rPr>
      </w:pPr>
      <w:r w:rsidRPr="000666E2">
        <w:rPr>
          <w:sz w:val="28"/>
          <w:szCs w:val="28"/>
        </w:rPr>
        <w:t xml:space="preserve">Projekta īstenošanai paredzēts finansējums </w:t>
      </w:r>
      <w:r w:rsidR="006C0577" w:rsidRPr="000666E2">
        <w:rPr>
          <w:sz w:val="28"/>
          <w:szCs w:val="28"/>
        </w:rPr>
        <w:t>37</w:t>
      </w:r>
      <w:r w:rsidR="00DC0A3A" w:rsidRPr="000666E2">
        <w:rPr>
          <w:sz w:val="28"/>
          <w:szCs w:val="28"/>
        </w:rPr>
        <w:t> </w:t>
      </w:r>
      <w:r w:rsidR="00330741" w:rsidRPr="000666E2">
        <w:rPr>
          <w:sz w:val="28"/>
          <w:szCs w:val="28"/>
        </w:rPr>
        <w:t>980</w:t>
      </w:r>
      <w:r w:rsidRPr="000666E2">
        <w:rPr>
          <w:sz w:val="28"/>
          <w:szCs w:val="28"/>
        </w:rPr>
        <w:t xml:space="preserve"> </w:t>
      </w:r>
      <w:proofErr w:type="spellStart"/>
      <w:r w:rsidR="00663CCD" w:rsidRPr="000666E2">
        <w:rPr>
          <w:i/>
          <w:sz w:val="28"/>
          <w:szCs w:val="28"/>
        </w:rPr>
        <w:t>euro</w:t>
      </w:r>
      <w:proofErr w:type="spellEnd"/>
      <w:r w:rsidR="00663CCD" w:rsidRPr="000666E2">
        <w:rPr>
          <w:sz w:val="28"/>
          <w:szCs w:val="28"/>
        </w:rPr>
        <w:t xml:space="preserve"> </w:t>
      </w:r>
      <w:r w:rsidRPr="000666E2">
        <w:rPr>
          <w:sz w:val="28"/>
          <w:szCs w:val="28"/>
        </w:rPr>
        <w:t xml:space="preserve">apmērā, ko pilnībā segs </w:t>
      </w:r>
      <w:r w:rsidRPr="000666E2">
        <w:rPr>
          <w:i/>
          <w:sz w:val="28"/>
          <w:szCs w:val="28"/>
        </w:rPr>
        <w:t>FAO</w:t>
      </w:r>
      <w:r w:rsidR="00663CCD" w:rsidRPr="000666E2">
        <w:rPr>
          <w:sz w:val="28"/>
          <w:szCs w:val="28"/>
        </w:rPr>
        <w:t>, ievērojot</w:t>
      </w:r>
      <w:r w:rsidRPr="000666E2">
        <w:rPr>
          <w:sz w:val="28"/>
          <w:szCs w:val="28"/>
        </w:rPr>
        <w:t xml:space="preserve"> informatīvā ziņojuma 2.</w:t>
      </w:r>
      <w:r w:rsidR="00663CCD" w:rsidRPr="000666E2">
        <w:rPr>
          <w:sz w:val="28"/>
          <w:szCs w:val="28"/>
        </w:rPr>
        <w:t> </w:t>
      </w:r>
      <w:r w:rsidRPr="000666E2">
        <w:rPr>
          <w:sz w:val="28"/>
          <w:szCs w:val="28"/>
        </w:rPr>
        <w:t>noda</w:t>
      </w:r>
      <w:r w:rsidR="0043237B" w:rsidRPr="000666E2">
        <w:rPr>
          <w:sz w:val="28"/>
          <w:szCs w:val="28"/>
        </w:rPr>
        <w:t>ļ</w:t>
      </w:r>
      <w:r w:rsidRPr="000666E2">
        <w:rPr>
          <w:sz w:val="28"/>
          <w:szCs w:val="28"/>
        </w:rPr>
        <w:t xml:space="preserve">ā </w:t>
      </w:r>
      <w:r w:rsidR="00663CCD" w:rsidRPr="000666E2">
        <w:rPr>
          <w:sz w:val="28"/>
          <w:szCs w:val="28"/>
        </w:rPr>
        <w:t>minēto</w:t>
      </w:r>
      <w:r w:rsidRPr="000666E2">
        <w:rPr>
          <w:sz w:val="28"/>
          <w:szCs w:val="28"/>
        </w:rPr>
        <w:t xml:space="preserve"> maksāšanas kārtību.</w:t>
      </w:r>
      <w:r w:rsidR="00732C0A" w:rsidRPr="000666E2">
        <w:rPr>
          <w:iCs/>
          <w:sz w:val="28"/>
          <w:szCs w:val="28"/>
        </w:rPr>
        <w:t xml:space="preserve"> </w:t>
      </w:r>
    </w:p>
    <w:p w14:paraId="353C0056" w14:textId="50DB4C8F" w:rsidR="001D56CA" w:rsidRPr="000666E2" w:rsidRDefault="001D56CA" w:rsidP="001D56CA">
      <w:pPr>
        <w:jc w:val="both"/>
        <w:rPr>
          <w:sz w:val="28"/>
          <w:szCs w:val="28"/>
        </w:rPr>
      </w:pPr>
      <w:bookmarkStart w:id="2" w:name="_Hlk529450035"/>
      <w:r w:rsidRPr="000666E2">
        <w:rPr>
          <w:sz w:val="28"/>
          <w:szCs w:val="28"/>
        </w:rPr>
        <w:t>(EKK 1000 Atlīdzība – 18</w:t>
      </w:r>
      <w:r w:rsidR="00DC0A3A" w:rsidRPr="000666E2">
        <w:rPr>
          <w:sz w:val="28"/>
          <w:szCs w:val="28"/>
        </w:rPr>
        <w:t> </w:t>
      </w:r>
      <w:r w:rsidRPr="000666E2">
        <w:rPr>
          <w:sz w:val="28"/>
          <w:szCs w:val="28"/>
        </w:rPr>
        <w:t xml:space="preserve">490; EKK 2000 Preces un pakalpojumi </w:t>
      </w:r>
      <w:r w:rsidR="00DC0A3A" w:rsidRPr="000666E2">
        <w:rPr>
          <w:sz w:val="28"/>
          <w:szCs w:val="28"/>
        </w:rPr>
        <w:t xml:space="preserve">– </w:t>
      </w:r>
      <w:r w:rsidRPr="000666E2">
        <w:rPr>
          <w:sz w:val="28"/>
          <w:szCs w:val="28"/>
        </w:rPr>
        <w:t>19</w:t>
      </w:r>
      <w:r w:rsidR="00DC0A3A" w:rsidRPr="000666E2">
        <w:rPr>
          <w:sz w:val="28"/>
          <w:szCs w:val="28"/>
        </w:rPr>
        <w:t> </w:t>
      </w:r>
      <w:r w:rsidRPr="000666E2">
        <w:rPr>
          <w:sz w:val="28"/>
          <w:szCs w:val="28"/>
        </w:rPr>
        <w:t>490)</w:t>
      </w:r>
      <w:bookmarkEnd w:id="2"/>
    </w:p>
    <w:p w14:paraId="59E5BB35" w14:textId="77777777" w:rsidR="00362314" w:rsidRPr="000666E2" w:rsidRDefault="00362314" w:rsidP="00362314">
      <w:pPr>
        <w:jc w:val="both"/>
        <w:rPr>
          <w:sz w:val="28"/>
          <w:szCs w:val="28"/>
        </w:rPr>
      </w:pPr>
    </w:p>
    <w:p w14:paraId="5D4BC388" w14:textId="77777777" w:rsidR="00362314" w:rsidRPr="000666E2" w:rsidRDefault="00362314" w:rsidP="00362314">
      <w:pPr>
        <w:jc w:val="both"/>
        <w:rPr>
          <w:b/>
          <w:szCs w:val="28"/>
        </w:rPr>
      </w:pPr>
      <w:r w:rsidRPr="000666E2">
        <w:rPr>
          <w:b/>
          <w:sz w:val="28"/>
          <w:szCs w:val="28"/>
        </w:rPr>
        <w:tab/>
        <w:t>5</w:t>
      </w:r>
      <w:r w:rsidRPr="000666E2">
        <w:rPr>
          <w:b/>
          <w:szCs w:val="28"/>
        </w:rPr>
        <w:t>. Projekta finansējums 201</w:t>
      </w:r>
      <w:r w:rsidR="006C0577" w:rsidRPr="000666E2">
        <w:rPr>
          <w:b/>
          <w:szCs w:val="28"/>
        </w:rPr>
        <w:t>8</w:t>
      </w:r>
      <w:r w:rsidRPr="000666E2">
        <w:rPr>
          <w:b/>
          <w:szCs w:val="28"/>
        </w:rPr>
        <w:t>.</w:t>
      </w:r>
      <w:r w:rsidR="00663CCD" w:rsidRPr="000666E2">
        <w:rPr>
          <w:b/>
          <w:szCs w:val="28"/>
        </w:rPr>
        <w:t> </w:t>
      </w:r>
      <w:r w:rsidRPr="000666E2">
        <w:rPr>
          <w:b/>
          <w:szCs w:val="28"/>
        </w:rPr>
        <w:t>gadam</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
        <w:gridCol w:w="3675"/>
        <w:gridCol w:w="1696"/>
        <w:gridCol w:w="1274"/>
        <w:gridCol w:w="1141"/>
        <w:gridCol w:w="1701"/>
      </w:tblGrid>
      <w:tr w:rsidR="0013596F" w:rsidRPr="000666E2" w14:paraId="23915F94" w14:textId="77777777" w:rsidTr="0013596F">
        <w:trPr>
          <w:trHeight w:val="831"/>
          <w:jc w:val="center"/>
        </w:trPr>
        <w:tc>
          <w:tcPr>
            <w:tcW w:w="4011" w:type="dxa"/>
            <w:gridSpan w:val="2"/>
            <w:shd w:val="clear" w:color="auto" w:fill="FFFFFF"/>
            <w:tcMar>
              <w:top w:w="0" w:type="dxa"/>
              <w:left w:w="108" w:type="dxa"/>
              <w:bottom w:w="0" w:type="dxa"/>
              <w:right w:w="108" w:type="dxa"/>
            </w:tcMar>
            <w:vAlign w:val="center"/>
            <w:hideMark/>
          </w:tcPr>
          <w:p w14:paraId="3E992C19" w14:textId="77777777" w:rsidR="001F124B" w:rsidRPr="000666E2" w:rsidRDefault="001F124B" w:rsidP="001F124B">
            <w:pPr>
              <w:jc w:val="center"/>
              <w:rPr>
                <w:rFonts w:eastAsia="Calibri"/>
                <w:b/>
                <w:bCs/>
                <w:color w:val="000000"/>
              </w:rPr>
            </w:pPr>
            <w:r w:rsidRPr="000666E2">
              <w:rPr>
                <w:b/>
                <w:bCs/>
                <w:color w:val="000000"/>
              </w:rPr>
              <w:t> </w:t>
            </w:r>
          </w:p>
          <w:p w14:paraId="153D7FF2" w14:textId="77777777" w:rsidR="001F124B" w:rsidRPr="000666E2" w:rsidRDefault="0013596F" w:rsidP="0013596F">
            <w:pPr>
              <w:jc w:val="center"/>
              <w:rPr>
                <w:rFonts w:eastAsia="Calibri"/>
                <w:b/>
                <w:bCs/>
                <w:color w:val="000000"/>
              </w:rPr>
            </w:pPr>
            <w:r w:rsidRPr="000666E2">
              <w:rPr>
                <w:b/>
                <w:bCs/>
                <w:color w:val="000000"/>
              </w:rPr>
              <w:t>Izdevumu pozīcijas</w:t>
            </w:r>
          </w:p>
        </w:tc>
        <w:tc>
          <w:tcPr>
            <w:tcW w:w="1696" w:type="dxa"/>
            <w:shd w:val="clear" w:color="auto" w:fill="FFFFFF"/>
            <w:tcMar>
              <w:top w:w="0" w:type="dxa"/>
              <w:left w:w="108" w:type="dxa"/>
              <w:bottom w:w="0" w:type="dxa"/>
              <w:right w:w="108" w:type="dxa"/>
            </w:tcMar>
            <w:vAlign w:val="center"/>
            <w:hideMark/>
          </w:tcPr>
          <w:p w14:paraId="7362179D" w14:textId="77777777" w:rsidR="001F124B" w:rsidRPr="000666E2" w:rsidRDefault="001F124B" w:rsidP="001F124B">
            <w:pPr>
              <w:jc w:val="center"/>
              <w:rPr>
                <w:rFonts w:eastAsia="Calibri"/>
                <w:b/>
                <w:bCs/>
                <w:color w:val="000000"/>
                <w:sz w:val="22"/>
                <w:szCs w:val="22"/>
              </w:rPr>
            </w:pPr>
            <w:r w:rsidRPr="000666E2">
              <w:rPr>
                <w:b/>
                <w:bCs/>
                <w:color w:val="000000"/>
                <w:sz w:val="22"/>
                <w:szCs w:val="22"/>
              </w:rPr>
              <w:t>Mērvienība</w:t>
            </w:r>
          </w:p>
        </w:tc>
        <w:tc>
          <w:tcPr>
            <w:tcW w:w="1274" w:type="dxa"/>
            <w:shd w:val="clear" w:color="auto" w:fill="FFFFFF"/>
            <w:tcMar>
              <w:top w:w="0" w:type="dxa"/>
              <w:left w:w="108" w:type="dxa"/>
              <w:bottom w:w="0" w:type="dxa"/>
              <w:right w:w="108" w:type="dxa"/>
            </w:tcMar>
            <w:vAlign w:val="center"/>
            <w:hideMark/>
          </w:tcPr>
          <w:p w14:paraId="1530E4CA" w14:textId="77777777" w:rsidR="001F124B" w:rsidRPr="000666E2" w:rsidRDefault="0013596F" w:rsidP="001F124B">
            <w:pPr>
              <w:jc w:val="center"/>
              <w:rPr>
                <w:rFonts w:eastAsia="Calibri"/>
                <w:b/>
                <w:bCs/>
                <w:color w:val="000000"/>
                <w:sz w:val="22"/>
                <w:szCs w:val="22"/>
              </w:rPr>
            </w:pPr>
            <w:r w:rsidRPr="000666E2">
              <w:rPr>
                <w:b/>
                <w:bCs/>
                <w:color w:val="000000"/>
                <w:sz w:val="22"/>
                <w:szCs w:val="22"/>
              </w:rPr>
              <w:t xml:space="preserve">Daudzums  </w:t>
            </w:r>
          </w:p>
        </w:tc>
        <w:tc>
          <w:tcPr>
            <w:tcW w:w="1141" w:type="dxa"/>
            <w:shd w:val="clear" w:color="auto" w:fill="FFFFFF"/>
            <w:tcMar>
              <w:top w:w="0" w:type="dxa"/>
              <w:left w:w="108" w:type="dxa"/>
              <w:bottom w:w="0" w:type="dxa"/>
              <w:right w:w="108" w:type="dxa"/>
            </w:tcMar>
            <w:vAlign w:val="center"/>
          </w:tcPr>
          <w:p w14:paraId="0FC5CB83" w14:textId="77777777" w:rsidR="001F124B" w:rsidRPr="000666E2" w:rsidRDefault="001F124B" w:rsidP="001F124B">
            <w:pPr>
              <w:jc w:val="center"/>
              <w:rPr>
                <w:rFonts w:eastAsia="Calibri"/>
                <w:b/>
                <w:bCs/>
                <w:color w:val="000000"/>
                <w:sz w:val="22"/>
                <w:szCs w:val="22"/>
              </w:rPr>
            </w:pPr>
            <w:r w:rsidRPr="000666E2">
              <w:rPr>
                <w:rFonts w:eastAsia="Calibri"/>
                <w:b/>
                <w:bCs/>
                <w:color w:val="000000"/>
                <w:sz w:val="22"/>
                <w:szCs w:val="22"/>
              </w:rPr>
              <w:t>Maksa par 1 vienību</w:t>
            </w:r>
          </w:p>
        </w:tc>
        <w:tc>
          <w:tcPr>
            <w:tcW w:w="1701" w:type="dxa"/>
            <w:shd w:val="clear" w:color="auto" w:fill="FFFFFF"/>
            <w:tcMar>
              <w:top w:w="0" w:type="dxa"/>
              <w:left w:w="108" w:type="dxa"/>
              <w:bottom w:w="0" w:type="dxa"/>
              <w:right w:w="108" w:type="dxa"/>
            </w:tcMar>
            <w:vAlign w:val="center"/>
            <w:hideMark/>
          </w:tcPr>
          <w:p w14:paraId="321D27EC" w14:textId="77777777" w:rsidR="001F124B" w:rsidRPr="000666E2" w:rsidRDefault="001F124B" w:rsidP="001F124B">
            <w:pPr>
              <w:jc w:val="center"/>
              <w:rPr>
                <w:rFonts w:eastAsia="Calibri"/>
                <w:b/>
                <w:bCs/>
                <w:color w:val="000000"/>
                <w:sz w:val="22"/>
                <w:szCs w:val="22"/>
              </w:rPr>
            </w:pPr>
            <w:r w:rsidRPr="000666E2">
              <w:rPr>
                <w:b/>
                <w:bCs/>
                <w:color w:val="000000"/>
                <w:sz w:val="22"/>
                <w:szCs w:val="22"/>
              </w:rPr>
              <w:t>Kopā izdevumi (EUR)</w:t>
            </w:r>
          </w:p>
        </w:tc>
      </w:tr>
      <w:tr w:rsidR="0013596F" w:rsidRPr="000666E2" w14:paraId="3B3CE2F6" w14:textId="77777777" w:rsidTr="0043237B">
        <w:trPr>
          <w:trHeight w:val="330"/>
          <w:jc w:val="center"/>
        </w:trPr>
        <w:tc>
          <w:tcPr>
            <w:tcW w:w="336" w:type="dxa"/>
            <w:tcMar>
              <w:top w:w="0" w:type="dxa"/>
              <w:left w:w="108" w:type="dxa"/>
              <w:bottom w:w="0" w:type="dxa"/>
              <w:right w:w="108" w:type="dxa"/>
            </w:tcMar>
            <w:vAlign w:val="center"/>
          </w:tcPr>
          <w:p w14:paraId="1B0C7840" w14:textId="77777777" w:rsidR="001F124B" w:rsidRPr="000666E2" w:rsidRDefault="0043237B" w:rsidP="001F124B">
            <w:pPr>
              <w:jc w:val="center"/>
              <w:rPr>
                <w:rFonts w:eastAsia="Calibri"/>
                <w:bCs/>
                <w:color w:val="000000"/>
              </w:rPr>
            </w:pPr>
            <w:r w:rsidRPr="000666E2">
              <w:rPr>
                <w:rFonts w:eastAsia="Calibri"/>
                <w:bCs/>
                <w:color w:val="000000"/>
              </w:rPr>
              <w:t>1</w:t>
            </w:r>
          </w:p>
        </w:tc>
        <w:tc>
          <w:tcPr>
            <w:tcW w:w="3675" w:type="dxa"/>
            <w:tcMar>
              <w:top w:w="0" w:type="dxa"/>
              <w:left w:w="108" w:type="dxa"/>
              <w:bottom w:w="0" w:type="dxa"/>
              <w:right w:w="108" w:type="dxa"/>
            </w:tcMar>
            <w:vAlign w:val="center"/>
            <w:hideMark/>
          </w:tcPr>
          <w:p w14:paraId="486DEDAA" w14:textId="77777777" w:rsidR="001F124B" w:rsidRPr="000666E2" w:rsidRDefault="001F124B" w:rsidP="001F124B">
            <w:pPr>
              <w:rPr>
                <w:rFonts w:eastAsia="Calibri"/>
                <w:color w:val="000000"/>
              </w:rPr>
            </w:pPr>
            <w:r w:rsidRPr="000666E2">
              <w:rPr>
                <w:color w:val="000000"/>
              </w:rPr>
              <w:t>Teorētiskās un praktiskās nodarbības</w:t>
            </w:r>
          </w:p>
        </w:tc>
        <w:tc>
          <w:tcPr>
            <w:tcW w:w="1696" w:type="dxa"/>
            <w:tcMar>
              <w:top w:w="0" w:type="dxa"/>
              <w:left w:w="108" w:type="dxa"/>
              <w:bottom w:w="0" w:type="dxa"/>
              <w:right w:w="108" w:type="dxa"/>
            </w:tcMar>
            <w:vAlign w:val="center"/>
            <w:hideMark/>
          </w:tcPr>
          <w:p w14:paraId="3C43785C" w14:textId="77777777" w:rsidR="001F124B" w:rsidRPr="000666E2" w:rsidRDefault="00663CCD" w:rsidP="001F124B">
            <w:pPr>
              <w:jc w:val="center"/>
              <w:rPr>
                <w:rFonts w:eastAsia="Calibri"/>
                <w:color w:val="000000"/>
              </w:rPr>
            </w:pPr>
            <w:r w:rsidRPr="000666E2">
              <w:rPr>
                <w:color w:val="000000"/>
              </w:rPr>
              <w:t>e</w:t>
            </w:r>
            <w:r w:rsidR="001F124B" w:rsidRPr="000666E2">
              <w:rPr>
                <w:color w:val="000000"/>
              </w:rPr>
              <w:t xml:space="preserve">kspertu dienas </w:t>
            </w:r>
          </w:p>
        </w:tc>
        <w:tc>
          <w:tcPr>
            <w:tcW w:w="1274" w:type="dxa"/>
            <w:tcMar>
              <w:top w:w="0" w:type="dxa"/>
              <w:left w:w="108" w:type="dxa"/>
              <w:bottom w:w="0" w:type="dxa"/>
              <w:right w:w="108" w:type="dxa"/>
            </w:tcMar>
            <w:vAlign w:val="center"/>
            <w:hideMark/>
          </w:tcPr>
          <w:p w14:paraId="036D46F4" w14:textId="77777777" w:rsidR="001F124B" w:rsidRPr="000666E2" w:rsidRDefault="00DD0027" w:rsidP="001F124B">
            <w:pPr>
              <w:jc w:val="center"/>
              <w:rPr>
                <w:color w:val="000000"/>
              </w:rPr>
            </w:pPr>
            <w:r w:rsidRPr="000666E2">
              <w:rPr>
                <w:color w:val="000000"/>
              </w:rPr>
              <w:t>3</w:t>
            </w:r>
            <w:r w:rsidR="00E32127" w:rsidRPr="000666E2">
              <w:rPr>
                <w:color w:val="000000"/>
              </w:rPr>
              <w:t xml:space="preserve"> </w:t>
            </w:r>
            <w:r w:rsidR="00664987" w:rsidRPr="000666E2">
              <w:rPr>
                <w:color w:val="000000"/>
              </w:rPr>
              <w:t>eksperti</w:t>
            </w:r>
            <w:r w:rsidR="00E32127" w:rsidRPr="000666E2">
              <w:rPr>
                <w:color w:val="000000"/>
              </w:rPr>
              <w:t>/ 8 dienas;</w:t>
            </w:r>
          </w:p>
          <w:p w14:paraId="1247B6D7" w14:textId="77777777" w:rsidR="00E32127" w:rsidRPr="000666E2" w:rsidRDefault="00E32127" w:rsidP="001F124B">
            <w:pPr>
              <w:jc w:val="center"/>
              <w:rPr>
                <w:rFonts w:eastAsia="Calibri"/>
                <w:color w:val="000000"/>
              </w:rPr>
            </w:pPr>
            <w:r w:rsidRPr="000666E2">
              <w:rPr>
                <w:color w:val="000000"/>
              </w:rPr>
              <w:t>5 eksperti/ 7 dienas</w:t>
            </w:r>
          </w:p>
        </w:tc>
        <w:tc>
          <w:tcPr>
            <w:tcW w:w="1141" w:type="dxa"/>
            <w:tcMar>
              <w:top w:w="0" w:type="dxa"/>
              <w:left w:w="108" w:type="dxa"/>
              <w:bottom w:w="0" w:type="dxa"/>
              <w:right w:w="108" w:type="dxa"/>
            </w:tcMar>
            <w:vAlign w:val="center"/>
            <w:hideMark/>
          </w:tcPr>
          <w:p w14:paraId="643E126C" w14:textId="77777777" w:rsidR="001F124B" w:rsidRPr="000666E2" w:rsidRDefault="002474D4" w:rsidP="001F124B">
            <w:pPr>
              <w:jc w:val="center"/>
              <w:rPr>
                <w:rFonts w:eastAsia="Calibri"/>
                <w:color w:val="000000"/>
              </w:rPr>
            </w:pPr>
            <w:r w:rsidRPr="000666E2">
              <w:rPr>
                <w:color w:val="000000"/>
              </w:rPr>
              <w:t>271,90</w:t>
            </w:r>
          </w:p>
        </w:tc>
        <w:tc>
          <w:tcPr>
            <w:tcW w:w="1701" w:type="dxa"/>
            <w:tcMar>
              <w:top w:w="0" w:type="dxa"/>
              <w:left w:w="108" w:type="dxa"/>
              <w:bottom w:w="0" w:type="dxa"/>
              <w:right w:w="108" w:type="dxa"/>
            </w:tcMar>
            <w:vAlign w:val="center"/>
            <w:hideMark/>
          </w:tcPr>
          <w:p w14:paraId="3C559B8A" w14:textId="77777777" w:rsidR="001F124B" w:rsidRPr="000666E2" w:rsidRDefault="00746540" w:rsidP="001F124B">
            <w:pPr>
              <w:jc w:val="center"/>
              <w:rPr>
                <w:rFonts w:eastAsia="Calibri"/>
              </w:rPr>
            </w:pPr>
            <w:r w:rsidRPr="000666E2">
              <w:t>16042,10</w:t>
            </w:r>
            <w:r w:rsidR="001F124B" w:rsidRPr="000666E2">
              <w:t xml:space="preserve"> </w:t>
            </w:r>
          </w:p>
        </w:tc>
      </w:tr>
      <w:tr w:rsidR="0013596F" w:rsidRPr="000666E2" w14:paraId="31D72492" w14:textId="77777777" w:rsidTr="0013596F">
        <w:trPr>
          <w:trHeight w:val="330"/>
          <w:jc w:val="center"/>
        </w:trPr>
        <w:tc>
          <w:tcPr>
            <w:tcW w:w="336" w:type="dxa"/>
            <w:tcMar>
              <w:top w:w="0" w:type="dxa"/>
              <w:left w:w="108" w:type="dxa"/>
              <w:bottom w:w="0" w:type="dxa"/>
              <w:right w:w="108" w:type="dxa"/>
            </w:tcMar>
            <w:vAlign w:val="center"/>
          </w:tcPr>
          <w:p w14:paraId="29DBCB70" w14:textId="77777777" w:rsidR="001F124B" w:rsidRPr="000666E2" w:rsidRDefault="0043237B" w:rsidP="001F124B">
            <w:pPr>
              <w:jc w:val="center"/>
              <w:rPr>
                <w:bCs/>
                <w:color w:val="000000"/>
              </w:rPr>
            </w:pPr>
            <w:r w:rsidRPr="000666E2">
              <w:rPr>
                <w:bCs/>
                <w:color w:val="000000"/>
              </w:rPr>
              <w:t>2</w:t>
            </w:r>
          </w:p>
        </w:tc>
        <w:tc>
          <w:tcPr>
            <w:tcW w:w="3675" w:type="dxa"/>
            <w:tcMar>
              <w:top w:w="0" w:type="dxa"/>
              <w:left w:w="108" w:type="dxa"/>
              <w:bottom w:w="0" w:type="dxa"/>
              <w:right w:w="108" w:type="dxa"/>
            </w:tcMar>
            <w:vAlign w:val="center"/>
          </w:tcPr>
          <w:p w14:paraId="701859E2" w14:textId="77777777" w:rsidR="001F124B" w:rsidRPr="000666E2" w:rsidRDefault="001F124B" w:rsidP="001F124B">
            <w:pPr>
              <w:rPr>
                <w:color w:val="000000"/>
              </w:rPr>
            </w:pPr>
            <w:r w:rsidRPr="000666E2">
              <w:rPr>
                <w:color w:val="000000"/>
              </w:rPr>
              <w:t>Labo</w:t>
            </w:r>
            <w:r w:rsidR="0013596F" w:rsidRPr="000666E2">
              <w:rPr>
                <w:color w:val="000000"/>
              </w:rPr>
              <w:t>r</w:t>
            </w:r>
            <w:r w:rsidRPr="000666E2">
              <w:rPr>
                <w:color w:val="000000"/>
              </w:rPr>
              <w:t>atorijas materiāli un reaģenti praktisko nodarbību nodrošināšanai</w:t>
            </w:r>
          </w:p>
        </w:tc>
        <w:tc>
          <w:tcPr>
            <w:tcW w:w="1696" w:type="dxa"/>
            <w:tcMar>
              <w:top w:w="0" w:type="dxa"/>
              <w:left w:w="108" w:type="dxa"/>
              <w:bottom w:w="0" w:type="dxa"/>
              <w:right w:w="108" w:type="dxa"/>
            </w:tcMar>
            <w:vAlign w:val="center"/>
          </w:tcPr>
          <w:p w14:paraId="713D16E7" w14:textId="77777777" w:rsidR="001F124B" w:rsidRPr="000666E2" w:rsidRDefault="001F124B" w:rsidP="001F124B">
            <w:pPr>
              <w:jc w:val="center"/>
              <w:rPr>
                <w:color w:val="000000"/>
              </w:rPr>
            </w:pPr>
            <w:r w:rsidRPr="000666E2">
              <w:rPr>
                <w:color w:val="000000"/>
              </w:rPr>
              <w:t>materiāl</w:t>
            </w:r>
            <w:r w:rsidR="00663CCD" w:rsidRPr="000666E2">
              <w:rPr>
                <w:color w:val="000000"/>
              </w:rPr>
              <w:t>u</w:t>
            </w:r>
            <w:r w:rsidRPr="000666E2">
              <w:rPr>
                <w:color w:val="000000"/>
              </w:rPr>
              <w:t xml:space="preserve"> komplekts</w:t>
            </w:r>
          </w:p>
        </w:tc>
        <w:tc>
          <w:tcPr>
            <w:tcW w:w="1274" w:type="dxa"/>
            <w:tcMar>
              <w:top w:w="0" w:type="dxa"/>
              <w:left w:w="108" w:type="dxa"/>
              <w:bottom w:w="0" w:type="dxa"/>
              <w:right w:w="108" w:type="dxa"/>
            </w:tcMar>
            <w:vAlign w:val="center"/>
          </w:tcPr>
          <w:p w14:paraId="4FA49A06" w14:textId="77777777" w:rsidR="001F124B" w:rsidRPr="000666E2" w:rsidRDefault="00664987" w:rsidP="001F124B">
            <w:pPr>
              <w:jc w:val="center"/>
              <w:rPr>
                <w:color w:val="000000"/>
              </w:rPr>
            </w:pPr>
            <w:r w:rsidRPr="000666E2">
              <w:rPr>
                <w:color w:val="000000"/>
              </w:rPr>
              <w:t>24</w:t>
            </w:r>
          </w:p>
        </w:tc>
        <w:tc>
          <w:tcPr>
            <w:tcW w:w="1141" w:type="dxa"/>
            <w:tcMar>
              <w:top w:w="0" w:type="dxa"/>
              <w:left w:w="108" w:type="dxa"/>
              <w:bottom w:w="0" w:type="dxa"/>
              <w:right w:w="108" w:type="dxa"/>
            </w:tcMar>
            <w:vAlign w:val="center"/>
          </w:tcPr>
          <w:p w14:paraId="78B5A6A0" w14:textId="77777777" w:rsidR="001F124B" w:rsidRPr="000666E2" w:rsidDel="00D2451D" w:rsidRDefault="00E32127" w:rsidP="001F124B">
            <w:pPr>
              <w:jc w:val="center"/>
              <w:rPr>
                <w:color w:val="000000"/>
              </w:rPr>
            </w:pPr>
            <w:r w:rsidRPr="000666E2">
              <w:rPr>
                <w:color w:val="000000"/>
              </w:rPr>
              <w:t>260</w:t>
            </w:r>
          </w:p>
        </w:tc>
        <w:tc>
          <w:tcPr>
            <w:tcW w:w="1701" w:type="dxa"/>
            <w:tcMar>
              <w:top w:w="0" w:type="dxa"/>
              <w:left w:w="108" w:type="dxa"/>
              <w:bottom w:w="0" w:type="dxa"/>
              <w:right w:w="108" w:type="dxa"/>
            </w:tcMar>
            <w:vAlign w:val="center"/>
          </w:tcPr>
          <w:p w14:paraId="6BC64F25" w14:textId="77777777" w:rsidR="001F124B" w:rsidRPr="000666E2" w:rsidRDefault="00FC227B" w:rsidP="001F124B">
            <w:pPr>
              <w:jc w:val="center"/>
            </w:pPr>
            <w:r w:rsidRPr="000666E2">
              <w:t>62</w:t>
            </w:r>
            <w:r w:rsidR="00E32127" w:rsidRPr="000666E2">
              <w:t>4</w:t>
            </w:r>
            <w:r w:rsidRPr="000666E2">
              <w:t>0</w:t>
            </w:r>
            <w:r w:rsidR="00664987" w:rsidRPr="000666E2">
              <w:t>,00</w:t>
            </w:r>
          </w:p>
        </w:tc>
      </w:tr>
      <w:tr w:rsidR="0013596F" w:rsidRPr="000666E2" w14:paraId="117F3B10" w14:textId="77777777" w:rsidTr="0013596F">
        <w:trPr>
          <w:trHeight w:val="330"/>
          <w:jc w:val="center"/>
        </w:trPr>
        <w:tc>
          <w:tcPr>
            <w:tcW w:w="336" w:type="dxa"/>
            <w:tcMar>
              <w:top w:w="0" w:type="dxa"/>
              <w:left w:w="108" w:type="dxa"/>
              <w:bottom w:w="0" w:type="dxa"/>
              <w:right w:w="108" w:type="dxa"/>
            </w:tcMar>
            <w:vAlign w:val="center"/>
          </w:tcPr>
          <w:p w14:paraId="25A2BEB2" w14:textId="77777777" w:rsidR="001F124B" w:rsidRPr="000666E2" w:rsidRDefault="0043237B" w:rsidP="001F124B">
            <w:pPr>
              <w:jc w:val="center"/>
              <w:rPr>
                <w:bCs/>
                <w:color w:val="000000"/>
              </w:rPr>
            </w:pPr>
            <w:r w:rsidRPr="000666E2">
              <w:rPr>
                <w:bCs/>
                <w:color w:val="000000"/>
              </w:rPr>
              <w:t>3</w:t>
            </w:r>
          </w:p>
        </w:tc>
        <w:tc>
          <w:tcPr>
            <w:tcW w:w="3675" w:type="dxa"/>
            <w:tcMar>
              <w:top w:w="0" w:type="dxa"/>
              <w:left w:w="108" w:type="dxa"/>
              <w:bottom w:w="0" w:type="dxa"/>
              <w:right w:w="108" w:type="dxa"/>
            </w:tcMar>
            <w:vAlign w:val="center"/>
          </w:tcPr>
          <w:p w14:paraId="6F7A7B58" w14:textId="2D89E98E" w:rsidR="001F124B" w:rsidRPr="000666E2" w:rsidRDefault="001F124B" w:rsidP="001F124B">
            <w:pPr>
              <w:rPr>
                <w:color w:val="000000"/>
              </w:rPr>
            </w:pPr>
            <w:r w:rsidRPr="000666E2">
              <w:rPr>
                <w:color w:val="000000"/>
              </w:rPr>
              <w:t>Tehniskās vizītes nodrošināšana (transporta izdevumi</w:t>
            </w:r>
            <w:r w:rsidR="00F07381" w:rsidRPr="000666E2">
              <w:rPr>
                <w:color w:val="000000"/>
              </w:rPr>
              <w:t xml:space="preserve"> vizītes nodrošināšanai</w:t>
            </w:r>
            <w:r w:rsidRPr="000666E2">
              <w:rPr>
                <w:color w:val="000000"/>
              </w:rPr>
              <w:t xml:space="preserve"> u.c.)</w:t>
            </w:r>
          </w:p>
        </w:tc>
        <w:tc>
          <w:tcPr>
            <w:tcW w:w="1696" w:type="dxa"/>
            <w:tcMar>
              <w:top w:w="0" w:type="dxa"/>
              <w:left w:w="108" w:type="dxa"/>
              <w:bottom w:w="0" w:type="dxa"/>
              <w:right w:w="108" w:type="dxa"/>
            </w:tcMar>
            <w:vAlign w:val="center"/>
          </w:tcPr>
          <w:p w14:paraId="48DAC027" w14:textId="77777777" w:rsidR="001F124B" w:rsidRPr="000666E2" w:rsidRDefault="001F124B" w:rsidP="001F124B">
            <w:pPr>
              <w:jc w:val="center"/>
              <w:rPr>
                <w:color w:val="000000"/>
              </w:rPr>
            </w:pPr>
            <w:r w:rsidRPr="000666E2">
              <w:rPr>
                <w:color w:val="000000"/>
              </w:rPr>
              <w:t>vizīte</w:t>
            </w:r>
          </w:p>
        </w:tc>
        <w:tc>
          <w:tcPr>
            <w:tcW w:w="1274" w:type="dxa"/>
            <w:tcMar>
              <w:top w:w="0" w:type="dxa"/>
              <w:left w:w="108" w:type="dxa"/>
              <w:bottom w:w="0" w:type="dxa"/>
              <w:right w:w="108" w:type="dxa"/>
            </w:tcMar>
            <w:vAlign w:val="center"/>
          </w:tcPr>
          <w:p w14:paraId="0B0A6247" w14:textId="77777777" w:rsidR="001F124B" w:rsidRPr="000666E2" w:rsidRDefault="00664987" w:rsidP="001F124B">
            <w:pPr>
              <w:jc w:val="center"/>
              <w:rPr>
                <w:color w:val="000000"/>
              </w:rPr>
            </w:pPr>
            <w:r w:rsidRPr="000666E2">
              <w:rPr>
                <w:color w:val="000000"/>
              </w:rPr>
              <w:t>3</w:t>
            </w:r>
          </w:p>
        </w:tc>
        <w:tc>
          <w:tcPr>
            <w:tcW w:w="1141" w:type="dxa"/>
            <w:tcMar>
              <w:top w:w="0" w:type="dxa"/>
              <w:left w:w="108" w:type="dxa"/>
              <w:bottom w:w="0" w:type="dxa"/>
              <w:right w:w="108" w:type="dxa"/>
            </w:tcMar>
            <w:vAlign w:val="center"/>
          </w:tcPr>
          <w:p w14:paraId="2868E38F" w14:textId="77777777" w:rsidR="001F124B" w:rsidRPr="000666E2" w:rsidDel="00D2451D" w:rsidRDefault="00664987" w:rsidP="001F124B">
            <w:pPr>
              <w:jc w:val="center"/>
              <w:rPr>
                <w:color w:val="000000"/>
              </w:rPr>
            </w:pPr>
            <w:r w:rsidRPr="000666E2">
              <w:rPr>
                <w:color w:val="000000"/>
              </w:rPr>
              <w:t>1600,00</w:t>
            </w:r>
          </w:p>
        </w:tc>
        <w:tc>
          <w:tcPr>
            <w:tcW w:w="1701" w:type="dxa"/>
            <w:tcMar>
              <w:top w:w="0" w:type="dxa"/>
              <w:left w:w="108" w:type="dxa"/>
              <w:bottom w:w="0" w:type="dxa"/>
              <w:right w:w="108" w:type="dxa"/>
            </w:tcMar>
            <w:vAlign w:val="center"/>
          </w:tcPr>
          <w:p w14:paraId="5AEEAD67" w14:textId="77777777" w:rsidR="001F124B" w:rsidRPr="000666E2" w:rsidRDefault="00FC227B" w:rsidP="001F124B">
            <w:pPr>
              <w:jc w:val="center"/>
            </w:pPr>
            <w:r w:rsidRPr="000666E2">
              <w:t>4800</w:t>
            </w:r>
            <w:r w:rsidR="00664987" w:rsidRPr="000666E2">
              <w:t>,00</w:t>
            </w:r>
          </w:p>
        </w:tc>
      </w:tr>
      <w:tr w:rsidR="0013596F" w:rsidRPr="000666E2" w14:paraId="4534F05E" w14:textId="77777777" w:rsidTr="0043237B">
        <w:trPr>
          <w:trHeight w:val="645"/>
          <w:jc w:val="center"/>
        </w:trPr>
        <w:tc>
          <w:tcPr>
            <w:tcW w:w="336" w:type="dxa"/>
            <w:tcMar>
              <w:top w:w="0" w:type="dxa"/>
              <w:left w:w="108" w:type="dxa"/>
              <w:bottom w:w="0" w:type="dxa"/>
              <w:right w:w="108" w:type="dxa"/>
            </w:tcMar>
            <w:vAlign w:val="center"/>
          </w:tcPr>
          <w:p w14:paraId="590984D7" w14:textId="77777777" w:rsidR="001F124B" w:rsidRPr="000666E2" w:rsidRDefault="0043237B" w:rsidP="001F124B">
            <w:pPr>
              <w:jc w:val="center"/>
              <w:rPr>
                <w:rFonts w:eastAsia="Calibri"/>
                <w:bCs/>
                <w:color w:val="000000"/>
              </w:rPr>
            </w:pPr>
            <w:r w:rsidRPr="000666E2">
              <w:rPr>
                <w:rFonts w:eastAsia="Calibri"/>
                <w:bCs/>
                <w:color w:val="000000"/>
              </w:rPr>
              <w:t>4</w:t>
            </w:r>
          </w:p>
        </w:tc>
        <w:tc>
          <w:tcPr>
            <w:tcW w:w="3675" w:type="dxa"/>
            <w:tcMar>
              <w:top w:w="0" w:type="dxa"/>
              <w:left w:w="108" w:type="dxa"/>
              <w:bottom w:w="0" w:type="dxa"/>
              <w:right w:w="108" w:type="dxa"/>
            </w:tcMar>
            <w:vAlign w:val="center"/>
            <w:hideMark/>
          </w:tcPr>
          <w:p w14:paraId="5D3A1681" w14:textId="77777777" w:rsidR="001F124B" w:rsidRPr="000666E2" w:rsidRDefault="001F124B" w:rsidP="001F124B">
            <w:pPr>
              <w:rPr>
                <w:rFonts w:eastAsia="Calibri"/>
                <w:color w:val="000000"/>
              </w:rPr>
            </w:pPr>
            <w:r w:rsidRPr="000666E2">
              <w:rPr>
                <w:color w:val="000000"/>
              </w:rPr>
              <w:t xml:space="preserve">Organizatoriskie pasākumi, projekta koordinācijas izdevumi </w:t>
            </w:r>
          </w:p>
        </w:tc>
        <w:tc>
          <w:tcPr>
            <w:tcW w:w="1696" w:type="dxa"/>
            <w:tcMar>
              <w:top w:w="0" w:type="dxa"/>
              <w:left w:w="108" w:type="dxa"/>
              <w:bottom w:w="0" w:type="dxa"/>
              <w:right w:w="108" w:type="dxa"/>
            </w:tcMar>
            <w:vAlign w:val="center"/>
            <w:hideMark/>
          </w:tcPr>
          <w:p w14:paraId="187E2A02" w14:textId="77777777" w:rsidR="001F124B" w:rsidRPr="000666E2" w:rsidRDefault="001F124B" w:rsidP="001F124B">
            <w:pPr>
              <w:jc w:val="center"/>
              <w:rPr>
                <w:rFonts w:eastAsia="Calibri"/>
                <w:color w:val="000000"/>
              </w:rPr>
            </w:pPr>
            <w:r w:rsidRPr="000666E2">
              <w:rPr>
                <w:color w:val="000000"/>
              </w:rPr>
              <w:t>personas</w:t>
            </w:r>
          </w:p>
        </w:tc>
        <w:tc>
          <w:tcPr>
            <w:tcW w:w="1274" w:type="dxa"/>
            <w:tcMar>
              <w:top w:w="0" w:type="dxa"/>
              <w:left w:w="108" w:type="dxa"/>
              <w:bottom w:w="0" w:type="dxa"/>
              <w:right w:w="108" w:type="dxa"/>
            </w:tcMar>
            <w:vAlign w:val="center"/>
            <w:hideMark/>
          </w:tcPr>
          <w:p w14:paraId="3B1E4BB8" w14:textId="77777777" w:rsidR="001F124B" w:rsidRPr="000666E2" w:rsidRDefault="001F124B" w:rsidP="001F124B">
            <w:pPr>
              <w:jc w:val="center"/>
              <w:rPr>
                <w:rFonts w:eastAsia="Calibri"/>
                <w:color w:val="000000"/>
              </w:rPr>
            </w:pPr>
            <w:r w:rsidRPr="000666E2">
              <w:rPr>
                <w:color w:val="000000"/>
              </w:rPr>
              <w:t xml:space="preserve"> </w:t>
            </w:r>
            <w:r w:rsidR="00664987" w:rsidRPr="000666E2">
              <w:rPr>
                <w:color w:val="000000"/>
              </w:rPr>
              <w:t>12</w:t>
            </w:r>
          </w:p>
        </w:tc>
        <w:tc>
          <w:tcPr>
            <w:tcW w:w="1141" w:type="dxa"/>
            <w:tcMar>
              <w:top w:w="0" w:type="dxa"/>
              <w:left w:w="108" w:type="dxa"/>
              <w:bottom w:w="0" w:type="dxa"/>
              <w:right w:w="108" w:type="dxa"/>
            </w:tcMar>
            <w:vAlign w:val="center"/>
            <w:hideMark/>
          </w:tcPr>
          <w:p w14:paraId="144BA624" w14:textId="77777777" w:rsidR="001F124B" w:rsidRPr="000666E2" w:rsidRDefault="001F124B" w:rsidP="0039657A">
            <w:pPr>
              <w:jc w:val="center"/>
              <w:rPr>
                <w:rFonts w:eastAsia="Calibri"/>
                <w:color w:val="000000"/>
              </w:rPr>
            </w:pPr>
            <w:r w:rsidRPr="000666E2">
              <w:rPr>
                <w:color w:val="000000"/>
              </w:rPr>
              <w:t> </w:t>
            </w:r>
            <w:r w:rsidR="002474D4" w:rsidRPr="000666E2">
              <w:rPr>
                <w:color w:val="000000"/>
              </w:rPr>
              <w:t>203,92</w:t>
            </w:r>
          </w:p>
        </w:tc>
        <w:tc>
          <w:tcPr>
            <w:tcW w:w="1701" w:type="dxa"/>
            <w:tcMar>
              <w:top w:w="0" w:type="dxa"/>
              <w:left w:w="108" w:type="dxa"/>
              <w:bottom w:w="0" w:type="dxa"/>
              <w:right w:w="108" w:type="dxa"/>
            </w:tcMar>
            <w:vAlign w:val="center"/>
            <w:hideMark/>
          </w:tcPr>
          <w:p w14:paraId="353173D1" w14:textId="77777777" w:rsidR="001F124B" w:rsidRPr="000666E2" w:rsidRDefault="00746540" w:rsidP="00943008">
            <w:pPr>
              <w:jc w:val="center"/>
              <w:rPr>
                <w:rFonts w:eastAsia="Calibri"/>
              </w:rPr>
            </w:pPr>
            <w:r w:rsidRPr="000666E2">
              <w:t>2447,04</w:t>
            </w:r>
          </w:p>
        </w:tc>
      </w:tr>
      <w:tr w:rsidR="002474D4" w:rsidRPr="000666E2" w14:paraId="30835FD6" w14:textId="77777777" w:rsidTr="0013596F">
        <w:trPr>
          <w:trHeight w:val="645"/>
          <w:jc w:val="center"/>
        </w:trPr>
        <w:tc>
          <w:tcPr>
            <w:tcW w:w="336" w:type="dxa"/>
            <w:tcMar>
              <w:top w:w="0" w:type="dxa"/>
              <w:left w:w="108" w:type="dxa"/>
              <w:bottom w:w="0" w:type="dxa"/>
              <w:right w:w="108" w:type="dxa"/>
            </w:tcMar>
            <w:vAlign w:val="center"/>
          </w:tcPr>
          <w:p w14:paraId="1AF61F04" w14:textId="77777777" w:rsidR="002474D4" w:rsidRPr="000666E2" w:rsidRDefault="0043237B" w:rsidP="001F124B">
            <w:pPr>
              <w:jc w:val="center"/>
              <w:rPr>
                <w:bCs/>
                <w:color w:val="000000"/>
              </w:rPr>
            </w:pPr>
            <w:r w:rsidRPr="000666E2">
              <w:rPr>
                <w:bCs/>
                <w:color w:val="000000"/>
              </w:rPr>
              <w:t>5</w:t>
            </w:r>
          </w:p>
        </w:tc>
        <w:tc>
          <w:tcPr>
            <w:tcW w:w="3675" w:type="dxa"/>
            <w:tcMar>
              <w:top w:w="0" w:type="dxa"/>
              <w:left w:w="108" w:type="dxa"/>
              <w:bottom w:w="0" w:type="dxa"/>
              <w:right w:w="108" w:type="dxa"/>
            </w:tcMar>
            <w:vAlign w:val="center"/>
          </w:tcPr>
          <w:p w14:paraId="6F10A043" w14:textId="77777777" w:rsidR="002474D4" w:rsidRPr="000666E2" w:rsidRDefault="009A193E" w:rsidP="001F124B">
            <w:pPr>
              <w:rPr>
                <w:color w:val="000000"/>
              </w:rPr>
            </w:pPr>
            <w:r w:rsidRPr="000666E2">
              <w:rPr>
                <w:color w:val="000000"/>
              </w:rPr>
              <w:t>Drukāšanas</w:t>
            </w:r>
            <w:r w:rsidR="0043237B" w:rsidRPr="000666E2">
              <w:rPr>
                <w:color w:val="000000"/>
              </w:rPr>
              <w:t>, mācību prezentāciju materiāli</w:t>
            </w:r>
          </w:p>
        </w:tc>
        <w:tc>
          <w:tcPr>
            <w:tcW w:w="1696" w:type="dxa"/>
            <w:tcMar>
              <w:top w:w="0" w:type="dxa"/>
              <w:left w:w="108" w:type="dxa"/>
              <w:bottom w:w="0" w:type="dxa"/>
              <w:right w:w="108" w:type="dxa"/>
            </w:tcMar>
            <w:vAlign w:val="center"/>
          </w:tcPr>
          <w:p w14:paraId="6BE112F0" w14:textId="77777777" w:rsidR="002474D4" w:rsidRPr="000666E2" w:rsidRDefault="0043237B" w:rsidP="001F124B">
            <w:pPr>
              <w:jc w:val="center"/>
              <w:rPr>
                <w:color w:val="000000"/>
              </w:rPr>
            </w:pPr>
            <w:r w:rsidRPr="000666E2">
              <w:rPr>
                <w:color w:val="000000"/>
              </w:rPr>
              <w:t>personas</w:t>
            </w:r>
          </w:p>
        </w:tc>
        <w:tc>
          <w:tcPr>
            <w:tcW w:w="1274" w:type="dxa"/>
            <w:tcMar>
              <w:top w:w="0" w:type="dxa"/>
              <w:left w:w="108" w:type="dxa"/>
              <w:bottom w:w="0" w:type="dxa"/>
              <w:right w:w="108" w:type="dxa"/>
            </w:tcMar>
            <w:vAlign w:val="center"/>
          </w:tcPr>
          <w:p w14:paraId="34A070E8" w14:textId="77777777" w:rsidR="002474D4" w:rsidRPr="000666E2" w:rsidRDefault="00746540" w:rsidP="001F124B">
            <w:pPr>
              <w:jc w:val="center"/>
              <w:rPr>
                <w:color w:val="000000"/>
              </w:rPr>
            </w:pPr>
            <w:r w:rsidRPr="000666E2">
              <w:rPr>
                <w:color w:val="000000"/>
              </w:rPr>
              <w:t>24</w:t>
            </w:r>
          </w:p>
        </w:tc>
        <w:tc>
          <w:tcPr>
            <w:tcW w:w="1141" w:type="dxa"/>
            <w:tcMar>
              <w:top w:w="0" w:type="dxa"/>
              <w:left w:w="108" w:type="dxa"/>
              <w:bottom w:w="0" w:type="dxa"/>
              <w:right w:w="108" w:type="dxa"/>
            </w:tcMar>
            <w:vAlign w:val="center"/>
          </w:tcPr>
          <w:p w14:paraId="0A184788" w14:textId="77777777" w:rsidR="002474D4" w:rsidRPr="000666E2" w:rsidRDefault="00E32127" w:rsidP="0039657A">
            <w:pPr>
              <w:jc w:val="center"/>
              <w:rPr>
                <w:color w:val="000000"/>
              </w:rPr>
            </w:pPr>
            <w:r w:rsidRPr="000666E2">
              <w:rPr>
                <w:color w:val="000000"/>
              </w:rPr>
              <w:t>40,833</w:t>
            </w:r>
          </w:p>
        </w:tc>
        <w:tc>
          <w:tcPr>
            <w:tcW w:w="1701" w:type="dxa"/>
            <w:tcMar>
              <w:top w:w="0" w:type="dxa"/>
              <w:left w:w="108" w:type="dxa"/>
              <w:bottom w:w="0" w:type="dxa"/>
              <w:right w:w="108" w:type="dxa"/>
            </w:tcMar>
            <w:vAlign w:val="center"/>
          </w:tcPr>
          <w:p w14:paraId="607CD850" w14:textId="77777777" w:rsidR="002474D4" w:rsidRPr="000666E2" w:rsidRDefault="00E32127" w:rsidP="00943008">
            <w:pPr>
              <w:jc w:val="center"/>
            </w:pPr>
            <w:r w:rsidRPr="000666E2">
              <w:t>980</w:t>
            </w:r>
            <w:r w:rsidR="00FC227B" w:rsidRPr="000666E2">
              <w:t>,00</w:t>
            </w:r>
          </w:p>
        </w:tc>
      </w:tr>
      <w:tr w:rsidR="00FC227B" w:rsidRPr="000666E2" w14:paraId="106597FB" w14:textId="77777777" w:rsidTr="0013596F">
        <w:trPr>
          <w:trHeight w:val="645"/>
          <w:jc w:val="center"/>
        </w:trPr>
        <w:tc>
          <w:tcPr>
            <w:tcW w:w="336" w:type="dxa"/>
            <w:tcMar>
              <w:top w:w="0" w:type="dxa"/>
              <w:left w:w="108" w:type="dxa"/>
              <w:bottom w:w="0" w:type="dxa"/>
              <w:right w:w="108" w:type="dxa"/>
            </w:tcMar>
            <w:vAlign w:val="center"/>
          </w:tcPr>
          <w:p w14:paraId="3B00685D" w14:textId="77777777" w:rsidR="00FC227B" w:rsidRPr="000666E2" w:rsidRDefault="00FC227B" w:rsidP="001F124B">
            <w:pPr>
              <w:jc w:val="center"/>
              <w:rPr>
                <w:bCs/>
                <w:color w:val="000000"/>
              </w:rPr>
            </w:pPr>
          </w:p>
        </w:tc>
        <w:tc>
          <w:tcPr>
            <w:tcW w:w="3675" w:type="dxa"/>
            <w:tcMar>
              <w:top w:w="0" w:type="dxa"/>
              <w:left w:w="108" w:type="dxa"/>
              <w:bottom w:w="0" w:type="dxa"/>
              <w:right w:w="108" w:type="dxa"/>
            </w:tcMar>
            <w:vAlign w:val="center"/>
          </w:tcPr>
          <w:p w14:paraId="19B0868A" w14:textId="77777777" w:rsidR="00FC227B" w:rsidRPr="000666E2" w:rsidRDefault="00FC227B" w:rsidP="001F124B">
            <w:pPr>
              <w:rPr>
                <w:color w:val="000000"/>
              </w:rPr>
            </w:pPr>
            <w:r w:rsidRPr="000666E2">
              <w:rPr>
                <w:color w:val="000000"/>
              </w:rPr>
              <w:t>Ēdināšanas</w:t>
            </w:r>
            <w:r w:rsidR="00775275" w:rsidRPr="000666E2">
              <w:rPr>
                <w:color w:val="000000"/>
              </w:rPr>
              <w:t xml:space="preserve"> pakalpojumi, vīzas, un citi iz</w:t>
            </w:r>
            <w:r w:rsidRPr="000666E2">
              <w:rPr>
                <w:color w:val="000000"/>
              </w:rPr>
              <w:t>devumi</w:t>
            </w:r>
          </w:p>
        </w:tc>
        <w:tc>
          <w:tcPr>
            <w:tcW w:w="1696" w:type="dxa"/>
            <w:tcMar>
              <w:top w:w="0" w:type="dxa"/>
              <w:left w:w="108" w:type="dxa"/>
              <w:bottom w:w="0" w:type="dxa"/>
              <w:right w:w="108" w:type="dxa"/>
            </w:tcMar>
            <w:vAlign w:val="center"/>
          </w:tcPr>
          <w:p w14:paraId="24260BF0" w14:textId="77777777" w:rsidR="00FC227B" w:rsidRPr="000666E2" w:rsidRDefault="00664987" w:rsidP="001F124B">
            <w:pPr>
              <w:jc w:val="center"/>
              <w:rPr>
                <w:color w:val="000000"/>
              </w:rPr>
            </w:pPr>
            <w:r w:rsidRPr="000666E2">
              <w:rPr>
                <w:color w:val="000000"/>
              </w:rPr>
              <w:t>personas</w:t>
            </w:r>
          </w:p>
        </w:tc>
        <w:tc>
          <w:tcPr>
            <w:tcW w:w="1274" w:type="dxa"/>
            <w:tcMar>
              <w:top w:w="0" w:type="dxa"/>
              <w:left w:w="108" w:type="dxa"/>
              <w:bottom w:w="0" w:type="dxa"/>
              <w:right w:w="108" w:type="dxa"/>
            </w:tcMar>
            <w:vAlign w:val="center"/>
          </w:tcPr>
          <w:p w14:paraId="62A4CBAE" w14:textId="77777777" w:rsidR="00FC227B" w:rsidRPr="000666E2" w:rsidRDefault="00664987" w:rsidP="001F124B">
            <w:pPr>
              <w:jc w:val="center"/>
              <w:rPr>
                <w:color w:val="000000"/>
              </w:rPr>
            </w:pPr>
            <w:r w:rsidRPr="000666E2">
              <w:rPr>
                <w:color w:val="000000"/>
              </w:rPr>
              <w:t>24</w:t>
            </w:r>
          </w:p>
        </w:tc>
        <w:tc>
          <w:tcPr>
            <w:tcW w:w="1141" w:type="dxa"/>
            <w:tcMar>
              <w:top w:w="0" w:type="dxa"/>
              <w:left w:w="108" w:type="dxa"/>
              <w:bottom w:w="0" w:type="dxa"/>
              <w:right w:w="108" w:type="dxa"/>
            </w:tcMar>
            <w:vAlign w:val="center"/>
          </w:tcPr>
          <w:p w14:paraId="6726B5B7" w14:textId="77777777" w:rsidR="00FC227B" w:rsidRPr="000666E2" w:rsidRDefault="00664987" w:rsidP="0039657A">
            <w:pPr>
              <w:jc w:val="center"/>
              <w:rPr>
                <w:color w:val="000000"/>
              </w:rPr>
            </w:pPr>
            <w:r w:rsidRPr="000666E2">
              <w:rPr>
                <w:color w:val="000000"/>
              </w:rPr>
              <w:t>311,21</w:t>
            </w:r>
          </w:p>
        </w:tc>
        <w:tc>
          <w:tcPr>
            <w:tcW w:w="1701" w:type="dxa"/>
            <w:tcMar>
              <w:top w:w="0" w:type="dxa"/>
              <w:left w:w="108" w:type="dxa"/>
              <w:bottom w:w="0" w:type="dxa"/>
              <w:right w:w="108" w:type="dxa"/>
            </w:tcMar>
            <w:vAlign w:val="center"/>
          </w:tcPr>
          <w:p w14:paraId="53160FB6" w14:textId="77777777" w:rsidR="00FC227B" w:rsidRPr="000666E2" w:rsidRDefault="00746540" w:rsidP="00943008">
            <w:pPr>
              <w:jc w:val="center"/>
            </w:pPr>
            <w:r w:rsidRPr="000666E2">
              <w:t>7469,10</w:t>
            </w:r>
          </w:p>
        </w:tc>
      </w:tr>
      <w:tr w:rsidR="001F124B" w:rsidRPr="000666E2" w14:paraId="7BE07FF8" w14:textId="77777777" w:rsidTr="0013596F">
        <w:trPr>
          <w:trHeight w:val="330"/>
          <w:jc w:val="center"/>
        </w:trPr>
        <w:tc>
          <w:tcPr>
            <w:tcW w:w="8122" w:type="dxa"/>
            <w:gridSpan w:val="5"/>
            <w:shd w:val="clear" w:color="auto" w:fill="FFFFFF"/>
            <w:noWrap/>
            <w:tcMar>
              <w:top w:w="0" w:type="dxa"/>
              <w:left w:w="108" w:type="dxa"/>
              <w:bottom w:w="0" w:type="dxa"/>
              <w:right w:w="108" w:type="dxa"/>
            </w:tcMar>
            <w:vAlign w:val="center"/>
            <w:hideMark/>
          </w:tcPr>
          <w:p w14:paraId="24842A03" w14:textId="77777777" w:rsidR="001F124B" w:rsidRPr="000666E2" w:rsidRDefault="001F124B" w:rsidP="001F124B">
            <w:pPr>
              <w:jc w:val="right"/>
              <w:rPr>
                <w:rFonts w:eastAsia="Calibri"/>
                <w:b/>
                <w:bCs/>
                <w:color w:val="000000"/>
              </w:rPr>
            </w:pPr>
            <w:r w:rsidRPr="000666E2">
              <w:rPr>
                <w:b/>
                <w:bCs/>
                <w:color w:val="000000"/>
              </w:rPr>
              <w:t>Pavisam kopā</w:t>
            </w:r>
          </w:p>
        </w:tc>
        <w:tc>
          <w:tcPr>
            <w:tcW w:w="1701" w:type="dxa"/>
            <w:shd w:val="clear" w:color="auto" w:fill="FFFFFF"/>
            <w:noWrap/>
            <w:tcMar>
              <w:top w:w="0" w:type="dxa"/>
              <w:left w:w="108" w:type="dxa"/>
              <w:bottom w:w="0" w:type="dxa"/>
              <w:right w:w="108" w:type="dxa"/>
            </w:tcMar>
            <w:vAlign w:val="center"/>
            <w:hideMark/>
          </w:tcPr>
          <w:p w14:paraId="7D4C86E8" w14:textId="252FD836" w:rsidR="001F124B" w:rsidRPr="000666E2" w:rsidRDefault="001F124B" w:rsidP="005509F8">
            <w:pPr>
              <w:jc w:val="center"/>
              <w:rPr>
                <w:rFonts w:eastAsia="Calibri"/>
                <w:b/>
                <w:bCs/>
                <w:color w:val="FF0000"/>
              </w:rPr>
            </w:pPr>
            <w:r w:rsidRPr="000666E2">
              <w:rPr>
                <w:b/>
                <w:bCs/>
              </w:rPr>
              <w:t xml:space="preserve">EUR </w:t>
            </w:r>
            <w:r w:rsidR="00746540" w:rsidRPr="000666E2">
              <w:rPr>
                <w:b/>
                <w:bCs/>
              </w:rPr>
              <w:t>37</w:t>
            </w:r>
            <w:r w:rsidR="00DC0A3A" w:rsidRPr="000666E2">
              <w:rPr>
                <w:b/>
                <w:bCs/>
              </w:rPr>
              <w:t> </w:t>
            </w:r>
            <w:r w:rsidR="00746540" w:rsidRPr="000666E2">
              <w:rPr>
                <w:b/>
                <w:bCs/>
              </w:rPr>
              <w:t>978,24</w:t>
            </w:r>
          </w:p>
        </w:tc>
      </w:tr>
    </w:tbl>
    <w:p w14:paraId="6E9A3983" w14:textId="77777777" w:rsidR="009B187B" w:rsidRPr="000666E2" w:rsidRDefault="009B187B" w:rsidP="009B187B">
      <w:pPr>
        <w:tabs>
          <w:tab w:val="left" w:pos="180"/>
        </w:tabs>
        <w:jc w:val="both"/>
        <w:rPr>
          <w:szCs w:val="28"/>
        </w:rPr>
      </w:pPr>
    </w:p>
    <w:p w14:paraId="5D2083F7" w14:textId="77777777" w:rsidR="00D44134" w:rsidRPr="000666E2" w:rsidRDefault="00D44134" w:rsidP="009B187B">
      <w:pPr>
        <w:tabs>
          <w:tab w:val="left" w:pos="180"/>
        </w:tabs>
        <w:jc w:val="both"/>
        <w:rPr>
          <w:sz w:val="28"/>
          <w:szCs w:val="28"/>
        </w:rPr>
      </w:pPr>
    </w:p>
    <w:p w14:paraId="516D842C" w14:textId="77777777" w:rsidR="00116037" w:rsidRPr="000666E2" w:rsidRDefault="00116037" w:rsidP="009B187B">
      <w:pPr>
        <w:tabs>
          <w:tab w:val="left" w:pos="180"/>
        </w:tabs>
        <w:jc w:val="both"/>
        <w:rPr>
          <w:sz w:val="28"/>
          <w:szCs w:val="28"/>
        </w:rPr>
      </w:pPr>
    </w:p>
    <w:p w14:paraId="2D9D5080" w14:textId="3D082870" w:rsidR="00362314" w:rsidRPr="000666E2" w:rsidRDefault="000B1089" w:rsidP="009B187B">
      <w:pPr>
        <w:tabs>
          <w:tab w:val="left" w:pos="180"/>
        </w:tabs>
        <w:jc w:val="both"/>
        <w:rPr>
          <w:sz w:val="28"/>
          <w:szCs w:val="28"/>
        </w:rPr>
      </w:pPr>
      <w:r>
        <w:rPr>
          <w:sz w:val="28"/>
          <w:szCs w:val="28"/>
        </w:rPr>
        <w:tab/>
      </w:r>
      <w:r w:rsidR="00565DFA" w:rsidRPr="000666E2">
        <w:rPr>
          <w:sz w:val="28"/>
          <w:szCs w:val="28"/>
        </w:rPr>
        <w:tab/>
      </w:r>
      <w:r w:rsidR="00362314" w:rsidRPr="000666E2">
        <w:rPr>
          <w:sz w:val="28"/>
          <w:szCs w:val="28"/>
        </w:rPr>
        <w:t>Zemkopības ministr</w:t>
      </w:r>
      <w:r w:rsidR="00B47BE8" w:rsidRPr="000666E2">
        <w:rPr>
          <w:sz w:val="28"/>
          <w:szCs w:val="28"/>
        </w:rPr>
        <w:t>s</w:t>
      </w:r>
      <w:r w:rsidR="00CA3642" w:rsidRPr="000666E2">
        <w:rPr>
          <w:sz w:val="28"/>
          <w:szCs w:val="28"/>
        </w:rPr>
        <w:tab/>
      </w:r>
      <w:r w:rsidR="00CA3642" w:rsidRPr="000666E2">
        <w:rPr>
          <w:sz w:val="28"/>
          <w:szCs w:val="28"/>
        </w:rPr>
        <w:tab/>
      </w:r>
      <w:r w:rsidR="004A4499" w:rsidRPr="000666E2">
        <w:rPr>
          <w:sz w:val="28"/>
          <w:szCs w:val="28"/>
        </w:rPr>
        <w:tab/>
      </w:r>
      <w:r w:rsidR="004A4499" w:rsidRPr="000666E2">
        <w:rPr>
          <w:sz w:val="28"/>
          <w:szCs w:val="28"/>
        </w:rPr>
        <w:tab/>
      </w:r>
      <w:r w:rsidR="004A4499" w:rsidRPr="000666E2">
        <w:rPr>
          <w:sz w:val="28"/>
          <w:szCs w:val="28"/>
        </w:rPr>
        <w:tab/>
      </w:r>
      <w:r w:rsidR="009B187B" w:rsidRPr="000666E2">
        <w:rPr>
          <w:sz w:val="28"/>
          <w:szCs w:val="28"/>
        </w:rPr>
        <w:tab/>
      </w:r>
      <w:bookmarkStart w:id="3" w:name="_GoBack"/>
      <w:bookmarkEnd w:id="3"/>
      <w:r w:rsidR="00116037" w:rsidRPr="000666E2">
        <w:rPr>
          <w:sz w:val="28"/>
          <w:szCs w:val="28"/>
        </w:rPr>
        <w:t xml:space="preserve">Jānis </w:t>
      </w:r>
      <w:r w:rsidR="00CA3642" w:rsidRPr="000666E2">
        <w:rPr>
          <w:sz w:val="28"/>
          <w:szCs w:val="28"/>
        </w:rPr>
        <w:t>Dūklavs</w:t>
      </w:r>
    </w:p>
    <w:p w14:paraId="0726065C" w14:textId="77777777" w:rsidR="00CA3642" w:rsidRPr="000666E2" w:rsidRDefault="00CA3642" w:rsidP="009B187B">
      <w:pPr>
        <w:tabs>
          <w:tab w:val="left" w:pos="180"/>
        </w:tabs>
        <w:jc w:val="both"/>
        <w:rPr>
          <w:sz w:val="28"/>
          <w:szCs w:val="28"/>
        </w:rPr>
      </w:pPr>
    </w:p>
    <w:p w14:paraId="58CEB250" w14:textId="77777777" w:rsidR="00E56101" w:rsidRPr="000666E2" w:rsidRDefault="00E56101" w:rsidP="009B187B">
      <w:pPr>
        <w:tabs>
          <w:tab w:val="left" w:pos="180"/>
        </w:tabs>
        <w:jc w:val="both"/>
        <w:rPr>
          <w:sz w:val="28"/>
          <w:szCs w:val="28"/>
        </w:rPr>
      </w:pPr>
    </w:p>
    <w:p w14:paraId="0C9B9E6D" w14:textId="77777777" w:rsidR="004A4499" w:rsidRPr="000666E2" w:rsidRDefault="004A4499" w:rsidP="0063491E">
      <w:pPr>
        <w:jc w:val="both"/>
      </w:pPr>
    </w:p>
    <w:p w14:paraId="49197CA3" w14:textId="77777777" w:rsidR="004A4499" w:rsidRPr="000666E2" w:rsidRDefault="004A4499" w:rsidP="0063491E">
      <w:pPr>
        <w:jc w:val="both"/>
      </w:pPr>
    </w:p>
    <w:p w14:paraId="71CF462A" w14:textId="77777777" w:rsidR="004A4499" w:rsidRPr="000666E2" w:rsidRDefault="004A4499" w:rsidP="0063491E">
      <w:pPr>
        <w:jc w:val="both"/>
      </w:pPr>
    </w:p>
    <w:p w14:paraId="37C3A801" w14:textId="77777777" w:rsidR="004A4499" w:rsidRPr="000666E2" w:rsidRDefault="004A4499" w:rsidP="0063491E">
      <w:pPr>
        <w:jc w:val="both"/>
      </w:pPr>
    </w:p>
    <w:p w14:paraId="6810F3D2" w14:textId="77777777" w:rsidR="004A4499" w:rsidRPr="000666E2" w:rsidRDefault="004A4499" w:rsidP="0063491E">
      <w:pPr>
        <w:jc w:val="both"/>
      </w:pPr>
    </w:p>
    <w:p w14:paraId="6D66A7BD" w14:textId="06471511" w:rsidR="004A4499" w:rsidRPr="000666E2" w:rsidRDefault="000666E2" w:rsidP="0063491E">
      <w:pPr>
        <w:jc w:val="both"/>
      </w:pPr>
      <w:r>
        <w:t>Blūma</w:t>
      </w:r>
      <w:r w:rsidR="004A4499" w:rsidRPr="000666E2">
        <w:t xml:space="preserve"> </w:t>
      </w:r>
      <w:r>
        <w:t>67027314</w:t>
      </w:r>
    </w:p>
    <w:p w14:paraId="163DDF72" w14:textId="11A2D067" w:rsidR="00A40227" w:rsidRPr="004A4499" w:rsidRDefault="000666E2" w:rsidP="0063491E">
      <w:pPr>
        <w:jc w:val="both"/>
      </w:pPr>
      <w:r>
        <w:t>Iveta.Bluma</w:t>
      </w:r>
      <w:r w:rsidR="00362314" w:rsidRPr="000666E2">
        <w:t>@vaad.gov.lv</w:t>
      </w:r>
    </w:p>
    <w:sectPr w:rsidR="00A40227" w:rsidRPr="004A4499" w:rsidSect="000B108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4485F" w14:textId="77777777" w:rsidR="00FD78D6" w:rsidRDefault="00FD78D6" w:rsidP="00B47BE8">
      <w:r>
        <w:separator/>
      </w:r>
    </w:p>
  </w:endnote>
  <w:endnote w:type="continuationSeparator" w:id="0">
    <w:p w14:paraId="626EC0C8" w14:textId="77777777" w:rsidR="00FD78D6" w:rsidRDefault="00FD78D6" w:rsidP="00B4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5ACBD" w14:textId="115F0A60" w:rsidR="00FD1AE1" w:rsidRPr="000B1089" w:rsidRDefault="000B1089" w:rsidP="000B1089">
    <w:pPr>
      <w:pStyle w:val="Kjene"/>
    </w:pPr>
    <w:r w:rsidRPr="000B1089">
      <w:rPr>
        <w:sz w:val="20"/>
        <w:szCs w:val="20"/>
      </w:rPr>
      <w:t>ZMZino_281118_fao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D56C" w14:textId="29AD8DD8" w:rsidR="00FD1AE1" w:rsidRPr="000B1089" w:rsidRDefault="000B1089" w:rsidP="000B1089">
    <w:pPr>
      <w:pStyle w:val="Kjene"/>
    </w:pPr>
    <w:r w:rsidRPr="000B1089">
      <w:rPr>
        <w:sz w:val="20"/>
        <w:szCs w:val="20"/>
      </w:rPr>
      <w:t>ZMZino_281118_fao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BE18C" w14:textId="77777777" w:rsidR="00FD78D6" w:rsidRDefault="00FD78D6" w:rsidP="00B47BE8">
      <w:r>
        <w:separator/>
      </w:r>
    </w:p>
  </w:footnote>
  <w:footnote w:type="continuationSeparator" w:id="0">
    <w:p w14:paraId="56EA3CE5" w14:textId="77777777" w:rsidR="00FD78D6" w:rsidRDefault="00FD78D6" w:rsidP="00B4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67829"/>
      <w:docPartObj>
        <w:docPartGallery w:val="Page Numbers (Top of Page)"/>
        <w:docPartUnique/>
      </w:docPartObj>
    </w:sdtPr>
    <w:sdtEndPr/>
    <w:sdtContent>
      <w:p w14:paraId="2BB39204" w14:textId="2EDC4A76" w:rsidR="00FD1AE1" w:rsidRDefault="00FD1AE1">
        <w:pPr>
          <w:pStyle w:val="Galvene"/>
          <w:jc w:val="center"/>
        </w:pPr>
        <w:r>
          <w:fldChar w:fldCharType="begin"/>
        </w:r>
        <w:r>
          <w:instrText xml:space="preserve"> PAGE   \* MERGEFORMAT </w:instrText>
        </w:r>
        <w:r>
          <w:fldChar w:fldCharType="separate"/>
        </w:r>
        <w:r w:rsidR="000B1089">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6552"/>
    <w:multiLevelType w:val="hybridMultilevel"/>
    <w:tmpl w:val="2998316C"/>
    <w:lvl w:ilvl="0" w:tplc="879AC056">
      <w:start w:val="1"/>
      <w:numFmt w:val="decimal"/>
      <w:lvlText w:val="%1."/>
      <w:lvlJc w:val="left"/>
      <w:pPr>
        <w:tabs>
          <w:tab w:val="num" w:pos="360"/>
        </w:tabs>
        <w:ind w:left="360" w:hanging="360"/>
      </w:pPr>
      <w:rPr>
        <w:rFonts w:cs="Times New Roman" w:hint="default"/>
      </w:rPr>
    </w:lvl>
    <w:lvl w:ilvl="1" w:tplc="EA5EDC06">
      <w:start w:val="1"/>
      <w:numFmt w:val="lowerLetter"/>
      <w:lvlText w:val="%2)"/>
      <w:lvlJc w:val="left"/>
      <w:pPr>
        <w:tabs>
          <w:tab w:val="num" w:pos="1440"/>
        </w:tabs>
        <w:ind w:left="1440" w:hanging="360"/>
      </w:pPr>
      <w:rPr>
        <w:rFonts w:hint="default"/>
      </w:rPr>
    </w:lvl>
    <w:lvl w:ilvl="2" w:tplc="EA5EDC06">
      <w:start w:val="1"/>
      <w:numFmt w:val="lowerLetter"/>
      <w:lvlText w:val="%3)"/>
      <w:lvlJc w:val="left"/>
      <w:pPr>
        <w:tabs>
          <w:tab w:val="num" w:pos="1440"/>
        </w:tabs>
        <w:ind w:left="1440" w:hanging="360"/>
      </w:pPr>
      <w:rPr>
        <w:rFonts w:hint="default"/>
      </w:rPr>
    </w:lvl>
    <w:lvl w:ilvl="3" w:tplc="45D66E52">
      <w:start w:val="1"/>
      <w:numFmt w:val="lowerRoman"/>
      <w:lvlText w:val="(%4)"/>
      <w:lvlJc w:val="left"/>
      <w:pPr>
        <w:ind w:left="3240" w:hanging="720"/>
      </w:pPr>
      <w:rPr>
        <w:rFonts w:hint="default"/>
      </w:rPr>
    </w:lvl>
    <w:lvl w:ilvl="4" w:tplc="355A10A8">
      <w:numFmt w:val="bullet"/>
      <w:lvlText w:val="-"/>
      <w:lvlJc w:val="left"/>
      <w:pPr>
        <w:ind w:left="3600" w:hanging="360"/>
      </w:pPr>
      <w:rPr>
        <w:rFonts w:ascii="Times New Roman" w:eastAsia="Times New Roman" w:hAnsi="Times New Roman" w:cs="Times New Roman" w:hint="default"/>
      </w:rPr>
    </w:lvl>
    <w:lvl w:ilvl="5" w:tplc="6C461E18">
      <w:start w:val="1"/>
      <w:numFmt w:val="decimal"/>
      <w:lvlText w:val="%6)"/>
      <w:lvlJc w:val="left"/>
      <w:pPr>
        <w:ind w:left="2062" w:hanging="360"/>
      </w:pPr>
      <w:rPr>
        <w:rFonts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54566BC"/>
    <w:multiLevelType w:val="hybridMultilevel"/>
    <w:tmpl w:val="8F74F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600E8A"/>
    <w:multiLevelType w:val="hybridMultilevel"/>
    <w:tmpl w:val="14323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51EC1375"/>
    <w:multiLevelType w:val="hybridMultilevel"/>
    <w:tmpl w:val="DEFC0766"/>
    <w:lvl w:ilvl="0" w:tplc="EE585F9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7E0146AE"/>
    <w:multiLevelType w:val="hybridMultilevel"/>
    <w:tmpl w:val="29864696"/>
    <w:lvl w:ilvl="0" w:tplc="5C02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14"/>
    <w:rsid w:val="00017A81"/>
    <w:rsid w:val="00034677"/>
    <w:rsid w:val="000666E2"/>
    <w:rsid w:val="00092F4E"/>
    <w:rsid w:val="00097743"/>
    <w:rsid w:val="000A76B9"/>
    <w:rsid w:val="000B1089"/>
    <w:rsid w:val="000E0FD1"/>
    <w:rsid w:val="001075FD"/>
    <w:rsid w:val="00110300"/>
    <w:rsid w:val="00114B03"/>
    <w:rsid w:val="00116037"/>
    <w:rsid w:val="001207FF"/>
    <w:rsid w:val="001348B6"/>
    <w:rsid w:val="0013596F"/>
    <w:rsid w:val="0014208E"/>
    <w:rsid w:val="00143B64"/>
    <w:rsid w:val="001701F4"/>
    <w:rsid w:val="00171625"/>
    <w:rsid w:val="001860DD"/>
    <w:rsid w:val="00194CC9"/>
    <w:rsid w:val="001D56CA"/>
    <w:rsid w:val="001F124B"/>
    <w:rsid w:val="00213E19"/>
    <w:rsid w:val="00224DF4"/>
    <w:rsid w:val="00235475"/>
    <w:rsid w:val="00237BEF"/>
    <w:rsid w:val="002428E7"/>
    <w:rsid w:val="002474D4"/>
    <w:rsid w:val="00262903"/>
    <w:rsid w:val="002751C8"/>
    <w:rsid w:val="002934EF"/>
    <w:rsid w:val="002D6ECE"/>
    <w:rsid w:val="00315848"/>
    <w:rsid w:val="00330741"/>
    <w:rsid w:val="003544E8"/>
    <w:rsid w:val="00361146"/>
    <w:rsid w:val="00362134"/>
    <w:rsid w:val="00362314"/>
    <w:rsid w:val="00384D06"/>
    <w:rsid w:val="0039657A"/>
    <w:rsid w:val="003A7A8B"/>
    <w:rsid w:val="003D1FDB"/>
    <w:rsid w:val="00420216"/>
    <w:rsid w:val="00424D58"/>
    <w:rsid w:val="0043237B"/>
    <w:rsid w:val="00437E95"/>
    <w:rsid w:val="00437F64"/>
    <w:rsid w:val="0044210B"/>
    <w:rsid w:val="004735FF"/>
    <w:rsid w:val="00481644"/>
    <w:rsid w:val="00485981"/>
    <w:rsid w:val="004A4499"/>
    <w:rsid w:val="004B6269"/>
    <w:rsid w:val="004C2378"/>
    <w:rsid w:val="004E1294"/>
    <w:rsid w:val="004E17B8"/>
    <w:rsid w:val="004E38DF"/>
    <w:rsid w:val="005509F8"/>
    <w:rsid w:val="00561B5D"/>
    <w:rsid w:val="00565DFA"/>
    <w:rsid w:val="00571DC6"/>
    <w:rsid w:val="005A5EDF"/>
    <w:rsid w:val="005B309A"/>
    <w:rsid w:val="005D4C13"/>
    <w:rsid w:val="006138D4"/>
    <w:rsid w:val="00623C5C"/>
    <w:rsid w:val="00627CF6"/>
    <w:rsid w:val="00632A98"/>
    <w:rsid w:val="0063491E"/>
    <w:rsid w:val="00652575"/>
    <w:rsid w:val="00663CCD"/>
    <w:rsid w:val="00664987"/>
    <w:rsid w:val="0067272D"/>
    <w:rsid w:val="00674D89"/>
    <w:rsid w:val="00685520"/>
    <w:rsid w:val="0069749E"/>
    <w:rsid w:val="006A442B"/>
    <w:rsid w:val="006C0577"/>
    <w:rsid w:val="006F7B2A"/>
    <w:rsid w:val="00700D24"/>
    <w:rsid w:val="00707063"/>
    <w:rsid w:val="00716674"/>
    <w:rsid w:val="00726E62"/>
    <w:rsid w:val="00732C0A"/>
    <w:rsid w:val="0073696E"/>
    <w:rsid w:val="00741B2F"/>
    <w:rsid w:val="00743148"/>
    <w:rsid w:val="00743E03"/>
    <w:rsid w:val="00746540"/>
    <w:rsid w:val="0077026C"/>
    <w:rsid w:val="00775275"/>
    <w:rsid w:val="0078340C"/>
    <w:rsid w:val="007952CA"/>
    <w:rsid w:val="007C693D"/>
    <w:rsid w:val="007D39BC"/>
    <w:rsid w:val="007E68F2"/>
    <w:rsid w:val="007F3C01"/>
    <w:rsid w:val="007F5F9C"/>
    <w:rsid w:val="008134BB"/>
    <w:rsid w:val="00825B2B"/>
    <w:rsid w:val="00873E8E"/>
    <w:rsid w:val="008B0910"/>
    <w:rsid w:val="008B3DA6"/>
    <w:rsid w:val="008F3035"/>
    <w:rsid w:val="009120F6"/>
    <w:rsid w:val="00916EF1"/>
    <w:rsid w:val="00925F66"/>
    <w:rsid w:val="00943008"/>
    <w:rsid w:val="00950817"/>
    <w:rsid w:val="0095086B"/>
    <w:rsid w:val="00967BAD"/>
    <w:rsid w:val="00995AF4"/>
    <w:rsid w:val="009A193E"/>
    <w:rsid w:val="009B187B"/>
    <w:rsid w:val="00A40227"/>
    <w:rsid w:val="00A552BB"/>
    <w:rsid w:val="00AA4FE3"/>
    <w:rsid w:val="00AC655C"/>
    <w:rsid w:val="00AD59C6"/>
    <w:rsid w:val="00B003A8"/>
    <w:rsid w:val="00B12A1A"/>
    <w:rsid w:val="00B12F4D"/>
    <w:rsid w:val="00B20472"/>
    <w:rsid w:val="00B2309A"/>
    <w:rsid w:val="00B31303"/>
    <w:rsid w:val="00B34CA3"/>
    <w:rsid w:val="00B47BE8"/>
    <w:rsid w:val="00B539AB"/>
    <w:rsid w:val="00B64336"/>
    <w:rsid w:val="00C11EB5"/>
    <w:rsid w:val="00C6207A"/>
    <w:rsid w:val="00CA3642"/>
    <w:rsid w:val="00CC2BC6"/>
    <w:rsid w:val="00CC5E12"/>
    <w:rsid w:val="00D27519"/>
    <w:rsid w:val="00D44134"/>
    <w:rsid w:val="00D5020F"/>
    <w:rsid w:val="00D53F2F"/>
    <w:rsid w:val="00D57120"/>
    <w:rsid w:val="00D7546E"/>
    <w:rsid w:val="00DC0A3A"/>
    <w:rsid w:val="00DD0027"/>
    <w:rsid w:val="00DD1393"/>
    <w:rsid w:val="00DD3671"/>
    <w:rsid w:val="00DD7131"/>
    <w:rsid w:val="00DE3ABD"/>
    <w:rsid w:val="00E052CE"/>
    <w:rsid w:val="00E07A22"/>
    <w:rsid w:val="00E27AEA"/>
    <w:rsid w:val="00E32127"/>
    <w:rsid w:val="00E56101"/>
    <w:rsid w:val="00E6734A"/>
    <w:rsid w:val="00E8196F"/>
    <w:rsid w:val="00E90534"/>
    <w:rsid w:val="00E96FAE"/>
    <w:rsid w:val="00ED099E"/>
    <w:rsid w:val="00F03D18"/>
    <w:rsid w:val="00F07381"/>
    <w:rsid w:val="00F11805"/>
    <w:rsid w:val="00F135B6"/>
    <w:rsid w:val="00F26E5F"/>
    <w:rsid w:val="00F33817"/>
    <w:rsid w:val="00F47AC2"/>
    <w:rsid w:val="00F7015B"/>
    <w:rsid w:val="00FA3AE8"/>
    <w:rsid w:val="00FC227B"/>
    <w:rsid w:val="00FC3D4A"/>
    <w:rsid w:val="00FC549D"/>
    <w:rsid w:val="00FD1AE1"/>
    <w:rsid w:val="00FD4942"/>
    <w:rsid w:val="00FD78D6"/>
    <w:rsid w:val="00FF53E5"/>
    <w:rsid w:val="00FF67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1D8F0"/>
  <w15:docId w15:val="{4281F245-48B7-4612-AEAD-45CAEBF4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231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62314"/>
    <w:pPr>
      <w:tabs>
        <w:tab w:val="center" w:pos="4153"/>
        <w:tab w:val="right" w:pos="8306"/>
      </w:tabs>
    </w:pPr>
  </w:style>
  <w:style w:type="character" w:customStyle="1" w:styleId="GalveneRakstz">
    <w:name w:val="Galvene Rakstz."/>
    <w:basedOn w:val="Noklusjumarindkopasfonts"/>
    <w:link w:val="Galvene"/>
    <w:uiPriority w:val="99"/>
    <w:rsid w:val="00362314"/>
    <w:rPr>
      <w:rFonts w:ascii="Times New Roman" w:eastAsia="Times New Roman" w:hAnsi="Times New Roman" w:cs="Times New Roman"/>
      <w:sz w:val="24"/>
      <w:szCs w:val="24"/>
      <w:lang w:eastAsia="lv-LV"/>
    </w:rPr>
  </w:style>
  <w:style w:type="paragraph" w:styleId="Sarakstarindkopa">
    <w:name w:val="List Paragraph"/>
    <w:basedOn w:val="Parasts"/>
    <w:uiPriority w:val="99"/>
    <w:qFormat/>
    <w:rsid w:val="00362314"/>
    <w:pPr>
      <w:ind w:left="720"/>
      <w:contextualSpacing/>
    </w:pPr>
  </w:style>
  <w:style w:type="table" w:styleId="Reatabula">
    <w:name w:val="Table Grid"/>
    <w:basedOn w:val="Parastatabula"/>
    <w:rsid w:val="003623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Noklusjumarindkopasfonts"/>
    <w:rsid w:val="00362314"/>
  </w:style>
  <w:style w:type="character" w:customStyle="1" w:styleId="st">
    <w:name w:val="st"/>
    <w:basedOn w:val="Noklusjumarindkopasfonts"/>
    <w:rsid w:val="00362314"/>
  </w:style>
  <w:style w:type="character" w:customStyle="1" w:styleId="apple-converted-space">
    <w:name w:val="apple-converted-space"/>
    <w:basedOn w:val="Noklusjumarindkopasfonts"/>
    <w:rsid w:val="00F47AC2"/>
  </w:style>
  <w:style w:type="paragraph" w:styleId="Kjene">
    <w:name w:val="footer"/>
    <w:basedOn w:val="Parasts"/>
    <w:link w:val="KjeneRakstz"/>
    <w:unhideWhenUsed/>
    <w:rsid w:val="00B47BE8"/>
    <w:pPr>
      <w:tabs>
        <w:tab w:val="center" w:pos="4153"/>
        <w:tab w:val="right" w:pos="8306"/>
      </w:tabs>
    </w:pPr>
  </w:style>
  <w:style w:type="character" w:customStyle="1" w:styleId="KjeneRakstz">
    <w:name w:val="Kājene Rakstz."/>
    <w:basedOn w:val="Noklusjumarindkopasfonts"/>
    <w:link w:val="Kjene"/>
    <w:uiPriority w:val="99"/>
    <w:rsid w:val="00B47BE8"/>
    <w:rPr>
      <w:rFonts w:ascii="Times New Roman" w:eastAsia="Times New Roman" w:hAnsi="Times New Roman" w:cs="Times New Roman"/>
      <w:sz w:val="24"/>
      <w:szCs w:val="24"/>
      <w:lang w:eastAsia="lv-LV"/>
    </w:rPr>
  </w:style>
  <w:style w:type="character" w:customStyle="1" w:styleId="Italic">
    <w:name w:val="Italic"/>
    <w:uiPriority w:val="99"/>
    <w:rsid w:val="001860DD"/>
    <w:rPr>
      <w:i/>
      <w:iCs/>
    </w:rPr>
  </w:style>
  <w:style w:type="paragraph" w:customStyle="1" w:styleId="Default">
    <w:name w:val="Default"/>
    <w:rsid w:val="001860DD"/>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horttext">
    <w:name w:val="short_text"/>
    <w:rsid w:val="001860DD"/>
  </w:style>
  <w:style w:type="paragraph" w:styleId="Balonteksts">
    <w:name w:val="Balloon Text"/>
    <w:basedOn w:val="Parasts"/>
    <w:link w:val="BalontekstsRakstz"/>
    <w:uiPriority w:val="99"/>
    <w:semiHidden/>
    <w:unhideWhenUsed/>
    <w:rsid w:val="0036213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213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4E1294"/>
    <w:rPr>
      <w:sz w:val="16"/>
      <w:szCs w:val="16"/>
    </w:rPr>
  </w:style>
  <w:style w:type="paragraph" w:styleId="Komentrateksts">
    <w:name w:val="annotation text"/>
    <w:basedOn w:val="Parasts"/>
    <w:link w:val="KomentratekstsRakstz"/>
    <w:uiPriority w:val="99"/>
    <w:semiHidden/>
    <w:unhideWhenUsed/>
    <w:rsid w:val="004E1294"/>
    <w:rPr>
      <w:sz w:val="20"/>
      <w:szCs w:val="20"/>
    </w:rPr>
  </w:style>
  <w:style w:type="character" w:customStyle="1" w:styleId="KomentratekstsRakstz">
    <w:name w:val="Komentāra teksts Rakstz."/>
    <w:basedOn w:val="Noklusjumarindkopasfonts"/>
    <w:link w:val="Komentrateksts"/>
    <w:uiPriority w:val="99"/>
    <w:semiHidden/>
    <w:rsid w:val="004E129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1294"/>
    <w:rPr>
      <w:b/>
      <w:bCs/>
    </w:rPr>
  </w:style>
  <w:style w:type="character" w:customStyle="1" w:styleId="KomentratmaRakstz">
    <w:name w:val="Komentāra tēma Rakstz."/>
    <w:basedOn w:val="KomentratekstsRakstz"/>
    <w:link w:val="Komentratma"/>
    <w:uiPriority w:val="99"/>
    <w:semiHidden/>
    <w:rsid w:val="004E1294"/>
    <w:rPr>
      <w:rFonts w:ascii="Times New Roman" w:eastAsia="Times New Roman" w:hAnsi="Times New Roman" w:cs="Times New Roman"/>
      <w:b/>
      <w:bCs/>
      <w:sz w:val="20"/>
      <w:szCs w:val="20"/>
      <w:lang w:eastAsia="lv-LV"/>
    </w:rPr>
  </w:style>
  <w:style w:type="paragraph" w:customStyle="1" w:styleId="SeqList2">
    <w:name w:val="SeqList 2"/>
    <w:basedOn w:val="Parasts"/>
    <w:uiPriority w:val="99"/>
    <w:rsid w:val="002751C8"/>
    <w:pPr>
      <w:tabs>
        <w:tab w:val="num" w:pos="3402"/>
      </w:tabs>
      <w:spacing w:before="40" w:after="40"/>
      <w:ind w:left="3402" w:hanging="426"/>
      <w:outlineLvl w:val="0"/>
    </w:pPr>
    <w:rPr>
      <w:rFonts w:ascii="Arial" w:hAnsi="Arial" w:cs="Arial"/>
      <w:noProof/>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7503">
      <w:bodyDiv w:val="1"/>
      <w:marLeft w:val="0"/>
      <w:marRight w:val="0"/>
      <w:marTop w:val="0"/>
      <w:marBottom w:val="0"/>
      <w:divBdr>
        <w:top w:val="none" w:sz="0" w:space="0" w:color="auto"/>
        <w:left w:val="none" w:sz="0" w:space="0" w:color="auto"/>
        <w:bottom w:val="none" w:sz="0" w:space="0" w:color="auto"/>
        <w:right w:val="none" w:sz="0" w:space="0" w:color="auto"/>
      </w:divBdr>
    </w:div>
    <w:div w:id="382368935">
      <w:bodyDiv w:val="1"/>
      <w:marLeft w:val="0"/>
      <w:marRight w:val="0"/>
      <w:marTop w:val="0"/>
      <w:marBottom w:val="0"/>
      <w:divBdr>
        <w:top w:val="none" w:sz="0" w:space="0" w:color="auto"/>
        <w:left w:val="none" w:sz="0" w:space="0" w:color="auto"/>
        <w:bottom w:val="none" w:sz="0" w:space="0" w:color="auto"/>
        <w:right w:val="none" w:sz="0" w:space="0" w:color="auto"/>
      </w:divBdr>
    </w:div>
    <w:div w:id="901908919">
      <w:bodyDiv w:val="1"/>
      <w:marLeft w:val="0"/>
      <w:marRight w:val="0"/>
      <w:marTop w:val="0"/>
      <w:marBottom w:val="0"/>
      <w:divBdr>
        <w:top w:val="none" w:sz="0" w:space="0" w:color="auto"/>
        <w:left w:val="none" w:sz="0" w:space="0" w:color="auto"/>
        <w:bottom w:val="none" w:sz="0" w:space="0" w:color="auto"/>
        <w:right w:val="none" w:sz="0" w:space="0" w:color="auto"/>
      </w:divBdr>
    </w:div>
    <w:div w:id="1443188191">
      <w:bodyDiv w:val="1"/>
      <w:marLeft w:val="0"/>
      <w:marRight w:val="0"/>
      <w:marTop w:val="0"/>
      <w:marBottom w:val="0"/>
      <w:divBdr>
        <w:top w:val="none" w:sz="0" w:space="0" w:color="auto"/>
        <w:left w:val="none" w:sz="0" w:space="0" w:color="auto"/>
        <w:bottom w:val="none" w:sz="0" w:space="0" w:color="auto"/>
        <w:right w:val="none" w:sz="0" w:space="0" w:color="auto"/>
      </w:divBdr>
    </w:div>
    <w:div w:id="21230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7B84-9453-4819-AA9C-3312332D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5649</Words>
  <Characters>3221</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Apvienoto Nāciju Pārtikas un Lauksaimniecības organizācijas (FAO) projektu</vt:lpstr>
      <vt:lpstr/>
    </vt:vector>
  </TitlesOfParts>
  <Company>Zemkopības ministrija</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informatīvā ziņojuma projektu</dc:title>
  <dc:subject>Informatīvais ziņojums</dc:subject>
  <dc:creator>Iveta Blūma</dc:creator>
  <dc:description>Blūma 67027314_x000d_
Iveta.Bluma@vaad.gov.lv</dc:description>
  <cp:lastModifiedBy>Kristiāna Sebre</cp:lastModifiedBy>
  <cp:revision>3</cp:revision>
  <cp:lastPrinted>2017-08-02T06:07:00Z</cp:lastPrinted>
  <dcterms:created xsi:type="dcterms:W3CDTF">2018-11-28T09:38:00Z</dcterms:created>
  <dcterms:modified xsi:type="dcterms:W3CDTF">2018-11-28T09:41:00Z</dcterms:modified>
</cp:coreProperties>
</file>