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49091" w14:textId="2FAC52CF" w:rsidR="00894C55" w:rsidRPr="00EA1D70" w:rsidRDefault="00C150D0" w:rsidP="00E80026">
      <w:pPr>
        <w:jc w:val="center"/>
        <w:rPr>
          <w:b/>
          <w:bCs/>
          <w:noProof/>
          <w:sz w:val="28"/>
          <w:szCs w:val="28"/>
          <w:lang w:val="lv-LV" w:eastAsia="lv-LV"/>
        </w:rPr>
      </w:pPr>
      <w:sdt>
        <w:sdtPr>
          <w:rPr>
            <w:b/>
            <w:bCs/>
            <w:noProof/>
            <w:sz w:val="28"/>
            <w:szCs w:val="28"/>
            <w:lang w:val="lv-LV" w:eastAsia="lv-LV"/>
          </w:rPr>
          <w:id w:val="882755678"/>
          <w:placeholder>
            <w:docPart w:val="B2513C7936974E769D1103048039203D"/>
          </w:placeholder>
        </w:sdtPr>
        <w:sdtEndPr/>
        <w:sdtContent>
          <w:r w:rsidR="007B6CEF" w:rsidRPr="00EA1D70">
            <w:rPr>
              <w:b/>
              <w:noProof/>
              <w:sz w:val="28"/>
              <w:szCs w:val="28"/>
              <w:lang w:val="lv-LV"/>
            </w:rPr>
            <w:t>Ministru kabineta noteikumu projekta</w:t>
          </w:r>
        </w:sdtContent>
      </w:sdt>
      <w:r w:rsidR="00894C55" w:rsidRPr="00EA1D70">
        <w:rPr>
          <w:b/>
          <w:bCs/>
          <w:noProof/>
          <w:sz w:val="28"/>
          <w:szCs w:val="28"/>
          <w:lang w:val="lv-LV" w:eastAsia="lv-LV"/>
        </w:rPr>
        <w:t xml:space="preserve"> </w:t>
      </w:r>
      <w:r w:rsidR="00321804" w:rsidRPr="00EA1D70">
        <w:rPr>
          <w:b/>
          <w:bCs/>
          <w:noProof/>
          <w:sz w:val="28"/>
          <w:szCs w:val="28"/>
          <w:lang w:val="lv-LV" w:eastAsia="lv-LV"/>
        </w:rPr>
        <w:t>“</w:t>
      </w:r>
      <w:r w:rsidR="003A2FFD" w:rsidRPr="00EA1D70">
        <w:rPr>
          <w:b/>
          <w:sz w:val="28"/>
          <w:szCs w:val="28"/>
          <w:lang w:val="lv-LV"/>
        </w:rPr>
        <w:t>N</w:t>
      </w:r>
      <w:r w:rsidR="00FB0A26" w:rsidRPr="00EA1D70">
        <w:rPr>
          <w:b/>
          <w:sz w:val="28"/>
          <w:szCs w:val="28"/>
          <w:lang w:val="lv-LV"/>
        </w:rPr>
        <w:t xml:space="preserve">oteiktās grupās ietilpstošu pārtikas produktu </w:t>
      </w:r>
      <w:r w:rsidR="003A2FFD" w:rsidRPr="00EA1D70">
        <w:rPr>
          <w:b/>
          <w:sz w:val="28"/>
          <w:szCs w:val="28"/>
          <w:lang w:val="lv-LV"/>
        </w:rPr>
        <w:t>reģis</w:t>
      </w:r>
      <w:r w:rsidR="00EA1D70" w:rsidRPr="00EA1D70">
        <w:rPr>
          <w:b/>
          <w:sz w:val="28"/>
          <w:szCs w:val="28"/>
          <w:lang w:val="lv-LV"/>
        </w:rPr>
        <w:t>t</w:t>
      </w:r>
      <w:r w:rsidR="003A2FFD" w:rsidRPr="00EA1D70">
        <w:rPr>
          <w:b/>
          <w:sz w:val="28"/>
          <w:szCs w:val="28"/>
          <w:lang w:val="lv-LV"/>
        </w:rPr>
        <w:t>rācija</w:t>
      </w:r>
      <w:r w:rsidR="00101034" w:rsidRPr="00EA1D70">
        <w:rPr>
          <w:b/>
          <w:sz w:val="28"/>
          <w:szCs w:val="28"/>
          <w:lang w:val="lv-LV"/>
        </w:rPr>
        <w:t>s</w:t>
      </w:r>
      <w:r w:rsidR="003A2FFD" w:rsidRPr="00EA1D70">
        <w:rPr>
          <w:b/>
          <w:sz w:val="28"/>
          <w:szCs w:val="28"/>
          <w:lang w:val="lv-LV"/>
        </w:rPr>
        <w:t xml:space="preserve"> </w:t>
      </w:r>
      <w:r w:rsidR="00FB0A26" w:rsidRPr="00EA1D70">
        <w:rPr>
          <w:b/>
          <w:sz w:val="28"/>
          <w:szCs w:val="28"/>
          <w:lang w:val="lv-LV"/>
        </w:rPr>
        <w:t>un valsts nodevas samaksas kārtīb</w:t>
      </w:r>
      <w:r w:rsidR="003A2FFD" w:rsidRPr="00EA1D70">
        <w:rPr>
          <w:b/>
          <w:sz w:val="28"/>
          <w:szCs w:val="28"/>
          <w:lang w:val="lv-LV"/>
        </w:rPr>
        <w:t>a</w:t>
      </w:r>
      <w:r w:rsidR="00321804" w:rsidRPr="00EA1D70">
        <w:rPr>
          <w:b/>
          <w:bCs/>
          <w:noProof/>
          <w:sz w:val="28"/>
          <w:szCs w:val="28"/>
          <w:lang w:val="lv-LV" w:eastAsia="lv-LV"/>
        </w:rPr>
        <w:t>”</w:t>
      </w:r>
      <w:r w:rsidR="007B6CEF" w:rsidRPr="00EA1D70">
        <w:rPr>
          <w:b/>
          <w:bCs/>
          <w:noProof/>
          <w:sz w:val="28"/>
          <w:szCs w:val="28"/>
          <w:lang w:val="lv-LV" w:eastAsia="lv-LV"/>
        </w:rPr>
        <w:t xml:space="preserve"> </w:t>
      </w:r>
      <w:r w:rsidR="00894C55" w:rsidRPr="00EA1D70">
        <w:rPr>
          <w:b/>
          <w:bCs/>
          <w:noProof/>
          <w:sz w:val="28"/>
          <w:szCs w:val="28"/>
          <w:lang w:val="lv-LV" w:eastAsia="lv-LV"/>
        </w:rPr>
        <w:t>sākotnējās ietekmes novērtējuma ziņojums (anotācija)</w:t>
      </w:r>
    </w:p>
    <w:p w14:paraId="31BB0735" w14:textId="77777777" w:rsidR="00E5323B" w:rsidRPr="00D41085" w:rsidRDefault="00E5323B" w:rsidP="00894C55">
      <w:pPr>
        <w:shd w:val="clear" w:color="auto" w:fill="FFFFFF"/>
        <w:jc w:val="center"/>
        <w:rPr>
          <w:b/>
          <w:bCs/>
          <w:noProof/>
          <w:sz w:val="28"/>
          <w:szCs w:val="28"/>
          <w:lang w:val="lv-LV"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20"/>
        <w:gridCol w:w="7044"/>
      </w:tblGrid>
      <w:tr w:rsidR="00E5323B" w:rsidRPr="00D41085" w14:paraId="6022AFA2" w14:textId="77777777" w:rsidTr="0075683D">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6F1051E5" w14:textId="77777777" w:rsidR="00655F2C" w:rsidRPr="00D41085" w:rsidRDefault="00E5323B" w:rsidP="00CB67C0">
            <w:pPr>
              <w:jc w:val="center"/>
              <w:rPr>
                <w:b/>
                <w:bCs/>
                <w:iCs/>
                <w:noProof/>
                <w:color w:val="414142"/>
                <w:sz w:val="28"/>
                <w:szCs w:val="28"/>
                <w:lang w:val="lv-LV" w:eastAsia="lv-LV"/>
              </w:rPr>
            </w:pPr>
            <w:r w:rsidRPr="00D41085">
              <w:rPr>
                <w:b/>
                <w:bCs/>
                <w:iCs/>
                <w:noProof/>
                <w:color w:val="414142"/>
                <w:sz w:val="28"/>
                <w:szCs w:val="28"/>
                <w:lang w:val="lv-LV" w:eastAsia="lv-LV"/>
              </w:rPr>
              <w:t>Tiesību akta projekta anotācijas kopsavilkums</w:t>
            </w:r>
          </w:p>
        </w:tc>
      </w:tr>
      <w:tr w:rsidR="00E5323B" w:rsidRPr="00C150D0" w14:paraId="57ABF768" w14:textId="77777777" w:rsidTr="0075683D">
        <w:trPr>
          <w:tblCellSpacing w:w="15" w:type="dxa"/>
        </w:trPr>
        <w:tc>
          <w:tcPr>
            <w:tcW w:w="1336" w:type="pct"/>
            <w:tcBorders>
              <w:top w:val="outset" w:sz="6" w:space="0" w:color="auto"/>
              <w:left w:val="outset" w:sz="6" w:space="0" w:color="auto"/>
              <w:bottom w:val="outset" w:sz="6" w:space="0" w:color="auto"/>
              <w:right w:val="outset" w:sz="6" w:space="0" w:color="auto"/>
            </w:tcBorders>
            <w:hideMark/>
          </w:tcPr>
          <w:p w14:paraId="2DB8B3FE" w14:textId="77777777" w:rsidR="00E5323B" w:rsidRPr="00953918" w:rsidRDefault="00E5323B" w:rsidP="00E5323B">
            <w:pPr>
              <w:rPr>
                <w:iCs/>
                <w:noProof/>
                <w:color w:val="414142"/>
                <w:lang w:val="lv-LV" w:eastAsia="lv-LV"/>
              </w:rPr>
            </w:pPr>
            <w:r w:rsidRPr="00953918">
              <w:rPr>
                <w:iCs/>
                <w:noProof/>
                <w:color w:val="414142"/>
                <w:lang w:val="lv-LV" w:eastAsia="lv-LV"/>
              </w:rPr>
              <w:t>Mērķis, risinājums un projekta spēkā stāšanās laiks (500 zīmes bez atstarpēm)</w:t>
            </w:r>
          </w:p>
        </w:tc>
        <w:tc>
          <w:tcPr>
            <w:tcW w:w="3617" w:type="pct"/>
            <w:tcBorders>
              <w:top w:val="outset" w:sz="6" w:space="0" w:color="auto"/>
              <w:left w:val="outset" w:sz="6" w:space="0" w:color="auto"/>
              <w:bottom w:val="outset" w:sz="6" w:space="0" w:color="auto"/>
              <w:right w:val="outset" w:sz="6" w:space="0" w:color="auto"/>
            </w:tcBorders>
            <w:hideMark/>
          </w:tcPr>
          <w:p w14:paraId="5FF8573D" w14:textId="2350C404" w:rsidR="006A0622" w:rsidRDefault="001A2E1F" w:rsidP="000D4EE1">
            <w:pPr>
              <w:jc w:val="both"/>
              <w:rPr>
                <w:noProof/>
                <w:lang w:val="lv-LV"/>
              </w:rPr>
            </w:pPr>
            <w:r>
              <w:rPr>
                <w:noProof/>
                <w:lang w:val="lv-LV"/>
              </w:rPr>
              <w:t>Ministru kabineta n</w:t>
            </w:r>
            <w:r w:rsidR="00EB527E" w:rsidRPr="00CE5E6A">
              <w:rPr>
                <w:noProof/>
                <w:lang w:val="lv-LV"/>
              </w:rPr>
              <w:t xml:space="preserve">oteikumu projekts </w:t>
            </w:r>
            <w:r w:rsidR="00116370" w:rsidRPr="00CE5E6A">
              <w:rPr>
                <w:bCs/>
                <w:noProof/>
                <w:lang w:val="lv-LV" w:eastAsia="lv-LV"/>
              </w:rPr>
              <w:t>„</w:t>
            </w:r>
            <w:r w:rsidR="000D4EE1" w:rsidRPr="000D4EE1">
              <w:rPr>
                <w:szCs w:val="28"/>
                <w:lang w:val="lv-LV"/>
              </w:rPr>
              <w:t xml:space="preserve">Noteiktās grupās ietilpstošu pārtikas produktu </w:t>
            </w:r>
            <w:r w:rsidR="00EA1D70">
              <w:rPr>
                <w:szCs w:val="28"/>
                <w:lang w:val="lv-LV"/>
              </w:rPr>
              <w:t>reģistrācijas</w:t>
            </w:r>
            <w:r w:rsidR="000D4EE1" w:rsidRPr="000D4EE1">
              <w:rPr>
                <w:szCs w:val="28"/>
                <w:lang w:val="lv-LV"/>
              </w:rPr>
              <w:t xml:space="preserve"> un valsts nodevas samaksas kārtīb</w:t>
            </w:r>
            <w:r w:rsidR="00EA1D70">
              <w:rPr>
                <w:szCs w:val="28"/>
                <w:lang w:val="lv-LV"/>
              </w:rPr>
              <w:t>a</w:t>
            </w:r>
            <w:r w:rsidR="00116370" w:rsidRPr="00CE5E6A">
              <w:rPr>
                <w:bCs/>
                <w:noProof/>
                <w:lang w:val="lv-LV" w:eastAsia="lv-LV"/>
              </w:rPr>
              <w:t xml:space="preserve">” (turpmāk – noteikumu projekts) </w:t>
            </w:r>
            <w:r w:rsidR="00116370" w:rsidRPr="00CE5E6A">
              <w:rPr>
                <w:noProof/>
                <w:lang w:val="lv-LV"/>
              </w:rPr>
              <w:t>sagatavots</w:t>
            </w:r>
            <w:r w:rsidR="00EB527E" w:rsidRPr="00CE5E6A">
              <w:rPr>
                <w:noProof/>
                <w:lang w:val="lv-LV"/>
              </w:rPr>
              <w:t xml:space="preserve">, </w:t>
            </w:r>
            <w:r w:rsidR="00E80026">
              <w:rPr>
                <w:noProof/>
                <w:lang w:val="lv-LV"/>
              </w:rPr>
              <w:t xml:space="preserve">lai </w:t>
            </w:r>
            <w:r w:rsidR="00E61A2C">
              <w:rPr>
                <w:noProof/>
                <w:lang w:val="lv-LV"/>
              </w:rPr>
              <w:t>ieviestu Eiropas Savienības normatīvajos aktos noteiktās prasības attiecībā uz darbībām ar</w:t>
            </w:r>
            <w:r w:rsidR="00C0080F">
              <w:rPr>
                <w:noProof/>
                <w:lang w:val="lv-LV"/>
              </w:rPr>
              <w:t xml:space="preserve"> </w:t>
            </w:r>
            <w:r w:rsidR="00C0080F" w:rsidRPr="000D4EE1">
              <w:rPr>
                <w:szCs w:val="28"/>
                <w:lang w:val="lv-LV"/>
              </w:rPr>
              <w:t>noteiktās grupās ietilpstoš</w:t>
            </w:r>
            <w:r w:rsidR="00C0080F">
              <w:rPr>
                <w:szCs w:val="28"/>
                <w:lang w:val="lv-LV"/>
              </w:rPr>
              <w:t>i</w:t>
            </w:r>
            <w:r w:rsidR="00E61A2C">
              <w:rPr>
                <w:szCs w:val="28"/>
                <w:lang w:val="lv-LV"/>
              </w:rPr>
              <w:t>em</w:t>
            </w:r>
            <w:r w:rsidR="00C0080F" w:rsidRPr="000D4EE1">
              <w:rPr>
                <w:szCs w:val="28"/>
                <w:lang w:val="lv-LV"/>
              </w:rPr>
              <w:t xml:space="preserve"> pārtikas produkt</w:t>
            </w:r>
            <w:r w:rsidR="00C0080F">
              <w:rPr>
                <w:szCs w:val="28"/>
                <w:lang w:val="lv-LV"/>
              </w:rPr>
              <w:t>i</w:t>
            </w:r>
            <w:r w:rsidR="00E61A2C">
              <w:rPr>
                <w:szCs w:val="28"/>
                <w:lang w:val="lv-LV"/>
              </w:rPr>
              <w:t>em</w:t>
            </w:r>
            <w:r w:rsidR="002675E2">
              <w:rPr>
                <w:szCs w:val="28"/>
                <w:lang w:val="lv-LV"/>
              </w:rPr>
              <w:t>,</w:t>
            </w:r>
            <w:r w:rsidR="00C0080F">
              <w:rPr>
                <w:szCs w:val="28"/>
                <w:lang w:val="lv-LV"/>
              </w:rPr>
              <w:t xml:space="preserve"> </w:t>
            </w:r>
            <w:r w:rsidR="00E61A2C">
              <w:rPr>
                <w:szCs w:val="28"/>
                <w:lang w:val="lv-LV"/>
              </w:rPr>
              <w:t>kas līdz šim tika apzīmēti ar terminu “diētiskā pārtika”</w:t>
            </w:r>
            <w:r w:rsidR="00FC7D6F">
              <w:rPr>
                <w:szCs w:val="28"/>
                <w:lang w:val="lv-LV"/>
              </w:rPr>
              <w:t>.</w:t>
            </w:r>
          </w:p>
          <w:p w14:paraId="21DDDE75" w14:textId="62A0AA8D" w:rsidR="006A0622" w:rsidRPr="00CE5E6A" w:rsidRDefault="00344560" w:rsidP="009E6063">
            <w:pPr>
              <w:jc w:val="both"/>
              <w:rPr>
                <w:iCs/>
                <w:noProof/>
                <w:color w:val="A6A6A6" w:themeColor="background1" w:themeShade="A6"/>
                <w:lang w:val="lv-LV" w:eastAsia="lv-LV"/>
              </w:rPr>
            </w:pPr>
            <w:r w:rsidRPr="00202915">
              <w:rPr>
                <w:lang w:val="lv-LV"/>
              </w:rPr>
              <w:t xml:space="preserve">Noteikumu projekts </w:t>
            </w:r>
            <w:r w:rsidRPr="00977793">
              <w:rPr>
                <w:lang w:val="lv-LV"/>
              </w:rPr>
              <w:t>pēc būtības nemaina līdzšinējo tiesisko regulējumu un atbilstoši pilnvarojumam tiek izdots kā jauns noteikumu projekts</w:t>
            </w:r>
            <w:r w:rsidRPr="00202915">
              <w:rPr>
                <w:lang w:val="lv-LV"/>
              </w:rPr>
              <w:t xml:space="preserve">, ar kuru tiek </w:t>
            </w:r>
            <w:r w:rsidR="00304A8E">
              <w:rPr>
                <w:lang w:val="lv-LV"/>
              </w:rPr>
              <w:t xml:space="preserve">ieviestas </w:t>
            </w:r>
            <w:r w:rsidR="004E6377" w:rsidRPr="00685684">
              <w:rPr>
                <w:lang w:val="lv-LV"/>
              </w:rPr>
              <w:t xml:space="preserve">prasības </w:t>
            </w:r>
            <w:r w:rsidR="004E6377">
              <w:rPr>
                <w:lang w:val="lv-LV"/>
              </w:rPr>
              <w:t xml:space="preserve">par </w:t>
            </w:r>
            <w:r w:rsidR="00546D39">
              <w:rPr>
                <w:lang w:val="lv-LV"/>
              </w:rPr>
              <w:t xml:space="preserve">paziņošanu par </w:t>
            </w:r>
            <w:r w:rsidR="00512FD5" w:rsidRPr="000D4EE1">
              <w:rPr>
                <w:szCs w:val="28"/>
                <w:lang w:val="lv-LV"/>
              </w:rPr>
              <w:t xml:space="preserve">noteiktās grupās </w:t>
            </w:r>
            <w:r w:rsidR="00304A8E">
              <w:rPr>
                <w:szCs w:val="28"/>
                <w:lang w:val="lv-LV"/>
              </w:rPr>
              <w:t>–</w:t>
            </w:r>
            <w:r w:rsidR="00441873">
              <w:rPr>
                <w:szCs w:val="28"/>
                <w:lang w:val="lv-LV"/>
              </w:rPr>
              <w:t xml:space="preserve"> </w:t>
            </w:r>
            <w:r w:rsidR="002E1CBD">
              <w:rPr>
                <w:szCs w:val="28"/>
                <w:lang w:val="lv-LV"/>
              </w:rPr>
              <w:t xml:space="preserve">maisījumi zīdaiņiem, </w:t>
            </w:r>
            <w:r w:rsidR="002E1CBD" w:rsidRPr="002E1CBD">
              <w:rPr>
                <w:szCs w:val="28"/>
                <w:lang w:val="lv-LV"/>
              </w:rPr>
              <w:t>papildu ēdināšanas maisījumi zīdaiņiem</w:t>
            </w:r>
            <w:r w:rsidR="002E1CBD">
              <w:rPr>
                <w:szCs w:val="28"/>
                <w:lang w:val="lv-LV"/>
              </w:rPr>
              <w:t xml:space="preserve">, </w:t>
            </w:r>
            <w:r w:rsidR="002E1CBD" w:rsidRPr="002E1CBD">
              <w:rPr>
                <w:lang w:val="lv-LV"/>
              </w:rPr>
              <w:t>īpašiem medicīniskiem nolūkiem paredzēta pārtika, svara kontrolei paredzēti pilnīgi uztura aizstājēji</w:t>
            </w:r>
            <w:r w:rsidR="002E1CBD">
              <w:rPr>
                <w:szCs w:val="28"/>
                <w:lang w:val="lv-LV"/>
              </w:rPr>
              <w:t xml:space="preserve"> </w:t>
            </w:r>
            <w:r w:rsidR="00304A8E">
              <w:rPr>
                <w:szCs w:val="28"/>
                <w:lang w:val="lv-LV"/>
              </w:rPr>
              <w:t xml:space="preserve">– </w:t>
            </w:r>
            <w:r w:rsidR="00304A8E" w:rsidRPr="000D4EE1">
              <w:rPr>
                <w:szCs w:val="28"/>
                <w:lang w:val="lv-LV"/>
              </w:rPr>
              <w:t>ietilpstoš</w:t>
            </w:r>
            <w:r w:rsidR="00304A8E">
              <w:rPr>
                <w:szCs w:val="28"/>
                <w:lang w:val="lv-LV"/>
              </w:rPr>
              <w:t>u</w:t>
            </w:r>
            <w:r w:rsidR="00304A8E" w:rsidRPr="000D4EE1">
              <w:rPr>
                <w:szCs w:val="28"/>
                <w:lang w:val="lv-LV"/>
              </w:rPr>
              <w:t xml:space="preserve"> pārtikas produkt</w:t>
            </w:r>
            <w:r w:rsidR="00304A8E">
              <w:rPr>
                <w:szCs w:val="28"/>
                <w:lang w:val="lv-LV"/>
              </w:rPr>
              <w:t xml:space="preserve">u </w:t>
            </w:r>
            <w:r w:rsidR="00701F4D">
              <w:rPr>
                <w:szCs w:val="28"/>
                <w:lang w:val="lv-LV"/>
              </w:rPr>
              <w:t>(turpmāk –</w:t>
            </w:r>
            <w:r w:rsidR="003B6A8C">
              <w:rPr>
                <w:szCs w:val="28"/>
                <w:lang w:val="lv-LV"/>
              </w:rPr>
              <w:t xml:space="preserve"> </w:t>
            </w:r>
            <w:r w:rsidR="00701F4D">
              <w:rPr>
                <w:szCs w:val="28"/>
                <w:lang w:val="lv-LV"/>
              </w:rPr>
              <w:t>produkti)</w:t>
            </w:r>
            <w:r w:rsidR="00AA77D8">
              <w:rPr>
                <w:szCs w:val="28"/>
                <w:lang w:val="lv-LV"/>
              </w:rPr>
              <w:t xml:space="preserve">, </w:t>
            </w:r>
            <w:r w:rsidR="004E6377">
              <w:rPr>
                <w:lang w:val="lv-LV"/>
              </w:rPr>
              <w:t xml:space="preserve">pirms </w:t>
            </w:r>
            <w:r w:rsidR="00512FD5">
              <w:rPr>
                <w:lang w:val="lv-LV"/>
              </w:rPr>
              <w:t>tie</w:t>
            </w:r>
            <w:r w:rsidR="004E6377">
              <w:rPr>
                <w:lang w:val="lv-LV"/>
              </w:rPr>
              <w:t xml:space="preserve"> </w:t>
            </w:r>
            <w:r w:rsidR="00405A62">
              <w:rPr>
                <w:lang w:val="lv-LV"/>
              </w:rPr>
              <w:t xml:space="preserve">tiek </w:t>
            </w:r>
            <w:r w:rsidR="004E6377">
              <w:rPr>
                <w:lang w:val="lv-LV"/>
              </w:rPr>
              <w:t xml:space="preserve">laisti Latvijas tirgū, kā arī </w:t>
            </w:r>
            <w:r w:rsidR="00546D39">
              <w:rPr>
                <w:lang w:val="lv-LV"/>
              </w:rPr>
              <w:t>noteikta</w:t>
            </w:r>
            <w:r w:rsidR="004E6377">
              <w:rPr>
                <w:lang w:val="lv-LV"/>
              </w:rPr>
              <w:t xml:space="preserve"> produktu reģistrācij</w:t>
            </w:r>
            <w:r w:rsidR="00546D39">
              <w:rPr>
                <w:lang w:val="lv-LV"/>
              </w:rPr>
              <w:t>as</w:t>
            </w:r>
            <w:r w:rsidR="004E6377">
              <w:rPr>
                <w:lang w:val="lv-LV"/>
              </w:rPr>
              <w:t xml:space="preserve"> un valsts nodevas samaksas kārtīb</w:t>
            </w:r>
            <w:r w:rsidR="00546D39">
              <w:rPr>
                <w:lang w:val="lv-LV"/>
              </w:rPr>
              <w:t>a un valsts nodevas apmērs</w:t>
            </w:r>
            <w:r w:rsidR="00264C89">
              <w:rPr>
                <w:lang w:val="lv-LV"/>
              </w:rPr>
              <w:t>.</w:t>
            </w:r>
          </w:p>
        </w:tc>
      </w:tr>
    </w:tbl>
    <w:p w14:paraId="7B3F46DD" w14:textId="77777777" w:rsidR="00E5323B" w:rsidRPr="00953918" w:rsidRDefault="00E5323B" w:rsidP="00E5323B">
      <w:pPr>
        <w:rPr>
          <w:iCs/>
          <w:noProof/>
          <w:color w:val="414142"/>
          <w:lang w:val="lv-LV" w:eastAsia="lv-LV"/>
        </w:rPr>
      </w:pPr>
      <w:r w:rsidRPr="00953918">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2"/>
        <w:gridCol w:w="2094"/>
        <w:gridCol w:w="7068"/>
      </w:tblGrid>
      <w:tr w:rsidR="00E5323B" w:rsidRPr="00953918" w14:paraId="0A375792" w14:textId="77777777" w:rsidTr="0014484E">
        <w:trPr>
          <w:tblCellSpacing w:w="15" w:type="dxa"/>
        </w:trPr>
        <w:tc>
          <w:tcPr>
            <w:tcW w:w="9430" w:type="dxa"/>
            <w:gridSpan w:val="3"/>
            <w:tcBorders>
              <w:top w:val="outset" w:sz="6" w:space="0" w:color="auto"/>
              <w:left w:val="outset" w:sz="6" w:space="0" w:color="auto"/>
              <w:bottom w:val="outset" w:sz="6" w:space="0" w:color="auto"/>
              <w:right w:val="outset" w:sz="6" w:space="0" w:color="auto"/>
            </w:tcBorders>
            <w:vAlign w:val="center"/>
            <w:hideMark/>
          </w:tcPr>
          <w:p w14:paraId="458E96AD" w14:textId="77777777" w:rsidR="00655F2C" w:rsidRPr="00953918" w:rsidRDefault="00E5323B" w:rsidP="003D513E">
            <w:pPr>
              <w:jc w:val="center"/>
              <w:rPr>
                <w:b/>
                <w:bCs/>
                <w:iCs/>
                <w:noProof/>
                <w:color w:val="414142"/>
                <w:lang w:val="lv-LV" w:eastAsia="lv-LV"/>
              </w:rPr>
            </w:pPr>
            <w:r w:rsidRPr="00953918">
              <w:rPr>
                <w:b/>
                <w:bCs/>
                <w:iCs/>
                <w:noProof/>
                <w:color w:val="414142"/>
                <w:lang w:val="lv-LV" w:eastAsia="lv-LV"/>
              </w:rPr>
              <w:t>I. Tiesību akta projekta izstrādes nepieciešamība</w:t>
            </w:r>
          </w:p>
        </w:tc>
      </w:tr>
      <w:tr w:rsidR="00E5323B" w:rsidRPr="00C150D0" w14:paraId="286A3360" w14:textId="77777777" w:rsidTr="0014484E">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08274506" w14:textId="77777777" w:rsidR="00655F2C" w:rsidRPr="007E68DE" w:rsidRDefault="00E5323B" w:rsidP="00461336">
            <w:pPr>
              <w:rPr>
                <w:iCs/>
                <w:noProof/>
                <w:color w:val="414142"/>
                <w:lang w:val="lv-LV" w:eastAsia="lv-LV"/>
              </w:rPr>
            </w:pPr>
            <w:r w:rsidRPr="007E68DE">
              <w:rPr>
                <w:iCs/>
                <w:noProof/>
                <w:color w:val="414142"/>
                <w:lang w:val="lv-LV" w:eastAsia="lv-LV"/>
              </w:rPr>
              <w:t>1.</w:t>
            </w:r>
          </w:p>
        </w:tc>
        <w:tc>
          <w:tcPr>
            <w:tcW w:w="2026" w:type="dxa"/>
            <w:tcBorders>
              <w:top w:val="outset" w:sz="6" w:space="0" w:color="auto"/>
              <w:left w:val="outset" w:sz="6" w:space="0" w:color="auto"/>
              <w:bottom w:val="outset" w:sz="6" w:space="0" w:color="auto"/>
              <w:right w:val="outset" w:sz="6" w:space="0" w:color="auto"/>
            </w:tcBorders>
            <w:hideMark/>
          </w:tcPr>
          <w:p w14:paraId="658FA782" w14:textId="77777777" w:rsidR="00E5323B" w:rsidRPr="007E68DE" w:rsidRDefault="00E5323B" w:rsidP="00461336">
            <w:pPr>
              <w:rPr>
                <w:iCs/>
                <w:noProof/>
                <w:color w:val="414142"/>
                <w:lang w:val="lv-LV" w:eastAsia="lv-LV"/>
              </w:rPr>
            </w:pPr>
            <w:r w:rsidRPr="007E68DE">
              <w:rPr>
                <w:iCs/>
                <w:noProof/>
                <w:color w:val="414142"/>
                <w:lang w:val="lv-LV" w:eastAsia="lv-LV"/>
              </w:rPr>
              <w:t>Pamatojums</w:t>
            </w:r>
          </w:p>
        </w:tc>
        <w:tc>
          <w:tcPr>
            <w:tcW w:w="6895" w:type="dxa"/>
            <w:tcBorders>
              <w:top w:val="outset" w:sz="6" w:space="0" w:color="auto"/>
              <w:left w:val="outset" w:sz="6" w:space="0" w:color="auto"/>
              <w:bottom w:val="outset" w:sz="6" w:space="0" w:color="auto"/>
              <w:right w:val="outset" w:sz="6" w:space="0" w:color="auto"/>
            </w:tcBorders>
            <w:hideMark/>
          </w:tcPr>
          <w:p w14:paraId="5B089A1C" w14:textId="1EAAD32B" w:rsidR="00304A8E" w:rsidRDefault="009E6063" w:rsidP="009E6063">
            <w:pPr>
              <w:pStyle w:val="Pamatteksts2"/>
              <w:spacing w:after="0" w:line="240" w:lineRule="auto"/>
              <w:jc w:val="both"/>
              <w:rPr>
                <w:iCs/>
                <w:color w:val="000000" w:themeColor="text1"/>
                <w:sz w:val="24"/>
                <w:szCs w:val="24"/>
              </w:rPr>
            </w:pPr>
            <w:r>
              <w:rPr>
                <w:color w:val="000000" w:themeColor="text1"/>
                <w:sz w:val="24"/>
                <w:szCs w:val="24"/>
              </w:rPr>
              <w:t xml:space="preserve">1. </w:t>
            </w:r>
            <w:r w:rsidR="00EB527E" w:rsidRPr="007E68DE">
              <w:rPr>
                <w:color w:val="000000" w:themeColor="text1"/>
                <w:sz w:val="24"/>
                <w:szCs w:val="24"/>
              </w:rPr>
              <w:t xml:space="preserve">Pārtikas aprites uzraudzības likuma </w:t>
            </w:r>
            <w:r w:rsidR="00451484" w:rsidRPr="007E68DE">
              <w:rPr>
                <w:sz w:val="24"/>
                <w:szCs w:val="24"/>
              </w:rPr>
              <w:t>4. panta 10.</w:t>
            </w:r>
            <w:r w:rsidR="00451484" w:rsidRPr="007E68DE">
              <w:rPr>
                <w:sz w:val="24"/>
                <w:szCs w:val="24"/>
                <w:vertAlign w:val="superscript"/>
              </w:rPr>
              <w:t>1</w:t>
            </w:r>
            <w:r w:rsidR="00451484" w:rsidRPr="007E68DE">
              <w:rPr>
                <w:sz w:val="24"/>
                <w:szCs w:val="24"/>
              </w:rPr>
              <w:t xml:space="preserve"> daļas 3. punkts un</w:t>
            </w:r>
            <w:r w:rsidR="007971E4">
              <w:rPr>
                <w:sz w:val="24"/>
                <w:szCs w:val="24"/>
              </w:rPr>
              <w:t xml:space="preserve"> </w:t>
            </w:r>
            <w:r w:rsidR="007971E4" w:rsidRPr="007971E4">
              <w:rPr>
                <w:iCs/>
                <w:color w:val="000000" w:themeColor="text1"/>
                <w:sz w:val="24"/>
                <w:szCs w:val="24"/>
              </w:rPr>
              <w:t>20.</w:t>
            </w:r>
            <w:r w:rsidR="003D6FCE">
              <w:rPr>
                <w:iCs/>
                <w:color w:val="000000" w:themeColor="text1"/>
                <w:sz w:val="24"/>
                <w:szCs w:val="24"/>
              </w:rPr>
              <w:t xml:space="preserve"> </w:t>
            </w:r>
            <w:r w:rsidR="007971E4" w:rsidRPr="007971E4">
              <w:rPr>
                <w:iCs/>
                <w:color w:val="000000" w:themeColor="text1"/>
                <w:sz w:val="24"/>
                <w:szCs w:val="24"/>
              </w:rPr>
              <w:t>panta otrā daļa</w:t>
            </w:r>
            <w:r w:rsidR="007971E4">
              <w:rPr>
                <w:iCs/>
                <w:color w:val="000000" w:themeColor="text1"/>
                <w:sz w:val="24"/>
                <w:szCs w:val="24"/>
              </w:rPr>
              <w:t>.</w:t>
            </w:r>
          </w:p>
          <w:p w14:paraId="054ACEE0" w14:textId="4BF091DD" w:rsidR="00D32238" w:rsidRDefault="009E6063" w:rsidP="009E6063">
            <w:pPr>
              <w:pStyle w:val="Pamatteksts2"/>
              <w:spacing w:after="0" w:line="240" w:lineRule="auto"/>
              <w:jc w:val="both"/>
              <w:rPr>
                <w:sz w:val="24"/>
                <w:szCs w:val="24"/>
              </w:rPr>
            </w:pPr>
            <w:r w:rsidRPr="009E6063">
              <w:rPr>
                <w:iCs/>
                <w:color w:val="000000" w:themeColor="text1"/>
                <w:sz w:val="24"/>
                <w:szCs w:val="24"/>
              </w:rPr>
              <w:t xml:space="preserve">2. </w:t>
            </w:r>
            <w:hyperlink r:id="rId8" w:history="1">
              <w:r w:rsidRPr="009E6063">
                <w:rPr>
                  <w:rStyle w:val="Hipersaite"/>
                  <w:color w:val="000000" w:themeColor="text1"/>
                  <w:sz w:val="24"/>
                  <w:szCs w:val="24"/>
                  <w:u w:val="none"/>
                </w:rPr>
                <w:t>Eiropas Parlamenta un Padomes 2013.</w:t>
              </w:r>
              <w:r w:rsidRPr="009E6063">
                <w:rPr>
                  <w:sz w:val="24"/>
                  <w:szCs w:val="24"/>
                </w:rPr>
                <w:t> </w:t>
              </w:r>
              <w:r w:rsidRPr="009E6063">
                <w:rPr>
                  <w:rStyle w:val="Hipersaite"/>
                  <w:color w:val="000000" w:themeColor="text1"/>
                  <w:sz w:val="24"/>
                  <w:szCs w:val="24"/>
                  <w:u w:val="none"/>
                </w:rPr>
                <w:t>gada 12.</w:t>
              </w:r>
              <w:r w:rsidRPr="009E6063">
                <w:rPr>
                  <w:sz w:val="24"/>
                  <w:szCs w:val="24"/>
                </w:rPr>
                <w:t> </w:t>
              </w:r>
              <w:r w:rsidRPr="009E6063">
                <w:rPr>
                  <w:rStyle w:val="Hipersaite"/>
                  <w:color w:val="000000" w:themeColor="text1"/>
                  <w:sz w:val="24"/>
                  <w:szCs w:val="24"/>
                  <w:u w:val="none"/>
                </w:rPr>
                <w:t>jūnija Regula Nr. 609/2013</w:t>
              </w:r>
            </w:hyperlink>
            <w:r w:rsidRPr="009E6063">
              <w:rPr>
                <w:sz w:val="24"/>
                <w:szCs w:val="24"/>
              </w:rPr>
              <w:t xml:space="preserve"> par zīdaiņiem un maziem bērniem paredzētu pārtiku, īpašiem medicīniskiem nolūkiem paredzētu pārtiku un par pilnīgiem uztura aizstājējiem svara kontrolei, un ar ko atceļ Padomes Direktīvu 92/52/EEK, Komisijas Direktīvas 96/8/EK, 1999/21/EK, 2006/125/EK un 2006/141/EK, Eiropas Parlamenta un Padomes Direktīvu 2009/39/EK un Komisijas Regulas (EK) Nr. 41/2009 un (EK) Nr. 953/</w:t>
            </w:r>
            <w:r w:rsidRPr="005C12F9">
              <w:rPr>
                <w:sz w:val="24"/>
                <w:szCs w:val="24"/>
              </w:rPr>
              <w:t xml:space="preserve">2009 </w:t>
            </w:r>
            <w:r w:rsidR="005C12F9" w:rsidRPr="005C12F9">
              <w:rPr>
                <w:sz w:val="24"/>
                <w:szCs w:val="24"/>
              </w:rPr>
              <w:t>(Dokuments attiecas uz EEZ)</w:t>
            </w:r>
            <w:r w:rsidR="005C12F9" w:rsidRPr="009E6063">
              <w:rPr>
                <w:sz w:val="24"/>
                <w:szCs w:val="24"/>
              </w:rPr>
              <w:t xml:space="preserve"> </w:t>
            </w:r>
            <w:r w:rsidRPr="009E6063">
              <w:rPr>
                <w:sz w:val="24"/>
                <w:szCs w:val="24"/>
              </w:rPr>
              <w:t>(turpmāk – Regula Nr.</w:t>
            </w:r>
            <w:r w:rsidR="00AA77D8">
              <w:rPr>
                <w:sz w:val="24"/>
                <w:szCs w:val="24"/>
              </w:rPr>
              <w:t xml:space="preserve"> </w:t>
            </w:r>
            <w:r w:rsidRPr="009E6063">
              <w:rPr>
                <w:sz w:val="24"/>
                <w:szCs w:val="24"/>
              </w:rPr>
              <w:t>609/2013).</w:t>
            </w:r>
          </w:p>
          <w:p w14:paraId="4D247839" w14:textId="664A0B44" w:rsidR="00D32238" w:rsidRPr="00685684" w:rsidRDefault="00D32238" w:rsidP="00D32238">
            <w:pPr>
              <w:jc w:val="both"/>
              <w:rPr>
                <w:lang w:val="lv-LV"/>
              </w:rPr>
            </w:pPr>
            <w:r>
              <w:rPr>
                <w:color w:val="000000" w:themeColor="text1"/>
                <w:lang w:val="lv-LV"/>
              </w:rPr>
              <w:t>3.</w:t>
            </w:r>
            <w:r w:rsidRPr="00685684">
              <w:rPr>
                <w:color w:val="000000" w:themeColor="text1"/>
                <w:lang w:val="lv-LV"/>
              </w:rPr>
              <w:t xml:space="preserve"> </w:t>
            </w:r>
            <w:r w:rsidRPr="00685684">
              <w:rPr>
                <w:lang w:val="lv-LV"/>
              </w:rPr>
              <w:t xml:space="preserve">Komisijas 2015. gada 25. septembra Deleģētā </w:t>
            </w:r>
            <w:r w:rsidR="001A2E1F">
              <w:rPr>
                <w:lang w:val="lv-LV"/>
              </w:rPr>
              <w:t>r</w:t>
            </w:r>
            <w:r w:rsidRPr="00685684">
              <w:rPr>
                <w:lang w:val="lv-LV"/>
              </w:rPr>
              <w:t>egul</w:t>
            </w:r>
            <w:r>
              <w:rPr>
                <w:lang w:val="lv-LV"/>
              </w:rPr>
              <w:t>a</w:t>
            </w:r>
            <w:r w:rsidRPr="00685684">
              <w:rPr>
                <w:lang w:val="lv-LV"/>
              </w:rPr>
              <w:t xml:space="preserve"> (ES) 2016/127, ar ko attiecībā uz īpašām sastāva un informācijas prasībām, kuras piemēro maisījumiem zīdaiņiem un papildu ēdināšanas maisījumiem zīdaiņiem, un attiecībā uz informācijas prasībām saistībā ar zīdaiņu un mazu bērnu ēdināšanu papildina Eiropas Parlamenta un Padomes Regulu (ES) Nr. 609/2013 (Dokuments attiecas uz EEZ) (turpmāk – Regula (ES) 2016/127)</w:t>
            </w:r>
            <w:r>
              <w:rPr>
                <w:lang w:val="lv-LV"/>
              </w:rPr>
              <w:t>.</w:t>
            </w:r>
          </w:p>
          <w:p w14:paraId="0B251354" w14:textId="48BBC12F" w:rsidR="00D32238" w:rsidRPr="00685684" w:rsidRDefault="00D32238" w:rsidP="00D32238">
            <w:pPr>
              <w:jc w:val="both"/>
              <w:rPr>
                <w:lang w:val="lv-LV"/>
              </w:rPr>
            </w:pPr>
            <w:r>
              <w:rPr>
                <w:lang w:val="lv-LV"/>
              </w:rPr>
              <w:t>4.</w:t>
            </w:r>
            <w:r w:rsidRPr="00685684">
              <w:rPr>
                <w:lang w:val="lv-LV"/>
              </w:rPr>
              <w:t xml:space="preserve"> Komisijas 2015. gada 25. septembra Deleģētā  </w:t>
            </w:r>
            <w:r w:rsidR="00597208">
              <w:rPr>
                <w:lang w:val="lv-LV"/>
              </w:rPr>
              <w:t>r</w:t>
            </w:r>
            <w:r w:rsidRPr="00685684">
              <w:rPr>
                <w:lang w:val="lv-LV"/>
              </w:rPr>
              <w:t>egul</w:t>
            </w:r>
            <w:r>
              <w:rPr>
                <w:lang w:val="lv-LV"/>
              </w:rPr>
              <w:t>a</w:t>
            </w:r>
            <w:r w:rsidRPr="00685684">
              <w:rPr>
                <w:lang w:val="lv-LV"/>
              </w:rPr>
              <w:t xml:space="preserve"> (ES) 2016/128, ar ko attiecībā uz īpašām</w:t>
            </w:r>
            <w:r w:rsidR="001C234B">
              <w:rPr>
                <w:lang w:val="lv-LV"/>
              </w:rPr>
              <w:t xml:space="preserve"> sastāva</w:t>
            </w:r>
            <w:r w:rsidRPr="00685684">
              <w:rPr>
                <w:lang w:val="lv-LV"/>
              </w:rPr>
              <w:t xml:space="preserve"> un informācijas prasībām, kuras piemēro īpašiem medicīniskiem nolūkiem paredzētai pārtikai, papildina Eiropas Parlamenta un Padomes Regulu (ES) Nr.609/2013 (Dokuments attiecas uz EEZ) (turpmāk – Regula (ES) 2016/128)</w:t>
            </w:r>
            <w:r>
              <w:rPr>
                <w:lang w:val="lv-LV"/>
              </w:rPr>
              <w:t>.</w:t>
            </w:r>
          </w:p>
          <w:p w14:paraId="531A0622" w14:textId="1BE18E6D" w:rsidR="009E6063" w:rsidRPr="00D32238" w:rsidRDefault="00D32238" w:rsidP="00D32238">
            <w:pPr>
              <w:jc w:val="both"/>
              <w:rPr>
                <w:iCs/>
                <w:color w:val="A6A6A6" w:themeColor="background1" w:themeShade="A6"/>
                <w:highlight w:val="yellow"/>
                <w:lang w:val="lv-LV" w:eastAsia="lv-LV"/>
              </w:rPr>
            </w:pPr>
            <w:r>
              <w:rPr>
                <w:lang w:val="lv-LV"/>
              </w:rPr>
              <w:t>5.</w:t>
            </w:r>
            <w:r w:rsidRPr="00685684">
              <w:rPr>
                <w:lang w:val="lv-LV"/>
              </w:rPr>
              <w:t xml:space="preserve"> </w:t>
            </w:r>
            <w:r w:rsidRPr="00685684">
              <w:rPr>
                <w:color w:val="000000"/>
                <w:lang w:val="lv-LV"/>
              </w:rPr>
              <w:t xml:space="preserve">Komisijas 2017. gada 2. jūnija </w:t>
            </w:r>
            <w:r w:rsidRPr="00685684">
              <w:rPr>
                <w:lang w:val="lv-LV"/>
              </w:rPr>
              <w:t xml:space="preserve">Deleģētā </w:t>
            </w:r>
            <w:r w:rsidR="00597208">
              <w:rPr>
                <w:lang w:val="lv-LV"/>
              </w:rPr>
              <w:t>r</w:t>
            </w:r>
            <w:r w:rsidRPr="00685684">
              <w:rPr>
                <w:lang w:val="lv-LV"/>
              </w:rPr>
              <w:t>egul</w:t>
            </w:r>
            <w:r>
              <w:rPr>
                <w:lang w:val="lv-LV"/>
              </w:rPr>
              <w:t>a</w:t>
            </w:r>
            <w:r w:rsidRPr="00685684">
              <w:rPr>
                <w:lang w:val="lv-LV"/>
              </w:rPr>
              <w:t xml:space="preserve"> </w:t>
            </w:r>
            <w:r w:rsidRPr="00685684">
              <w:rPr>
                <w:color w:val="000000"/>
                <w:lang w:val="lv-LV"/>
              </w:rPr>
              <w:t xml:space="preserve">(ES) 2017/1798, ar ko attiecībā uz īpašām sastāva un informācijas prasībām, kuras piemēro svara kontrolei paredzētiem pilnīgiem uztura aizstājējiem, papildina </w:t>
            </w:r>
            <w:r w:rsidRPr="00685684">
              <w:rPr>
                <w:color w:val="000000"/>
                <w:lang w:val="lv-LV"/>
              </w:rPr>
              <w:lastRenderedPageBreak/>
              <w:t xml:space="preserve">Eiropas Parlamenta un Padomes Regulu (ES) Nr. 609/2013 </w:t>
            </w:r>
            <w:r w:rsidRPr="00685684">
              <w:rPr>
                <w:lang w:val="lv-LV"/>
              </w:rPr>
              <w:t xml:space="preserve">(Dokuments attiecas uz EEZ) (turpmāk </w:t>
            </w:r>
            <w:r w:rsidR="00AA77D8">
              <w:rPr>
                <w:lang w:val="lv-LV"/>
              </w:rPr>
              <w:t>–</w:t>
            </w:r>
            <w:r w:rsidRPr="00685684">
              <w:rPr>
                <w:lang w:val="lv-LV"/>
              </w:rPr>
              <w:t xml:space="preserve"> Regula </w:t>
            </w:r>
            <w:r w:rsidRPr="00685684">
              <w:rPr>
                <w:color w:val="000000"/>
                <w:lang w:val="lv-LV"/>
              </w:rPr>
              <w:t>(ES) 2017/1798).</w:t>
            </w:r>
            <w:r w:rsidR="009E6063" w:rsidRPr="009E6063">
              <w:rPr>
                <w:lang w:val="lv-LV"/>
              </w:rPr>
              <w:t xml:space="preserve"> </w:t>
            </w:r>
          </w:p>
        </w:tc>
      </w:tr>
      <w:tr w:rsidR="00E5323B" w:rsidRPr="00C150D0" w14:paraId="483BFA56" w14:textId="77777777" w:rsidTr="00572929">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0D41A85E" w14:textId="77777777" w:rsidR="00655F2C" w:rsidRPr="001804AB" w:rsidRDefault="00E5323B" w:rsidP="00461336">
            <w:pPr>
              <w:rPr>
                <w:iCs/>
                <w:noProof/>
                <w:color w:val="414142"/>
                <w:highlight w:val="yellow"/>
                <w:lang w:val="lv-LV" w:eastAsia="lv-LV"/>
              </w:rPr>
            </w:pPr>
            <w:r w:rsidRPr="00A04C10">
              <w:rPr>
                <w:iCs/>
                <w:noProof/>
                <w:color w:val="414142"/>
                <w:lang w:val="lv-LV" w:eastAsia="lv-LV"/>
              </w:rPr>
              <w:lastRenderedPageBreak/>
              <w:t>2.</w:t>
            </w:r>
          </w:p>
        </w:tc>
        <w:tc>
          <w:tcPr>
            <w:tcW w:w="2026" w:type="dxa"/>
            <w:tcBorders>
              <w:top w:val="outset" w:sz="6" w:space="0" w:color="auto"/>
              <w:left w:val="outset" w:sz="6" w:space="0" w:color="auto"/>
              <w:bottom w:val="outset" w:sz="6" w:space="0" w:color="auto"/>
              <w:right w:val="outset" w:sz="6" w:space="0" w:color="auto"/>
            </w:tcBorders>
            <w:hideMark/>
          </w:tcPr>
          <w:p w14:paraId="2AE4E45C" w14:textId="77777777" w:rsidR="00E5323B" w:rsidRPr="001804AB" w:rsidRDefault="00E5323B" w:rsidP="00461336">
            <w:pPr>
              <w:rPr>
                <w:iCs/>
                <w:noProof/>
                <w:color w:val="414142"/>
                <w:highlight w:val="yellow"/>
                <w:lang w:val="lv-LV" w:eastAsia="lv-LV"/>
              </w:rPr>
            </w:pPr>
            <w:r w:rsidRPr="005E7D35">
              <w:rPr>
                <w:iCs/>
                <w:noProof/>
                <w:color w:val="414142"/>
                <w:lang w:val="lv-LV" w:eastAsia="lv-LV"/>
              </w:rPr>
              <w:t>Pašreizējā situācija un problēmas, kuru risināšanai tiesību akta projekts izstrādāts, tiesiskā regulējuma mērķis un būtība</w:t>
            </w:r>
          </w:p>
        </w:tc>
        <w:tc>
          <w:tcPr>
            <w:tcW w:w="6895" w:type="dxa"/>
            <w:tcBorders>
              <w:top w:val="outset" w:sz="6" w:space="0" w:color="auto"/>
              <w:left w:val="outset" w:sz="6" w:space="0" w:color="auto"/>
              <w:bottom w:val="outset" w:sz="6" w:space="0" w:color="auto"/>
              <w:right w:val="outset" w:sz="6" w:space="0" w:color="auto"/>
            </w:tcBorders>
          </w:tcPr>
          <w:p w14:paraId="4BC439A6" w14:textId="3893000B" w:rsidR="00572929" w:rsidRPr="00572929" w:rsidRDefault="001B3601" w:rsidP="00FE2111">
            <w:pPr>
              <w:spacing w:line="256" w:lineRule="auto"/>
              <w:jc w:val="both"/>
              <w:rPr>
                <w:rStyle w:val="Hipersaite"/>
                <w:color w:val="000000"/>
                <w:u w:val="none"/>
                <w:lang w:val="lv-LV"/>
              </w:rPr>
            </w:pPr>
            <w:r>
              <w:rPr>
                <w:rStyle w:val="Hipersaite"/>
                <w:color w:val="000000"/>
                <w:u w:val="none"/>
                <w:lang w:val="lv-LV"/>
              </w:rPr>
              <w:t>N</w:t>
            </w:r>
            <w:r w:rsidRPr="00572929">
              <w:rPr>
                <w:rStyle w:val="Hipersaite"/>
                <w:color w:val="000000"/>
                <w:u w:val="none"/>
                <w:lang w:val="lv-LV"/>
              </w:rPr>
              <w:t>o 2016. gada 20. jūlija</w:t>
            </w:r>
            <w:r>
              <w:rPr>
                <w:lang w:val="lv-LV"/>
              </w:rPr>
              <w:t xml:space="preserve"> </w:t>
            </w:r>
            <w:r w:rsidR="00572929">
              <w:rPr>
                <w:lang w:val="lv-LV"/>
              </w:rPr>
              <w:t>Regulas Nr.</w:t>
            </w:r>
            <w:r w:rsidR="00AA77D8">
              <w:rPr>
                <w:lang w:val="lv-LV"/>
              </w:rPr>
              <w:t xml:space="preserve"> </w:t>
            </w:r>
            <w:r w:rsidR="00572929">
              <w:rPr>
                <w:lang w:val="lv-LV"/>
              </w:rPr>
              <w:t xml:space="preserve">609/2013 20. pants atceļ Eiropas </w:t>
            </w:r>
            <w:r w:rsidR="00572929">
              <w:rPr>
                <w:color w:val="000000"/>
                <w:lang w:val="lv-LV"/>
              </w:rPr>
              <w:t>Parlamenta un Padomes 2009.</w:t>
            </w:r>
            <w:r w:rsidR="00572929">
              <w:rPr>
                <w:lang w:val="lv-LV"/>
              </w:rPr>
              <w:t> </w:t>
            </w:r>
            <w:r w:rsidR="00572929">
              <w:rPr>
                <w:color w:val="000000"/>
                <w:lang w:val="lv-LV"/>
              </w:rPr>
              <w:t>gada 6.</w:t>
            </w:r>
            <w:r w:rsidR="00572929">
              <w:rPr>
                <w:lang w:val="lv-LV"/>
              </w:rPr>
              <w:t> </w:t>
            </w:r>
            <w:r w:rsidR="00572929">
              <w:rPr>
                <w:color w:val="000000"/>
                <w:lang w:val="lv-LV"/>
              </w:rPr>
              <w:t>maija Direktīvu 2009/39/EK par īpašas diētas pārtikas</w:t>
            </w:r>
            <w:r w:rsidR="00572929">
              <w:rPr>
                <w:lang w:val="lv-LV"/>
              </w:rPr>
              <w:t xml:space="preserve"> produktiem (pārstrādāta versija), kas atceļ </w:t>
            </w:r>
            <w:r w:rsidR="00572929">
              <w:rPr>
                <w:color w:val="000000"/>
                <w:lang w:val="lv-LV"/>
              </w:rPr>
              <w:t>Padomes</w:t>
            </w:r>
            <w:r w:rsidR="00572929">
              <w:rPr>
                <w:lang w:val="lv-LV"/>
              </w:rPr>
              <w:t xml:space="preserve"> 1989. gada 3.  maija Direktīvu 89/398/EEK par dalībvalstu tiesību aktu tuvināšanu attiecībā uz īpašas diētas pārtikas produktiem</w:t>
            </w:r>
            <w:r w:rsidR="00AA77D8">
              <w:rPr>
                <w:lang w:val="lv-LV"/>
              </w:rPr>
              <w:t>,</w:t>
            </w:r>
            <w:r w:rsidR="00572929">
              <w:rPr>
                <w:lang w:val="lv-LV"/>
              </w:rPr>
              <w:t xml:space="preserve"> (turpmāk –</w:t>
            </w:r>
            <w:r w:rsidR="00572929">
              <w:rPr>
                <w:color w:val="000000"/>
                <w:lang w:val="lv-LV"/>
              </w:rPr>
              <w:t xml:space="preserve"> </w:t>
            </w:r>
            <w:r w:rsidR="00572929" w:rsidRPr="00C86B8E">
              <w:rPr>
                <w:lang w:val="lv-LV"/>
              </w:rPr>
              <w:t xml:space="preserve">Direktīva </w:t>
            </w:r>
            <w:hyperlink r:id="rId9" w:tgtFrame="_blank" w:tooltip="DIREKTĪVA" w:history="1">
              <w:r w:rsidR="00572929" w:rsidRPr="00572929">
                <w:rPr>
                  <w:rStyle w:val="Hipersaite"/>
                  <w:color w:val="000000"/>
                  <w:u w:val="none"/>
                  <w:lang w:val="lv-LV"/>
                </w:rPr>
                <w:t>2009/39/EK</w:t>
              </w:r>
            </w:hyperlink>
            <w:r w:rsidR="00572929" w:rsidRPr="00572929">
              <w:rPr>
                <w:rStyle w:val="Hipersaite"/>
                <w:color w:val="000000"/>
                <w:u w:val="none"/>
                <w:lang w:val="lv-LV"/>
              </w:rPr>
              <w:t>)</w:t>
            </w:r>
            <w:r w:rsidR="00AA77D8">
              <w:rPr>
                <w:rStyle w:val="Hipersaite"/>
                <w:color w:val="000000"/>
                <w:u w:val="none"/>
                <w:lang w:val="lv-LV"/>
              </w:rPr>
              <w:t>.</w:t>
            </w:r>
            <w:r w:rsidR="00572929" w:rsidRPr="00572929">
              <w:rPr>
                <w:rStyle w:val="Hipersaite"/>
                <w:color w:val="000000"/>
                <w:u w:val="none"/>
                <w:lang w:val="lv-LV"/>
              </w:rPr>
              <w:t xml:space="preserve"> </w:t>
            </w:r>
            <w:r w:rsidR="00AA77D8">
              <w:rPr>
                <w:rStyle w:val="Hipersaite"/>
                <w:color w:val="000000"/>
                <w:u w:val="none"/>
                <w:lang w:val="lv-LV"/>
              </w:rPr>
              <w:t>Tā</w:t>
            </w:r>
            <w:r w:rsidR="00572929" w:rsidRPr="00572929">
              <w:rPr>
                <w:rStyle w:val="Hipersaite"/>
                <w:color w:val="000000"/>
                <w:u w:val="none"/>
                <w:lang w:val="lv-LV"/>
              </w:rPr>
              <w:t xml:space="preserve"> noteica prasības diētiskajai pārtikai.</w:t>
            </w:r>
          </w:p>
          <w:p w14:paraId="41E4651B" w14:textId="0D19C758" w:rsidR="00572929" w:rsidRDefault="00572929" w:rsidP="00FE2111">
            <w:pPr>
              <w:spacing w:line="256" w:lineRule="auto"/>
              <w:jc w:val="both"/>
              <w:rPr>
                <w:color w:val="000000" w:themeColor="text1"/>
                <w:lang w:val="lv-LV"/>
              </w:rPr>
            </w:pPr>
            <w:r w:rsidRPr="00572929">
              <w:rPr>
                <w:lang w:val="lv-LV"/>
              </w:rPr>
              <w:t xml:space="preserve">Direktīva </w:t>
            </w:r>
            <w:hyperlink r:id="rId10" w:tgtFrame="_blank" w:tooltip="DIREKTĪVA" w:history="1">
              <w:r w:rsidRPr="00572929">
                <w:rPr>
                  <w:rStyle w:val="Hipersaite"/>
                  <w:color w:val="000000"/>
                  <w:u w:val="none"/>
                  <w:lang w:val="lv-LV"/>
                </w:rPr>
                <w:t>2009/39/EK</w:t>
              </w:r>
            </w:hyperlink>
            <w:r w:rsidRPr="00572929">
              <w:rPr>
                <w:rStyle w:val="Hipersaite"/>
                <w:color w:val="000000"/>
                <w:u w:val="none"/>
                <w:lang w:val="lv-LV"/>
              </w:rPr>
              <w:t xml:space="preserve"> bija </w:t>
            </w:r>
            <w:r w:rsidR="00052819">
              <w:rPr>
                <w:rStyle w:val="Hipersaite"/>
                <w:color w:val="000000"/>
                <w:u w:val="none"/>
                <w:lang w:val="lv-LV"/>
              </w:rPr>
              <w:t>pārņemta</w:t>
            </w:r>
            <w:r w:rsidRPr="00572929">
              <w:rPr>
                <w:rStyle w:val="Hipersaite"/>
                <w:color w:val="000000"/>
                <w:u w:val="none"/>
                <w:lang w:val="lv-LV"/>
              </w:rPr>
              <w:t xml:space="preserve"> ar </w:t>
            </w:r>
            <w:r w:rsidRPr="00572929">
              <w:rPr>
                <w:lang w:val="lv-LV"/>
              </w:rPr>
              <w:t>Ministru kabineta 2015. gada 15. septembra noteikumiem Nr.530 „</w:t>
            </w:r>
            <w:r w:rsidRPr="00572929">
              <w:rPr>
                <w:bCs/>
                <w:szCs w:val="28"/>
                <w:lang w:val="lv-LV"/>
              </w:rPr>
              <w:t>Noteikum</w:t>
            </w:r>
            <w:r>
              <w:rPr>
                <w:bCs/>
                <w:szCs w:val="28"/>
                <w:lang w:val="lv-LV"/>
              </w:rPr>
              <w:t>i par īpašajām prasībām diētiskajai pārtikai un tās papildu marķējumam un diētiskās pārtikas reģistrācijas, aprites un valsts nodevas samaksas kārtību” (turpmāk – noteikumi Nr.530)</w:t>
            </w:r>
            <w:r w:rsidR="00AA77D8">
              <w:rPr>
                <w:bCs/>
                <w:szCs w:val="28"/>
                <w:lang w:val="lv-LV"/>
              </w:rPr>
              <w:t>,</w:t>
            </w:r>
            <w:r>
              <w:rPr>
                <w:bCs/>
                <w:szCs w:val="28"/>
                <w:lang w:val="lv-LV"/>
              </w:rPr>
              <w:t xml:space="preserve"> </w:t>
            </w:r>
            <w:r>
              <w:rPr>
                <w:color w:val="000000" w:themeColor="text1"/>
                <w:lang w:val="lv-LV"/>
              </w:rPr>
              <w:t xml:space="preserve">un termins “diētiskā pārtika” bija ieviests arī </w:t>
            </w:r>
            <w:r>
              <w:rPr>
                <w:bCs/>
                <w:lang w:val="lv-LV"/>
              </w:rPr>
              <w:t>Pārtikas aprites uzraudzības likumā (turpmāk – likums)</w:t>
            </w:r>
            <w:r>
              <w:rPr>
                <w:color w:val="000000" w:themeColor="text1"/>
                <w:lang w:val="lv-LV"/>
              </w:rPr>
              <w:t>.</w:t>
            </w:r>
            <w:r w:rsidRPr="00401F2A">
              <w:rPr>
                <w:color w:val="000000" w:themeColor="text1"/>
                <w:lang w:val="lv-LV"/>
              </w:rPr>
              <w:t xml:space="preserve"> </w:t>
            </w:r>
          </w:p>
          <w:p w14:paraId="354D443D" w14:textId="4AC9AC76" w:rsidR="007C367A" w:rsidRDefault="00572929" w:rsidP="00FE2111">
            <w:pPr>
              <w:spacing w:line="256" w:lineRule="auto"/>
              <w:jc w:val="both"/>
              <w:rPr>
                <w:iCs/>
                <w:color w:val="000000" w:themeColor="text1"/>
                <w:lang w:val="lv-LV"/>
              </w:rPr>
            </w:pPr>
            <w:r w:rsidRPr="006C618E">
              <w:rPr>
                <w:rStyle w:val="Hipersaite"/>
                <w:color w:val="000000"/>
                <w:u w:val="none"/>
                <w:lang w:val="lv-LV"/>
              </w:rPr>
              <w:t xml:space="preserve">Lai nodrošinātu pēctecību </w:t>
            </w:r>
            <w:r w:rsidR="00AA77D8">
              <w:rPr>
                <w:rStyle w:val="Hipersaite"/>
                <w:color w:val="000000"/>
                <w:u w:val="none"/>
                <w:lang w:val="lv-LV"/>
              </w:rPr>
              <w:t xml:space="preserve">par </w:t>
            </w:r>
            <w:r w:rsidRPr="006C618E">
              <w:rPr>
                <w:rStyle w:val="Hipersaite"/>
                <w:color w:val="000000"/>
                <w:u w:val="none"/>
                <w:lang w:val="lv-LV"/>
              </w:rPr>
              <w:t>produktu paziņošan</w:t>
            </w:r>
            <w:r w:rsidR="00AA77D8">
              <w:rPr>
                <w:rStyle w:val="Hipersaite"/>
                <w:color w:val="000000"/>
                <w:u w:val="none"/>
                <w:lang w:val="lv-LV"/>
              </w:rPr>
              <w:t>u</w:t>
            </w:r>
            <w:r w:rsidRPr="006C618E">
              <w:rPr>
                <w:rStyle w:val="Hipersaite"/>
                <w:color w:val="000000"/>
                <w:u w:val="none"/>
                <w:lang w:val="lv-LV"/>
              </w:rPr>
              <w:t xml:space="preserve"> valsts kompetentajai iestādei un atbilstošu valsts nodevas samaksas kārtību, </w:t>
            </w:r>
            <w:r w:rsidRPr="006C618E">
              <w:rPr>
                <w:bCs/>
                <w:lang w:val="lv-LV"/>
              </w:rPr>
              <w:t>Saeima 2017.</w:t>
            </w:r>
            <w:r w:rsidRPr="006C618E">
              <w:rPr>
                <w:lang w:val="lv-LV"/>
              </w:rPr>
              <w:t> </w:t>
            </w:r>
            <w:r w:rsidRPr="006C618E">
              <w:rPr>
                <w:bCs/>
                <w:lang w:val="lv-LV"/>
              </w:rPr>
              <w:t>gada 27.</w:t>
            </w:r>
            <w:r w:rsidRPr="006C618E">
              <w:rPr>
                <w:lang w:val="lv-LV"/>
              </w:rPr>
              <w:t> </w:t>
            </w:r>
            <w:r w:rsidRPr="006C618E">
              <w:rPr>
                <w:bCs/>
                <w:lang w:val="lv-LV"/>
              </w:rPr>
              <w:t>aprīlī pieņēma likumu „Grozījumi Pārtikas aprites</w:t>
            </w:r>
            <w:r>
              <w:rPr>
                <w:bCs/>
                <w:lang w:val="lv-LV"/>
              </w:rPr>
              <w:t xml:space="preserve"> uzraudzības likumā”</w:t>
            </w:r>
            <w:r>
              <w:rPr>
                <w:bCs/>
                <w:color w:val="000000" w:themeColor="text1"/>
                <w:lang w:val="lv-LV"/>
              </w:rPr>
              <w:t xml:space="preserve">. </w:t>
            </w:r>
            <w:r>
              <w:rPr>
                <w:color w:val="000000" w:themeColor="text1"/>
                <w:lang w:val="lv-LV"/>
              </w:rPr>
              <w:t>Ar grozījumiem Pārtikas aprites uzraudzības likum</w:t>
            </w:r>
            <w:r w:rsidR="00F51DB2">
              <w:rPr>
                <w:color w:val="000000" w:themeColor="text1"/>
                <w:lang w:val="lv-LV"/>
              </w:rPr>
              <w:t>a</w:t>
            </w:r>
            <w:r>
              <w:rPr>
                <w:color w:val="000000" w:themeColor="text1"/>
                <w:lang w:val="lv-LV"/>
              </w:rPr>
              <w:t xml:space="preserve"> 4.</w:t>
            </w:r>
            <w:r>
              <w:rPr>
                <w:lang w:val="lv-LV"/>
              </w:rPr>
              <w:t> </w:t>
            </w:r>
            <w:r>
              <w:rPr>
                <w:color w:val="000000" w:themeColor="text1"/>
                <w:lang w:val="lv-LV"/>
              </w:rPr>
              <w:t xml:space="preserve">panta </w:t>
            </w:r>
            <w:r>
              <w:rPr>
                <w:iCs/>
                <w:color w:val="000000" w:themeColor="text1"/>
                <w:lang w:val="lv-LV"/>
              </w:rPr>
              <w:t>10.</w:t>
            </w:r>
            <w:r>
              <w:rPr>
                <w:iCs/>
                <w:color w:val="000000" w:themeColor="text1"/>
                <w:vertAlign w:val="superscript"/>
                <w:lang w:val="lv-LV"/>
              </w:rPr>
              <w:t>1</w:t>
            </w:r>
            <w:r>
              <w:rPr>
                <w:lang w:val="lv-LV"/>
              </w:rPr>
              <w:t> </w:t>
            </w:r>
            <w:r>
              <w:rPr>
                <w:iCs/>
                <w:color w:val="000000" w:themeColor="text1"/>
                <w:lang w:val="lv-LV"/>
              </w:rPr>
              <w:t>daļas 3.</w:t>
            </w:r>
            <w:r>
              <w:rPr>
                <w:lang w:val="lv-LV"/>
              </w:rPr>
              <w:t> </w:t>
            </w:r>
            <w:r>
              <w:rPr>
                <w:iCs/>
                <w:color w:val="000000" w:themeColor="text1"/>
                <w:lang w:val="lv-LV"/>
              </w:rPr>
              <w:t>punktā dotais pilnvarojums izdot noteikumus ir izteikts jaunā redakcijā, kā arī grozīts 20.</w:t>
            </w:r>
            <w:r>
              <w:rPr>
                <w:lang w:val="lv-LV"/>
              </w:rPr>
              <w:t> </w:t>
            </w:r>
            <w:r>
              <w:rPr>
                <w:iCs/>
                <w:color w:val="000000" w:themeColor="text1"/>
                <w:lang w:val="lv-LV"/>
              </w:rPr>
              <w:t xml:space="preserve">panta otrajā daļā noteiktais valsts nodevas objekts, tāpēc ir sagatavots jauns noteikumu projekts. </w:t>
            </w:r>
            <w:r w:rsidR="00712480">
              <w:rPr>
                <w:iCs/>
                <w:color w:val="000000" w:themeColor="text1"/>
                <w:lang w:val="lv-LV"/>
              </w:rPr>
              <w:t>Saeimā 2018.</w:t>
            </w:r>
            <w:r w:rsidR="00B82914">
              <w:rPr>
                <w:iCs/>
                <w:color w:val="000000" w:themeColor="text1"/>
                <w:lang w:val="lv-LV"/>
              </w:rPr>
              <w:t xml:space="preserve"> gada </w:t>
            </w:r>
            <w:r w:rsidR="00FA7243">
              <w:rPr>
                <w:iCs/>
                <w:color w:val="000000" w:themeColor="text1"/>
                <w:lang w:val="lv-LV"/>
              </w:rPr>
              <w:t>25</w:t>
            </w:r>
            <w:r w:rsidR="00B82914">
              <w:rPr>
                <w:iCs/>
                <w:color w:val="000000" w:themeColor="text1"/>
                <w:lang w:val="lv-LV"/>
              </w:rPr>
              <w:t>. oktobrī</w:t>
            </w:r>
            <w:r w:rsidR="00712480">
              <w:rPr>
                <w:iCs/>
                <w:color w:val="000000" w:themeColor="text1"/>
                <w:lang w:val="lv-LV"/>
              </w:rPr>
              <w:t xml:space="preserve"> </w:t>
            </w:r>
            <w:r w:rsidR="00FA7243">
              <w:rPr>
                <w:iCs/>
                <w:color w:val="000000" w:themeColor="text1"/>
                <w:lang w:val="lv-LV"/>
              </w:rPr>
              <w:t>trešajā</w:t>
            </w:r>
            <w:r w:rsidR="00712480">
              <w:rPr>
                <w:iCs/>
                <w:color w:val="000000" w:themeColor="text1"/>
                <w:lang w:val="lv-LV"/>
              </w:rPr>
              <w:t xml:space="preserve"> lasījumā ir </w:t>
            </w:r>
            <w:r w:rsidR="00954475">
              <w:rPr>
                <w:iCs/>
                <w:color w:val="000000" w:themeColor="text1"/>
                <w:lang w:val="lv-LV"/>
              </w:rPr>
              <w:t>pieņemts</w:t>
            </w:r>
            <w:r w:rsidR="00712480">
              <w:rPr>
                <w:iCs/>
                <w:color w:val="000000" w:themeColor="text1"/>
                <w:lang w:val="lv-LV"/>
              </w:rPr>
              <w:t xml:space="preserve"> likum</w:t>
            </w:r>
            <w:r w:rsidR="00954475">
              <w:rPr>
                <w:iCs/>
                <w:color w:val="000000" w:themeColor="text1"/>
                <w:lang w:val="lv-LV"/>
              </w:rPr>
              <w:t>s</w:t>
            </w:r>
            <w:r w:rsidR="00712480">
              <w:rPr>
                <w:iCs/>
                <w:color w:val="000000" w:themeColor="text1"/>
                <w:lang w:val="lv-LV"/>
              </w:rPr>
              <w:t xml:space="preserve"> „Grozījumi Pārtikas aprites uzraudzības likumā” (Nr. 1327/Lp12),</w:t>
            </w:r>
            <w:r w:rsidR="00954475">
              <w:rPr>
                <w:iCs/>
                <w:color w:val="000000" w:themeColor="text1"/>
                <w:lang w:val="lv-LV"/>
              </w:rPr>
              <w:t xml:space="preserve"> kas stājās spēkā 2018. gada 28. novembrī, </w:t>
            </w:r>
            <w:r w:rsidR="00AA77D8">
              <w:rPr>
                <w:iCs/>
                <w:color w:val="000000" w:themeColor="text1"/>
                <w:lang w:val="lv-LV"/>
              </w:rPr>
              <w:t xml:space="preserve">un </w:t>
            </w:r>
            <w:r w:rsidR="00712480">
              <w:rPr>
                <w:iCs/>
                <w:color w:val="000000" w:themeColor="text1"/>
                <w:lang w:val="lv-LV"/>
              </w:rPr>
              <w:t xml:space="preserve">atbilstoši </w:t>
            </w:r>
            <w:r w:rsidR="00AA77D8">
              <w:rPr>
                <w:iCs/>
                <w:color w:val="000000" w:themeColor="text1"/>
                <w:lang w:val="lv-LV"/>
              </w:rPr>
              <w:t>t</w:t>
            </w:r>
            <w:r w:rsidR="00712480">
              <w:rPr>
                <w:iCs/>
                <w:color w:val="000000" w:themeColor="text1"/>
                <w:lang w:val="lv-LV"/>
              </w:rPr>
              <w:t xml:space="preserve">am Pārtikas aprites uzraudzības likuma pārejas noteikumu 28. punktā ir paredzēts, ka noteikumi Nr. 530 ir </w:t>
            </w:r>
            <w:r w:rsidR="00FD2084">
              <w:rPr>
                <w:iCs/>
                <w:color w:val="000000" w:themeColor="text1"/>
                <w:lang w:val="lv-LV"/>
              </w:rPr>
              <w:t>piemērojami</w:t>
            </w:r>
            <w:r w:rsidR="00712480">
              <w:rPr>
                <w:iCs/>
                <w:color w:val="000000" w:themeColor="text1"/>
                <w:lang w:val="lv-LV"/>
              </w:rPr>
              <w:t xml:space="preserve"> ne ilgāk kā līdz 2018.</w:t>
            </w:r>
            <w:r w:rsidR="001B3601">
              <w:rPr>
                <w:iCs/>
                <w:color w:val="000000" w:themeColor="text1"/>
                <w:lang w:val="lv-LV"/>
              </w:rPr>
              <w:t> </w:t>
            </w:r>
            <w:r w:rsidR="00712480">
              <w:rPr>
                <w:iCs/>
                <w:color w:val="000000" w:themeColor="text1"/>
                <w:lang w:val="lv-LV"/>
              </w:rPr>
              <w:t xml:space="preserve">gada 31. </w:t>
            </w:r>
            <w:r w:rsidR="00A67C93">
              <w:rPr>
                <w:iCs/>
                <w:color w:val="000000" w:themeColor="text1"/>
                <w:lang w:val="lv-LV"/>
              </w:rPr>
              <w:t>d</w:t>
            </w:r>
            <w:r w:rsidR="00712480">
              <w:rPr>
                <w:iCs/>
                <w:color w:val="000000" w:themeColor="text1"/>
                <w:lang w:val="lv-LV"/>
              </w:rPr>
              <w:t>ecembrim</w:t>
            </w:r>
            <w:r w:rsidR="001B3601">
              <w:rPr>
                <w:iCs/>
                <w:color w:val="000000" w:themeColor="text1"/>
                <w:lang w:val="lv-LV"/>
              </w:rPr>
              <w:t>.</w:t>
            </w:r>
            <w:r w:rsidR="00A67C93">
              <w:rPr>
                <w:iCs/>
                <w:color w:val="000000" w:themeColor="text1"/>
                <w:lang w:val="lv-LV"/>
              </w:rPr>
              <w:t xml:space="preserve"> (</w:t>
            </w:r>
            <w:r w:rsidR="00D83582">
              <w:rPr>
                <w:iCs/>
                <w:color w:val="000000" w:themeColor="text1"/>
                <w:lang w:val="lv-LV"/>
              </w:rPr>
              <w:t>Iepriekš</w:t>
            </w:r>
            <w:r w:rsidR="00A67C93">
              <w:rPr>
                <w:iCs/>
                <w:color w:val="000000" w:themeColor="text1"/>
                <w:lang w:val="lv-LV"/>
              </w:rPr>
              <w:t xml:space="preserve"> </w:t>
            </w:r>
            <w:r w:rsidR="00784801">
              <w:rPr>
                <w:iCs/>
                <w:color w:val="000000" w:themeColor="text1"/>
                <w:lang w:val="lv-LV"/>
              </w:rPr>
              <w:t xml:space="preserve">spēkā esošā </w:t>
            </w:r>
            <w:r w:rsidR="00A67C93">
              <w:rPr>
                <w:iCs/>
                <w:color w:val="000000" w:themeColor="text1"/>
                <w:lang w:val="lv-LV"/>
              </w:rPr>
              <w:t xml:space="preserve">Pārtikas aprites uzraudzības likuma pārejas noteikumu 28. </w:t>
            </w:r>
            <w:r w:rsidR="00784801">
              <w:rPr>
                <w:iCs/>
                <w:color w:val="000000" w:themeColor="text1"/>
                <w:lang w:val="lv-LV"/>
              </w:rPr>
              <w:t>p</w:t>
            </w:r>
            <w:r w:rsidR="00A67C93">
              <w:rPr>
                <w:iCs/>
                <w:color w:val="000000" w:themeColor="text1"/>
                <w:lang w:val="lv-LV"/>
              </w:rPr>
              <w:t>unkt</w:t>
            </w:r>
            <w:r w:rsidR="00784801">
              <w:rPr>
                <w:iCs/>
                <w:color w:val="000000" w:themeColor="text1"/>
                <w:lang w:val="lv-LV"/>
              </w:rPr>
              <w:t>a redakcija</w:t>
            </w:r>
            <w:r w:rsidR="00A67C93">
              <w:rPr>
                <w:iCs/>
                <w:color w:val="000000" w:themeColor="text1"/>
                <w:lang w:val="lv-LV"/>
              </w:rPr>
              <w:t xml:space="preserve"> paredz</w:t>
            </w:r>
            <w:r w:rsidR="00D83582">
              <w:rPr>
                <w:iCs/>
                <w:color w:val="000000" w:themeColor="text1"/>
                <w:lang w:val="lv-LV"/>
              </w:rPr>
              <w:t>ēja</w:t>
            </w:r>
            <w:r w:rsidR="00A67C93">
              <w:rPr>
                <w:iCs/>
                <w:color w:val="000000" w:themeColor="text1"/>
                <w:lang w:val="lv-LV"/>
              </w:rPr>
              <w:t xml:space="preserve">, ka noteikumi Nr. 530 ir </w:t>
            </w:r>
            <w:r w:rsidR="00FD2084">
              <w:rPr>
                <w:iCs/>
                <w:color w:val="000000" w:themeColor="text1"/>
                <w:lang w:val="lv-LV"/>
              </w:rPr>
              <w:t>piemērojami</w:t>
            </w:r>
            <w:r w:rsidR="00A67C93">
              <w:rPr>
                <w:iCs/>
                <w:color w:val="000000" w:themeColor="text1"/>
                <w:lang w:val="lv-LV"/>
              </w:rPr>
              <w:t xml:space="preserve"> ne ilgāk kā līdz 2022. gada 31.</w:t>
            </w:r>
            <w:r w:rsidR="001B3601">
              <w:rPr>
                <w:iCs/>
                <w:color w:val="000000" w:themeColor="text1"/>
                <w:lang w:val="lv-LV"/>
              </w:rPr>
              <w:t> </w:t>
            </w:r>
            <w:r w:rsidR="00A67C93">
              <w:rPr>
                <w:iCs/>
                <w:color w:val="000000" w:themeColor="text1"/>
                <w:lang w:val="lv-LV"/>
              </w:rPr>
              <w:t>decembrim</w:t>
            </w:r>
            <w:r w:rsidR="001B3601">
              <w:rPr>
                <w:iCs/>
                <w:color w:val="000000" w:themeColor="text1"/>
                <w:lang w:val="lv-LV"/>
              </w:rPr>
              <w:t>.</w:t>
            </w:r>
            <w:r w:rsidR="00A67C93">
              <w:rPr>
                <w:iCs/>
                <w:color w:val="000000" w:themeColor="text1"/>
                <w:lang w:val="lv-LV"/>
              </w:rPr>
              <w:t>)</w:t>
            </w:r>
            <w:r w:rsidR="00B82914">
              <w:rPr>
                <w:iCs/>
                <w:color w:val="000000" w:themeColor="text1"/>
                <w:lang w:val="lv-LV"/>
              </w:rPr>
              <w:t xml:space="preserve"> </w:t>
            </w:r>
            <w:r w:rsidR="00DA1EFE">
              <w:rPr>
                <w:iCs/>
                <w:color w:val="000000" w:themeColor="text1"/>
                <w:lang w:val="lv-LV"/>
              </w:rPr>
              <w:t>P</w:t>
            </w:r>
            <w:r w:rsidR="00E465F6" w:rsidRPr="00EF344F">
              <w:rPr>
                <w:iCs/>
                <w:color w:val="000000" w:themeColor="text1"/>
                <w:lang w:val="lv-LV"/>
              </w:rPr>
              <w:t>ārejas noteikumu 26.</w:t>
            </w:r>
            <w:r w:rsidR="00DA1EFE">
              <w:rPr>
                <w:iCs/>
                <w:color w:val="000000" w:themeColor="text1"/>
                <w:vertAlign w:val="superscript"/>
                <w:lang w:val="lv-LV"/>
              </w:rPr>
              <w:t>1</w:t>
            </w:r>
            <w:r w:rsidR="00E465F6" w:rsidRPr="00EF344F">
              <w:rPr>
                <w:iCs/>
                <w:color w:val="000000" w:themeColor="text1"/>
                <w:lang w:val="lv-LV"/>
              </w:rPr>
              <w:t xml:space="preserve"> punktā ir </w:t>
            </w:r>
            <w:r w:rsidR="001B3601">
              <w:rPr>
                <w:iCs/>
                <w:color w:val="000000" w:themeColor="text1"/>
                <w:lang w:val="lv-LV"/>
              </w:rPr>
              <w:t>noteik</w:t>
            </w:r>
            <w:r w:rsidR="00E465F6" w:rsidRPr="00EF344F">
              <w:rPr>
                <w:iCs/>
                <w:color w:val="000000" w:themeColor="text1"/>
                <w:lang w:val="lv-LV"/>
              </w:rPr>
              <w:t xml:space="preserve">ts, ka </w:t>
            </w:r>
            <w:r w:rsidR="00E465F6" w:rsidRPr="00EF344F">
              <w:rPr>
                <w:color w:val="000000"/>
                <w:shd w:val="clear" w:color="auto" w:fill="FFFFFF"/>
                <w:lang w:val="lv-LV"/>
              </w:rPr>
              <w:t xml:space="preserve">grozījums </w:t>
            </w:r>
            <w:r w:rsidR="00B760EA">
              <w:rPr>
                <w:color w:val="000000"/>
                <w:shd w:val="clear" w:color="auto" w:fill="FFFFFF"/>
                <w:lang w:val="lv-LV"/>
              </w:rPr>
              <w:t xml:space="preserve">likuma </w:t>
            </w:r>
            <w:r w:rsidR="00E465F6" w:rsidRPr="00EF344F">
              <w:rPr>
                <w:color w:val="000000"/>
                <w:shd w:val="clear" w:color="auto" w:fill="FFFFFF"/>
                <w:lang w:val="lv-LV"/>
              </w:rPr>
              <w:t>20. panta otrajā daļā stājas spēkā 2019. gada 1. janvārī</w:t>
            </w:r>
            <w:r w:rsidR="001B3601">
              <w:rPr>
                <w:color w:val="000000"/>
                <w:shd w:val="clear" w:color="auto" w:fill="FFFFFF"/>
                <w:lang w:val="lv-LV"/>
              </w:rPr>
              <w:t>.</w:t>
            </w:r>
            <w:r w:rsidR="00E465F6" w:rsidRPr="00EF344F">
              <w:rPr>
                <w:color w:val="000000"/>
                <w:shd w:val="clear" w:color="auto" w:fill="FFFFFF"/>
                <w:lang w:val="lv-LV"/>
              </w:rPr>
              <w:t xml:space="preserve"> </w:t>
            </w:r>
            <w:r w:rsidR="00E465F6" w:rsidRPr="00EF344F">
              <w:rPr>
                <w:iCs/>
                <w:color w:val="000000" w:themeColor="text1"/>
                <w:lang w:val="lv-LV"/>
              </w:rPr>
              <w:t>(</w:t>
            </w:r>
            <w:r w:rsidR="003140C8">
              <w:rPr>
                <w:iCs/>
                <w:color w:val="000000" w:themeColor="text1"/>
                <w:lang w:val="lv-LV"/>
              </w:rPr>
              <w:t>Iepriekš</w:t>
            </w:r>
            <w:r w:rsidR="00E465F6" w:rsidRPr="00EF344F">
              <w:rPr>
                <w:iCs/>
                <w:color w:val="000000" w:themeColor="text1"/>
                <w:lang w:val="lv-LV"/>
              </w:rPr>
              <w:t xml:space="preserve"> spēkā esošā Pārtikas aprites uzraudzības likuma pārejas noteikumu 26. punkta redakcija paredz</w:t>
            </w:r>
            <w:r w:rsidR="003140C8">
              <w:rPr>
                <w:iCs/>
                <w:color w:val="000000" w:themeColor="text1"/>
                <w:lang w:val="lv-LV"/>
              </w:rPr>
              <w:t>ēja</w:t>
            </w:r>
            <w:r w:rsidR="00E465F6" w:rsidRPr="00EF344F">
              <w:rPr>
                <w:iCs/>
                <w:color w:val="000000" w:themeColor="text1"/>
                <w:lang w:val="lv-LV"/>
              </w:rPr>
              <w:t xml:space="preserve">, ka </w:t>
            </w:r>
            <w:r w:rsidR="00B760EA">
              <w:rPr>
                <w:iCs/>
                <w:color w:val="000000" w:themeColor="text1"/>
                <w:lang w:val="lv-LV"/>
              </w:rPr>
              <w:t>grozījums 20.</w:t>
            </w:r>
            <w:r w:rsidR="001B3601">
              <w:rPr>
                <w:iCs/>
                <w:color w:val="000000" w:themeColor="text1"/>
                <w:lang w:val="lv-LV"/>
              </w:rPr>
              <w:t> </w:t>
            </w:r>
            <w:r w:rsidR="00B760EA">
              <w:rPr>
                <w:iCs/>
                <w:color w:val="000000" w:themeColor="text1"/>
                <w:lang w:val="lv-LV"/>
              </w:rPr>
              <w:t xml:space="preserve">panta otrajā daļā </w:t>
            </w:r>
            <w:r w:rsidR="001B0F10" w:rsidRPr="00EF344F">
              <w:rPr>
                <w:color w:val="000000"/>
                <w:shd w:val="clear" w:color="auto" w:fill="FFFFFF"/>
                <w:lang w:val="lv-LV"/>
              </w:rPr>
              <w:t>stājas spēkā 2023. gada 1. janvārī</w:t>
            </w:r>
            <w:r w:rsidR="001B3601">
              <w:rPr>
                <w:color w:val="000000"/>
                <w:shd w:val="clear" w:color="auto" w:fill="FFFFFF"/>
                <w:lang w:val="lv-LV"/>
              </w:rPr>
              <w:t>.</w:t>
            </w:r>
            <w:r w:rsidR="00E465F6" w:rsidRPr="00EF344F">
              <w:rPr>
                <w:iCs/>
                <w:color w:val="000000" w:themeColor="text1"/>
                <w:lang w:val="lv-LV"/>
              </w:rPr>
              <w:t>)</w:t>
            </w:r>
            <w:r w:rsidR="00530851" w:rsidRPr="00EF344F">
              <w:rPr>
                <w:iCs/>
                <w:color w:val="000000" w:themeColor="text1"/>
                <w:lang w:val="lv-LV"/>
              </w:rPr>
              <w:t xml:space="preserve"> </w:t>
            </w:r>
            <w:r w:rsidR="001B0F10" w:rsidRPr="00EF344F">
              <w:rPr>
                <w:color w:val="000000" w:themeColor="text1"/>
                <w:lang w:val="lv-LV"/>
              </w:rPr>
              <w:t>Tād</w:t>
            </w:r>
            <w:r w:rsidR="002E23EC">
              <w:rPr>
                <w:color w:val="000000" w:themeColor="text1"/>
                <w:lang w:val="lv-LV"/>
              </w:rPr>
              <w:t>ē</w:t>
            </w:r>
            <w:r w:rsidR="001B0F10" w:rsidRPr="00EF344F">
              <w:rPr>
                <w:color w:val="000000" w:themeColor="text1"/>
                <w:lang w:val="lv-LV"/>
              </w:rPr>
              <w:t>jādi valsts nodevas objekts, kas noteikts ar Ministru kabineta 2010. gada 12.</w:t>
            </w:r>
            <w:r w:rsidR="001B3601">
              <w:rPr>
                <w:color w:val="000000" w:themeColor="text1"/>
                <w:lang w:val="lv-LV"/>
              </w:rPr>
              <w:t> </w:t>
            </w:r>
            <w:r w:rsidR="001B0F10" w:rsidRPr="00EF344F">
              <w:rPr>
                <w:color w:val="000000" w:themeColor="text1"/>
                <w:lang w:val="lv-LV"/>
              </w:rPr>
              <w:t>oktobra noteikumiem Nr. 962 „Noteikumi par valsts nodevu par zīdaiņiem paredzēto mākslīgo maisījumu reģistrāciju”</w:t>
            </w:r>
            <w:r w:rsidR="008426FF">
              <w:rPr>
                <w:color w:val="000000" w:themeColor="text1"/>
                <w:lang w:val="lv-LV"/>
              </w:rPr>
              <w:t xml:space="preserve"> (turpmāk – noteikumi Nr. 962)</w:t>
            </w:r>
            <w:r w:rsidR="002E23EC">
              <w:rPr>
                <w:color w:val="000000" w:themeColor="text1"/>
                <w:lang w:val="lv-LV"/>
              </w:rPr>
              <w:t>,</w:t>
            </w:r>
            <w:r w:rsidR="00B760EA">
              <w:rPr>
                <w:color w:val="000000" w:themeColor="text1"/>
                <w:lang w:val="lv-LV"/>
              </w:rPr>
              <w:t xml:space="preserve"> ir spēkā līdz 2018. gada 31. decembrim</w:t>
            </w:r>
            <w:r w:rsidR="001B0F10" w:rsidRPr="00EF344F">
              <w:rPr>
                <w:color w:val="000000" w:themeColor="text1"/>
                <w:lang w:val="lv-LV"/>
              </w:rPr>
              <w:t>.</w:t>
            </w:r>
            <w:r w:rsidR="001B0F10" w:rsidRPr="005424C5" w:rsidDel="005424C5">
              <w:rPr>
                <w:color w:val="000000" w:themeColor="text1"/>
                <w:lang w:val="lv-LV"/>
              </w:rPr>
              <w:t xml:space="preserve"> </w:t>
            </w:r>
            <w:r w:rsidR="008464FF">
              <w:rPr>
                <w:iCs/>
                <w:color w:val="000000" w:themeColor="text1"/>
                <w:lang w:val="lv-LV"/>
              </w:rPr>
              <w:t>Ievērojot iepriekš minēto, noteikumu projekta 19. punktā ir paredzēts, ka noteikumi stāsies spēkā 2019.</w:t>
            </w:r>
            <w:r w:rsidR="008426FF">
              <w:rPr>
                <w:iCs/>
                <w:color w:val="000000" w:themeColor="text1"/>
                <w:lang w:val="lv-LV"/>
              </w:rPr>
              <w:t xml:space="preserve"> </w:t>
            </w:r>
            <w:r w:rsidR="008464FF">
              <w:rPr>
                <w:iCs/>
                <w:color w:val="000000" w:themeColor="text1"/>
                <w:lang w:val="lv-LV"/>
              </w:rPr>
              <w:t>gada 1.</w:t>
            </w:r>
            <w:r w:rsidR="008426FF">
              <w:rPr>
                <w:iCs/>
                <w:color w:val="000000" w:themeColor="text1"/>
                <w:lang w:val="lv-LV"/>
              </w:rPr>
              <w:t xml:space="preserve"> </w:t>
            </w:r>
            <w:r w:rsidR="008464FF">
              <w:rPr>
                <w:iCs/>
                <w:color w:val="000000" w:themeColor="text1"/>
                <w:lang w:val="lv-LV"/>
              </w:rPr>
              <w:t xml:space="preserve">janvārī. </w:t>
            </w:r>
          </w:p>
          <w:p w14:paraId="3405543A" w14:textId="12D8E201" w:rsidR="00572929" w:rsidRDefault="00572929" w:rsidP="00FE2111">
            <w:pPr>
              <w:spacing w:line="256" w:lineRule="auto"/>
              <w:jc w:val="both"/>
              <w:rPr>
                <w:lang w:val="lv-LV"/>
              </w:rPr>
            </w:pPr>
            <w:r>
              <w:rPr>
                <w:lang w:val="lv-LV"/>
              </w:rPr>
              <w:t xml:space="preserve">Latvijā tiek piemērots </w:t>
            </w:r>
            <w:r>
              <w:rPr>
                <w:color w:val="000000"/>
                <w:lang w:val="lv-LV"/>
              </w:rPr>
              <w:t>Eiropas Savienības normatīvajos aktos (</w:t>
            </w:r>
            <w:r>
              <w:rPr>
                <w:lang w:val="lv-LV"/>
              </w:rPr>
              <w:t>Regulas (ES) 2016/127 1</w:t>
            </w:r>
            <w:r>
              <w:rPr>
                <w:szCs w:val="28"/>
                <w:lang w:val="lv-LV"/>
              </w:rPr>
              <w:t>2. pant</w:t>
            </w:r>
            <w:r w:rsidR="001B3601">
              <w:rPr>
                <w:szCs w:val="28"/>
                <w:lang w:val="lv-LV"/>
              </w:rPr>
              <w:t>ā</w:t>
            </w:r>
            <w:r>
              <w:rPr>
                <w:lang w:val="lv-LV"/>
              </w:rPr>
              <w:t>, Regulas (ES) 2016/128 9. pant</w:t>
            </w:r>
            <w:r w:rsidR="001B3601">
              <w:rPr>
                <w:lang w:val="lv-LV"/>
              </w:rPr>
              <w:t>ā</w:t>
            </w:r>
            <w:r>
              <w:rPr>
                <w:lang w:val="lv-LV"/>
              </w:rPr>
              <w:t xml:space="preserve"> un Regulas </w:t>
            </w:r>
            <w:r>
              <w:rPr>
                <w:color w:val="000000"/>
                <w:lang w:val="lv-LV"/>
              </w:rPr>
              <w:t>(ES) 2017/1798 7. pant</w:t>
            </w:r>
            <w:r w:rsidR="001B3601">
              <w:rPr>
                <w:color w:val="000000"/>
                <w:lang w:val="lv-LV"/>
              </w:rPr>
              <w:t>ā</w:t>
            </w:r>
            <w:r>
              <w:rPr>
                <w:color w:val="000000"/>
                <w:lang w:val="lv-LV"/>
              </w:rPr>
              <w:t>) atļautais pasākums,</w:t>
            </w:r>
            <w:r>
              <w:rPr>
                <w:lang w:val="lv-LV"/>
              </w:rPr>
              <w:t xml:space="preserve"> kas paredz, ka dalībvalstis, lai veicinātu pārtikas produktu efektīvu uzraudzību, var noteikt, ka uzņēmums, kas to teritorijā produktu laiž tirgū, par to paziņo kompetentajai iestādei, nosūtot tai produkta marķējuma paraugu </w:t>
            </w:r>
            <w:r>
              <w:rPr>
                <w:lang w:val="lv-LV"/>
              </w:rPr>
              <w:lastRenderedPageBreak/>
              <w:t xml:space="preserve">(etiķetes paraugu) un </w:t>
            </w:r>
            <w:r>
              <w:rPr>
                <w:color w:val="000000" w:themeColor="text1"/>
                <w:lang w:val="lv-LV"/>
              </w:rPr>
              <w:t>jebk</w:t>
            </w:r>
            <w:r w:rsidR="002E23EC">
              <w:rPr>
                <w:color w:val="000000" w:themeColor="text1"/>
                <w:lang w:val="lv-LV"/>
              </w:rPr>
              <w:t>ur</w:t>
            </w:r>
            <w:r>
              <w:rPr>
                <w:color w:val="000000" w:themeColor="text1"/>
                <w:lang w:val="lv-LV"/>
              </w:rPr>
              <w:t>u citu informāciju, k</w:t>
            </w:r>
            <w:r w:rsidR="001B3601">
              <w:rPr>
                <w:color w:val="000000" w:themeColor="text1"/>
                <w:lang w:val="lv-LV"/>
              </w:rPr>
              <w:t>uru</w:t>
            </w:r>
            <w:r>
              <w:rPr>
                <w:color w:val="000000" w:themeColor="text1"/>
                <w:lang w:val="lv-LV"/>
              </w:rPr>
              <w:t xml:space="preserve"> kompetentā iestāde var pamatoti pieprasīt.</w:t>
            </w:r>
            <w:r>
              <w:rPr>
                <w:lang w:val="lv-LV"/>
              </w:rPr>
              <w:t xml:space="preserve"> Kompetentā iestāde Latvijā ir Pārtikas un veterinārais dienests (turpmāk – dienests).</w:t>
            </w:r>
          </w:p>
          <w:p w14:paraId="4B7D1354" w14:textId="1B0E800F" w:rsidR="00572929" w:rsidRDefault="00572929" w:rsidP="00FE2111">
            <w:pPr>
              <w:spacing w:line="256" w:lineRule="auto"/>
              <w:jc w:val="both"/>
              <w:rPr>
                <w:i/>
                <w:color w:val="000000"/>
                <w:lang w:val="lv-LV"/>
              </w:rPr>
            </w:pPr>
            <w:r>
              <w:rPr>
                <w:color w:val="000000"/>
                <w:lang w:val="lv-LV"/>
              </w:rPr>
              <w:t xml:space="preserve">Dienests piemēro šādu uzraudzības veidu, </w:t>
            </w:r>
            <w:r w:rsidR="002E23EC">
              <w:rPr>
                <w:color w:val="000000"/>
                <w:lang w:val="lv-LV"/>
              </w:rPr>
              <w:t xml:space="preserve">t.i., </w:t>
            </w:r>
            <w:r>
              <w:rPr>
                <w:color w:val="000000"/>
                <w:lang w:val="lv-LV"/>
              </w:rPr>
              <w:t xml:space="preserve">ka pirms laišanas tirgū produkta marķējums tiek izvērtēts atbilstoši normatīvajiem aktiem un par to maksājama valsts nodeva. </w:t>
            </w:r>
            <w:r>
              <w:rPr>
                <w:color w:val="000000" w:themeColor="text1"/>
                <w:lang w:val="lv-LV"/>
              </w:rPr>
              <w:t>Patlaban noteikumos Nr.530 un Nr.</w:t>
            </w:r>
            <w:r w:rsidR="001B3601">
              <w:rPr>
                <w:color w:val="000000" w:themeColor="text1"/>
                <w:lang w:val="lv-LV"/>
              </w:rPr>
              <w:t> </w:t>
            </w:r>
            <w:r>
              <w:rPr>
                <w:color w:val="000000" w:themeColor="text1"/>
                <w:lang w:val="lv-LV"/>
              </w:rPr>
              <w:t xml:space="preserve">962 noteikts valsts nodevas apmērs par diētiskās pārtikas pirmreizēju reģistrāciju Eiropas Ekonomikas zonas valstī </w:t>
            </w:r>
            <w:r>
              <w:rPr>
                <w:bCs/>
                <w:color w:val="000000"/>
                <w:lang w:val="lv-LV"/>
              </w:rPr>
              <w:t>(</w:t>
            </w:r>
            <w:r>
              <w:rPr>
                <w:color w:val="000000" w:themeColor="text1"/>
                <w:szCs w:val="28"/>
                <w:lang w:val="lv-LV" w:eastAsia="fr-FR"/>
              </w:rPr>
              <w:t xml:space="preserve">227,66 </w:t>
            </w:r>
            <w:r>
              <w:rPr>
                <w:i/>
                <w:iCs/>
                <w:color w:val="000000" w:themeColor="text1"/>
                <w:szCs w:val="28"/>
                <w:lang w:val="lv-LV" w:eastAsia="fr-FR"/>
              </w:rPr>
              <w:t>euro</w:t>
            </w:r>
            <w:r>
              <w:rPr>
                <w:bCs/>
                <w:color w:val="000000"/>
                <w:lang w:val="lv-LV"/>
              </w:rPr>
              <w:t>)</w:t>
            </w:r>
            <w:r w:rsidR="002E23EC">
              <w:rPr>
                <w:color w:val="000000" w:themeColor="text1"/>
                <w:lang w:val="lv-LV"/>
              </w:rPr>
              <w:t>,</w:t>
            </w:r>
            <w:r>
              <w:rPr>
                <w:color w:val="000000" w:themeColor="text1"/>
                <w:lang w:val="lv-LV"/>
              </w:rPr>
              <w:t xml:space="preserve"> Eiropas Ekonomikas zonas valstī jau izplatīta diētiskās pārtikas reģistrāciju Latvijā</w:t>
            </w:r>
            <w:r w:rsidR="00BD6745">
              <w:rPr>
                <w:color w:val="000000" w:themeColor="text1"/>
                <w:lang w:val="lv-LV"/>
              </w:rPr>
              <w:t xml:space="preserve"> </w:t>
            </w:r>
            <w:r w:rsidR="00BD6745">
              <w:rPr>
                <w:lang w:val="lv-LV"/>
              </w:rPr>
              <w:t>(</w:t>
            </w:r>
            <w:r w:rsidR="00BD6745">
              <w:rPr>
                <w:color w:val="000000" w:themeColor="text1"/>
                <w:szCs w:val="28"/>
                <w:lang w:val="lv-LV" w:eastAsia="fr-FR"/>
              </w:rPr>
              <w:t xml:space="preserve">99,60 </w:t>
            </w:r>
            <w:r w:rsidR="00BD6745">
              <w:rPr>
                <w:i/>
                <w:iCs/>
                <w:color w:val="000000" w:themeColor="text1"/>
                <w:szCs w:val="28"/>
                <w:lang w:val="lv-LV" w:eastAsia="fr-FR"/>
              </w:rPr>
              <w:t>euro</w:t>
            </w:r>
            <w:r w:rsidR="00BD6745">
              <w:rPr>
                <w:lang w:val="lv-LV"/>
              </w:rPr>
              <w:t xml:space="preserve">) </w:t>
            </w:r>
            <w:r>
              <w:rPr>
                <w:color w:val="000000" w:themeColor="text1"/>
                <w:lang w:val="lv-LV"/>
              </w:rPr>
              <w:t xml:space="preserve">un par mākslīgo maisījumu zīdaiņiem </w:t>
            </w:r>
            <w:r>
              <w:rPr>
                <w:color w:val="000000"/>
                <w:lang w:val="lv-LV"/>
              </w:rPr>
              <w:t xml:space="preserve">(42,69 </w:t>
            </w:r>
            <w:r>
              <w:rPr>
                <w:i/>
                <w:color w:val="000000"/>
                <w:lang w:val="lv-LV"/>
              </w:rPr>
              <w:t xml:space="preserve">euro). </w:t>
            </w:r>
          </w:p>
          <w:p w14:paraId="185B6AB0" w14:textId="7C6A8F33" w:rsidR="00572929" w:rsidRDefault="00572929" w:rsidP="00FE2111">
            <w:pPr>
              <w:spacing w:line="256" w:lineRule="auto"/>
              <w:jc w:val="both"/>
              <w:rPr>
                <w:color w:val="000000"/>
                <w:lang w:val="lv-LV"/>
              </w:rPr>
            </w:pPr>
            <w:r>
              <w:rPr>
                <w:bCs/>
                <w:color w:val="000000" w:themeColor="text1"/>
                <w:lang w:val="lv-LV" w:eastAsia="fr-FR"/>
              </w:rPr>
              <w:t>Valsts nodevas apmērs par produktu reģistrāciju un valsts nodevas samaksas kārtīb</w:t>
            </w:r>
            <w:r w:rsidR="003452CE">
              <w:rPr>
                <w:bCs/>
                <w:color w:val="000000" w:themeColor="text1"/>
                <w:lang w:val="lv-LV" w:eastAsia="fr-FR"/>
              </w:rPr>
              <w:t>a</w:t>
            </w:r>
            <w:r>
              <w:rPr>
                <w:bCs/>
                <w:color w:val="000000" w:themeColor="text1"/>
                <w:lang w:val="lv-LV" w:eastAsia="fr-FR"/>
              </w:rPr>
              <w:t xml:space="preserve"> netiek mainīta, tomēr piemērošanas atvieglošanai summ</w:t>
            </w:r>
            <w:r w:rsidR="002E23EC">
              <w:rPr>
                <w:bCs/>
                <w:color w:val="000000" w:themeColor="text1"/>
                <w:lang w:val="lv-LV" w:eastAsia="fr-FR"/>
              </w:rPr>
              <w:t>a</w:t>
            </w:r>
            <w:r>
              <w:rPr>
                <w:bCs/>
                <w:color w:val="000000" w:themeColor="text1"/>
                <w:lang w:val="lv-LV" w:eastAsia="fr-FR"/>
              </w:rPr>
              <w:t xml:space="preserve"> </w:t>
            </w:r>
            <w:r w:rsidR="002E23EC">
              <w:rPr>
                <w:bCs/>
                <w:color w:val="000000" w:themeColor="text1"/>
                <w:lang w:val="lv-LV" w:eastAsia="fr-FR"/>
              </w:rPr>
              <w:t xml:space="preserve">tiek </w:t>
            </w:r>
            <w:r>
              <w:rPr>
                <w:bCs/>
                <w:color w:val="000000" w:themeColor="text1"/>
                <w:lang w:val="lv-LV" w:eastAsia="fr-FR"/>
              </w:rPr>
              <w:t>noapaļo</w:t>
            </w:r>
            <w:r w:rsidR="000268F7">
              <w:rPr>
                <w:bCs/>
                <w:color w:val="000000" w:themeColor="text1"/>
                <w:lang w:val="lv-LV" w:eastAsia="fr-FR"/>
              </w:rPr>
              <w:t>ta</w:t>
            </w:r>
            <w:r>
              <w:rPr>
                <w:bCs/>
                <w:color w:val="000000" w:themeColor="text1"/>
                <w:lang w:val="lv-LV" w:eastAsia="fr-FR"/>
              </w:rPr>
              <w:t xml:space="preserve"> līdz veseliem </w:t>
            </w:r>
            <w:r>
              <w:rPr>
                <w:bCs/>
                <w:i/>
                <w:color w:val="000000" w:themeColor="text1"/>
                <w:lang w:val="lv-LV" w:eastAsia="fr-FR"/>
              </w:rPr>
              <w:t>euro</w:t>
            </w:r>
            <w:r>
              <w:rPr>
                <w:color w:val="000000"/>
                <w:lang w:val="lv-LV"/>
              </w:rPr>
              <w:t>.</w:t>
            </w:r>
          </w:p>
          <w:p w14:paraId="2765D5D5" w14:textId="19DD2B67" w:rsidR="00B90A67" w:rsidRPr="00B90A67" w:rsidRDefault="00B90A67" w:rsidP="00B90A67">
            <w:pPr>
              <w:pStyle w:val="Paraststmeklis"/>
              <w:spacing w:before="0" w:beforeAutospacing="0" w:after="0" w:afterAutospacing="0"/>
              <w:jc w:val="both"/>
              <w:rPr>
                <w:lang w:val="lv-LV"/>
              </w:rPr>
            </w:pPr>
            <w:r w:rsidRPr="00B90A67">
              <w:rPr>
                <w:color w:val="000000"/>
                <w:lang w:val="lv-LV"/>
              </w:rPr>
              <w:t>Lai dienests produkta novērtēšanas laikā varētu gūt nepieciešamo informāciju par pārtikas produkta atbilstību normatīvajiem aktiem un turpmāk varētu nodrošināt pārtikas produkta izsekojamību, fiziska persona</w:t>
            </w:r>
            <w:r w:rsidR="001B3601">
              <w:rPr>
                <w:color w:val="000000"/>
                <w:lang w:val="lv-LV"/>
              </w:rPr>
              <w:t>,</w:t>
            </w:r>
            <w:r w:rsidRPr="00B90A67">
              <w:rPr>
                <w:color w:val="000000"/>
                <w:lang w:val="lv-LV"/>
              </w:rPr>
              <w:t xml:space="preserve"> iesniedzot </w:t>
            </w:r>
            <w:r w:rsidR="00200D44">
              <w:rPr>
                <w:color w:val="000000"/>
                <w:lang w:val="lv-LV"/>
              </w:rPr>
              <w:t xml:space="preserve">dienestā </w:t>
            </w:r>
            <w:r w:rsidRPr="00B90A67">
              <w:rPr>
                <w:color w:val="000000"/>
                <w:lang w:val="lv-LV"/>
              </w:rPr>
              <w:t xml:space="preserve">paziņojumu </w:t>
            </w:r>
            <w:r w:rsidR="00200D44" w:rsidRPr="00B90A67">
              <w:rPr>
                <w:color w:val="000000"/>
                <w:lang w:val="lv-LV"/>
              </w:rPr>
              <w:t xml:space="preserve">par pārtikas produkta reģistrāciju </w:t>
            </w:r>
            <w:r w:rsidRPr="00B90A67">
              <w:rPr>
                <w:color w:val="000000"/>
                <w:lang w:val="lv-LV"/>
              </w:rPr>
              <w:t xml:space="preserve">(noteikumu projekta 1. un 2. pielikums), norāda personas vārdu, uzvārdu, personas kodu, deklarētās dzīvesvietas adresi, tālruņa numuru, elektronisko adresi. </w:t>
            </w:r>
            <w:r w:rsidR="001B3601">
              <w:rPr>
                <w:color w:val="000000"/>
                <w:lang w:val="lv-LV"/>
              </w:rPr>
              <w:t>P</w:t>
            </w:r>
            <w:r w:rsidR="001B3601" w:rsidRPr="00B90A67">
              <w:rPr>
                <w:color w:val="000000"/>
                <w:lang w:val="lv-LV"/>
              </w:rPr>
              <w:t xml:space="preserve">araugi </w:t>
            </w:r>
            <w:r w:rsidR="001B3601">
              <w:rPr>
                <w:color w:val="000000"/>
                <w:lang w:val="lv-LV"/>
              </w:rPr>
              <w:t>p</w:t>
            </w:r>
            <w:r w:rsidRPr="00B90A67">
              <w:rPr>
                <w:color w:val="000000"/>
                <w:lang w:val="lv-LV"/>
              </w:rPr>
              <w:t xml:space="preserve">aziņojumu </w:t>
            </w:r>
            <w:r w:rsidR="001B3601">
              <w:rPr>
                <w:color w:val="000000"/>
                <w:lang w:val="lv-LV"/>
              </w:rPr>
              <w:t>veidlapām</w:t>
            </w:r>
            <w:r w:rsidR="001B3601" w:rsidRPr="00B90A67">
              <w:rPr>
                <w:color w:val="000000"/>
                <w:lang w:val="lv-LV"/>
              </w:rPr>
              <w:t xml:space="preserve"> </w:t>
            </w:r>
            <w:r w:rsidRPr="00B90A67">
              <w:rPr>
                <w:color w:val="000000"/>
                <w:lang w:val="lv-LV"/>
              </w:rPr>
              <w:t>par pārtikas produkta reģistrāciju noteikumu projektam ir pievienoti kā tā pielikumi.</w:t>
            </w:r>
            <w:r w:rsidR="008732CF">
              <w:rPr>
                <w:color w:val="000000"/>
                <w:lang w:val="lv-LV"/>
              </w:rPr>
              <w:t xml:space="preserve"> </w:t>
            </w:r>
          </w:p>
          <w:p w14:paraId="08C90960" w14:textId="77777777" w:rsidR="00B90A67" w:rsidRPr="00AD160D" w:rsidRDefault="00B90A67" w:rsidP="00B90A67">
            <w:pPr>
              <w:pStyle w:val="Paraststmeklis"/>
              <w:spacing w:before="0" w:beforeAutospacing="0" w:after="0" w:afterAutospacing="0"/>
              <w:jc w:val="both"/>
              <w:rPr>
                <w:lang w:val="lv-LV"/>
              </w:rPr>
            </w:pPr>
            <w:r w:rsidRPr="00AD160D">
              <w:rPr>
                <w:color w:val="000000"/>
                <w:lang w:val="lv-LV"/>
              </w:rPr>
              <w:t xml:space="preserve">Fizisko personu datu apstrāde </w:t>
            </w:r>
            <w:r w:rsidRPr="00AD160D">
              <w:rPr>
                <w:lang w:val="lv-LV"/>
              </w:rPr>
              <w:t xml:space="preserve">notiek atbilstoši </w:t>
            </w:r>
            <w:r w:rsidRPr="00AD160D">
              <w:rPr>
                <w:color w:val="000000"/>
                <w:lang w:val="lv-LV"/>
              </w:rPr>
              <w:t xml:space="preserve">Eiropas Parlamenta un Padomes 2016. gada 27. aprīļa Regulai (ES) 2016/679 par fizisku personu aizsardzību attiecībā uz personas datu apstrādi un šādu datu brīvu apriti un ar ko atceļ Direktīvu 95/46/EK (Vispārīgā datu aizsardzības regula), Fizisko personu datu apstrādes likumam (pieņemts 21.06.2018., stājies spēkā 05.07.2018) un citiem saistītajiem normatīvajiem aktiem. </w:t>
            </w:r>
          </w:p>
          <w:p w14:paraId="237955CF" w14:textId="77777777" w:rsidR="00B90A67" w:rsidRPr="00AD160D" w:rsidRDefault="00B90A67" w:rsidP="00B90A67">
            <w:pPr>
              <w:pStyle w:val="Paraststmeklis"/>
              <w:spacing w:before="0" w:beforeAutospacing="0" w:after="0" w:afterAutospacing="0"/>
              <w:jc w:val="both"/>
              <w:rPr>
                <w:color w:val="000000"/>
                <w:lang w:val="lv-LV"/>
              </w:rPr>
            </w:pPr>
            <w:r w:rsidRPr="00AD160D">
              <w:rPr>
                <w:color w:val="000000"/>
                <w:lang w:val="lv-LV"/>
              </w:rPr>
              <w:t xml:space="preserve">Minētie fiziskās personas dati nepieciešami, lai dienests varētu nepārprotami identificēt fizisko personu, ka tā ir reģistrēta dienestā un ir tiesīga iesaistīties pārtikas apritē. Tāpat tas ir nepieciešams gadījumos, kad ir jāpārbauda fiziskās personas tiesības uz pārstāvību administratīvajā procesā. </w:t>
            </w:r>
          </w:p>
          <w:p w14:paraId="00DDA6F1" w14:textId="74C96E14" w:rsidR="00B90A67" w:rsidRPr="00AD160D" w:rsidRDefault="00B90A67" w:rsidP="00B90A67">
            <w:pPr>
              <w:pStyle w:val="Paraststmeklis"/>
              <w:spacing w:before="0" w:beforeAutospacing="0" w:after="0" w:afterAutospacing="0"/>
              <w:jc w:val="both"/>
              <w:rPr>
                <w:color w:val="000000"/>
                <w:lang w:val="lv-LV"/>
              </w:rPr>
            </w:pPr>
            <w:r w:rsidRPr="00AD160D">
              <w:rPr>
                <w:color w:val="000000"/>
                <w:lang w:val="lv-LV"/>
              </w:rPr>
              <w:t xml:space="preserve">Ja ir atteikta </w:t>
            </w:r>
            <w:r w:rsidR="001B3601">
              <w:rPr>
                <w:color w:val="000000"/>
                <w:lang w:val="lv-LV"/>
              </w:rPr>
              <w:t>pārtikas produkta</w:t>
            </w:r>
            <w:r w:rsidR="001B3601" w:rsidRPr="00AD160D">
              <w:rPr>
                <w:color w:val="000000"/>
                <w:lang w:val="lv-LV"/>
              </w:rPr>
              <w:t xml:space="preserve"> </w:t>
            </w:r>
            <w:r w:rsidRPr="00AD160D">
              <w:rPr>
                <w:color w:val="000000"/>
                <w:lang w:val="lv-LV"/>
              </w:rPr>
              <w:t xml:space="preserve">reģistrācija vai tas tiek atsaukts pirms iekļaušanas reģistrā, fiziskas personas datus dienests uzglabā piecus gadus un pēc tam iznīcina, bet, ja pārtikas produkts ir reģistrēts vai arī reģistrēts pārtikas produkts tiek svītrots no reģistra, fiziskās personas datus uzglabā pastāvīgi. </w:t>
            </w:r>
          </w:p>
          <w:p w14:paraId="525A1CA1" w14:textId="6E90E37C" w:rsidR="00B90A67" w:rsidRPr="00AD160D" w:rsidRDefault="00B90A67" w:rsidP="00B90A67">
            <w:pPr>
              <w:pStyle w:val="Paraststmeklis"/>
              <w:spacing w:before="0" w:beforeAutospacing="0" w:after="0" w:afterAutospacing="0"/>
              <w:jc w:val="both"/>
              <w:rPr>
                <w:color w:val="000000"/>
                <w:lang w:val="lv-LV"/>
              </w:rPr>
            </w:pPr>
            <w:r w:rsidRPr="00AD160D">
              <w:rPr>
                <w:color w:val="000000"/>
                <w:lang w:val="lv-LV"/>
              </w:rPr>
              <w:t>Dienesta pienākums ir nodrošināt dažādu dokumentu izvērtēšanu atbilstoši dienesta funkcijām, lai noteiktu pastāvīgi un uz laiku glabājamos dokumentus. Tād</w:t>
            </w:r>
            <w:r w:rsidR="001B3601">
              <w:rPr>
                <w:color w:val="000000"/>
                <w:lang w:val="lv-LV"/>
              </w:rPr>
              <w:t>ē</w:t>
            </w:r>
            <w:r w:rsidRPr="00AD160D">
              <w:rPr>
                <w:color w:val="000000"/>
                <w:lang w:val="lv-LV"/>
              </w:rPr>
              <w:t>jādi dienestā ir izstrādāta procedūra par dokumentu pārvaldību, kas nosaka dokumentu komplektēšanu, sistematizēšanu, sakārtošanu, uzglabāšanu, nodošanu valsts glabāšanā un iznīcināšanu. Dokumentu arhīvisko vērtību nosaka, ievērojot Arhīvu likuma nosacījumus un to Ministru kabineta noteikumu prasības, kuri regulē dokumentu un arhīvu pārvaldību.</w:t>
            </w:r>
          </w:p>
          <w:p w14:paraId="6609255A" w14:textId="6F42577C" w:rsidR="00B90A67" w:rsidRPr="00AD160D" w:rsidRDefault="00B90A67" w:rsidP="00B90A67">
            <w:pPr>
              <w:pStyle w:val="Paraststmeklis"/>
              <w:spacing w:before="0" w:beforeAutospacing="0" w:after="0" w:afterAutospacing="0"/>
              <w:jc w:val="both"/>
              <w:rPr>
                <w:lang w:val="lv-LV"/>
              </w:rPr>
            </w:pPr>
            <w:r w:rsidRPr="00AD160D">
              <w:rPr>
                <w:color w:val="000000"/>
                <w:lang w:val="lv-LV"/>
              </w:rPr>
              <w:t xml:space="preserve">Dienesta lietu nomenklatūra ir saskaņota ar Latvijas Nacionālo arhīvu atbilstoši kārtībai, kas paredzēta Ministru kabineta 2012. gada </w:t>
            </w:r>
            <w:r w:rsidRPr="00AD160D">
              <w:rPr>
                <w:color w:val="000000"/>
                <w:lang w:val="lv-LV"/>
              </w:rPr>
              <w:lastRenderedPageBreak/>
              <w:t>6.</w:t>
            </w:r>
            <w:r w:rsidR="001B3601">
              <w:rPr>
                <w:color w:val="000000"/>
                <w:lang w:val="lv-LV"/>
              </w:rPr>
              <w:t> </w:t>
            </w:r>
            <w:r w:rsidRPr="00AD160D">
              <w:rPr>
                <w:color w:val="000000"/>
                <w:lang w:val="lv-LV"/>
              </w:rPr>
              <w:t>novembra noteikumos Nr. 748 „Dokumentu un arhīvu pārvaldības noteikumi”. Dienesta lietu nomenklatūrā tiek noteiktas dokumentu klasifikācijas shēmas un</w:t>
            </w:r>
            <w:r w:rsidRPr="00AD160D">
              <w:rPr>
                <w:lang w:val="lv-LV"/>
              </w:rPr>
              <w:t xml:space="preserve"> lietas indekss, klasifikācijas līmeņi (struktūrvienības) nosaukums, lietas nosaukums, dokumenta g</w:t>
            </w:r>
            <w:r w:rsidRPr="00AD160D">
              <w:rPr>
                <w:color w:val="000000"/>
                <w:lang w:val="lv-LV"/>
              </w:rPr>
              <w:t>labāšanas termiņi, glabāšanas vide, IS sistēmas nosaukums, apjoms MB</w:t>
            </w:r>
            <w:r w:rsidR="001B3601">
              <w:rPr>
                <w:color w:val="000000"/>
                <w:lang w:val="lv-LV"/>
              </w:rPr>
              <w:t xml:space="preserve"> un</w:t>
            </w:r>
            <w:r w:rsidRPr="00AD160D">
              <w:rPr>
                <w:color w:val="000000"/>
                <w:lang w:val="lv-LV"/>
              </w:rPr>
              <w:t xml:space="preserve"> lietu skaits.</w:t>
            </w:r>
          </w:p>
          <w:p w14:paraId="5952600F" w14:textId="63F6394F" w:rsidR="005E0905" w:rsidRPr="00685684" w:rsidRDefault="00B90A67" w:rsidP="00B90A67">
            <w:pPr>
              <w:jc w:val="both"/>
              <w:rPr>
                <w:iCs/>
                <w:noProof/>
                <w:color w:val="A6A6A6" w:themeColor="background1" w:themeShade="A6"/>
                <w:highlight w:val="yellow"/>
                <w:lang w:val="lv-LV" w:eastAsia="lv-LV"/>
              </w:rPr>
            </w:pPr>
            <w:r w:rsidRPr="00AD160D">
              <w:rPr>
                <w:color w:val="000000"/>
                <w:lang w:val="lv-LV"/>
              </w:rPr>
              <w:t xml:space="preserve">Dokumentu glabāšanas termiņš pieci gadi un pastāvīgi ir noteikts, pamatojoties uz pārtikas nekaitīguma saistītu problēmu identificēšanu un to risināšanu, </w:t>
            </w:r>
            <w:r w:rsidR="001B3601">
              <w:rPr>
                <w:color w:val="000000"/>
                <w:lang w:val="lv-LV"/>
              </w:rPr>
              <w:t xml:space="preserve">lai </w:t>
            </w:r>
            <w:r w:rsidRPr="00AD160D">
              <w:rPr>
                <w:color w:val="000000"/>
                <w:lang w:val="lv-LV"/>
              </w:rPr>
              <w:t>tād</w:t>
            </w:r>
            <w:r w:rsidR="001B3601">
              <w:rPr>
                <w:color w:val="000000"/>
                <w:lang w:val="lv-LV"/>
              </w:rPr>
              <w:t>ē</w:t>
            </w:r>
            <w:r w:rsidRPr="00AD160D">
              <w:rPr>
                <w:color w:val="000000"/>
                <w:lang w:val="lv-LV"/>
              </w:rPr>
              <w:t>jādi nodrošin</w:t>
            </w:r>
            <w:r w:rsidR="001B3601">
              <w:rPr>
                <w:color w:val="000000"/>
                <w:lang w:val="lv-LV"/>
              </w:rPr>
              <w:t>ātu</w:t>
            </w:r>
            <w:r w:rsidRPr="00AD160D">
              <w:rPr>
                <w:color w:val="000000"/>
                <w:lang w:val="lv-LV"/>
              </w:rPr>
              <w:t xml:space="preserve"> iekšējā tirgus pareizu darbību un sabiedrības veselības aizsardzību ilgtermiņā.</w:t>
            </w:r>
          </w:p>
        </w:tc>
      </w:tr>
      <w:tr w:rsidR="00E5323B" w:rsidRPr="00D22AEE" w14:paraId="55A36147" w14:textId="77777777" w:rsidTr="0014484E">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3FFF9BBF" w14:textId="77777777" w:rsidR="00655F2C" w:rsidRPr="005E7D35" w:rsidRDefault="00E5323B" w:rsidP="00461336">
            <w:pPr>
              <w:rPr>
                <w:iCs/>
                <w:noProof/>
                <w:color w:val="414142"/>
                <w:lang w:val="lv-LV" w:eastAsia="lv-LV"/>
              </w:rPr>
            </w:pPr>
            <w:r w:rsidRPr="005E7D35">
              <w:rPr>
                <w:iCs/>
                <w:noProof/>
                <w:color w:val="414142"/>
                <w:lang w:val="lv-LV" w:eastAsia="lv-LV"/>
              </w:rPr>
              <w:lastRenderedPageBreak/>
              <w:t>3.</w:t>
            </w:r>
          </w:p>
        </w:tc>
        <w:tc>
          <w:tcPr>
            <w:tcW w:w="2026" w:type="dxa"/>
            <w:tcBorders>
              <w:top w:val="outset" w:sz="6" w:space="0" w:color="auto"/>
              <w:left w:val="outset" w:sz="6" w:space="0" w:color="auto"/>
              <w:bottom w:val="outset" w:sz="6" w:space="0" w:color="auto"/>
              <w:right w:val="outset" w:sz="6" w:space="0" w:color="auto"/>
            </w:tcBorders>
            <w:hideMark/>
          </w:tcPr>
          <w:p w14:paraId="4C06B472" w14:textId="77777777" w:rsidR="00E5323B" w:rsidRPr="005E7D35" w:rsidRDefault="00E5323B" w:rsidP="00461336">
            <w:pPr>
              <w:rPr>
                <w:iCs/>
                <w:noProof/>
                <w:color w:val="414142"/>
                <w:lang w:val="lv-LV" w:eastAsia="lv-LV"/>
              </w:rPr>
            </w:pPr>
            <w:r w:rsidRPr="005E7D35">
              <w:rPr>
                <w:iCs/>
                <w:noProof/>
                <w:color w:val="414142"/>
                <w:lang w:val="lv-LV" w:eastAsia="lv-LV"/>
              </w:rPr>
              <w:t>Projekta izstrādē iesaistītās institūcijas un publiskas personas kapitālsabiedrības</w:t>
            </w:r>
          </w:p>
        </w:tc>
        <w:tc>
          <w:tcPr>
            <w:tcW w:w="6895" w:type="dxa"/>
            <w:tcBorders>
              <w:top w:val="outset" w:sz="6" w:space="0" w:color="auto"/>
              <w:left w:val="outset" w:sz="6" w:space="0" w:color="auto"/>
              <w:bottom w:val="outset" w:sz="6" w:space="0" w:color="auto"/>
              <w:right w:val="outset" w:sz="6" w:space="0" w:color="auto"/>
            </w:tcBorders>
            <w:hideMark/>
          </w:tcPr>
          <w:p w14:paraId="38454CE3" w14:textId="148FB079" w:rsidR="00E5323B" w:rsidRPr="005E7D35" w:rsidRDefault="00955141" w:rsidP="008A2BC0">
            <w:pPr>
              <w:jc w:val="both"/>
              <w:rPr>
                <w:iCs/>
                <w:noProof/>
                <w:color w:val="A6A6A6" w:themeColor="background1" w:themeShade="A6"/>
                <w:lang w:val="lv-LV" w:eastAsia="lv-LV"/>
              </w:rPr>
            </w:pPr>
            <w:r w:rsidRPr="000C036A">
              <w:rPr>
                <w:noProof/>
                <w:lang w:val="lv-LV"/>
              </w:rPr>
              <w:t>Pārtikas un veterinārais dienests</w:t>
            </w:r>
          </w:p>
        </w:tc>
      </w:tr>
      <w:tr w:rsidR="00E5323B" w:rsidRPr="005B3CDE" w14:paraId="6BEA6D00" w14:textId="77777777" w:rsidTr="009021DA">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77D7BF33" w14:textId="77777777" w:rsidR="00655F2C" w:rsidRPr="005E7D35" w:rsidRDefault="00E5323B" w:rsidP="00461336">
            <w:pPr>
              <w:rPr>
                <w:iCs/>
                <w:noProof/>
                <w:color w:val="414142"/>
                <w:lang w:val="lv-LV" w:eastAsia="lv-LV"/>
              </w:rPr>
            </w:pPr>
            <w:r w:rsidRPr="005E7D35">
              <w:rPr>
                <w:iCs/>
                <w:noProof/>
                <w:color w:val="414142"/>
                <w:lang w:val="lv-LV" w:eastAsia="lv-LV"/>
              </w:rPr>
              <w:t>4.</w:t>
            </w:r>
          </w:p>
        </w:tc>
        <w:tc>
          <w:tcPr>
            <w:tcW w:w="2026" w:type="dxa"/>
            <w:tcBorders>
              <w:top w:val="outset" w:sz="6" w:space="0" w:color="auto"/>
              <w:left w:val="outset" w:sz="6" w:space="0" w:color="auto"/>
              <w:bottom w:val="outset" w:sz="6" w:space="0" w:color="auto"/>
              <w:right w:val="outset" w:sz="6" w:space="0" w:color="auto"/>
            </w:tcBorders>
            <w:hideMark/>
          </w:tcPr>
          <w:p w14:paraId="2ACF02A3" w14:textId="77777777" w:rsidR="00E5323B" w:rsidRPr="008A2BC0" w:rsidRDefault="00E5323B" w:rsidP="00461336">
            <w:pPr>
              <w:rPr>
                <w:iCs/>
                <w:noProof/>
                <w:color w:val="414142"/>
                <w:lang w:val="lv-LV" w:eastAsia="lv-LV"/>
              </w:rPr>
            </w:pPr>
            <w:r w:rsidRPr="008A2BC0">
              <w:rPr>
                <w:iCs/>
                <w:noProof/>
                <w:color w:val="414142"/>
                <w:lang w:val="lv-LV" w:eastAsia="lv-LV"/>
              </w:rPr>
              <w:t>Cita informācija</w:t>
            </w:r>
          </w:p>
        </w:tc>
        <w:tc>
          <w:tcPr>
            <w:tcW w:w="6895" w:type="dxa"/>
            <w:tcBorders>
              <w:top w:val="outset" w:sz="6" w:space="0" w:color="auto"/>
              <w:left w:val="outset" w:sz="6" w:space="0" w:color="auto"/>
              <w:bottom w:val="outset" w:sz="6" w:space="0" w:color="auto"/>
              <w:right w:val="outset" w:sz="6" w:space="0" w:color="auto"/>
            </w:tcBorders>
          </w:tcPr>
          <w:p w14:paraId="62A4EB79" w14:textId="2324ACD3" w:rsidR="00166779" w:rsidRPr="00C7125D" w:rsidRDefault="00A10205" w:rsidP="00A10205">
            <w:pPr>
              <w:pStyle w:val="Paraststmeklis"/>
              <w:spacing w:before="0" w:beforeAutospacing="0" w:after="0" w:afterAutospacing="0"/>
              <w:jc w:val="both"/>
              <w:rPr>
                <w:color w:val="000000" w:themeColor="text1"/>
                <w:lang w:val="lv-LV"/>
              </w:rPr>
            </w:pPr>
            <w:r>
              <w:rPr>
                <w:color w:val="000000" w:themeColor="text1"/>
                <w:lang w:val="lv-LV"/>
              </w:rPr>
              <w:t>Nav</w:t>
            </w:r>
            <w:r w:rsidR="002E23EC">
              <w:rPr>
                <w:color w:val="000000" w:themeColor="text1"/>
                <w:lang w:val="lv-LV"/>
              </w:rPr>
              <w:t>.</w:t>
            </w:r>
          </w:p>
        </w:tc>
      </w:tr>
    </w:tbl>
    <w:p w14:paraId="1B64965C" w14:textId="77777777" w:rsidR="00E5323B" w:rsidRPr="00F25F8E" w:rsidRDefault="00E5323B" w:rsidP="00E5323B">
      <w:pPr>
        <w:rPr>
          <w:iCs/>
          <w:noProof/>
          <w:color w:val="414142"/>
          <w:lang w:val="lv-LV" w:eastAsia="lv-LV"/>
        </w:rPr>
      </w:pPr>
      <w:r w:rsidRPr="00F25F8E">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65"/>
        <w:gridCol w:w="6020"/>
      </w:tblGrid>
      <w:tr w:rsidR="00E5323B" w:rsidRPr="00C150D0" w14:paraId="104762BB" w14:textId="77777777" w:rsidTr="008727A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CE8F68C" w14:textId="77777777" w:rsidR="00655F2C" w:rsidRPr="001804AB" w:rsidRDefault="00E5323B" w:rsidP="001E0F30">
            <w:pPr>
              <w:jc w:val="center"/>
              <w:rPr>
                <w:b/>
                <w:bCs/>
                <w:iCs/>
                <w:noProof/>
                <w:color w:val="414142"/>
                <w:highlight w:val="yellow"/>
                <w:lang w:val="lv-LV" w:eastAsia="lv-LV"/>
              </w:rPr>
            </w:pPr>
            <w:r w:rsidRPr="00F25F8E">
              <w:rPr>
                <w:b/>
                <w:bCs/>
                <w:iCs/>
                <w:noProof/>
                <w:color w:val="414142"/>
                <w:lang w:val="lv-LV" w:eastAsia="lv-LV"/>
              </w:rPr>
              <w:t>II. Tiesību akta projekta ietekme uz sabiedrību, tautsaimniecības attīstību un administratīvo slogu</w:t>
            </w:r>
          </w:p>
        </w:tc>
      </w:tr>
      <w:tr w:rsidR="00E5323B" w:rsidRPr="00C150D0" w14:paraId="28618CF7" w14:textId="77777777" w:rsidTr="008727A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DA35BCE" w14:textId="77777777" w:rsidR="00655F2C" w:rsidRPr="00F25F8E" w:rsidRDefault="00E5323B" w:rsidP="00D828BB">
            <w:pPr>
              <w:rPr>
                <w:iCs/>
                <w:noProof/>
                <w:color w:val="414142"/>
                <w:lang w:val="lv-LV" w:eastAsia="lv-LV"/>
              </w:rPr>
            </w:pPr>
            <w:r w:rsidRPr="00F25F8E">
              <w:rPr>
                <w:iCs/>
                <w:noProof/>
                <w:color w:val="414142"/>
                <w:lang w:val="lv-LV" w:eastAsia="lv-LV"/>
              </w:rPr>
              <w:t>1.</w:t>
            </w:r>
          </w:p>
        </w:tc>
        <w:tc>
          <w:tcPr>
            <w:tcW w:w="1580" w:type="pct"/>
            <w:tcBorders>
              <w:top w:val="outset" w:sz="6" w:space="0" w:color="auto"/>
              <w:left w:val="outset" w:sz="6" w:space="0" w:color="auto"/>
              <w:bottom w:val="outset" w:sz="6" w:space="0" w:color="auto"/>
              <w:right w:val="outset" w:sz="6" w:space="0" w:color="auto"/>
            </w:tcBorders>
            <w:hideMark/>
          </w:tcPr>
          <w:p w14:paraId="1F05A656" w14:textId="77777777" w:rsidR="00E5323B" w:rsidRPr="00F25F8E" w:rsidRDefault="00E5323B" w:rsidP="00D828BB">
            <w:pPr>
              <w:rPr>
                <w:iCs/>
                <w:noProof/>
                <w:color w:val="414142"/>
                <w:lang w:val="lv-LV" w:eastAsia="lv-LV"/>
              </w:rPr>
            </w:pPr>
            <w:r w:rsidRPr="00F25F8E">
              <w:rPr>
                <w:iCs/>
                <w:noProof/>
                <w:color w:val="414142"/>
                <w:lang w:val="lv-LV" w:eastAsia="lv-LV"/>
              </w:rPr>
              <w:t>Sabiedrības mērķgrupas, kuras tiesiskais regulējums ietekmē vai varētu ietekmēt</w:t>
            </w:r>
          </w:p>
        </w:tc>
        <w:tc>
          <w:tcPr>
            <w:tcW w:w="3079" w:type="pct"/>
            <w:tcBorders>
              <w:top w:val="outset" w:sz="6" w:space="0" w:color="auto"/>
              <w:left w:val="outset" w:sz="6" w:space="0" w:color="auto"/>
              <w:bottom w:val="outset" w:sz="6" w:space="0" w:color="auto"/>
              <w:right w:val="outset" w:sz="6" w:space="0" w:color="auto"/>
            </w:tcBorders>
            <w:hideMark/>
          </w:tcPr>
          <w:p w14:paraId="0E58EA5B" w14:textId="1290666C" w:rsidR="00865E7A" w:rsidRDefault="00C24C5A" w:rsidP="00D2751B">
            <w:pPr>
              <w:jc w:val="both"/>
              <w:rPr>
                <w:color w:val="000000" w:themeColor="text1"/>
                <w:lang w:val="lv-LV"/>
              </w:rPr>
            </w:pPr>
            <w:r w:rsidRPr="00F25F8E">
              <w:rPr>
                <w:iCs/>
                <w:noProof/>
                <w:color w:val="000000" w:themeColor="text1"/>
                <w:lang w:val="lv-LV" w:eastAsia="lv-LV"/>
              </w:rPr>
              <w:t>Noteikumu projekta tiesiskais regulējums attiecas uz</w:t>
            </w:r>
            <w:r w:rsidR="006D0AD1">
              <w:rPr>
                <w:iCs/>
                <w:noProof/>
                <w:color w:val="000000" w:themeColor="text1"/>
                <w:lang w:val="lv-LV" w:eastAsia="lv-LV"/>
              </w:rPr>
              <w:t xml:space="preserve"> </w:t>
            </w:r>
            <w:r w:rsidR="00865E7A" w:rsidRPr="00F25F8E">
              <w:rPr>
                <w:color w:val="000000" w:themeColor="text1"/>
                <w:lang w:val="lv-LV"/>
              </w:rPr>
              <w:t>pārtikas uzņēmumiem, kas darboj</w:t>
            </w:r>
            <w:r w:rsidR="002E23EC">
              <w:rPr>
                <w:color w:val="000000" w:themeColor="text1"/>
                <w:lang w:val="lv-LV"/>
              </w:rPr>
              <w:t>a</w:t>
            </w:r>
            <w:r w:rsidR="00865E7A" w:rsidRPr="00F25F8E">
              <w:rPr>
                <w:color w:val="000000" w:themeColor="text1"/>
                <w:lang w:val="lv-LV"/>
              </w:rPr>
              <w:t>s</w:t>
            </w:r>
            <w:r w:rsidR="00F25F8E">
              <w:rPr>
                <w:color w:val="000000" w:themeColor="text1"/>
                <w:lang w:val="lv-LV"/>
              </w:rPr>
              <w:t xml:space="preserve"> produktu aprites jomā (</w:t>
            </w:r>
            <w:r w:rsidR="00F25F8E" w:rsidRPr="00F25F8E">
              <w:rPr>
                <w:lang w:val="lv-LV"/>
              </w:rPr>
              <w:t>maisījumi zīdaiņiem</w:t>
            </w:r>
            <w:r w:rsidR="002C51EF">
              <w:rPr>
                <w:lang w:val="lv-LV"/>
              </w:rPr>
              <w:t xml:space="preserve"> un </w:t>
            </w:r>
            <w:r w:rsidR="002E23EC" w:rsidRPr="00F25F8E">
              <w:rPr>
                <w:lang w:val="lv-LV"/>
              </w:rPr>
              <w:t xml:space="preserve">no olbaltumvielu hidrolizātiem ražoti </w:t>
            </w:r>
            <w:r w:rsidR="00F25F8E" w:rsidRPr="00F25F8E">
              <w:rPr>
                <w:lang w:val="lv-LV"/>
              </w:rPr>
              <w:t>papildu ēdināšanas maisījumi zīdaiņiem, īpašiem medicīniskiem nolūkiem paredzēta pārtika, svara kontrolei paredzēti pilnīgi uztura aizstājēji</w:t>
            </w:r>
            <w:r w:rsidR="00F25F8E">
              <w:rPr>
                <w:lang w:val="lv-LV"/>
              </w:rPr>
              <w:t xml:space="preserve">), </w:t>
            </w:r>
            <w:r w:rsidR="00865E7A" w:rsidRPr="00F25F8E">
              <w:rPr>
                <w:color w:val="000000" w:themeColor="text1"/>
                <w:lang w:val="lv-LV"/>
              </w:rPr>
              <w:t xml:space="preserve">kā arī uz patērētājiem, kas lieto </w:t>
            </w:r>
            <w:r w:rsidR="00883926">
              <w:rPr>
                <w:color w:val="000000" w:themeColor="text1"/>
                <w:lang w:val="lv-LV"/>
              </w:rPr>
              <w:t>šādus produktus.</w:t>
            </w:r>
          </w:p>
          <w:p w14:paraId="4B1031FC" w14:textId="72BA60CB" w:rsidR="00113F10" w:rsidRDefault="00044BCD" w:rsidP="005A2D53">
            <w:pPr>
              <w:pStyle w:val="naiskr"/>
              <w:spacing w:before="0" w:beforeAutospacing="0" w:after="0" w:afterAutospacing="0"/>
              <w:jc w:val="both"/>
              <w:rPr>
                <w:color w:val="000000" w:themeColor="text1"/>
                <w:lang w:val="lv-LV"/>
              </w:rPr>
            </w:pPr>
            <w:r>
              <w:rPr>
                <w:color w:val="000000" w:themeColor="text1"/>
                <w:lang w:val="lv-LV"/>
              </w:rPr>
              <w:t>D</w:t>
            </w:r>
            <w:r w:rsidR="00865E7A" w:rsidRPr="00F25F8E">
              <w:rPr>
                <w:color w:val="000000" w:themeColor="text1"/>
                <w:lang w:val="lv-LV"/>
              </w:rPr>
              <w:t xml:space="preserve">ienests </w:t>
            </w:r>
            <w:r w:rsidR="002E23EC">
              <w:rPr>
                <w:color w:val="000000" w:themeColor="text1"/>
                <w:lang w:val="lv-LV"/>
              </w:rPr>
              <w:t>uzrauga</w:t>
            </w:r>
            <w:r w:rsidR="00865E7A" w:rsidRPr="00F25F8E">
              <w:rPr>
                <w:color w:val="000000" w:themeColor="text1"/>
                <w:lang w:val="lv-LV"/>
              </w:rPr>
              <w:t xml:space="preserve"> noteikumu projekt</w:t>
            </w:r>
            <w:r w:rsidR="002E23EC">
              <w:rPr>
                <w:color w:val="000000" w:themeColor="text1"/>
                <w:lang w:val="lv-LV"/>
              </w:rPr>
              <w:t>ā ietverto</w:t>
            </w:r>
            <w:r w:rsidR="00865E7A" w:rsidRPr="00F25F8E">
              <w:rPr>
                <w:color w:val="000000" w:themeColor="text1"/>
                <w:lang w:val="lv-LV"/>
              </w:rPr>
              <w:t xml:space="preserve"> prasību </w:t>
            </w:r>
            <w:r w:rsidR="002E23EC">
              <w:rPr>
                <w:color w:val="000000" w:themeColor="text1"/>
                <w:lang w:val="lv-LV"/>
              </w:rPr>
              <w:t>ievērošanu</w:t>
            </w:r>
            <w:r w:rsidR="00865E7A" w:rsidRPr="00F25F8E">
              <w:rPr>
                <w:color w:val="000000" w:themeColor="text1"/>
                <w:lang w:val="lv-LV"/>
              </w:rPr>
              <w:t xml:space="preserve"> un kontrol</w:t>
            </w:r>
            <w:r w:rsidR="002E23EC">
              <w:rPr>
                <w:color w:val="000000" w:themeColor="text1"/>
                <w:lang w:val="lv-LV"/>
              </w:rPr>
              <w:t>ē to</w:t>
            </w:r>
            <w:r w:rsidR="00865E7A" w:rsidRPr="00F25F8E">
              <w:rPr>
                <w:lang w:val="lv-LV"/>
              </w:rPr>
              <w:t xml:space="preserve"> atbilstoši </w:t>
            </w:r>
            <w:r w:rsidR="00865E7A" w:rsidRPr="00F25F8E">
              <w:rPr>
                <w:color w:val="000000" w:themeColor="text1"/>
                <w:lang w:val="lv-LV"/>
              </w:rPr>
              <w:t>Pārtikas aprites uzraudzības likumā noteiktajam.</w:t>
            </w:r>
            <w:r w:rsidR="005A2D53">
              <w:rPr>
                <w:color w:val="000000" w:themeColor="text1"/>
                <w:lang w:val="lv-LV"/>
              </w:rPr>
              <w:t xml:space="preserve"> </w:t>
            </w:r>
            <w:r w:rsidR="00865E7A" w:rsidRPr="00F25F8E">
              <w:rPr>
                <w:color w:val="000000" w:themeColor="text1"/>
                <w:lang w:val="lv-LV"/>
              </w:rPr>
              <w:t>Mērķgrupas palielināšanās vai samazināšanās ir atkarīga no dažādiem faktoriem.</w:t>
            </w:r>
          </w:p>
          <w:p w14:paraId="3439DCB4" w14:textId="37063282" w:rsidR="002F58BA" w:rsidRDefault="009D683B" w:rsidP="002C51EF">
            <w:pPr>
              <w:pStyle w:val="Sarakstarindkopa"/>
              <w:ind w:left="0"/>
              <w:jc w:val="both"/>
              <w:rPr>
                <w:color w:val="000000" w:themeColor="text1"/>
                <w:sz w:val="24"/>
                <w:szCs w:val="24"/>
                <w:lang w:val="lv-LV"/>
              </w:rPr>
            </w:pPr>
            <w:r>
              <w:rPr>
                <w:color w:val="000000" w:themeColor="text1"/>
                <w:sz w:val="24"/>
                <w:szCs w:val="24"/>
                <w:lang w:val="lv-LV"/>
              </w:rPr>
              <w:t>P</w:t>
            </w:r>
            <w:r w:rsidR="00F3356A">
              <w:rPr>
                <w:color w:val="000000" w:themeColor="text1"/>
                <w:sz w:val="24"/>
                <w:szCs w:val="24"/>
                <w:lang w:val="lv-LV"/>
              </w:rPr>
              <w:t>rodukti</w:t>
            </w:r>
            <w:r w:rsidR="00865E7A" w:rsidRPr="00F25F8E">
              <w:rPr>
                <w:color w:val="000000" w:themeColor="text1"/>
                <w:sz w:val="24"/>
                <w:szCs w:val="24"/>
                <w:lang w:val="lv-LV"/>
              </w:rPr>
              <w:t xml:space="preserve">, kas šobrīd ir </w:t>
            </w:r>
            <w:r w:rsidR="002E23EC">
              <w:rPr>
                <w:color w:val="000000" w:themeColor="text1"/>
                <w:sz w:val="24"/>
                <w:szCs w:val="24"/>
                <w:lang w:val="lv-LV"/>
              </w:rPr>
              <w:t>minē</w:t>
            </w:r>
            <w:r w:rsidR="00292374">
              <w:rPr>
                <w:color w:val="000000" w:themeColor="text1"/>
                <w:sz w:val="24"/>
                <w:szCs w:val="24"/>
                <w:lang w:val="lv-LV"/>
              </w:rPr>
              <w:t>t</w:t>
            </w:r>
            <w:r w:rsidR="00F3356A">
              <w:rPr>
                <w:color w:val="000000" w:themeColor="text1"/>
                <w:sz w:val="24"/>
                <w:szCs w:val="24"/>
                <w:lang w:val="lv-LV"/>
              </w:rPr>
              <w:t>i</w:t>
            </w:r>
            <w:r w:rsidR="00292374">
              <w:rPr>
                <w:color w:val="000000" w:themeColor="text1"/>
                <w:sz w:val="24"/>
                <w:szCs w:val="24"/>
                <w:lang w:val="lv-LV"/>
              </w:rPr>
              <w:t xml:space="preserve"> noteikumu projektā</w:t>
            </w:r>
            <w:r w:rsidR="002E23EC">
              <w:rPr>
                <w:color w:val="000000" w:themeColor="text1"/>
                <w:sz w:val="24"/>
                <w:szCs w:val="24"/>
                <w:lang w:val="lv-LV"/>
              </w:rPr>
              <w:t>,</w:t>
            </w:r>
            <w:r w:rsidR="00292374">
              <w:rPr>
                <w:color w:val="000000" w:themeColor="text1"/>
                <w:sz w:val="24"/>
                <w:szCs w:val="24"/>
                <w:lang w:val="lv-LV"/>
              </w:rPr>
              <w:t xml:space="preserve"> </w:t>
            </w:r>
            <w:r w:rsidR="00865E7A" w:rsidRPr="00F25F8E">
              <w:rPr>
                <w:color w:val="000000" w:themeColor="text1"/>
                <w:sz w:val="24"/>
                <w:szCs w:val="24"/>
                <w:lang w:val="lv-LV"/>
              </w:rPr>
              <w:t>ir daļa no uztura vai vienīgais uztura avots dažādām patērētāju grupām, k</w:t>
            </w:r>
            <w:r w:rsidR="002E23EC">
              <w:rPr>
                <w:color w:val="000000" w:themeColor="text1"/>
                <w:sz w:val="24"/>
                <w:szCs w:val="24"/>
                <w:lang w:val="lv-LV"/>
              </w:rPr>
              <w:t>urš</w:t>
            </w:r>
            <w:r w:rsidR="00865E7A" w:rsidRPr="00F25F8E">
              <w:rPr>
                <w:color w:val="000000" w:themeColor="text1"/>
                <w:sz w:val="24"/>
                <w:szCs w:val="24"/>
                <w:lang w:val="lv-LV"/>
              </w:rPr>
              <w:t xml:space="preserve"> apmierina viņu uztura vajadzības</w:t>
            </w:r>
            <w:r w:rsidR="005A2D53">
              <w:rPr>
                <w:color w:val="000000" w:themeColor="text1"/>
                <w:sz w:val="24"/>
                <w:szCs w:val="24"/>
                <w:lang w:val="lv-LV"/>
              </w:rPr>
              <w:t>.</w:t>
            </w:r>
          </w:p>
          <w:p w14:paraId="103C1859" w14:textId="723A470A" w:rsidR="002C51EF" w:rsidRDefault="002C51EF" w:rsidP="002C51EF">
            <w:pPr>
              <w:pStyle w:val="Sarakstarindkopa"/>
              <w:ind w:left="0"/>
              <w:jc w:val="both"/>
              <w:rPr>
                <w:color w:val="000000" w:themeColor="text1"/>
                <w:sz w:val="24"/>
                <w:szCs w:val="24"/>
                <w:lang w:val="lv-LV"/>
              </w:rPr>
            </w:pPr>
            <w:r>
              <w:rPr>
                <w:color w:val="000000" w:themeColor="text1"/>
                <w:sz w:val="24"/>
                <w:szCs w:val="24"/>
                <w:lang w:val="lv-LV"/>
              </w:rPr>
              <w:t>Maisījumi zīdaiņiem</w:t>
            </w:r>
            <w:r w:rsidR="00E84572">
              <w:rPr>
                <w:color w:val="000000" w:themeColor="text1"/>
                <w:sz w:val="24"/>
                <w:szCs w:val="24"/>
                <w:lang w:val="lv-LV"/>
              </w:rPr>
              <w:t xml:space="preserve"> ir vienīg</w:t>
            </w:r>
            <w:r w:rsidR="00DA4E63">
              <w:rPr>
                <w:color w:val="000000" w:themeColor="text1"/>
                <w:sz w:val="24"/>
                <w:szCs w:val="24"/>
                <w:lang w:val="lv-LV"/>
              </w:rPr>
              <w:t>ā</w:t>
            </w:r>
            <w:r w:rsidR="00E84572">
              <w:rPr>
                <w:color w:val="000000" w:themeColor="text1"/>
                <w:sz w:val="24"/>
                <w:szCs w:val="24"/>
                <w:lang w:val="lv-LV"/>
              </w:rPr>
              <w:t xml:space="preserve"> pārtik</w:t>
            </w:r>
            <w:r w:rsidR="00DA4E63">
              <w:rPr>
                <w:color w:val="000000" w:themeColor="text1"/>
                <w:sz w:val="24"/>
                <w:szCs w:val="24"/>
                <w:lang w:val="lv-LV"/>
              </w:rPr>
              <w:t>a</w:t>
            </w:r>
            <w:r w:rsidR="00E84572">
              <w:rPr>
                <w:color w:val="000000" w:themeColor="text1"/>
                <w:sz w:val="24"/>
                <w:szCs w:val="24"/>
                <w:lang w:val="lv-LV"/>
              </w:rPr>
              <w:t>, kas pirmajos dzīvības mēnešos līdz atbilstošas papildu ēdināšanas uzsākšanai</w:t>
            </w:r>
            <w:r w:rsidR="00E30B55">
              <w:rPr>
                <w:color w:val="000000" w:themeColor="text1"/>
                <w:sz w:val="24"/>
                <w:szCs w:val="24"/>
                <w:lang w:val="lv-LV"/>
              </w:rPr>
              <w:t xml:space="preserve"> pilnībā nodrošina zīdaiņu uztura prasības</w:t>
            </w:r>
            <w:r w:rsidR="00E84572">
              <w:rPr>
                <w:color w:val="000000" w:themeColor="text1"/>
                <w:sz w:val="24"/>
                <w:szCs w:val="24"/>
                <w:lang w:val="lv-LV"/>
              </w:rPr>
              <w:t>.</w:t>
            </w:r>
          </w:p>
          <w:p w14:paraId="49C75F41" w14:textId="615196E5" w:rsidR="002C51EF" w:rsidRDefault="00E84572" w:rsidP="002C51EF">
            <w:pPr>
              <w:pStyle w:val="Sarakstarindkopa"/>
              <w:ind w:left="0"/>
              <w:jc w:val="both"/>
              <w:rPr>
                <w:color w:val="000000" w:themeColor="text1"/>
                <w:sz w:val="24"/>
                <w:szCs w:val="24"/>
                <w:lang w:val="lv-LV"/>
              </w:rPr>
            </w:pPr>
            <w:r>
              <w:rPr>
                <w:color w:val="000000" w:themeColor="text1"/>
                <w:sz w:val="24"/>
                <w:szCs w:val="24"/>
                <w:lang w:val="lv-LV"/>
              </w:rPr>
              <w:t xml:space="preserve">Papildu ēdināšanas maisījums zīdaiņiem ir </w:t>
            </w:r>
            <w:r w:rsidR="00E30B55">
              <w:rPr>
                <w:color w:val="000000" w:themeColor="text1"/>
                <w:sz w:val="24"/>
                <w:szCs w:val="24"/>
                <w:lang w:val="lv-LV"/>
              </w:rPr>
              <w:t>pārtika, kas paredzēt</w:t>
            </w:r>
            <w:r w:rsidR="00DA4E63">
              <w:rPr>
                <w:color w:val="000000" w:themeColor="text1"/>
                <w:sz w:val="24"/>
                <w:szCs w:val="24"/>
                <w:lang w:val="lv-LV"/>
              </w:rPr>
              <w:t>s</w:t>
            </w:r>
            <w:r w:rsidR="00E30B55">
              <w:rPr>
                <w:color w:val="000000" w:themeColor="text1"/>
                <w:sz w:val="24"/>
                <w:szCs w:val="24"/>
                <w:lang w:val="lv-LV"/>
              </w:rPr>
              <w:t xml:space="preserve"> lietošanai zīdaiņiem, uzsākot atbilstīgu papildu ēdināšanu, un kas ir galvenais šķidrums šādu zīdaiņu pakāpeniski dažādotā uzturā.</w:t>
            </w:r>
          </w:p>
          <w:p w14:paraId="79927B9F" w14:textId="03CC7747" w:rsidR="002C51EF" w:rsidRDefault="00300042" w:rsidP="002C51EF">
            <w:pPr>
              <w:pStyle w:val="Sarakstarindkopa"/>
              <w:ind w:left="0"/>
              <w:jc w:val="both"/>
              <w:rPr>
                <w:color w:val="000000" w:themeColor="text1"/>
                <w:sz w:val="24"/>
                <w:szCs w:val="24"/>
                <w:lang w:val="lv-LV"/>
              </w:rPr>
            </w:pPr>
            <w:r>
              <w:rPr>
                <w:color w:val="000000" w:themeColor="text1"/>
                <w:sz w:val="24"/>
                <w:szCs w:val="24"/>
                <w:lang w:val="lv-LV"/>
              </w:rPr>
              <w:t xml:space="preserve">Īpašiem medicīniskiem nolūkiem paredzēta pārtika nodrošina ēdināšanu pacientiem, kuri slimo vai cieš no uztura nepietiekamības konkrētas diagnosticētas slimības vai </w:t>
            </w:r>
            <w:r w:rsidR="002E23EC">
              <w:rPr>
                <w:color w:val="000000" w:themeColor="text1"/>
                <w:sz w:val="24"/>
                <w:szCs w:val="24"/>
                <w:lang w:val="lv-LV"/>
              </w:rPr>
              <w:t xml:space="preserve">tāda </w:t>
            </w:r>
            <w:r>
              <w:rPr>
                <w:color w:val="000000" w:themeColor="text1"/>
                <w:sz w:val="24"/>
                <w:szCs w:val="24"/>
                <w:lang w:val="lv-LV"/>
              </w:rPr>
              <w:t>veselības traucējuma dēļ, kas apgrūtina šo pacientu iespēju nodrošināt savas uztura vajadzības, patērējot citu pārtiku.</w:t>
            </w:r>
          </w:p>
          <w:p w14:paraId="47F8658E" w14:textId="15824833" w:rsidR="002C51EF" w:rsidRDefault="00DA4E63" w:rsidP="0072598D">
            <w:pPr>
              <w:pStyle w:val="Sarakstarindkopa"/>
              <w:ind w:left="0"/>
              <w:jc w:val="both"/>
              <w:rPr>
                <w:sz w:val="24"/>
                <w:szCs w:val="24"/>
                <w:lang w:val="lv-LV"/>
              </w:rPr>
            </w:pPr>
            <w:r w:rsidRPr="00DA4E63">
              <w:rPr>
                <w:sz w:val="24"/>
                <w:szCs w:val="24"/>
                <w:lang w:val="lv-LV"/>
              </w:rPr>
              <w:t>Svara kontrolei paredzēti pilnīgi uztura aizstājēji</w:t>
            </w:r>
            <w:r>
              <w:rPr>
                <w:sz w:val="24"/>
                <w:szCs w:val="24"/>
                <w:lang w:val="lv-LV"/>
              </w:rPr>
              <w:t xml:space="preserve"> ir pārtika, kas speciāli izstrādāta tiem pieaugušajiem ar palielinātu ķ</w:t>
            </w:r>
            <w:r w:rsidR="0017630B">
              <w:rPr>
                <w:sz w:val="24"/>
                <w:szCs w:val="24"/>
                <w:lang w:val="lv-LV"/>
              </w:rPr>
              <w:t>e</w:t>
            </w:r>
            <w:r>
              <w:rPr>
                <w:sz w:val="24"/>
                <w:szCs w:val="24"/>
                <w:lang w:val="lv-LV"/>
              </w:rPr>
              <w:t>rmeņa svaru vai aptaukošanos, kuri vēlas svaru samazināt.</w:t>
            </w:r>
          </w:p>
          <w:p w14:paraId="289C5B80" w14:textId="56088E4C" w:rsidR="00FF7509" w:rsidRDefault="00516AC8" w:rsidP="00BD0C32">
            <w:pPr>
              <w:pStyle w:val="Sarakstarindkopa"/>
              <w:ind w:left="0"/>
              <w:jc w:val="both"/>
              <w:rPr>
                <w:sz w:val="24"/>
                <w:szCs w:val="24"/>
                <w:lang w:val="lv-LV"/>
              </w:rPr>
            </w:pPr>
            <w:r>
              <w:rPr>
                <w:sz w:val="24"/>
                <w:szCs w:val="24"/>
                <w:lang w:val="lv-LV"/>
              </w:rPr>
              <w:lastRenderedPageBreak/>
              <w:t>Patlaban</w:t>
            </w:r>
            <w:r w:rsidR="002E23EC">
              <w:rPr>
                <w:sz w:val="24"/>
                <w:szCs w:val="24"/>
                <w:lang w:val="lv-LV"/>
              </w:rPr>
              <w:t>,</w:t>
            </w:r>
            <w:r>
              <w:rPr>
                <w:sz w:val="24"/>
                <w:szCs w:val="24"/>
                <w:lang w:val="lv-LV"/>
              </w:rPr>
              <w:t xml:space="preserve"> </w:t>
            </w:r>
            <w:r w:rsidR="00BD0C32">
              <w:rPr>
                <w:sz w:val="24"/>
                <w:szCs w:val="24"/>
                <w:lang w:val="lv-LV"/>
              </w:rPr>
              <w:t xml:space="preserve">pēc </w:t>
            </w:r>
            <w:r>
              <w:rPr>
                <w:sz w:val="24"/>
                <w:szCs w:val="24"/>
                <w:lang w:val="lv-LV"/>
              </w:rPr>
              <w:t xml:space="preserve">dienesta </w:t>
            </w:r>
            <w:r w:rsidR="00BD0C32">
              <w:rPr>
                <w:sz w:val="24"/>
                <w:szCs w:val="24"/>
                <w:lang w:val="lv-LV"/>
              </w:rPr>
              <w:t>datiem</w:t>
            </w:r>
            <w:r w:rsidR="002E23EC">
              <w:rPr>
                <w:sz w:val="24"/>
                <w:szCs w:val="24"/>
                <w:lang w:val="lv-LV"/>
              </w:rPr>
              <w:t>,</w:t>
            </w:r>
            <w:r w:rsidR="00FF7509">
              <w:rPr>
                <w:sz w:val="24"/>
                <w:szCs w:val="24"/>
                <w:lang w:val="lv-LV"/>
              </w:rPr>
              <w:t xml:space="preserve"> Latvijas tirgū </w:t>
            </w:r>
            <w:r w:rsidR="002E23EC">
              <w:rPr>
                <w:sz w:val="24"/>
                <w:szCs w:val="24"/>
                <w:lang w:val="lv-LV"/>
              </w:rPr>
              <w:t>ir pieejami</w:t>
            </w:r>
            <w:r w:rsidR="00FF7509">
              <w:rPr>
                <w:sz w:val="24"/>
                <w:szCs w:val="24"/>
                <w:lang w:val="lv-LV"/>
              </w:rPr>
              <w:t xml:space="preserve"> šādi produkti, kuriem ir noteikta paziņošanas procedūra:</w:t>
            </w:r>
          </w:p>
          <w:p w14:paraId="043A6C88" w14:textId="1CB9711C" w:rsidR="00841CC5" w:rsidRDefault="00841CC5" w:rsidP="00BD0C32">
            <w:pPr>
              <w:pStyle w:val="Sarakstarindkopa"/>
              <w:ind w:left="0"/>
              <w:jc w:val="both"/>
              <w:rPr>
                <w:sz w:val="24"/>
                <w:szCs w:val="24"/>
                <w:lang w:val="lv-LV"/>
              </w:rPr>
            </w:pPr>
            <w:r>
              <w:rPr>
                <w:sz w:val="24"/>
                <w:szCs w:val="24"/>
                <w:lang w:val="lv-LV"/>
              </w:rPr>
              <w:t>2015.gadā:</w:t>
            </w:r>
          </w:p>
          <w:p w14:paraId="2792CA3E" w14:textId="2147D998" w:rsidR="00FF7509" w:rsidRDefault="00841CC5" w:rsidP="00BD0C32">
            <w:pPr>
              <w:pStyle w:val="Sarakstarindkopa"/>
              <w:ind w:left="0"/>
              <w:jc w:val="both"/>
              <w:rPr>
                <w:sz w:val="24"/>
                <w:szCs w:val="24"/>
                <w:lang w:val="lv-LV"/>
              </w:rPr>
            </w:pPr>
            <w:r>
              <w:rPr>
                <w:sz w:val="24"/>
                <w:szCs w:val="24"/>
                <w:lang w:val="lv-LV"/>
              </w:rPr>
              <w:t xml:space="preserve">1) </w:t>
            </w:r>
            <w:r w:rsidR="00FF7509">
              <w:rPr>
                <w:sz w:val="24"/>
                <w:szCs w:val="24"/>
                <w:lang w:val="lv-LV"/>
              </w:rPr>
              <w:t>diētiskā pārtika cilvēkiem ar veselības t</w:t>
            </w:r>
            <w:r w:rsidR="007A7C0D">
              <w:rPr>
                <w:sz w:val="24"/>
                <w:szCs w:val="24"/>
                <w:lang w:val="lv-LV"/>
              </w:rPr>
              <w:t>r</w:t>
            </w:r>
            <w:r w:rsidR="00FF7509">
              <w:rPr>
                <w:sz w:val="24"/>
                <w:szCs w:val="24"/>
                <w:lang w:val="lv-LV"/>
              </w:rPr>
              <w:t>aucējumiem</w:t>
            </w:r>
            <w:r>
              <w:rPr>
                <w:sz w:val="24"/>
                <w:szCs w:val="24"/>
                <w:lang w:val="lv-LV"/>
              </w:rPr>
              <w:t xml:space="preserve"> – 49 </w:t>
            </w:r>
            <w:r w:rsidR="002E23EC">
              <w:rPr>
                <w:sz w:val="24"/>
                <w:szCs w:val="24"/>
                <w:lang w:val="lv-LV"/>
              </w:rPr>
              <w:t>veid</w:t>
            </w:r>
            <w:r>
              <w:rPr>
                <w:sz w:val="24"/>
                <w:szCs w:val="24"/>
                <w:lang w:val="lv-LV"/>
              </w:rPr>
              <w:t>i</w:t>
            </w:r>
            <w:r w:rsidR="00FF7509">
              <w:rPr>
                <w:sz w:val="24"/>
                <w:szCs w:val="24"/>
                <w:lang w:val="lv-LV"/>
              </w:rPr>
              <w:t>;</w:t>
            </w:r>
          </w:p>
          <w:p w14:paraId="60435345" w14:textId="5C7369D8" w:rsidR="00FF7509" w:rsidRDefault="00841CC5" w:rsidP="00BD0C32">
            <w:pPr>
              <w:pStyle w:val="Sarakstarindkopa"/>
              <w:ind w:left="0"/>
              <w:jc w:val="both"/>
              <w:rPr>
                <w:sz w:val="24"/>
                <w:szCs w:val="24"/>
                <w:lang w:val="lv-LV"/>
              </w:rPr>
            </w:pPr>
            <w:r>
              <w:rPr>
                <w:sz w:val="24"/>
                <w:szCs w:val="24"/>
                <w:lang w:val="lv-LV"/>
              </w:rPr>
              <w:t xml:space="preserve">2) </w:t>
            </w:r>
            <w:r w:rsidR="00FF7509">
              <w:rPr>
                <w:sz w:val="24"/>
                <w:szCs w:val="24"/>
                <w:lang w:val="lv-LV"/>
              </w:rPr>
              <w:t xml:space="preserve">mākslīgie maisījumi zīdaiņiem – 2 </w:t>
            </w:r>
            <w:r w:rsidR="002E23EC">
              <w:rPr>
                <w:sz w:val="24"/>
                <w:szCs w:val="24"/>
                <w:lang w:val="lv-LV"/>
              </w:rPr>
              <w:t>veid</w:t>
            </w:r>
            <w:r w:rsidR="00FF7509">
              <w:rPr>
                <w:sz w:val="24"/>
                <w:szCs w:val="24"/>
                <w:lang w:val="lv-LV"/>
              </w:rPr>
              <w:t>i</w:t>
            </w:r>
            <w:r>
              <w:rPr>
                <w:sz w:val="24"/>
                <w:szCs w:val="24"/>
                <w:lang w:val="lv-LV"/>
              </w:rPr>
              <w:t>;</w:t>
            </w:r>
          </w:p>
          <w:p w14:paraId="525276C4" w14:textId="52B06433" w:rsidR="00841CC5" w:rsidRDefault="00841CC5" w:rsidP="00BD0C32">
            <w:pPr>
              <w:pStyle w:val="Sarakstarindkopa"/>
              <w:ind w:left="0"/>
              <w:jc w:val="both"/>
              <w:rPr>
                <w:sz w:val="24"/>
                <w:szCs w:val="24"/>
                <w:lang w:val="lv-LV"/>
              </w:rPr>
            </w:pPr>
            <w:r>
              <w:rPr>
                <w:sz w:val="24"/>
                <w:szCs w:val="24"/>
                <w:lang w:val="lv-LV"/>
              </w:rPr>
              <w:t xml:space="preserve">3) cita diētiskā pārtika – 52 </w:t>
            </w:r>
            <w:r w:rsidR="002E23EC">
              <w:rPr>
                <w:sz w:val="24"/>
                <w:szCs w:val="24"/>
                <w:lang w:val="lv-LV"/>
              </w:rPr>
              <w:t>veid</w:t>
            </w:r>
            <w:r>
              <w:rPr>
                <w:sz w:val="24"/>
                <w:szCs w:val="24"/>
                <w:lang w:val="lv-LV"/>
              </w:rPr>
              <w:t>i.</w:t>
            </w:r>
          </w:p>
          <w:p w14:paraId="4372005E" w14:textId="426470F3" w:rsidR="00FF7509" w:rsidRDefault="00841CC5" w:rsidP="00BD0C32">
            <w:pPr>
              <w:pStyle w:val="Sarakstarindkopa"/>
              <w:ind w:left="0"/>
              <w:jc w:val="both"/>
              <w:rPr>
                <w:sz w:val="24"/>
                <w:szCs w:val="24"/>
                <w:lang w:val="lv-LV"/>
              </w:rPr>
            </w:pPr>
            <w:r>
              <w:rPr>
                <w:sz w:val="24"/>
                <w:szCs w:val="24"/>
                <w:lang w:val="lv-LV"/>
              </w:rPr>
              <w:t>2016.gadā:</w:t>
            </w:r>
          </w:p>
          <w:p w14:paraId="76585F5B" w14:textId="5400E579" w:rsidR="00841CC5" w:rsidRDefault="00841CC5" w:rsidP="00841CC5">
            <w:pPr>
              <w:pStyle w:val="Sarakstarindkopa"/>
              <w:ind w:left="0"/>
              <w:jc w:val="both"/>
              <w:rPr>
                <w:sz w:val="24"/>
                <w:szCs w:val="24"/>
                <w:lang w:val="lv-LV"/>
              </w:rPr>
            </w:pPr>
            <w:r>
              <w:rPr>
                <w:sz w:val="24"/>
                <w:szCs w:val="24"/>
                <w:lang w:val="lv-LV"/>
              </w:rPr>
              <w:t>1) diētiskā pārtika cilvēkiem ar veselības t</w:t>
            </w:r>
            <w:r w:rsidR="00690E0D">
              <w:rPr>
                <w:sz w:val="24"/>
                <w:szCs w:val="24"/>
                <w:lang w:val="lv-LV"/>
              </w:rPr>
              <w:t>r</w:t>
            </w:r>
            <w:r>
              <w:rPr>
                <w:sz w:val="24"/>
                <w:szCs w:val="24"/>
                <w:lang w:val="lv-LV"/>
              </w:rPr>
              <w:t xml:space="preserve">aucējumiem – 11 </w:t>
            </w:r>
            <w:r w:rsidR="002E23EC">
              <w:rPr>
                <w:sz w:val="24"/>
                <w:szCs w:val="24"/>
                <w:lang w:val="lv-LV"/>
              </w:rPr>
              <w:t>veid</w:t>
            </w:r>
            <w:r>
              <w:rPr>
                <w:sz w:val="24"/>
                <w:szCs w:val="24"/>
                <w:lang w:val="lv-LV"/>
              </w:rPr>
              <w:t>i;</w:t>
            </w:r>
          </w:p>
          <w:p w14:paraId="374F1B2C" w14:textId="417030D8" w:rsidR="00841CC5" w:rsidRDefault="00841CC5" w:rsidP="00841CC5">
            <w:pPr>
              <w:pStyle w:val="Sarakstarindkopa"/>
              <w:ind w:left="0"/>
              <w:jc w:val="both"/>
              <w:rPr>
                <w:sz w:val="24"/>
                <w:szCs w:val="24"/>
                <w:lang w:val="lv-LV"/>
              </w:rPr>
            </w:pPr>
            <w:r>
              <w:rPr>
                <w:sz w:val="24"/>
                <w:szCs w:val="24"/>
                <w:lang w:val="lv-LV"/>
              </w:rPr>
              <w:t xml:space="preserve">2) mākslīgie maisījumi zīdaiņiem – 4 </w:t>
            </w:r>
            <w:r w:rsidR="002E23EC">
              <w:rPr>
                <w:sz w:val="24"/>
                <w:szCs w:val="24"/>
                <w:lang w:val="lv-LV"/>
              </w:rPr>
              <w:t>veid</w:t>
            </w:r>
            <w:r>
              <w:rPr>
                <w:sz w:val="24"/>
                <w:szCs w:val="24"/>
                <w:lang w:val="lv-LV"/>
              </w:rPr>
              <w:t>i;</w:t>
            </w:r>
          </w:p>
          <w:p w14:paraId="791D1D26" w14:textId="080E98CD" w:rsidR="00841CC5" w:rsidRDefault="00841CC5" w:rsidP="00841CC5">
            <w:pPr>
              <w:pStyle w:val="Sarakstarindkopa"/>
              <w:ind w:left="0"/>
              <w:jc w:val="both"/>
              <w:rPr>
                <w:sz w:val="24"/>
                <w:szCs w:val="24"/>
                <w:lang w:val="lv-LV"/>
              </w:rPr>
            </w:pPr>
            <w:r>
              <w:rPr>
                <w:sz w:val="24"/>
                <w:szCs w:val="24"/>
                <w:lang w:val="lv-LV"/>
              </w:rPr>
              <w:t xml:space="preserve">3) cita diētiskā pārtika – 3 </w:t>
            </w:r>
            <w:r w:rsidR="002E23EC">
              <w:rPr>
                <w:sz w:val="24"/>
                <w:szCs w:val="24"/>
                <w:lang w:val="lv-LV"/>
              </w:rPr>
              <w:t>veid</w:t>
            </w:r>
            <w:r>
              <w:rPr>
                <w:sz w:val="24"/>
                <w:szCs w:val="24"/>
                <w:lang w:val="lv-LV"/>
              </w:rPr>
              <w:t>i.</w:t>
            </w:r>
          </w:p>
          <w:p w14:paraId="3CD78529" w14:textId="2EF2EC78" w:rsidR="00841CC5" w:rsidRDefault="00841CC5" w:rsidP="00841CC5">
            <w:pPr>
              <w:pStyle w:val="Sarakstarindkopa"/>
              <w:ind w:left="0"/>
              <w:jc w:val="both"/>
              <w:rPr>
                <w:sz w:val="24"/>
                <w:szCs w:val="24"/>
                <w:lang w:val="lv-LV"/>
              </w:rPr>
            </w:pPr>
            <w:r>
              <w:rPr>
                <w:sz w:val="24"/>
                <w:szCs w:val="24"/>
                <w:lang w:val="lv-LV"/>
              </w:rPr>
              <w:t>2017.gadā:</w:t>
            </w:r>
          </w:p>
          <w:p w14:paraId="042D0232" w14:textId="3308AB25" w:rsidR="00841CC5" w:rsidRDefault="00841CC5" w:rsidP="00841CC5">
            <w:pPr>
              <w:pStyle w:val="Sarakstarindkopa"/>
              <w:ind w:left="0"/>
              <w:jc w:val="both"/>
              <w:rPr>
                <w:sz w:val="24"/>
                <w:szCs w:val="24"/>
                <w:lang w:val="lv-LV"/>
              </w:rPr>
            </w:pPr>
            <w:r>
              <w:rPr>
                <w:sz w:val="24"/>
                <w:szCs w:val="24"/>
                <w:lang w:val="lv-LV"/>
              </w:rPr>
              <w:t>1) diētiskā pārtika cilvēkiem ar veselības t</w:t>
            </w:r>
            <w:r w:rsidR="00552F33">
              <w:rPr>
                <w:sz w:val="24"/>
                <w:szCs w:val="24"/>
                <w:lang w:val="lv-LV"/>
              </w:rPr>
              <w:t>r</w:t>
            </w:r>
            <w:r>
              <w:rPr>
                <w:sz w:val="24"/>
                <w:szCs w:val="24"/>
                <w:lang w:val="lv-LV"/>
              </w:rPr>
              <w:t xml:space="preserve">aucējumiem – 36 </w:t>
            </w:r>
            <w:r w:rsidR="002E23EC">
              <w:rPr>
                <w:sz w:val="24"/>
                <w:szCs w:val="24"/>
                <w:lang w:val="lv-LV"/>
              </w:rPr>
              <w:t>veid</w:t>
            </w:r>
            <w:r>
              <w:rPr>
                <w:sz w:val="24"/>
                <w:szCs w:val="24"/>
                <w:lang w:val="lv-LV"/>
              </w:rPr>
              <w:t>i;</w:t>
            </w:r>
          </w:p>
          <w:p w14:paraId="4DB9DF20" w14:textId="6E9A6688" w:rsidR="00841CC5" w:rsidRDefault="00841CC5" w:rsidP="00841CC5">
            <w:pPr>
              <w:pStyle w:val="Sarakstarindkopa"/>
              <w:ind w:left="0"/>
              <w:jc w:val="both"/>
              <w:rPr>
                <w:sz w:val="24"/>
                <w:szCs w:val="24"/>
                <w:lang w:val="lv-LV"/>
              </w:rPr>
            </w:pPr>
            <w:r>
              <w:rPr>
                <w:sz w:val="24"/>
                <w:szCs w:val="24"/>
                <w:lang w:val="lv-LV"/>
              </w:rPr>
              <w:t xml:space="preserve">2) mākslīgie maisījumi zīdaiņiem – 2 </w:t>
            </w:r>
            <w:r w:rsidR="002E23EC">
              <w:rPr>
                <w:sz w:val="24"/>
                <w:szCs w:val="24"/>
                <w:lang w:val="lv-LV"/>
              </w:rPr>
              <w:t>veid</w:t>
            </w:r>
            <w:r>
              <w:rPr>
                <w:sz w:val="24"/>
                <w:szCs w:val="24"/>
                <w:lang w:val="lv-LV"/>
              </w:rPr>
              <w:t>i</w:t>
            </w:r>
            <w:r w:rsidR="00BB57D1">
              <w:rPr>
                <w:sz w:val="24"/>
                <w:szCs w:val="24"/>
                <w:lang w:val="lv-LV"/>
              </w:rPr>
              <w:t>.</w:t>
            </w:r>
          </w:p>
          <w:p w14:paraId="63CC1C2B" w14:textId="268AF9D7" w:rsidR="00516AC8" w:rsidRPr="00F25F8E" w:rsidRDefault="00106077" w:rsidP="009D683B">
            <w:pPr>
              <w:pStyle w:val="Sarakstarindkopa"/>
              <w:ind w:left="0"/>
              <w:jc w:val="both"/>
              <w:rPr>
                <w:iCs/>
                <w:color w:val="A6A6A6" w:themeColor="background1" w:themeShade="A6"/>
                <w:sz w:val="24"/>
                <w:szCs w:val="24"/>
                <w:lang w:val="lv-LV" w:eastAsia="lv-LV"/>
              </w:rPr>
            </w:pPr>
            <w:r>
              <w:rPr>
                <w:sz w:val="24"/>
                <w:szCs w:val="24"/>
                <w:lang w:val="lv-LV"/>
              </w:rPr>
              <w:t>Līdz šim nav saņemti paziņojumi par produkt</w:t>
            </w:r>
            <w:r w:rsidR="00373830">
              <w:rPr>
                <w:sz w:val="24"/>
                <w:szCs w:val="24"/>
                <w:lang w:val="lv-LV"/>
              </w:rPr>
              <w:t>a</w:t>
            </w:r>
            <w:r>
              <w:rPr>
                <w:sz w:val="24"/>
                <w:szCs w:val="24"/>
                <w:lang w:val="lv-LV"/>
              </w:rPr>
              <w:t xml:space="preserve"> </w:t>
            </w:r>
            <w:r w:rsidR="007E2768">
              <w:rPr>
                <w:sz w:val="24"/>
                <w:szCs w:val="24"/>
                <w:lang w:val="lv-LV"/>
              </w:rPr>
              <w:t>paziņošanu no trešajām valstīm.</w:t>
            </w:r>
            <w:r w:rsidR="00842CAE">
              <w:rPr>
                <w:sz w:val="24"/>
                <w:szCs w:val="24"/>
                <w:lang w:val="lv-LV"/>
              </w:rPr>
              <w:t xml:space="preserve"> </w:t>
            </w:r>
            <w:r w:rsidR="007E2768">
              <w:rPr>
                <w:sz w:val="24"/>
                <w:szCs w:val="24"/>
                <w:lang w:val="lv-LV"/>
              </w:rPr>
              <w:t xml:space="preserve">Latvijas tirgū </w:t>
            </w:r>
            <w:r w:rsidR="002E23EC">
              <w:rPr>
                <w:sz w:val="24"/>
                <w:szCs w:val="24"/>
                <w:lang w:val="lv-LV"/>
              </w:rPr>
              <w:t xml:space="preserve">apritē </w:t>
            </w:r>
            <w:r w:rsidR="007E2768">
              <w:rPr>
                <w:sz w:val="24"/>
                <w:szCs w:val="24"/>
                <w:lang w:val="lv-LV"/>
              </w:rPr>
              <w:t>tiek laisti citās dalībval</w:t>
            </w:r>
            <w:r w:rsidR="00FE1618">
              <w:rPr>
                <w:sz w:val="24"/>
                <w:szCs w:val="24"/>
                <w:lang w:val="lv-LV"/>
              </w:rPr>
              <w:t>s</w:t>
            </w:r>
            <w:r w:rsidR="007E2768">
              <w:rPr>
                <w:sz w:val="24"/>
                <w:szCs w:val="24"/>
                <w:lang w:val="lv-LV"/>
              </w:rPr>
              <w:t>tīs ražoti produkti</w:t>
            </w:r>
            <w:r w:rsidR="00842CAE">
              <w:rPr>
                <w:sz w:val="24"/>
                <w:szCs w:val="24"/>
                <w:lang w:val="lv-LV"/>
              </w:rPr>
              <w:t xml:space="preserve">. </w:t>
            </w:r>
            <w:r w:rsidR="007E2768">
              <w:rPr>
                <w:sz w:val="24"/>
                <w:szCs w:val="24"/>
                <w:lang w:val="lv-LV"/>
              </w:rPr>
              <w:t xml:space="preserve">Dienesta </w:t>
            </w:r>
            <w:r w:rsidR="00516AC8">
              <w:rPr>
                <w:sz w:val="24"/>
                <w:szCs w:val="24"/>
                <w:lang w:val="lv-LV"/>
              </w:rPr>
              <w:t>reģistrā nav neviena Latvijas uzņēmuma, kas ražotu maisījumus zīdaiņiem, p</w:t>
            </w:r>
            <w:r w:rsidR="00516AC8">
              <w:rPr>
                <w:color w:val="000000" w:themeColor="text1"/>
                <w:sz w:val="24"/>
                <w:szCs w:val="24"/>
                <w:lang w:val="lv-LV"/>
              </w:rPr>
              <w:t>apildu ēdināšanas maisījumus zīdaiņiem, īpašiem medicīniskiem nolūkiem paredzēt</w:t>
            </w:r>
            <w:r w:rsidR="00F3356A">
              <w:rPr>
                <w:color w:val="000000" w:themeColor="text1"/>
                <w:sz w:val="24"/>
                <w:szCs w:val="24"/>
                <w:lang w:val="lv-LV"/>
              </w:rPr>
              <w:t>u</w:t>
            </w:r>
            <w:r w:rsidR="00516AC8">
              <w:rPr>
                <w:color w:val="000000" w:themeColor="text1"/>
                <w:sz w:val="24"/>
                <w:szCs w:val="24"/>
                <w:lang w:val="lv-LV"/>
              </w:rPr>
              <w:t xml:space="preserve"> pārtiku un s</w:t>
            </w:r>
            <w:r w:rsidR="00516AC8" w:rsidRPr="00DA4E63">
              <w:rPr>
                <w:sz w:val="24"/>
                <w:szCs w:val="24"/>
                <w:lang w:val="lv-LV"/>
              </w:rPr>
              <w:t>vara kontrolei paredzēt</w:t>
            </w:r>
            <w:r w:rsidR="00BD0C32">
              <w:rPr>
                <w:sz w:val="24"/>
                <w:szCs w:val="24"/>
                <w:lang w:val="lv-LV"/>
              </w:rPr>
              <w:t>us</w:t>
            </w:r>
            <w:r w:rsidR="00516AC8" w:rsidRPr="00DA4E63">
              <w:rPr>
                <w:sz w:val="24"/>
                <w:szCs w:val="24"/>
                <w:lang w:val="lv-LV"/>
              </w:rPr>
              <w:t xml:space="preserve"> pilnīg</w:t>
            </w:r>
            <w:r w:rsidR="00BD0C32">
              <w:rPr>
                <w:sz w:val="24"/>
                <w:szCs w:val="24"/>
                <w:lang w:val="lv-LV"/>
              </w:rPr>
              <w:t>us</w:t>
            </w:r>
            <w:r w:rsidR="00516AC8" w:rsidRPr="00DA4E63">
              <w:rPr>
                <w:sz w:val="24"/>
                <w:szCs w:val="24"/>
                <w:lang w:val="lv-LV"/>
              </w:rPr>
              <w:t xml:space="preserve"> uztura aizstājēj</w:t>
            </w:r>
            <w:r w:rsidR="00BD0C32">
              <w:rPr>
                <w:sz w:val="24"/>
                <w:szCs w:val="24"/>
                <w:lang w:val="lv-LV"/>
              </w:rPr>
              <w:t>us.</w:t>
            </w:r>
          </w:p>
        </w:tc>
      </w:tr>
      <w:tr w:rsidR="003C0CA3" w:rsidRPr="00C150D0" w14:paraId="262B378C" w14:textId="77777777" w:rsidTr="008727A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169B66C" w14:textId="77777777" w:rsidR="003C0CA3" w:rsidRPr="005E7D35" w:rsidRDefault="003C0CA3" w:rsidP="00D828BB">
            <w:pPr>
              <w:rPr>
                <w:iCs/>
                <w:noProof/>
                <w:color w:val="414142"/>
                <w:lang w:val="lv-LV" w:eastAsia="lv-LV"/>
              </w:rPr>
            </w:pPr>
            <w:r w:rsidRPr="005E7D35">
              <w:rPr>
                <w:iCs/>
                <w:noProof/>
                <w:color w:val="414142"/>
                <w:lang w:val="lv-LV" w:eastAsia="lv-LV"/>
              </w:rPr>
              <w:lastRenderedPageBreak/>
              <w:t>2.</w:t>
            </w:r>
          </w:p>
        </w:tc>
        <w:tc>
          <w:tcPr>
            <w:tcW w:w="1580" w:type="pct"/>
            <w:tcBorders>
              <w:top w:val="outset" w:sz="6" w:space="0" w:color="auto"/>
              <w:left w:val="outset" w:sz="6" w:space="0" w:color="auto"/>
              <w:bottom w:val="outset" w:sz="6" w:space="0" w:color="auto"/>
              <w:right w:val="outset" w:sz="6" w:space="0" w:color="auto"/>
            </w:tcBorders>
            <w:hideMark/>
          </w:tcPr>
          <w:p w14:paraId="0F882D25" w14:textId="77777777" w:rsidR="003C0CA3" w:rsidRPr="005E7D35" w:rsidRDefault="003C0CA3" w:rsidP="00D828BB">
            <w:pPr>
              <w:rPr>
                <w:iCs/>
                <w:noProof/>
                <w:color w:val="414142"/>
                <w:lang w:val="lv-LV" w:eastAsia="lv-LV"/>
              </w:rPr>
            </w:pPr>
            <w:r w:rsidRPr="005E7D35">
              <w:rPr>
                <w:iCs/>
                <w:noProof/>
                <w:color w:val="414142"/>
                <w:lang w:val="lv-LV" w:eastAsia="lv-LV"/>
              </w:rPr>
              <w:t>Tiesiskā regulējuma ietekme uz tautsaimniecību un administratīvo slogu</w:t>
            </w:r>
          </w:p>
        </w:tc>
        <w:tc>
          <w:tcPr>
            <w:tcW w:w="3079" w:type="pct"/>
            <w:tcBorders>
              <w:top w:val="outset" w:sz="6" w:space="0" w:color="auto"/>
              <w:left w:val="outset" w:sz="6" w:space="0" w:color="auto"/>
              <w:bottom w:val="outset" w:sz="6" w:space="0" w:color="auto"/>
              <w:right w:val="outset" w:sz="6" w:space="0" w:color="auto"/>
            </w:tcBorders>
          </w:tcPr>
          <w:p w14:paraId="3C470072" w14:textId="4EB5D83D" w:rsidR="009021DA" w:rsidRDefault="00D86365" w:rsidP="003E7594">
            <w:pPr>
              <w:pStyle w:val="Paraststmeklis"/>
              <w:spacing w:before="0" w:beforeAutospacing="0" w:after="0" w:afterAutospacing="0"/>
              <w:jc w:val="both"/>
              <w:rPr>
                <w:color w:val="000000" w:themeColor="text1"/>
                <w:lang w:val="lv-LV"/>
              </w:rPr>
            </w:pPr>
            <w:r w:rsidRPr="00A61A00">
              <w:rPr>
                <w:color w:val="000000" w:themeColor="text1"/>
                <w:lang w:val="lv-LV"/>
              </w:rPr>
              <w:t>Salīdzinot noteikumu projekt</w:t>
            </w:r>
            <w:r w:rsidR="002E23EC">
              <w:rPr>
                <w:color w:val="000000" w:themeColor="text1"/>
                <w:lang w:val="lv-LV"/>
              </w:rPr>
              <w:t>ā</w:t>
            </w:r>
            <w:r w:rsidRPr="00A61A00">
              <w:rPr>
                <w:color w:val="000000" w:themeColor="text1"/>
                <w:lang w:val="lv-LV"/>
              </w:rPr>
              <w:t xml:space="preserve"> </w:t>
            </w:r>
            <w:r w:rsidR="002E23EC">
              <w:rPr>
                <w:color w:val="000000" w:themeColor="text1"/>
                <w:lang w:val="lv-LV"/>
              </w:rPr>
              <w:t>un</w:t>
            </w:r>
            <w:r w:rsidRPr="00A61A00">
              <w:rPr>
                <w:color w:val="000000" w:themeColor="text1"/>
                <w:lang w:val="lv-LV"/>
              </w:rPr>
              <w:t xml:space="preserve"> noteikumos Nr.</w:t>
            </w:r>
            <w:r>
              <w:rPr>
                <w:color w:val="000000" w:themeColor="text1"/>
                <w:lang w:val="lv-LV"/>
              </w:rPr>
              <w:t>530</w:t>
            </w:r>
            <w:r w:rsidR="0072598D">
              <w:rPr>
                <w:color w:val="000000" w:themeColor="text1"/>
                <w:lang w:val="lv-LV"/>
              </w:rPr>
              <w:t xml:space="preserve"> </w:t>
            </w:r>
            <w:r>
              <w:rPr>
                <w:color w:val="000000" w:themeColor="text1"/>
                <w:lang w:val="lv-LV"/>
              </w:rPr>
              <w:t>un Nr.962</w:t>
            </w:r>
            <w:r w:rsidRPr="00A61A00">
              <w:rPr>
                <w:color w:val="000000" w:themeColor="text1"/>
                <w:lang w:val="lv-LV"/>
              </w:rPr>
              <w:t xml:space="preserve"> noteikto </w:t>
            </w:r>
            <w:r w:rsidR="009E7D30">
              <w:rPr>
                <w:color w:val="000000" w:themeColor="text1"/>
                <w:lang w:val="lv-LV"/>
              </w:rPr>
              <w:t>kārtību, šajā noteikumu projektā administratīvais slogs ne</w:t>
            </w:r>
            <w:r w:rsidR="001B3601">
              <w:rPr>
                <w:color w:val="000000" w:themeColor="text1"/>
                <w:lang w:val="lv-LV"/>
              </w:rPr>
              <w:t xml:space="preserve">tiek </w:t>
            </w:r>
            <w:r w:rsidR="009E7D30">
              <w:rPr>
                <w:color w:val="000000" w:themeColor="text1"/>
                <w:lang w:val="lv-LV"/>
              </w:rPr>
              <w:t>main</w:t>
            </w:r>
            <w:r w:rsidR="001B3601">
              <w:rPr>
                <w:color w:val="000000" w:themeColor="text1"/>
                <w:lang w:val="lv-LV"/>
              </w:rPr>
              <w:t>īts</w:t>
            </w:r>
            <w:r w:rsidR="009E7D30">
              <w:rPr>
                <w:color w:val="000000" w:themeColor="text1"/>
                <w:lang w:val="lv-LV"/>
              </w:rPr>
              <w:t xml:space="preserve">. Sabiedrības grupām un institūcijām projekta tiesiskais regulējums nemaina tiesības un pienākumus, </w:t>
            </w:r>
            <w:r w:rsidR="002E23EC">
              <w:rPr>
                <w:color w:val="000000" w:themeColor="text1"/>
                <w:lang w:val="lv-LV"/>
              </w:rPr>
              <w:t>ne</w:t>
            </w:r>
            <w:r w:rsidR="009E7D30">
              <w:rPr>
                <w:color w:val="000000" w:themeColor="text1"/>
                <w:lang w:val="lv-LV"/>
              </w:rPr>
              <w:t xml:space="preserve"> arī veicamās darbības.</w:t>
            </w:r>
          </w:p>
          <w:p w14:paraId="7708C2EF" w14:textId="453F58D4" w:rsidR="000B5D79" w:rsidRPr="005E7D35" w:rsidRDefault="00A96F0C">
            <w:pPr>
              <w:jc w:val="both"/>
              <w:rPr>
                <w:noProof/>
                <w:lang w:val="lv-LV"/>
              </w:rPr>
            </w:pPr>
            <w:r w:rsidRPr="00BE348F">
              <w:rPr>
                <w:bCs/>
                <w:color w:val="000000" w:themeColor="text1"/>
                <w:lang w:val="lv-LV" w:eastAsia="fr-FR"/>
              </w:rPr>
              <w:t>Valsts nodevas apmērs par produktu reģistrāciju un valsts nodevas samaksas kārtīb</w:t>
            </w:r>
            <w:r w:rsidR="00223066">
              <w:rPr>
                <w:bCs/>
                <w:color w:val="000000" w:themeColor="text1"/>
                <w:lang w:val="lv-LV" w:eastAsia="fr-FR"/>
              </w:rPr>
              <w:t>a</w:t>
            </w:r>
            <w:r w:rsidRPr="00BE348F">
              <w:rPr>
                <w:bCs/>
                <w:color w:val="000000" w:themeColor="text1"/>
                <w:lang w:val="lv-LV" w:eastAsia="fr-FR"/>
              </w:rPr>
              <w:t xml:space="preserve"> netiek mainīt</w:t>
            </w:r>
            <w:r w:rsidR="002E23EC">
              <w:rPr>
                <w:bCs/>
                <w:color w:val="000000" w:themeColor="text1"/>
                <w:lang w:val="lv-LV" w:eastAsia="fr-FR"/>
              </w:rPr>
              <w:t>i</w:t>
            </w:r>
            <w:r>
              <w:rPr>
                <w:bCs/>
                <w:color w:val="000000" w:themeColor="text1"/>
                <w:lang w:val="lv-LV" w:eastAsia="fr-FR"/>
              </w:rPr>
              <w:t xml:space="preserve">, tomēr piemērošanas atvieglošanai summu </w:t>
            </w:r>
            <w:r w:rsidR="002E23EC">
              <w:rPr>
                <w:bCs/>
                <w:color w:val="000000" w:themeColor="text1"/>
                <w:lang w:val="lv-LV" w:eastAsia="fr-FR"/>
              </w:rPr>
              <w:t xml:space="preserve">ir </w:t>
            </w:r>
            <w:r>
              <w:rPr>
                <w:bCs/>
                <w:color w:val="000000" w:themeColor="text1"/>
                <w:lang w:val="lv-LV" w:eastAsia="fr-FR"/>
              </w:rPr>
              <w:t>noapaļo</w:t>
            </w:r>
            <w:r w:rsidR="002E23EC">
              <w:rPr>
                <w:bCs/>
                <w:color w:val="000000" w:themeColor="text1"/>
                <w:lang w:val="lv-LV" w:eastAsia="fr-FR"/>
              </w:rPr>
              <w:t>ta</w:t>
            </w:r>
            <w:r>
              <w:rPr>
                <w:bCs/>
                <w:color w:val="000000" w:themeColor="text1"/>
                <w:lang w:val="lv-LV" w:eastAsia="fr-FR"/>
              </w:rPr>
              <w:t xml:space="preserve"> līdz veseliem </w:t>
            </w:r>
            <w:r w:rsidRPr="005E3F36">
              <w:rPr>
                <w:bCs/>
                <w:i/>
                <w:color w:val="000000" w:themeColor="text1"/>
                <w:lang w:val="lv-LV" w:eastAsia="fr-FR"/>
              </w:rPr>
              <w:t>euro</w:t>
            </w:r>
            <w:r w:rsidRPr="00BE348F">
              <w:rPr>
                <w:color w:val="000000"/>
                <w:lang w:val="lv-LV"/>
              </w:rPr>
              <w:t>.</w:t>
            </w:r>
          </w:p>
        </w:tc>
      </w:tr>
      <w:tr w:rsidR="003C0CA3" w:rsidRPr="00C150D0" w14:paraId="092DF4AE" w14:textId="77777777" w:rsidTr="008727A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2FEBEEA" w14:textId="77777777" w:rsidR="003C0CA3" w:rsidRPr="005E7D35" w:rsidRDefault="003C0CA3" w:rsidP="00D828BB">
            <w:pPr>
              <w:rPr>
                <w:iCs/>
                <w:noProof/>
                <w:color w:val="414142"/>
                <w:lang w:val="lv-LV" w:eastAsia="lv-LV"/>
              </w:rPr>
            </w:pPr>
            <w:r w:rsidRPr="005E7D35">
              <w:rPr>
                <w:iCs/>
                <w:noProof/>
                <w:color w:val="414142"/>
                <w:lang w:val="lv-LV" w:eastAsia="lv-LV"/>
              </w:rPr>
              <w:t>3.</w:t>
            </w:r>
          </w:p>
        </w:tc>
        <w:tc>
          <w:tcPr>
            <w:tcW w:w="1580" w:type="pct"/>
            <w:tcBorders>
              <w:top w:val="outset" w:sz="6" w:space="0" w:color="auto"/>
              <w:left w:val="outset" w:sz="6" w:space="0" w:color="auto"/>
              <w:bottom w:val="outset" w:sz="6" w:space="0" w:color="auto"/>
              <w:right w:val="outset" w:sz="6" w:space="0" w:color="auto"/>
            </w:tcBorders>
            <w:hideMark/>
          </w:tcPr>
          <w:p w14:paraId="61EEF4AB" w14:textId="77777777" w:rsidR="003C0CA3" w:rsidRPr="005E7D35" w:rsidRDefault="003C0CA3" w:rsidP="00D828BB">
            <w:pPr>
              <w:rPr>
                <w:iCs/>
                <w:noProof/>
                <w:color w:val="414142"/>
                <w:lang w:val="lv-LV" w:eastAsia="lv-LV"/>
              </w:rPr>
            </w:pPr>
            <w:r w:rsidRPr="005E7D35">
              <w:rPr>
                <w:iCs/>
                <w:noProof/>
                <w:color w:val="414142"/>
                <w:lang w:val="lv-LV" w:eastAsia="lv-LV"/>
              </w:rPr>
              <w:t>Administratīvo izmaksu monetārs novērtējums</w:t>
            </w:r>
          </w:p>
        </w:tc>
        <w:tc>
          <w:tcPr>
            <w:tcW w:w="3079" w:type="pct"/>
            <w:tcBorders>
              <w:top w:val="outset" w:sz="6" w:space="0" w:color="auto"/>
              <w:left w:val="outset" w:sz="6" w:space="0" w:color="auto"/>
              <w:bottom w:val="outset" w:sz="6" w:space="0" w:color="auto"/>
              <w:right w:val="outset" w:sz="6" w:space="0" w:color="auto"/>
            </w:tcBorders>
            <w:hideMark/>
          </w:tcPr>
          <w:p w14:paraId="272D1FE9" w14:textId="1FC943A2" w:rsidR="009021DA" w:rsidRPr="005E7D35" w:rsidRDefault="00804EC7" w:rsidP="00F91A9A">
            <w:pPr>
              <w:jc w:val="both"/>
              <w:rPr>
                <w:noProof/>
                <w:lang w:val="lv-LV"/>
              </w:rPr>
            </w:pPr>
            <w:r w:rsidRPr="00516AC8">
              <w:rPr>
                <w:lang w:val="lv-LV"/>
              </w:rPr>
              <w:t>Saskaņā ar Ministru kabineta 2009. gada 15. decembra instrukcijas Nr. 19 „Tiesību akta projekta sākotnējās ietekmes izvērtēšanas kārtība” 24. un 25. punktu administratīvās izmaksas (naudas izteiksmē) gada laikā mērķgrupai, ko veido fiziskas personas, nepārsniedz 200 </w:t>
            </w:r>
            <w:r w:rsidRPr="00516AC8">
              <w:rPr>
                <w:i/>
                <w:iCs/>
                <w:lang w:val="lv-LV"/>
              </w:rPr>
              <w:t>euro</w:t>
            </w:r>
            <w:r w:rsidRPr="00516AC8">
              <w:rPr>
                <w:lang w:val="lv-LV"/>
              </w:rPr>
              <w:t>, bet mērķgrupai, ko veido juridiskas personas, – 2000 </w:t>
            </w:r>
            <w:r w:rsidRPr="00516AC8">
              <w:rPr>
                <w:i/>
                <w:iCs/>
                <w:lang w:val="lv-LV"/>
              </w:rPr>
              <w:t>euro</w:t>
            </w:r>
            <w:r w:rsidRPr="00516AC8">
              <w:rPr>
                <w:lang w:val="lv-LV"/>
              </w:rPr>
              <w:t>.</w:t>
            </w:r>
          </w:p>
        </w:tc>
      </w:tr>
      <w:tr w:rsidR="003C0CA3" w:rsidRPr="001804AB" w14:paraId="71B82550" w14:textId="77777777" w:rsidTr="008727A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310722E" w14:textId="77777777" w:rsidR="003C0CA3" w:rsidRPr="00BF241C" w:rsidRDefault="003C0CA3" w:rsidP="00D828BB">
            <w:pPr>
              <w:rPr>
                <w:iCs/>
                <w:noProof/>
                <w:color w:val="414142"/>
                <w:lang w:val="lv-LV" w:eastAsia="lv-LV"/>
              </w:rPr>
            </w:pPr>
            <w:r w:rsidRPr="00BF241C">
              <w:rPr>
                <w:iCs/>
                <w:noProof/>
                <w:color w:val="414142"/>
                <w:lang w:val="lv-LV" w:eastAsia="lv-LV"/>
              </w:rPr>
              <w:t>4.</w:t>
            </w:r>
          </w:p>
        </w:tc>
        <w:tc>
          <w:tcPr>
            <w:tcW w:w="1580" w:type="pct"/>
            <w:tcBorders>
              <w:top w:val="outset" w:sz="6" w:space="0" w:color="auto"/>
              <w:left w:val="outset" w:sz="6" w:space="0" w:color="auto"/>
              <w:bottom w:val="outset" w:sz="6" w:space="0" w:color="auto"/>
              <w:right w:val="outset" w:sz="6" w:space="0" w:color="auto"/>
            </w:tcBorders>
            <w:hideMark/>
          </w:tcPr>
          <w:p w14:paraId="68F926AD" w14:textId="77777777" w:rsidR="003C0CA3" w:rsidRPr="00BF241C" w:rsidRDefault="003C0CA3" w:rsidP="00D828BB">
            <w:pPr>
              <w:rPr>
                <w:iCs/>
                <w:noProof/>
                <w:color w:val="414142"/>
                <w:lang w:val="lv-LV" w:eastAsia="lv-LV"/>
              </w:rPr>
            </w:pPr>
            <w:r w:rsidRPr="00BF241C">
              <w:rPr>
                <w:iCs/>
                <w:noProof/>
                <w:color w:val="414142"/>
                <w:lang w:val="lv-LV" w:eastAsia="lv-LV"/>
              </w:rPr>
              <w:t>Atbilstības izmaksu monetārs novērtējums</w:t>
            </w:r>
          </w:p>
        </w:tc>
        <w:tc>
          <w:tcPr>
            <w:tcW w:w="3079" w:type="pct"/>
            <w:tcBorders>
              <w:top w:val="outset" w:sz="6" w:space="0" w:color="auto"/>
              <w:left w:val="outset" w:sz="6" w:space="0" w:color="auto"/>
              <w:bottom w:val="outset" w:sz="6" w:space="0" w:color="auto"/>
              <w:right w:val="outset" w:sz="6" w:space="0" w:color="auto"/>
            </w:tcBorders>
            <w:hideMark/>
          </w:tcPr>
          <w:p w14:paraId="394D9E21" w14:textId="3BFAB94D" w:rsidR="003C0CA3" w:rsidRPr="00BF241C" w:rsidRDefault="002C15C6" w:rsidP="002C15C6">
            <w:pPr>
              <w:rPr>
                <w:iCs/>
                <w:noProof/>
                <w:color w:val="000000" w:themeColor="text1"/>
                <w:lang w:val="lv-LV" w:eastAsia="lv-LV"/>
              </w:rPr>
            </w:pPr>
            <w:r w:rsidRPr="00BF241C">
              <w:rPr>
                <w:iCs/>
                <w:noProof/>
                <w:color w:val="000000" w:themeColor="text1"/>
                <w:lang w:val="lv-LV" w:eastAsia="lv-LV"/>
              </w:rPr>
              <w:t>Projekts šo jomu neskar.</w:t>
            </w:r>
          </w:p>
        </w:tc>
      </w:tr>
      <w:tr w:rsidR="003C0CA3" w:rsidRPr="001804AB" w14:paraId="339B3432" w14:textId="77777777" w:rsidTr="00321519">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07C5949" w14:textId="77777777" w:rsidR="003C0CA3" w:rsidRPr="00BF241C" w:rsidRDefault="003C0CA3" w:rsidP="00D828BB">
            <w:pPr>
              <w:rPr>
                <w:iCs/>
                <w:noProof/>
                <w:color w:val="414142"/>
                <w:lang w:val="lv-LV" w:eastAsia="lv-LV"/>
              </w:rPr>
            </w:pPr>
            <w:r w:rsidRPr="00BF241C">
              <w:rPr>
                <w:iCs/>
                <w:noProof/>
                <w:color w:val="414142"/>
                <w:lang w:val="lv-LV" w:eastAsia="lv-LV"/>
              </w:rPr>
              <w:t>5.</w:t>
            </w:r>
          </w:p>
        </w:tc>
        <w:tc>
          <w:tcPr>
            <w:tcW w:w="1580" w:type="pct"/>
            <w:tcBorders>
              <w:top w:val="outset" w:sz="6" w:space="0" w:color="auto"/>
              <w:left w:val="outset" w:sz="6" w:space="0" w:color="auto"/>
              <w:bottom w:val="outset" w:sz="6" w:space="0" w:color="auto"/>
              <w:right w:val="outset" w:sz="6" w:space="0" w:color="auto"/>
            </w:tcBorders>
            <w:hideMark/>
          </w:tcPr>
          <w:p w14:paraId="7D7A1CA8" w14:textId="77777777" w:rsidR="003C0CA3" w:rsidRPr="00BF241C" w:rsidRDefault="003C0CA3" w:rsidP="00D828BB">
            <w:pPr>
              <w:rPr>
                <w:iCs/>
                <w:noProof/>
                <w:color w:val="414142"/>
                <w:lang w:val="lv-LV" w:eastAsia="lv-LV"/>
              </w:rPr>
            </w:pPr>
            <w:r w:rsidRPr="00BF241C">
              <w:rPr>
                <w:iCs/>
                <w:noProof/>
                <w:color w:val="414142"/>
                <w:lang w:val="lv-LV" w:eastAsia="lv-LV"/>
              </w:rPr>
              <w:t>Cita informācija</w:t>
            </w:r>
          </w:p>
        </w:tc>
        <w:tc>
          <w:tcPr>
            <w:tcW w:w="3079" w:type="pct"/>
            <w:tcBorders>
              <w:top w:val="outset" w:sz="6" w:space="0" w:color="auto"/>
              <w:left w:val="outset" w:sz="6" w:space="0" w:color="auto"/>
              <w:bottom w:val="outset" w:sz="6" w:space="0" w:color="auto"/>
              <w:right w:val="outset" w:sz="6" w:space="0" w:color="auto"/>
            </w:tcBorders>
            <w:hideMark/>
          </w:tcPr>
          <w:p w14:paraId="50AA62C0" w14:textId="77777777" w:rsidR="003C0CA3" w:rsidRPr="00BF241C" w:rsidRDefault="003C0CA3" w:rsidP="00D828BB">
            <w:pPr>
              <w:rPr>
                <w:iCs/>
                <w:noProof/>
                <w:color w:val="A6A6A6" w:themeColor="background1" w:themeShade="A6"/>
                <w:lang w:val="lv-LV" w:eastAsia="lv-LV"/>
              </w:rPr>
            </w:pPr>
            <w:r w:rsidRPr="00BF241C">
              <w:rPr>
                <w:iCs/>
                <w:noProof/>
                <w:color w:val="000000" w:themeColor="text1"/>
                <w:lang w:val="lv-LV" w:eastAsia="lv-LV"/>
              </w:rPr>
              <w:t>Nav</w:t>
            </w:r>
          </w:p>
        </w:tc>
      </w:tr>
    </w:tbl>
    <w:p w14:paraId="1A275175" w14:textId="12682D1C" w:rsidR="009021DA" w:rsidRDefault="009021DA" w:rsidP="00E5323B">
      <w:pPr>
        <w:rPr>
          <w:iCs/>
          <w:noProof/>
          <w:color w:val="414142"/>
          <w:highlight w:val="yellow"/>
          <w:lang w:val="lv-LV" w:eastAsia="lv-LV"/>
        </w:rPr>
      </w:pPr>
    </w:p>
    <w:tbl>
      <w:tblPr>
        <w:tblW w:w="5245"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578"/>
      </w:tblGrid>
      <w:tr w:rsidR="00BE348F" w:rsidRPr="00C150D0" w14:paraId="62993605" w14:textId="77777777" w:rsidTr="00BE348F">
        <w:tc>
          <w:tcPr>
            <w:tcW w:w="5000" w:type="pct"/>
            <w:tcBorders>
              <w:top w:val="outset" w:sz="6" w:space="0" w:color="000000"/>
              <w:left w:val="outset" w:sz="6" w:space="0" w:color="000000"/>
              <w:bottom w:val="outset" w:sz="6" w:space="0" w:color="000000"/>
              <w:right w:val="outset" w:sz="6" w:space="0" w:color="000000"/>
            </w:tcBorders>
          </w:tcPr>
          <w:p w14:paraId="4E16FA9D" w14:textId="77777777" w:rsidR="00BE348F" w:rsidRPr="00524246" w:rsidRDefault="00BE348F" w:rsidP="002943F8">
            <w:pPr>
              <w:pStyle w:val="Paraststmeklis"/>
              <w:spacing w:before="0" w:beforeAutospacing="0" w:after="0" w:afterAutospacing="0"/>
              <w:jc w:val="center"/>
              <w:rPr>
                <w:b/>
                <w:bCs/>
                <w:lang w:val="lv-LV"/>
              </w:rPr>
            </w:pPr>
            <w:r w:rsidRPr="00524246">
              <w:rPr>
                <w:b/>
                <w:bCs/>
                <w:lang w:val="lv-LV"/>
              </w:rPr>
              <w:t>III. Tiesību akta projekta ietekme uz valsts budžetu un pašvaldību budžetiem</w:t>
            </w:r>
          </w:p>
        </w:tc>
      </w:tr>
      <w:tr w:rsidR="00BE348F" w14:paraId="475A3E28" w14:textId="77777777" w:rsidTr="00BE348F">
        <w:tc>
          <w:tcPr>
            <w:tcW w:w="5000" w:type="pct"/>
            <w:tcBorders>
              <w:top w:val="outset" w:sz="6" w:space="0" w:color="000000"/>
              <w:left w:val="outset" w:sz="6" w:space="0" w:color="000000"/>
              <w:bottom w:val="outset" w:sz="6" w:space="0" w:color="000000"/>
              <w:right w:val="outset" w:sz="6" w:space="0" w:color="000000"/>
            </w:tcBorders>
          </w:tcPr>
          <w:p w14:paraId="2ABA479E" w14:textId="77777777" w:rsidR="00BE348F" w:rsidRPr="00524246" w:rsidRDefault="00BE348F" w:rsidP="002943F8">
            <w:pPr>
              <w:pStyle w:val="Paraststmeklis"/>
              <w:spacing w:before="0" w:beforeAutospacing="0" w:after="0" w:afterAutospacing="0"/>
              <w:jc w:val="center"/>
              <w:rPr>
                <w:b/>
                <w:bCs/>
                <w:lang w:val="lv-LV"/>
              </w:rPr>
            </w:pPr>
            <w:r w:rsidRPr="00524246">
              <w:rPr>
                <w:lang w:val="lv-LV" w:eastAsia="lv-LV"/>
              </w:rPr>
              <w:t>Projekt</w:t>
            </w:r>
            <w:r>
              <w:rPr>
                <w:lang w:val="lv-LV" w:eastAsia="lv-LV"/>
              </w:rPr>
              <w:t>s</w:t>
            </w:r>
            <w:r w:rsidRPr="00524246">
              <w:rPr>
                <w:lang w:val="lv-LV" w:eastAsia="lv-LV"/>
              </w:rPr>
              <w:t xml:space="preserve"> šo jomu neskar.</w:t>
            </w:r>
          </w:p>
        </w:tc>
      </w:tr>
    </w:tbl>
    <w:p w14:paraId="41975055" w14:textId="40613D9E" w:rsidR="009E7D30" w:rsidRDefault="009E7D30" w:rsidP="00E5323B">
      <w:pPr>
        <w:rPr>
          <w:iCs/>
          <w:noProof/>
          <w:color w:val="414142"/>
          <w:highlight w:val="yellow"/>
          <w:lang w:val="lv-LV" w:eastAsia="lv-LV"/>
        </w:rPr>
      </w:pPr>
    </w:p>
    <w:tbl>
      <w:tblPr>
        <w:tblW w:w="5245"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73"/>
      </w:tblGrid>
      <w:tr w:rsidR="00E5323B" w:rsidRPr="00C150D0" w14:paraId="147C5E0E" w14:textId="77777777" w:rsidTr="0012248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B7361D0" w14:textId="77777777" w:rsidR="00655F2C" w:rsidRPr="000407A9" w:rsidRDefault="00E5323B" w:rsidP="008727A4">
            <w:pPr>
              <w:jc w:val="center"/>
              <w:rPr>
                <w:b/>
                <w:bCs/>
                <w:iCs/>
                <w:noProof/>
                <w:color w:val="414142"/>
                <w:lang w:val="lv-LV" w:eastAsia="lv-LV"/>
              </w:rPr>
            </w:pPr>
            <w:r w:rsidRPr="000407A9">
              <w:rPr>
                <w:b/>
                <w:bCs/>
                <w:iCs/>
                <w:noProof/>
                <w:color w:val="414142"/>
                <w:lang w:val="lv-LV" w:eastAsia="lv-LV"/>
              </w:rPr>
              <w:t>IV. Tiesību akta projekta ietekme uz spēkā esošo tiesību normu sistēmu</w:t>
            </w:r>
          </w:p>
        </w:tc>
      </w:tr>
      <w:tr w:rsidR="000B5D79" w:rsidRPr="00CD3D30" w14:paraId="69D0A09A" w14:textId="77777777" w:rsidTr="0012248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2D8531B4" w14:textId="603DADD7" w:rsidR="000B5D79" w:rsidRPr="000407A9" w:rsidRDefault="000B5D79" w:rsidP="008727A4">
            <w:pPr>
              <w:jc w:val="center"/>
              <w:rPr>
                <w:b/>
                <w:bCs/>
                <w:iCs/>
                <w:noProof/>
                <w:color w:val="414142"/>
                <w:lang w:val="lv-LV" w:eastAsia="lv-LV"/>
              </w:rPr>
            </w:pPr>
            <w:r w:rsidRPr="00524246">
              <w:rPr>
                <w:lang w:val="lv-LV" w:eastAsia="lv-LV"/>
              </w:rPr>
              <w:lastRenderedPageBreak/>
              <w:t>Projekt</w:t>
            </w:r>
            <w:r>
              <w:rPr>
                <w:lang w:val="lv-LV" w:eastAsia="lv-LV"/>
              </w:rPr>
              <w:t>s</w:t>
            </w:r>
            <w:r w:rsidRPr="00524246">
              <w:rPr>
                <w:lang w:val="lv-LV" w:eastAsia="lv-LV"/>
              </w:rPr>
              <w:t xml:space="preserve"> šo jomu neskar.</w:t>
            </w:r>
          </w:p>
        </w:tc>
      </w:tr>
    </w:tbl>
    <w:p w14:paraId="0AC18203" w14:textId="77777777" w:rsidR="00394BF6" w:rsidRPr="001804AB" w:rsidRDefault="00394BF6" w:rsidP="00E5323B">
      <w:pPr>
        <w:rPr>
          <w:iCs/>
          <w:noProof/>
          <w:color w:val="414142"/>
          <w:highlight w:val="yellow"/>
          <w:lang w:val="lv-LV"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86"/>
        <w:gridCol w:w="5995"/>
      </w:tblGrid>
      <w:tr w:rsidR="00E5323B" w:rsidRPr="001804AB" w14:paraId="3F9419D7"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5113110" w14:textId="77777777" w:rsidR="00655F2C" w:rsidRPr="000216DF" w:rsidRDefault="00E5323B" w:rsidP="008727A4">
            <w:pPr>
              <w:jc w:val="center"/>
              <w:rPr>
                <w:b/>
                <w:bCs/>
                <w:iCs/>
                <w:noProof/>
                <w:color w:val="414142"/>
                <w:lang w:val="lv-LV" w:eastAsia="lv-LV"/>
              </w:rPr>
            </w:pPr>
            <w:r w:rsidRPr="000216DF">
              <w:rPr>
                <w:b/>
                <w:bCs/>
                <w:iCs/>
                <w:noProof/>
                <w:color w:val="414142"/>
                <w:lang w:val="lv-LV" w:eastAsia="lv-LV"/>
              </w:rPr>
              <w:t>V. Tiesību akta projekta atbilstība Latvijas Republikas starptautiskajām saistībām</w:t>
            </w:r>
          </w:p>
        </w:tc>
      </w:tr>
      <w:tr w:rsidR="00E5323B" w:rsidRPr="000072F6" w14:paraId="383DE4FB" w14:textId="77777777" w:rsidTr="0012248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2FB01D94" w14:textId="77777777" w:rsidR="00655F2C" w:rsidRPr="001804AB" w:rsidRDefault="00E5323B" w:rsidP="00E5323B">
            <w:pPr>
              <w:rPr>
                <w:iCs/>
                <w:noProof/>
                <w:color w:val="414142"/>
                <w:highlight w:val="yellow"/>
                <w:lang w:val="lv-LV" w:eastAsia="lv-LV"/>
              </w:rPr>
            </w:pPr>
            <w:r w:rsidRPr="000216DF">
              <w:rPr>
                <w:iCs/>
                <w:noProof/>
                <w:color w:val="414142"/>
                <w:lang w:val="lv-LV" w:eastAsia="lv-LV"/>
              </w:rPr>
              <w:t>1.</w:t>
            </w:r>
          </w:p>
        </w:tc>
        <w:tc>
          <w:tcPr>
            <w:tcW w:w="1591" w:type="pct"/>
            <w:tcBorders>
              <w:top w:val="outset" w:sz="6" w:space="0" w:color="auto"/>
              <w:left w:val="outset" w:sz="6" w:space="0" w:color="auto"/>
              <w:bottom w:val="outset" w:sz="6" w:space="0" w:color="auto"/>
              <w:right w:val="outset" w:sz="6" w:space="0" w:color="auto"/>
            </w:tcBorders>
            <w:hideMark/>
          </w:tcPr>
          <w:p w14:paraId="126B93C1" w14:textId="77777777" w:rsidR="00E5323B" w:rsidRPr="000216DF" w:rsidRDefault="00E5323B" w:rsidP="00E5323B">
            <w:pPr>
              <w:rPr>
                <w:iCs/>
                <w:noProof/>
                <w:color w:val="414142"/>
                <w:lang w:val="lv-LV" w:eastAsia="lv-LV"/>
              </w:rPr>
            </w:pPr>
            <w:r w:rsidRPr="000216DF">
              <w:rPr>
                <w:iCs/>
                <w:noProof/>
                <w:color w:val="414142"/>
                <w:lang w:val="lv-LV" w:eastAsia="lv-LV"/>
              </w:rPr>
              <w:t>Saistības pret Eiropas Savienību</w:t>
            </w:r>
          </w:p>
        </w:tc>
        <w:tc>
          <w:tcPr>
            <w:tcW w:w="3066" w:type="pct"/>
            <w:tcBorders>
              <w:top w:val="outset" w:sz="6" w:space="0" w:color="auto"/>
              <w:left w:val="outset" w:sz="6" w:space="0" w:color="auto"/>
              <w:bottom w:val="outset" w:sz="6" w:space="0" w:color="auto"/>
              <w:right w:val="outset" w:sz="6" w:space="0" w:color="auto"/>
            </w:tcBorders>
          </w:tcPr>
          <w:p w14:paraId="4410168C" w14:textId="51D318AE" w:rsidR="005E7D35" w:rsidRPr="001A63F7" w:rsidRDefault="00460D18" w:rsidP="003B39E2">
            <w:pPr>
              <w:jc w:val="both"/>
              <w:rPr>
                <w:iCs/>
                <w:noProof/>
                <w:color w:val="000000" w:themeColor="text1"/>
                <w:lang w:val="lv-LV" w:eastAsia="lv-LV"/>
              </w:rPr>
            </w:pPr>
            <w:r w:rsidRPr="003B0611">
              <w:rPr>
                <w:lang w:val="lv-LV"/>
              </w:rPr>
              <w:t xml:space="preserve">Regula (ES) 2016/127, Regula (ES) 2016/128 un Regula </w:t>
            </w:r>
            <w:r w:rsidRPr="003B0611">
              <w:rPr>
                <w:color w:val="000000"/>
                <w:lang w:val="lv-LV"/>
              </w:rPr>
              <w:t>(ES) 2017/1798</w:t>
            </w:r>
          </w:p>
        </w:tc>
      </w:tr>
      <w:tr w:rsidR="00E5323B" w:rsidRPr="001804AB" w14:paraId="33C09DDF" w14:textId="77777777" w:rsidTr="0012248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9864F25" w14:textId="77777777" w:rsidR="00655F2C" w:rsidRPr="003B39E2" w:rsidRDefault="00E5323B" w:rsidP="00E5323B">
            <w:pPr>
              <w:rPr>
                <w:iCs/>
                <w:noProof/>
                <w:color w:val="414142"/>
                <w:lang w:val="lv-LV" w:eastAsia="lv-LV"/>
              </w:rPr>
            </w:pPr>
            <w:r w:rsidRPr="003B39E2">
              <w:rPr>
                <w:iCs/>
                <w:noProof/>
                <w:color w:val="414142"/>
                <w:lang w:val="lv-LV" w:eastAsia="lv-LV"/>
              </w:rPr>
              <w:t>2.</w:t>
            </w:r>
          </w:p>
        </w:tc>
        <w:tc>
          <w:tcPr>
            <w:tcW w:w="1591" w:type="pct"/>
            <w:tcBorders>
              <w:top w:val="outset" w:sz="6" w:space="0" w:color="auto"/>
              <w:left w:val="outset" w:sz="6" w:space="0" w:color="auto"/>
              <w:bottom w:val="outset" w:sz="6" w:space="0" w:color="auto"/>
              <w:right w:val="outset" w:sz="6" w:space="0" w:color="auto"/>
            </w:tcBorders>
            <w:hideMark/>
          </w:tcPr>
          <w:p w14:paraId="70970FBC" w14:textId="77777777" w:rsidR="00E5323B" w:rsidRPr="003B39E2" w:rsidRDefault="00E5323B" w:rsidP="00E5323B">
            <w:pPr>
              <w:rPr>
                <w:iCs/>
                <w:noProof/>
                <w:color w:val="414142"/>
                <w:lang w:val="lv-LV" w:eastAsia="lv-LV"/>
              </w:rPr>
            </w:pPr>
            <w:r w:rsidRPr="003B39E2">
              <w:rPr>
                <w:iCs/>
                <w:noProof/>
                <w:color w:val="414142"/>
                <w:lang w:val="lv-LV" w:eastAsia="lv-LV"/>
              </w:rPr>
              <w:t>Citas starptautiskās saistības</w:t>
            </w:r>
          </w:p>
        </w:tc>
        <w:tc>
          <w:tcPr>
            <w:tcW w:w="3066" w:type="pct"/>
            <w:tcBorders>
              <w:top w:val="outset" w:sz="6" w:space="0" w:color="auto"/>
              <w:left w:val="outset" w:sz="6" w:space="0" w:color="auto"/>
              <w:bottom w:val="outset" w:sz="6" w:space="0" w:color="auto"/>
              <w:right w:val="outset" w:sz="6" w:space="0" w:color="auto"/>
            </w:tcBorders>
          </w:tcPr>
          <w:p w14:paraId="6E43A292" w14:textId="77777777" w:rsidR="00E5323B" w:rsidRPr="003B39E2" w:rsidRDefault="00373392" w:rsidP="00E5323B">
            <w:pPr>
              <w:rPr>
                <w:iCs/>
                <w:noProof/>
                <w:color w:val="000000" w:themeColor="text1"/>
                <w:lang w:val="lv-LV" w:eastAsia="lv-LV"/>
              </w:rPr>
            </w:pPr>
            <w:r w:rsidRPr="003B39E2">
              <w:rPr>
                <w:noProof/>
                <w:color w:val="000000" w:themeColor="text1"/>
                <w:lang w:val="lv-LV"/>
              </w:rPr>
              <w:t>Projekts šo jomu neskar.</w:t>
            </w:r>
          </w:p>
        </w:tc>
      </w:tr>
      <w:tr w:rsidR="00E5323B" w:rsidRPr="001804AB" w14:paraId="1FCB659D" w14:textId="77777777" w:rsidTr="0012248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7F753DF6" w14:textId="77777777" w:rsidR="00655F2C" w:rsidRPr="003B39E2" w:rsidRDefault="00E5323B" w:rsidP="00E5323B">
            <w:pPr>
              <w:rPr>
                <w:iCs/>
                <w:noProof/>
                <w:color w:val="414142"/>
                <w:lang w:val="lv-LV" w:eastAsia="lv-LV"/>
              </w:rPr>
            </w:pPr>
            <w:r w:rsidRPr="003B39E2">
              <w:rPr>
                <w:iCs/>
                <w:noProof/>
                <w:color w:val="414142"/>
                <w:lang w:val="lv-LV" w:eastAsia="lv-LV"/>
              </w:rPr>
              <w:t>3.</w:t>
            </w:r>
          </w:p>
        </w:tc>
        <w:tc>
          <w:tcPr>
            <w:tcW w:w="1591" w:type="pct"/>
            <w:tcBorders>
              <w:top w:val="outset" w:sz="6" w:space="0" w:color="auto"/>
              <w:left w:val="outset" w:sz="6" w:space="0" w:color="auto"/>
              <w:bottom w:val="outset" w:sz="6" w:space="0" w:color="auto"/>
              <w:right w:val="outset" w:sz="6" w:space="0" w:color="auto"/>
            </w:tcBorders>
            <w:hideMark/>
          </w:tcPr>
          <w:p w14:paraId="4FD71149" w14:textId="77777777" w:rsidR="00E5323B" w:rsidRPr="003B39E2" w:rsidRDefault="00E5323B" w:rsidP="00E5323B">
            <w:pPr>
              <w:rPr>
                <w:iCs/>
                <w:noProof/>
                <w:color w:val="414142"/>
                <w:lang w:val="lv-LV" w:eastAsia="lv-LV"/>
              </w:rPr>
            </w:pPr>
            <w:r w:rsidRPr="003B39E2">
              <w:rPr>
                <w:iCs/>
                <w:noProof/>
                <w:color w:val="414142"/>
                <w:lang w:val="lv-LV" w:eastAsia="lv-LV"/>
              </w:rPr>
              <w:t>Cita informācija</w:t>
            </w:r>
          </w:p>
        </w:tc>
        <w:tc>
          <w:tcPr>
            <w:tcW w:w="3066" w:type="pct"/>
            <w:tcBorders>
              <w:top w:val="outset" w:sz="6" w:space="0" w:color="auto"/>
              <w:left w:val="outset" w:sz="6" w:space="0" w:color="auto"/>
              <w:bottom w:val="outset" w:sz="6" w:space="0" w:color="auto"/>
              <w:right w:val="outset" w:sz="6" w:space="0" w:color="auto"/>
            </w:tcBorders>
          </w:tcPr>
          <w:p w14:paraId="08BEEE5F" w14:textId="77777777" w:rsidR="00E5323B" w:rsidRPr="003B39E2" w:rsidRDefault="00373392" w:rsidP="00E5323B">
            <w:pPr>
              <w:rPr>
                <w:iCs/>
                <w:noProof/>
                <w:color w:val="000000" w:themeColor="text1"/>
                <w:lang w:val="lv-LV" w:eastAsia="lv-LV"/>
              </w:rPr>
            </w:pPr>
            <w:r w:rsidRPr="003B39E2">
              <w:rPr>
                <w:iCs/>
                <w:noProof/>
                <w:color w:val="000000" w:themeColor="text1"/>
                <w:lang w:val="lv-LV" w:eastAsia="lv-LV"/>
              </w:rPr>
              <w:t xml:space="preserve">Nav. </w:t>
            </w:r>
          </w:p>
        </w:tc>
      </w:tr>
    </w:tbl>
    <w:p w14:paraId="59060D3A" w14:textId="77777777" w:rsidR="00E5323B" w:rsidRPr="003B39E2" w:rsidRDefault="00E5323B" w:rsidP="00E5323B">
      <w:pPr>
        <w:rPr>
          <w:iCs/>
          <w:noProof/>
          <w:color w:val="414142"/>
          <w:lang w:val="lv-LV" w:eastAsia="lv-LV"/>
        </w:rPr>
      </w:pPr>
      <w:r w:rsidRPr="003B39E2">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3"/>
        <w:gridCol w:w="2169"/>
        <w:gridCol w:w="2230"/>
        <w:gridCol w:w="3082"/>
      </w:tblGrid>
      <w:tr w:rsidR="00E5323B" w:rsidRPr="00C150D0" w14:paraId="37DD5087" w14:textId="77777777" w:rsidTr="00122488">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58365810" w14:textId="77777777" w:rsidR="00655F2C" w:rsidRPr="003B39E2" w:rsidRDefault="00E5323B" w:rsidP="008727A4">
            <w:pPr>
              <w:jc w:val="center"/>
              <w:rPr>
                <w:b/>
                <w:bCs/>
                <w:iCs/>
                <w:noProof/>
                <w:color w:val="414142"/>
                <w:lang w:val="lv-LV" w:eastAsia="lv-LV"/>
              </w:rPr>
            </w:pPr>
            <w:r w:rsidRPr="003B39E2">
              <w:rPr>
                <w:b/>
                <w:bCs/>
                <w:iCs/>
                <w:noProof/>
                <w:color w:val="414142"/>
                <w:lang w:val="lv-LV" w:eastAsia="lv-LV"/>
              </w:rPr>
              <w:t>1. tabula</w:t>
            </w:r>
            <w:r w:rsidRPr="003B39E2">
              <w:rPr>
                <w:b/>
                <w:bCs/>
                <w:iCs/>
                <w:noProof/>
                <w:color w:val="414142"/>
                <w:lang w:val="lv-LV" w:eastAsia="lv-LV"/>
              </w:rPr>
              <w:br/>
              <w:t>Tiesību akta projekta atbilstība ES tiesību aktiem</w:t>
            </w:r>
          </w:p>
        </w:tc>
      </w:tr>
      <w:tr w:rsidR="0027679F" w:rsidRPr="00C150D0" w14:paraId="3A96CD2E" w14:textId="77777777" w:rsidTr="00F578F5">
        <w:trPr>
          <w:tblCellSpacing w:w="15" w:type="dxa"/>
        </w:trPr>
        <w:tc>
          <w:tcPr>
            <w:tcW w:w="1116" w:type="pct"/>
            <w:tcBorders>
              <w:top w:val="outset" w:sz="6" w:space="0" w:color="auto"/>
              <w:left w:val="outset" w:sz="6" w:space="0" w:color="auto"/>
              <w:bottom w:val="outset" w:sz="6" w:space="0" w:color="auto"/>
              <w:right w:val="outset" w:sz="6" w:space="0" w:color="auto"/>
            </w:tcBorders>
            <w:hideMark/>
          </w:tcPr>
          <w:p w14:paraId="40672867" w14:textId="77777777" w:rsidR="0027679F" w:rsidRPr="003B39E2" w:rsidRDefault="0027679F" w:rsidP="0027679F">
            <w:pPr>
              <w:rPr>
                <w:iCs/>
                <w:noProof/>
                <w:color w:val="414142"/>
                <w:lang w:val="lv-LV" w:eastAsia="lv-LV"/>
              </w:rPr>
            </w:pPr>
            <w:r w:rsidRPr="003B39E2">
              <w:rPr>
                <w:iCs/>
                <w:noProof/>
                <w:color w:val="414142"/>
                <w:lang w:val="lv-LV" w:eastAsia="lv-LV"/>
              </w:rPr>
              <w:t>Attiecīgā ES tiesību akta datums, numurs un nosaukums</w:t>
            </w:r>
          </w:p>
        </w:tc>
        <w:tc>
          <w:tcPr>
            <w:tcW w:w="3836" w:type="pct"/>
            <w:gridSpan w:val="3"/>
            <w:tcBorders>
              <w:top w:val="outset" w:sz="6" w:space="0" w:color="auto"/>
              <w:left w:val="outset" w:sz="6" w:space="0" w:color="auto"/>
              <w:bottom w:val="outset" w:sz="6" w:space="0" w:color="auto"/>
              <w:right w:val="outset" w:sz="6" w:space="0" w:color="auto"/>
            </w:tcBorders>
            <w:hideMark/>
          </w:tcPr>
          <w:p w14:paraId="6E1E1C0B" w14:textId="1AFB1154" w:rsidR="0027679F" w:rsidRPr="001A63F7" w:rsidRDefault="00652402" w:rsidP="0027679F">
            <w:pPr>
              <w:jc w:val="both"/>
              <w:rPr>
                <w:lang w:val="lv-LV"/>
              </w:rPr>
            </w:pPr>
            <w:r>
              <w:rPr>
                <w:iCs/>
                <w:noProof/>
                <w:color w:val="000000" w:themeColor="text1"/>
                <w:lang w:val="lv-LV" w:eastAsia="lv-LV"/>
              </w:rPr>
              <w:t>1</w:t>
            </w:r>
            <w:r w:rsidR="0027679F" w:rsidRPr="001A63F7">
              <w:rPr>
                <w:iCs/>
                <w:noProof/>
                <w:color w:val="000000" w:themeColor="text1"/>
                <w:lang w:val="lv-LV" w:eastAsia="lv-LV"/>
              </w:rPr>
              <w:t xml:space="preserve">) </w:t>
            </w:r>
            <w:r w:rsidR="0027679F" w:rsidRPr="001A63F7">
              <w:rPr>
                <w:lang w:val="lv-LV"/>
              </w:rPr>
              <w:t xml:space="preserve">Komisijas 2015. gada 25. septembra Deleģētā </w:t>
            </w:r>
            <w:r w:rsidR="00EC47E2">
              <w:rPr>
                <w:lang w:val="lv-LV"/>
              </w:rPr>
              <w:t>r</w:t>
            </w:r>
            <w:r w:rsidR="0027679F" w:rsidRPr="001A63F7">
              <w:rPr>
                <w:lang w:val="lv-LV"/>
              </w:rPr>
              <w:t>egul</w:t>
            </w:r>
            <w:r w:rsidR="0035264B">
              <w:rPr>
                <w:lang w:val="lv-LV"/>
              </w:rPr>
              <w:t>a</w:t>
            </w:r>
            <w:r w:rsidR="0027679F" w:rsidRPr="001A63F7">
              <w:rPr>
                <w:lang w:val="lv-LV"/>
              </w:rPr>
              <w:t xml:space="preserve"> (ES) 2016/127, ar ko attiecībā uz īpašām sastāva un informācijas prasībām, kuras piemēro maisījumiem zīdaiņiem un papildu ēdināšanas maisījumiem zīdaiņiem, un attiecībā uz informācijas prasībām saistībā ar zīdaiņu un mazu bērnu ēdināšanu papildina Eiropas Parlamenta un Padomes Regulu (ES) Nr.</w:t>
            </w:r>
            <w:r w:rsidR="001B3601">
              <w:rPr>
                <w:lang w:val="lv-LV"/>
              </w:rPr>
              <w:t> </w:t>
            </w:r>
            <w:r w:rsidR="0027679F" w:rsidRPr="001A63F7">
              <w:rPr>
                <w:lang w:val="lv-LV"/>
              </w:rPr>
              <w:t>609/2013 (Dokuments attiecas uz EEZ);</w:t>
            </w:r>
          </w:p>
          <w:p w14:paraId="1426D0DA" w14:textId="6E307C95" w:rsidR="0027679F" w:rsidRPr="001A63F7" w:rsidRDefault="00652402" w:rsidP="0027679F">
            <w:pPr>
              <w:jc w:val="both"/>
              <w:rPr>
                <w:lang w:val="lv-LV"/>
              </w:rPr>
            </w:pPr>
            <w:r>
              <w:rPr>
                <w:lang w:val="lv-LV"/>
              </w:rPr>
              <w:t>2</w:t>
            </w:r>
            <w:r w:rsidR="0027679F" w:rsidRPr="001A63F7">
              <w:rPr>
                <w:lang w:val="lv-LV"/>
              </w:rPr>
              <w:t xml:space="preserve">) Komisijas 2015. gada 25. septembra Deleģētā </w:t>
            </w:r>
            <w:r w:rsidR="00EC47E2">
              <w:rPr>
                <w:lang w:val="lv-LV"/>
              </w:rPr>
              <w:t>r</w:t>
            </w:r>
            <w:r w:rsidR="0027679F" w:rsidRPr="001A63F7">
              <w:rPr>
                <w:lang w:val="lv-LV"/>
              </w:rPr>
              <w:t>egul</w:t>
            </w:r>
            <w:r w:rsidR="0035264B">
              <w:rPr>
                <w:lang w:val="lv-LV"/>
              </w:rPr>
              <w:t>a</w:t>
            </w:r>
            <w:r w:rsidR="0027679F" w:rsidRPr="001A63F7">
              <w:rPr>
                <w:lang w:val="lv-LV"/>
              </w:rPr>
              <w:t xml:space="preserve"> (ES) 2016/128, ar ko attiecībā uz īpašām</w:t>
            </w:r>
            <w:r w:rsidR="00F45000">
              <w:rPr>
                <w:lang w:val="lv-LV"/>
              </w:rPr>
              <w:t xml:space="preserve"> sastāva</w:t>
            </w:r>
            <w:r w:rsidR="0027679F" w:rsidRPr="001A63F7">
              <w:rPr>
                <w:lang w:val="lv-LV"/>
              </w:rPr>
              <w:t xml:space="preserve"> un informācijas prasībām, kuras piemēro īpašiem medicīniskiem nolūkiem paredzētai pārtikai, papildina Eiropas Parlamenta un Padomes Regulu (ES) Nr.609/2013 (Dokuments attiecas uz EEZ);</w:t>
            </w:r>
          </w:p>
          <w:p w14:paraId="5085DDB2" w14:textId="55284176" w:rsidR="0027679F" w:rsidRPr="003B39E2" w:rsidRDefault="00652402" w:rsidP="00282EFE">
            <w:pPr>
              <w:rPr>
                <w:iCs/>
                <w:noProof/>
                <w:color w:val="A6A6A6" w:themeColor="background1" w:themeShade="A6"/>
                <w:lang w:val="lv-LV" w:eastAsia="lv-LV"/>
              </w:rPr>
            </w:pPr>
            <w:r>
              <w:rPr>
                <w:lang w:val="lv-LV"/>
              </w:rPr>
              <w:t>3</w:t>
            </w:r>
            <w:r w:rsidR="0027679F" w:rsidRPr="001A63F7">
              <w:rPr>
                <w:lang w:val="lv-LV"/>
              </w:rPr>
              <w:t xml:space="preserve">) </w:t>
            </w:r>
            <w:r w:rsidR="0027679F" w:rsidRPr="001A63F7">
              <w:rPr>
                <w:color w:val="000000"/>
                <w:lang w:val="lv-LV"/>
              </w:rPr>
              <w:t xml:space="preserve">Komisijas 2017. gada 2. jūnija </w:t>
            </w:r>
            <w:r w:rsidR="0027679F" w:rsidRPr="001A63F7">
              <w:rPr>
                <w:lang w:val="lv-LV"/>
              </w:rPr>
              <w:t xml:space="preserve">Deleģētā </w:t>
            </w:r>
            <w:r w:rsidR="00EC47E2">
              <w:rPr>
                <w:lang w:val="lv-LV"/>
              </w:rPr>
              <w:t>r</w:t>
            </w:r>
            <w:r w:rsidR="0027679F" w:rsidRPr="001A63F7">
              <w:rPr>
                <w:lang w:val="lv-LV"/>
              </w:rPr>
              <w:t>egul</w:t>
            </w:r>
            <w:r w:rsidR="00282EFE">
              <w:rPr>
                <w:lang w:val="lv-LV"/>
              </w:rPr>
              <w:t>a</w:t>
            </w:r>
            <w:r w:rsidR="0027679F" w:rsidRPr="001A63F7">
              <w:rPr>
                <w:lang w:val="lv-LV"/>
              </w:rPr>
              <w:t xml:space="preserve"> </w:t>
            </w:r>
            <w:r w:rsidR="0027679F" w:rsidRPr="001A63F7">
              <w:rPr>
                <w:color w:val="000000"/>
                <w:lang w:val="lv-LV"/>
              </w:rPr>
              <w:t xml:space="preserve">(ES) 2017/1798, ar ko attiecībā uz īpašām sastāva un informācijas prasībām, kuras piemēro svara kontrolei paredzētiem pilnīgiem uztura aizstājējiem, papildina Eiropas Parlamenta un Padomes Regulu (ES) Nr. 609/2013 </w:t>
            </w:r>
            <w:r w:rsidR="0027679F" w:rsidRPr="001A63F7">
              <w:rPr>
                <w:lang w:val="lv-LV"/>
              </w:rPr>
              <w:t>(Dokuments attiecas uz EEZ)</w:t>
            </w:r>
            <w:r w:rsidR="0027679F" w:rsidRPr="001A63F7">
              <w:rPr>
                <w:color w:val="000000"/>
                <w:lang w:val="lv-LV"/>
              </w:rPr>
              <w:t>.</w:t>
            </w:r>
          </w:p>
        </w:tc>
      </w:tr>
      <w:tr w:rsidR="0027679F" w:rsidRPr="003B39E2" w14:paraId="61A8B154" w14:textId="77777777" w:rsidTr="00F578F5">
        <w:trPr>
          <w:tblCellSpacing w:w="15" w:type="dxa"/>
        </w:trPr>
        <w:tc>
          <w:tcPr>
            <w:tcW w:w="1116" w:type="pct"/>
            <w:tcBorders>
              <w:top w:val="outset" w:sz="6" w:space="0" w:color="auto"/>
              <w:left w:val="outset" w:sz="6" w:space="0" w:color="auto"/>
              <w:bottom w:val="outset" w:sz="6" w:space="0" w:color="auto"/>
              <w:right w:val="outset" w:sz="6" w:space="0" w:color="auto"/>
            </w:tcBorders>
            <w:vAlign w:val="center"/>
            <w:hideMark/>
          </w:tcPr>
          <w:p w14:paraId="464A3D8B" w14:textId="77777777" w:rsidR="0027679F" w:rsidRPr="003B39E2" w:rsidRDefault="0027679F" w:rsidP="0027679F">
            <w:pPr>
              <w:rPr>
                <w:iCs/>
                <w:noProof/>
                <w:color w:val="414142"/>
                <w:lang w:val="lv-LV" w:eastAsia="lv-LV"/>
              </w:rPr>
            </w:pPr>
            <w:r w:rsidRPr="003B39E2">
              <w:rPr>
                <w:iCs/>
                <w:noProof/>
                <w:color w:val="414142"/>
                <w:lang w:val="lv-LV" w:eastAsia="lv-LV"/>
              </w:rPr>
              <w:t>A</w:t>
            </w:r>
          </w:p>
        </w:tc>
        <w:tc>
          <w:tcPr>
            <w:tcW w:w="1117" w:type="pct"/>
            <w:tcBorders>
              <w:top w:val="outset" w:sz="6" w:space="0" w:color="auto"/>
              <w:left w:val="outset" w:sz="6" w:space="0" w:color="auto"/>
              <w:bottom w:val="outset" w:sz="6" w:space="0" w:color="auto"/>
              <w:right w:val="outset" w:sz="6" w:space="0" w:color="auto"/>
            </w:tcBorders>
            <w:vAlign w:val="center"/>
            <w:hideMark/>
          </w:tcPr>
          <w:p w14:paraId="2927E38D" w14:textId="77777777" w:rsidR="0027679F" w:rsidRPr="003B39E2" w:rsidRDefault="0027679F" w:rsidP="0027679F">
            <w:pPr>
              <w:rPr>
                <w:iCs/>
                <w:noProof/>
                <w:color w:val="414142"/>
                <w:lang w:val="lv-LV" w:eastAsia="lv-LV"/>
              </w:rPr>
            </w:pPr>
            <w:r w:rsidRPr="003B39E2">
              <w:rPr>
                <w:iCs/>
                <w:noProof/>
                <w:color w:val="414142"/>
                <w:lang w:val="lv-LV" w:eastAsia="lv-LV"/>
              </w:rPr>
              <w:t>B</w:t>
            </w:r>
          </w:p>
        </w:tc>
        <w:tc>
          <w:tcPr>
            <w:tcW w:w="1149" w:type="pct"/>
            <w:tcBorders>
              <w:top w:val="outset" w:sz="6" w:space="0" w:color="auto"/>
              <w:left w:val="outset" w:sz="6" w:space="0" w:color="auto"/>
              <w:bottom w:val="outset" w:sz="6" w:space="0" w:color="auto"/>
              <w:right w:val="outset" w:sz="6" w:space="0" w:color="auto"/>
            </w:tcBorders>
            <w:vAlign w:val="center"/>
            <w:hideMark/>
          </w:tcPr>
          <w:p w14:paraId="7A515AD5" w14:textId="77777777" w:rsidR="0027679F" w:rsidRPr="003B39E2" w:rsidRDefault="0027679F" w:rsidP="0027679F">
            <w:pPr>
              <w:rPr>
                <w:iCs/>
                <w:noProof/>
                <w:color w:val="414142"/>
                <w:lang w:val="lv-LV" w:eastAsia="lv-LV"/>
              </w:rPr>
            </w:pPr>
            <w:r w:rsidRPr="003B39E2">
              <w:rPr>
                <w:iCs/>
                <w:noProof/>
                <w:color w:val="414142"/>
                <w:lang w:val="lv-LV" w:eastAsia="lv-LV"/>
              </w:rPr>
              <w:t>C</w:t>
            </w:r>
          </w:p>
        </w:tc>
        <w:tc>
          <w:tcPr>
            <w:tcW w:w="1538" w:type="pct"/>
            <w:tcBorders>
              <w:top w:val="outset" w:sz="6" w:space="0" w:color="auto"/>
              <w:left w:val="outset" w:sz="6" w:space="0" w:color="auto"/>
              <w:bottom w:val="outset" w:sz="6" w:space="0" w:color="auto"/>
              <w:right w:val="outset" w:sz="6" w:space="0" w:color="auto"/>
            </w:tcBorders>
            <w:vAlign w:val="center"/>
            <w:hideMark/>
          </w:tcPr>
          <w:p w14:paraId="1E168994" w14:textId="77777777" w:rsidR="0027679F" w:rsidRPr="003B39E2" w:rsidRDefault="0027679F" w:rsidP="0027679F">
            <w:pPr>
              <w:rPr>
                <w:iCs/>
                <w:noProof/>
                <w:color w:val="414142"/>
                <w:lang w:val="lv-LV" w:eastAsia="lv-LV"/>
              </w:rPr>
            </w:pPr>
            <w:r w:rsidRPr="003B39E2">
              <w:rPr>
                <w:iCs/>
                <w:noProof/>
                <w:color w:val="414142"/>
                <w:lang w:val="lv-LV" w:eastAsia="lv-LV"/>
              </w:rPr>
              <w:t>D</w:t>
            </w:r>
          </w:p>
        </w:tc>
      </w:tr>
      <w:tr w:rsidR="0027679F" w:rsidRPr="00C150D0" w14:paraId="37D6128F" w14:textId="77777777" w:rsidTr="00F578F5">
        <w:trPr>
          <w:tblCellSpacing w:w="15" w:type="dxa"/>
        </w:trPr>
        <w:tc>
          <w:tcPr>
            <w:tcW w:w="1116" w:type="pct"/>
            <w:tcBorders>
              <w:top w:val="outset" w:sz="6" w:space="0" w:color="auto"/>
              <w:left w:val="outset" w:sz="6" w:space="0" w:color="auto"/>
              <w:bottom w:val="outset" w:sz="6" w:space="0" w:color="auto"/>
              <w:right w:val="outset" w:sz="6" w:space="0" w:color="auto"/>
            </w:tcBorders>
            <w:hideMark/>
          </w:tcPr>
          <w:p w14:paraId="1FA7D70F" w14:textId="77777777" w:rsidR="0027679F" w:rsidRPr="00A51956" w:rsidRDefault="0027679F" w:rsidP="0027679F">
            <w:pPr>
              <w:rPr>
                <w:iCs/>
                <w:noProof/>
                <w:color w:val="414142"/>
                <w:lang w:val="lv-LV" w:eastAsia="lv-LV"/>
              </w:rPr>
            </w:pPr>
            <w:r w:rsidRPr="00A51956">
              <w:rPr>
                <w:iCs/>
                <w:noProof/>
                <w:color w:val="414142"/>
                <w:lang w:val="lv-LV" w:eastAsia="lv-LV"/>
              </w:rPr>
              <w:t>Attiecīgā ES tiesību akta panta numurs (uzskaitot katru tiesību akta vienību – pantu, daļu, punktu, apakšpunktu)</w:t>
            </w:r>
          </w:p>
        </w:tc>
        <w:tc>
          <w:tcPr>
            <w:tcW w:w="1117" w:type="pct"/>
            <w:tcBorders>
              <w:top w:val="outset" w:sz="6" w:space="0" w:color="auto"/>
              <w:left w:val="outset" w:sz="6" w:space="0" w:color="auto"/>
              <w:bottom w:val="outset" w:sz="6" w:space="0" w:color="auto"/>
              <w:right w:val="outset" w:sz="6" w:space="0" w:color="auto"/>
            </w:tcBorders>
            <w:hideMark/>
          </w:tcPr>
          <w:p w14:paraId="04F21160" w14:textId="77777777" w:rsidR="0027679F" w:rsidRPr="00A51956" w:rsidRDefault="0027679F" w:rsidP="0027679F">
            <w:pPr>
              <w:rPr>
                <w:iCs/>
                <w:noProof/>
                <w:color w:val="414142"/>
                <w:lang w:val="lv-LV" w:eastAsia="lv-LV"/>
              </w:rPr>
            </w:pPr>
            <w:r w:rsidRPr="00A51956">
              <w:rPr>
                <w:iCs/>
                <w:noProof/>
                <w:color w:val="414142"/>
                <w:lang w:val="lv-LV" w:eastAsia="lv-LV"/>
              </w:rPr>
              <w:t>Projekta vienība, kas pārņem vai ievieš katru šīs tabulas A ailē minēto ES tiesību akta vienību, vai tiesību akts, kur attiecīgā ES tiesību akta vienība pārņemta vai ieviesta</w:t>
            </w:r>
          </w:p>
        </w:tc>
        <w:tc>
          <w:tcPr>
            <w:tcW w:w="1149" w:type="pct"/>
            <w:tcBorders>
              <w:top w:val="outset" w:sz="6" w:space="0" w:color="auto"/>
              <w:left w:val="outset" w:sz="6" w:space="0" w:color="auto"/>
              <w:bottom w:val="outset" w:sz="6" w:space="0" w:color="auto"/>
              <w:right w:val="outset" w:sz="6" w:space="0" w:color="auto"/>
            </w:tcBorders>
            <w:hideMark/>
          </w:tcPr>
          <w:p w14:paraId="559148D2" w14:textId="77777777" w:rsidR="0027679F" w:rsidRPr="00A51956" w:rsidRDefault="0027679F" w:rsidP="0027679F">
            <w:pPr>
              <w:rPr>
                <w:iCs/>
                <w:noProof/>
                <w:color w:val="414142"/>
                <w:lang w:val="lv-LV" w:eastAsia="lv-LV"/>
              </w:rPr>
            </w:pPr>
            <w:r w:rsidRPr="00A51956">
              <w:rPr>
                <w:iCs/>
                <w:noProof/>
                <w:color w:val="414142"/>
                <w:lang w:val="lv-LV" w:eastAsia="lv-LV"/>
              </w:rPr>
              <w:t>Informācija par to, vai šīs tabulas A ailē minētās ES tiesību akta vienības tiek pārņemtas vai ieviestas pilnībā vai daļēji.</w:t>
            </w:r>
            <w:r w:rsidRPr="00A51956">
              <w:rPr>
                <w:iCs/>
                <w:noProof/>
                <w:color w:val="414142"/>
                <w:lang w:val="lv-LV" w:eastAsia="lv-LV"/>
              </w:rPr>
              <w:br/>
              <w:t>Ja attiecīgā ES tiesību akta vienība tiek pārņemta vai ieviesta daļēji, sniedz attiecīgu skaidrojumu, kā arī precīzi norāda, kad un kādā veidā ES tiesību akta vienība tiks pārņemta vai ieviesta pilnībā.</w:t>
            </w:r>
            <w:r w:rsidRPr="00A51956">
              <w:rPr>
                <w:iCs/>
                <w:noProof/>
                <w:color w:val="414142"/>
                <w:lang w:val="lv-LV" w:eastAsia="lv-LV"/>
              </w:rPr>
              <w:br/>
              <w:t xml:space="preserve">Norāda institūciju, kas ir atbildīga par šo </w:t>
            </w:r>
            <w:r w:rsidRPr="00A51956">
              <w:rPr>
                <w:iCs/>
                <w:noProof/>
                <w:color w:val="414142"/>
                <w:lang w:val="lv-LV" w:eastAsia="lv-LV"/>
              </w:rPr>
              <w:lastRenderedPageBreak/>
              <w:t>saistību izpildi pilnībā</w:t>
            </w:r>
          </w:p>
        </w:tc>
        <w:tc>
          <w:tcPr>
            <w:tcW w:w="1538" w:type="pct"/>
            <w:tcBorders>
              <w:top w:val="outset" w:sz="6" w:space="0" w:color="auto"/>
              <w:left w:val="outset" w:sz="6" w:space="0" w:color="auto"/>
              <w:bottom w:val="outset" w:sz="6" w:space="0" w:color="auto"/>
              <w:right w:val="outset" w:sz="6" w:space="0" w:color="auto"/>
            </w:tcBorders>
            <w:hideMark/>
          </w:tcPr>
          <w:p w14:paraId="41A37BED" w14:textId="77777777" w:rsidR="0027679F" w:rsidRPr="00A51956" w:rsidRDefault="0027679F" w:rsidP="0027679F">
            <w:pPr>
              <w:rPr>
                <w:iCs/>
                <w:noProof/>
                <w:color w:val="414142"/>
                <w:lang w:val="lv-LV" w:eastAsia="lv-LV"/>
              </w:rPr>
            </w:pPr>
            <w:r w:rsidRPr="00A51956">
              <w:rPr>
                <w:iCs/>
                <w:noProof/>
                <w:color w:val="414142"/>
                <w:lang w:val="lv-LV" w:eastAsia="lv-LV"/>
              </w:rPr>
              <w:lastRenderedPageBreak/>
              <w:t>Informācija par to, vai šīs tabulas B ailē minētās projekta vienības paredz stingrākas prasības nekā šīs tabulas A ailē minētās ES tiesību akta vienības.</w:t>
            </w:r>
            <w:r w:rsidRPr="00A51956">
              <w:rPr>
                <w:iCs/>
                <w:noProof/>
                <w:color w:val="414142"/>
                <w:lang w:val="lv-LV" w:eastAsia="lv-LV"/>
              </w:rPr>
              <w:br/>
              <w:t>Ja projekts satur stingrākas prasības nekā attiecīgais ES tiesību akts, norāda pamatojumu un samērīgumu.</w:t>
            </w:r>
            <w:r w:rsidRPr="00A51956">
              <w:rPr>
                <w:iCs/>
                <w:noProof/>
                <w:color w:val="414142"/>
                <w:lang w:val="lv-LV"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7679F" w:rsidRPr="000072F6" w14:paraId="14D6466A" w14:textId="77777777" w:rsidTr="00F578F5">
        <w:trPr>
          <w:tblCellSpacing w:w="15" w:type="dxa"/>
        </w:trPr>
        <w:tc>
          <w:tcPr>
            <w:tcW w:w="1116" w:type="pct"/>
            <w:tcBorders>
              <w:top w:val="outset" w:sz="6" w:space="0" w:color="auto"/>
              <w:left w:val="outset" w:sz="6" w:space="0" w:color="auto"/>
              <w:bottom w:val="outset" w:sz="6" w:space="0" w:color="auto"/>
              <w:right w:val="outset" w:sz="6" w:space="0" w:color="auto"/>
            </w:tcBorders>
          </w:tcPr>
          <w:p w14:paraId="4A590249" w14:textId="42B42D7E" w:rsidR="0027679F" w:rsidRPr="00D2751B" w:rsidRDefault="00A51956" w:rsidP="00505DF7">
            <w:pPr>
              <w:rPr>
                <w:iCs/>
                <w:noProof/>
                <w:color w:val="414142"/>
                <w:lang w:val="lv-LV" w:eastAsia="lv-LV"/>
              </w:rPr>
            </w:pPr>
            <w:r w:rsidRPr="00D2751B">
              <w:rPr>
                <w:lang w:val="lv-LV"/>
              </w:rPr>
              <w:t>Regula</w:t>
            </w:r>
            <w:r w:rsidR="00F578F5" w:rsidRPr="00D2751B">
              <w:rPr>
                <w:lang w:val="lv-LV"/>
              </w:rPr>
              <w:t xml:space="preserve">s </w:t>
            </w:r>
            <w:r w:rsidRPr="00D2751B">
              <w:rPr>
                <w:lang w:val="lv-LV"/>
              </w:rPr>
              <w:t xml:space="preserve">(ES) 2016/127 </w:t>
            </w:r>
            <w:r w:rsidR="00F578F5" w:rsidRPr="00D2751B">
              <w:rPr>
                <w:lang w:val="lv-LV"/>
              </w:rPr>
              <w:t>12. pant</w:t>
            </w:r>
            <w:r w:rsidR="00505DF7">
              <w:rPr>
                <w:lang w:val="lv-LV"/>
              </w:rPr>
              <w:t>s</w:t>
            </w:r>
            <w:r w:rsidR="00F578F5" w:rsidRPr="00D2751B">
              <w:rPr>
                <w:lang w:val="lv-LV"/>
              </w:rPr>
              <w:t xml:space="preserve"> </w:t>
            </w:r>
          </w:p>
        </w:tc>
        <w:tc>
          <w:tcPr>
            <w:tcW w:w="1117" w:type="pct"/>
            <w:tcBorders>
              <w:top w:val="outset" w:sz="6" w:space="0" w:color="auto"/>
              <w:left w:val="outset" w:sz="6" w:space="0" w:color="auto"/>
              <w:bottom w:val="outset" w:sz="6" w:space="0" w:color="auto"/>
              <w:right w:val="outset" w:sz="6" w:space="0" w:color="auto"/>
            </w:tcBorders>
          </w:tcPr>
          <w:p w14:paraId="53B97479" w14:textId="0CB6294D" w:rsidR="0027679F" w:rsidRPr="003B39E2" w:rsidRDefault="009271BB" w:rsidP="00F3356A">
            <w:pPr>
              <w:rPr>
                <w:iCs/>
                <w:noProof/>
                <w:color w:val="414142"/>
                <w:lang w:val="lv-LV" w:eastAsia="lv-LV"/>
              </w:rPr>
            </w:pPr>
            <w:r>
              <w:rPr>
                <w:iCs/>
                <w:noProof/>
                <w:color w:val="414142"/>
                <w:lang w:val="lv-LV" w:eastAsia="lv-LV"/>
              </w:rPr>
              <w:t>2</w:t>
            </w:r>
            <w:r w:rsidR="005C38EF">
              <w:rPr>
                <w:iCs/>
                <w:noProof/>
                <w:color w:val="414142"/>
                <w:lang w:val="lv-LV" w:eastAsia="lv-LV"/>
              </w:rPr>
              <w:t>.1.</w:t>
            </w:r>
            <w:r w:rsidR="001B3601">
              <w:rPr>
                <w:iCs/>
                <w:noProof/>
                <w:color w:val="414142"/>
                <w:lang w:val="lv-LV" w:eastAsia="lv-LV"/>
              </w:rPr>
              <w:t xml:space="preserve"> </w:t>
            </w:r>
            <w:r w:rsidR="005C38EF">
              <w:rPr>
                <w:iCs/>
                <w:noProof/>
                <w:color w:val="414142"/>
                <w:lang w:val="lv-LV" w:eastAsia="lv-LV"/>
              </w:rPr>
              <w:t>apakšpunkts</w:t>
            </w:r>
          </w:p>
        </w:tc>
        <w:tc>
          <w:tcPr>
            <w:tcW w:w="1149" w:type="pct"/>
            <w:tcBorders>
              <w:top w:val="outset" w:sz="6" w:space="0" w:color="auto"/>
              <w:left w:val="outset" w:sz="6" w:space="0" w:color="auto"/>
              <w:bottom w:val="outset" w:sz="6" w:space="0" w:color="auto"/>
              <w:right w:val="outset" w:sz="6" w:space="0" w:color="auto"/>
            </w:tcBorders>
          </w:tcPr>
          <w:p w14:paraId="0CB62A84" w14:textId="07DD027C" w:rsidR="0027679F" w:rsidRPr="003B39E2" w:rsidRDefault="00223066" w:rsidP="0027679F">
            <w:pPr>
              <w:rPr>
                <w:iCs/>
                <w:noProof/>
                <w:color w:val="414142"/>
                <w:lang w:val="lv-LV" w:eastAsia="lv-LV"/>
              </w:rPr>
            </w:pPr>
            <w:r>
              <w:rPr>
                <w:iCs/>
                <w:noProof/>
                <w:color w:val="414142"/>
                <w:lang w:val="lv-LV" w:eastAsia="lv-LV"/>
              </w:rPr>
              <w:t>Ievies</w:t>
            </w:r>
            <w:r w:rsidR="005C38EF">
              <w:rPr>
                <w:iCs/>
                <w:noProof/>
                <w:color w:val="414142"/>
                <w:lang w:val="lv-LV" w:eastAsia="lv-LV"/>
              </w:rPr>
              <w:t>ts pilnībā.</w:t>
            </w:r>
          </w:p>
        </w:tc>
        <w:tc>
          <w:tcPr>
            <w:tcW w:w="1538" w:type="pct"/>
            <w:tcBorders>
              <w:top w:val="outset" w:sz="6" w:space="0" w:color="auto"/>
              <w:left w:val="outset" w:sz="6" w:space="0" w:color="auto"/>
              <w:bottom w:val="outset" w:sz="6" w:space="0" w:color="auto"/>
              <w:right w:val="outset" w:sz="6" w:space="0" w:color="auto"/>
            </w:tcBorders>
          </w:tcPr>
          <w:p w14:paraId="4389B44A" w14:textId="2C84FEAF" w:rsidR="0027679F" w:rsidRPr="003B39E2" w:rsidRDefault="005C38EF" w:rsidP="005C38EF">
            <w:pPr>
              <w:rPr>
                <w:iCs/>
                <w:noProof/>
                <w:color w:val="414142"/>
                <w:lang w:val="lv-LV" w:eastAsia="lv-LV"/>
              </w:rPr>
            </w:pPr>
            <w:r>
              <w:rPr>
                <w:iCs/>
                <w:noProof/>
                <w:color w:val="414142"/>
                <w:lang w:val="lv-LV" w:eastAsia="lv-LV"/>
              </w:rPr>
              <w:t>Projekta vienība neparedz stingrākas prasības.</w:t>
            </w:r>
          </w:p>
        </w:tc>
      </w:tr>
      <w:tr w:rsidR="0027679F" w:rsidRPr="000072F6" w14:paraId="2A9174AD" w14:textId="77777777" w:rsidTr="00F578F5">
        <w:trPr>
          <w:tblCellSpacing w:w="15" w:type="dxa"/>
        </w:trPr>
        <w:tc>
          <w:tcPr>
            <w:tcW w:w="1116" w:type="pct"/>
            <w:tcBorders>
              <w:top w:val="outset" w:sz="6" w:space="0" w:color="auto"/>
              <w:left w:val="outset" w:sz="6" w:space="0" w:color="auto"/>
              <w:bottom w:val="outset" w:sz="6" w:space="0" w:color="auto"/>
              <w:right w:val="outset" w:sz="6" w:space="0" w:color="auto"/>
            </w:tcBorders>
          </w:tcPr>
          <w:p w14:paraId="28426096" w14:textId="632BC858" w:rsidR="0027679F" w:rsidRPr="00D2751B" w:rsidRDefault="00A51956" w:rsidP="00F578F5">
            <w:pPr>
              <w:rPr>
                <w:iCs/>
                <w:noProof/>
                <w:color w:val="414142"/>
                <w:lang w:val="lv-LV" w:eastAsia="lv-LV"/>
              </w:rPr>
            </w:pPr>
            <w:r w:rsidRPr="00D2751B">
              <w:rPr>
                <w:lang w:val="lv-LV"/>
              </w:rPr>
              <w:t>Regula</w:t>
            </w:r>
            <w:r w:rsidR="00F578F5" w:rsidRPr="00D2751B">
              <w:rPr>
                <w:lang w:val="lv-LV"/>
              </w:rPr>
              <w:t>s</w:t>
            </w:r>
            <w:r w:rsidRPr="00D2751B">
              <w:rPr>
                <w:lang w:val="lv-LV"/>
              </w:rPr>
              <w:t xml:space="preserve"> (ES) 2016/128</w:t>
            </w:r>
            <w:r w:rsidR="00F578F5" w:rsidRPr="00D2751B">
              <w:rPr>
                <w:lang w:val="lv-LV"/>
              </w:rPr>
              <w:t xml:space="preserve"> 9. pants </w:t>
            </w:r>
          </w:p>
        </w:tc>
        <w:tc>
          <w:tcPr>
            <w:tcW w:w="1117" w:type="pct"/>
            <w:tcBorders>
              <w:top w:val="outset" w:sz="6" w:space="0" w:color="auto"/>
              <w:left w:val="outset" w:sz="6" w:space="0" w:color="auto"/>
              <w:bottom w:val="outset" w:sz="6" w:space="0" w:color="auto"/>
              <w:right w:val="outset" w:sz="6" w:space="0" w:color="auto"/>
            </w:tcBorders>
          </w:tcPr>
          <w:p w14:paraId="15801AEF" w14:textId="08A5C143" w:rsidR="0027679F" w:rsidRPr="003B39E2" w:rsidRDefault="009271BB" w:rsidP="009271BB">
            <w:pPr>
              <w:rPr>
                <w:iCs/>
                <w:noProof/>
                <w:color w:val="414142"/>
                <w:lang w:val="lv-LV" w:eastAsia="lv-LV"/>
              </w:rPr>
            </w:pPr>
            <w:r>
              <w:rPr>
                <w:iCs/>
                <w:noProof/>
                <w:color w:val="414142"/>
                <w:lang w:val="lv-LV" w:eastAsia="lv-LV"/>
              </w:rPr>
              <w:t>2</w:t>
            </w:r>
            <w:r w:rsidR="005C38EF">
              <w:rPr>
                <w:iCs/>
                <w:noProof/>
                <w:color w:val="414142"/>
                <w:lang w:val="lv-LV" w:eastAsia="lv-LV"/>
              </w:rPr>
              <w:t>.</w:t>
            </w:r>
            <w:r>
              <w:rPr>
                <w:iCs/>
                <w:noProof/>
                <w:color w:val="414142"/>
                <w:lang w:val="lv-LV" w:eastAsia="lv-LV"/>
              </w:rPr>
              <w:t>2</w:t>
            </w:r>
            <w:r w:rsidR="005C38EF">
              <w:rPr>
                <w:iCs/>
                <w:noProof/>
                <w:color w:val="414142"/>
                <w:lang w:val="lv-LV" w:eastAsia="lv-LV"/>
              </w:rPr>
              <w:t>.</w:t>
            </w:r>
            <w:r w:rsidR="001B3601">
              <w:rPr>
                <w:iCs/>
                <w:noProof/>
                <w:color w:val="414142"/>
                <w:lang w:val="lv-LV" w:eastAsia="lv-LV"/>
              </w:rPr>
              <w:t xml:space="preserve"> </w:t>
            </w:r>
            <w:r w:rsidR="005C38EF">
              <w:rPr>
                <w:iCs/>
                <w:noProof/>
                <w:color w:val="414142"/>
                <w:lang w:val="lv-LV" w:eastAsia="lv-LV"/>
              </w:rPr>
              <w:t>apakšpunkts</w:t>
            </w:r>
          </w:p>
        </w:tc>
        <w:tc>
          <w:tcPr>
            <w:tcW w:w="1149" w:type="pct"/>
            <w:tcBorders>
              <w:top w:val="outset" w:sz="6" w:space="0" w:color="auto"/>
              <w:left w:val="outset" w:sz="6" w:space="0" w:color="auto"/>
              <w:bottom w:val="outset" w:sz="6" w:space="0" w:color="auto"/>
              <w:right w:val="outset" w:sz="6" w:space="0" w:color="auto"/>
            </w:tcBorders>
          </w:tcPr>
          <w:p w14:paraId="6E95FE64" w14:textId="44B50A77" w:rsidR="0027679F" w:rsidRPr="003B39E2" w:rsidRDefault="00223066" w:rsidP="0027679F">
            <w:pPr>
              <w:rPr>
                <w:iCs/>
                <w:noProof/>
                <w:color w:val="414142"/>
                <w:lang w:val="lv-LV" w:eastAsia="lv-LV"/>
              </w:rPr>
            </w:pPr>
            <w:r>
              <w:rPr>
                <w:iCs/>
                <w:noProof/>
                <w:color w:val="414142"/>
                <w:lang w:val="lv-LV" w:eastAsia="lv-LV"/>
              </w:rPr>
              <w:t xml:space="preserve">Ieviests </w:t>
            </w:r>
            <w:r w:rsidR="005C38EF">
              <w:rPr>
                <w:iCs/>
                <w:noProof/>
                <w:color w:val="414142"/>
                <w:lang w:val="lv-LV" w:eastAsia="lv-LV"/>
              </w:rPr>
              <w:t>pilnībā.</w:t>
            </w:r>
          </w:p>
        </w:tc>
        <w:tc>
          <w:tcPr>
            <w:tcW w:w="1538" w:type="pct"/>
            <w:tcBorders>
              <w:top w:val="outset" w:sz="6" w:space="0" w:color="auto"/>
              <w:left w:val="outset" w:sz="6" w:space="0" w:color="auto"/>
              <w:bottom w:val="outset" w:sz="6" w:space="0" w:color="auto"/>
              <w:right w:val="outset" w:sz="6" w:space="0" w:color="auto"/>
            </w:tcBorders>
          </w:tcPr>
          <w:p w14:paraId="0B4D2BAE" w14:textId="797BF80A" w:rsidR="0027679F" w:rsidRPr="003B39E2" w:rsidRDefault="005C38EF" w:rsidP="0027679F">
            <w:pPr>
              <w:rPr>
                <w:iCs/>
                <w:noProof/>
                <w:color w:val="414142"/>
                <w:lang w:val="lv-LV" w:eastAsia="lv-LV"/>
              </w:rPr>
            </w:pPr>
            <w:r>
              <w:rPr>
                <w:iCs/>
                <w:noProof/>
                <w:color w:val="414142"/>
                <w:lang w:val="lv-LV" w:eastAsia="lv-LV"/>
              </w:rPr>
              <w:t>Projekta vienība neparedz stingrākas prasības</w:t>
            </w:r>
          </w:p>
        </w:tc>
      </w:tr>
      <w:tr w:rsidR="0027679F" w:rsidRPr="000072F6" w14:paraId="5D0CAA1C" w14:textId="77777777" w:rsidTr="00F578F5">
        <w:trPr>
          <w:tblCellSpacing w:w="15" w:type="dxa"/>
        </w:trPr>
        <w:tc>
          <w:tcPr>
            <w:tcW w:w="1116" w:type="pct"/>
            <w:tcBorders>
              <w:top w:val="outset" w:sz="6" w:space="0" w:color="auto"/>
              <w:left w:val="outset" w:sz="6" w:space="0" w:color="auto"/>
              <w:bottom w:val="outset" w:sz="6" w:space="0" w:color="auto"/>
              <w:right w:val="outset" w:sz="6" w:space="0" w:color="auto"/>
            </w:tcBorders>
          </w:tcPr>
          <w:p w14:paraId="74B02025" w14:textId="707A840E" w:rsidR="0027679F" w:rsidRPr="00D2751B" w:rsidRDefault="00A51956" w:rsidP="0027679F">
            <w:pPr>
              <w:rPr>
                <w:iCs/>
                <w:noProof/>
                <w:color w:val="414142"/>
                <w:lang w:val="lv-LV" w:eastAsia="lv-LV"/>
              </w:rPr>
            </w:pPr>
            <w:r w:rsidRPr="00D2751B">
              <w:rPr>
                <w:lang w:val="lv-LV"/>
              </w:rPr>
              <w:t xml:space="preserve">Regula </w:t>
            </w:r>
            <w:r w:rsidRPr="00D2751B">
              <w:rPr>
                <w:color w:val="000000"/>
                <w:lang w:val="lv-LV"/>
              </w:rPr>
              <w:t>(ES) 2017/1798</w:t>
            </w:r>
            <w:r w:rsidR="00F578F5" w:rsidRPr="00D2751B">
              <w:rPr>
                <w:color w:val="000000"/>
                <w:lang w:val="lv-LV"/>
              </w:rPr>
              <w:t xml:space="preserve"> 7. pants</w:t>
            </w:r>
          </w:p>
        </w:tc>
        <w:tc>
          <w:tcPr>
            <w:tcW w:w="1117" w:type="pct"/>
            <w:tcBorders>
              <w:top w:val="outset" w:sz="6" w:space="0" w:color="auto"/>
              <w:left w:val="outset" w:sz="6" w:space="0" w:color="auto"/>
              <w:bottom w:val="outset" w:sz="6" w:space="0" w:color="auto"/>
              <w:right w:val="outset" w:sz="6" w:space="0" w:color="auto"/>
            </w:tcBorders>
          </w:tcPr>
          <w:p w14:paraId="23CE20B5" w14:textId="48F6594B" w:rsidR="0027679F" w:rsidRPr="003B39E2" w:rsidRDefault="009271BB" w:rsidP="009271BB">
            <w:pPr>
              <w:rPr>
                <w:iCs/>
                <w:noProof/>
                <w:color w:val="414142"/>
                <w:lang w:val="lv-LV" w:eastAsia="lv-LV"/>
              </w:rPr>
            </w:pPr>
            <w:r>
              <w:rPr>
                <w:iCs/>
                <w:noProof/>
                <w:color w:val="414142"/>
                <w:lang w:val="lv-LV" w:eastAsia="lv-LV"/>
              </w:rPr>
              <w:t>2</w:t>
            </w:r>
            <w:r w:rsidR="005C38EF">
              <w:rPr>
                <w:iCs/>
                <w:noProof/>
                <w:color w:val="414142"/>
                <w:lang w:val="lv-LV" w:eastAsia="lv-LV"/>
              </w:rPr>
              <w:t>.</w:t>
            </w:r>
            <w:r>
              <w:rPr>
                <w:iCs/>
                <w:noProof/>
                <w:color w:val="414142"/>
                <w:lang w:val="lv-LV" w:eastAsia="lv-LV"/>
              </w:rPr>
              <w:t>3</w:t>
            </w:r>
            <w:r w:rsidR="005C38EF">
              <w:rPr>
                <w:iCs/>
                <w:noProof/>
                <w:color w:val="414142"/>
                <w:lang w:val="lv-LV" w:eastAsia="lv-LV"/>
              </w:rPr>
              <w:t>.</w:t>
            </w:r>
            <w:r w:rsidR="001B3601">
              <w:rPr>
                <w:iCs/>
                <w:noProof/>
                <w:color w:val="414142"/>
                <w:lang w:val="lv-LV" w:eastAsia="lv-LV"/>
              </w:rPr>
              <w:t xml:space="preserve"> </w:t>
            </w:r>
            <w:r w:rsidR="005C38EF">
              <w:rPr>
                <w:iCs/>
                <w:noProof/>
                <w:color w:val="414142"/>
                <w:lang w:val="lv-LV" w:eastAsia="lv-LV"/>
              </w:rPr>
              <w:t>apakšpunkts</w:t>
            </w:r>
          </w:p>
        </w:tc>
        <w:tc>
          <w:tcPr>
            <w:tcW w:w="1149" w:type="pct"/>
            <w:tcBorders>
              <w:top w:val="outset" w:sz="6" w:space="0" w:color="auto"/>
              <w:left w:val="outset" w:sz="6" w:space="0" w:color="auto"/>
              <w:bottom w:val="outset" w:sz="6" w:space="0" w:color="auto"/>
              <w:right w:val="outset" w:sz="6" w:space="0" w:color="auto"/>
            </w:tcBorders>
          </w:tcPr>
          <w:p w14:paraId="35C97D92" w14:textId="705F52A4" w:rsidR="0027679F" w:rsidRPr="003B39E2" w:rsidRDefault="00223066" w:rsidP="0027679F">
            <w:pPr>
              <w:rPr>
                <w:iCs/>
                <w:noProof/>
                <w:color w:val="414142"/>
                <w:lang w:val="lv-LV" w:eastAsia="lv-LV"/>
              </w:rPr>
            </w:pPr>
            <w:r>
              <w:rPr>
                <w:iCs/>
                <w:noProof/>
                <w:color w:val="414142"/>
                <w:lang w:val="lv-LV" w:eastAsia="lv-LV"/>
              </w:rPr>
              <w:t>Ievies</w:t>
            </w:r>
            <w:r w:rsidR="005C38EF">
              <w:rPr>
                <w:iCs/>
                <w:noProof/>
                <w:color w:val="414142"/>
                <w:lang w:val="lv-LV" w:eastAsia="lv-LV"/>
              </w:rPr>
              <w:t>ts pilnībā.</w:t>
            </w:r>
          </w:p>
        </w:tc>
        <w:tc>
          <w:tcPr>
            <w:tcW w:w="1538" w:type="pct"/>
            <w:tcBorders>
              <w:top w:val="outset" w:sz="6" w:space="0" w:color="auto"/>
              <w:left w:val="outset" w:sz="6" w:space="0" w:color="auto"/>
              <w:bottom w:val="outset" w:sz="6" w:space="0" w:color="auto"/>
              <w:right w:val="outset" w:sz="6" w:space="0" w:color="auto"/>
            </w:tcBorders>
          </w:tcPr>
          <w:p w14:paraId="0DE31E43" w14:textId="0A99C911" w:rsidR="0027679F" w:rsidRPr="003B39E2" w:rsidRDefault="005C38EF" w:rsidP="0027679F">
            <w:pPr>
              <w:rPr>
                <w:iCs/>
                <w:noProof/>
                <w:color w:val="414142"/>
                <w:lang w:val="lv-LV" w:eastAsia="lv-LV"/>
              </w:rPr>
            </w:pPr>
            <w:r>
              <w:rPr>
                <w:iCs/>
                <w:noProof/>
                <w:color w:val="414142"/>
                <w:lang w:val="lv-LV" w:eastAsia="lv-LV"/>
              </w:rPr>
              <w:t>Projekta vienība neparedz stingrākas prasības</w:t>
            </w:r>
          </w:p>
        </w:tc>
      </w:tr>
      <w:tr w:rsidR="0027679F" w:rsidRPr="003B39E2" w14:paraId="593ABA33" w14:textId="77777777" w:rsidTr="00F578F5">
        <w:trPr>
          <w:tblCellSpacing w:w="15" w:type="dxa"/>
        </w:trPr>
        <w:tc>
          <w:tcPr>
            <w:tcW w:w="1116" w:type="pct"/>
            <w:tcBorders>
              <w:top w:val="outset" w:sz="6" w:space="0" w:color="auto"/>
              <w:left w:val="outset" w:sz="6" w:space="0" w:color="auto"/>
              <w:bottom w:val="outset" w:sz="6" w:space="0" w:color="auto"/>
              <w:right w:val="outset" w:sz="6" w:space="0" w:color="auto"/>
            </w:tcBorders>
            <w:hideMark/>
          </w:tcPr>
          <w:p w14:paraId="12019745" w14:textId="77777777" w:rsidR="0027679F" w:rsidRPr="003B39E2" w:rsidRDefault="0027679F" w:rsidP="0027679F">
            <w:pPr>
              <w:rPr>
                <w:iCs/>
                <w:noProof/>
                <w:color w:val="414142"/>
                <w:lang w:val="lv-LV" w:eastAsia="lv-LV"/>
              </w:rPr>
            </w:pPr>
            <w:r w:rsidRPr="003B39E2">
              <w:rPr>
                <w:iCs/>
                <w:noProof/>
                <w:color w:val="414142"/>
                <w:lang w:val="lv-LV" w:eastAsia="lv-LV"/>
              </w:rPr>
              <w:t>Kā ir izmantota ES tiesību aktā paredzētā rīcības brīvība dalībvalstij pārņemt vai ieviest noteiktas ES tiesību akta normas? Kādēļ?</w:t>
            </w:r>
          </w:p>
        </w:tc>
        <w:tc>
          <w:tcPr>
            <w:tcW w:w="3836" w:type="pct"/>
            <w:gridSpan w:val="3"/>
            <w:tcBorders>
              <w:top w:val="outset" w:sz="6" w:space="0" w:color="auto"/>
              <w:left w:val="outset" w:sz="6" w:space="0" w:color="auto"/>
              <w:bottom w:val="outset" w:sz="6" w:space="0" w:color="auto"/>
              <w:right w:val="outset" w:sz="6" w:space="0" w:color="auto"/>
            </w:tcBorders>
            <w:hideMark/>
          </w:tcPr>
          <w:p w14:paraId="6214F653" w14:textId="4AC205C0" w:rsidR="0027679F" w:rsidRPr="003B39E2" w:rsidRDefault="0027679F" w:rsidP="0027679F">
            <w:pPr>
              <w:rPr>
                <w:iCs/>
                <w:noProof/>
                <w:color w:val="A6A6A6" w:themeColor="background1" w:themeShade="A6"/>
                <w:lang w:val="lv-LV" w:eastAsia="lv-LV"/>
              </w:rPr>
            </w:pPr>
            <w:r w:rsidRPr="003B39E2">
              <w:rPr>
                <w:noProof/>
                <w:color w:val="000000" w:themeColor="text1"/>
                <w:lang w:val="lv-LV"/>
              </w:rPr>
              <w:t>Projekts šo jomu neskar.</w:t>
            </w:r>
          </w:p>
        </w:tc>
      </w:tr>
      <w:tr w:rsidR="0027679F" w:rsidRPr="003B39E2" w14:paraId="675B14D5" w14:textId="77777777" w:rsidTr="00F578F5">
        <w:trPr>
          <w:tblCellSpacing w:w="15" w:type="dxa"/>
        </w:trPr>
        <w:tc>
          <w:tcPr>
            <w:tcW w:w="1116" w:type="pct"/>
            <w:tcBorders>
              <w:top w:val="outset" w:sz="6" w:space="0" w:color="auto"/>
              <w:left w:val="outset" w:sz="6" w:space="0" w:color="auto"/>
              <w:bottom w:val="outset" w:sz="6" w:space="0" w:color="auto"/>
              <w:right w:val="outset" w:sz="6" w:space="0" w:color="auto"/>
            </w:tcBorders>
            <w:hideMark/>
          </w:tcPr>
          <w:p w14:paraId="3D060D85" w14:textId="77777777" w:rsidR="0027679F" w:rsidRPr="003B39E2" w:rsidRDefault="0027679F" w:rsidP="0027679F">
            <w:pPr>
              <w:rPr>
                <w:iCs/>
                <w:noProof/>
                <w:color w:val="414142"/>
                <w:lang w:val="lv-LV" w:eastAsia="lv-LV"/>
              </w:rPr>
            </w:pPr>
            <w:r w:rsidRPr="003B39E2">
              <w:rPr>
                <w:iCs/>
                <w:noProof/>
                <w:color w:val="414142"/>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36" w:type="pct"/>
            <w:gridSpan w:val="3"/>
            <w:tcBorders>
              <w:top w:val="outset" w:sz="6" w:space="0" w:color="auto"/>
              <w:left w:val="outset" w:sz="6" w:space="0" w:color="auto"/>
              <w:bottom w:val="outset" w:sz="6" w:space="0" w:color="auto"/>
              <w:right w:val="outset" w:sz="6" w:space="0" w:color="auto"/>
            </w:tcBorders>
            <w:hideMark/>
          </w:tcPr>
          <w:p w14:paraId="2C417CBC" w14:textId="1AE2D100" w:rsidR="0027679F" w:rsidRPr="003B39E2" w:rsidRDefault="002826DB" w:rsidP="0027679F">
            <w:pPr>
              <w:jc w:val="both"/>
              <w:rPr>
                <w:iCs/>
                <w:noProof/>
                <w:color w:val="A6A6A6" w:themeColor="background1" w:themeShade="A6"/>
                <w:lang w:val="lv-LV" w:eastAsia="lv-LV"/>
              </w:rPr>
            </w:pPr>
            <w:r w:rsidRPr="003B39E2">
              <w:rPr>
                <w:noProof/>
                <w:color w:val="000000" w:themeColor="text1"/>
                <w:lang w:val="lv-LV"/>
              </w:rPr>
              <w:t>Projekts šo jomu neskar.</w:t>
            </w:r>
          </w:p>
        </w:tc>
      </w:tr>
      <w:tr w:rsidR="0027679F" w:rsidRPr="003B39E2" w14:paraId="0EB43596" w14:textId="77777777" w:rsidTr="00F578F5">
        <w:trPr>
          <w:tblCellSpacing w:w="15" w:type="dxa"/>
        </w:trPr>
        <w:tc>
          <w:tcPr>
            <w:tcW w:w="1116" w:type="pct"/>
            <w:tcBorders>
              <w:top w:val="outset" w:sz="6" w:space="0" w:color="auto"/>
              <w:left w:val="outset" w:sz="6" w:space="0" w:color="auto"/>
              <w:bottom w:val="outset" w:sz="6" w:space="0" w:color="auto"/>
              <w:right w:val="outset" w:sz="6" w:space="0" w:color="auto"/>
            </w:tcBorders>
            <w:hideMark/>
          </w:tcPr>
          <w:p w14:paraId="2C3B15BC" w14:textId="77777777" w:rsidR="0027679F" w:rsidRPr="003B39E2" w:rsidRDefault="0027679F" w:rsidP="0027679F">
            <w:pPr>
              <w:rPr>
                <w:iCs/>
                <w:noProof/>
                <w:color w:val="414142"/>
                <w:lang w:val="lv-LV" w:eastAsia="lv-LV"/>
              </w:rPr>
            </w:pPr>
            <w:r w:rsidRPr="003B39E2">
              <w:rPr>
                <w:iCs/>
                <w:noProof/>
                <w:color w:val="414142"/>
                <w:lang w:val="lv-LV" w:eastAsia="lv-LV"/>
              </w:rPr>
              <w:t>Cita informācija</w:t>
            </w:r>
          </w:p>
        </w:tc>
        <w:tc>
          <w:tcPr>
            <w:tcW w:w="3836" w:type="pct"/>
            <w:gridSpan w:val="3"/>
            <w:tcBorders>
              <w:top w:val="outset" w:sz="6" w:space="0" w:color="auto"/>
              <w:left w:val="outset" w:sz="6" w:space="0" w:color="auto"/>
              <w:bottom w:val="outset" w:sz="6" w:space="0" w:color="auto"/>
              <w:right w:val="outset" w:sz="6" w:space="0" w:color="auto"/>
            </w:tcBorders>
            <w:hideMark/>
          </w:tcPr>
          <w:p w14:paraId="71BD856A" w14:textId="43403080" w:rsidR="0027679F" w:rsidRPr="003B39E2" w:rsidRDefault="0027679F" w:rsidP="0027679F">
            <w:pPr>
              <w:rPr>
                <w:iCs/>
                <w:noProof/>
                <w:color w:val="A6A6A6" w:themeColor="background1" w:themeShade="A6"/>
                <w:lang w:val="lv-LV" w:eastAsia="lv-LV"/>
              </w:rPr>
            </w:pPr>
            <w:r w:rsidRPr="003B39E2">
              <w:rPr>
                <w:iCs/>
                <w:noProof/>
                <w:lang w:val="lv-LV" w:eastAsia="lv-LV"/>
              </w:rPr>
              <w:t>Nav</w:t>
            </w:r>
            <w:r w:rsidR="002E23EC">
              <w:rPr>
                <w:iCs/>
                <w:noProof/>
                <w:lang w:val="lv-LV" w:eastAsia="lv-LV"/>
              </w:rPr>
              <w:t>.</w:t>
            </w:r>
          </w:p>
        </w:tc>
      </w:tr>
      <w:tr w:rsidR="0027679F" w:rsidRPr="003B39E2" w14:paraId="5328DC0A" w14:textId="77777777" w:rsidTr="00122488">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32787B8F" w14:textId="1EA71989" w:rsidR="0027679F" w:rsidRPr="003B39E2" w:rsidRDefault="0027679F" w:rsidP="0027679F">
            <w:pPr>
              <w:jc w:val="center"/>
              <w:rPr>
                <w:b/>
                <w:bCs/>
                <w:iCs/>
                <w:noProof/>
                <w:color w:val="414142"/>
                <w:lang w:val="lv-LV" w:eastAsia="lv-LV"/>
              </w:rPr>
            </w:pPr>
            <w:r w:rsidRPr="003B39E2">
              <w:rPr>
                <w:b/>
                <w:bCs/>
                <w:iCs/>
                <w:noProof/>
                <w:color w:val="414142"/>
                <w:lang w:val="lv-LV" w:eastAsia="lv-LV"/>
              </w:rPr>
              <w:t>2. tabulaAr tiesību akta projektu izpildītās vai uzņemtās saistības, kas izriet no starptautiskajiem tiesību aktiem vai starptautiskas institūcijas vai organizācijas dokumentiem. Pasākumi šo saistību izpildei.</w:t>
            </w:r>
          </w:p>
        </w:tc>
      </w:tr>
      <w:tr w:rsidR="0027679F" w:rsidRPr="001804AB" w14:paraId="480116DE" w14:textId="77777777" w:rsidTr="00122488">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tcPr>
          <w:p w14:paraId="41111936" w14:textId="25AEB739" w:rsidR="0027679F" w:rsidRPr="003B39E2" w:rsidRDefault="0027679F" w:rsidP="0027679F">
            <w:pPr>
              <w:jc w:val="center"/>
              <w:rPr>
                <w:bCs/>
                <w:iCs/>
                <w:noProof/>
                <w:color w:val="414142"/>
                <w:lang w:val="lv-LV" w:eastAsia="lv-LV"/>
              </w:rPr>
            </w:pPr>
            <w:r w:rsidRPr="003B39E2">
              <w:rPr>
                <w:bCs/>
                <w:iCs/>
                <w:noProof/>
                <w:lang w:val="lv-LV" w:eastAsia="lv-LV"/>
              </w:rPr>
              <w:t>Projekts šo jomu neskar.</w:t>
            </w:r>
          </w:p>
        </w:tc>
      </w:tr>
    </w:tbl>
    <w:p w14:paraId="027836EE" w14:textId="77777777" w:rsidR="00E5323B" w:rsidRPr="0093067A" w:rsidRDefault="00E5323B" w:rsidP="00E5323B">
      <w:pPr>
        <w:rPr>
          <w:iCs/>
          <w:noProof/>
          <w:color w:val="414142"/>
          <w:lang w:val="lv-LV" w:eastAsia="lv-LV"/>
        </w:rPr>
      </w:pPr>
      <w:r w:rsidRPr="0093067A">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86"/>
        <w:gridCol w:w="5995"/>
      </w:tblGrid>
      <w:tr w:rsidR="00E5323B" w:rsidRPr="00C150D0" w14:paraId="23835B5B"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8DFF9EA" w14:textId="77777777" w:rsidR="00655F2C" w:rsidRPr="0093067A" w:rsidRDefault="00E5323B" w:rsidP="008727A4">
            <w:pPr>
              <w:jc w:val="center"/>
              <w:rPr>
                <w:b/>
                <w:bCs/>
                <w:iCs/>
                <w:noProof/>
                <w:color w:val="414142"/>
                <w:lang w:val="lv-LV" w:eastAsia="lv-LV"/>
              </w:rPr>
            </w:pPr>
            <w:r w:rsidRPr="0093067A">
              <w:rPr>
                <w:b/>
                <w:bCs/>
                <w:iCs/>
                <w:noProof/>
                <w:color w:val="414142"/>
                <w:lang w:val="lv-LV" w:eastAsia="lv-LV"/>
              </w:rPr>
              <w:t>VI. Sabiedrības līdzdalība un komunikācijas aktivitātes</w:t>
            </w:r>
          </w:p>
        </w:tc>
      </w:tr>
      <w:tr w:rsidR="00E5323B" w:rsidRPr="001C234B" w14:paraId="7380E0E7"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1547845" w14:textId="77777777" w:rsidR="00655F2C" w:rsidRPr="0093067A" w:rsidRDefault="00E5323B" w:rsidP="00E5323B">
            <w:pPr>
              <w:rPr>
                <w:iCs/>
                <w:noProof/>
                <w:color w:val="414142"/>
                <w:lang w:val="lv-LV" w:eastAsia="lv-LV"/>
              </w:rPr>
            </w:pPr>
            <w:r w:rsidRPr="0093067A">
              <w:rPr>
                <w:iCs/>
                <w:noProof/>
                <w:color w:val="414142"/>
                <w:lang w:val="lv-LV" w:eastAsia="lv-LV"/>
              </w:rPr>
              <w:t>1.</w:t>
            </w:r>
          </w:p>
        </w:tc>
        <w:tc>
          <w:tcPr>
            <w:tcW w:w="1591" w:type="pct"/>
            <w:tcBorders>
              <w:top w:val="outset" w:sz="6" w:space="0" w:color="auto"/>
              <w:left w:val="outset" w:sz="6" w:space="0" w:color="auto"/>
              <w:bottom w:val="outset" w:sz="6" w:space="0" w:color="auto"/>
              <w:right w:val="outset" w:sz="6" w:space="0" w:color="auto"/>
            </w:tcBorders>
            <w:hideMark/>
          </w:tcPr>
          <w:p w14:paraId="2096AA1D" w14:textId="77777777" w:rsidR="00E5323B" w:rsidRPr="0093067A" w:rsidRDefault="00E5323B" w:rsidP="008727A4">
            <w:pPr>
              <w:jc w:val="both"/>
              <w:rPr>
                <w:iCs/>
                <w:noProof/>
                <w:color w:val="414142"/>
                <w:lang w:val="lv-LV" w:eastAsia="lv-LV"/>
              </w:rPr>
            </w:pPr>
            <w:r w:rsidRPr="0093067A">
              <w:rPr>
                <w:iCs/>
                <w:noProof/>
                <w:color w:val="414142"/>
                <w:lang w:val="lv-LV" w:eastAsia="lv-LV"/>
              </w:rPr>
              <w:t>Plānotās sabiedrības līdzdalības un komunikācijas aktivitātes saistībā ar projektu</w:t>
            </w:r>
          </w:p>
        </w:tc>
        <w:tc>
          <w:tcPr>
            <w:tcW w:w="3066" w:type="pct"/>
            <w:tcBorders>
              <w:top w:val="outset" w:sz="6" w:space="0" w:color="auto"/>
              <w:left w:val="outset" w:sz="6" w:space="0" w:color="auto"/>
              <w:bottom w:val="outset" w:sz="6" w:space="0" w:color="auto"/>
              <w:right w:val="outset" w:sz="6" w:space="0" w:color="auto"/>
            </w:tcBorders>
            <w:hideMark/>
          </w:tcPr>
          <w:p w14:paraId="20979D79" w14:textId="0E251C3C" w:rsidR="00D608BD" w:rsidRPr="0093067A" w:rsidRDefault="00047D86" w:rsidP="00D85EED">
            <w:pPr>
              <w:jc w:val="both"/>
              <w:rPr>
                <w:iCs/>
                <w:noProof/>
                <w:lang w:val="lv-LV" w:eastAsia="lv-LV"/>
              </w:rPr>
            </w:pPr>
            <w:r>
              <w:rPr>
                <w:color w:val="000000" w:themeColor="text1"/>
                <w:lang w:val="lv-LV"/>
              </w:rPr>
              <w:t>Sabiedriskā apspriešana</w:t>
            </w:r>
            <w:r w:rsidR="000268F7">
              <w:rPr>
                <w:color w:val="000000" w:themeColor="text1"/>
                <w:lang w:val="lv-LV"/>
              </w:rPr>
              <w:t>.</w:t>
            </w:r>
          </w:p>
        </w:tc>
      </w:tr>
      <w:tr w:rsidR="00E5323B" w:rsidRPr="00C150D0" w14:paraId="25F06159"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240F5BB" w14:textId="77777777" w:rsidR="00655F2C" w:rsidRPr="000C036A" w:rsidRDefault="00E5323B" w:rsidP="00E5323B">
            <w:pPr>
              <w:rPr>
                <w:iCs/>
                <w:noProof/>
                <w:color w:val="414142"/>
                <w:lang w:val="lv-LV" w:eastAsia="lv-LV"/>
              </w:rPr>
            </w:pPr>
            <w:r w:rsidRPr="000C036A">
              <w:rPr>
                <w:iCs/>
                <w:noProof/>
                <w:color w:val="414142"/>
                <w:lang w:val="lv-LV" w:eastAsia="lv-LV"/>
              </w:rPr>
              <w:t>2.</w:t>
            </w:r>
          </w:p>
        </w:tc>
        <w:tc>
          <w:tcPr>
            <w:tcW w:w="1591" w:type="pct"/>
            <w:tcBorders>
              <w:top w:val="outset" w:sz="6" w:space="0" w:color="auto"/>
              <w:left w:val="outset" w:sz="6" w:space="0" w:color="auto"/>
              <w:bottom w:val="outset" w:sz="6" w:space="0" w:color="auto"/>
              <w:right w:val="outset" w:sz="6" w:space="0" w:color="auto"/>
            </w:tcBorders>
            <w:hideMark/>
          </w:tcPr>
          <w:p w14:paraId="011FCB7F" w14:textId="77777777" w:rsidR="00E5323B" w:rsidRPr="000C036A" w:rsidRDefault="00E5323B" w:rsidP="008727A4">
            <w:pPr>
              <w:jc w:val="both"/>
              <w:rPr>
                <w:iCs/>
                <w:noProof/>
                <w:color w:val="414142"/>
                <w:lang w:val="lv-LV" w:eastAsia="lv-LV"/>
              </w:rPr>
            </w:pPr>
            <w:r w:rsidRPr="000C036A">
              <w:rPr>
                <w:iCs/>
                <w:noProof/>
                <w:color w:val="414142"/>
                <w:lang w:val="lv-LV" w:eastAsia="lv-LV"/>
              </w:rPr>
              <w:t>Sabiedrības līdzdalība projekta izstrādē</w:t>
            </w:r>
          </w:p>
        </w:tc>
        <w:tc>
          <w:tcPr>
            <w:tcW w:w="3066" w:type="pct"/>
            <w:tcBorders>
              <w:top w:val="outset" w:sz="6" w:space="0" w:color="auto"/>
              <w:left w:val="outset" w:sz="6" w:space="0" w:color="auto"/>
              <w:bottom w:val="outset" w:sz="6" w:space="0" w:color="auto"/>
              <w:right w:val="outset" w:sz="6" w:space="0" w:color="auto"/>
            </w:tcBorders>
            <w:hideMark/>
          </w:tcPr>
          <w:p w14:paraId="4E6DDBDD" w14:textId="6419964D" w:rsidR="00E5323B" w:rsidRPr="007F2C95" w:rsidRDefault="0093067A" w:rsidP="006C618E">
            <w:pPr>
              <w:jc w:val="both"/>
              <w:rPr>
                <w:color w:val="000000" w:themeColor="text1"/>
                <w:lang w:val="lv-LV"/>
              </w:rPr>
            </w:pPr>
            <w:r w:rsidRPr="00B95A01">
              <w:rPr>
                <w:color w:val="000000" w:themeColor="text1"/>
                <w:lang w:val="lv-LV"/>
              </w:rPr>
              <w:t>Noteikumu projekts elektroniski tik</w:t>
            </w:r>
            <w:r w:rsidR="006C618E">
              <w:rPr>
                <w:color w:val="000000" w:themeColor="text1"/>
                <w:lang w:val="lv-LV"/>
              </w:rPr>
              <w:t>a</w:t>
            </w:r>
            <w:r w:rsidRPr="00B95A01">
              <w:rPr>
                <w:color w:val="000000" w:themeColor="text1"/>
                <w:lang w:val="lv-LV"/>
              </w:rPr>
              <w:t xml:space="preserve"> nosūtīts saskaņošanai Veselīga uztura speciālistu asociācijai, Inovatīvo</w:t>
            </w:r>
            <w:r w:rsidRPr="0052027B">
              <w:rPr>
                <w:color w:val="000000" w:themeColor="text1"/>
                <w:lang w:val="lv-LV"/>
              </w:rPr>
              <w:t xml:space="preserve"> biomedicīnas tehnoloģiju institūtam, Patērētāju tiesību aizsardzības centram, Latvijas Pārtikas tirgotāju asociācijai, Latvijas diētas ārstu asociācijai, Latvijas Pārtikas uzņēmēju </w:t>
            </w:r>
            <w:r w:rsidRPr="0052027B">
              <w:rPr>
                <w:color w:val="000000" w:themeColor="text1"/>
                <w:lang w:val="lv-LV"/>
              </w:rPr>
              <w:lastRenderedPageBreak/>
              <w:t xml:space="preserve">federācijai, Lauksaimnieku organizāciju sadarbības padomei, Starptautisko inovatīvo farmaceitisko firmu asociācijai, Latvijas Patentbrīvo medikamentu asociācijai, Aptieku attīstības biedrībai, </w:t>
            </w:r>
            <w:r w:rsidRPr="0052027B">
              <w:rPr>
                <w:color w:val="000000"/>
                <w:lang w:val="lv-LV"/>
              </w:rPr>
              <w:t>Latvijas Uzturzinātnes speciālistu biedrībai, Latvijas Diētas un uztura speciālistu asociācijai</w:t>
            </w:r>
            <w:r w:rsidR="00D51B2A">
              <w:rPr>
                <w:color w:val="000000"/>
                <w:lang w:val="lv-LV"/>
              </w:rPr>
              <w:t xml:space="preserve">, kā arī </w:t>
            </w:r>
            <w:r w:rsidR="00D22AEE">
              <w:rPr>
                <w:color w:val="000000"/>
                <w:lang w:val="lv-LV"/>
              </w:rPr>
              <w:t xml:space="preserve">dažādiem </w:t>
            </w:r>
            <w:r w:rsidR="00B95A01">
              <w:rPr>
                <w:color w:val="000000"/>
                <w:lang w:val="lv-LV"/>
              </w:rPr>
              <w:t>uzņēmum</w:t>
            </w:r>
            <w:r w:rsidR="00D22AEE">
              <w:rPr>
                <w:color w:val="000000"/>
                <w:lang w:val="lv-LV"/>
              </w:rPr>
              <w:t>iem</w:t>
            </w:r>
            <w:r w:rsidR="00D51B2A">
              <w:rPr>
                <w:color w:val="000000"/>
                <w:lang w:val="lv-LV"/>
              </w:rPr>
              <w:t xml:space="preserve"> </w:t>
            </w:r>
            <w:r w:rsidR="003B6A8C">
              <w:rPr>
                <w:color w:val="000000"/>
                <w:lang w:val="lv-LV"/>
              </w:rPr>
              <w:t>–</w:t>
            </w:r>
            <w:r w:rsidR="00D22AEE">
              <w:rPr>
                <w:color w:val="000000"/>
                <w:lang w:val="lv-LV"/>
              </w:rPr>
              <w:t xml:space="preserve"> </w:t>
            </w:r>
            <w:r w:rsidR="00D22AEE" w:rsidRPr="00D22AEE">
              <w:rPr>
                <w:lang w:val="lv-LV"/>
              </w:rPr>
              <w:t xml:space="preserve">SIA “B. Braun </w:t>
            </w:r>
            <w:r w:rsidR="00D22AEE" w:rsidRPr="00D22AEE">
              <w:rPr>
                <w:color w:val="000000" w:themeColor="text1"/>
                <w:lang w:val="lv-LV"/>
              </w:rPr>
              <w:t xml:space="preserve">Medical”, SIA “German Products Baltics”, SIA ”KBM Pharma”, </w:t>
            </w:r>
            <w:hyperlink r:id="rId11" w:history="1">
              <w:r w:rsidR="00D22AEE" w:rsidRPr="00D22AEE">
                <w:rPr>
                  <w:rStyle w:val="Hipersaite"/>
                  <w:color w:val="000000" w:themeColor="text1"/>
                  <w:u w:val="none"/>
                  <w:lang w:val="lv-LV"/>
                </w:rPr>
                <w:t>SIA</w:t>
              </w:r>
            </w:hyperlink>
            <w:r w:rsidR="00D22AEE" w:rsidRPr="00D22AEE">
              <w:rPr>
                <w:rStyle w:val="Hipersaite"/>
                <w:color w:val="000000" w:themeColor="text1"/>
                <w:u w:val="none"/>
                <w:lang w:val="lv-LV"/>
              </w:rPr>
              <w:t xml:space="preserve"> “Medprof”, SIA “Nuko”, UAB </w:t>
            </w:r>
            <w:r w:rsidR="00D22AEE" w:rsidRPr="00D22AEE">
              <w:rPr>
                <w:color w:val="000000" w:themeColor="text1"/>
                <w:lang w:val="lv-LV"/>
              </w:rPr>
              <w:t>“Nestle”, SIA “Nutricia”, SIA ”Sanitex”, SIA “M.A.Sales&amp;Marketing”, SIA “LJ PRO”, SIA “Latvijas sertifikācijas centrs”</w:t>
            </w:r>
            <w:r w:rsidR="002E23EC">
              <w:rPr>
                <w:color w:val="000000" w:themeColor="text1"/>
                <w:lang w:val="lv-LV"/>
              </w:rPr>
              <w:t xml:space="preserve"> un</w:t>
            </w:r>
            <w:r w:rsidR="00D22AEE" w:rsidRPr="00D22AEE">
              <w:rPr>
                <w:color w:val="000000" w:themeColor="text1"/>
                <w:lang w:val="lv-LV"/>
              </w:rPr>
              <w:t xml:space="preserve"> SIA “Infarma</w:t>
            </w:r>
            <w:r w:rsidR="00D22AEE" w:rsidRPr="007F2C95">
              <w:rPr>
                <w:color w:val="000000" w:themeColor="text1"/>
                <w:lang w:val="lv-LV"/>
              </w:rPr>
              <w:t>”.</w:t>
            </w:r>
          </w:p>
          <w:p w14:paraId="7C6ABD62" w14:textId="44A7E735" w:rsidR="00047D86" w:rsidRPr="000C036A" w:rsidRDefault="00047D86" w:rsidP="006C618E">
            <w:pPr>
              <w:jc w:val="both"/>
              <w:rPr>
                <w:iCs/>
                <w:noProof/>
                <w:color w:val="A6A6A6" w:themeColor="background1" w:themeShade="A6"/>
                <w:lang w:val="lv-LV" w:eastAsia="lv-LV"/>
              </w:rPr>
            </w:pPr>
            <w:r w:rsidRPr="0093067A">
              <w:rPr>
                <w:color w:val="000000" w:themeColor="text1"/>
                <w:lang w:val="lv-LV"/>
              </w:rPr>
              <w:t xml:space="preserve">Noteikumu projekts </w:t>
            </w:r>
            <w:r>
              <w:rPr>
                <w:color w:val="000000" w:themeColor="text1"/>
                <w:lang w:val="lv-LV"/>
              </w:rPr>
              <w:t xml:space="preserve">2018. gada 4. oktobrī </w:t>
            </w:r>
            <w:r w:rsidRPr="0093067A">
              <w:rPr>
                <w:color w:val="000000" w:themeColor="text1"/>
                <w:lang w:val="lv-LV"/>
              </w:rPr>
              <w:t>tik</w:t>
            </w:r>
            <w:r>
              <w:rPr>
                <w:color w:val="000000" w:themeColor="text1"/>
                <w:lang w:val="lv-LV"/>
              </w:rPr>
              <w:t>a</w:t>
            </w:r>
            <w:r w:rsidRPr="0093067A">
              <w:rPr>
                <w:color w:val="000000" w:themeColor="text1"/>
                <w:lang w:val="lv-LV"/>
              </w:rPr>
              <w:t xml:space="preserve"> ievietots Zemkopības ministrijas tīmekļvietnes </w:t>
            </w:r>
            <w:hyperlink r:id="rId12" w:history="1">
              <w:r w:rsidRPr="0093067A">
                <w:rPr>
                  <w:rStyle w:val="Hipersaite"/>
                  <w:lang w:val="lv-LV"/>
                </w:rPr>
                <w:t>www.zm.gov.lv</w:t>
              </w:r>
            </w:hyperlink>
            <w:r w:rsidRPr="0093067A">
              <w:rPr>
                <w:color w:val="000000" w:themeColor="text1"/>
                <w:lang w:val="lv-LV"/>
              </w:rPr>
              <w:t xml:space="preserve"> sadaļā „Sabiedriskā apspriešana”.</w:t>
            </w:r>
          </w:p>
        </w:tc>
      </w:tr>
      <w:tr w:rsidR="00BA2E1D" w:rsidRPr="00C150D0" w14:paraId="14F3E939"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11D359D8" w14:textId="77777777" w:rsidR="00BA2E1D" w:rsidRPr="000C036A" w:rsidRDefault="00BA2E1D" w:rsidP="00BA2E1D">
            <w:pPr>
              <w:rPr>
                <w:iCs/>
                <w:noProof/>
                <w:color w:val="414142"/>
                <w:lang w:val="lv-LV" w:eastAsia="lv-LV"/>
              </w:rPr>
            </w:pPr>
            <w:r w:rsidRPr="000C036A">
              <w:rPr>
                <w:iCs/>
                <w:noProof/>
                <w:color w:val="414142"/>
                <w:lang w:val="lv-LV" w:eastAsia="lv-LV"/>
              </w:rPr>
              <w:lastRenderedPageBreak/>
              <w:t>3.</w:t>
            </w:r>
          </w:p>
        </w:tc>
        <w:tc>
          <w:tcPr>
            <w:tcW w:w="1591" w:type="pct"/>
            <w:tcBorders>
              <w:top w:val="outset" w:sz="6" w:space="0" w:color="auto"/>
              <w:left w:val="outset" w:sz="6" w:space="0" w:color="auto"/>
              <w:bottom w:val="outset" w:sz="6" w:space="0" w:color="auto"/>
              <w:right w:val="outset" w:sz="6" w:space="0" w:color="auto"/>
            </w:tcBorders>
            <w:hideMark/>
          </w:tcPr>
          <w:p w14:paraId="742A6405" w14:textId="77777777" w:rsidR="00BA2E1D" w:rsidRPr="000C036A" w:rsidRDefault="00BA2E1D" w:rsidP="00BA2E1D">
            <w:pPr>
              <w:jc w:val="both"/>
              <w:rPr>
                <w:iCs/>
                <w:noProof/>
                <w:color w:val="414142"/>
                <w:lang w:val="lv-LV" w:eastAsia="lv-LV"/>
              </w:rPr>
            </w:pPr>
            <w:r w:rsidRPr="000C036A">
              <w:rPr>
                <w:iCs/>
                <w:noProof/>
                <w:color w:val="414142"/>
                <w:lang w:val="lv-LV" w:eastAsia="lv-LV"/>
              </w:rPr>
              <w:t>Sabiedrības līdzdalības rezultāti</w:t>
            </w:r>
          </w:p>
        </w:tc>
        <w:tc>
          <w:tcPr>
            <w:tcW w:w="3066" w:type="pct"/>
            <w:tcBorders>
              <w:top w:val="outset" w:sz="6" w:space="0" w:color="auto"/>
              <w:left w:val="outset" w:sz="6" w:space="0" w:color="auto"/>
              <w:bottom w:val="outset" w:sz="6" w:space="0" w:color="auto"/>
              <w:right w:val="outset" w:sz="6" w:space="0" w:color="auto"/>
            </w:tcBorders>
            <w:hideMark/>
          </w:tcPr>
          <w:p w14:paraId="5B2AA67C" w14:textId="785DB0EB" w:rsidR="00BA2E1D" w:rsidRDefault="003E5B48" w:rsidP="006944B7">
            <w:pPr>
              <w:jc w:val="both"/>
              <w:rPr>
                <w:lang w:val="lv-LV" w:eastAsia="lv-LV"/>
              </w:rPr>
            </w:pPr>
            <w:r w:rsidRPr="003E7180">
              <w:rPr>
                <w:lang w:val="lv-LV" w:eastAsia="lv-LV"/>
              </w:rPr>
              <w:t xml:space="preserve">Par tīmekļvietnē </w:t>
            </w:r>
            <w:hyperlink r:id="rId13" w:history="1">
              <w:r w:rsidRPr="003E7180">
                <w:rPr>
                  <w:rStyle w:val="Hipersaite"/>
                  <w:lang w:val="lv-LV" w:eastAsia="lv-LV"/>
                </w:rPr>
                <w:t>www.zm.gov.lv</w:t>
              </w:r>
            </w:hyperlink>
            <w:r w:rsidRPr="003E7180">
              <w:rPr>
                <w:lang w:val="lv-LV" w:eastAsia="lv-LV"/>
              </w:rPr>
              <w:t xml:space="preserve"> ievietoto noteikumu projektu netika saņemti iebildumi vai priekšlikumi.</w:t>
            </w:r>
          </w:p>
          <w:p w14:paraId="1D75E124" w14:textId="6C360D25" w:rsidR="009C0A7F" w:rsidRPr="00CA38BA" w:rsidRDefault="00C72566" w:rsidP="006944B7">
            <w:pPr>
              <w:jc w:val="both"/>
              <w:rPr>
                <w:bCs/>
                <w:color w:val="000000" w:themeColor="text1"/>
                <w:lang w:val="lv-LV"/>
              </w:rPr>
            </w:pPr>
            <w:r w:rsidRPr="00CA38BA">
              <w:rPr>
                <w:bCs/>
                <w:color w:val="000000" w:themeColor="text1"/>
                <w:lang w:val="lv-LV"/>
              </w:rPr>
              <w:t xml:space="preserve">Zāļu valsts aģentūra informēja, ka </w:t>
            </w:r>
            <w:r w:rsidR="002E23EC" w:rsidRPr="00CA38BA">
              <w:rPr>
                <w:bCs/>
                <w:color w:val="000000" w:themeColor="text1"/>
                <w:lang w:val="lv-LV"/>
              </w:rPr>
              <w:t xml:space="preserve">tai </w:t>
            </w:r>
            <w:r w:rsidRPr="00CA38BA">
              <w:rPr>
                <w:bCs/>
                <w:color w:val="000000" w:themeColor="text1"/>
                <w:lang w:val="lv-LV"/>
              </w:rPr>
              <w:t>nav iebildumu par noteikumu projektu.</w:t>
            </w:r>
          </w:p>
          <w:p w14:paraId="54B99166" w14:textId="0AA7F18E" w:rsidR="009C0A7F" w:rsidRDefault="00C72566" w:rsidP="00C72566">
            <w:pPr>
              <w:jc w:val="both"/>
              <w:rPr>
                <w:lang w:val="lv-LV"/>
              </w:rPr>
            </w:pPr>
            <w:r w:rsidRPr="00C72566">
              <w:rPr>
                <w:lang w:val="lv-LV"/>
              </w:rPr>
              <w:t>B</w:t>
            </w:r>
            <w:r w:rsidRPr="00CA38BA">
              <w:rPr>
                <w:lang w:val="lv-LV"/>
              </w:rPr>
              <w:t>iedrība ”Aptieku īpašnieku asociācija</w:t>
            </w:r>
            <w:r w:rsidR="00047F53">
              <w:rPr>
                <w:lang w:val="lv-LV"/>
              </w:rPr>
              <w:t>”</w:t>
            </w:r>
            <w:r w:rsidR="00047F53" w:rsidRPr="00CA38BA">
              <w:rPr>
                <w:lang w:val="lv-LV"/>
              </w:rPr>
              <w:t xml:space="preserve"> </w:t>
            </w:r>
            <w:r w:rsidRPr="00CA38BA">
              <w:rPr>
                <w:lang w:val="lv-LV"/>
              </w:rPr>
              <w:t>atbalsta t</w:t>
            </w:r>
            <w:r w:rsidRPr="00C72566">
              <w:rPr>
                <w:lang w:val="lv-LV"/>
              </w:rPr>
              <w:t>ālāku noteikumu projekta virzību.</w:t>
            </w:r>
          </w:p>
          <w:p w14:paraId="194C08A2" w14:textId="3D593151" w:rsidR="007C367A" w:rsidRPr="00C72566" w:rsidRDefault="00624C61">
            <w:pPr>
              <w:jc w:val="both"/>
              <w:rPr>
                <w:iCs/>
                <w:noProof/>
                <w:color w:val="A6A6A6" w:themeColor="background1" w:themeShade="A6"/>
                <w:lang w:val="lv-LV" w:eastAsia="lv-LV"/>
              </w:rPr>
            </w:pPr>
            <w:r>
              <w:rPr>
                <w:lang w:val="lv-LV"/>
              </w:rPr>
              <w:t>A</w:t>
            </w:r>
            <w:r w:rsidR="007C367A">
              <w:rPr>
                <w:lang w:val="lv-LV"/>
              </w:rPr>
              <w:t>notācijas VI sadaļas 2.</w:t>
            </w:r>
            <w:r w:rsidR="00A67249">
              <w:rPr>
                <w:lang w:val="lv-LV"/>
              </w:rPr>
              <w:t xml:space="preserve"> </w:t>
            </w:r>
            <w:r w:rsidR="007C367A">
              <w:rPr>
                <w:lang w:val="lv-LV"/>
              </w:rPr>
              <w:t>punktā minētās organizācijas</w:t>
            </w:r>
            <w:r>
              <w:rPr>
                <w:lang w:val="lv-LV"/>
              </w:rPr>
              <w:t xml:space="preserve">, kurām noteikumu projekts tika nosūtīts saskaņošanai, </w:t>
            </w:r>
            <w:r w:rsidR="002E23EC">
              <w:rPr>
                <w:lang w:val="lv-LV"/>
              </w:rPr>
              <w:t xml:space="preserve">par to </w:t>
            </w:r>
            <w:r>
              <w:rPr>
                <w:lang w:val="lv-LV"/>
              </w:rPr>
              <w:t>neizteica viedokli.</w:t>
            </w:r>
          </w:p>
        </w:tc>
      </w:tr>
      <w:tr w:rsidR="00BA2E1D" w:rsidRPr="0000520A" w14:paraId="11D0272C"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C46F649" w14:textId="77777777" w:rsidR="00BA2E1D" w:rsidRPr="000C036A" w:rsidRDefault="00BA2E1D" w:rsidP="00BA2E1D">
            <w:pPr>
              <w:rPr>
                <w:iCs/>
                <w:noProof/>
                <w:color w:val="414142"/>
                <w:lang w:val="lv-LV" w:eastAsia="lv-LV"/>
              </w:rPr>
            </w:pPr>
            <w:r w:rsidRPr="000C036A">
              <w:rPr>
                <w:iCs/>
                <w:noProof/>
                <w:color w:val="414142"/>
                <w:lang w:val="lv-LV" w:eastAsia="lv-LV"/>
              </w:rPr>
              <w:t>4.</w:t>
            </w:r>
          </w:p>
        </w:tc>
        <w:tc>
          <w:tcPr>
            <w:tcW w:w="1591" w:type="pct"/>
            <w:tcBorders>
              <w:top w:val="outset" w:sz="6" w:space="0" w:color="auto"/>
              <w:left w:val="outset" w:sz="6" w:space="0" w:color="auto"/>
              <w:bottom w:val="outset" w:sz="6" w:space="0" w:color="auto"/>
              <w:right w:val="outset" w:sz="6" w:space="0" w:color="auto"/>
            </w:tcBorders>
            <w:hideMark/>
          </w:tcPr>
          <w:p w14:paraId="796352C4" w14:textId="77777777" w:rsidR="00BA2E1D" w:rsidRPr="000C036A" w:rsidRDefault="00BA2E1D" w:rsidP="00BA2E1D">
            <w:pPr>
              <w:jc w:val="both"/>
              <w:rPr>
                <w:iCs/>
                <w:noProof/>
                <w:color w:val="414142"/>
                <w:lang w:val="lv-LV" w:eastAsia="lv-LV"/>
              </w:rPr>
            </w:pPr>
            <w:r w:rsidRPr="000C036A">
              <w:rPr>
                <w:iCs/>
                <w:noProof/>
                <w:color w:val="414142"/>
                <w:lang w:val="lv-LV" w:eastAsia="lv-LV"/>
              </w:rPr>
              <w:t>Cita informācija</w:t>
            </w:r>
          </w:p>
        </w:tc>
        <w:tc>
          <w:tcPr>
            <w:tcW w:w="3066" w:type="pct"/>
            <w:tcBorders>
              <w:top w:val="outset" w:sz="6" w:space="0" w:color="auto"/>
              <w:left w:val="outset" w:sz="6" w:space="0" w:color="auto"/>
              <w:bottom w:val="outset" w:sz="6" w:space="0" w:color="auto"/>
              <w:right w:val="outset" w:sz="6" w:space="0" w:color="auto"/>
            </w:tcBorders>
            <w:hideMark/>
          </w:tcPr>
          <w:p w14:paraId="726B19F8" w14:textId="4B2DFCFD" w:rsidR="00BA2E1D" w:rsidRPr="000C036A" w:rsidRDefault="00BA2E1D" w:rsidP="00BA2E1D">
            <w:pPr>
              <w:jc w:val="both"/>
              <w:rPr>
                <w:iCs/>
                <w:noProof/>
                <w:color w:val="A6A6A6" w:themeColor="background1" w:themeShade="A6"/>
                <w:lang w:val="lv-LV" w:eastAsia="lv-LV"/>
              </w:rPr>
            </w:pPr>
            <w:r w:rsidRPr="000C036A">
              <w:rPr>
                <w:noProof/>
                <w:lang w:val="lv-LV"/>
              </w:rPr>
              <w:t>Nav</w:t>
            </w:r>
            <w:r w:rsidR="002E23EC">
              <w:rPr>
                <w:noProof/>
                <w:lang w:val="lv-LV"/>
              </w:rPr>
              <w:t>.</w:t>
            </w:r>
          </w:p>
        </w:tc>
      </w:tr>
    </w:tbl>
    <w:p w14:paraId="797B81FF" w14:textId="77777777" w:rsidR="00E5323B" w:rsidRPr="009373C1" w:rsidRDefault="00E5323B" w:rsidP="00E5323B">
      <w:pPr>
        <w:rPr>
          <w:iCs/>
          <w:noProof/>
          <w:color w:val="414142"/>
          <w:lang w:val="lv-LV" w:eastAsia="lv-LV"/>
        </w:rPr>
      </w:pPr>
      <w:r w:rsidRPr="009373C1">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
        <w:gridCol w:w="3105"/>
        <w:gridCol w:w="5972"/>
      </w:tblGrid>
      <w:tr w:rsidR="00E5323B" w:rsidRPr="00C150D0" w14:paraId="649F60AF"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2370AA0" w14:textId="77777777" w:rsidR="00655F2C" w:rsidRPr="000C036A" w:rsidRDefault="00E5323B" w:rsidP="008727A4">
            <w:pPr>
              <w:jc w:val="center"/>
              <w:rPr>
                <w:b/>
                <w:bCs/>
                <w:iCs/>
                <w:noProof/>
                <w:color w:val="414142"/>
                <w:lang w:val="lv-LV" w:eastAsia="lv-LV"/>
              </w:rPr>
            </w:pPr>
            <w:r w:rsidRPr="000C036A">
              <w:rPr>
                <w:b/>
                <w:bCs/>
                <w:iCs/>
                <w:noProof/>
                <w:color w:val="414142"/>
                <w:lang w:val="lv-LV" w:eastAsia="lv-LV"/>
              </w:rPr>
              <w:t>VII. Tiesību akta projekta izpildes nodrošināšana un tās ietekme uz institūcijām</w:t>
            </w:r>
          </w:p>
        </w:tc>
      </w:tr>
      <w:tr w:rsidR="00E5323B" w:rsidRPr="000C036A" w14:paraId="76EB118D"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14CFB21" w14:textId="77777777" w:rsidR="00655F2C" w:rsidRPr="000C036A" w:rsidRDefault="00E5323B" w:rsidP="00E5323B">
            <w:pPr>
              <w:rPr>
                <w:iCs/>
                <w:noProof/>
                <w:color w:val="414142"/>
                <w:lang w:val="lv-LV" w:eastAsia="lv-LV"/>
              </w:rPr>
            </w:pPr>
            <w:r w:rsidRPr="000C036A">
              <w:rPr>
                <w:iCs/>
                <w:noProof/>
                <w:color w:val="414142"/>
                <w:lang w:val="lv-LV"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114B0DDD" w14:textId="77777777" w:rsidR="00E5323B" w:rsidRPr="000C036A" w:rsidRDefault="00E5323B" w:rsidP="008727A4">
            <w:pPr>
              <w:jc w:val="both"/>
              <w:rPr>
                <w:iCs/>
                <w:noProof/>
                <w:color w:val="414142"/>
                <w:lang w:val="lv-LV" w:eastAsia="lv-LV"/>
              </w:rPr>
            </w:pPr>
            <w:r w:rsidRPr="000C036A">
              <w:rPr>
                <w:iCs/>
                <w:noProof/>
                <w:color w:val="414142"/>
                <w:lang w:val="lv-LV"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075F87D8" w14:textId="43556FAF" w:rsidR="00E5323B" w:rsidRPr="000C036A" w:rsidRDefault="005A07F0" w:rsidP="005E7D35">
            <w:pPr>
              <w:jc w:val="both"/>
              <w:rPr>
                <w:iCs/>
                <w:noProof/>
                <w:lang w:val="lv-LV" w:eastAsia="lv-LV"/>
              </w:rPr>
            </w:pPr>
            <w:r w:rsidRPr="000C036A">
              <w:rPr>
                <w:noProof/>
                <w:lang w:val="lv-LV"/>
              </w:rPr>
              <w:t xml:space="preserve">Pārtikas un veterinārais dienests </w:t>
            </w:r>
          </w:p>
        </w:tc>
      </w:tr>
      <w:tr w:rsidR="00E5323B" w:rsidRPr="000C036A" w14:paraId="033941F7"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30D553F" w14:textId="77777777" w:rsidR="00655F2C" w:rsidRPr="000C036A" w:rsidRDefault="00E5323B" w:rsidP="00E5323B">
            <w:pPr>
              <w:rPr>
                <w:iCs/>
                <w:noProof/>
                <w:color w:val="414142"/>
                <w:lang w:val="lv-LV" w:eastAsia="lv-LV"/>
              </w:rPr>
            </w:pPr>
            <w:r w:rsidRPr="000C036A">
              <w:rPr>
                <w:iCs/>
                <w:noProof/>
                <w:color w:val="414142"/>
                <w:lang w:val="lv-LV"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218C11A7" w14:textId="77777777" w:rsidR="00E5323B" w:rsidRPr="000C036A" w:rsidRDefault="00E5323B" w:rsidP="008727A4">
            <w:pPr>
              <w:jc w:val="both"/>
              <w:rPr>
                <w:iCs/>
                <w:noProof/>
                <w:color w:val="414142"/>
                <w:lang w:val="lv-LV" w:eastAsia="lv-LV"/>
              </w:rPr>
            </w:pPr>
            <w:r w:rsidRPr="000C036A">
              <w:rPr>
                <w:iCs/>
                <w:noProof/>
                <w:color w:val="414142"/>
                <w:lang w:val="lv-LV" w:eastAsia="lv-LV"/>
              </w:rPr>
              <w:t>Projekta izpildes ietekme uz pārvaldes funkcijām un institucionālo struktūru.</w:t>
            </w:r>
            <w:r w:rsidRPr="000C036A">
              <w:rPr>
                <w:iCs/>
                <w:noProof/>
                <w:color w:val="414142"/>
                <w:lang w:val="lv-LV"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14:paraId="0069F0D8" w14:textId="77777777" w:rsidR="00F15A10" w:rsidRDefault="00B72DA6" w:rsidP="001A6894">
            <w:pPr>
              <w:jc w:val="both"/>
              <w:rPr>
                <w:iCs/>
                <w:noProof/>
                <w:lang w:val="lv-LV" w:eastAsia="lv-LV"/>
              </w:rPr>
            </w:pPr>
            <w:r>
              <w:rPr>
                <w:iCs/>
                <w:noProof/>
                <w:lang w:val="lv-LV" w:eastAsia="lv-LV"/>
              </w:rPr>
              <w:t>Noteikumu projektam nav ietekmes uz dienesta funkcijām un struktūru</w:t>
            </w:r>
            <w:r w:rsidR="0016028F" w:rsidRPr="000C036A">
              <w:rPr>
                <w:iCs/>
                <w:noProof/>
                <w:lang w:val="lv-LV" w:eastAsia="lv-LV"/>
              </w:rPr>
              <w:t>.</w:t>
            </w:r>
          </w:p>
          <w:p w14:paraId="147B0ED1" w14:textId="77777777" w:rsidR="00D93D5B" w:rsidRDefault="00D93D5B" w:rsidP="00D93D5B">
            <w:pPr>
              <w:pStyle w:val="Bezatstarpm"/>
              <w:jc w:val="both"/>
              <w:rPr>
                <w:rFonts w:ascii="Times New Roman" w:hAnsi="Times New Roman"/>
                <w:sz w:val="24"/>
                <w:szCs w:val="24"/>
              </w:rPr>
            </w:pPr>
            <w:r>
              <w:rPr>
                <w:rFonts w:ascii="Times New Roman" w:hAnsi="Times New Roman"/>
                <w:sz w:val="24"/>
                <w:szCs w:val="24"/>
              </w:rPr>
              <w:t>Saistībā ar noteikumu projekta izpildi nav nepieciešams veidot jaunas, ne arī likvidēt vai reorganizēt esošas institūcijas.</w:t>
            </w:r>
          </w:p>
          <w:p w14:paraId="158DFD40" w14:textId="4FF42105" w:rsidR="00D93D5B" w:rsidRPr="000C036A" w:rsidRDefault="00D93D5B" w:rsidP="00D93D5B">
            <w:pPr>
              <w:jc w:val="both"/>
              <w:rPr>
                <w:iCs/>
                <w:noProof/>
                <w:lang w:val="lv-LV" w:eastAsia="lv-LV"/>
              </w:rPr>
            </w:pPr>
            <w:r>
              <w:t>Noteikumu projekta izpilde neietekmēs institūcijām pieejamos cilvēkresursus.</w:t>
            </w:r>
          </w:p>
        </w:tc>
      </w:tr>
      <w:tr w:rsidR="00E5323B" w:rsidRPr="000C036A" w14:paraId="78E9AFF4"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6A45FAC" w14:textId="77777777" w:rsidR="00655F2C" w:rsidRPr="000C036A" w:rsidRDefault="00E5323B" w:rsidP="00E5323B">
            <w:pPr>
              <w:rPr>
                <w:iCs/>
                <w:noProof/>
                <w:color w:val="414142"/>
                <w:lang w:val="lv-LV" w:eastAsia="lv-LV"/>
              </w:rPr>
            </w:pPr>
            <w:r w:rsidRPr="000C036A">
              <w:rPr>
                <w:iCs/>
                <w:noProof/>
                <w:color w:val="414142"/>
                <w:lang w:val="lv-LV"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AF71325" w14:textId="77777777" w:rsidR="00E5323B" w:rsidRPr="000C036A" w:rsidRDefault="00E5323B" w:rsidP="008727A4">
            <w:pPr>
              <w:jc w:val="both"/>
              <w:rPr>
                <w:iCs/>
                <w:noProof/>
                <w:color w:val="414142"/>
                <w:lang w:val="lv-LV" w:eastAsia="lv-LV"/>
              </w:rPr>
            </w:pPr>
            <w:r w:rsidRPr="000C036A">
              <w:rPr>
                <w:iCs/>
                <w:noProof/>
                <w:color w:val="414142"/>
                <w:lang w:val="lv-LV"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63A62BC2" w14:textId="57612116" w:rsidR="00E5323B" w:rsidRPr="000C036A" w:rsidRDefault="00E5323B" w:rsidP="008727A4">
            <w:pPr>
              <w:jc w:val="both"/>
              <w:rPr>
                <w:iCs/>
                <w:noProof/>
                <w:color w:val="A6A6A6" w:themeColor="background1" w:themeShade="A6"/>
                <w:lang w:val="lv-LV" w:eastAsia="lv-LV"/>
              </w:rPr>
            </w:pPr>
            <w:r w:rsidRPr="000C036A">
              <w:rPr>
                <w:iCs/>
                <w:noProof/>
                <w:color w:val="000000" w:themeColor="text1"/>
                <w:lang w:val="lv-LV" w:eastAsia="lv-LV"/>
              </w:rPr>
              <w:t>Nav</w:t>
            </w:r>
            <w:r w:rsidR="002E23EC">
              <w:rPr>
                <w:iCs/>
                <w:noProof/>
                <w:color w:val="000000" w:themeColor="text1"/>
                <w:lang w:val="lv-LV" w:eastAsia="lv-LV"/>
              </w:rPr>
              <w:t>.</w:t>
            </w:r>
          </w:p>
        </w:tc>
      </w:tr>
    </w:tbl>
    <w:p w14:paraId="381014DC" w14:textId="77777777" w:rsidR="00C25B49" w:rsidRPr="000C036A" w:rsidRDefault="00C25B49" w:rsidP="00894C55">
      <w:pPr>
        <w:rPr>
          <w:noProof/>
          <w:sz w:val="28"/>
          <w:szCs w:val="28"/>
          <w:lang w:val="lv-LV"/>
        </w:rPr>
      </w:pPr>
    </w:p>
    <w:p w14:paraId="5BFD0114" w14:textId="77777777" w:rsidR="00E5323B" w:rsidRDefault="00E5323B" w:rsidP="00894C55">
      <w:pPr>
        <w:rPr>
          <w:noProof/>
          <w:sz w:val="28"/>
          <w:szCs w:val="28"/>
          <w:lang w:val="lv-LV"/>
        </w:rPr>
      </w:pPr>
    </w:p>
    <w:p w14:paraId="069500A3" w14:textId="77777777" w:rsidR="007D3532" w:rsidRPr="000C036A" w:rsidRDefault="007D3532" w:rsidP="00894C55">
      <w:pPr>
        <w:rPr>
          <w:noProof/>
          <w:sz w:val="28"/>
          <w:szCs w:val="28"/>
          <w:lang w:val="lv-LV"/>
        </w:rPr>
      </w:pPr>
    </w:p>
    <w:p w14:paraId="141F4F35" w14:textId="6D85FB92" w:rsidR="00894C55" w:rsidRPr="007D3532" w:rsidRDefault="007C4287" w:rsidP="00894C55">
      <w:pPr>
        <w:tabs>
          <w:tab w:val="left" w:pos="6237"/>
        </w:tabs>
        <w:ind w:firstLine="720"/>
        <w:rPr>
          <w:noProof/>
          <w:sz w:val="28"/>
          <w:szCs w:val="28"/>
          <w:lang w:val="lv-LV"/>
        </w:rPr>
      </w:pPr>
      <w:r w:rsidRPr="007D3532">
        <w:rPr>
          <w:noProof/>
          <w:sz w:val="28"/>
          <w:szCs w:val="28"/>
          <w:lang w:val="lv-LV"/>
        </w:rPr>
        <w:t xml:space="preserve">Zemkopības </w:t>
      </w:r>
      <w:r w:rsidR="003D4DCB" w:rsidRPr="007D3532">
        <w:rPr>
          <w:noProof/>
          <w:sz w:val="28"/>
          <w:szCs w:val="28"/>
          <w:lang w:val="lv-LV"/>
        </w:rPr>
        <w:t>minist</w:t>
      </w:r>
      <w:r w:rsidR="00A622F6">
        <w:rPr>
          <w:noProof/>
          <w:sz w:val="28"/>
          <w:szCs w:val="28"/>
          <w:lang w:val="lv-LV"/>
        </w:rPr>
        <w:t>r</w:t>
      </w:r>
      <w:r w:rsidR="003D4DCB" w:rsidRPr="007D3532">
        <w:rPr>
          <w:noProof/>
          <w:sz w:val="28"/>
          <w:szCs w:val="28"/>
          <w:lang w:val="lv-LV"/>
        </w:rPr>
        <w:t>s</w:t>
      </w:r>
      <w:r w:rsidR="003D4DCB" w:rsidRPr="007D3532">
        <w:rPr>
          <w:noProof/>
          <w:sz w:val="28"/>
          <w:szCs w:val="28"/>
          <w:lang w:val="lv-LV"/>
        </w:rPr>
        <w:tab/>
      </w:r>
      <w:r w:rsidR="003D4DCB" w:rsidRPr="007D3532">
        <w:rPr>
          <w:noProof/>
          <w:sz w:val="28"/>
          <w:szCs w:val="28"/>
          <w:lang w:val="lv-LV"/>
        </w:rPr>
        <w:tab/>
      </w:r>
      <w:r w:rsidR="003D4DCB" w:rsidRPr="007D3532">
        <w:rPr>
          <w:noProof/>
          <w:sz w:val="28"/>
          <w:szCs w:val="28"/>
          <w:lang w:val="lv-LV"/>
        </w:rPr>
        <w:tab/>
      </w:r>
      <w:r w:rsidRPr="007D3532">
        <w:rPr>
          <w:noProof/>
          <w:sz w:val="28"/>
          <w:szCs w:val="28"/>
          <w:lang w:val="lv-LV"/>
        </w:rPr>
        <w:t>Jānis Dūklavs</w:t>
      </w:r>
    </w:p>
    <w:p w14:paraId="71E823BF" w14:textId="77777777" w:rsidR="000A3188" w:rsidRDefault="000A3188" w:rsidP="00894C55">
      <w:pPr>
        <w:tabs>
          <w:tab w:val="left" w:pos="6237"/>
        </w:tabs>
        <w:ind w:firstLine="720"/>
        <w:rPr>
          <w:noProof/>
          <w:lang w:val="lv-LV"/>
        </w:rPr>
      </w:pPr>
    </w:p>
    <w:p w14:paraId="71B050BE" w14:textId="77777777" w:rsidR="000A3188" w:rsidRPr="003E7180" w:rsidRDefault="000A3188" w:rsidP="00894C55">
      <w:pPr>
        <w:tabs>
          <w:tab w:val="left" w:pos="6237"/>
        </w:tabs>
        <w:ind w:firstLine="720"/>
        <w:rPr>
          <w:noProof/>
        </w:rPr>
      </w:pPr>
    </w:p>
    <w:p w14:paraId="7D3BE6E2" w14:textId="79086B0A" w:rsidR="007D3532" w:rsidRDefault="007D3532" w:rsidP="00B36B65">
      <w:pPr>
        <w:tabs>
          <w:tab w:val="left" w:pos="6237"/>
        </w:tabs>
        <w:outlineLvl w:val="0"/>
        <w:rPr>
          <w:noProof/>
          <w:lang w:val="lv-LV"/>
        </w:rPr>
      </w:pPr>
    </w:p>
    <w:p w14:paraId="52FF601C" w14:textId="77777777" w:rsidR="00092397" w:rsidRDefault="00092397" w:rsidP="00B36B65">
      <w:pPr>
        <w:tabs>
          <w:tab w:val="left" w:pos="6237"/>
        </w:tabs>
        <w:outlineLvl w:val="0"/>
        <w:rPr>
          <w:noProof/>
          <w:lang w:val="lv-LV"/>
        </w:rPr>
      </w:pPr>
    </w:p>
    <w:p w14:paraId="5BAF6070" w14:textId="747FE450" w:rsidR="00B36B65" w:rsidRPr="000C036A" w:rsidRDefault="00B36B65" w:rsidP="00B36B65">
      <w:pPr>
        <w:tabs>
          <w:tab w:val="left" w:pos="6237"/>
        </w:tabs>
        <w:outlineLvl w:val="0"/>
        <w:rPr>
          <w:rStyle w:val="st1"/>
          <w:color w:val="545454"/>
          <w:lang w:val="lv-LV"/>
        </w:rPr>
      </w:pPr>
      <w:r w:rsidRPr="000C036A">
        <w:rPr>
          <w:noProof/>
          <w:lang w:val="lv-LV"/>
        </w:rPr>
        <w:t>Cine</w:t>
      </w:r>
      <w:r w:rsidR="008727A4" w:rsidRPr="000C036A">
        <w:rPr>
          <w:noProof/>
          <w:lang w:val="lv-LV"/>
        </w:rPr>
        <w:t xml:space="preserve"> </w:t>
      </w:r>
      <w:r w:rsidRPr="000C036A">
        <w:rPr>
          <w:rStyle w:val="st1"/>
          <w:lang w:val="lv-LV"/>
        </w:rPr>
        <w:t>67027146</w:t>
      </w:r>
    </w:p>
    <w:p w14:paraId="60AA5B8A" w14:textId="7EE54918" w:rsidR="00F15A10" w:rsidRPr="000E5D98" w:rsidRDefault="00C150D0" w:rsidP="00B36B65">
      <w:pPr>
        <w:tabs>
          <w:tab w:val="left" w:pos="6237"/>
        </w:tabs>
        <w:outlineLvl w:val="0"/>
        <w:rPr>
          <w:noProof/>
          <w:lang w:val="lv-LV"/>
        </w:rPr>
      </w:pPr>
      <w:hyperlink r:id="rId14" w:history="1">
        <w:r w:rsidR="00734377" w:rsidRPr="000E52A8">
          <w:rPr>
            <w:rStyle w:val="Hipersaite"/>
            <w:noProof/>
            <w:lang w:val="lv-LV"/>
          </w:rPr>
          <w:t>inara.cine@zm.gov.lv</w:t>
        </w:r>
      </w:hyperlink>
      <w:bookmarkStart w:id="0" w:name="_GoBack"/>
      <w:bookmarkEnd w:id="0"/>
    </w:p>
    <w:sectPr w:rsidR="00F15A10" w:rsidRPr="000E5D98" w:rsidSect="00C150D0">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5A0E59" w16cid:durableId="1E95BDCC"/>
  <w16cid:commentId w16cid:paraId="54141EEB" w16cid:durableId="1E9499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1CE03" w14:textId="77777777" w:rsidR="0086000A" w:rsidRDefault="0086000A" w:rsidP="00894C55">
      <w:r>
        <w:separator/>
      </w:r>
    </w:p>
  </w:endnote>
  <w:endnote w:type="continuationSeparator" w:id="0">
    <w:p w14:paraId="2FED6428" w14:textId="77777777" w:rsidR="0086000A" w:rsidRDefault="0086000A"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B1EF" w14:textId="55FE7F95" w:rsidR="00D51B2A" w:rsidRPr="00C150D0" w:rsidRDefault="00C150D0" w:rsidP="00C150D0">
    <w:pPr>
      <w:pStyle w:val="Kjene"/>
    </w:pPr>
    <w:r w:rsidRPr="00C150D0">
      <w:rPr>
        <w:sz w:val="20"/>
        <w:szCs w:val="20"/>
      </w:rPr>
      <w:t>ZManot_041218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4AA20" w14:textId="5BF58C63" w:rsidR="00D51B2A" w:rsidRPr="00C150D0" w:rsidRDefault="00C150D0" w:rsidP="00C150D0">
    <w:pPr>
      <w:pStyle w:val="Kjene"/>
    </w:pPr>
    <w:r w:rsidRPr="00C150D0">
      <w:rPr>
        <w:sz w:val="20"/>
        <w:szCs w:val="20"/>
      </w:rPr>
      <w:t>ZManot_041218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ED67C" w14:textId="77777777" w:rsidR="0086000A" w:rsidRDefault="0086000A" w:rsidP="00894C55">
      <w:r>
        <w:separator/>
      </w:r>
    </w:p>
  </w:footnote>
  <w:footnote w:type="continuationSeparator" w:id="0">
    <w:p w14:paraId="50D18480" w14:textId="77777777" w:rsidR="0086000A" w:rsidRDefault="0086000A" w:rsidP="0089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noProof/>
        <w:szCs w:val="20"/>
      </w:rPr>
    </w:sdtEndPr>
    <w:sdtContent>
      <w:p w14:paraId="00DED49F" w14:textId="287CFB83" w:rsidR="00D51B2A" w:rsidRPr="00C25B49" w:rsidRDefault="00D51B2A">
        <w:pPr>
          <w:pStyle w:val="Galvene"/>
          <w:jc w:val="center"/>
          <w:rPr>
            <w:szCs w:val="20"/>
          </w:rPr>
        </w:pPr>
        <w:r w:rsidRPr="00C25B49">
          <w:rPr>
            <w:szCs w:val="20"/>
          </w:rPr>
          <w:fldChar w:fldCharType="begin"/>
        </w:r>
        <w:r w:rsidRPr="00C25B49">
          <w:rPr>
            <w:szCs w:val="20"/>
          </w:rPr>
          <w:instrText xml:space="preserve"> PAGE   \* MERGEFORMAT </w:instrText>
        </w:r>
        <w:r w:rsidRPr="00C25B49">
          <w:rPr>
            <w:szCs w:val="20"/>
          </w:rPr>
          <w:fldChar w:fldCharType="separate"/>
        </w:r>
        <w:r w:rsidR="00C150D0">
          <w:rPr>
            <w:noProof/>
            <w:szCs w:val="20"/>
          </w:rPr>
          <w:t>5</w:t>
        </w:r>
        <w:r w:rsidRPr="00C25B49">
          <w:rPr>
            <w:noProof/>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0708"/>
    <w:multiLevelType w:val="multilevel"/>
    <w:tmpl w:val="6638CCF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15:restartNumberingAfterBreak="0">
    <w:nsid w:val="0B014E15"/>
    <w:multiLevelType w:val="hybridMultilevel"/>
    <w:tmpl w:val="37DC5BE2"/>
    <w:lvl w:ilvl="0" w:tplc="7DD03B32">
      <w:numFmt w:val="bullet"/>
      <w:lvlText w:val="-"/>
      <w:lvlJc w:val="left"/>
      <w:pPr>
        <w:ind w:left="720" w:hanging="360"/>
      </w:pPr>
      <w:rPr>
        <w:rFonts w:ascii="Times New Roman" w:eastAsiaTheme="minorHAnsi" w:hAnsi="Times New Roman" w:cs="Times New Roman"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82477"/>
    <w:multiLevelType w:val="hybridMultilevel"/>
    <w:tmpl w:val="A1AE02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864F8A"/>
    <w:multiLevelType w:val="hybridMultilevel"/>
    <w:tmpl w:val="321016D2"/>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1658"/>
        </w:tabs>
        <w:ind w:left="1658" w:hanging="360"/>
      </w:pPr>
    </w:lvl>
    <w:lvl w:ilvl="2" w:tplc="0426001B">
      <w:start w:val="1"/>
      <w:numFmt w:val="lowerRoman"/>
      <w:lvlText w:val="%3."/>
      <w:lvlJc w:val="right"/>
      <w:pPr>
        <w:tabs>
          <w:tab w:val="num" w:pos="2378"/>
        </w:tabs>
        <w:ind w:left="2378" w:hanging="180"/>
      </w:pPr>
    </w:lvl>
    <w:lvl w:ilvl="3" w:tplc="0426000F">
      <w:start w:val="1"/>
      <w:numFmt w:val="decimal"/>
      <w:lvlText w:val="%4."/>
      <w:lvlJc w:val="left"/>
      <w:pPr>
        <w:tabs>
          <w:tab w:val="num" w:pos="3098"/>
        </w:tabs>
        <w:ind w:left="3098" w:hanging="360"/>
      </w:pPr>
    </w:lvl>
    <w:lvl w:ilvl="4" w:tplc="04260019">
      <w:start w:val="1"/>
      <w:numFmt w:val="lowerLetter"/>
      <w:lvlText w:val="%5."/>
      <w:lvlJc w:val="left"/>
      <w:pPr>
        <w:tabs>
          <w:tab w:val="num" w:pos="3818"/>
        </w:tabs>
        <w:ind w:left="3818" w:hanging="360"/>
      </w:pPr>
    </w:lvl>
    <w:lvl w:ilvl="5" w:tplc="0426001B">
      <w:start w:val="1"/>
      <w:numFmt w:val="lowerRoman"/>
      <w:lvlText w:val="%6."/>
      <w:lvlJc w:val="right"/>
      <w:pPr>
        <w:tabs>
          <w:tab w:val="num" w:pos="4538"/>
        </w:tabs>
        <w:ind w:left="4538" w:hanging="180"/>
      </w:pPr>
    </w:lvl>
    <w:lvl w:ilvl="6" w:tplc="0426000F">
      <w:start w:val="1"/>
      <w:numFmt w:val="decimal"/>
      <w:lvlText w:val="%7."/>
      <w:lvlJc w:val="left"/>
      <w:pPr>
        <w:tabs>
          <w:tab w:val="num" w:pos="5258"/>
        </w:tabs>
        <w:ind w:left="5258" w:hanging="360"/>
      </w:pPr>
    </w:lvl>
    <w:lvl w:ilvl="7" w:tplc="04260019">
      <w:start w:val="1"/>
      <w:numFmt w:val="lowerLetter"/>
      <w:lvlText w:val="%8."/>
      <w:lvlJc w:val="left"/>
      <w:pPr>
        <w:tabs>
          <w:tab w:val="num" w:pos="5978"/>
        </w:tabs>
        <w:ind w:left="5978" w:hanging="360"/>
      </w:pPr>
    </w:lvl>
    <w:lvl w:ilvl="8" w:tplc="0426001B">
      <w:start w:val="1"/>
      <w:numFmt w:val="lowerRoman"/>
      <w:lvlText w:val="%9."/>
      <w:lvlJc w:val="right"/>
      <w:pPr>
        <w:tabs>
          <w:tab w:val="num" w:pos="6698"/>
        </w:tabs>
        <w:ind w:left="6698" w:hanging="180"/>
      </w:pPr>
    </w:lvl>
  </w:abstractNum>
  <w:abstractNum w:abstractNumId="4" w15:restartNumberingAfterBreak="0">
    <w:nsid w:val="7854112E"/>
    <w:multiLevelType w:val="hybridMultilevel"/>
    <w:tmpl w:val="CC8CC4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5A74AA"/>
    <w:multiLevelType w:val="multilevel"/>
    <w:tmpl w:val="CD7C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21D"/>
    <w:rsid w:val="00002FED"/>
    <w:rsid w:val="00003018"/>
    <w:rsid w:val="00004C28"/>
    <w:rsid w:val="0000520A"/>
    <w:rsid w:val="00006338"/>
    <w:rsid w:val="000072F6"/>
    <w:rsid w:val="00007895"/>
    <w:rsid w:val="00007D45"/>
    <w:rsid w:val="00010A06"/>
    <w:rsid w:val="00010DBA"/>
    <w:rsid w:val="00011528"/>
    <w:rsid w:val="00011D1F"/>
    <w:rsid w:val="00012AF6"/>
    <w:rsid w:val="0001359F"/>
    <w:rsid w:val="000215A4"/>
    <w:rsid w:val="000216DF"/>
    <w:rsid w:val="00023C3C"/>
    <w:rsid w:val="00024731"/>
    <w:rsid w:val="000268F7"/>
    <w:rsid w:val="00030278"/>
    <w:rsid w:val="000320DC"/>
    <w:rsid w:val="0003503B"/>
    <w:rsid w:val="000407A9"/>
    <w:rsid w:val="00043359"/>
    <w:rsid w:val="00043541"/>
    <w:rsid w:val="00044548"/>
    <w:rsid w:val="00044AF1"/>
    <w:rsid w:val="00044BCD"/>
    <w:rsid w:val="000460EC"/>
    <w:rsid w:val="000466D0"/>
    <w:rsid w:val="00046B08"/>
    <w:rsid w:val="00047D86"/>
    <w:rsid w:val="00047F53"/>
    <w:rsid w:val="0005020E"/>
    <w:rsid w:val="0005065C"/>
    <w:rsid w:val="00052819"/>
    <w:rsid w:val="00052C7F"/>
    <w:rsid w:val="00054009"/>
    <w:rsid w:val="00055B3C"/>
    <w:rsid w:val="00056AA1"/>
    <w:rsid w:val="00057587"/>
    <w:rsid w:val="00062D60"/>
    <w:rsid w:val="00064722"/>
    <w:rsid w:val="00065CF3"/>
    <w:rsid w:val="000660C0"/>
    <w:rsid w:val="00066164"/>
    <w:rsid w:val="00071A91"/>
    <w:rsid w:val="00071AF1"/>
    <w:rsid w:val="00071BF1"/>
    <w:rsid w:val="00072C1B"/>
    <w:rsid w:val="00073003"/>
    <w:rsid w:val="0007416E"/>
    <w:rsid w:val="00080970"/>
    <w:rsid w:val="00080BFE"/>
    <w:rsid w:val="00081160"/>
    <w:rsid w:val="00081EED"/>
    <w:rsid w:val="0008216D"/>
    <w:rsid w:val="00083C63"/>
    <w:rsid w:val="00087ED9"/>
    <w:rsid w:val="00091299"/>
    <w:rsid w:val="00091627"/>
    <w:rsid w:val="00092397"/>
    <w:rsid w:val="00097130"/>
    <w:rsid w:val="000A1176"/>
    <w:rsid w:val="000A1532"/>
    <w:rsid w:val="000A2871"/>
    <w:rsid w:val="000A3022"/>
    <w:rsid w:val="000A3188"/>
    <w:rsid w:val="000A4B37"/>
    <w:rsid w:val="000A528C"/>
    <w:rsid w:val="000A5B83"/>
    <w:rsid w:val="000A6D77"/>
    <w:rsid w:val="000A7791"/>
    <w:rsid w:val="000B1DB9"/>
    <w:rsid w:val="000B3793"/>
    <w:rsid w:val="000B4625"/>
    <w:rsid w:val="000B4E05"/>
    <w:rsid w:val="000B54D4"/>
    <w:rsid w:val="000B5D79"/>
    <w:rsid w:val="000C036A"/>
    <w:rsid w:val="000C060E"/>
    <w:rsid w:val="000C1175"/>
    <w:rsid w:val="000C245F"/>
    <w:rsid w:val="000C2A03"/>
    <w:rsid w:val="000C38B7"/>
    <w:rsid w:val="000C4067"/>
    <w:rsid w:val="000C5D58"/>
    <w:rsid w:val="000D072C"/>
    <w:rsid w:val="000D07BB"/>
    <w:rsid w:val="000D4EE1"/>
    <w:rsid w:val="000D7C83"/>
    <w:rsid w:val="000E0532"/>
    <w:rsid w:val="000E195D"/>
    <w:rsid w:val="000E2EA8"/>
    <w:rsid w:val="000E2FB3"/>
    <w:rsid w:val="000E4FE0"/>
    <w:rsid w:val="000E5825"/>
    <w:rsid w:val="000E5D98"/>
    <w:rsid w:val="000E677F"/>
    <w:rsid w:val="000E6A87"/>
    <w:rsid w:val="000E7D1B"/>
    <w:rsid w:val="000F26B3"/>
    <w:rsid w:val="000F2848"/>
    <w:rsid w:val="000F3FC4"/>
    <w:rsid w:val="000F4D5E"/>
    <w:rsid w:val="000F4E67"/>
    <w:rsid w:val="000F6B4B"/>
    <w:rsid w:val="00100290"/>
    <w:rsid w:val="00101034"/>
    <w:rsid w:val="00101C64"/>
    <w:rsid w:val="00103529"/>
    <w:rsid w:val="00103F9C"/>
    <w:rsid w:val="00104B0C"/>
    <w:rsid w:val="00106077"/>
    <w:rsid w:val="001103D6"/>
    <w:rsid w:val="00110F2B"/>
    <w:rsid w:val="00111EF4"/>
    <w:rsid w:val="0011229E"/>
    <w:rsid w:val="0011373F"/>
    <w:rsid w:val="00113F10"/>
    <w:rsid w:val="00114297"/>
    <w:rsid w:val="0011446B"/>
    <w:rsid w:val="00114EB9"/>
    <w:rsid w:val="0011636D"/>
    <w:rsid w:val="00116370"/>
    <w:rsid w:val="00122488"/>
    <w:rsid w:val="00122A80"/>
    <w:rsid w:val="0012475F"/>
    <w:rsid w:val="0012479B"/>
    <w:rsid w:val="00124CEA"/>
    <w:rsid w:val="00125F16"/>
    <w:rsid w:val="00130874"/>
    <w:rsid w:val="00132C66"/>
    <w:rsid w:val="00132C76"/>
    <w:rsid w:val="0013391B"/>
    <w:rsid w:val="00133CF4"/>
    <w:rsid w:val="00135283"/>
    <w:rsid w:val="001409E7"/>
    <w:rsid w:val="001409ED"/>
    <w:rsid w:val="0014134F"/>
    <w:rsid w:val="0014484E"/>
    <w:rsid w:val="001469D5"/>
    <w:rsid w:val="001502AD"/>
    <w:rsid w:val="001510BA"/>
    <w:rsid w:val="00152C8A"/>
    <w:rsid w:val="00156896"/>
    <w:rsid w:val="00156DCD"/>
    <w:rsid w:val="0016028F"/>
    <w:rsid w:val="001604F7"/>
    <w:rsid w:val="00161435"/>
    <w:rsid w:val="00161FA2"/>
    <w:rsid w:val="001629B0"/>
    <w:rsid w:val="00165010"/>
    <w:rsid w:val="00166779"/>
    <w:rsid w:val="001669B3"/>
    <w:rsid w:val="00170E59"/>
    <w:rsid w:val="0017630B"/>
    <w:rsid w:val="00176614"/>
    <w:rsid w:val="00176653"/>
    <w:rsid w:val="00176B74"/>
    <w:rsid w:val="001804AB"/>
    <w:rsid w:val="00181FA2"/>
    <w:rsid w:val="00182474"/>
    <w:rsid w:val="00182816"/>
    <w:rsid w:val="00182F7C"/>
    <w:rsid w:val="00184559"/>
    <w:rsid w:val="0018755A"/>
    <w:rsid w:val="00187E08"/>
    <w:rsid w:val="00191D82"/>
    <w:rsid w:val="001936E6"/>
    <w:rsid w:val="00193D4B"/>
    <w:rsid w:val="00196A0F"/>
    <w:rsid w:val="00196FAA"/>
    <w:rsid w:val="0019700A"/>
    <w:rsid w:val="00197D87"/>
    <w:rsid w:val="001A0039"/>
    <w:rsid w:val="001A094A"/>
    <w:rsid w:val="001A0C53"/>
    <w:rsid w:val="001A1CFF"/>
    <w:rsid w:val="001A2953"/>
    <w:rsid w:val="001A2E1F"/>
    <w:rsid w:val="001A3B9A"/>
    <w:rsid w:val="001A4B4B"/>
    <w:rsid w:val="001A5829"/>
    <w:rsid w:val="001A59F1"/>
    <w:rsid w:val="001A63F7"/>
    <w:rsid w:val="001A6894"/>
    <w:rsid w:val="001A69F3"/>
    <w:rsid w:val="001A7F20"/>
    <w:rsid w:val="001B034A"/>
    <w:rsid w:val="001B0BC8"/>
    <w:rsid w:val="001B0F10"/>
    <w:rsid w:val="001B1B0A"/>
    <w:rsid w:val="001B3601"/>
    <w:rsid w:val="001B4254"/>
    <w:rsid w:val="001B4BA3"/>
    <w:rsid w:val="001B6159"/>
    <w:rsid w:val="001B6180"/>
    <w:rsid w:val="001B70A4"/>
    <w:rsid w:val="001C0112"/>
    <w:rsid w:val="001C234B"/>
    <w:rsid w:val="001C37DD"/>
    <w:rsid w:val="001C5874"/>
    <w:rsid w:val="001D0B6E"/>
    <w:rsid w:val="001D1129"/>
    <w:rsid w:val="001D237D"/>
    <w:rsid w:val="001D65B6"/>
    <w:rsid w:val="001E0E1E"/>
    <w:rsid w:val="001E0F30"/>
    <w:rsid w:val="001E1D00"/>
    <w:rsid w:val="001E3E60"/>
    <w:rsid w:val="001E73CF"/>
    <w:rsid w:val="001E7BE4"/>
    <w:rsid w:val="001E7E7E"/>
    <w:rsid w:val="001F01B3"/>
    <w:rsid w:val="001F23EC"/>
    <w:rsid w:val="001F2B9C"/>
    <w:rsid w:val="001F79F3"/>
    <w:rsid w:val="002005DD"/>
    <w:rsid w:val="00200D44"/>
    <w:rsid w:val="00201157"/>
    <w:rsid w:val="00201512"/>
    <w:rsid w:val="00203A0B"/>
    <w:rsid w:val="00204604"/>
    <w:rsid w:val="002054B3"/>
    <w:rsid w:val="00206C60"/>
    <w:rsid w:val="002078A7"/>
    <w:rsid w:val="00207E4E"/>
    <w:rsid w:val="002117CA"/>
    <w:rsid w:val="0021664E"/>
    <w:rsid w:val="00220127"/>
    <w:rsid w:val="00222211"/>
    <w:rsid w:val="00223066"/>
    <w:rsid w:val="002231F1"/>
    <w:rsid w:val="00224237"/>
    <w:rsid w:val="002247CF"/>
    <w:rsid w:val="00225148"/>
    <w:rsid w:val="0022647B"/>
    <w:rsid w:val="00230AE7"/>
    <w:rsid w:val="00231117"/>
    <w:rsid w:val="00232136"/>
    <w:rsid w:val="0023362E"/>
    <w:rsid w:val="00233B95"/>
    <w:rsid w:val="00234257"/>
    <w:rsid w:val="0023473C"/>
    <w:rsid w:val="002352AD"/>
    <w:rsid w:val="00236963"/>
    <w:rsid w:val="00237EF3"/>
    <w:rsid w:val="002414F4"/>
    <w:rsid w:val="00241D56"/>
    <w:rsid w:val="00242044"/>
    <w:rsid w:val="002425E0"/>
    <w:rsid w:val="00243426"/>
    <w:rsid w:val="00243904"/>
    <w:rsid w:val="00244417"/>
    <w:rsid w:val="0024630D"/>
    <w:rsid w:val="002471CA"/>
    <w:rsid w:val="00247EA5"/>
    <w:rsid w:val="002503BC"/>
    <w:rsid w:val="0025128C"/>
    <w:rsid w:val="00256428"/>
    <w:rsid w:val="002575FE"/>
    <w:rsid w:val="002602FD"/>
    <w:rsid w:val="0026250D"/>
    <w:rsid w:val="0026266D"/>
    <w:rsid w:val="00262829"/>
    <w:rsid w:val="00264C89"/>
    <w:rsid w:val="00265AD5"/>
    <w:rsid w:val="002675E2"/>
    <w:rsid w:val="002703F3"/>
    <w:rsid w:val="00271708"/>
    <w:rsid w:val="00272FF7"/>
    <w:rsid w:val="0027679F"/>
    <w:rsid w:val="00280655"/>
    <w:rsid w:val="002826DB"/>
    <w:rsid w:val="00282EFE"/>
    <w:rsid w:val="00283E04"/>
    <w:rsid w:val="00290FA1"/>
    <w:rsid w:val="00292374"/>
    <w:rsid w:val="002923A2"/>
    <w:rsid w:val="00294CFA"/>
    <w:rsid w:val="00295B6F"/>
    <w:rsid w:val="002A0CA0"/>
    <w:rsid w:val="002A2706"/>
    <w:rsid w:val="002A42D8"/>
    <w:rsid w:val="002A48CA"/>
    <w:rsid w:val="002B00BA"/>
    <w:rsid w:val="002B0FC3"/>
    <w:rsid w:val="002B2B7B"/>
    <w:rsid w:val="002B2CEE"/>
    <w:rsid w:val="002B32A6"/>
    <w:rsid w:val="002B5A90"/>
    <w:rsid w:val="002B6E46"/>
    <w:rsid w:val="002C05B7"/>
    <w:rsid w:val="002C07F1"/>
    <w:rsid w:val="002C15C6"/>
    <w:rsid w:val="002C18EC"/>
    <w:rsid w:val="002C2654"/>
    <w:rsid w:val="002C51EF"/>
    <w:rsid w:val="002C554C"/>
    <w:rsid w:val="002C7706"/>
    <w:rsid w:val="002D3544"/>
    <w:rsid w:val="002D4103"/>
    <w:rsid w:val="002D55AD"/>
    <w:rsid w:val="002D75E9"/>
    <w:rsid w:val="002D77CE"/>
    <w:rsid w:val="002D782F"/>
    <w:rsid w:val="002E1455"/>
    <w:rsid w:val="002E1C05"/>
    <w:rsid w:val="002E1CBD"/>
    <w:rsid w:val="002E23EC"/>
    <w:rsid w:val="002E33F9"/>
    <w:rsid w:val="002E3592"/>
    <w:rsid w:val="002E4726"/>
    <w:rsid w:val="002E4EA4"/>
    <w:rsid w:val="002E4F67"/>
    <w:rsid w:val="002E6037"/>
    <w:rsid w:val="002E6BAB"/>
    <w:rsid w:val="002F07DC"/>
    <w:rsid w:val="002F1F6A"/>
    <w:rsid w:val="002F58BA"/>
    <w:rsid w:val="002F5E38"/>
    <w:rsid w:val="002F7BC3"/>
    <w:rsid w:val="00300042"/>
    <w:rsid w:val="0030180F"/>
    <w:rsid w:val="00304A8E"/>
    <w:rsid w:val="00306752"/>
    <w:rsid w:val="00310403"/>
    <w:rsid w:val="00310D76"/>
    <w:rsid w:val="00311579"/>
    <w:rsid w:val="003140C8"/>
    <w:rsid w:val="00315360"/>
    <w:rsid w:val="00315DF7"/>
    <w:rsid w:val="0031684B"/>
    <w:rsid w:val="003173A6"/>
    <w:rsid w:val="00317A4A"/>
    <w:rsid w:val="00317ED8"/>
    <w:rsid w:val="00320F26"/>
    <w:rsid w:val="00321519"/>
    <w:rsid w:val="00321804"/>
    <w:rsid w:val="0032234D"/>
    <w:rsid w:val="003257A9"/>
    <w:rsid w:val="003257B0"/>
    <w:rsid w:val="00327E2F"/>
    <w:rsid w:val="0033086D"/>
    <w:rsid w:val="00332210"/>
    <w:rsid w:val="00332E05"/>
    <w:rsid w:val="00337442"/>
    <w:rsid w:val="003376A6"/>
    <w:rsid w:val="00340954"/>
    <w:rsid w:val="00344389"/>
    <w:rsid w:val="00344560"/>
    <w:rsid w:val="003452CE"/>
    <w:rsid w:val="00345592"/>
    <w:rsid w:val="003465BA"/>
    <w:rsid w:val="00346EC7"/>
    <w:rsid w:val="00347D1E"/>
    <w:rsid w:val="00350176"/>
    <w:rsid w:val="00351EEF"/>
    <w:rsid w:val="0035264B"/>
    <w:rsid w:val="0035471E"/>
    <w:rsid w:val="003557DC"/>
    <w:rsid w:val="00355AB4"/>
    <w:rsid w:val="003561AC"/>
    <w:rsid w:val="00356CCF"/>
    <w:rsid w:val="00361C1A"/>
    <w:rsid w:val="00362608"/>
    <w:rsid w:val="00363F51"/>
    <w:rsid w:val="00364FDB"/>
    <w:rsid w:val="0036577D"/>
    <w:rsid w:val="00365C2F"/>
    <w:rsid w:val="00366121"/>
    <w:rsid w:val="00366A88"/>
    <w:rsid w:val="003670C4"/>
    <w:rsid w:val="00367372"/>
    <w:rsid w:val="003709D0"/>
    <w:rsid w:val="00370C0D"/>
    <w:rsid w:val="00372751"/>
    <w:rsid w:val="00372942"/>
    <w:rsid w:val="00373392"/>
    <w:rsid w:val="00373830"/>
    <w:rsid w:val="00375142"/>
    <w:rsid w:val="003759AD"/>
    <w:rsid w:val="0037647F"/>
    <w:rsid w:val="00376E07"/>
    <w:rsid w:val="00377A5C"/>
    <w:rsid w:val="003806E0"/>
    <w:rsid w:val="00383483"/>
    <w:rsid w:val="003837E6"/>
    <w:rsid w:val="00384664"/>
    <w:rsid w:val="00385718"/>
    <w:rsid w:val="003863A2"/>
    <w:rsid w:val="00386A24"/>
    <w:rsid w:val="00386FC9"/>
    <w:rsid w:val="0039217E"/>
    <w:rsid w:val="0039250A"/>
    <w:rsid w:val="00394BF6"/>
    <w:rsid w:val="00394E51"/>
    <w:rsid w:val="0039678C"/>
    <w:rsid w:val="00396A01"/>
    <w:rsid w:val="00396CCF"/>
    <w:rsid w:val="003A0DBA"/>
    <w:rsid w:val="003A1350"/>
    <w:rsid w:val="003A2605"/>
    <w:rsid w:val="003A2FFD"/>
    <w:rsid w:val="003A409F"/>
    <w:rsid w:val="003A476F"/>
    <w:rsid w:val="003A49C0"/>
    <w:rsid w:val="003A64C1"/>
    <w:rsid w:val="003B0611"/>
    <w:rsid w:val="003B07A4"/>
    <w:rsid w:val="003B0BF9"/>
    <w:rsid w:val="003B211A"/>
    <w:rsid w:val="003B2D7E"/>
    <w:rsid w:val="003B39E2"/>
    <w:rsid w:val="003B51D9"/>
    <w:rsid w:val="003B53BF"/>
    <w:rsid w:val="003B5FF7"/>
    <w:rsid w:val="003B6A8C"/>
    <w:rsid w:val="003B7F46"/>
    <w:rsid w:val="003C0401"/>
    <w:rsid w:val="003C0CA3"/>
    <w:rsid w:val="003C1D72"/>
    <w:rsid w:val="003C2EA3"/>
    <w:rsid w:val="003C335F"/>
    <w:rsid w:val="003C35A5"/>
    <w:rsid w:val="003C4DE2"/>
    <w:rsid w:val="003C560E"/>
    <w:rsid w:val="003C666E"/>
    <w:rsid w:val="003C793B"/>
    <w:rsid w:val="003D04BA"/>
    <w:rsid w:val="003D0866"/>
    <w:rsid w:val="003D2AB5"/>
    <w:rsid w:val="003D4DCB"/>
    <w:rsid w:val="003D513E"/>
    <w:rsid w:val="003D6FCE"/>
    <w:rsid w:val="003E0791"/>
    <w:rsid w:val="003E31AF"/>
    <w:rsid w:val="003E45D5"/>
    <w:rsid w:val="003E481A"/>
    <w:rsid w:val="003E5293"/>
    <w:rsid w:val="003E53DA"/>
    <w:rsid w:val="003E5472"/>
    <w:rsid w:val="003E5B48"/>
    <w:rsid w:val="003E6306"/>
    <w:rsid w:val="003E6674"/>
    <w:rsid w:val="003E6F27"/>
    <w:rsid w:val="003E7180"/>
    <w:rsid w:val="003E7594"/>
    <w:rsid w:val="003E795E"/>
    <w:rsid w:val="003E7BB2"/>
    <w:rsid w:val="003F025E"/>
    <w:rsid w:val="003F03F4"/>
    <w:rsid w:val="003F069F"/>
    <w:rsid w:val="003F188B"/>
    <w:rsid w:val="003F28AC"/>
    <w:rsid w:val="003F316B"/>
    <w:rsid w:val="003F53BE"/>
    <w:rsid w:val="003F5CA5"/>
    <w:rsid w:val="003F61AD"/>
    <w:rsid w:val="0040005B"/>
    <w:rsid w:val="0040245C"/>
    <w:rsid w:val="00404C11"/>
    <w:rsid w:val="00405A62"/>
    <w:rsid w:val="004145BA"/>
    <w:rsid w:val="004150A7"/>
    <w:rsid w:val="0041642C"/>
    <w:rsid w:val="00420A88"/>
    <w:rsid w:val="00420B3E"/>
    <w:rsid w:val="0042223E"/>
    <w:rsid w:val="004250E0"/>
    <w:rsid w:val="0042610D"/>
    <w:rsid w:val="0042708A"/>
    <w:rsid w:val="00427A35"/>
    <w:rsid w:val="00430839"/>
    <w:rsid w:val="004309AA"/>
    <w:rsid w:val="0043351E"/>
    <w:rsid w:val="00434290"/>
    <w:rsid w:val="00435123"/>
    <w:rsid w:val="004400CE"/>
    <w:rsid w:val="00441873"/>
    <w:rsid w:val="004454FE"/>
    <w:rsid w:val="00446292"/>
    <w:rsid w:val="004469E1"/>
    <w:rsid w:val="00446A59"/>
    <w:rsid w:val="0045013D"/>
    <w:rsid w:val="0045026B"/>
    <w:rsid w:val="00451484"/>
    <w:rsid w:val="00453026"/>
    <w:rsid w:val="00455390"/>
    <w:rsid w:val="0045550B"/>
    <w:rsid w:val="004555D6"/>
    <w:rsid w:val="004562E9"/>
    <w:rsid w:val="00456E40"/>
    <w:rsid w:val="00457100"/>
    <w:rsid w:val="00460D18"/>
    <w:rsid w:val="00461336"/>
    <w:rsid w:val="00461E42"/>
    <w:rsid w:val="00462324"/>
    <w:rsid w:val="00464670"/>
    <w:rsid w:val="004651F1"/>
    <w:rsid w:val="00467D91"/>
    <w:rsid w:val="00471F27"/>
    <w:rsid w:val="0047270F"/>
    <w:rsid w:val="00472A64"/>
    <w:rsid w:val="00473A37"/>
    <w:rsid w:val="00474D25"/>
    <w:rsid w:val="00475FEB"/>
    <w:rsid w:val="0048202C"/>
    <w:rsid w:val="004821C0"/>
    <w:rsid w:val="00484950"/>
    <w:rsid w:val="00484AB1"/>
    <w:rsid w:val="00486489"/>
    <w:rsid w:val="0048706A"/>
    <w:rsid w:val="00493A6B"/>
    <w:rsid w:val="00493DA3"/>
    <w:rsid w:val="00497C5B"/>
    <w:rsid w:val="004A028E"/>
    <w:rsid w:val="004A0396"/>
    <w:rsid w:val="004A1516"/>
    <w:rsid w:val="004A38F5"/>
    <w:rsid w:val="004A48C7"/>
    <w:rsid w:val="004A59F8"/>
    <w:rsid w:val="004B3C04"/>
    <w:rsid w:val="004B689B"/>
    <w:rsid w:val="004B77E5"/>
    <w:rsid w:val="004C4D47"/>
    <w:rsid w:val="004C4EA3"/>
    <w:rsid w:val="004C6099"/>
    <w:rsid w:val="004D073B"/>
    <w:rsid w:val="004D09C2"/>
    <w:rsid w:val="004D57F8"/>
    <w:rsid w:val="004D7DEE"/>
    <w:rsid w:val="004E0135"/>
    <w:rsid w:val="004E2C4E"/>
    <w:rsid w:val="004E4375"/>
    <w:rsid w:val="004E6377"/>
    <w:rsid w:val="004E64B9"/>
    <w:rsid w:val="004E6DBC"/>
    <w:rsid w:val="004E7494"/>
    <w:rsid w:val="004E74D0"/>
    <w:rsid w:val="004F2621"/>
    <w:rsid w:val="004F294F"/>
    <w:rsid w:val="004F3419"/>
    <w:rsid w:val="004F3A32"/>
    <w:rsid w:val="004F4F83"/>
    <w:rsid w:val="0050178F"/>
    <w:rsid w:val="005028A8"/>
    <w:rsid w:val="005039B7"/>
    <w:rsid w:val="00505DF7"/>
    <w:rsid w:val="00510662"/>
    <w:rsid w:val="00511BD5"/>
    <w:rsid w:val="00512FD5"/>
    <w:rsid w:val="00513DCC"/>
    <w:rsid w:val="005144EE"/>
    <w:rsid w:val="00516642"/>
    <w:rsid w:val="00516936"/>
    <w:rsid w:val="00516AC8"/>
    <w:rsid w:val="0052010A"/>
    <w:rsid w:val="0052027B"/>
    <w:rsid w:val="00521E74"/>
    <w:rsid w:val="0052295E"/>
    <w:rsid w:val="00522A8C"/>
    <w:rsid w:val="00527F14"/>
    <w:rsid w:val="00530851"/>
    <w:rsid w:val="00530ED1"/>
    <w:rsid w:val="00530ED6"/>
    <w:rsid w:val="00530FF4"/>
    <w:rsid w:val="005314C8"/>
    <w:rsid w:val="00536A14"/>
    <w:rsid w:val="00536C9D"/>
    <w:rsid w:val="0054217B"/>
    <w:rsid w:val="005423B7"/>
    <w:rsid w:val="005424C5"/>
    <w:rsid w:val="00543A0F"/>
    <w:rsid w:val="00544AAC"/>
    <w:rsid w:val="00545496"/>
    <w:rsid w:val="00546D39"/>
    <w:rsid w:val="0054747E"/>
    <w:rsid w:val="005503DC"/>
    <w:rsid w:val="00550766"/>
    <w:rsid w:val="00552DC2"/>
    <w:rsid w:val="00552F33"/>
    <w:rsid w:val="0055391B"/>
    <w:rsid w:val="00553B12"/>
    <w:rsid w:val="00553D45"/>
    <w:rsid w:val="00554004"/>
    <w:rsid w:val="005600EC"/>
    <w:rsid w:val="005635F7"/>
    <w:rsid w:val="00564FE1"/>
    <w:rsid w:val="005662DB"/>
    <w:rsid w:val="00566438"/>
    <w:rsid w:val="005666F5"/>
    <w:rsid w:val="005706DF"/>
    <w:rsid w:val="00572222"/>
    <w:rsid w:val="0057228D"/>
    <w:rsid w:val="00572929"/>
    <w:rsid w:val="0057381F"/>
    <w:rsid w:val="00573C95"/>
    <w:rsid w:val="00574336"/>
    <w:rsid w:val="0057451D"/>
    <w:rsid w:val="00574755"/>
    <w:rsid w:val="0057610D"/>
    <w:rsid w:val="0057651F"/>
    <w:rsid w:val="00576BBB"/>
    <w:rsid w:val="00576DF9"/>
    <w:rsid w:val="0057728A"/>
    <w:rsid w:val="005779FA"/>
    <w:rsid w:val="00577CCA"/>
    <w:rsid w:val="00577D48"/>
    <w:rsid w:val="00581112"/>
    <w:rsid w:val="00582E1B"/>
    <w:rsid w:val="00583038"/>
    <w:rsid w:val="0058332C"/>
    <w:rsid w:val="00584D0A"/>
    <w:rsid w:val="00590AD4"/>
    <w:rsid w:val="005956EE"/>
    <w:rsid w:val="00596814"/>
    <w:rsid w:val="00597208"/>
    <w:rsid w:val="005A07F0"/>
    <w:rsid w:val="005A2D53"/>
    <w:rsid w:val="005A34CB"/>
    <w:rsid w:val="005A5D81"/>
    <w:rsid w:val="005A79B0"/>
    <w:rsid w:val="005B0C6F"/>
    <w:rsid w:val="005B2CC0"/>
    <w:rsid w:val="005B3004"/>
    <w:rsid w:val="005B3CDE"/>
    <w:rsid w:val="005B5B7B"/>
    <w:rsid w:val="005B6225"/>
    <w:rsid w:val="005C0167"/>
    <w:rsid w:val="005C12F9"/>
    <w:rsid w:val="005C13E6"/>
    <w:rsid w:val="005C38EF"/>
    <w:rsid w:val="005C3B26"/>
    <w:rsid w:val="005C4AE5"/>
    <w:rsid w:val="005C7E3C"/>
    <w:rsid w:val="005D3500"/>
    <w:rsid w:val="005D3C2E"/>
    <w:rsid w:val="005D452B"/>
    <w:rsid w:val="005D4E11"/>
    <w:rsid w:val="005D596D"/>
    <w:rsid w:val="005D5B8C"/>
    <w:rsid w:val="005D5F4C"/>
    <w:rsid w:val="005D665D"/>
    <w:rsid w:val="005D76EE"/>
    <w:rsid w:val="005E0905"/>
    <w:rsid w:val="005E1FBD"/>
    <w:rsid w:val="005E3CB0"/>
    <w:rsid w:val="005E3F36"/>
    <w:rsid w:val="005E4376"/>
    <w:rsid w:val="005E5731"/>
    <w:rsid w:val="005E6C7B"/>
    <w:rsid w:val="005E7D35"/>
    <w:rsid w:val="005E7F0B"/>
    <w:rsid w:val="005F0B87"/>
    <w:rsid w:val="005F0E49"/>
    <w:rsid w:val="005F1BC0"/>
    <w:rsid w:val="005F1DDA"/>
    <w:rsid w:val="005F3171"/>
    <w:rsid w:val="005F64F9"/>
    <w:rsid w:val="00601098"/>
    <w:rsid w:val="0061173E"/>
    <w:rsid w:val="00611E0A"/>
    <w:rsid w:val="00611FCC"/>
    <w:rsid w:val="00612610"/>
    <w:rsid w:val="00613A19"/>
    <w:rsid w:val="006156F0"/>
    <w:rsid w:val="006159F7"/>
    <w:rsid w:val="00615F88"/>
    <w:rsid w:val="00620AB2"/>
    <w:rsid w:val="00620BC0"/>
    <w:rsid w:val="0062117B"/>
    <w:rsid w:val="0062174A"/>
    <w:rsid w:val="006234BE"/>
    <w:rsid w:val="00623EED"/>
    <w:rsid w:val="00624C61"/>
    <w:rsid w:val="00625CE2"/>
    <w:rsid w:val="00625FEC"/>
    <w:rsid w:val="00626D8C"/>
    <w:rsid w:val="00630E55"/>
    <w:rsid w:val="00631AB6"/>
    <w:rsid w:val="00632062"/>
    <w:rsid w:val="00633C6D"/>
    <w:rsid w:val="0063574F"/>
    <w:rsid w:val="00635D77"/>
    <w:rsid w:val="0063702D"/>
    <w:rsid w:val="00640553"/>
    <w:rsid w:val="00642F97"/>
    <w:rsid w:val="00642FE6"/>
    <w:rsid w:val="0064603E"/>
    <w:rsid w:val="0064728C"/>
    <w:rsid w:val="00647304"/>
    <w:rsid w:val="00647873"/>
    <w:rsid w:val="00652402"/>
    <w:rsid w:val="006535F3"/>
    <w:rsid w:val="006537DD"/>
    <w:rsid w:val="00655F2C"/>
    <w:rsid w:val="00656261"/>
    <w:rsid w:val="00660593"/>
    <w:rsid w:val="0066194D"/>
    <w:rsid w:val="00661C45"/>
    <w:rsid w:val="00661CC7"/>
    <w:rsid w:val="00663FF1"/>
    <w:rsid w:val="00664489"/>
    <w:rsid w:val="006653DD"/>
    <w:rsid w:val="00665527"/>
    <w:rsid w:val="00667F5D"/>
    <w:rsid w:val="00670DA0"/>
    <w:rsid w:val="0067153B"/>
    <w:rsid w:val="00673967"/>
    <w:rsid w:val="0067401F"/>
    <w:rsid w:val="0067480C"/>
    <w:rsid w:val="00675F84"/>
    <w:rsid w:val="00676354"/>
    <w:rsid w:val="00682A6A"/>
    <w:rsid w:val="00685684"/>
    <w:rsid w:val="00685B39"/>
    <w:rsid w:val="00685D99"/>
    <w:rsid w:val="00686096"/>
    <w:rsid w:val="00687668"/>
    <w:rsid w:val="00687E05"/>
    <w:rsid w:val="00690D1C"/>
    <w:rsid w:val="00690E0D"/>
    <w:rsid w:val="006914E9"/>
    <w:rsid w:val="006944B7"/>
    <w:rsid w:val="006948E5"/>
    <w:rsid w:val="00695796"/>
    <w:rsid w:val="00696464"/>
    <w:rsid w:val="006967AC"/>
    <w:rsid w:val="006A0622"/>
    <w:rsid w:val="006A7701"/>
    <w:rsid w:val="006B2A47"/>
    <w:rsid w:val="006B2AED"/>
    <w:rsid w:val="006B358B"/>
    <w:rsid w:val="006B3980"/>
    <w:rsid w:val="006B7A95"/>
    <w:rsid w:val="006C1013"/>
    <w:rsid w:val="006C1C3F"/>
    <w:rsid w:val="006C367C"/>
    <w:rsid w:val="006C517D"/>
    <w:rsid w:val="006C618E"/>
    <w:rsid w:val="006C7E0F"/>
    <w:rsid w:val="006D04D6"/>
    <w:rsid w:val="006D0AD1"/>
    <w:rsid w:val="006D1467"/>
    <w:rsid w:val="006D22EF"/>
    <w:rsid w:val="006D2CB5"/>
    <w:rsid w:val="006D3024"/>
    <w:rsid w:val="006D4483"/>
    <w:rsid w:val="006D5257"/>
    <w:rsid w:val="006D5270"/>
    <w:rsid w:val="006D5B49"/>
    <w:rsid w:val="006D7D73"/>
    <w:rsid w:val="006E0DDB"/>
    <w:rsid w:val="006E1081"/>
    <w:rsid w:val="006E443C"/>
    <w:rsid w:val="006E4E14"/>
    <w:rsid w:val="006E6D4E"/>
    <w:rsid w:val="006F32E1"/>
    <w:rsid w:val="006F3DEC"/>
    <w:rsid w:val="006F72F4"/>
    <w:rsid w:val="00700B6D"/>
    <w:rsid w:val="007019CF"/>
    <w:rsid w:val="00701F4D"/>
    <w:rsid w:val="00701FFE"/>
    <w:rsid w:val="0070284A"/>
    <w:rsid w:val="00703930"/>
    <w:rsid w:val="00703F10"/>
    <w:rsid w:val="00706100"/>
    <w:rsid w:val="00706E8B"/>
    <w:rsid w:val="00707542"/>
    <w:rsid w:val="007102B9"/>
    <w:rsid w:val="0071076D"/>
    <w:rsid w:val="007109A8"/>
    <w:rsid w:val="00710D58"/>
    <w:rsid w:val="00711C79"/>
    <w:rsid w:val="00712480"/>
    <w:rsid w:val="00713CCA"/>
    <w:rsid w:val="00714B84"/>
    <w:rsid w:val="00717AF6"/>
    <w:rsid w:val="00720585"/>
    <w:rsid w:val="00724D12"/>
    <w:rsid w:val="00724F3B"/>
    <w:rsid w:val="0072598D"/>
    <w:rsid w:val="00725BE6"/>
    <w:rsid w:val="007300B0"/>
    <w:rsid w:val="007306E7"/>
    <w:rsid w:val="00730C51"/>
    <w:rsid w:val="00731C3E"/>
    <w:rsid w:val="00733C12"/>
    <w:rsid w:val="00734377"/>
    <w:rsid w:val="00740DCA"/>
    <w:rsid w:val="00743CAA"/>
    <w:rsid w:val="00745D55"/>
    <w:rsid w:val="00746D93"/>
    <w:rsid w:val="00750F70"/>
    <w:rsid w:val="00751EBA"/>
    <w:rsid w:val="00752234"/>
    <w:rsid w:val="00752BB5"/>
    <w:rsid w:val="007535FF"/>
    <w:rsid w:val="00754BAC"/>
    <w:rsid w:val="0075654E"/>
    <w:rsid w:val="0075683D"/>
    <w:rsid w:val="00761267"/>
    <w:rsid w:val="007619AC"/>
    <w:rsid w:val="00762432"/>
    <w:rsid w:val="00763027"/>
    <w:rsid w:val="0076302A"/>
    <w:rsid w:val="00764D50"/>
    <w:rsid w:val="00765F56"/>
    <w:rsid w:val="00766916"/>
    <w:rsid w:val="00766B93"/>
    <w:rsid w:val="00770518"/>
    <w:rsid w:val="00772864"/>
    <w:rsid w:val="0077383B"/>
    <w:rsid w:val="00773957"/>
    <w:rsid w:val="00773AF6"/>
    <w:rsid w:val="00774628"/>
    <w:rsid w:val="007753CF"/>
    <w:rsid w:val="00776CE7"/>
    <w:rsid w:val="0077739A"/>
    <w:rsid w:val="00782DAB"/>
    <w:rsid w:val="00783593"/>
    <w:rsid w:val="00784801"/>
    <w:rsid w:val="007937B2"/>
    <w:rsid w:val="00794685"/>
    <w:rsid w:val="00795DE2"/>
    <w:rsid w:val="00795F71"/>
    <w:rsid w:val="007971E4"/>
    <w:rsid w:val="007A4502"/>
    <w:rsid w:val="007A475E"/>
    <w:rsid w:val="007A7C0D"/>
    <w:rsid w:val="007B17A8"/>
    <w:rsid w:val="007B2295"/>
    <w:rsid w:val="007B411D"/>
    <w:rsid w:val="007B5E83"/>
    <w:rsid w:val="007B5F72"/>
    <w:rsid w:val="007B6CEF"/>
    <w:rsid w:val="007B6D1E"/>
    <w:rsid w:val="007B771C"/>
    <w:rsid w:val="007C0A84"/>
    <w:rsid w:val="007C145D"/>
    <w:rsid w:val="007C367A"/>
    <w:rsid w:val="007C4287"/>
    <w:rsid w:val="007C45CB"/>
    <w:rsid w:val="007C5B62"/>
    <w:rsid w:val="007C684F"/>
    <w:rsid w:val="007D163D"/>
    <w:rsid w:val="007D1FF1"/>
    <w:rsid w:val="007D3532"/>
    <w:rsid w:val="007D3868"/>
    <w:rsid w:val="007D3CDB"/>
    <w:rsid w:val="007D5841"/>
    <w:rsid w:val="007D723A"/>
    <w:rsid w:val="007D79EE"/>
    <w:rsid w:val="007E001B"/>
    <w:rsid w:val="007E023A"/>
    <w:rsid w:val="007E2768"/>
    <w:rsid w:val="007E5F7A"/>
    <w:rsid w:val="007E68DE"/>
    <w:rsid w:val="007E73AB"/>
    <w:rsid w:val="007E7B56"/>
    <w:rsid w:val="007E7E6F"/>
    <w:rsid w:val="007F1740"/>
    <w:rsid w:val="007F2C95"/>
    <w:rsid w:val="007F414B"/>
    <w:rsid w:val="00803DD0"/>
    <w:rsid w:val="008044E9"/>
    <w:rsid w:val="00804EC7"/>
    <w:rsid w:val="008052CE"/>
    <w:rsid w:val="00805D08"/>
    <w:rsid w:val="00806DFA"/>
    <w:rsid w:val="00806FD6"/>
    <w:rsid w:val="00810260"/>
    <w:rsid w:val="008115C4"/>
    <w:rsid w:val="00811FB3"/>
    <w:rsid w:val="00811FD4"/>
    <w:rsid w:val="008124F2"/>
    <w:rsid w:val="00813D39"/>
    <w:rsid w:val="008148B4"/>
    <w:rsid w:val="00814C68"/>
    <w:rsid w:val="00816C11"/>
    <w:rsid w:val="00817794"/>
    <w:rsid w:val="008208B8"/>
    <w:rsid w:val="00821C39"/>
    <w:rsid w:val="0082381E"/>
    <w:rsid w:val="00823B5F"/>
    <w:rsid w:val="00823D44"/>
    <w:rsid w:val="00825870"/>
    <w:rsid w:val="00827678"/>
    <w:rsid w:val="00832F0F"/>
    <w:rsid w:val="008367B2"/>
    <w:rsid w:val="00837D3C"/>
    <w:rsid w:val="0084158C"/>
    <w:rsid w:val="00841CC5"/>
    <w:rsid w:val="008426FF"/>
    <w:rsid w:val="00842CAE"/>
    <w:rsid w:val="008431BA"/>
    <w:rsid w:val="008440B5"/>
    <w:rsid w:val="008464C9"/>
    <w:rsid w:val="008464FF"/>
    <w:rsid w:val="00846565"/>
    <w:rsid w:val="0084757B"/>
    <w:rsid w:val="00850C0B"/>
    <w:rsid w:val="00851128"/>
    <w:rsid w:val="008553F3"/>
    <w:rsid w:val="00855B5D"/>
    <w:rsid w:val="008567D5"/>
    <w:rsid w:val="0086000A"/>
    <w:rsid w:val="00860279"/>
    <w:rsid w:val="008622F2"/>
    <w:rsid w:val="00863911"/>
    <w:rsid w:val="008659B7"/>
    <w:rsid w:val="00865E32"/>
    <w:rsid w:val="00865E7A"/>
    <w:rsid w:val="00867DA3"/>
    <w:rsid w:val="008727A4"/>
    <w:rsid w:val="008732CF"/>
    <w:rsid w:val="008750D7"/>
    <w:rsid w:val="00882EE6"/>
    <w:rsid w:val="00883926"/>
    <w:rsid w:val="00886C17"/>
    <w:rsid w:val="008911BF"/>
    <w:rsid w:val="00891E6D"/>
    <w:rsid w:val="00894C55"/>
    <w:rsid w:val="008957FD"/>
    <w:rsid w:val="00895A8D"/>
    <w:rsid w:val="00895BEA"/>
    <w:rsid w:val="008965B0"/>
    <w:rsid w:val="008A1702"/>
    <w:rsid w:val="008A2BC0"/>
    <w:rsid w:val="008A2F0C"/>
    <w:rsid w:val="008A2FE7"/>
    <w:rsid w:val="008A350C"/>
    <w:rsid w:val="008A4C3A"/>
    <w:rsid w:val="008A6062"/>
    <w:rsid w:val="008A619E"/>
    <w:rsid w:val="008A67EF"/>
    <w:rsid w:val="008A733D"/>
    <w:rsid w:val="008B312D"/>
    <w:rsid w:val="008B3530"/>
    <w:rsid w:val="008B466F"/>
    <w:rsid w:val="008B4E67"/>
    <w:rsid w:val="008B58B5"/>
    <w:rsid w:val="008C0E4F"/>
    <w:rsid w:val="008C14BE"/>
    <w:rsid w:val="008C17B4"/>
    <w:rsid w:val="008C1B51"/>
    <w:rsid w:val="008C49C9"/>
    <w:rsid w:val="008C6F9B"/>
    <w:rsid w:val="008C7A56"/>
    <w:rsid w:val="008C7C75"/>
    <w:rsid w:val="008C7F07"/>
    <w:rsid w:val="008D0A27"/>
    <w:rsid w:val="008D0DCC"/>
    <w:rsid w:val="008D117F"/>
    <w:rsid w:val="008D389D"/>
    <w:rsid w:val="008D4A80"/>
    <w:rsid w:val="008D5643"/>
    <w:rsid w:val="008D6B91"/>
    <w:rsid w:val="008D7CF9"/>
    <w:rsid w:val="008E1627"/>
    <w:rsid w:val="008E165C"/>
    <w:rsid w:val="008E3418"/>
    <w:rsid w:val="008E4202"/>
    <w:rsid w:val="008E443E"/>
    <w:rsid w:val="008E4F4D"/>
    <w:rsid w:val="008F06D7"/>
    <w:rsid w:val="008F2789"/>
    <w:rsid w:val="008F2F5F"/>
    <w:rsid w:val="008F521D"/>
    <w:rsid w:val="009003AF"/>
    <w:rsid w:val="00901396"/>
    <w:rsid w:val="00901981"/>
    <w:rsid w:val="009021DA"/>
    <w:rsid w:val="009021E0"/>
    <w:rsid w:val="00902300"/>
    <w:rsid w:val="009039F2"/>
    <w:rsid w:val="00903F3A"/>
    <w:rsid w:val="00904A5E"/>
    <w:rsid w:val="00906FFE"/>
    <w:rsid w:val="00907E19"/>
    <w:rsid w:val="009132D9"/>
    <w:rsid w:val="00915204"/>
    <w:rsid w:val="00915581"/>
    <w:rsid w:val="00916396"/>
    <w:rsid w:val="009168D1"/>
    <w:rsid w:val="00917573"/>
    <w:rsid w:val="00920097"/>
    <w:rsid w:val="009231C5"/>
    <w:rsid w:val="00924BD3"/>
    <w:rsid w:val="00925634"/>
    <w:rsid w:val="00926602"/>
    <w:rsid w:val="009271BB"/>
    <w:rsid w:val="0092785B"/>
    <w:rsid w:val="00930229"/>
    <w:rsid w:val="0093067A"/>
    <w:rsid w:val="00931C4C"/>
    <w:rsid w:val="009373C1"/>
    <w:rsid w:val="00950051"/>
    <w:rsid w:val="00950F9D"/>
    <w:rsid w:val="00951E14"/>
    <w:rsid w:val="00952B97"/>
    <w:rsid w:val="00953775"/>
    <w:rsid w:val="00953918"/>
    <w:rsid w:val="00954475"/>
    <w:rsid w:val="00954E9D"/>
    <w:rsid w:val="00954FC4"/>
    <w:rsid w:val="00955141"/>
    <w:rsid w:val="00956D9C"/>
    <w:rsid w:val="00957EE2"/>
    <w:rsid w:val="00960784"/>
    <w:rsid w:val="0096149B"/>
    <w:rsid w:val="009638A8"/>
    <w:rsid w:val="00966EFB"/>
    <w:rsid w:val="0097383E"/>
    <w:rsid w:val="00975919"/>
    <w:rsid w:val="009773B6"/>
    <w:rsid w:val="00977793"/>
    <w:rsid w:val="009805E2"/>
    <w:rsid w:val="00981E04"/>
    <w:rsid w:val="00984C99"/>
    <w:rsid w:val="00984E53"/>
    <w:rsid w:val="00985308"/>
    <w:rsid w:val="00993212"/>
    <w:rsid w:val="0099333F"/>
    <w:rsid w:val="00993A31"/>
    <w:rsid w:val="00993EDC"/>
    <w:rsid w:val="009948CE"/>
    <w:rsid w:val="009A2654"/>
    <w:rsid w:val="009A30AD"/>
    <w:rsid w:val="009A3151"/>
    <w:rsid w:val="009A3FD9"/>
    <w:rsid w:val="009A4FEC"/>
    <w:rsid w:val="009A5C45"/>
    <w:rsid w:val="009A70C2"/>
    <w:rsid w:val="009B0775"/>
    <w:rsid w:val="009B0E48"/>
    <w:rsid w:val="009B6F5A"/>
    <w:rsid w:val="009B6FE5"/>
    <w:rsid w:val="009B717E"/>
    <w:rsid w:val="009B71F9"/>
    <w:rsid w:val="009C0A7F"/>
    <w:rsid w:val="009C75F3"/>
    <w:rsid w:val="009D0E44"/>
    <w:rsid w:val="009D28F6"/>
    <w:rsid w:val="009D6070"/>
    <w:rsid w:val="009D6172"/>
    <w:rsid w:val="009D683B"/>
    <w:rsid w:val="009D6B58"/>
    <w:rsid w:val="009D6D7E"/>
    <w:rsid w:val="009D714F"/>
    <w:rsid w:val="009E0256"/>
    <w:rsid w:val="009E2D2B"/>
    <w:rsid w:val="009E3351"/>
    <w:rsid w:val="009E33CC"/>
    <w:rsid w:val="009E3F89"/>
    <w:rsid w:val="009E3FF2"/>
    <w:rsid w:val="009E6063"/>
    <w:rsid w:val="009E62B1"/>
    <w:rsid w:val="009E6723"/>
    <w:rsid w:val="009E7445"/>
    <w:rsid w:val="009E7D30"/>
    <w:rsid w:val="009F0788"/>
    <w:rsid w:val="009F0EF1"/>
    <w:rsid w:val="009F3E45"/>
    <w:rsid w:val="009F4B80"/>
    <w:rsid w:val="009F5CD8"/>
    <w:rsid w:val="00A00149"/>
    <w:rsid w:val="00A04034"/>
    <w:rsid w:val="00A04C10"/>
    <w:rsid w:val="00A057BE"/>
    <w:rsid w:val="00A05A95"/>
    <w:rsid w:val="00A074B4"/>
    <w:rsid w:val="00A10205"/>
    <w:rsid w:val="00A10470"/>
    <w:rsid w:val="00A10DA3"/>
    <w:rsid w:val="00A10FC3"/>
    <w:rsid w:val="00A11207"/>
    <w:rsid w:val="00A114C9"/>
    <w:rsid w:val="00A13213"/>
    <w:rsid w:val="00A13915"/>
    <w:rsid w:val="00A1522B"/>
    <w:rsid w:val="00A15A98"/>
    <w:rsid w:val="00A15C75"/>
    <w:rsid w:val="00A16FEE"/>
    <w:rsid w:val="00A20127"/>
    <w:rsid w:val="00A21BA3"/>
    <w:rsid w:val="00A22E6E"/>
    <w:rsid w:val="00A24853"/>
    <w:rsid w:val="00A24911"/>
    <w:rsid w:val="00A2725A"/>
    <w:rsid w:val="00A30BDA"/>
    <w:rsid w:val="00A33772"/>
    <w:rsid w:val="00A33E5B"/>
    <w:rsid w:val="00A34502"/>
    <w:rsid w:val="00A35972"/>
    <w:rsid w:val="00A364CD"/>
    <w:rsid w:val="00A408A2"/>
    <w:rsid w:val="00A4282D"/>
    <w:rsid w:val="00A43B26"/>
    <w:rsid w:val="00A43F5D"/>
    <w:rsid w:val="00A451FA"/>
    <w:rsid w:val="00A4674B"/>
    <w:rsid w:val="00A472E6"/>
    <w:rsid w:val="00A501CE"/>
    <w:rsid w:val="00A504C5"/>
    <w:rsid w:val="00A5077A"/>
    <w:rsid w:val="00A51956"/>
    <w:rsid w:val="00A56352"/>
    <w:rsid w:val="00A56548"/>
    <w:rsid w:val="00A5702A"/>
    <w:rsid w:val="00A601CC"/>
    <w:rsid w:val="00A6073E"/>
    <w:rsid w:val="00A6106A"/>
    <w:rsid w:val="00A61E99"/>
    <w:rsid w:val="00A622F6"/>
    <w:rsid w:val="00A64FBC"/>
    <w:rsid w:val="00A65162"/>
    <w:rsid w:val="00A67249"/>
    <w:rsid w:val="00A67C93"/>
    <w:rsid w:val="00A720D2"/>
    <w:rsid w:val="00A74DA5"/>
    <w:rsid w:val="00A80D53"/>
    <w:rsid w:val="00A8112C"/>
    <w:rsid w:val="00A82882"/>
    <w:rsid w:val="00A83CF8"/>
    <w:rsid w:val="00A86A05"/>
    <w:rsid w:val="00A90758"/>
    <w:rsid w:val="00A9078A"/>
    <w:rsid w:val="00A911E3"/>
    <w:rsid w:val="00A92413"/>
    <w:rsid w:val="00A95A98"/>
    <w:rsid w:val="00A96F0C"/>
    <w:rsid w:val="00A979C9"/>
    <w:rsid w:val="00A97DDA"/>
    <w:rsid w:val="00AA0156"/>
    <w:rsid w:val="00AA0912"/>
    <w:rsid w:val="00AA1607"/>
    <w:rsid w:val="00AA2370"/>
    <w:rsid w:val="00AA329E"/>
    <w:rsid w:val="00AA3FF2"/>
    <w:rsid w:val="00AA5078"/>
    <w:rsid w:val="00AA5BEB"/>
    <w:rsid w:val="00AA6FD5"/>
    <w:rsid w:val="00AA77D8"/>
    <w:rsid w:val="00AB1103"/>
    <w:rsid w:val="00AB1CA9"/>
    <w:rsid w:val="00AB4FDD"/>
    <w:rsid w:val="00AB581F"/>
    <w:rsid w:val="00AB5861"/>
    <w:rsid w:val="00AB6E95"/>
    <w:rsid w:val="00AC0064"/>
    <w:rsid w:val="00AC0A9E"/>
    <w:rsid w:val="00AC0E20"/>
    <w:rsid w:val="00AC3F28"/>
    <w:rsid w:val="00AC450B"/>
    <w:rsid w:val="00AC4FD2"/>
    <w:rsid w:val="00AD09B9"/>
    <w:rsid w:val="00AD160D"/>
    <w:rsid w:val="00AD3A0D"/>
    <w:rsid w:val="00AD3DAE"/>
    <w:rsid w:val="00AD499E"/>
    <w:rsid w:val="00AD6FDC"/>
    <w:rsid w:val="00AE022E"/>
    <w:rsid w:val="00AE27CA"/>
    <w:rsid w:val="00AE4734"/>
    <w:rsid w:val="00AE5567"/>
    <w:rsid w:val="00AE5992"/>
    <w:rsid w:val="00AE6C09"/>
    <w:rsid w:val="00AF0932"/>
    <w:rsid w:val="00AF1239"/>
    <w:rsid w:val="00AF3A59"/>
    <w:rsid w:val="00AF7F0D"/>
    <w:rsid w:val="00B01676"/>
    <w:rsid w:val="00B02235"/>
    <w:rsid w:val="00B07A6B"/>
    <w:rsid w:val="00B10FFB"/>
    <w:rsid w:val="00B13CCA"/>
    <w:rsid w:val="00B13CFF"/>
    <w:rsid w:val="00B145FC"/>
    <w:rsid w:val="00B16480"/>
    <w:rsid w:val="00B170B8"/>
    <w:rsid w:val="00B2001B"/>
    <w:rsid w:val="00B20BB8"/>
    <w:rsid w:val="00B214B4"/>
    <w:rsid w:val="00B2165C"/>
    <w:rsid w:val="00B22FE2"/>
    <w:rsid w:val="00B23315"/>
    <w:rsid w:val="00B234A4"/>
    <w:rsid w:val="00B241CB"/>
    <w:rsid w:val="00B25DAB"/>
    <w:rsid w:val="00B303C3"/>
    <w:rsid w:val="00B3044F"/>
    <w:rsid w:val="00B30583"/>
    <w:rsid w:val="00B311A0"/>
    <w:rsid w:val="00B31D81"/>
    <w:rsid w:val="00B3251C"/>
    <w:rsid w:val="00B33C13"/>
    <w:rsid w:val="00B342B0"/>
    <w:rsid w:val="00B34FA1"/>
    <w:rsid w:val="00B362E0"/>
    <w:rsid w:val="00B368F9"/>
    <w:rsid w:val="00B36B65"/>
    <w:rsid w:val="00B40814"/>
    <w:rsid w:val="00B40E38"/>
    <w:rsid w:val="00B42729"/>
    <w:rsid w:val="00B435AB"/>
    <w:rsid w:val="00B43F6C"/>
    <w:rsid w:val="00B462D0"/>
    <w:rsid w:val="00B47043"/>
    <w:rsid w:val="00B5204C"/>
    <w:rsid w:val="00B5569D"/>
    <w:rsid w:val="00B55F19"/>
    <w:rsid w:val="00B5692A"/>
    <w:rsid w:val="00B57307"/>
    <w:rsid w:val="00B615AE"/>
    <w:rsid w:val="00B62022"/>
    <w:rsid w:val="00B626C7"/>
    <w:rsid w:val="00B63977"/>
    <w:rsid w:val="00B64C1B"/>
    <w:rsid w:val="00B66F04"/>
    <w:rsid w:val="00B67E0E"/>
    <w:rsid w:val="00B70268"/>
    <w:rsid w:val="00B702A6"/>
    <w:rsid w:val="00B702AB"/>
    <w:rsid w:val="00B71629"/>
    <w:rsid w:val="00B72B6C"/>
    <w:rsid w:val="00B72DA6"/>
    <w:rsid w:val="00B72F71"/>
    <w:rsid w:val="00B741A0"/>
    <w:rsid w:val="00B7463F"/>
    <w:rsid w:val="00B75258"/>
    <w:rsid w:val="00B760EA"/>
    <w:rsid w:val="00B76B7F"/>
    <w:rsid w:val="00B772A5"/>
    <w:rsid w:val="00B7769A"/>
    <w:rsid w:val="00B77879"/>
    <w:rsid w:val="00B82914"/>
    <w:rsid w:val="00B82D87"/>
    <w:rsid w:val="00B84CB2"/>
    <w:rsid w:val="00B84D43"/>
    <w:rsid w:val="00B87F80"/>
    <w:rsid w:val="00B90A67"/>
    <w:rsid w:val="00B90E14"/>
    <w:rsid w:val="00B9112F"/>
    <w:rsid w:val="00B92328"/>
    <w:rsid w:val="00B938D8"/>
    <w:rsid w:val="00B93938"/>
    <w:rsid w:val="00B93FA0"/>
    <w:rsid w:val="00B95A01"/>
    <w:rsid w:val="00B960C2"/>
    <w:rsid w:val="00B9700D"/>
    <w:rsid w:val="00BA12FA"/>
    <w:rsid w:val="00BA20AA"/>
    <w:rsid w:val="00BA2E1D"/>
    <w:rsid w:val="00BA429E"/>
    <w:rsid w:val="00BA50B7"/>
    <w:rsid w:val="00BB0FB8"/>
    <w:rsid w:val="00BB16ED"/>
    <w:rsid w:val="00BB17C8"/>
    <w:rsid w:val="00BB1A90"/>
    <w:rsid w:val="00BB1A9E"/>
    <w:rsid w:val="00BB1DB1"/>
    <w:rsid w:val="00BB24BB"/>
    <w:rsid w:val="00BB30A6"/>
    <w:rsid w:val="00BB5773"/>
    <w:rsid w:val="00BB57D1"/>
    <w:rsid w:val="00BB6543"/>
    <w:rsid w:val="00BC3E2E"/>
    <w:rsid w:val="00BC43D8"/>
    <w:rsid w:val="00BC4651"/>
    <w:rsid w:val="00BC5FAD"/>
    <w:rsid w:val="00BC6CE9"/>
    <w:rsid w:val="00BC719E"/>
    <w:rsid w:val="00BD0A0A"/>
    <w:rsid w:val="00BD0C32"/>
    <w:rsid w:val="00BD246F"/>
    <w:rsid w:val="00BD41FB"/>
    <w:rsid w:val="00BD4425"/>
    <w:rsid w:val="00BD5AB6"/>
    <w:rsid w:val="00BD6745"/>
    <w:rsid w:val="00BE0289"/>
    <w:rsid w:val="00BE02C7"/>
    <w:rsid w:val="00BE1365"/>
    <w:rsid w:val="00BE17CC"/>
    <w:rsid w:val="00BE348F"/>
    <w:rsid w:val="00BE4412"/>
    <w:rsid w:val="00BE58A7"/>
    <w:rsid w:val="00BE5B8C"/>
    <w:rsid w:val="00BF241C"/>
    <w:rsid w:val="00BF24C1"/>
    <w:rsid w:val="00BF3FF6"/>
    <w:rsid w:val="00BF4828"/>
    <w:rsid w:val="00BF53F9"/>
    <w:rsid w:val="00BF5C4A"/>
    <w:rsid w:val="00BF70D5"/>
    <w:rsid w:val="00C000C7"/>
    <w:rsid w:val="00C0080F"/>
    <w:rsid w:val="00C01DFF"/>
    <w:rsid w:val="00C0215F"/>
    <w:rsid w:val="00C02DAD"/>
    <w:rsid w:val="00C04C45"/>
    <w:rsid w:val="00C055AA"/>
    <w:rsid w:val="00C06C68"/>
    <w:rsid w:val="00C1087F"/>
    <w:rsid w:val="00C11471"/>
    <w:rsid w:val="00C11BF8"/>
    <w:rsid w:val="00C124F8"/>
    <w:rsid w:val="00C12B84"/>
    <w:rsid w:val="00C150D0"/>
    <w:rsid w:val="00C2012A"/>
    <w:rsid w:val="00C2055B"/>
    <w:rsid w:val="00C20ED5"/>
    <w:rsid w:val="00C21410"/>
    <w:rsid w:val="00C2322F"/>
    <w:rsid w:val="00C242D3"/>
    <w:rsid w:val="00C24409"/>
    <w:rsid w:val="00C24C5A"/>
    <w:rsid w:val="00C24FD6"/>
    <w:rsid w:val="00C25B49"/>
    <w:rsid w:val="00C272CA"/>
    <w:rsid w:val="00C278BD"/>
    <w:rsid w:val="00C31262"/>
    <w:rsid w:val="00C3237B"/>
    <w:rsid w:val="00C34D3C"/>
    <w:rsid w:val="00C34FEA"/>
    <w:rsid w:val="00C35BDE"/>
    <w:rsid w:val="00C42FB5"/>
    <w:rsid w:val="00C4702F"/>
    <w:rsid w:val="00C47878"/>
    <w:rsid w:val="00C50804"/>
    <w:rsid w:val="00C5129B"/>
    <w:rsid w:val="00C53908"/>
    <w:rsid w:val="00C5484E"/>
    <w:rsid w:val="00C55DFB"/>
    <w:rsid w:val="00C56203"/>
    <w:rsid w:val="00C5643C"/>
    <w:rsid w:val="00C606CD"/>
    <w:rsid w:val="00C614D2"/>
    <w:rsid w:val="00C61A8F"/>
    <w:rsid w:val="00C63C0E"/>
    <w:rsid w:val="00C6404C"/>
    <w:rsid w:val="00C65FCA"/>
    <w:rsid w:val="00C66017"/>
    <w:rsid w:val="00C6745B"/>
    <w:rsid w:val="00C703CF"/>
    <w:rsid w:val="00C7043D"/>
    <w:rsid w:val="00C7125D"/>
    <w:rsid w:val="00C71A83"/>
    <w:rsid w:val="00C72566"/>
    <w:rsid w:val="00C7354C"/>
    <w:rsid w:val="00C736E9"/>
    <w:rsid w:val="00C75BB7"/>
    <w:rsid w:val="00C802F8"/>
    <w:rsid w:val="00C80745"/>
    <w:rsid w:val="00C80DBE"/>
    <w:rsid w:val="00C84790"/>
    <w:rsid w:val="00C84A38"/>
    <w:rsid w:val="00C85871"/>
    <w:rsid w:val="00C86E11"/>
    <w:rsid w:val="00C90409"/>
    <w:rsid w:val="00C915E9"/>
    <w:rsid w:val="00C94557"/>
    <w:rsid w:val="00CA0BB3"/>
    <w:rsid w:val="00CA2ED3"/>
    <w:rsid w:val="00CA34A0"/>
    <w:rsid w:val="00CA38BA"/>
    <w:rsid w:val="00CA43C4"/>
    <w:rsid w:val="00CA43DC"/>
    <w:rsid w:val="00CA44AE"/>
    <w:rsid w:val="00CA4583"/>
    <w:rsid w:val="00CB012F"/>
    <w:rsid w:val="00CB4B26"/>
    <w:rsid w:val="00CB4C58"/>
    <w:rsid w:val="00CB64D2"/>
    <w:rsid w:val="00CB67C0"/>
    <w:rsid w:val="00CB6F08"/>
    <w:rsid w:val="00CB7CAD"/>
    <w:rsid w:val="00CC0B0F"/>
    <w:rsid w:val="00CC0D2D"/>
    <w:rsid w:val="00CC1A59"/>
    <w:rsid w:val="00CC2898"/>
    <w:rsid w:val="00CC3179"/>
    <w:rsid w:val="00CC6C70"/>
    <w:rsid w:val="00CD05EE"/>
    <w:rsid w:val="00CD0763"/>
    <w:rsid w:val="00CD15DA"/>
    <w:rsid w:val="00CD304D"/>
    <w:rsid w:val="00CD3D30"/>
    <w:rsid w:val="00CD6D89"/>
    <w:rsid w:val="00CE2D9D"/>
    <w:rsid w:val="00CE36F2"/>
    <w:rsid w:val="00CE3BD7"/>
    <w:rsid w:val="00CE416E"/>
    <w:rsid w:val="00CE5657"/>
    <w:rsid w:val="00CE5E6A"/>
    <w:rsid w:val="00CE6C79"/>
    <w:rsid w:val="00CE6DE5"/>
    <w:rsid w:val="00CE76D5"/>
    <w:rsid w:val="00CE7D1C"/>
    <w:rsid w:val="00CE7D48"/>
    <w:rsid w:val="00CE7FBE"/>
    <w:rsid w:val="00CF0285"/>
    <w:rsid w:val="00CF5526"/>
    <w:rsid w:val="00CF7577"/>
    <w:rsid w:val="00CF7FF3"/>
    <w:rsid w:val="00D02EC8"/>
    <w:rsid w:val="00D063BA"/>
    <w:rsid w:val="00D1008E"/>
    <w:rsid w:val="00D10326"/>
    <w:rsid w:val="00D10744"/>
    <w:rsid w:val="00D123A5"/>
    <w:rsid w:val="00D12E05"/>
    <w:rsid w:val="00D133F8"/>
    <w:rsid w:val="00D144F9"/>
    <w:rsid w:val="00D14A3E"/>
    <w:rsid w:val="00D21724"/>
    <w:rsid w:val="00D219A0"/>
    <w:rsid w:val="00D22AEE"/>
    <w:rsid w:val="00D23F40"/>
    <w:rsid w:val="00D24795"/>
    <w:rsid w:val="00D25828"/>
    <w:rsid w:val="00D25C4B"/>
    <w:rsid w:val="00D2751B"/>
    <w:rsid w:val="00D2766B"/>
    <w:rsid w:val="00D27C78"/>
    <w:rsid w:val="00D27DF8"/>
    <w:rsid w:val="00D31BDD"/>
    <w:rsid w:val="00D31BDE"/>
    <w:rsid w:val="00D32238"/>
    <w:rsid w:val="00D330D6"/>
    <w:rsid w:val="00D34E48"/>
    <w:rsid w:val="00D372D1"/>
    <w:rsid w:val="00D41085"/>
    <w:rsid w:val="00D42206"/>
    <w:rsid w:val="00D426E6"/>
    <w:rsid w:val="00D43720"/>
    <w:rsid w:val="00D450B6"/>
    <w:rsid w:val="00D45F46"/>
    <w:rsid w:val="00D472D4"/>
    <w:rsid w:val="00D47C5A"/>
    <w:rsid w:val="00D47FBD"/>
    <w:rsid w:val="00D50230"/>
    <w:rsid w:val="00D50F4B"/>
    <w:rsid w:val="00D51B2A"/>
    <w:rsid w:val="00D52F9C"/>
    <w:rsid w:val="00D53DE8"/>
    <w:rsid w:val="00D543B3"/>
    <w:rsid w:val="00D54A2E"/>
    <w:rsid w:val="00D57141"/>
    <w:rsid w:val="00D57CCA"/>
    <w:rsid w:val="00D608BD"/>
    <w:rsid w:val="00D60AFD"/>
    <w:rsid w:val="00D6227E"/>
    <w:rsid w:val="00D63526"/>
    <w:rsid w:val="00D702C3"/>
    <w:rsid w:val="00D726F3"/>
    <w:rsid w:val="00D732C0"/>
    <w:rsid w:val="00D7385D"/>
    <w:rsid w:val="00D73B76"/>
    <w:rsid w:val="00D74FD8"/>
    <w:rsid w:val="00D75FFB"/>
    <w:rsid w:val="00D76093"/>
    <w:rsid w:val="00D80216"/>
    <w:rsid w:val="00D81469"/>
    <w:rsid w:val="00D81C5E"/>
    <w:rsid w:val="00D81CFF"/>
    <w:rsid w:val="00D81ECF"/>
    <w:rsid w:val="00D828BB"/>
    <w:rsid w:val="00D82BE1"/>
    <w:rsid w:val="00D82F31"/>
    <w:rsid w:val="00D83582"/>
    <w:rsid w:val="00D8391A"/>
    <w:rsid w:val="00D83BAC"/>
    <w:rsid w:val="00D84792"/>
    <w:rsid w:val="00D84C81"/>
    <w:rsid w:val="00D84E0B"/>
    <w:rsid w:val="00D85EED"/>
    <w:rsid w:val="00D86365"/>
    <w:rsid w:val="00D90111"/>
    <w:rsid w:val="00D90857"/>
    <w:rsid w:val="00D91816"/>
    <w:rsid w:val="00D92D0D"/>
    <w:rsid w:val="00D93D5B"/>
    <w:rsid w:val="00D94A4F"/>
    <w:rsid w:val="00D94FB2"/>
    <w:rsid w:val="00D95FAA"/>
    <w:rsid w:val="00D96A89"/>
    <w:rsid w:val="00D97827"/>
    <w:rsid w:val="00DA11CB"/>
    <w:rsid w:val="00DA1EFE"/>
    <w:rsid w:val="00DA2A26"/>
    <w:rsid w:val="00DA34A2"/>
    <w:rsid w:val="00DA3A9B"/>
    <w:rsid w:val="00DA4E63"/>
    <w:rsid w:val="00DA6502"/>
    <w:rsid w:val="00DA6DD6"/>
    <w:rsid w:val="00DB0828"/>
    <w:rsid w:val="00DB0A6B"/>
    <w:rsid w:val="00DB2ADF"/>
    <w:rsid w:val="00DB2FB7"/>
    <w:rsid w:val="00DB4F18"/>
    <w:rsid w:val="00DB661E"/>
    <w:rsid w:val="00DB6B7F"/>
    <w:rsid w:val="00DB7926"/>
    <w:rsid w:val="00DC0129"/>
    <w:rsid w:val="00DC4ABC"/>
    <w:rsid w:val="00DC6526"/>
    <w:rsid w:val="00DD0B9E"/>
    <w:rsid w:val="00DD0BC2"/>
    <w:rsid w:val="00DD18E1"/>
    <w:rsid w:val="00DE18EA"/>
    <w:rsid w:val="00DE2CF1"/>
    <w:rsid w:val="00DE629D"/>
    <w:rsid w:val="00DE6CE9"/>
    <w:rsid w:val="00DE6D71"/>
    <w:rsid w:val="00DE7322"/>
    <w:rsid w:val="00DE7606"/>
    <w:rsid w:val="00DE79A4"/>
    <w:rsid w:val="00DF01DF"/>
    <w:rsid w:val="00DF0B88"/>
    <w:rsid w:val="00DF16F6"/>
    <w:rsid w:val="00DF5135"/>
    <w:rsid w:val="00DF56EF"/>
    <w:rsid w:val="00E02EA4"/>
    <w:rsid w:val="00E03CFC"/>
    <w:rsid w:val="00E04007"/>
    <w:rsid w:val="00E04213"/>
    <w:rsid w:val="00E062BB"/>
    <w:rsid w:val="00E06FDF"/>
    <w:rsid w:val="00E10AEA"/>
    <w:rsid w:val="00E10B29"/>
    <w:rsid w:val="00E11DA7"/>
    <w:rsid w:val="00E12399"/>
    <w:rsid w:val="00E126CB"/>
    <w:rsid w:val="00E150B0"/>
    <w:rsid w:val="00E15D5F"/>
    <w:rsid w:val="00E16777"/>
    <w:rsid w:val="00E16823"/>
    <w:rsid w:val="00E2169C"/>
    <w:rsid w:val="00E216E0"/>
    <w:rsid w:val="00E2347C"/>
    <w:rsid w:val="00E262FF"/>
    <w:rsid w:val="00E27ACA"/>
    <w:rsid w:val="00E30B55"/>
    <w:rsid w:val="00E33248"/>
    <w:rsid w:val="00E33364"/>
    <w:rsid w:val="00E36936"/>
    <w:rsid w:val="00E36AEB"/>
    <w:rsid w:val="00E36F17"/>
    <w:rsid w:val="00E3715E"/>
    <w:rsid w:val="00E3716B"/>
    <w:rsid w:val="00E371A2"/>
    <w:rsid w:val="00E37328"/>
    <w:rsid w:val="00E37BA8"/>
    <w:rsid w:val="00E4094B"/>
    <w:rsid w:val="00E419B4"/>
    <w:rsid w:val="00E41EC0"/>
    <w:rsid w:val="00E44A24"/>
    <w:rsid w:val="00E44F3C"/>
    <w:rsid w:val="00E4604C"/>
    <w:rsid w:val="00E46238"/>
    <w:rsid w:val="00E465F6"/>
    <w:rsid w:val="00E46920"/>
    <w:rsid w:val="00E50218"/>
    <w:rsid w:val="00E51D99"/>
    <w:rsid w:val="00E520F9"/>
    <w:rsid w:val="00E5323B"/>
    <w:rsid w:val="00E53868"/>
    <w:rsid w:val="00E550CF"/>
    <w:rsid w:val="00E5524D"/>
    <w:rsid w:val="00E5633B"/>
    <w:rsid w:val="00E56C92"/>
    <w:rsid w:val="00E57ECA"/>
    <w:rsid w:val="00E61A2C"/>
    <w:rsid w:val="00E61D5A"/>
    <w:rsid w:val="00E63202"/>
    <w:rsid w:val="00E63F8A"/>
    <w:rsid w:val="00E70306"/>
    <w:rsid w:val="00E70544"/>
    <w:rsid w:val="00E7066C"/>
    <w:rsid w:val="00E71BA6"/>
    <w:rsid w:val="00E738E8"/>
    <w:rsid w:val="00E7544B"/>
    <w:rsid w:val="00E757C4"/>
    <w:rsid w:val="00E779ED"/>
    <w:rsid w:val="00E80026"/>
    <w:rsid w:val="00E80267"/>
    <w:rsid w:val="00E80666"/>
    <w:rsid w:val="00E84572"/>
    <w:rsid w:val="00E8749E"/>
    <w:rsid w:val="00E90303"/>
    <w:rsid w:val="00E90C01"/>
    <w:rsid w:val="00E90E5B"/>
    <w:rsid w:val="00E92003"/>
    <w:rsid w:val="00E95E1F"/>
    <w:rsid w:val="00EA1C9A"/>
    <w:rsid w:val="00EA1D70"/>
    <w:rsid w:val="00EA3734"/>
    <w:rsid w:val="00EA403E"/>
    <w:rsid w:val="00EA465A"/>
    <w:rsid w:val="00EA486E"/>
    <w:rsid w:val="00EA5029"/>
    <w:rsid w:val="00EA5D8B"/>
    <w:rsid w:val="00EA5E67"/>
    <w:rsid w:val="00EA6555"/>
    <w:rsid w:val="00EA6876"/>
    <w:rsid w:val="00EA7213"/>
    <w:rsid w:val="00EA7BFE"/>
    <w:rsid w:val="00EB0CCB"/>
    <w:rsid w:val="00EB0D2B"/>
    <w:rsid w:val="00EB3766"/>
    <w:rsid w:val="00EB410E"/>
    <w:rsid w:val="00EB491C"/>
    <w:rsid w:val="00EB527E"/>
    <w:rsid w:val="00EB64F6"/>
    <w:rsid w:val="00EB7B5D"/>
    <w:rsid w:val="00EC0592"/>
    <w:rsid w:val="00EC0EE4"/>
    <w:rsid w:val="00EC12E6"/>
    <w:rsid w:val="00EC220E"/>
    <w:rsid w:val="00EC23D8"/>
    <w:rsid w:val="00EC47E2"/>
    <w:rsid w:val="00ED19F9"/>
    <w:rsid w:val="00ED1D3D"/>
    <w:rsid w:val="00ED3121"/>
    <w:rsid w:val="00ED4464"/>
    <w:rsid w:val="00ED77B1"/>
    <w:rsid w:val="00EE20D2"/>
    <w:rsid w:val="00EE3CBD"/>
    <w:rsid w:val="00EE77D3"/>
    <w:rsid w:val="00EF1F1C"/>
    <w:rsid w:val="00EF344F"/>
    <w:rsid w:val="00EF7115"/>
    <w:rsid w:val="00F0024A"/>
    <w:rsid w:val="00F0191F"/>
    <w:rsid w:val="00F03442"/>
    <w:rsid w:val="00F03A56"/>
    <w:rsid w:val="00F0591D"/>
    <w:rsid w:val="00F077FF"/>
    <w:rsid w:val="00F079A3"/>
    <w:rsid w:val="00F10F73"/>
    <w:rsid w:val="00F1171F"/>
    <w:rsid w:val="00F12CC3"/>
    <w:rsid w:val="00F14B60"/>
    <w:rsid w:val="00F15A10"/>
    <w:rsid w:val="00F16617"/>
    <w:rsid w:val="00F16C72"/>
    <w:rsid w:val="00F17ADC"/>
    <w:rsid w:val="00F21008"/>
    <w:rsid w:val="00F21665"/>
    <w:rsid w:val="00F223A0"/>
    <w:rsid w:val="00F224CE"/>
    <w:rsid w:val="00F237AC"/>
    <w:rsid w:val="00F25F8E"/>
    <w:rsid w:val="00F26EC9"/>
    <w:rsid w:val="00F27166"/>
    <w:rsid w:val="00F272AF"/>
    <w:rsid w:val="00F30192"/>
    <w:rsid w:val="00F316EE"/>
    <w:rsid w:val="00F3356A"/>
    <w:rsid w:val="00F337D2"/>
    <w:rsid w:val="00F34AA4"/>
    <w:rsid w:val="00F3777D"/>
    <w:rsid w:val="00F377B8"/>
    <w:rsid w:val="00F40F17"/>
    <w:rsid w:val="00F42B38"/>
    <w:rsid w:val="00F44581"/>
    <w:rsid w:val="00F45000"/>
    <w:rsid w:val="00F45A2E"/>
    <w:rsid w:val="00F45A6A"/>
    <w:rsid w:val="00F462DA"/>
    <w:rsid w:val="00F464FE"/>
    <w:rsid w:val="00F47347"/>
    <w:rsid w:val="00F51DB2"/>
    <w:rsid w:val="00F560F8"/>
    <w:rsid w:val="00F566A5"/>
    <w:rsid w:val="00F578F5"/>
    <w:rsid w:val="00F57B0C"/>
    <w:rsid w:val="00F57BDF"/>
    <w:rsid w:val="00F601E5"/>
    <w:rsid w:val="00F61DB7"/>
    <w:rsid w:val="00F62FB4"/>
    <w:rsid w:val="00F6449B"/>
    <w:rsid w:val="00F64CB3"/>
    <w:rsid w:val="00F6773A"/>
    <w:rsid w:val="00F7274B"/>
    <w:rsid w:val="00F74C19"/>
    <w:rsid w:val="00F7553B"/>
    <w:rsid w:val="00F75999"/>
    <w:rsid w:val="00F76AFA"/>
    <w:rsid w:val="00F776A2"/>
    <w:rsid w:val="00F80F29"/>
    <w:rsid w:val="00F8428A"/>
    <w:rsid w:val="00F862BE"/>
    <w:rsid w:val="00F87AFB"/>
    <w:rsid w:val="00F87E27"/>
    <w:rsid w:val="00F911B1"/>
    <w:rsid w:val="00F914E5"/>
    <w:rsid w:val="00F919FC"/>
    <w:rsid w:val="00F91A9A"/>
    <w:rsid w:val="00F92EEF"/>
    <w:rsid w:val="00F9427C"/>
    <w:rsid w:val="00F96686"/>
    <w:rsid w:val="00FA113D"/>
    <w:rsid w:val="00FA4A46"/>
    <w:rsid w:val="00FA5AC4"/>
    <w:rsid w:val="00FA7243"/>
    <w:rsid w:val="00FA759A"/>
    <w:rsid w:val="00FB0A26"/>
    <w:rsid w:val="00FB1801"/>
    <w:rsid w:val="00FB57C3"/>
    <w:rsid w:val="00FC34AE"/>
    <w:rsid w:val="00FC578C"/>
    <w:rsid w:val="00FC68E8"/>
    <w:rsid w:val="00FC7D6F"/>
    <w:rsid w:val="00FD00D3"/>
    <w:rsid w:val="00FD122F"/>
    <w:rsid w:val="00FD2084"/>
    <w:rsid w:val="00FD2588"/>
    <w:rsid w:val="00FD3DD1"/>
    <w:rsid w:val="00FE0F74"/>
    <w:rsid w:val="00FE1618"/>
    <w:rsid w:val="00FE2111"/>
    <w:rsid w:val="00FE2BDF"/>
    <w:rsid w:val="00FE3E8E"/>
    <w:rsid w:val="00FE5352"/>
    <w:rsid w:val="00FF2008"/>
    <w:rsid w:val="00FF2345"/>
    <w:rsid w:val="00FF2766"/>
    <w:rsid w:val="00FF27A9"/>
    <w:rsid w:val="00FF2CD7"/>
    <w:rsid w:val="00FF31B3"/>
    <w:rsid w:val="00FF465A"/>
    <w:rsid w:val="00FF541D"/>
    <w:rsid w:val="00FF6E72"/>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8984F8"/>
  <w15:docId w15:val="{840F0D93-2C66-4978-8EFF-3196B072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915"/>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Vresatsauce">
    <w:name w:val="footnote reference"/>
    <w:uiPriority w:val="99"/>
    <w:unhideWhenUsed/>
    <w:rsid w:val="00AD3A0D"/>
    <w:rPr>
      <w:vertAlign w:val="superscript"/>
      <w:lang w:val="lv-LV" w:eastAsia="lv-LV"/>
    </w:rPr>
  </w:style>
  <w:style w:type="paragraph" w:styleId="Vresteksts">
    <w:name w:val="footnote text"/>
    <w:aliases w:val=" Char,Char1,Char"/>
    <w:basedOn w:val="Parasts"/>
    <w:link w:val="VrestekstsRakstz"/>
    <w:uiPriority w:val="99"/>
    <w:semiHidden/>
    <w:rsid w:val="00AD3A0D"/>
    <w:pPr>
      <w:spacing w:line="264" w:lineRule="auto"/>
    </w:pPr>
    <w:rPr>
      <w:sz w:val="20"/>
      <w:szCs w:val="20"/>
      <w:lang w:val="da-DK" w:eastAsia="da-DK"/>
    </w:rPr>
  </w:style>
  <w:style w:type="character" w:customStyle="1" w:styleId="VrestekstsRakstz">
    <w:name w:val="Vēres teksts Rakstz."/>
    <w:aliases w:val=" Char Rakstz.,Char1 Rakstz.,Char Rakstz."/>
    <w:basedOn w:val="Noklusjumarindkopasfonts"/>
    <w:link w:val="Vresteksts"/>
    <w:uiPriority w:val="99"/>
    <w:semiHidden/>
    <w:rsid w:val="00AD3A0D"/>
    <w:rPr>
      <w:rFonts w:ascii="Times New Roman" w:eastAsia="Times New Roman" w:hAnsi="Times New Roman" w:cs="Times New Roman"/>
      <w:sz w:val="20"/>
      <w:szCs w:val="20"/>
      <w:lang w:val="da-DK" w:eastAsia="da-DK"/>
    </w:rPr>
  </w:style>
  <w:style w:type="character" w:customStyle="1" w:styleId="italics">
    <w:name w:val="italics"/>
    <w:basedOn w:val="Noklusjumarindkopasfonts"/>
    <w:rsid w:val="00CC1A59"/>
    <w:rPr>
      <w:i/>
      <w:iCs/>
    </w:rPr>
  </w:style>
  <w:style w:type="paragraph" w:customStyle="1" w:styleId="tv2132">
    <w:name w:val="tv2132"/>
    <w:basedOn w:val="Parasts"/>
    <w:rsid w:val="00675F84"/>
    <w:pPr>
      <w:spacing w:line="360" w:lineRule="auto"/>
      <w:ind w:firstLine="300"/>
    </w:pPr>
    <w:rPr>
      <w:color w:val="414142"/>
      <w:sz w:val="20"/>
      <w:szCs w:val="20"/>
      <w:lang w:val="en-GB" w:eastAsia="en-GB"/>
    </w:rPr>
  </w:style>
  <w:style w:type="paragraph" w:styleId="Sarakstarindkopa">
    <w:name w:val="List Paragraph"/>
    <w:basedOn w:val="Parasts"/>
    <w:uiPriority w:val="34"/>
    <w:qFormat/>
    <w:rsid w:val="00D42206"/>
    <w:pPr>
      <w:ind w:left="720"/>
      <w:contextualSpacing/>
    </w:pPr>
    <w:rPr>
      <w:noProof/>
      <w:sz w:val="28"/>
      <w:szCs w:val="20"/>
    </w:rPr>
  </w:style>
  <w:style w:type="paragraph" w:styleId="Beiguvresteksts">
    <w:name w:val="endnote text"/>
    <w:basedOn w:val="Parasts"/>
    <w:link w:val="BeiguvrestekstsRakstz"/>
    <w:uiPriority w:val="99"/>
    <w:semiHidden/>
    <w:unhideWhenUsed/>
    <w:rsid w:val="001A59F1"/>
    <w:rPr>
      <w:sz w:val="20"/>
      <w:szCs w:val="20"/>
    </w:rPr>
  </w:style>
  <w:style w:type="character" w:customStyle="1" w:styleId="BeiguvrestekstsRakstz">
    <w:name w:val="Beigu vēres teksts Rakstz."/>
    <w:basedOn w:val="Noklusjumarindkopasfonts"/>
    <w:link w:val="Beiguvresteksts"/>
    <w:uiPriority w:val="99"/>
    <w:semiHidden/>
    <w:rsid w:val="001A59F1"/>
    <w:rPr>
      <w:sz w:val="20"/>
      <w:szCs w:val="20"/>
    </w:rPr>
  </w:style>
  <w:style w:type="character" w:styleId="Beiguvresatsauce">
    <w:name w:val="endnote reference"/>
    <w:basedOn w:val="Noklusjumarindkopasfonts"/>
    <w:uiPriority w:val="99"/>
    <w:semiHidden/>
    <w:unhideWhenUsed/>
    <w:rsid w:val="001A59F1"/>
    <w:rPr>
      <w:vertAlign w:val="superscript"/>
    </w:rPr>
  </w:style>
  <w:style w:type="character" w:customStyle="1" w:styleId="UnresolvedMention1">
    <w:name w:val="Unresolved Mention1"/>
    <w:basedOn w:val="Noklusjumarindkopasfonts"/>
    <w:uiPriority w:val="99"/>
    <w:semiHidden/>
    <w:unhideWhenUsed/>
    <w:rsid w:val="001A59F1"/>
    <w:rPr>
      <w:color w:val="808080"/>
      <w:shd w:val="clear" w:color="auto" w:fill="E6E6E6"/>
    </w:rPr>
  </w:style>
  <w:style w:type="paragraph" w:styleId="Komentrateksts">
    <w:name w:val="annotation text"/>
    <w:basedOn w:val="Parasts"/>
    <w:link w:val="KomentratekstsRakstz"/>
    <w:uiPriority w:val="99"/>
    <w:rsid w:val="0039250A"/>
    <w:rPr>
      <w:sz w:val="20"/>
      <w:szCs w:val="20"/>
    </w:rPr>
  </w:style>
  <w:style w:type="character" w:customStyle="1" w:styleId="KomentratekstsRakstz">
    <w:name w:val="Komentāra teksts Rakstz."/>
    <w:basedOn w:val="Noklusjumarindkopasfonts"/>
    <w:link w:val="Komentrateksts"/>
    <w:uiPriority w:val="99"/>
    <w:rsid w:val="0039250A"/>
    <w:rPr>
      <w:rFonts w:ascii="Times New Roman" w:eastAsia="Times New Roman" w:hAnsi="Times New Roman" w:cs="Times New Roman"/>
      <w:sz w:val="20"/>
      <w:szCs w:val="20"/>
    </w:rPr>
  </w:style>
  <w:style w:type="paragraph" w:customStyle="1" w:styleId="naiskr">
    <w:name w:val="naiskr"/>
    <w:basedOn w:val="Parasts"/>
    <w:rsid w:val="003C0CA3"/>
    <w:pPr>
      <w:spacing w:before="100" w:beforeAutospacing="1" w:after="100" w:afterAutospacing="1"/>
    </w:pPr>
    <w:rPr>
      <w:lang w:eastAsia="lv-LV"/>
    </w:rPr>
  </w:style>
  <w:style w:type="paragraph" w:styleId="Nosaukums">
    <w:name w:val="Title"/>
    <w:basedOn w:val="Parasts"/>
    <w:link w:val="NosaukumsRakstz"/>
    <w:qFormat/>
    <w:rsid w:val="00B40814"/>
    <w:pPr>
      <w:jc w:val="center"/>
    </w:pPr>
    <w:rPr>
      <w:b/>
      <w:sz w:val="28"/>
      <w:szCs w:val="20"/>
    </w:rPr>
  </w:style>
  <w:style w:type="character" w:customStyle="1" w:styleId="NosaukumsRakstz">
    <w:name w:val="Nosaukums Rakstz."/>
    <w:basedOn w:val="Noklusjumarindkopasfonts"/>
    <w:link w:val="Nosaukums"/>
    <w:rsid w:val="00B40814"/>
    <w:rPr>
      <w:rFonts w:ascii="Times New Roman" w:eastAsia="Times New Roman" w:hAnsi="Times New Roman" w:cs="Times New Roman"/>
      <w:b/>
      <w:sz w:val="28"/>
      <w:szCs w:val="20"/>
    </w:rPr>
  </w:style>
  <w:style w:type="character" w:styleId="Komentraatsauce">
    <w:name w:val="annotation reference"/>
    <w:basedOn w:val="Noklusjumarindkopasfonts"/>
    <w:uiPriority w:val="99"/>
    <w:semiHidden/>
    <w:unhideWhenUsed/>
    <w:rsid w:val="00A16FEE"/>
    <w:rPr>
      <w:sz w:val="16"/>
      <w:szCs w:val="16"/>
    </w:rPr>
  </w:style>
  <w:style w:type="paragraph" w:styleId="Komentratma">
    <w:name w:val="annotation subject"/>
    <w:basedOn w:val="Komentrateksts"/>
    <w:next w:val="Komentrateksts"/>
    <w:link w:val="KomentratmaRakstz"/>
    <w:uiPriority w:val="99"/>
    <w:semiHidden/>
    <w:unhideWhenUsed/>
    <w:rsid w:val="00A16FEE"/>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A16FEE"/>
    <w:rPr>
      <w:rFonts w:ascii="Times New Roman" w:eastAsia="Times New Roman" w:hAnsi="Times New Roman" w:cs="Times New Roman"/>
      <w:b/>
      <w:bCs/>
      <w:sz w:val="20"/>
      <w:szCs w:val="20"/>
    </w:rPr>
  </w:style>
  <w:style w:type="paragraph" w:styleId="Paraststmeklis">
    <w:name w:val="Normal (Web)"/>
    <w:aliases w:val="Parastais (Web)"/>
    <w:basedOn w:val="Parasts"/>
    <w:uiPriority w:val="99"/>
    <w:unhideWhenUsed/>
    <w:rsid w:val="00611FCC"/>
    <w:pPr>
      <w:spacing w:before="100" w:beforeAutospacing="1" w:after="100" w:afterAutospacing="1"/>
    </w:pPr>
  </w:style>
  <w:style w:type="character" w:customStyle="1" w:styleId="UnresolvedMention2">
    <w:name w:val="Unresolved Mention2"/>
    <w:basedOn w:val="Noklusjumarindkopasfonts"/>
    <w:uiPriority w:val="99"/>
    <w:semiHidden/>
    <w:unhideWhenUsed/>
    <w:rsid w:val="00081EED"/>
    <w:rPr>
      <w:color w:val="808080"/>
      <w:shd w:val="clear" w:color="auto" w:fill="E6E6E6"/>
    </w:rPr>
  </w:style>
  <w:style w:type="paragraph" w:styleId="Prskatjums">
    <w:name w:val="Revision"/>
    <w:hidden/>
    <w:uiPriority w:val="99"/>
    <w:semiHidden/>
    <w:rsid w:val="00D97827"/>
    <w:pPr>
      <w:spacing w:after="0" w:line="240" w:lineRule="auto"/>
    </w:pPr>
  </w:style>
  <w:style w:type="character" w:customStyle="1" w:styleId="UnresolvedMention3">
    <w:name w:val="Unresolved Mention3"/>
    <w:basedOn w:val="Noklusjumarindkopasfonts"/>
    <w:uiPriority w:val="99"/>
    <w:semiHidden/>
    <w:unhideWhenUsed/>
    <w:rsid w:val="00DC4ABC"/>
    <w:rPr>
      <w:color w:val="808080"/>
      <w:shd w:val="clear" w:color="auto" w:fill="E6E6E6"/>
    </w:rPr>
  </w:style>
  <w:style w:type="paragraph" w:customStyle="1" w:styleId="doc-ti">
    <w:name w:val="doc-ti"/>
    <w:basedOn w:val="Parasts"/>
    <w:rsid w:val="003A2605"/>
    <w:pPr>
      <w:spacing w:before="100" w:beforeAutospacing="1" w:after="100" w:afterAutospacing="1"/>
    </w:pPr>
  </w:style>
  <w:style w:type="character" w:customStyle="1" w:styleId="st1">
    <w:name w:val="st1"/>
    <w:basedOn w:val="Noklusjumarindkopasfonts"/>
    <w:rsid w:val="00B36B65"/>
  </w:style>
  <w:style w:type="paragraph" w:styleId="Pamatteksts2">
    <w:name w:val="Body Text 2"/>
    <w:basedOn w:val="Parasts"/>
    <w:link w:val="Pamatteksts2Rakstz"/>
    <w:uiPriority w:val="99"/>
    <w:unhideWhenUsed/>
    <w:rsid w:val="00451484"/>
    <w:pPr>
      <w:spacing w:after="120" w:line="480" w:lineRule="auto"/>
    </w:pPr>
    <w:rPr>
      <w:noProof/>
      <w:sz w:val="28"/>
      <w:szCs w:val="20"/>
      <w:lang w:val="lv-LV"/>
    </w:rPr>
  </w:style>
  <w:style w:type="character" w:customStyle="1" w:styleId="Pamatteksts2Rakstz">
    <w:name w:val="Pamatteksts 2 Rakstz."/>
    <w:basedOn w:val="Noklusjumarindkopasfonts"/>
    <w:link w:val="Pamatteksts2"/>
    <w:uiPriority w:val="99"/>
    <w:rsid w:val="00451484"/>
    <w:rPr>
      <w:rFonts w:ascii="Times New Roman" w:eastAsia="Times New Roman" w:hAnsi="Times New Roman" w:cs="Times New Roman"/>
      <w:noProof/>
      <w:sz w:val="28"/>
      <w:szCs w:val="20"/>
    </w:rPr>
  </w:style>
  <w:style w:type="character" w:styleId="Izteiksmgs">
    <w:name w:val="Strong"/>
    <w:basedOn w:val="Noklusjumarindkopasfonts"/>
    <w:qFormat/>
    <w:rsid w:val="00344560"/>
    <w:rPr>
      <w:b/>
      <w:bCs/>
    </w:rPr>
  </w:style>
  <w:style w:type="paragraph" w:styleId="Bezatstarpm">
    <w:name w:val="No Spacing"/>
    <w:uiPriority w:val="1"/>
    <w:qFormat/>
    <w:rsid w:val="0031684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69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1544805">
      <w:bodyDiv w:val="1"/>
      <w:marLeft w:val="0"/>
      <w:marRight w:val="0"/>
      <w:marTop w:val="0"/>
      <w:marBottom w:val="0"/>
      <w:divBdr>
        <w:top w:val="none" w:sz="0" w:space="0" w:color="auto"/>
        <w:left w:val="none" w:sz="0" w:space="0" w:color="auto"/>
        <w:bottom w:val="none" w:sz="0" w:space="0" w:color="auto"/>
        <w:right w:val="none" w:sz="0" w:space="0" w:color="auto"/>
      </w:divBdr>
      <w:divsChild>
        <w:div w:id="199754129">
          <w:marLeft w:val="0"/>
          <w:marRight w:val="0"/>
          <w:marTop w:val="0"/>
          <w:marBottom w:val="0"/>
          <w:divBdr>
            <w:top w:val="none" w:sz="0" w:space="0" w:color="auto"/>
            <w:left w:val="none" w:sz="0" w:space="0" w:color="auto"/>
            <w:bottom w:val="none" w:sz="0" w:space="0" w:color="auto"/>
            <w:right w:val="none" w:sz="0" w:space="0" w:color="auto"/>
          </w:divBdr>
          <w:divsChild>
            <w:div w:id="1706979850">
              <w:marLeft w:val="0"/>
              <w:marRight w:val="0"/>
              <w:marTop w:val="0"/>
              <w:marBottom w:val="0"/>
              <w:divBdr>
                <w:top w:val="none" w:sz="0" w:space="0" w:color="auto"/>
                <w:left w:val="none" w:sz="0" w:space="0" w:color="auto"/>
                <w:bottom w:val="none" w:sz="0" w:space="0" w:color="auto"/>
                <w:right w:val="none" w:sz="0" w:space="0" w:color="auto"/>
              </w:divBdr>
              <w:divsChild>
                <w:div w:id="85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328">
      <w:bodyDiv w:val="1"/>
      <w:marLeft w:val="0"/>
      <w:marRight w:val="0"/>
      <w:marTop w:val="0"/>
      <w:marBottom w:val="0"/>
      <w:divBdr>
        <w:top w:val="none" w:sz="0" w:space="0" w:color="auto"/>
        <w:left w:val="none" w:sz="0" w:space="0" w:color="auto"/>
        <w:bottom w:val="none" w:sz="0" w:space="0" w:color="auto"/>
        <w:right w:val="none" w:sz="0" w:space="0" w:color="auto"/>
      </w:divBdr>
    </w:div>
    <w:div w:id="547497265">
      <w:bodyDiv w:val="1"/>
      <w:marLeft w:val="0"/>
      <w:marRight w:val="0"/>
      <w:marTop w:val="0"/>
      <w:marBottom w:val="0"/>
      <w:divBdr>
        <w:top w:val="none" w:sz="0" w:space="0" w:color="auto"/>
        <w:left w:val="none" w:sz="0" w:space="0" w:color="auto"/>
        <w:bottom w:val="none" w:sz="0" w:space="0" w:color="auto"/>
        <w:right w:val="none" w:sz="0" w:space="0" w:color="auto"/>
      </w:divBdr>
    </w:div>
    <w:div w:id="568879844">
      <w:bodyDiv w:val="1"/>
      <w:marLeft w:val="0"/>
      <w:marRight w:val="0"/>
      <w:marTop w:val="0"/>
      <w:marBottom w:val="0"/>
      <w:divBdr>
        <w:top w:val="none" w:sz="0" w:space="0" w:color="auto"/>
        <w:left w:val="none" w:sz="0" w:space="0" w:color="auto"/>
        <w:bottom w:val="none" w:sz="0" w:space="0" w:color="auto"/>
        <w:right w:val="none" w:sz="0" w:space="0" w:color="auto"/>
      </w:divBdr>
    </w:div>
    <w:div w:id="668950263">
      <w:bodyDiv w:val="1"/>
      <w:marLeft w:val="0"/>
      <w:marRight w:val="0"/>
      <w:marTop w:val="0"/>
      <w:marBottom w:val="0"/>
      <w:divBdr>
        <w:top w:val="none" w:sz="0" w:space="0" w:color="auto"/>
        <w:left w:val="none" w:sz="0" w:space="0" w:color="auto"/>
        <w:bottom w:val="none" w:sz="0" w:space="0" w:color="auto"/>
        <w:right w:val="none" w:sz="0" w:space="0" w:color="auto"/>
      </w:divBdr>
      <w:divsChild>
        <w:div w:id="483477497">
          <w:marLeft w:val="0"/>
          <w:marRight w:val="0"/>
          <w:marTop w:val="0"/>
          <w:marBottom w:val="0"/>
          <w:divBdr>
            <w:top w:val="none" w:sz="0" w:space="0" w:color="auto"/>
            <w:left w:val="none" w:sz="0" w:space="0" w:color="auto"/>
            <w:bottom w:val="none" w:sz="0" w:space="0" w:color="auto"/>
            <w:right w:val="none" w:sz="0" w:space="0" w:color="auto"/>
          </w:divBdr>
          <w:divsChild>
            <w:div w:id="794449700">
              <w:marLeft w:val="0"/>
              <w:marRight w:val="0"/>
              <w:marTop w:val="0"/>
              <w:marBottom w:val="0"/>
              <w:divBdr>
                <w:top w:val="none" w:sz="0" w:space="0" w:color="auto"/>
                <w:left w:val="none" w:sz="0" w:space="0" w:color="auto"/>
                <w:bottom w:val="none" w:sz="0" w:space="0" w:color="auto"/>
                <w:right w:val="none" w:sz="0" w:space="0" w:color="auto"/>
              </w:divBdr>
              <w:divsChild>
                <w:div w:id="1947031446">
                  <w:marLeft w:val="0"/>
                  <w:marRight w:val="0"/>
                  <w:marTop w:val="0"/>
                  <w:marBottom w:val="0"/>
                  <w:divBdr>
                    <w:top w:val="none" w:sz="0" w:space="0" w:color="auto"/>
                    <w:left w:val="none" w:sz="0" w:space="0" w:color="auto"/>
                    <w:bottom w:val="none" w:sz="0" w:space="0" w:color="auto"/>
                    <w:right w:val="none" w:sz="0" w:space="0" w:color="auto"/>
                  </w:divBdr>
                  <w:divsChild>
                    <w:div w:id="1822237758">
                      <w:marLeft w:val="0"/>
                      <w:marRight w:val="0"/>
                      <w:marTop w:val="0"/>
                      <w:marBottom w:val="0"/>
                      <w:divBdr>
                        <w:top w:val="none" w:sz="0" w:space="0" w:color="auto"/>
                        <w:left w:val="none" w:sz="0" w:space="0" w:color="auto"/>
                        <w:bottom w:val="none" w:sz="0" w:space="0" w:color="auto"/>
                        <w:right w:val="none" w:sz="0" w:space="0" w:color="auto"/>
                      </w:divBdr>
                      <w:divsChild>
                        <w:div w:id="1372533424">
                          <w:marLeft w:val="0"/>
                          <w:marRight w:val="0"/>
                          <w:marTop w:val="0"/>
                          <w:marBottom w:val="0"/>
                          <w:divBdr>
                            <w:top w:val="none" w:sz="0" w:space="0" w:color="auto"/>
                            <w:left w:val="none" w:sz="0" w:space="0" w:color="auto"/>
                            <w:bottom w:val="none" w:sz="0" w:space="0" w:color="auto"/>
                            <w:right w:val="none" w:sz="0" w:space="0" w:color="auto"/>
                          </w:divBdr>
                          <w:divsChild>
                            <w:div w:id="208104977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35928">
      <w:bodyDiv w:val="1"/>
      <w:marLeft w:val="0"/>
      <w:marRight w:val="0"/>
      <w:marTop w:val="0"/>
      <w:marBottom w:val="0"/>
      <w:divBdr>
        <w:top w:val="none" w:sz="0" w:space="0" w:color="auto"/>
        <w:left w:val="none" w:sz="0" w:space="0" w:color="auto"/>
        <w:bottom w:val="none" w:sz="0" w:space="0" w:color="auto"/>
        <w:right w:val="none" w:sz="0" w:space="0" w:color="auto"/>
      </w:divBdr>
    </w:div>
    <w:div w:id="842010940">
      <w:bodyDiv w:val="1"/>
      <w:marLeft w:val="0"/>
      <w:marRight w:val="0"/>
      <w:marTop w:val="0"/>
      <w:marBottom w:val="0"/>
      <w:divBdr>
        <w:top w:val="none" w:sz="0" w:space="0" w:color="auto"/>
        <w:left w:val="none" w:sz="0" w:space="0" w:color="auto"/>
        <w:bottom w:val="none" w:sz="0" w:space="0" w:color="auto"/>
        <w:right w:val="none" w:sz="0" w:space="0" w:color="auto"/>
      </w:divBdr>
    </w:div>
    <w:div w:id="860364448">
      <w:bodyDiv w:val="1"/>
      <w:marLeft w:val="0"/>
      <w:marRight w:val="0"/>
      <w:marTop w:val="0"/>
      <w:marBottom w:val="0"/>
      <w:divBdr>
        <w:top w:val="none" w:sz="0" w:space="0" w:color="auto"/>
        <w:left w:val="none" w:sz="0" w:space="0" w:color="auto"/>
        <w:bottom w:val="none" w:sz="0" w:space="0" w:color="auto"/>
        <w:right w:val="none" w:sz="0" w:space="0" w:color="auto"/>
      </w:divBdr>
      <w:divsChild>
        <w:div w:id="1521503342">
          <w:marLeft w:val="0"/>
          <w:marRight w:val="0"/>
          <w:marTop w:val="0"/>
          <w:marBottom w:val="0"/>
          <w:divBdr>
            <w:top w:val="none" w:sz="0" w:space="0" w:color="auto"/>
            <w:left w:val="none" w:sz="0" w:space="0" w:color="auto"/>
            <w:bottom w:val="none" w:sz="0" w:space="0" w:color="auto"/>
            <w:right w:val="none" w:sz="0" w:space="0" w:color="auto"/>
          </w:divBdr>
          <w:divsChild>
            <w:div w:id="1349215858">
              <w:marLeft w:val="0"/>
              <w:marRight w:val="0"/>
              <w:marTop w:val="0"/>
              <w:marBottom w:val="0"/>
              <w:divBdr>
                <w:top w:val="none" w:sz="0" w:space="0" w:color="auto"/>
                <w:left w:val="none" w:sz="0" w:space="0" w:color="auto"/>
                <w:bottom w:val="none" w:sz="0" w:space="0" w:color="auto"/>
                <w:right w:val="none" w:sz="0" w:space="0" w:color="auto"/>
              </w:divBdr>
              <w:divsChild>
                <w:div w:id="5205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6626">
      <w:bodyDiv w:val="1"/>
      <w:marLeft w:val="0"/>
      <w:marRight w:val="0"/>
      <w:marTop w:val="0"/>
      <w:marBottom w:val="0"/>
      <w:divBdr>
        <w:top w:val="none" w:sz="0" w:space="0" w:color="auto"/>
        <w:left w:val="none" w:sz="0" w:space="0" w:color="auto"/>
        <w:bottom w:val="none" w:sz="0" w:space="0" w:color="auto"/>
        <w:right w:val="none" w:sz="0" w:space="0" w:color="auto"/>
      </w:divBdr>
    </w:div>
    <w:div w:id="1096629845">
      <w:bodyDiv w:val="1"/>
      <w:marLeft w:val="0"/>
      <w:marRight w:val="0"/>
      <w:marTop w:val="0"/>
      <w:marBottom w:val="0"/>
      <w:divBdr>
        <w:top w:val="none" w:sz="0" w:space="0" w:color="auto"/>
        <w:left w:val="none" w:sz="0" w:space="0" w:color="auto"/>
        <w:bottom w:val="none" w:sz="0" w:space="0" w:color="auto"/>
        <w:right w:val="none" w:sz="0" w:space="0" w:color="auto"/>
      </w:divBdr>
    </w:div>
    <w:div w:id="1226329833">
      <w:bodyDiv w:val="1"/>
      <w:marLeft w:val="0"/>
      <w:marRight w:val="0"/>
      <w:marTop w:val="0"/>
      <w:marBottom w:val="0"/>
      <w:divBdr>
        <w:top w:val="none" w:sz="0" w:space="0" w:color="auto"/>
        <w:left w:val="none" w:sz="0" w:space="0" w:color="auto"/>
        <w:bottom w:val="none" w:sz="0" w:space="0" w:color="auto"/>
        <w:right w:val="none" w:sz="0" w:space="0" w:color="auto"/>
      </w:divBdr>
    </w:div>
    <w:div w:id="1252544150">
      <w:bodyDiv w:val="1"/>
      <w:marLeft w:val="0"/>
      <w:marRight w:val="0"/>
      <w:marTop w:val="0"/>
      <w:marBottom w:val="0"/>
      <w:divBdr>
        <w:top w:val="none" w:sz="0" w:space="0" w:color="auto"/>
        <w:left w:val="none" w:sz="0" w:space="0" w:color="auto"/>
        <w:bottom w:val="none" w:sz="0" w:space="0" w:color="auto"/>
        <w:right w:val="none" w:sz="0" w:space="0" w:color="auto"/>
      </w:divBdr>
      <w:divsChild>
        <w:div w:id="1768505324">
          <w:marLeft w:val="0"/>
          <w:marRight w:val="0"/>
          <w:marTop w:val="0"/>
          <w:marBottom w:val="0"/>
          <w:divBdr>
            <w:top w:val="none" w:sz="0" w:space="0" w:color="auto"/>
            <w:left w:val="none" w:sz="0" w:space="0" w:color="auto"/>
            <w:bottom w:val="none" w:sz="0" w:space="0" w:color="auto"/>
            <w:right w:val="none" w:sz="0" w:space="0" w:color="auto"/>
          </w:divBdr>
          <w:divsChild>
            <w:div w:id="1962881100">
              <w:marLeft w:val="0"/>
              <w:marRight w:val="0"/>
              <w:marTop w:val="0"/>
              <w:marBottom w:val="0"/>
              <w:divBdr>
                <w:top w:val="none" w:sz="0" w:space="0" w:color="auto"/>
                <w:left w:val="none" w:sz="0" w:space="0" w:color="auto"/>
                <w:bottom w:val="none" w:sz="0" w:space="0" w:color="auto"/>
                <w:right w:val="none" w:sz="0" w:space="0" w:color="auto"/>
              </w:divBdr>
              <w:divsChild>
                <w:div w:id="15408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1604520">
      <w:bodyDiv w:val="1"/>
      <w:marLeft w:val="0"/>
      <w:marRight w:val="0"/>
      <w:marTop w:val="0"/>
      <w:marBottom w:val="0"/>
      <w:divBdr>
        <w:top w:val="none" w:sz="0" w:space="0" w:color="auto"/>
        <w:left w:val="none" w:sz="0" w:space="0" w:color="auto"/>
        <w:bottom w:val="none" w:sz="0" w:space="0" w:color="auto"/>
        <w:right w:val="none" w:sz="0" w:space="0" w:color="auto"/>
      </w:divBdr>
    </w:div>
    <w:div w:id="1647590276">
      <w:bodyDiv w:val="1"/>
      <w:marLeft w:val="0"/>
      <w:marRight w:val="0"/>
      <w:marTop w:val="0"/>
      <w:marBottom w:val="0"/>
      <w:divBdr>
        <w:top w:val="none" w:sz="0" w:space="0" w:color="auto"/>
        <w:left w:val="none" w:sz="0" w:space="0" w:color="auto"/>
        <w:bottom w:val="none" w:sz="0" w:space="0" w:color="auto"/>
        <w:right w:val="none" w:sz="0" w:space="0" w:color="auto"/>
      </w:divBdr>
    </w:div>
    <w:div w:id="1765102165">
      <w:bodyDiv w:val="1"/>
      <w:marLeft w:val="0"/>
      <w:marRight w:val="0"/>
      <w:marTop w:val="0"/>
      <w:marBottom w:val="0"/>
      <w:divBdr>
        <w:top w:val="none" w:sz="0" w:space="0" w:color="auto"/>
        <w:left w:val="none" w:sz="0" w:space="0" w:color="auto"/>
        <w:bottom w:val="none" w:sz="0" w:space="0" w:color="auto"/>
        <w:right w:val="none" w:sz="0" w:space="0" w:color="auto"/>
      </w:divBdr>
    </w:div>
    <w:div w:id="1807117354">
      <w:bodyDiv w:val="1"/>
      <w:marLeft w:val="0"/>
      <w:marRight w:val="0"/>
      <w:marTop w:val="0"/>
      <w:marBottom w:val="0"/>
      <w:divBdr>
        <w:top w:val="none" w:sz="0" w:space="0" w:color="auto"/>
        <w:left w:val="none" w:sz="0" w:space="0" w:color="auto"/>
        <w:bottom w:val="none" w:sz="0" w:space="0" w:color="auto"/>
        <w:right w:val="none" w:sz="0" w:space="0" w:color="auto"/>
      </w:divBdr>
    </w:div>
    <w:div w:id="1963151996">
      <w:bodyDiv w:val="1"/>
      <w:marLeft w:val="0"/>
      <w:marRight w:val="0"/>
      <w:marTop w:val="0"/>
      <w:marBottom w:val="0"/>
      <w:divBdr>
        <w:top w:val="none" w:sz="0" w:space="0" w:color="auto"/>
        <w:left w:val="none" w:sz="0" w:space="0" w:color="auto"/>
        <w:bottom w:val="none" w:sz="0" w:space="0" w:color="auto"/>
        <w:right w:val="none" w:sz="0" w:space="0" w:color="auto"/>
      </w:divBdr>
    </w:div>
    <w:div w:id="2028142881">
      <w:bodyDiv w:val="1"/>
      <w:marLeft w:val="0"/>
      <w:marRight w:val="0"/>
      <w:marTop w:val="0"/>
      <w:marBottom w:val="0"/>
      <w:divBdr>
        <w:top w:val="none" w:sz="0" w:space="0" w:color="auto"/>
        <w:left w:val="none" w:sz="0" w:space="0" w:color="auto"/>
        <w:bottom w:val="none" w:sz="0" w:space="0" w:color="auto"/>
        <w:right w:val="none" w:sz="0" w:space="0" w:color="auto"/>
      </w:divBdr>
    </w:div>
    <w:div w:id="2035421458">
      <w:bodyDiv w:val="1"/>
      <w:marLeft w:val="0"/>
      <w:marRight w:val="0"/>
      <w:marTop w:val="0"/>
      <w:marBottom w:val="0"/>
      <w:divBdr>
        <w:top w:val="none" w:sz="0" w:space="0" w:color="auto"/>
        <w:left w:val="none" w:sz="0" w:space="0" w:color="auto"/>
        <w:bottom w:val="none" w:sz="0" w:space="0" w:color="auto"/>
        <w:right w:val="none" w:sz="0" w:space="0" w:color="auto"/>
      </w:divBdr>
    </w:div>
    <w:div w:id="2058427561">
      <w:bodyDiv w:val="1"/>
      <w:marLeft w:val="0"/>
      <w:marRight w:val="0"/>
      <w:marTop w:val="0"/>
      <w:marBottom w:val="0"/>
      <w:divBdr>
        <w:top w:val="none" w:sz="0" w:space="0" w:color="auto"/>
        <w:left w:val="none" w:sz="0" w:space="0" w:color="auto"/>
        <w:bottom w:val="none" w:sz="0" w:space="0" w:color="auto"/>
        <w:right w:val="none" w:sz="0" w:space="0" w:color="auto"/>
      </w:divBdr>
    </w:div>
    <w:div w:id="2067945235">
      <w:bodyDiv w:val="1"/>
      <w:marLeft w:val="0"/>
      <w:marRight w:val="0"/>
      <w:marTop w:val="0"/>
      <w:marBottom w:val="0"/>
      <w:divBdr>
        <w:top w:val="none" w:sz="0" w:space="0" w:color="auto"/>
        <w:left w:val="none" w:sz="0" w:space="0" w:color="auto"/>
        <w:bottom w:val="none" w:sz="0" w:space="0" w:color="auto"/>
        <w:right w:val="none" w:sz="0" w:space="0" w:color="auto"/>
      </w:divBdr>
      <w:divsChild>
        <w:div w:id="1386679997">
          <w:marLeft w:val="0"/>
          <w:marRight w:val="0"/>
          <w:marTop w:val="0"/>
          <w:marBottom w:val="0"/>
          <w:divBdr>
            <w:top w:val="none" w:sz="0" w:space="0" w:color="auto"/>
            <w:left w:val="none" w:sz="0" w:space="0" w:color="auto"/>
            <w:bottom w:val="none" w:sz="0" w:space="0" w:color="auto"/>
            <w:right w:val="none" w:sz="0" w:space="0" w:color="auto"/>
          </w:divBdr>
          <w:divsChild>
            <w:div w:id="1253205001">
              <w:marLeft w:val="0"/>
              <w:marRight w:val="0"/>
              <w:marTop w:val="0"/>
              <w:marBottom w:val="0"/>
              <w:divBdr>
                <w:top w:val="none" w:sz="0" w:space="0" w:color="auto"/>
                <w:left w:val="none" w:sz="0" w:space="0" w:color="auto"/>
                <w:bottom w:val="none" w:sz="0" w:space="0" w:color="auto"/>
                <w:right w:val="none" w:sz="0" w:space="0" w:color="auto"/>
              </w:divBdr>
              <w:divsChild>
                <w:div w:id="14387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qid=1412061698169&amp;uri=CELEX:32013R0609" TargetMode="External"/><Relationship Id="rId13" Type="http://schemas.openxmlformats.org/officeDocument/2006/relationships/hyperlink" Target="http://www.z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ro.nais.lv/naiser/esdoc.cfm?esid=31989L0398"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pro.nais.lv/naiser/esdoc.cfm?esid=31989L0398" TargetMode="External"/><Relationship Id="rId14" Type="http://schemas.openxmlformats.org/officeDocument/2006/relationships/hyperlink" Target="mailto:inara.cine@zm.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47AEF"/>
    <w:rsid w:val="00057C8B"/>
    <w:rsid w:val="00063A02"/>
    <w:rsid w:val="00064D22"/>
    <w:rsid w:val="00084514"/>
    <w:rsid w:val="000D11E1"/>
    <w:rsid w:val="000F0F91"/>
    <w:rsid w:val="00137124"/>
    <w:rsid w:val="0014000B"/>
    <w:rsid w:val="00176676"/>
    <w:rsid w:val="001846DB"/>
    <w:rsid w:val="001F1E68"/>
    <w:rsid w:val="001F6047"/>
    <w:rsid w:val="00200B9A"/>
    <w:rsid w:val="002519CF"/>
    <w:rsid w:val="0026544D"/>
    <w:rsid w:val="00273D8D"/>
    <w:rsid w:val="002E0768"/>
    <w:rsid w:val="002F0574"/>
    <w:rsid w:val="00344186"/>
    <w:rsid w:val="00384EB7"/>
    <w:rsid w:val="00385134"/>
    <w:rsid w:val="003C4200"/>
    <w:rsid w:val="00434374"/>
    <w:rsid w:val="00472F39"/>
    <w:rsid w:val="004945ED"/>
    <w:rsid w:val="004A542A"/>
    <w:rsid w:val="004A6E96"/>
    <w:rsid w:val="004C66A1"/>
    <w:rsid w:val="004D083C"/>
    <w:rsid w:val="00503258"/>
    <w:rsid w:val="00503942"/>
    <w:rsid w:val="00523A63"/>
    <w:rsid w:val="00561117"/>
    <w:rsid w:val="005703BD"/>
    <w:rsid w:val="005772AF"/>
    <w:rsid w:val="00582AB7"/>
    <w:rsid w:val="00585926"/>
    <w:rsid w:val="005A32F9"/>
    <w:rsid w:val="005B32AF"/>
    <w:rsid w:val="005C73AD"/>
    <w:rsid w:val="005D3200"/>
    <w:rsid w:val="0060532E"/>
    <w:rsid w:val="00687D06"/>
    <w:rsid w:val="006B5E5D"/>
    <w:rsid w:val="006C004E"/>
    <w:rsid w:val="006C40EC"/>
    <w:rsid w:val="00726E86"/>
    <w:rsid w:val="00773F81"/>
    <w:rsid w:val="007C4C52"/>
    <w:rsid w:val="008279DC"/>
    <w:rsid w:val="00847D47"/>
    <w:rsid w:val="00847E10"/>
    <w:rsid w:val="008B623B"/>
    <w:rsid w:val="008C0694"/>
    <w:rsid w:val="008C2C7A"/>
    <w:rsid w:val="008D39C9"/>
    <w:rsid w:val="008F7277"/>
    <w:rsid w:val="00904281"/>
    <w:rsid w:val="00911185"/>
    <w:rsid w:val="009157ED"/>
    <w:rsid w:val="00917C72"/>
    <w:rsid w:val="0096609B"/>
    <w:rsid w:val="009C1B4C"/>
    <w:rsid w:val="009D29CE"/>
    <w:rsid w:val="009E2973"/>
    <w:rsid w:val="00A01E16"/>
    <w:rsid w:val="00A06E83"/>
    <w:rsid w:val="00A60004"/>
    <w:rsid w:val="00A76EF6"/>
    <w:rsid w:val="00AC173A"/>
    <w:rsid w:val="00AD4A2F"/>
    <w:rsid w:val="00B01A2F"/>
    <w:rsid w:val="00B05EC2"/>
    <w:rsid w:val="00B2198E"/>
    <w:rsid w:val="00B3045C"/>
    <w:rsid w:val="00B3767C"/>
    <w:rsid w:val="00B4381C"/>
    <w:rsid w:val="00B6181F"/>
    <w:rsid w:val="00B770D6"/>
    <w:rsid w:val="00B86DFE"/>
    <w:rsid w:val="00BA161E"/>
    <w:rsid w:val="00BA5734"/>
    <w:rsid w:val="00BC3D75"/>
    <w:rsid w:val="00BE4046"/>
    <w:rsid w:val="00BF5FCA"/>
    <w:rsid w:val="00C00671"/>
    <w:rsid w:val="00C20CDC"/>
    <w:rsid w:val="00C34A43"/>
    <w:rsid w:val="00C50533"/>
    <w:rsid w:val="00C67653"/>
    <w:rsid w:val="00C677FA"/>
    <w:rsid w:val="00CB1851"/>
    <w:rsid w:val="00CD16E9"/>
    <w:rsid w:val="00D06E66"/>
    <w:rsid w:val="00D13270"/>
    <w:rsid w:val="00D43B15"/>
    <w:rsid w:val="00D50075"/>
    <w:rsid w:val="00D64091"/>
    <w:rsid w:val="00DC590C"/>
    <w:rsid w:val="00DC7942"/>
    <w:rsid w:val="00DD66B8"/>
    <w:rsid w:val="00DD6CDA"/>
    <w:rsid w:val="00DE180B"/>
    <w:rsid w:val="00E34494"/>
    <w:rsid w:val="00E36A2C"/>
    <w:rsid w:val="00E66D79"/>
    <w:rsid w:val="00E675E0"/>
    <w:rsid w:val="00E80D69"/>
    <w:rsid w:val="00E83849"/>
    <w:rsid w:val="00E96AC6"/>
    <w:rsid w:val="00EB24B5"/>
    <w:rsid w:val="00ED4688"/>
    <w:rsid w:val="00EF17B7"/>
    <w:rsid w:val="00F45C41"/>
    <w:rsid w:val="00F95F73"/>
    <w:rsid w:val="00FA6A42"/>
    <w:rsid w:val="00FC744E"/>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D79D-9B21-4D35-9DF2-D14FC4CE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12861</Words>
  <Characters>7331</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"Noteiktās grupās ietilpstošu pārtikas produktu reģistrācijas un valsts nodevas samaksas kārtība"</vt:lpstr>
      <vt:lpstr>Izmantošanai pārtikā aizliegto un ierobežoti lietojamo augu, augu daļu, to produktu un citu vielu saraksts</vt:lpstr>
    </vt:vector>
  </TitlesOfParts>
  <Company>Zemkopības ministrija</Company>
  <LinksUpToDate>false</LinksUpToDate>
  <CharactersWithSpaces>20152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Ināra Cine</dc:creator>
  <dc:description>Cine 67027146_x000d_
inara.cine@zm.gov.lv</dc:description>
  <cp:lastModifiedBy>Kristiāna Sebre</cp:lastModifiedBy>
  <cp:revision>23</cp:revision>
  <cp:lastPrinted>2018-04-23T10:20:00Z</cp:lastPrinted>
  <dcterms:created xsi:type="dcterms:W3CDTF">2018-11-30T13:23:00Z</dcterms:created>
  <dcterms:modified xsi:type="dcterms:W3CDTF">2018-12-04T06:56:00Z</dcterms:modified>
</cp:coreProperties>
</file>