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3A91" w14:textId="6B2FE6FE" w:rsidR="003A6E9B" w:rsidRPr="003A6E9B" w:rsidRDefault="003A6E9B" w:rsidP="005E4E73">
      <w:pPr>
        <w:tabs>
          <w:tab w:val="left" w:pos="6804"/>
        </w:tabs>
        <w:rPr>
          <w:b/>
          <w:i/>
          <w:noProof w:val="0"/>
          <w:sz w:val="24"/>
          <w:szCs w:val="24"/>
          <w:lang w:eastAsia="lv-LV"/>
        </w:rPr>
      </w:pPr>
    </w:p>
    <w:p w14:paraId="27BD823B" w14:textId="77777777" w:rsidR="003A6E9B" w:rsidRDefault="003A6E9B" w:rsidP="005E4E73">
      <w:pPr>
        <w:tabs>
          <w:tab w:val="left" w:pos="6804"/>
        </w:tabs>
        <w:rPr>
          <w:noProof w:val="0"/>
          <w:szCs w:val="28"/>
          <w:lang w:eastAsia="lv-LV"/>
        </w:rPr>
      </w:pPr>
    </w:p>
    <w:p w14:paraId="2A3F8995" w14:textId="73573C93" w:rsidR="00B13E73" w:rsidRPr="00275B28" w:rsidRDefault="00B13E73" w:rsidP="00275B28">
      <w:pPr>
        <w:tabs>
          <w:tab w:val="left" w:pos="6663"/>
        </w:tabs>
        <w:rPr>
          <w:szCs w:val="28"/>
        </w:rPr>
      </w:pPr>
      <w:r w:rsidRPr="00275B28">
        <w:rPr>
          <w:szCs w:val="28"/>
        </w:rPr>
        <w:t>201</w:t>
      </w:r>
      <w:r>
        <w:rPr>
          <w:szCs w:val="28"/>
        </w:rPr>
        <w:t>8</w:t>
      </w:r>
      <w:r w:rsidRPr="00275B28">
        <w:rPr>
          <w:szCs w:val="28"/>
        </w:rPr>
        <w:t xml:space="preserve">. gada </w:t>
      </w:r>
      <w:r w:rsidR="0018350D">
        <w:rPr>
          <w:szCs w:val="28"/>
        </w:rPr>
        <w:t>18. decembrī</w:t>
      </w:r>
      <w:r w:rsidRPr="00275B28">
        <w:rPr>
          <w:szCs w:val="28"/>
        </w:rPr>
        <w:tab/>
      </w:r>
      <w:r>
        <w:rPr>
          <w:szCs w:val="28"/>
        </w:rPr>
        <w:t>Noteikumi</w:t>
      </w:r>
      <w:r w:rsidRPr="00275B28">
        <w:rPr>
          <w:szCs w:val="28"/>
        </w:rPr>
        <w:t xml:space="preserve"> Nr.</w:t>
      </w:r>
      <w:r w:rsidR="0018350D">
        <w:rPr>
          <w:szCs w:val="28"/>
        </w:rPr>
        <w:t> 819</w:t>
      </w:r>
    </w:p>
    <w:p w14:paraId="628DE854" w14:textId="7DFD72AE" w:rsidR="00B13E73" w:rsidRPr="00275B28" w:rsidRDefault="00B13E73" w:rsidP="00275B28">
      <w:pPr>
        <w:tabs>
          <w:tab w:val="left" w:pos="6663"/>
        </w:tabs>
        <w:rPr>
          <w:szCs w:val="28"/>
        </w:rPr>
      </w:pPr>
      <w:r w:rsidRPr="00275B28">
        <w:rPr>
          <w:szCs w:val="28"/>
        </w:rPr>
        <w:t>Rīgā</w:t>
      </w:r>
      <w:r w:rsidRPr="00275B28">
        <w:rPr>
          <w:szCs w:val="28"/>
        </w:rPr>
        <w:tab/>
        <w:t>(prot. Nr. </w:t>
      </w:r>
      <w:r w:rsidR="0018350D">
        <w:rPr>
          <w:szCs w:val="28"/>
        </w:rPr>
        <w:t>60</w:t>
      </w:r>
      <w:r w:rsidRPr="00275B28">
        <w:rPr>
          <w:szCs w:val="28"/>
        </w:rPr>
        <w:t> </w:t>
      </w:r>
      <w:r w:rsidR="0018350D">
        <w:rPr>
          <w:szCs w:val="28"/>
        </w:rPr>
        <w:t>50</w:t>
      </w:r>
      <w:bookmarkStart w:id="0" w:name="_GoBack"/>
      <w:bookmarkEnd w:id="0"/>
      <w:r w:rsidRPr="00275B28">
        <w:rPr>
          <w:szCs w:val="28"/>
        </w:rPr>
        <w:t>. §)</w:t>
      </w:r>
    </w:p>
    <w:p w14:paraId="337063B5" w14:textId="54CF2807" w:rsidR="005E4E73" w:rsidRPr="00B13E73" w:rsidRDefault="005E4E73" w:rsidP="005434BC">
      <w:pPr>
        <w:jc w:val="center"/>
        <w:rPr>
          <w:szCs w:val="28"/>
        </w:rPr>
      </w:pPr>
    </w:p>
    <w:p w14:paraId="55E332D0" w14:textId="79179B87" w:rsidR="000F1422" w:rsidRDefault="000861C6" w:rsidP="005434BC">
      <w:pPr>
        <w:jc w:val="center"/>
        <w:rPr>
          <w:b/>
          <w:szCs w:val="28"/>
        </w:rPr>
      </w:pPr>
      <w:r>
        <w:rPr>
          <w:b/>
          <w:szCs w:val="28"/>
        </w:rPr>
        <w:t>N</w:t>
      </w:r>
      <w:r w:rsidR="000F1422" w:rsidRPr="00462CEA">
        <w:rPr>
          <w:b/>
          <w:szCs w:val="28"/>
        </w:rPr>
        <w:t xml:space="preserve">oteiktās grupās ietilpstošu pārtikas produktu </w:t>
      </w:r>
      <w:r>
        <w:rPr>
          <w:b/>
          <w:szCs w:val="28"/>
        </w:rPr>
        <w:t xml:space="preserve">reģistrācijas </w:t>
      </w:r>
      <w:r w:rsidR="00A33E80" w:rsidRPr="00462CEA">
        <w:rPr>
          <w:b/>
          <w:szCs w:val="28"/>
        </w:rPr>
        <w:t>un valsts nodevas samaksas kārtīb</w:t>
      </w:r>
      <w:r>
        <w:rPr>
          <w:b/>
          <w:szCs w:val="28"/>
        </w:rPr>
        <w:t>a</w:t>
      </w:r>
      <w:r w:rsidR="000F1422">
        <w:rPr>
          <w:b/>
          <w:szCs w:val="28"/>
        </w:rPr>
        <w:t xml:space="preserve"> </w:t>
      </w:r>
    </w:p>
    <w:p w14:paraId="7E562261" w14:textId="77777777" w:rsidR="000F1422" w:rsidRPr="00B13E73" w:rsidRDefault="000F1422" w:rsidP="005434BC">
      <w:pPr>
        <w:jc w:val="center"/>
        <w:rPr>
          <w:szCs w:val="28"/>
        </w:rPr>
      </w:pPr>
    </w:p>
    <w:p w14:paraId="1699B124" w14:textId="77777777" w:rsidR="00952143" w:rsidRPr="00DA1290" w:rsidRDefault="00952143" w:rsidP="00952143">
      <w:pPr>
        <w:pStyle w:val="BodyText2"/>
        <w:spacing w:after="0" w:line="240" w:lineRule="auto"/>
        <w:jc w:val="right"/>
        <w:rPr>
          <w:color w:val="000000" w:themeColor="text1"/>
          <w:szCs w:val="28"/>
        </w:rPr>
      </w:pPr>
      <w:r w:rsidRPr="00DA1290">
        <w:rPr>
          <w:color w:val="000000" w:themeColor="text1"/>
          <w:szCs w:val="28"/>
        </w:rPr>
        <w:t>Izdoti saskaņā ar</w:t>
      </w:r>
    </w:p>
    <w:p w14:paraId="212D81E1" w14:textId="77777777" w:rsidR="00952143" w:rsidRPr="00DA1290" w:rsidRDefault="00952143" w:rsidP="00952143">
      <w:pPr>
        <w:pStyle w:val="BodyText2"/>
        <w:spacing w:after="0" w:line="240" w:lineRule="auto"/>
        <w:jc w:val="right"/>
        <w:rPr>
          <w:color w:val="000000" w:themeColor="text1"/>
          <w:szCs w:val="28"/>
        </w:rPr>
      </w:pPr>
      <w:r w:rsidRPr="00DA1290">
        <w:rPr>
          <w:color w:val="000000" w:themeColor="text1"/>
          <w:szCs w:val="28"/>
        </w:rPr>
        <w:t>Pārtikas aprites uzraudzības likuma</w:t>
      </w:r>
    </w:p>
    <w:p w14:paraId="287BA7FD" w14:textId="6F9E0938" w:rsidR="000F1422" w:rsidRPr="00710046" w:rsidRDefault="00952143" w:rsidP="000F1422">
      <w:pPr>
        <w:jc w:val="right"/>
      </w:pPr>
      <w:r w:rsidRPr="00DA1290">
        <w:t>4</w:t>
      </w:r>
      <w:r w:rsidR="000F1422">
        <w:t>.</w:t>
      </w:r>
      <w:r w:rsidR="000F1422" w:rsidRPr="00710046">
        <w:t> </w:t>
      </w:r>
      <w:r w:rsidR="000F1422">
        <w:t>panta 10</w:t>
      </w:r>
      <w:r w:rsidR="00287E65">
        <w:t>.</w:t>
      </w:r>
      <w:r w:rsidR="000F1422" w:rsidRPr="00E25F8E">
        <w:rPr>
          <w:vertAlign w:val="superscript"/>
        </w:rPr>
        <w:t>1</w:t>
      </w:r>
      <w:r w:rsidR="000F1422" w:rsidRPr="00710046">
        <w:t> </w:t>
      </w:r>
      <w:r w:rsidR="000F1422">
        <w:t>daļas 3.</w:t>
      </w:r>
      <w:r w:rsidR="000F1422" w:rsidRPr="00710046">
        <w:t> </w:t>
      </w:r>
      <w:r w:rsidR="000F1422">
        <w:t>punktu un</w:t>
      </w:r>
    </w:p>
    <w:p w14:paraId="2AE85E31" w14:textId="2BCC0CE7" w:rsidR="000F1422" w:rsidRPr="00710046" w:rsidRDefault="000F1422" w:rsidP="000F1422">
      <w:pPr>
        <w:jc w:val="right"/>
      </w:pPr>
      <w:r>
        <w:t>20</w:t>
      </w:r>
      <w:r w:rsidRPr="00710046">
        <w:t>. panta otro daļu</w:t>
      </w:r>
    </w:p>
    <w:p w14:paraId="2E1F9405" w14:textId="2C4E9B4A" w:rsidR="00C13B3F" w:rsidRDefault="00C13B3F" w:rsidP="007C3C31">
      <w:pPr>
        <w:pStyle w:val="BodyText2"/>
        <w:spacing w:after="0" w:line="240" w:lineRule="auto"/>
        <w:jc w:val="right"/>
        <w:rPr>
          <w:color w:val="000000" w:themeColor="text1"/>
          <w:szCs w:val="28"/>
        </w:rPr>
      </w:pPr>
    </w:p>
    <w:p w14:paraId="0C7E5B1D" w14:textId="77777777" w:rsidR="00C13B3F" w:rsidRPr="00CF0918" w:rsidRDefault="00CF0918" w:rsidP="00CF0918">
      <w:pPr>
        <w:pStyle w:val="BodyText2"/>
        <w:spacing w:after="0" w:line="240" w:lineRule="auto"/>
        <w:jc w:val="center"/>
        <w:rPr>
          <w:b/>
          <w:color w:val="000000" w:themeColor="text1"/>
          <w:szCs w:val="28"/>
        </w:rPr>
      </w:pPr>
      <w:r w:rsidRPr="00CF0918">
        <w:rPr>
          <w:b/>
          <w:color w:val="000000" w:themeColor="text1"/>
          <w:szCs w:val="28"/>
        </w:rPr>
        <w:t>I. Vispārīgie jautājumi</w:t>
      </w:r>
    </w:p>
    <w:p w14:paraId="667A0C19" w14:textId="77777777" w:rsidR="00CF0918" w:rsidRDefault="00CF0918" w:rsidP="00CF0918">
      <w:pPr>
        <w:pStyle w:val="BodyText2"/>
        <w:spacing w:after="0" w:line="240" w:lineRule="auto"/>
        <w:jc w:val="center"/>
        <w:rPr>
          <w:color w:val="000000" w:themeColor="text1"/>
          <w:szCs w:val="28"/>
        </w:rPr>
      </w:pPr>
    </w:p>
    <w:p w14:paraId="732F0D7F" w14:textId="0410F849" w:rsidR="00CF0918" w:rsidRPr="00135ECA" w:rsidRDefault="00135ECA" w:rsidP="00135ECA">
      <w:pPr>
        <w:ind w:firstLine="709"/>
        <w:rPr>
          <w:color w:val="000000"/>
          <w:szCs w:val="28"/>
          <w:lang w:eastAsia="fr-FR"/>
        </w:rPr>
      </w:pPr>
      <w:r>
        <w:rPr>
          <w:color w:val="000000"/>
          <w:szCs w:val="28"/>
          <w:lang w:eastAsia="fr-FR"/>
        </w:rPr>
        <w:t xml:space="preserve">1. </w:t>
      </w:r>
      <w:r w:rsidR="00952143" w:rsidRPr="00135ECA">
        <w:rPr>
          <w:color w:val="000000"/>
          <w:szCs w:val="28"/>
          <w:lang w:eastAsia="fr-FR"/>
        </w:rPr>
        <w:t>Noteikumi nosaka</w:t>
      </w:r>
      <w:r w:rsidR="00CF0918" w:rsidRPr="00135ECA">
        <w:rPr>
          <w:color w:val="000000"/>
          <w:szCs w:val="28"/>
          <w:lang w:eastAsia="fr-FR"/>
        </w:rPr>
        <w:t>:</w:t>
      </w:r>
    </w:p>
    <w:p w14:paraId="6E0258D3" w14:textId="6E7E62D9" w:rsidR="00B74C74" w:rsidRDefault="004B51CF" w:rsidP="000F1422">
      <w:pPr>
        <w:ind w:firstLine="710"/>
        <w:jc w:val="both"/>
        <w:rPr>
          <w:szCs w:val="28"/>
        </w:rPr>
      </w:pPr>
      <w:r w:rsidRPr="001035CF">
        <w:rPr>
          <w:szCs w:val="28"/>
        </w:rPr>
        <w:t>1.1.</w:t>
      </w:r>
      <w:r w:rsidR="000F1422">
        <w:rPr>
          <w:szCs w:val="28"/>
        </w:rPr>
        <w:t xml:space="preserve"> kārtību, kādā </w:t>
      </w:r>
      <w:r w:rsidR="000F1422" w:rsidRPr="000F1422">
        <w:rPr>
          <w:szCs w:val="28"/>
        </w:rPr>
        <w:t>paziņo</w:t>
      </w:r>
      <w:r w:rsidR="008D54E1">
        <w:rPr>
          <w:szCs w:val="28"/>
        </w:rPr>
        <w:t xml:space="preserve"> </w:t>
      </w:r>
      <w:r w:rsidR="008D54E1" w:rsidRPr="008D54E1">
        <w:rPr>
          <w:szCs w:val="28"/>
        </w:rPr>
        <w:t xml:space="preserve">par </w:t>
      </w:r>
      <w:hyperlink r:id="rId8" w:history="1">
        <w:r w:rsidR="008D54E1" w:rsidRPr="008D54E1">
          <w:rPr>
            <w:rStyle w:val="Hyperlink"/>
            <w:color w:val="000000" w:themeColor="text1"/>
            <w:szCs w:val="28"/>
            <w:u w:val="none"/>
          </w:rPr>
          <w:t>Eiropas Parlamenta un Padomes 2013.</w:t>
        </w:r>
        <w:r w:rsidR="008D54E1" w:rsidRPr="008D54E1">
          <w:rPr>
            <w:szCs w:val="28"/>
          </w:rPr>
          <w:t> </w:t>
        </w:r>
        <w:r w:rsidR="008D54E1" w:rsidRPr="008D54E1">
          <w:rPr>
            <w:rStyle w:val="Hyperlink"/>
            <w:color w:val="000000" w:themeColor="text1"/>
            <w:szCs w:val="28"/>
            <w:u w:val="none"/>
          </w:rPr>
          <w:t>gada 12.</w:t>
        </w:r>
        <w:r w:rsidR="008D54E1" w:rsidRPr="008D54E1">
          <w:rPr>
            <w:szCs w:val="28"/>
          </w:rPr>
          <w:t> </w:t>
        </w:r>
        <w:r w:rsidR="008D54E1" w:rsidRPr="008D54E1">
          <w:rPr>
            <w:rStyle w:val="Hyperlink"/>
            <w:color w:val="000000" w:themeColor="text1"/>
            <w:szCs w:val="28"/>
            <w:u w:val="none"/>
          </w:rPr>
          <w:t>jūnija Regul</w:t>
        </w:r>
        <w:r w:rsidR="008D54E1">
          <w:rPr>
            <w:rStyle w:val="Hyperlink"/>
            <w:color w:val="000000" w:themeColor="text1"/>
            <w:szCs w:val="28"/>
            <w:u w:val="none"/>
          </w:rPr>
          <w:t>ā</w:t>
        </w:r>
        <w:r w:rsidR="008D54E1" w:rsidRPr="008D54E1">
          <w:rPr>
            <w:rStyle w:val="Hyperlink"/>
            <w:color w:val="000000" w:themeColor="text1"/>
            <w:szCs w:val="28"/>
            <w:u w:val="none"/>
          </w:rPr>
          <w:t xml:space="preserve"> Nr.</w:t>
        </w:r>
        <w:r w:rsidR="00FB502E" w:rsidRPr="00FB502E">
          <w:rPr>
            <w:rStyle w:val="Hyperlink"/>
            <w:color w:val="000000" w:themeColor="text1"/>
            <w:szCs w:val="28"/>
            <w:u w:val="none"/>
          </w:rPr>
          <w:t> </w:t>
        </w:r>
        <w:r w:rsidR="008D54E1" w:rsidRPr="008D54E1">
          <w:rPr>
            <w:rStyle w:val="Hyperlink"/>
            <w:color w:val="000000" w:themeColor="text1"/>
            <w:szCs w:val="28"/>
            <w:u w:val="none"/>
          </w:rPr>
          <w:t>609/2013</w:t>
        </w:r>
      </w:hyperlink>
      <w:r w:rsidR="008D54E1" w:rsidRPr="008D54E1">
        <w:rPr>
          <w:szCs w:val="28"/>
        </w:rPr>
        <w:t xml:space="preserve">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w:t>
      </w:r>
      <w:r w:rsidR="00D211A2" w:rsidRPr="00D211A2">
        <w:rPr>
          <w:szCs w:val="28"/>
        </w:rPr>
        <w:t> </w:t>
      </w:r>
      <w:r w:rsidR="008D54E1" w:rsidRPr="008D54E1">
        <w:rPr>
          <w:szCs w:val="28"/>
        </w:rPr>
        <w:t>41/2009 un (EK) Nr.</w:t>
      </w:r>
      <w:r w:rsidR="00D211A2" w:rsidRPr="00D211A2">
        <w:rPr>
          <w:szCs w:val="28"/>
        </w:rPr>
        <w:t> </w:t>
      </w:r>
      <w:r w:rsidR="008D54E1" w:rsidRPr="008D54E1">
        <w:rPr>
          <w:szCs w:val="28"/>
        </w:rPr>
        <w:t>953/2009</w:t>
      </w:r>
      <w:r w:rsidR="003104BE">
        <w:rPr>
          <w:spacing w:val="-4"/>
          <w:shd w:val="clear" w:color="auto" w:fill="FFFFFF"/>
        </w:rPr>
        <w:t xml:space="preserve">, minēto </w:t>
      </w:r>
      <w:r w:rsidR="00A25142" w:rsidRPr="00135ECA">
        <w:rPr>
          <w:szCs w:val="28"/>
        </w:rPr>
        <w:t>noteiktās grupās ietilpstošu pārtikas produktu</w:t>
      </w:r>
      <w:r w:rsidR="00A25142" w:rsidRPr="00ED74BA">
        <w:rPr>
          <w:szCs w:val="28"/>
        </w:rPr>
        <w:t xml:space="preserve"> </w:t>
      </w:r>
      <w:r w:rsidR="000F1422" w:rsidRPr="00ED74BA">
        <w:rPr>
          <w:szCs w:val="28"/>
        </w:rPr>
        <w:t>izplatīšanu</w:t>
      </w:r>
      <w:r w:rsidR="000F1422" w:rsidRPr="000F1422">
        <w:rPr>
          <w:szCs w:val="28"/>
        </w:rPr>
        <w:t>,</w:t>
      </w:r>
      <w:r w:rsidR="003A6E9B">
        <w:rPr>
          <w:szCs w:val="28"/>
        </w:rPr>
        <w:t xml:space="preserve"> kā arī kārtību, kādā</w:t>
      </w:r>
      <w:r w:rsidR="000F1422" w:rsidRPr="000F1422">
        <w:rPr>
          <w:szCs w:val="28"/>
        </w:rPr>
        <w:t xml:space="preserve"> </w:t>
      </w:r>
      <w:r w:rsidR="00A25142">
        <w:rPr>
          <w:szCs w:val="28"/>
        </w:rPr>
        <w:t xml:space="preserve">tos reģistrē un </w:t>
      </w:r>
      <w:r w:rsidR="00ED20C9">
        <w:rPr>
          <w:szCs w:val="28"/>
        </w:rPr>
        <w:t>anulē</w:t>
      </w:r>
      <w:r w:rsidR="000F1422" w:rsidRPr="005F3FB6">
        <w:rPr>
          <w:szCs w:val="28"/>
        </w:rPr>
        <w:t xml:space="preserve"> </w:t>
      </w:r>
      <w:r w:rsidR="00D73E9B">
        <w:rPr>
          <w:szCs w:val="28"/>
        </w:rPr>
        <w:t>r</w:t>
      </w:r>
      <w:r w:rsidR="000A29C2" w:rsidRPr="005F3FB6">
        <w:rPr>
          <w:szCs w:val="28"/>
        </w:rPr>
        <w:t>eģistrācij</w:t>
      </w:r>
      <w:r w:rsidR="00ED20C9">
        <w:rPr>
          <w:szCs w:val="28"/>
        </w:rPr>
        <w:t>u;</w:t>
      </w:r>
      <w:r w:rsidR="000A29C2" w:rsidRPr="005F3FB6">
        <w:rPr>
          <w:szCs w:val="28"/>
        </w:rPr>
        <w:t xml:space="preserve"> </w:t>
      </w:r>
    </w:p>
    <w:p w14:paraId="6B167A28" w14:textId="052F12E1" w:rsidR="00B74C74" w:rsidRPr="001035CF" w:rsidRDefault="004B51CF" w:rsidP="001035CF">
      <w:pPr>
        <w:ind w:firstLine="710"/>
        <w:jc w:val="both"/>
        <w:rPr>
          <w:szCs w:val="28"/>
          <w:lang w:eastAsia="lv-LV"/>
        </w:rPr>
      </w:pPr>
      <w:r w:rsidRPr="001035CF">
        <w:rPr>
          <w:szCs w:val="28"/>
        </w:rPr>
        <w:t>1.2.</w:t>
      </w:r>
      <w:r w:rsidR="000F1422">
        <w:rPr>
          <w:szCs w:val="28"/>
        </w:rPr>
        <w:t xml:space="preserve"> valsts nodevas apmēru </w:t>
      </w:r>
      <w:r w:rsidR="00A25142">
        <w:rPr>
          <w:szCs w:val="28"/>
        </w:rPr>
        <w:t xml:space="preserve">par </w:t>
      </w:r>
      <w:r w:rsidR="00887822" w:rsidRPr="00B32EC2">
        <w:rPr>
          <w:szCs w:val="28"/>
        </w:rPr>
        <w:t xml:space="preserve">šo noteikumu </w:t>
      </w:r>
      <w:r w:rsidR="00B32EC2">
        <w:rPr>
          <w:szCs w:val="28"/>
        </w:rPr>
        <w:t>2. </w:t>
      </w:r>
      <w:r w:rsidR="00887822" w:rsidRPr="00B32EC2">
        <w:rPr>
          <w:szCs w:val="28"/>
        </w:rPr>
        <w:t>punktā minētajās grupās ietil</w:t>
      </w:r>
      <w:r w:rsidR="007A49FC">
        <w:rPr>
          <w:szCs w:val="28"/>
        </w:rPr>
        <w:t>p</w:t>
      </w:r>
      <w:r w:rsidR="00887822" w:rsidRPr="00B32EC2">
        <w:rPr>
          <w:szCs w:val="28"/>
        </w:rPr>
        <w:t xml:space="preserve">stošu pārtikas produktu </w:t>
      </w:r>
      <w:r w:rsidR="00A25142">
        <w:rPr>
          <w:szCs w:val="28"/>
        </w:rPr>
        <w:t xml:space="preserve">reģistrāciju </w:t>
      </w:r>
      <w:r w:rsidR="000F1422">
        <w:rPr>
          <w:szCs w:val="28"/>
        </w:rPr>
        <w:t xml:space="preserve">un </w:t>
      </w:r>
      <w:r w:rsidR="00887822">
        <w:rPr>
          <w:szCs w:val="28"/>
        </w:rPr>
        <w:t xml:space="preserve">valsts nodevas </w:t>
      </w:r>
      <w:r w:rsidR="000F1422">
        <w:rPr>
          <w:szCs w:val="28"/>
        </w:rPr>
        <w:t>samaksas kārtību.</w:t>
      </w:r>
    </w:p>
    <w:p w14:paraId="6843C2C6" w14:textId="053E9443" w:rsidR="00A33E80" w:rsidRDefault="00A33E80" w:rsidP="006C350B">
      <w:pPr>
        <w:ind w:left="142" w:firstLine="567"/>
        <w:jc w:val="both"/>
        <w:rPr>
          <w:bCs/>
          <w:szCs w:val="28"/>
        </w:rPr>
      </w:pPr>
    </w:p>
    <w:p w14:paraId="2E7DF504" w14:textId="5E02F68A" w:rsidR="000A29C2" w:rsidRDefault="00236BCB" w:rsidP="004E0D5B">
      <w:pPr>
        <w:ind w:firstLine="709"/>
        <w:jc w:val="both"/>
        <w:rPr>
          <w:szCs w:val="28"/>
        </w:rPr>
      </w:pPr>
      <w:r>
        <w:rPr>
          <w:bCs/>
          <w:szCs w:val="28"/>
        </w:rPr>
        <w:t>2</w:t>
      </w:r>
      <w:r w:rsidR="000A29C2" w:rsidRPr="00D677CA">
        <w:rPr>
          <w:bCs/>
          <w:szCs w:val="28"/>
        </w:rPr>
        <w:t xml:space="preserve">. </w:t>
      </w:r>
      <w:r w:rsidR="00055D8C" w:rsidRPr="00D677CA">
        <w:rPr>
          <w:bCs/>
          <w:szCs w:val="28"/>
        </w:rPr>
        <w:t>Pārtikas u</w:t>
      </w:r>
      <w:r w:rsidR="00F0639A" w:rsidRPr="00D677CA">
        <w:rPr>
          <w:bCs/>
          <w:szCs w:val="28"/>
        </w:rPr>
        <w:t>zņēmums p</w:t>
      </w:r>
      <w:r w:rsidR="00F0639A">
        <w:rPr>
          <w:bCs/>
          <w:szCs w:val="28"/>
        </w:rPr>
        <w:t xml:space="preserve">aziņo </w:t>
      </w:r>
      <w:r w:rsidR="00F0639A">
        <w:rPr>
          <w:szCs w:val="28"/>
        </w:rPr>
        <w:t>Pārtikas un veterinārajam dienestam</w:t>
      </w:r>
      <w:r w:rsidR="00F0639A" w:rsidRPr="004E0D5B">
        <w:rPr>
          <w:szCs w:val="28"/>
        </w:rPr>
        <w:t xml:space="preserve"> </w:t>
      </w:r>
      <w:r w:rsidR="00F0639A">
        <w:rPr>
          <w:szCs w:val="28"/>
        </w:rPr>
        <w:t xml:space="preserve">(turpmāk – dienests) </w:t>
      </w:r>
      <w:r w:rsidR="00F0639A">
        <w:rPr>
          <w:bCs/>
          <w:szCs w:val="28"/>
        </w:rPr>
        <w:t xml:space="preserve">par </w:t>
      </w:r>
      <w:r>
        <w:rPr>
          <w:szCs w:val="28"/>
        </w:rPr>
        <w:t>šādās</w:t>
      </w:r>
      <w:r w:rsidR="000A29C2" w:rsidRPr="004E0D5B">
        <w:rPr>
          <w:szCs w:val="28"/>
        </w:rPr>
        <w:t xml:space="preserve"> grupās ietilpstošu pārtikas produkt</w:t>
      </w:r>
      <w:r w:rsidR="00226D5F">
        <w:rPr>
          <w:szCs w:val="28"/>
        </w:rPr>
        <w:t>u</w:t>
      </w:r>
      <w:r w:rsidR="00F0639A">
        <w:rPr>
          <w:szCs w:val="28"/>
        </w:rPr>
        <w:t xml:space="preserve"> (turpmāk –</w:t>
      </w:r>
      <w:r w:rsidR="00006B7A">
        <w:rPr>
          <w:szCs w:val="28"/>
        </w:rPr>
        <w:t xml:space="preserve"> </w:t>
      </w:r>
      <w:r w:rsidR="00D50C11">
        <w:rPr>
          <w:szCs w:val="28"/>
        </w:rPr>
        <w:t xml:space="preserve">pārtikas </w:t>
      </w:r>
      <w:r w:rsidR="00F0639A">
        <w:rPr>
          <w:szCs w:val="28"/>
        </w:rPr>
        <w:t xml:space="preserve">produkti) </w:t>
      </w:r>
      <w:r w:rsidR="00F0639A" w:rsidRPr="00A25142">
        <w:rPr>
          <w:szCs w:val="28"/>
        </w:rPr>
        <w:t>laišan</w:t>
      </w:r>
      <w:r w:rsidR="00991FFF" w:rsidRPr="00A25142">
        <w:rPr>
          <w:szCs w:val="28"/>
        </w:rPr>
        <w:t>u</w:t>
      </w:r>
      <w:r w:rsidR="00F0639A" w:rsidRPr="00A25142">
        <w:rPr>
          <w:szCs w:val="28"/>
        </w:rPr>
        <w:t xml:space="preserve"> Latvijas tirgū</w:t>
      </w:r>
      <w:r w:rsidR="00681EFC">
        <w:rPr>
          <w:szCs w:val="28"/>
        </w:rPr>
        <w:t>:</w:t>
      </w:r>
    </w:p>
    <w:p w14:paraId="1C70DB2D" w14:textId="2F4F954E" w:rsidR="004E0D5B" w:rsidRPr="003104BE" w:rsidRDefault="00236BCB" w:rsidP="00681EFC">
      <w:pPr>
        <w:ind w:firstLine="709"/>
        <w:jc w:val="both"/>
        <w:rPr>
          <w:szCs w:val="28"/>
        </w:rPr>
      </w:pPr>
      <w:r>
        <w:rPr>
          <w:szCs w:val="28"/>
        </w:rPr>
        <w:t>2</w:t>
      </w:r>
      <w:r w:rsidR="00681EFC" w:rsidRPr="003104BE">
        <w:rPr>
          <w:szCs w:val="28"/>
        </w:rPr>
        <w:t>.1.</w:t>
      </w:r>
      <w:r w:rsidR="000A29C2" w:rsidRPr="003104BE">
        <w:rPr>
          <w:szCs w:val="28"/>
        </w:rPr>
        <w:t xml:space="preserve"> </w:t>
      </w:r>
      <w:r w:rsidRPr="00135ECA">
        <w:rPr>
          <w:szCs w:val="28"/>
        </w:rPr>
        <w:t>maisījumi zīdaiņiem</w:t>
      </w:r>
      <w:r w:rsidRPr="003104BE">
        <w:rPr>
          <w:szCs w:val="28"/>
        </w:rPr>
        <w:t xml:space="preserve"> </w:t>
      </w:r>
      <w:r>
        <w:rPr>
          <w:szCs w:val="28"/>
        </w:rPr>
        <w:t xml:space="preserve">un </w:t>
      </w:r>
      <w:r w:rsidRPr="00135ECA">
        <w:rPr>
          <w:szCs w:val="28"/>
        </w:rPr>
        <w:t>papildu ēdināšanas maisījumi zīdaiņiem</w:t>
      </w:r>
      <w:r w:rsidR="006E0AB4">
        <w:rPr>
          <w:szCs w:val="28"/>
        </w:rPr>
        <w:t xml:space="preserve"> </w:t>
      </w:r>
      <w:r w:rsidR="00FB502E" w:rsidRPr="0052385A">
        <w:rPr>
          <w:szCs w:val="28"/>
        </w:rPr>
        <w:t>saskaņā ar</w:t>
      </w:r>
      <w:r w:rsidR="00921488" w:rsidRPr="003104BE">
        <w:rPr>
          <w:szCs w:val="28"/>
        </w:rPr>
        <w:t xml:space="preserve"> </w:t>
      </w:r>
      <w:r w:rsidR="004E0D5B" w:rsidRPr="003104BE">
        <w:rPr>
          <w:szCs w:val="28"/>
        </w:rPr>
        <w:t>Komisijas 2015.</w:t>
      </w:r>
      <w:r w:rsidR="00FB502E" w:rsidRPr="00FB502E">
        <w:rPr>
          <w:szCs w:val="28"/>
        </w:rPr>
        <w:t> </w:t>
      </w:r>
      <w:r w:rsidR="004E0D5B" w:rsidRPr="003104BE">
        <w:rPr>
          <w:szCs w:val="28"/>
        </w:rPr>
        <w:t>gada 25.</w:t>
      </w:r>
      <w:r w:rsidR="00FB502E" w:rsidRPr="00FB502E">
        <w:rPr>
          <w:szCs w:val="28"/>
        </w:rPr>
        <w:t> </w:t>
      </w:r>
      <w:r w:rsidR="004E0D5B" w:rsidRPr="003104BE">
        <w:rPr>
          <w:szCs w:val="28"/>
        </w:rPr>
        <w:t>septembra Deleģēt</w:t>
      </w:r>
      <w:r w:rsidR="00FB502E">
        <w:rPr>
          <w:szCs w:val="28"/>
        </w:rPr>
        <w:t>ās</w:t>
      </w:r>
      <w:r w:rsidR="004E0D5B" w:rsidRPr="003104BE">
        <w:rPr>
          <w:szCs w:val="28"/>
        </w:rPr>
        <w:t xml:space="preserve"> </w:t>
      </w:r>
      <w:r w:rsidR="003104BE">
        <w:rPr>
          <w:szCs w:val="28"/>
        </w:rPr>
        <w:t>r</w:t>
      </w:r>
      <w:r w:rsidR="004E0D5B" w:rsidRPr="003104BE">
        <w:rPr>
          <w:szCs w:val="28"/>
        </w:rPr>
        <w:t>egul</w:t>
      </w:r>
      <w:r w:rsidR="00FB502E">
        <w:rPr>
          <w:szCs w:val="28"/>
        </w:rPr>
        <w:t>as</w:t>
      </w:r>
      <w:r w:rsidR="004E0D5B" w:rsidRPr="003104BE">
        <w:rPr>
          <w:szCs w:val="28"/>
        </w:rPr>
        <w:t xml:space="preserve"> (ES)</w:t>
      </w:r>
      <w:r w:rsidR="00D211A2" w:rsidRPr="00D211A2">
        <w:rPr>
          <w:szCs w:val="28"/>
        </w:rPr>
        <w:t> </w:t>
      </w:r>
      <w:r w:rsidR="004E0D5B" w:rsidRPr="003104BE">
        <w:rPr>
          <w:szCs w:val="28"/>
        </w:rPr>
        <w:t>2016/127, ar ko attiecībā uz īp</w:t>
      </w:r>
      <w:r w:rsidR="004E0D5B" w:rsidRPr="00236BCB">
        <w:rPr>
          <w:szCs w:val="28"/>
        </w:rPr>
        <w:t>ašām sastāva un informācijas prasībām, kuras piemēro maisījumiem zīdaiņiem un papildu ēdināšanas maisījumiem zīdaiņiem, un attiecībā uz informācijas prasībām saistībā ar zīdaiņu un mazu bērnu ēdināšanu papildina Eiropas Parlamenta un Padomes Regulu (ES) Nr.</w:t>
      </w:r>
      <w:r w:rsidR="00D211A2" w:rsidRPr="00D211A2">
        <w:rPr>
          <w:szCs w:val="28"/>
        </w:rPr>
        <w:t> </w:t>
      </w:r>
      <w:r w:rsidR="004E0D5B" w:rsidRPr="00236BCB">
        <w:rPr>
          <w:szCs w:val="28"/>
        </w:rPr>
        <w:t>609/2013</w:t>
      </w:r>
      <w:r w:rsidR="00527975">
        <w:rPr>
          <w:szCs w:val="28"/>
        </w:rPr>
        <w:t>,</w:t>
      </w:r>
      <w:r w:rsidR="00FF1520">
        <w:rPr>
          <w:szCs w:val="28"/>
        </w:rPr>
        <w:t xml:space="preserve"> </w:t>
      </w:r>
      <w:r w:rsidR="00FF1520" w:rsidRPr="0052385A">
        <w:rPr>
          <w:szCs w:val="28"/>
        </w:rPr>
        <w:t>12.</w:t>
      </w:r>
      <w:r w:rsidR="00527975">
        <w:rPr>
          <w:szCs w:val="28"/>
        </w:rPr>
        <w:t> </w:t>
      </w:r>
      <w:r w:rsidR="00FF1520" w:rsidRPr="0052385A">
        <w:rPr>
          <w:szCs w:val="28"/>
        </w:rPr>
        <w:t>pant</w:t>
      </w:r>
      <w:r w:rsidR="00095FAD" w:rsidRPr="0052385A">
        <w:rPr>
          <w:szCs w:val="28"/>
        </w:rPr>
        <w:t>u</w:t>
      </w:r>
      <w:r w:rsidR="004E0D5B" w:rsidRPr="003104BE">
        <w:rPr>
          <w:szCs w:val="28"/>
        </w:rPr>
        <w:t>;</w:t>
      </w:r>
    </w:p>
    <w:p w14:paraId="2708C425" w14:textId="1B1FAEA0" w:rsidR="001363DB" w:rsidRPr="00FB7B15" w:rsidRDefault="00FB7B15" w:rsidP="00FB7B15">
      <w:pPr>
        <w:pStyle w:val="NormalWeb"/>
        <w:spacing w:before="0" w:beforeAutospacing="0" w:after="0" w:afterAutospacing="0"/>
        <w:ind w:firstLine="709"/>
        <w:jc w:val="both"/>
        <w:rPr>
          <w:sz w:val="28"/>
          <w:szCs w:val="28"/>
        </w:rPr>
      </w:pPr>
      <w:r>
        <w:rPr>
          <w:sz w:val="28"/>
          <w:szCs w:val="28"/>
        </w:rPr>
        <w:t>2.2.</w:t>
      </w:r>
      <w:r w:rsidR="001363DB" w:rsidRPr="001363DB">
        <w:rPr>
          <w:sz w:val="28"/>
          <w:szCs w:val="28"/>
        </w:rPr>
        <w:t xml:space="preserve"> īpašiem medicīniskiem nolūkiem paredzēt</w:t>
      </w:r>
      <w:r w:rsidR="006F7488">
        <w:rPr>
          <w:sz w:val="28"/>
          <w:szCs w:val="28"/>
        </w:rPr>
        <w:t>a</w:t>
      </w:r>
      <w:r w:rsidR="001363DB" w:rsidRPr="001363DB">
        <w:rPr>
          <w:sz w:val="28"/>
          <w:szCs w:val="28"/>
        </w:rPr>
        <w:t xml:space="preserve"> pārtik</w:t>
      </w:r>
      <w:r w:rsidR="006F7488">
        <w:rPr>
          <w:sz w:val="28"/>
          <w:szCs w:val="28"/>
        </w:rPr>
        <w:t>a</w:t>
      </w:r>
      <w:r w:rsidR="001363DB" w:rsidRPr="001363DB">
        <w:rPr>
          <w:sz w:val="28"/>
          <w:szCs w:val="28"/>
        </w:rPr>
        <w:t xml:space="preserve"> </w:t>
      </w:r>
      <w:r w:rsidR="00FB502E" w:rsidRPr="0052385A">
        <w:rPr>
          <w:sz w:val="28"/>
          <w:szCs w:val="28"/>
        </w:rPr>
        <w:t>saskaņā ar</w:t>
      </w:r>
      <w:r w:rsidR="00921488" w:rsidRPr="001363DB">
        <w:rPr>
          <w:sz w:val="28"/>
          <w:szCs w:val="28"/>
        </w:rPr>
        <w:t xml:space="preserve"> </w:t>
      </w:r>
      <w:r w:rsidR="001363DB" w:rsidRPr="001363DB">
        <w:rPr>
          <w:sz w:val="28"/>
          <w:szCs w:val="28"/>
        </w:rPr>
        <w:t>Komisijas 2015.</w:t>
      </w:r>
      <w:r w:rsidR="00D211A2" w:rsidRPr="00D211A2">
        <w:rPr>
          <w:sz w:val="28"/>
          <w:szCs w:val="28"/>
        </w:rPr>
        <w:t> </w:t>
      </w:r>
      <w:r w:rsidR="001363DB" w:rsidRPr="001363DB">
        <w:rPr>
          <w:sz w:val="28"/>
          <w:szCs w:val="28"/>
        </w:rPr>
        <w:t>gada 25.</w:t>
      </w:r>
      <w:r w:rsidR="00D211A2" w:rsidRPr="00D211A2">
        <w:rPr>
          <w:sz w:val="28"/>
          <w:szCs w:val="28"/>
        </w:rPr>
        <w:t> </w:t>
      </w:r>
      <w:r w:rsidR="001363DB" w:rsidRPr="001363DB">
        <w:rPr>
          <w:sz w:val="28"/>
          <w:szCs w:val="28"/>
        </w:rPr>
        <w:t>septembra Deleģēt</w:t>
      </w:r>
      <w:r w:rsidR="00FB502E">
        <w:rPr>
          <w:sz w:val="28"/>
          <w:szCs w:val="28"/>
        </w:rPr>
        <w:t>ās</w:t>
      </w:r>
      <w:r w:rsidR="001363DB" w:rsidRPr="001363DB">
        <w:rPr>
          <w:sz w:val="28"/>
          <w:szCs w:val="28"/>
        </w:rPr>
        <w:t xml:space="preserve"> </w:t>
      </w:r>
      <w:r>
        <w:rPr>
          <w:sz w:val="28"/>
          <w:szCs w:val="28"/>
        </w:rPr>
        <w:t>r</w:t>
      </w:r>
      <w:r w:rsidR="001363DB" w:rsidRPr="001363DB">
        <w:rPr>
          <w:sz w:val="28"/>
          <w:szCs w:val="28"/>
        </w:rPr>
        <w:t>egul</w:t>
      </w:r>
      <w:r w:rsidR="00FB502E">
        <w:rPr>
          <w:sz w:val="28"/>
          <w:szCs w:val="28"/>
        </w:rPr>
        <w:t>as</w:t>
      </w:r>
      <w:r w:rsidR="001363DB" w:rsidRPr="001363DB">
        <w:rPr>
          <w:sz w:val="28"/>
          <w:szCs w:val="28"/>
        </w:rPr>
        <w:t xml:space="preserve"> (ES)</w:t>
      </w:r>
      <w:r w:rsidR="00D211A2" w:rsidRPr="00D211A2">
        <w:rPr>
          <w:sz w:val="28"/>
          <w:szCs w:val="28"/>
        </w:rPr>
        <w:t> </w:t>
      </w:r>
      <w:r w:rsidR="001363DB" w:rsidRPr="001363DB">
        <w:rPr>
          <w:sz w:val="28"/>
          <w:szCs w:val="28"/>
        </w:rPr>
        <w:t xml:space="preserve">2016/128, ar ko </w:t>
      </w:r>
      <w:r w:rsidR="001363DB" w:rsidRPr="001363DB">
        <w:rPr>
          <w:sz w:val="28"/>
          <w:szCs w:val="28"/>
        </w:rPr>
        <w:lastRenderedPageBreak/>
        <w:t>attiecībā uz īpašām</w:t>
      </w:r>
      <w:r w:rsidR="008103D1">
        <w:rPr>
          <w:sz w:val="28"/>
          <w:szCs w:val="28"/>
        </w:rPr>
        <w:t xml:space="preserve"> sastāva</w:t>
      </w:r>
      <w:r w:rsidR="001363DB" w:rsidRPr="001363DB">
        <w:rPr>
          <w:sz w:val="28"/>
          <w:szCs w:val="28"/>
        </w:rPr>
        <w:t xml:space="preserve"> un informācijas prasībām, kuras piemēro īpašiem medicīniskiem nolūkiem paredzētai pārtikai, papildina Eiropas Parlamenta un Padomes Regulu (ES) Nr.</w:t>
      </w:r>
      <w:r w:rsidR="00921488">
        <w:rPr>
          <w:sz w:val="28"/>
          <w:szCs w:val="28"/>
        </w:rPr>
        <w:t> </w:t>
      </w:r>
      <w:r w:rsidR="001363DB" w:rsidRPr="00FB7B15">
        <w:rPr>
          <w:sz w:val="28"/>
          <w:szCs w:val="28"/>
        </w:rPr>
        <w:t>609/</w:t>
      </w:r>
      <w:r w:rsidR="001363DB" w:rsidRPr="0052385A">
        <w:rPr>
          <w:sz w:val="28"/>
          <w:szCs w:val="28"/>
        </w:rPr>
        <w:t>2013</w:t>
      </w:r>
      <w:r w:rsidR="00527975">
        <w:rPr>
          <w:sz w:val="28"/>
          <w:szCs w:val="28"/>
        </w:rPr>
        <w:t>,</w:t>
      </w:r>
      <w:r w:rsidR="00FF1520" w:rsidRPr="0052385A">
        <w:rPr>
          <w:sz w:val="28"/>
          <w:szCs w:val="28"/>
        </w:rPr>
        <w:t xml:space="preserve"> 9.</w:t>
      </w:r>
      <w:r w:rsidR="00527975">
        <w:rPr>
          <w:sz w:val="28"/>
          <w:szCs w:val="28"/>
        </w:rPr>
        <w:t> </w:t>
      </w:r>
      <w:r w:rsidR="00FF1520" w:rsidRPr="0052385A">
        <w:rPr>
          <w:sz w:val="28"/>
          <w:szCs w:val="28"/>
        </w:rPr>
        <w:t>pant</w:t>
      </w:r>
      <w:r w:rsidR="00FB502E" w:rsidRPr="0052385A">
        <w:rPr>
          <w:sz w:val="28"/>
          <w:szCs w:val="28"/>
        </w:rPr>
        <w:t>u</w:t>
      </w:r>
      <w:r w:rsidR="001363DB" w:rsidRPr="0052385A">
        <w:rPr>
          <w:sz w:val="28"/>
          <w:szCs w:val="28"/>
        </w:rPr>
        <w:t>;</w:t>
      </w:r>
    </w:p>
    <w:p w14:paraId="32BBB40B" w14:textId="297AE912" w:rsidR="006F7488" w:rsidRPr="00BD59A7" w:rsidRDefault="00045633" w:rsidP="00BD59A7">
      <w:pPr>
        <w:ind w:firstLine="709"/>
        <w:jc w:val="both"/>
        <w:rPr>
          <w:color w:val="000000"/>
        </w:rPr>
      </w:pPr>
      <w:r>
        <w:rPr>
          <w:szCs w:val="28"/>
        </w:rPr>
        <w:t>2.3.</w:t>
      </w:r>
      <w:r w:rsidR="006F7488">
        <w:rPr>
          <w:szCs w:val="28"/>
        </w:rPr>
        <w:t xml:space="preserve"> </w:t>
      </w:r>
      <w:r w:rsidR="00BD59A7">
        <w:rPr>
          <w:szCs w:val="28"/>
        </w:rPr>
        <w:t xml:space="preserve">svara kontrolei paredzēti pilnīgi uztura aizstājēji </w:t>
      </w:r>
      <w:r w:rsidR="0052385A">
        <w:rPr>
          <w:szCs w:val="28"/>
        </w:rPr>
        <w:t>saskaņā ar</w:t>
      </w:r>
      <w:r w:rsidR="00921488" w:rsidRPr="00263A6E">
        <w:rPr>
          <w:color w:val="000000"/>
        </w:rPr>
        <w:t xml:space="preserve"> </w:t>
      </w:r>
      <w:r w:rsidR="006F7488" w:rsidRPr="00263A6E">
        <w:rPr>
          <w:color w:val="000000"/>
        </w:rPr>
        <w:t>K</w:t>
      </w:r>
      <w:r w:rsidR="006F7488">
        <w:rPr>
          <w:color w:val="000000"/>
        </w:rPr>
        <w:t xml:space="preserve">omisijas </w:t>
      </w:r>
      <w:r w:rsidR="006F7488" w:rsidRPr="00263A6E">
        <w:rPr>
          <w:color w:val="000000"/>
        </w:rPr>
        <w:t>2017.</w:t>
      </w:r>
      <w:r w:rsidR="00D211A2" w:rsidRPr="00D211A2">
        <w:rPr>
          <w:color w:val="000000"/>
        </w:rPr>
        <w:t> </w:t>
      </w:r>
      <w:r w:rsidR="006F7488" w:rsidRPr="00263A6E">
        <w:rPr>
          <w:color w:val="000000"/>
        </w:rPr>
        <w:t>gada 2.</w:t>
      </w:r>
      <w:r w:rsidR="00D211A2" w:rsidRPr="00D211A2">
        <w:rPr>
          <w:color w:val="000000"/>
        </w:rPr>
        <w:t> </w:t>
      </w:r>
      <w:r w:rsidR="006F7488" w:rsidRPr="00263A6E">
        <w:rPr>
          <w:color w:val="000000"/>
        </w:rPr>
        <w:t>jūnij</w:t>
      </w:r>
      <w:r w:rsidR="006F7488">
        <w:rPr>
          <w:color w:val="000000"/>
        </w:rPr>
        <w:t xml:space="preserve">a </w:t>
      </w:r>
      <w:r w:rsidR="006F7488" w:rsidRPr="001A3CEB">
        <w:t>Deleģēt</w:t>
      </w:r>
      <w:r w:rsidR="00FB502E">
        <w:t>ās</w:t>
      </w:r>
      <w:r w:rsidR="006F7488" w:rsidRPr="001A3CEB">
        <w:t xml:space="preserve"> </w:t>
      </w:r>
      <w:r w:rsidR="00E8686A">
        <w:t>r</w:t>
      </w:r>
      <w:r w:rsidR="006F7488" w:rsidRPr="001A3CEB">
        <w:t>egul</w:t>
      </w:r>
      <w:r w:rsidR="00FB502E">
        <w:t>as</w:t>
      </w:r>
      <w:r w:rsidR="006F7488">
        <w:t xml:space="preserve"> </w:t>
      </w:r>
      <w:r w:rsidR="006F7488" w:rsidRPr="00263A6E">
        <w:rPr>
          <w:color w:val="000000"/>
        </w:rPr>
        <w:t>(ES)</w:t>
      </w:r>
      <w:r w:rsidR="00D211A2" w:rsidRPr="00D211A2">
        <w:rPr>
          <w:color w:val="000000"/>
        </w:rPr>
        <w:t> </w:t>
      </w:r>
      <w:r w:rsidR="006F7488" w:rsidRPr="00263A6E">
        <w:rPr>
          <w:color w:val="000000"/>
        </w:rPr>
        <w:t>2017/1798, ar ko attiecībā uz īpašām sastāva un informācijas prasībām, kuras piemēro svara kontrolei paredzētiem pilnīgiem uztura aizstājējiem, papildina Eiropas Parlamenta un Padomes Regulu (ES) Nr. 609/2013</w:t>
      </w:r>
      <w:r w:rsidR="00527975">
        <w:rPr>
          <w:color w:val="000000"/>
        </w:rPr>
        <w:t>,</w:t>
      </w:r>
      <w:r w:rsidR="00FF1520">
        <w:rPr>
          <w:color w:val="000000"/>
        </w:rPr>
        <w:t xml:space="preserve"> </w:t>
      </w:r>
      <w:r w:rsidR="00FF1520" w:rsidRPr="0052385A">
        <w:rPr>
          <w:color w:val="000000"/>
        </w:rPr>
        <w:t>7.</w:t>
      </w:r>
      <w:r w:rsidR="00527975">
        <w:rPr>
          <w:color w:val="000000"/>
        </w:rPr>
        <w:t> </w:t>
      </w:r>
      <w:r w:rsidR="00FF1520" w:rsidRPr="0052385A">
        <w:rPr>
          <w:color w:val="000000"/>
        </w:rPr>
        <w:t>pant</w:t>
      </w:r>
      <w:r w:rsidR="00C22620" w:rsidRPr="0052385A">
        <w:rPr>
          <w:color w:val="000000"/>
        </w:rPr>
        <w:t>u</w:t>
      </w:r>
      <w:r w:rsidR="00B10E49" w:rsidRPr="0052385A">
        <w:t>.</w:t>
      </w:r>
    </w:p>
    <w:p w14:paraId="1FA99CFA" w14:textId="20D1506D" w:rsidR="000A29C2" w:rsidRDefault="000A29C2" w:rsidP="00422635">
      <w:pPr>
        <w:ind w:firstLine="709"/>
        <w:jc w:val="center"/>
        <w:rPr>
          <w:szCs w:val="28"/>
        </w:rPr>
      </w:pPr>
    </w:p>
    <w:p w14:paraId="54BD000B" w14:textId="69A912B7" w:rsidR="000A29C2" w:rsidRPr="00390C30" w:rsidRDefault="00390C30" w:rsidP="00C57238">
      <w:pPr>
        <w:jc w:val="center"/>
        <w:rPr>
          <w:b/>
          <w:szCs w:val="28"/>
        </w:rPr>
      </w:pPr>
      <w:r w:rsidRPr="00425F56">
        <w:rPr>
          <w:b/>
          <w:szCs w:val="28"/>
        </w:rPr>
        <w:t xml:space="preserve">II. </w:t>
      </w:r>
      <w:r w:rsidR="00EE4DFF">
        <w:rPr>
          <w:b/>
          <w:szCs w:val="28"/>
        </w:rPr>
        <w:t>Pārtikas</w:t>
      </w:r>
      <w:r w:rsidRPr="00425F56">
        <w:rPr>
          <w:b/>
          <w:szCs w:val="28"/>
        </w:rPr>
        <w:t xml:space="preserve"> produktu reģistrēšan</w:t>
      </w:r>
      <w:r w:rsidR="00E45651">
        <w:rPr>
          <w:b/>
          <w:szCs w:val="28"/>
        </w:rPr>
        <w:t>a</w:t>
      </w:r>
      <w:r w:rsidR="00D84CA3">
        <w:rPr>
          <w:b/>
          <w:szCs w:val="28"/>
        </w:rPr>
        <w:t>s</w:t>
      </w:r>
      <w:r w:rsidRPr="00425F56">
        <w:rPr>
          <w:b/>
          <w:szCs w:val="28"/>
        </w:rPr>
        <w:t xml:space="preserve"> un reģistrācijas anulēšan</w:t>
      </w:r>
      <w:r w:rsidR="009147E4" w:rsidRPr="00425F56">
        <w:rPr>
          <w:b/>
          <w:szCs w:val="28"/>
        </w:rPr>
        <w:t>as kārtīb</w:t>
      </w:r>
      <w:r w:rsidR="00E45651">
        <w:rPr>
          <w:b/>
          <w:szCs w:val="28"/>
        </w:rPr>
        <w:t>a</w:t>
      </w:r>
    </w:p>
    <w:p w14:paraId="3472D0CC" w14:textId="77777777" w:rsidR="00542EDD" w:rsidRPr="005E3D80" w:rsidRDefault="00542EDD" w:rsidP="00542EDD">
      <w:pPr>
        <w:jc w:val="center"/>
        <w:rPr>
          <w:bCs/>
          <w:color w:val="000000" w:themeColor="text1"/>
          <w:szCs w:val="28"/>
          <w:lang w:eastAsia="fr-FR"/>
        </w:rPr>
      </w:pPr>
    </w:p>
    <w:p w14:paraId="4E0C09BA" w14:textId="7A071E9C" w:rsidR="00542EDD" w:rsidRPr="00FA7E70" w:rsidRDefault="00C572D7" w:rsidP="00542EDD">
      <w:pPr>
        <w:ind w:firstLine="709"/>
        <w:jc w:val="both"/>
        <w:rPr>
          <w:color w:val="000000" w:themeColor="text1"/>
          <w:szCs w:val="28"/>
          <w:lang w:eastAsia="fr-FR"/>
        </w:rPr>
      </w:pPr>
      <w:r>
        <w:rPr>
          <w:color w:val="000000" w:themeColor="text1"/>
          <w:szCs w:val="28"/>
          <w:lang w:eastAsia="fr-FR"/>
        </w:rPr>
        <w:t>3</w:t>
      </w:r>
      <w:r w:rsidR="00FA7E70" w:rsidRPr="00777C44">
        <w:rPr>
          <w:color w:val="000000" w:themeColor="text1"/>
          <w:szCs w:val="28"/>
          <w:lang w:eastAsia="fr-FR"/>
        </w:rPr>
        <w:t>.</w:t>
      </w:r>
      <w:r w:rsidR="00FA7E70" w:rsidRPr="00FA7E70">
        <w:rPr>
          <w:color w:val="000000" w:themeColor="text1"/>
          <w:szCs w:val="28"/>
          <w:lang w:eastAsia="fr-FR"/>
        </w:rPr>
        <w:t xml:space="preserve"> </w:t>
      </w:r>
      <w:r w:rsidR="00681EFC" w:rsidRPr="00226D5F">
        <w:rPr>
          <w:color w:val="000000" w:themeColor="text1"/>
          <w:szCs w:val="28"/>
          <w:lang w:eastAsia="fr-FR"/>
        </w:rPr>
        <w:t>Pārtikas u</w:t>
      </w:r>
      <w:r w:rsidR="00044569" w:rsidRPr="00226D5F">
        <w:rPr>
          <w:color w:val="000000" w:themeColor="text1"/>
          <w:szCs w:val="28"/>
          <w:lang w:eastAsia="fr-FR"/>
        </w:rPr>
        <w:t>zņēmums</w:t>
      </w:r>
      <w:r w:rsidR="00044569" w:rsidRPr="00FA7E70">
        <w:rPr>
          <w:color w:val="000000" w:themeColor="text1"/>
          <w:szCs w:val="28"/>
          <w:lang w:eastAsia="fr-FR"/>
        </w:rPr>
        <w:t xml:space="preserve"> </w:t>
      </w:r>
      <w:r w:rsidR="00542EDD" w:rsidRPr="00FA7E70">
        <w:rPr>
          <w:color w:val="000000" w:themeColor="text1"/>
          <w:szCs w:val="28"/>
          <w:lang w:eastAsia="fr-FR"/>
        </w:rPr>
        <w:t xml:space="preserve">dienestā iesniedz paziņojumu par </w:t>
      </w:r>
      <w:r w:rsidR="009C2826">
        <w:rPr>
          <w:color w:val="000000" w:themeColor="text1"/>
          <w:szCs w:val="28"/>
          <w:lang w:eastAsia="fr-FR"/>
        </w:rPr>
        <w:t xml:space="preserve">pārtikas </w:t>
      </w:r>
      <w:r w:rsidR="00FD2E15" w:rsidRPr="00FA7E70">
        <w:rPr>
          <w:color w:val="000000" w:themeColor="text1"/>
          <w:szCs w:val="28"/>
          <w:lang w:eastAsia="fr-FR"/>
        </w:rPr>
        <w:t>produkt</w:t>
      </w:r>
      <w:r w:rsidR="0076136E">
        <w:rPr>
          <w:color w:val="000000" w:themeColor="text1"/>
          <w:szCs w:val="28"/>
          <w:lang w:eastAsia="fr-FR"/>
        </w:rPr>
        <w:t>a</w:t>
      </w:r>
      <w:r w:rsidR="00FD2E15" w:rsidRPr="00FA7E70">
        <w:rPr>
          <w:color w:val="000000" w:themeColor="text1"/>
          <w:szCs w:val="28"/>
          <w:lang w:eastAsia="fr-FR"/>
        </w:rPr>
        <w:t xml:space="preserve"> </w:t>
      </w:r>
      <w:r w:rsidR="00542EDD" w:rsidRPr="00FA7E70">
        <w:rPr>
          <w:color w:val="000000" w:themeColor="text1"/>
          <w:szCs w:val="28"/>
          <w:lang w:eastAsia="fr-FR"/>
        </w:rPr>
        <w:t xml:space="preserve">reģistrāciju </w:t>
      </w:r>
      <w:r w:rsidR="00542EDD" w:rsidRPr="00D26B4C">
        <w:rPr>
          <w:szCs w:val="28"/>
          <w:lang w:eastAsia="fr-FR"/>
        </w:rPr>
        <w:t>(</w:t>
      </w:r>
      <w:r w:rsidR="003C0CEE" w:rsidRPr="00D26B4C">
        <w:rPr>
          <w:szCs w:val="28"/>
          <w:lang w:eastAsia="fr-FR"/>
        </w:rPr>
        <w:t xml:space="preserve">1. </w:t>
      </w:r>
      <w:r w:rsidR="00542EDD" w:rsidRPr="00FA7E70">
        <w:rPr>
          <w:color w:val="000000" w:themeColor="text1"/>
          <w:szCs w:val="28"/>
          <w:lang w:eastAsia="fr-FR"/>
        </w:rPr>
        <w:t>pielikums) vai nosūta to pa pastu vai elektroniski, ja paziņojums sagatavots atbilstoši normatīvajiem aktiem par elektronisko dokumentu noformēšanu. Paziņojumam pievieno</w:t>
      </w:r>
      <w:r w:rsidR="004005E5">
        <w:rPr>
          <w:color w:val="000000" w:themeColor="text1"/>
          <w:szCs w:val="28"/>
          <w:lang w:eastAsia="fr-FR"/>
        </w:rPr>
        <w:t xml:space="preserve"> pārtikas produkta</w:t>
      </w:r>
      <w:r w:rsidR="00542EDD" w:rsidRPr="00FA7E70">
        <w:rPr>
          <w:color w:val="000000" w:themeColor="text1"/>
          <w:szCs w:val="28"/>
          <w:lang w:eastAsia="fr-FR"/>
        </w:rPr>
        <w:t>:</w:t>
      </w:r>
    </w:p>
    <w:p w14:paraId="3EDE14BD" w14:textId="43ABEFFA" w:rsidR="00542EDD" w:rsidRPr="00FA7E70" w:rsidRDefault="00C572D7" w:rsidP="00542EDD">
      <w:pPr>
        <w:ind w:firstLine="709"/>
        <w:jc w:val="both"/>
        <w:rPr>
          <w:color w:val="000000" w:themeColor="text1"/>
          <w:szCs w:val="28"/>
          <w:lang w:eastAsia="fr-FR"/>
        </w:rPr>
      </w:pPr>
      <w:r>
        <w:rPr>
          <w:color w:val="000000" w:themeColor="text1"/>
          <w:szCs w:val="28"/>
          <w:lang w:eastAsia="fr-FR"/>
        </w:rPr>
        <w:t>3</w:t>
      </w:r>
      <w:r w:rsidR="00F0639A">
        <w:rPr>
          <w:color w:val="000000" w:themeColor="text1"/>
          <w:szCs w:val="28"/>
          <w:lang w:eastAsia="fr-FR"/>
        </w:rPr>
        <w:t>.</w:t>
      </w:r>
      <w:r w:rsidR="00542EDD" w:rsidRPr="0028777C">
        <w:rPr>
          <w:color w:val="000000" w:themeColor="text1"/>
          <w:szCs w:val="28"/>
          <w:lang w:eastAsia="fr-FR"/>
        </w:rPr>
        <w:t xml:space="preserve">1. marķējuma </w:t>
      </w:r>
      <w:r w:rsidR="00F05406" w:rsidRPr="0028777C">
        <w:rPr>
          <w:color w:val="000000" w:themeColor="text1"/>
          <w:szCs w:val="28"/>
          <w:lang w:eastAsia="fr-FR"/>
        </w:rPr>
        <w:t xml:space="preserve">paraugu </w:t>
      </w:r>
      <w:r w:rsidR="00542EDD" w:rsidRPr="0028777C">
        <w:rPr>
          <w:color w:val="000000" w:themeColor="text1"/>
          <w:szCs w:val="28"/>
          <w:lang w:eastAsia="fr-FR"/>
        </w:rPr>
        <w:t>oriģināl</w:t>
      </w:r>
      <w:r w:rsidR="00DD5190" w:rsidRPr="0028777C">
        <w:rPr>
          <w:color w:val="000000" w:themeColor="text1"/>
          <w:szCs w:val="28"/>
          <w:lang w:eastAsia="fr-FR"/>
        </w:rPr>
        <w:t>valodā</w:t>
      </w:r>
      <w:r w:rsidR="00F05406" w:rsidRPr="0028777C">
        <w:rPr>
          <w:color w:val="000000" w:themeColor="text1"/>
          <w:szCs w:val="28"/>
          <w:lang w:eastAsia="fr-FR"/>
        </w:rPr>
        <w:t xml:space="preserve"> (piemēram, etiķet</w:t>
      </w:r>
      <w:r w:rsidR="00921488">
        <w:rPr>
          <w:color w:val="000000" w:themeColor="text1"/>
          <w:szCs w:val="28"/>
          <w:lang w:eastAsia="fr-FR"/>
        </w:rPr>
        <w:t>i</w:t>
      </w:r>
      <w:r w:rsidR="00542EDD" w:rsidRPr="0028777C">
        <w:rPr>
          <w:color w:val="000000" w:themeColor="text1"/>
          <w:szCs w:val="28"/>
          <w:lang w:eastAsia="fr-FR"/>
        </w:rPr>
        <w:t xml:space="preserve"> vai </w:t>
      </w:r>
      <w:r w:rsidR="00F05406" w:rsidRPr="0028777C">
        <w:rPr>
          <w:color w:val="000000" w:themeColor="text1"/>
          <w:szCs w:val="28"/>
          <w:lang w:eastAsia="fr-FR"/>
        </w:rPr>
        <w:t>skaidri redzam</w:t>
      </w:r>
      <w:r w:rsidR="00921488">
        <w:rPr>
          <w:color w:val="000000" w:themeColor="text1"/>
          <w:szCs w:val="28"/>
          <w:lang w:eastAsia="fr-FR"/>
        </w:rPr>
        <w:t>u</w:t>
      </w:r>
      <w:r w:rsidR="00F05406" w:rsidRPr="0028777C">
        <w:rPr>
          <w:color w:val="000000" w:themeColor="text1"/>
          <w:szCs w:val="28"/>
          <w:lang w:eastAsia="fr-FR"/>
        </w:rPr>
        <w:t xml:space="preserve"> </w:t>
      </w:r>
      <w:r w:rsidR="00542EDD" w:rsidRPr="0028777C">
        <w:rPr>
          <w:color w:val="000000" w:themeColor="text1"/>
          <w:szCs w:val="28"/>
          <w:lang w:eastAsia="fr-FR"/>
        </w:rPr>
        <w:t>fotokopij</w:t>
      </w:r>
      <w:r w:rsidR="00921488">
        <w:rPr>
          <w:color w:val="000000" w:themeColor="text1"/>
          <w:szCs w:val="28"/>
          <w:lang w:eastAsia="fr-FR"/>
        </w:rPr>
        <w:t>u</w:t>
      </w:r>
      <w:r w:rsidR="00F05406" w:rsidRPr="0028777C">
        <w:rPr>
          <w:color w:val="000000" w:themeColor="text1"/>
          <w:szCs w:val="28"/>
          <w:lang w:eastAsia="fr-FR"/>
        </w:rPr>
        <w:t xml:space="preserve"> no oriģināla ar salasāmu tekstu, vai </w:t>
      </w:r>
      <w:r w:rsidR="001D11E3" w:rsidRPr="0028777C">
        <w:rPr>
          <w:color w:val="000000" w:themeColor="text1"/>
          <w:szCs w:val="28"/>
          <w:lang w:eastAsia="fr-FR"/>
        </w:rPr>
        <w:t>iesk</w:t>
      </w:r>
      <w:r w:rsidR="001D11E3">
        <w:rPr>
          <w:color w:val="000000" w:themeColor="text1"/>
          <w:szCs w:val="28"/>
          <w:lang w:eastAsia="fr-FR"/>
        </w:rPr>
        <w:t>e</w:t>
      </w:r>
      <w:r w:rsidR="001D11E3" w:rsidRPr="0028777C">
        <w:rPr>
          <w:color w:val="000000" w:themeColor="text1"/>
          <w:szCs w:val="28"/>
          <w:lang w:eastAsia="fr-FR"/>
        </w:rPr>
        <w:t>nēt</w:t>
      </w:r>
      <w:r w:rsidR="001D11E3">
        <w:rPr>
          <w:color w:val="000000" w:themeColor="text1"/>
          <w:szCs w:val="28"/>
          <w:lang w:eastAsia="fr-FR"/>
        </w:rPr>
        <w:t>u</w:t>
      </w:r>
      <w:r w:rsidR="001D11E3" w:rsidRPr="0028777C">
        <w:rPr>
          <w:color w:val="000000" w:themeColor="text1"/>
          <w:szCs w:val="28"/>
          <w:lang w:eastAsia="fr-FR"/>
        </w:rPr>
        <w:t xml:space="preserve"> </w:t>
      </w:r>
      <w:r w:rsidR="00F05406" w:rsidRPr="0028777C">
        <w:rPr>
          <w:color w:val="000000" w:themeColor="text1"/>
          <w:szCs w:val="28"/>
          <w:lang w:eastAsia="fr-FR"/>
        </w:rPr>
        <w:t>maket</w:t>
      </w:r>
      <w:r w:rsidR="00921488">
        <w:rPr>
          <w:color w:val="000000" w:themeColor="text1"/>
          <w:szCs w:val="28"/>
          <w:lang w:eastAsia="fr-FR"/>
        </w:rPr>
        <w:t>u</w:t>
      </w:r>
      <w:r w:rsidR="00F05406" w:rsidRPr="0028777C">
        <w:rPr>
          <w:color w:val="000000" w:themeColor="text1"/>
          <w:szCs w:val="28"/>
          <w:lang w:eastAsia="fr-FR"/>
        </w:rPr>
        <w:t>)</w:t>
      </w:r>
      <w:r w:rsidR="00542EDD" w:rsidRPr="0028777C">
        <w:rPr>
          <w:color w:val="000000" w:themeColor="text1"/>
          <w:szCs w:val="28"/>
          <w:lang w:eastAsia="fr-FR"/>
        </w:rPr>
        <w:t>;</w:t>
      </w:r>
    </w:p>
    <w:p w14:paraId="68CE6D46" w14:textId="69CFB02B" w:rsidR="00542EDD" w:rsidRDefault="00C572D7" w:rsidP="00542EDD">
      <w:pPr>
        <w:ind w:firstLine="709"/>
        <w:jc w:val="both"/>
        <w:rPr>
          <w:color w:val="000000" w:themeColor="text1"/>
          <w:szCs w:val="28"/>
          <w:lang w:eastAsia="fr-FR"/>
        </w:rPr>
      </w:pPr>
      <w:r>
        <w:rPr>
          <w:color w:val="000000" w:themeColor="text1"/>
          <w:szCs w:val="28"/>
          <w:lang w:eastAsia="fr-FR"/>
        </w:rPr>
        <w:t>3</w:t>
      </w:r>
      <w:r w:rsidR="00F0639A">
        <w:rPr>
          <w:color w:val="000000" w:themeColor="text1"/>
          <w:szCs w:val="28"/>
          <w:lang w:eastAsia="fr-FR"/>
        </w:rPr>
        <w:t>.</w:t>
      </w:r>
      <w:r w:rsidR="00542EDD" w:rsidRPr="00FA7E70">
        <w:rPr>
          <w:color w:val="000000" w:themeColor="text1"/>
          <w:szCs w:val="28"/>
          <w:lang w:eastAsia="fr-FR"/>
        </w:rPr>
        <w:t>2. marķējuma teksta paraugu valsts valodā.</w:t>
      </w:r>
    </w:p>
    <w:p w14:paraId="71C9BFFD" w14:textId="77777777" w:rsidR="00464628" w:rsidRPr="00FA7E70" w:rsidRDefault="00464628" w:rsidP="00542EDD">
      <w:pPr>
        <w:ind w:firstLine="709"/>
        <w:jc w:val="both"/>
        <w:rPr>
          <w:color w:val="000000" w:themeColor="text1"/>
          <w:szCs w:val="28"/>
          <w:lang w:eastAsia="fr-FR"/>
        </w:rPr>
      </w:pPr>
    </w:p>
    <w:p w14:paraId="33515F89" w14:textId="5AB8D1B6" w:rsidR="00963F34" w:rsidRPr="007A62E5" w:rsidRDefault="007A62E5" w:rsidP="00542EDD">
      <w:pPr>
        <w:ind w:firstLine="709"/>
        <w:jc w:val="both"/>
      </w:pPr>
      <w:r>
        <w:t xml:space="preserve">4. </w:t>
      </w:r>
      <w:r w:rsidR="00963F34" w:rsidRPr="007A62E5">
        <w:t xml:space="preserve">Ja paziņojumu </w:t>
      </w:r>
      <w:r w:rsidR="00922C0A">
        <w:t>(1.</w:t>
      </w:r>
      <w:r w:rsidR="00921488">
        <w:t> </w:t>
      </w:r>
      <w:r w:rsidR="00922C0A">
        <w:t xml:space="preserve">pielikums) </w:t>
      </w:r>
      <w:r w:rsidR="00963F34" w:rsidRPr="007A62E5">
        <w:t xml:space="preserve">iesniedz papīra formā, </w:t>
      </w:r>
      <w:r w:rsidR="009A5874" w:rsidRPr="00443455">
        <w:t xml:space="preserve">pārtikas </w:t>
      </w:r>
      <w:r w:rsidR="00963F34" w:rsidRPr="00443455">
        <w:t xml:space="preserve">uzņēmums </w:t>
      </w:r>
      <w:r w:rsidR="00FA2713">
        <w:t xml:space="preserve">attiecīgo </w:t>
      </w:r>
      <w:r w:rsidR="00FA2713" w:rsidRPr="00443455">
        <w:t>inf</w:t>
      </w:r>
      <w:r w:rsidR="00FA2713" w:rsidRPr="007A62E5">
        <w:t xml:space="preserve">ormāciju </w:t>
      </w:r>
      <w:r w:rsidR="00FA2713" w:rsidRPr="00443455">
        <w:t xml:space="preserve">un </w:t>
      </w:r>
      <w:r w:rsidR="00963F34" w:rsidRPr="00443455">
        <w:t xml:space="preserve">šo noteikumu </w:t>
      </w:r>
      <w:r w:rsidRPr="00443455">
        <w:t>3.2. </w:t>
      </w:r>
      <w:r w:rsidR="00963F34" w:rsidRPr="00443455">
        <w:t xml:space="preserve">apakšpunktā minēto paraugu </w:t>
      </w:r>
      <w:r w:rsidR="00963F34" w:rsidRPr="007A62E5">
        <w:t xml:space="preserve">dienestā papildus </w:t>
      </w:r>
      <w:r w:rsidR="00D01BB7">
        <w:t xml:space="preserve">iesniedz </w:t>
      </w:r>
      <w:r w:rsidR="00FA2713">
        <w:t>arī elektroniskā veidā</w:t>
      </w:r>
      <w:r w:rsidR="00963F34" w:rsidRPr="007A62E5">
        <w:t>, izmantojot elektronisko datu nesējus.</w:t>
      </w:r>
    </w:p>
    <w:p w14:paraId="27F6123E" w14:textId="77777777" w:rsidR="00963F34" w:rsidRDefault="00963F34" w:rsidP="00542EDD">
      <w:pPr>
        <w:ind w:firstLine="709"/>
        <w:jc w:val="both"/>
        <w:rPr>
          <w:color w:val="000000" w:themeColor="text1"/>
          <w:szCs w:val="28"/>
          <w:lang w:eastAsia="fr-FR"/>
        </w:rPr>
      </w:pPr>
    </w:p>
    <w:p w14:paraId="5AF0C670" w14:textId="0A8A087A" w:rsidR="00BA1238" w:rsidRPr="0028777C" w:rsidRDefault="00F0639A" w:rsidP="00542EDD">
      <w:pPr>
        <w:ind w:firstLine="709"/>
        <w:jc w:val="both"/>
        <w:rPr>
          <w:szCs w:val="28"/>
          <w:lang w:eastAsia="fr-FR"/>
        </w:rPr>
      </w:pPr>
      <w:r w:rsidRPr="00BA1238">
        <w:rPr>
          <w:color w:val="000000" w:themeColor="text1"/>
          <w:szCs w:val="28"/>
          <w:lang w:eastAsia="fr-FR"/>
        </w:rPr>
        <w:t>5</w:t>
      </w:r>
      <w:r w:rsidR="00542EDD" w:rsidRPr="00BA1238">
        <w:rPr>
          <w:color w:val="000000" w:themeColor="text1"/>
          <w:szCs w:val="28"/>
          <w:lang w:eastAsia="fr-FR"/>
        </w:rPr>
        <w:t>. Lai</w:t>
      </w:r>
      <w:r w:rsidR="00542EDD" w:rsidRPr="00464628">
        <w:rPr>
          <w:color w:val="000000" w:themeColor="text1"/>
          <w:szCs w:val="28"/>
          <w:lang w:eastAsia="fr-FR"/>
        </w:rPr>
        <w:t xml:space="preserve"> izvērtētu </w:t>
      </w:r>
      <w:r w:rsidR="00560459">
        <w:rPr>
          <w:color w:val="000000" w:themeColor="text1"/>
          <w:szCs w:val="28"/>
          <w:lang w:eastAsia="fr-FR"/>
        </w:rPr>
        <w:t xml:space="preserve">pārtikas </w:t>
      </w:r>
      <w:r w:rsidR="00F1070C">
        <w:rPr>
          <w:color w:val="000000" w:themeColor="text1"/>
          <w:szCs w:val="28"/>
          <w:lang w:eastAsia="fr-FR"/>
        </w:rPr>
        <w:t>produkt</w:t>
      </w:r>
      <w:r w:rsidR="00B4613C">
        <w:rPr>
          <w:color w:val="000000" w:themeColor="text1"/>
          <w:szCs w:val="28"/>
          <w:lang w:eastAsia="fr-FR"/>
        </w:rPr>
        <w:t>a</w:t>
      </w:r>
      <w:r w:rsidR="00F1070C">
        <w:rPr>
          <w:color w:val="000000" w:themeColor="text1"/>
          <w:szCs w:val="28"/>
          <w:lang w:eastAsia="fr-FR"/>
        </w:rPr>
        <w:t xml:space="preserve"> </w:t>
      </w:r>
      <w:r w:rsidR="00542EDD" w:rsidRPr="00464628">
        <w:rPr>
          <w:color w:val="000000" w:themeColor="text1"/>
          <w:szCs w:val="28"/>
          <w:lang w:eastAsia="fr-FR"/>
        </w:rPr>
        <w:t>atbilstību</w:t>
      </w:r>
      <w:r w:rsidR="00937BBE">
        <w:rPr>
          <w:color w:val="000000" w:themeColor="text1"/>
          <w:szCs w:val="28"/>
          <w:lang w:eastAsia="fr-FR"/>
        </w:rPr>
        <w:t xml:space="preserve"> </w:t>
      </w:r>
      <w:r w:rsidR="00937BBE" w:rsidRPr="0028777C">
        <w:rPr>
          <w:szCs w:val="28"/>
          <w:lang w:eastAsia="fr-FR"/>
        </w:rPr>
        <w:t>pārtikas apriti reglamentējošo normatīvo aktu prasībām</w:t>
      </w:r>
      <w:r w:rsidR="00542EDD" w:rsidRPr="00464628">
        <w:rPr>
          <w:color w:val="000000" w:themeColor="text1"/>
          <w:szCs w:val="28"/>
          <w:lang w:eastAsia="fr-FR"/>
        </w:rPr>
        <w:t>, dienests var pieprasīt</w:t>
      </w:r>
      <w:r w:rsidR="00BA1238">
        <w:rPr>
          <w:color w:val="000000" w:themeColor="text1"/>
          <w:szCs w:val="28"/>
          <w:lang w:eastAsia="fr-FR"/>
        </w:rPr>
        <w:t xml:space="preserve"> </w:t>
      </w:r>
      <w:r w:rsidR="00527975">
        <w:rPr>
          <w:color w:val="000000" w:themeColor="text1"/>
          <w:szCs w:val="28"/>
          <w:lang w:eastAsia="fr-FR"/>
        </w:rPr>
        <w:t xml:space="preserve">no </w:t>
      </w:r>
      <w:r w:rsidR="00432E3F">
        <w:rPr>
          <w:color w:val="000000" w:themeColor="text1"/>
          <w:szCs w:val="28"/>
          <w:lang w:eastAsia="fr-FR"/>
        </w:rPr>
        <w:t>p</w:t>
      </w:r>
      <w:r w:rsidR="00432E3F" w:rsidRPr="00D677CA">
        <w:rPr>
          <w:bCs/>
          <w:szCs w:val="28"/>
        </w:rPr>
        <w:t>ārtikas</w:t>
      </w:r>
      <w:r w:rsidR="00432E3F">
        <w:rPr>
          <w:color w:val="000000" w:themeColor="text1"/>
          <w:szCs w:val="28"/>
          <w:lang w:eastAsia="fr-FR"/>
        </w:rPr>
        <w:t xml:space="preserve"> </w:t>
      </w:r>
      <w:r w:rsidR="00BA1238">
        <w:rPr>
          <w:color w:val="000000" w:themeColor="text1"/>
          <w:szCs w:val="28"/>
          <w:lang w:eastAsia="fr-FR"/>
        </w:rPr>
        <w:t>uzņēmuma jebk</w:t>
      </w:r>
      <w:r w:rsidR="00921488">
        <w:rPr>
          <w:color w:val="000000" w:themeColor="text1"/>
          <w:szCs w:val="28"/>
          <w:lang w:eastAsia="fr-FR"/>
        </w:rPr>
        <w:t>ur</w:t>
      </w:r>
      <w:r w:rsidR="00BA1238">
        <w:rPr>
          <w:color w:val="000000" w:themeColor="text1"/>
          <w:szCs w:val="28"/>
          <w:lang w:eastAsia="fr-FR"/>
        </w:rPr>
        <w:t>u citu informāciju</w:t>
      </w:r>
      <w:r w:rsidR="004E0487">
        <w:rPr>
          <w:color w:val="000000" w:themeColor="text1"/>
          <w:szCs w:val="28"/>
          <w:lang w:eastAsia="fr-FR"/>
        </w:rPr>
        <w:t xml:space="preserve"> par pārtikas produktu</w:t>
      </w:r>
      <w:r w:rsidR="00BA1238" w:rsidRPr="0028777C">
        <w:rPr>
          <w:szCs w:val="28"/>
          <w:lang w:eastAsia="fr-FR"/>
        </w:rPr>
        <w:t>.</w:t>
      </w:r>
      <w:r w:rsidR="00937BBE">
        <w:rPr>
          <w:szCs w:val="28"/>
          <w:lang w:eastAsia="fr-FR"/>
        </w:rPr>
        <w:t xml:space="preserve"> </w:t>
      </w:r>
    </w:p>
    <w:p w14:paraId="4CEDBE66" w14:textId="6091342A" w:rsidR="00542EDD" w:rsidRDefault="00542EDD" w:rsidP="00542EDD">
      <w:pPr>
        <w:ind w:firstLine="709"/>
        <w:jc w:val="both"/>
        <w:rPr>
          <w:color w:val="000000" w:themeColor="text1"/>
          <w:sz w:val="24"/>
          <w:szCs w:val="24"/>
          <w:lang w:eastAsia="fr-FR"/>
        </w:rPr>
      </w:pPr>
    </w:p>
    <w:p w14:paraId="7A401953" w14:textId="4CA09D9E" w:rsidR="00495FF8" w:rsidRPr="00657000" w:rsidRDefault="00291BF6" w:rsidP="00542EDD">
      <w:pPr>
        <w:ind w:firstLine="709"/>
        <w:jc w:val="both"/>
        <w:rPr>
          <w:szCs w:val="28"/>
          <w:lang w:eastAsia="fr-FR"/>
        </w:rPr>
      </w:pPr>
      <w:r w:rsidRPr="00657000">
        <w:rPr>
          <w:szCs w:val="28"/>
          <w:lang w:eastAsia="fr-FR"/>
        </w:rPr>
        <w:t>6</w:t>
      </w:r>
      <w:r w:rsidR="00542EDD" w:rsidRPr="00657000">
        <w:rPr>
          <w:szCs w:val="28"/>
          <w:lang w:eastAsia="fr-FR"/>
        </w:rPr>
        <w:t xml:space="preserve">. Dienests </w:t>
      </w:r>
      <w:r w:rsidR="00696EF4" w:rsidRPr="00657000">
        <w:rPr>
          <w:szCs w:val="28"/>
          <w:lang w:eastAsia="fr-FR"/>
        </w:rPr>
        <w:t>mēneša</w:t>
      </w:r>
      <w:r w:rsidR="00542EDD" w:rsidRPr="00657000">
        <w:rPr>
          <w:szCs w:val="28"/>
          <w:lang w:eastAsia="fr-FR"/>
        </w:rPr>
        <w:t xml:space="preserve"> laikā pēc </w:t>
      </w:r>
      <w:r w:rsidR="001A34C9" w:rsidRPr="00657000">
        <w:rPr>
          <w:szCs w:val="28"/>
          <w:lang w:eastAsia="fr-FR"/>
        </w:rPr>
        <w:t xml:space="preserve">paziņojuma </w:t>
      </w:r>
      <w:r w:rsidR="0034397F" w:rsidRPr="00657000">
        <w:rPr>
          <w:szCs w:val="28"/>
          <w:lang w:eastAsia="fr-FR"/>
        </w:rPr>
        <w:t xml:space="preserve">saņemšanas </w:t>
      </w:r>
      <w:r w:rsidR="00495FF8" w:rsidRPr="00657000">
        <w:rPr>
          <w:szCs w:val="28"/>
          <w:lang w:eastAsia="fr-FR"/>
        </w:rPr>
        <w:t>pieņem vienu no šādiem lēmumiem:</w:t>
      </w:r>
    </w:p>
    <w:p w14:paraId="152DF579" w14:textId="35C633AF" w:rsidR="00495FF8" w:rsidRPr="00657000" w:rsidRDefault="00495FF8" w:rsidP="00542EDD">
      <w:pPr>
        <w:ind w:firstLine="709"/>
        <w:jc w:val="both"/>
        <w:rPr>
          <w:szCs w:val="28"/>
          <w:lang w:eastAsia="lv-LV"/>
        </w:rPr>
      </w:pPr>
      <w:r w:rsidRPr="00657000">
        <w:rPr>
          <w:szCs w:val="28"/>
          <w:lang w:eastAsia="fr-FR"/>
        </w:rPr>
        <w:t xml:space="preserve">6.1. </w:t>
      </w:r>
      <w:r w:rsidR="0034397F" w:rsidRPr="00657000">
        <w:rPr>
          <w:szCs w:val="28"/>
          <w:lang w:eastAsia="lv-LV"/>
        </w:rPr>
        <w:t xml:space="preserve">reģistrēt </w:t>
      </w:r>
      <w:r w:rsidR="008C0232" w:rsidRPr="00657000">
        <w:rPr>
          <w:szCs w:val="28"/>
          <w:lang w:eastAsia="lv-LV"/>
        </w:rPr>
        <w:t xml:space="preserve">pārtikas </w:t>
      </w:r>
      <w:r w:rsidR="0034397F" w:rsidRPr="00657000">
        <w:rPr>
          <w:szCs w:val="28"/>
          <w:lang w:eastAsia="lv-LV"/>
        </w:rPr>
        <w:t xml:space="preserve">produktu un iekļaut to </w:t>
      </w:r>
      <w:r w:rsidR="00922C0A" w:rsidRPr="00922C0A">
        <w:rPr>
          <w:szCs w:val="28"/>
          <w:lang w:eastAsia="lv-LV"/>
        </w:rPr>
        <w:t>n</w:t>
      </w:r>
      <w:r w:rsidR="00922C0A" w:rsidRPr="00922C0A">
        <w:rPr>
          <w:szCs w:val="28"/>
        </w:rPr>
        <w:t xml:space="preserve">oteiktās grupās ietilpstošu pārtikas produktu </w:t>
      </w:r>
      <w:r w:rsidR="0080522D" w:rsidRPr="00922C0A">
        <w:rPr>
          <w:rStyle w:val="CommentReference"/>
          <w:sz w:val="28"/>
          <w:szCs w:val="28"/>
        </w:rPr>
        <w:t>reģistrā</w:t>
      </w:r>
      <w:r w:rsidR="00922C0A">
        <w:rPr>
          <w:rStyle w:val="CommentReference"/>
          <w:sz w:val="28"/>
          <w:szCs w:val="28"/>
        </w:rPr>
        <w:t xml:space="preserve"> (turpmāk – </w:t>
      </w:r>
      <w:r w:rsidR="00922C0A" w:rsidRPr="00394136">
        <w:rPr>
          <w:rStyle w:val="CommentReference"/>
          <w:sz w:val="28"/>
          <w:szCs w:val="28"/>
        </w:rPr>
        <w:t>reģistr</w:t>
      </w:r>
      <w:r w:rsidR="00160823" w:rsidRPr="00394136">
        <w:rPr>
          <w:rStyle w:val="CommentReference"/>
          <w:sz w:val="28"/>
          <w:szCs w:val="28"/>
        </w:rPr>
        <w:t>s</w:t>
      </w:r>
      <w:r w:rsidR="00922C0A">
        <w:rPr>
          <w:rStyle w:val="CommentReference"/>
          <w:sz w:val="28"/>
          <w:szCs w:val="28"/>
        </w:rPr>
        <w:t>)</w:t>
      </w:r>
      <w:r w:rsidR="0034397F" w:rsidRPr="00922C0A">
        <w:rPr>
          <w:bCs/>
          <w:szCs w:val="28"/>
        </w:rPr>
        <w:t>,</w:t>
      </w:r>
      <w:r w:rsidR="0034397F" w:rsidRPr="00657000">
        <w:rPr>
          <w:bCs/>
          <w:szCs w:val="28"/>
        </w:rPr>
        <w:t xml:space="preserve"> ja</w:t>
      </w:r>
      <w:r w:rsidR="0034397F" w:rsidRPr="00657000">
        <w:rPr>
          <w:szCs w:val="28"/>
          <w:lang w:eastAsia="lv-LV"/>
        </w:rPr>
        <w:t xml:space="preserve"> </w:t>
      </w:r>
      <w:r w:rsidR="008C0232" w:rsidRPr="00657000">
        <w:rPr>
          <w:szCs w:val="28"/>
          <w:lang w:eastAsia="lv-LV"/>
        </w:rPr>
        <w:t>dokumenti</w:t>
      </w:r>
      <w:r w:rsidR="008C0232" w:rsidRPr="00657000">
        <w:rPr>
          <w:szCs w:val="28"/>
          <w:lang w:eastAsia="fr-FR"/>
        </w:rPr>
        <w:t xml:space="preserve">, ko </w:t>
      </w:r>
      <w:r w:rsidR="008C0232" w:rsidRPr="00657000">
        <w:rPr>
          <w:bCs/>
          <w:szCs w:val="28"/>
        </w:rPr>
        <w:t>pārtikas</w:t>
      </w:r>
      <w:r w:rsidR="008C0232" w:rsidRPr="00657000">
        <w:rPr>
          <w:szCs w:val="28"/>
          <w:lang w:eastAsia="fr-FR"/>
        </w:rPr>
        <w:t xml:space="preserve"> uzņēmums iesniedzis dienestam</w:t>
      </w:r>
      <w:r w:rsidR="00921488">
        <w:rPr>
          <w:szCs w:val="28"/>
          <w:lang w:eastAsia="fr-FR"/>
        </w:rPr>
        <w:t>,</w:t>
      </w:r>
      <w:r w:rsidR="008C0232" w:rsidRPr="00657000">
        <w:rPr>
          <w:szCs w:val="28"/>
          <w:lang w:eastAsia="fr-FR"/>
        </w:rPr>
        <w:t xml:space="preserve"> ir </w:t>
      </w:r>
      <w:r w:rsidR="000E59C9" w:rsidRPr="00657000">
        <w:rPr>
          <w:szCs w:val="28"/>
          <w:lang w:eastAsia="fr-FR"/>
        </w:rPr>
        <w:t>atbilstoši noformēt</w:t>
      </w:r>
      <w:r w:rsidR="008C0232" w:rsidRPr="00657000">
        <w:rPr>
          <w:szCs w:val="28"/>
          <w:lang w:eastAsia="fr-FR"/>
        </w:rPr>
        <w:t>i un pilnīgi</w:t>
      </w:r>
      <w:r w:rsidR="008C0232" w:rsidRPr="00657000">
        <w:rPr>
          <w:szCs w:val="28"/>
          <w:lang w:eastAsia="lv-LV"/>
        </w:rPr>
        <w:t xml:space="preserve"> </w:t>
      </w:r>
      <w:r w:rsidR="000E59C9" w:rsidRPr="00657000">
        <w:rPr>
          <w:szCs w:val="28"/>
          <w:lang w:eastAsia="lv-LV"/>
        </w:rPr>
        <w:t xml:space="preserve">un </w:t>
      </w:r>
      <w:r w:rsidR="008C0232" w:rsidRPr="00657000">
        <w:rPr>
          <w:szCs w:val="28"/>
          <w:lang w:eastAsia="lv-LV"/>
        </w:rPr>
        <w:t xml:space="preserve">pārtikas </w:t>
      </w:r>
      <w:r w:rsidR="0034397F" w:rsidRPr="00657000">
        <w:rPr>
          <w:szCs w:val="28"/>
          <w:lang w:eastAsia="lv-LV"/>
        </w:rPr>
        <w:t>produkts atbilst pārtikas aprites jomu reglamentējošo normatīvo aktu prasībām</w:t>
      </w:r>
      <w:r w:rsidR="000E59C9" w:rsidRPr="00657000">
        <w:rPr>
          <w:szCs w:val="28"/>
          <w:lang w:eastAsia="lv-LV"/>
        </w:rPr>
        <w:t>;</w:t>
      </w:r>
    </w:p>
    <w:p w14:paraId="158C6D0B" w14:textId="32208417" w:rsidR="00495FF8" w:rsidRPr="00657000" w:rsidRDefault="008C0232" w:rsidP="00542EDD">
      <w:pPr>
        <w:ind w:firstLine="709"/>
        <w:jc w:val="both"/>
        <w:rPr>
          <w:szCs w:val="28"/>
          <w:lang w:eastAsia="fr-FR"/>
        </w:rPr>
      </w:pPr>
      <w:r w:rsidRPr="00657000">
        <w:rPr>
          <w:szCs w:val="28"/>
          <w:lang w:eastAsia="lv-LV"/>
        </w:rPr>
        <w:t>6</w:t>
      </w:r>
      <w:r w:rsidR="0034397F" w:rsidRPr="00657000">
        <w:rPr>
          <w:szCs w:val="28"/>
          <w:lang w:eastAsia="lv-LV"/>
        </w:rPr>
        <w:t xml:space="preserve">.2. atteikt reģistrāciju, ja </w:t>
      </w:r>
      <w:r w:rsidR="00C26AA4" w:rsidRPr="00657000">
        <w:rPr>
          <w:szCs w:val="28"/>
          <w:lang w:eastAsia="lv-LV"/>
        </w:rPr>
        <w:t>nav iesniegti visi nep</w:t>
      </w:r>
      <w:r w:rsidR="00872104">
        <w:rPr>
          <w:szCs w:val="28"/>
          <w:lang w:eastAsia="lv-LV"/>
        </w:rPr>
        <w:t>ie</w:t>
      </w:r>
      <w:r w:rsidR="00C26AA4" w:rsidRPr="00657000">
        <w:rPr>
          <w:szCs w:val="28"/>
          <w:lang w:eastAsia="lv-LV"/>
        </w:rPr>
        <w:t xml:space="preserve">ciešamie dokumenti </w:t>
      </w:r>
      <w:r w:rsidR="00394136" w:rsidRPr="00C60653">
        <w:rPr>
          <w:szCs w:val="28"/>
          <w:lang w:eastAsia="lv-LV"/>
        </w:rPr>
        <w:t>vai</w:t>
      </w:r>
      <w:r w:rsidR="00C26AA4" w:rsidRPr="00657000">
        <w:rPr>
          <w:szCs w:val="28"/>
          <w:lang w:eastAsia="lv-LV"/>
        </w:rPr>
        <w:t xml:space="preserve"> </w:t>
      </w:r>
      <w:r w:rsidR="000E59C9" w:rsidRPr="00657000">
        <w:rPr>
          <w:szCs w:val="28"/>
          <w:lang w:eastAsia="lv-LV"/>
        </w:rPr>
        <w:t xml:space="preserve">pārtikas </w:t>
      </w:r>
      <w:r w:rsidR="0034397F" w:rsidRPr="00657000">
        <w:rPr>
          <w:szCs w:val="28"/>
          <w:lang w:eastAsia="lv-LV"/>
        </w:rPr>
        <w:t>produkts neatbilst pārtikas aprites jomu reglamentējošo normatīvo aktu prasībām</w:t>
      </w:r>
      <w:r w:rsidR="00C26AA4" w:rsidRPr="00657000">
        <w:rPr>
          <w:szCs w:val="28"/>
          <w:lang w:eastAsia="lv-LV"/>
        </w:rPr>
        <w:t>.</w:t>
      </w:r>
    </w:p>
    <w:p w14:paraId="4F412C6A" w14:textId="7B696F8C" w:rsidR="00542EDD" w:rsidRDefault="00542EDD" w:rsidP="00D42A2A">
      <w:pPr>
        <w:jc w:val="both"/>
        <w:rPr>
          <w:color w:val="000000"/>
          <w:szCs w:val="28"/>
          <w:lang w:eastAsia="fr-FR"/>
        </w:rPr>
      </w:pPr>
    </w:p>
    <w:p w14:paraId="50C7CF95" w14:textId="478C41D5" w:rsidR="00A52713" w:rsidRDefault="00A25142" w:rsidP="00542EDD">
      <w:pPr>
        <w:ind w:firstLine="709"/>
        <w:jc w:val="both"/>
        <w:rPr>
          <w:color w:val="000000" w:themeColor="text1"/>
          <w:szCs w:val="28"/>
          <w:lang w:eastAsia="fr-FR"/>
        </w:rPr>
      </w:pPr>
      <w:r>
        <w:rPr>
          <w:color w:val="000000" w:themeColor="text1"/>
          <w:szCs w:val="28"/>
          <w:lang w:eastAsia="fr-FR"/>
        </w:rPr>
        <w:t>7</w:t>
      </w:r>
      <w:r w:rsidR="00542EDD" w:rsidRPr="00E41D57">
        <w:rPr>
          <w:color w:val="000000" w:themeColor="text1"/>
          <w:szCs w:val="28"/>
          <w:lang w:eastAsia="fr-FR"/>
        </w:rPr>
        <w:t xml:space="preserve">. Dienests </w:t>
      </w:r>
      <w:r w:rsidR="00DE503C">
        <w:rPr>
          <w:color w:val="000000" w:themeColor="text1"/>
          <w:szCs w:val="28"/>
          <w:lang w:eastAsia="fr-FR"/>
        </w:rPr>
        <w:t xml:space="preserve">izveido un </w:t>
      </w:r>
      <w:r w:rsidR="00B95D41">
        <w:rPr>
          <w:color w:val="000000" w:themeColor="text1"/>
          <w:szCs w:val="28"/>
          <w:lang w:eastAsia="fr-FR"/>
        </w:rPr>
        <w:t xml:space="preserve">uztur </w:t>
      </w:r>
      <w:r w:rsidR="00872104" w:rsidRPr="00645CAA">
        <w:rPr>
          <w:color w:val="000000" w:themeColor="text1"/>
          <w:szCs w:val="28"/>
          <w:lang w:eastAsia="fr-FR"/>
        </w:rPr>
        <w:t>reģistru</w:t>
      </w:r>
      <w:r w:rsidR="00DE503C">
        <w:rPr>
          <w:color w:val="000000" w:themeColor="text1"/>
          <w:szCs w:val="28"/>
          <w:lang w:eastAsia="fr-FR"/>
        </w:rPr>
        <w:t xml:space="preserve"> </w:t>
      </w:r>
      <w:r w:rsidR="00D42A2A">
        <w:rPr>
          <w:color w:val="000000" w:themeColor="text1"/>
          <w:szCs w:val="28"/>
          <w:lang w:eastAsia="fr-FR"/>
        </w:rPr>
        <w:t>ar</w:t>
      </w:r>
      <w:r w:rsidR="00A52713" w:rsidRPr="00E41D57">
        <w:rPr>
          <w:color w:val="000000" w:themeColor="text1"/>
          <w:szCs w:val="28"/>
          <w:lang w:eastAsia="fr-FR"/>
        </w:rPr>
        <w:t xml:space="preserve"> pievieno</w:t>
      </w:r>
      <w:r w:rsidR="00D42A2A">
        <w:rPr>
          <w:color w:val="000000" w:themeColor="text1"/>
          <w:szCs w:val="28"/>
          <w:lang w:eastAsia="fr-FR"/>
        </w:rPr>
        <w:t>tu</w:t>
      </w:r>
      <w:r w:rsidR="00A52713" w:rsidRPr="00E41D57">
        <w:rPr>
          <w:color w:val="000000" w:themeColor="text1"/>
          <w:szCs w:val="28"/>
          <w:lang w:eastAsia="fr-FR"/>
        </w:rPr>
        <w:t xml:space="preserve"> </w:t>
      </w:r>
      <w:r w:rsidR="00874E10">
        <w:rPr>
          <w:color w:val="000000" w:themeColor="text1"/>
          <w:szCs w:val="28"/>
          <w:lang w:eastAsia="fr-FR"/>
        </w:rPr>
        <w:t xml:space="preserve">produkta </w:t>
      </w:r>
      <w:r w:rsidR="00A52713" w:rsidRPr="00E41D57">
        <w:rPr>
          <w:color w:val="000000" w:themeColor="text1"/>
          <w:szCs w:val="28"/>
          <w:lang w:eastAsia="fr-FR"/>
        </w:rPr>
        <w:t>marķējuma tekstu</w:t>
      </w:r>
      <w:r w:rsidR="00B95D41">
        <w:rPr>
          <w:color w:val="000000" w:themeColor="text1"/>
          <w:szCs w:val="28"/>
          <w:lang w:eastAsia="fr-FR"/>
        </w:rPr>
        <w:t xml:space="preserve">, kas </w:t>
      </w:r>
      <w:r w:rsidR="00B95D41" w:rsidRPr="00D046C7">
        <w:t xml:space="preserve">ir publiski pieejams </w:t>
      </w:r>
      <w:r w:rsidR="00B95D41">
        <w:t>dienesta</w:t>
      </w:r>
      <w:r w:rsidR="00B95D41" w:rsidRPr="00D046C7">
        <w:t xml:space="preserve"> tīmekļvietnē</w:t>
      </w:r>
      <w:r w:rsidR="00A52713" w:rsidRPr="00E41D57">
        <w:rPr>
          <w:color w:val="000000" w:themeColor="text1"/>
          <w:szCs w:val="28"/>
          <w:lang w:eastAsia="fr-FR"/>
        </w:rPr>
        <w:t>.</w:t>
      </w:r>
    </w:p>
    <w:p w14:paraId="693EB228" w14:textId="77777777" w:rsidR="00A52713" w:rsidRDefault="00A52713" w:rsidP="00542EDD">
      <w:pPr>
        <w:ind w:firstLine="709"/>
        <w:jc w:val="both"/>
        <w:rPr>
          <w:color w:val="000000" w:themeColor="text1"/>
          <w:szCs w:val="28"/>
          <w:lang w:eastAsia="fr-FR"/>
        </w:rPr>
      </w:pPr>
    </w:p>
    <w:p w14:paraId="2065F8D3" w14:textId="1AC6410D" w:rsidR="00542EDD" w:rsidRPr="00443455" w:rsidRDefault="00A25142" w:rsidP="00542EDD">
      <w:pPr>
        <w:ind w:firstLine="709"/>
        <w:jc w:val="both"/>
        <w:rPr>
          <w:szCs w:val="28"/>
          <w:lang w:eastAsia="fr-FR"/>
        </w:rPr>
      </w:pPr>
      <w:r>
        <w:rPr>
          <w:szCs w:val="28"/>
          <w:lang w:eastAsia="fr-FR"/>
        </w:rPr>
        <w:t>8</w:t>
      </w:r>
      <w:r w:rsidR="002D34CA" w:rsidRPr="00992AB9">
        <w:rPr>
          <w:szCs w:val="28"/>
          <w:lang w:eastAsia="fr-FR"/>
        </w:rPr>
        <w:t>.</w:t>
      </w:r>
      <w:r w:rsidR="00FA2713">
        <w:rPr>
          <w:szCs w:val="28"/>
          <w:lang w:eastAsia="fr-FR"/>
        </w:rPr>
        <w:t> </w:t>
      </w:r>
      <w:r w:rsidR="00440426" w:rsidRPr="00992AB9">
        <w:rPr>
          <w:szCs w:val="28"/>
          <w:lang w:eastAsia="fr-FR"/>
        </w:rPr>
        <w:t xml:space="preserve">Ja tiek izdarītas izmaiņas reģistrēta </w:t>
      </w:r>
      <w:r w:rsidR="0042606E">
        <w:rPr>
          <w:szCs w:val="28"/>
          <w:lang w:eastAsia="fr-FR"/>
        </w:rPr>
        <w:t xml:space="preserve">pārtikas </w:t>
      </w:r>
      <w:r w:rsidR="00440426" w:rsidRPr="00992AB9">
        <w:rPr>
          <w:szCs w:val="28"/>
          <w:lang w:eastAsia="fr-FR"/>
        </w:rPr>
        <w:t>produkta</w:t>
      </w:r>
      <w:r w:rsidR="00645CAA">
        <w:rPr>
          <w:szCs w:val="28"/>
          <w:lang w:eastAsia="fr-FR"/>
        </w:rPr>
        <w:t xml:space="preserve"> marķējumā</w:t>
      </w:r>
      <w:r w:rsidR="00440426" w:rsidRPr="00992AB9">
        <w:rPr>
          <w:szCs w:val="28"/>
          <w:lang w:eastAsia="fr-FR"/>
        </w:rPr>
        <w:t xml:space="preserve">, </w:t>
      </w:r>
      <w:r w:rsidR="00432E3F">
        <w:rPr>
          <w:bCs/>
          <w:szCs w:val="28"/>
        </w:rPr>
        <w:t>p</w:t>
      </w:r>
      <w:r w:rsidR="00432E3F" w:rsidRPr="00D677CA">
        <w:rPr>
          <w:bCs/>
          <w:szCs w:val="28"/>
        </w:rPr>
        <w:t>ārtikas</w:t>
      </w:r>
      <w:r w:rsidR="00432E3F" w:rsidRPr="0089230D">
        <w:rPr>
          <w:szCs w:val="28"/>
          <w:lang w:eastAsia="fr-FR"/>
        </w:rPr>
        <w:t xml:space="preserve"> </w:t>
      </w:r>
      <w:r w:rsidR="00440426" w:rsidRPr="0089230D">
        <w:rPr>
          <w:szCs w:val="28"/>
          <w:lang w:eastAsia="fr-FR"/>
        </w:rPr>
        <w:t>uzņē</w:t>
      </w:r>
      <w:r w:rsidR="00BD6327">
        <w:rPr>
          <w:szCs w:val="28"/>
          <w:lang w:eastAsia="fr-FR"/>
        </w:rPr>
        <w:t>mums</w:t>
      </w:r>
      <w:r w:rsidR="00440426" w:rsidRPr="00992AB9">
        <w:rPr>
          <w:szCs w:val="28"/>
          <w:lang w:eastAsia="fr-FR"/>
        </w:rPr>
        <w:t xml:space="preserve"> nekavējoties iesniedz dienestā paziņojumu (2. pielikums)</w:t>
      </w:r>
      <w:r w:rsidR="003705BC" w:rsidRPr="00992AB9">
        <w:rPr>
          <w:szCs w:val="28"/>
          <w:lang w:eastAsia="fr-FR"/>
        </w:rPr>
        <w:t xml:space="preserve"> ar</w:t>
      </w:r>
      <w:r w:rsidR="00440426" w:rsidRPr="00992AB9">
        <w:rPr>
          <w:szCs w:val="28"/>
          <w:lang w:eastAsia="fr-FR"/>
        </w:rPr>
        <w:t xml:space="preserve"> pievienotu jauno marķējuma tekstu un </w:t>
      </w:r>
      <w:r w:rsidR="003705BC" w:rsidRPr="00992AB9">
        <w:rPr>
          <w:szCs w:val="28"/>
          <w:lang w:eastAsia="fr-FR"/>
        </w:rPr>
        <w:t xml:space="preserve">produkta marķējuma paraugu oriģinālvalodā (piemēram, etiķeti vai skaidri redzamu fotokopiju no oriģināla ar </w:t>
      </w:r>
      <w:r w:rsidR="003705BC" w:rsidRPr="00992AB9">
        <w:rPr>
          <w:szCs w:val="28"/>
          <w:lang w:eastAsia="fr-FR"/>
        </w:rPr>
        <w:lastRenderedPageBreak/>
        <w:t xml:space="preserve">salasāmu tekstu, vai </w:t>
      </w:r>
      <w:r w:rsidR="001D11E3" w:rsidRPr="00992AB9">
        <w:rPr>
          <w:szCs w:val="28"/>
          <w:lang w:eastAsia="fr-FR"/>
        </w:rPr>
        <w:t>iesk</w:t>
      </w:r>
      <w:r w:rsidR="001D11E3">
        <w:rPr>
          <w:szCs w:val="28"/>
          <w:lang w:eastAsia="fr-FR"/>
        </w:rPr>
        <w:t>e</w:t>
      </w:r>
      <w:r w:rsidR="001D11E3" w:rsidRPr="00992AB9">
        <w:rPr>
          <w:szCs w:val="28"/>
          <w:lang w:eastAsia="fr-FR"/>
        </w:rPr>
        <w:t>nēt</w:t>
      </w:r>
      <w:r w:rsidR="001D11E3">
        <w:rPr>
          <w:szCs w:val="28"/>
          <w:lang w:eastAsia="fr-FR"/>
        </w:rPr>
        <w:t>u</w:t>
      </w:r>
      <w:r w:rsidR="001D11E3" w:rsidRPr="00992AB9">
        <w:rPr>
          <w:szCs w:val="28"/>
          <w:lang w:eastAsia="fr-FR"/>
        </w:rPr>
        <w:t xml:space="preserve"> </w:t>
      </w:r>
      <w:r w:rsidR="003705BC" w:rsidRPr="00992AB9">
        <w:rPr>
          <w:szCs w:val="28"/>
          <w:lang w:eastAsia="fr-FR"/>
        </w:rPr>
        <w:t>maketu)</w:t>
      </w:r>
      <w:r w:rsidR="00FA2713">
        <w:rPr>
          <w:szCs w:val="28"/>
          <w:lang w:eastAsia="fr-FR"/>
        </w:rPr>
        <w:t>.</w:t>
      </w:r>
      <w:r w:rsidR="003705BC" w:rsidRPr="00992AB9">
        <w:rPr>
          <w:szCs w:val="28"/>
          <w:lang w:eastAsia="fr-FR"/>
        </w:rPr>
        <w:t xml:space="preserve"> </w:t>
      </w:r>
      <w:r w:rsidR="00FA2713" w:rsidRPr="00992AB9">
        <w:rPr>
          <w:szCs w:val="28"/>
          <w:lang w:eastAsia="fr-FR"/>
        </w:rPr>
        <w:t xml:space="preserve">Dienests </w:t>
      </w:r>
      <w:r w:rsidR="00394136" w:rsidRPr="00C60653">
        <w:rPr>
          <w:szCs w:val="28"/>
          <w:lang w:eastAsia="fr-FR"/>
        </w:rPr>
        <w:t>mēneša</w:t>
      </w:r>
      <w:r w:rsidR="003705BC" w:rsidRPr="00992AB9">
        <w:rPr>
          <w:szCs w:val="28"/>
          <w:lang w:eastAsia="fr-FR"/>
        </w:rPr>
        <w:t xml:space="preserve"> laikā </w:t>
      </w:r>
      <w:r w:rsidR="005D047D" w:rsidRPr="00443455">
        <w:rPr>
          <w:szCs w:val="28"/>
          <w:lang w:eastAsia="fr-FR"/>
        </w:rPr>
        <w:t>pēc paziņojuma (2.</w:t>
      </w:r>
      <w:r w:rsidR="00527975">
        <w:rPr>
          <w:szCs w:val="28"/>
          <w:lang w:eastAsia="fr-FR"/>
        </w:rPr>
        <w:t> </w:t>
      </w:r>
      <w:r w:rsidR="005D047D" w:rsidRPr="00443455">
        <w:rPr>
          <w:szCs w:val="28"/>
          <w:lang w:eastAsia="fr-FR"/>
        </w:rPr>
        <w:t xml:space="preserve">pielikums) saņemšanas </w:t>
      </w:r>
      <w:r w:rsidR="00921488" w:rsidRPr="00443455">
        <w:rPr>
          <w:szCs w:val="28"/>
          <w:lang w:eastAsia="fr-FR"/>
        </w:rPr>
        <w:t>izdara</w:t>
      </w:r>
      <w:r w:rsidR="00440426" w:rsidRPr="00443455">
        <w:rPr>
          <w:szCs w:val="28"/>
          <w:lang w:eastAsia="fr-FR"/>
        </w:rPr>
        <w:t xml:space="preserve"> izmaiņas </w:t>
      </w:r>
      <w:r w:rsidR="00394136" w:rsidRPr="00443455">
        <w:rPr>
          <w:szCs w:val="28"/>
          <w:lang w:eastAsia="fr-FR"/>
        </w:rPr>
        <w:t>reģistrā</w:t>
      </w:r>
      <w:r w:rsidR="00440426" w:rsidRPr="00443455">
        <w:rPr>
          <w:szCs w:val="28"/>
          <w:lang w:eastAsia="fr-FR"/>
        </w:rPr>
        <w:t>.</w:t>
      </w:r>
    </w:p>
    <w:p w14:paraId="0307846F" w14:textId="77777777" w:rsidR="00542EDD" w:rsidRPr="00992AB9" w:rsidRDefault="00542EDD" w:rsidP="00542EDD">
      <w:pPr>
        <w:rPr>
          <w:szCs w:val="28"/>
          <w:lang w:eastAsia="fr-FR"/>
        </w:rPr>
      </w:pPr>
    </w:p>
    <w:p w14:paraId="7DAFE512" w14:textId="78FD19BD" w:rsidR="00872104" w:rsidRPr="00872104" w:rsidRDefault="00432E3F" w:rsidP="00D56D5A">
      <w:pPr>
        <w:ind w:firstLine="709"/>
        <w:jc w:val="both"/>
        <w:rPr>
          <w:szCs w:val="28"/>
          <w:lang w:eastAsia="fr-FR"/>
        </w:rPr>
      </w:pPr>
      <w:r>
        <w:rPr>
          <w:szCs w:val="28"/>
          <w:lang w:eastAsia="fr-FR"/>
        </w:rPr>
        <w:t>9</w:t>
      </w:r>
      <w:r w:rsidR="000C4F67">
        <w:rPr>
          <w:szCs w:val="28"/>
          <w:lang w:eastAsia="fr-FR"/>
        </w:rPr>
        <w:t xml:space="preserve">. </w:t>
      </w:r>
      <w:r w:rsidR="00872104" w:rsidRPr="00872104">
        <w:rPr>
          <w:szCs w:val="28"/>
        </w:rPr>
        <w:t xml:space="preserve">Ja dienests saņem jaunu informāciju vai </w:t>
      </w:r>
      <w:r w:rsidR="00FA2713">
        <w:rPr>
          <w:szCs w:val="28"/>
        </w:rPr>
        <w:t>pēc</w:t>
      </w:r>
      <w:r w:rsidR="00872104" w:rsidRPr="00872104">
        <w:rPr>
          <w:szCs w:val="28"/>
        </w:rPr>
        <w:t xml:space="preserve"> esošās informācijas atkārtot</w:t>
      </w:r>
      <w:r w:rsidR="00FA2713">
        <w:rPr>
          <w:szCs w:val="28"/>
        </w:rPr>
        <w:t>as</w:t>
      </w:r>
      <w:r w:rsidR="00872104" w:rsidRPr="00872104">
        <w:rPr>
          <w:szCs w:val="28"/>
        </w:rPr>
        <w:t xml:space="preserve"> pārbaud</w:t>
      </w:r>
      <w:r w:rsidR="00FA2713">
        <w:rPr>
          <w:szCs w:val="28"/>
        </w:rPr>
        <w:t>es</w:t>
      </w:r>
      <w:r w:rsidR="00872104" w:rsidRPr="00872104">
        <w:rPr>
          <w:szCs w:val="28"/>
        </w:rPr>
        <w:t xml:space="preserve"> secin</w:t>
      </w:r>
      <w:r w:rsidR="00FA2713">
        <w:rPr>
          <w:szCs w:val="28"/>
        </w:rPr>
        <w:t>a</w:t>
      </w:r>
      <w:r w:rsidR="00872104" w:rsidRPr="00872104">
        <w:rPr>
          <w:szCs w:val="28"/>
        </w:rPr>
        <w:t xml:space="preserve">, ka reģistrētais </w:t>
      </w:r>
      <w:r w:rsidR="000C4F67">
        <w:rPr>
          <w:szCs w:val="28"/>
        </w:rPr>
        <w:t>pārtikas produkts</w:t>
      </w:r>
      <w:r w:rsidR="00872104" w:rsidRPr="00872104">
        <w:rPr>
          <w:szCs w:val="28"/>
        </w:rPr>
        <w:t xml:space="preserve"> </w:t>
      </w:r>
      <w:r w:rsidR="00FA2713" w:rsidRPr="00872104">
        <w:rPr>
          <w:szCs w:val="28"/>
        </w:rPr>
        <w:t xml:space="preserve">rada vai </w:t>
      </w:r>
      <w:r w:rsidR="00872104" w:rsidRPr="00872104">
        <w:rPr>
          <w:szCs w:val="28"/>
        </w:rPr>
        <w:t>var radīt draudus cilvēku veselībai</w:t>
      </w:r>
      <w:r w:rsidR="00872104">
        <w:rPr>
          <w:szCs w:val="28"/>
        </w:rPr>
        <w:t xml:space="preserve">, </w:t>
      </w:r>
      <w:r w:rsidR="00872104" w:rsidRPr="0038411A">
        <w:rPr>
          <w:szCs w:val="28"/>
          <w:lang w:eastAsia="fr-FR"/>
        </w:rPr>
        <w:t xml:space="preserve">dienests pieņem lēmumu anulēt </w:t>
      </w:r>
      <w:r w:rsidR="00872104">
        <w:rPr>
          <w:szCs w:val="28"/>
          <w:lang w:eastAsia="fr-FR"/>
        </w:rPr>
        <w:t xml:space="preserve">pārtikas </w:t>
      </w:r>
      <w:r w:rsidR="00872104" w:rsidRPr="0038411A">
        <w:rPr>
          <w:szCs w:val="28"/>
          <w:lang w:eastAsia="fr-FR"/>
        </w:rPr>
        <w:t xml:space="preserve">produkta reģistrāciju un svītro to no </w:t>
      </w:r>
      <w:r w:rsidR="00844B9B">
        <w:rPr>
          <w:szCs w:val="28"/>
          <w:lang w:eastAsia="fr-FR"/>
        </w:rPr>
        <w:t>reģistra</w:t>
      </w:r>
      <w:r w:rsidR="00872104" w:rsidRPr="0038411A">
        <w:rPr>
          <w:szCs w:val="28"/>
          <w:lang w:eastAsia="fr-FR"/>
        </w:rPr>
        <w:t>.</w:t>
      </w:r>
    </w:p>
    <w:p w14:paraId="78F802B3" w14:textId="4798084E" w:rsidR="00872104" w:rsidRDefault="00872104" w:rsidP="00D56D5A">
      <w:pPr>
        <w:ind w:firstLine="709"/>
        <w:jc w:val="both"/>
        <w:rPr>
          <w:szCs w:val="28"/>
          <w:lang w:eastAsia="fr-FR"/>
        </w:rPr>
      </w:pPr>
    </w:p>
    <w:p w14:paraId="4A89BDCE" w14:textId="1F96ABDB" w:rsidR="00440426" w:rsidRPr="00A52713" w:rsidRDefault="00D56D5A" w:rsidP="003B4B00">
      <w:pPr>
        <w:pStyle w:val="Footer"/>
        <w:ind w:firstLine="709"/>
        <w:jc w:val="both"/>
        <w:rPr>
          <w:rFonts w:eastAsia="Times New Roman"/>
          <w:color w:val="000000" w:themeColor="text1"/>
          <w:sz w:val="28"/>
          <w:szCs w:val="28"/>
          <w:lang w:eastAsia="fr-FR"/>
        </w:rPr>
      </w:pPr>
      <w:r w:rsidRPr="00A52713">
        <w:rPr>
          <w:rFonts w:eastAsia="Times New Roman"/>
          <w:color w:val="000000" w:themeColor="text1"/>
          <w:sz w:val="28"/>
          <w:szCs w:val="28"/>
          <w:lang w:eastAsia="fr-FR"/>
        </w:rPr>
        <w:t>1</w:t>
      </w:r>
      <w:r w:rsidR="00432E3F">
        <w:rPr>
          <w:rFonts w:eastAsia="Times New Roman"/>
          <w:color w:val="000000" w:themeColor="text1"/>
          <w:sz w:val="28"/>
          <w:szCs w:val="28"/>
          <w:lang w:eastAsia="fr-FR"/>
        </w:rPr>
        <w:t>0</w:t>
      </w:r>
      <w:r w:rsidR="00440426" w:rsidRPr="00A52713">
        <w:rPr>
          <w:rFonts w:eastAsia="Times New Roman"/>
          <w:color w:val="000000" w:themeColor="text1"/>
          <w:sz w:val="28"/>
          <w:szCs w:val="28"/>
          <w:lang w:eastAsia="fr-FR"/>
        </w:rPr>
        <w:t xml:space="preserve">. Ja reģistrēts </w:t>
      </w:r>
      <w:r w:rsidR="003B4B00">
        <w:rPr>
          <w:rFonts w:eastAsia="Times New Roman"/>
          <w:color w:val="000000" w:themeColor="text1"/>
          <w:sz w:val="28"/>
          <w:szCs w:val="28"/>
          <w:lang w:eastAsia="fr-FR"/>
        </w:rPr>
        <w:t xml:space="preserve">pārtikas </w:t>
      </w:r>
      <w:r w:rsidR="00440426" w:rsidRPr="00A52713">
        <w:rPr>
          <w:rFonts w:eastAsia="Times New Roman"/>
          <w:color w:val="000000" w:themeColor="text1"/>
          <w:sz w:val="28"/>
          <w:szCs w:val="28"/>
          <w:lang w:eastAsia="fr-FR"/>
        </w:rPr>
        <w:t xml:space="preserve">produkts vairs netiek laists </w:t>
      </w:r>
      <w:r w:rsidR="00903363" w:rsidRPr="00A52713">
        <w:rPr>
          <w:rFonts w:eastAsia="Times New Roman"/>
          <w:color w:val="000000" w:themeColor="text1"/>
          <w:sz w:val="28"/>
          <w:szCs w:val="28"/>
          <w:lang w:eastAsia="fr-FR"/>
        </w:rPr>
        <w:t xml:space="preserve">tirgū, </w:t>
      </w:r>
      <w:r w:rsidR="00A52713" w:rsidRPr="00226D5F">
        <w:rPr>
          <w:rFonts w:eastAsia="Times New Roman"/>
          <w:color w:val="000000" w:themeColor="text1"/>
          <w:sz w:val="28"/>
          <w:szCs w:val="28"/>
          <w:lang w:eastAsia="fr-FR"/>
        </w:rPr>
        <w:t>pārtikas</w:t>
      </w:r>
      <w:r w:rsidR="00903363" w:rsidRPr="00226D5F">
        <w:rPr>
          <w:rFonts w:eastAsia="Times New Roman"/>
          <w:color w:val="000000" w:themeColor="text1"/>
          <w:sz w:val="28"/>
          <w:szCs w:val="28"/>
          <w:lang w:eastAsia="fr-FR"/>
        </w:rPr>
        <w:t xml:space="preserve"> uzņēm</w:t>
      </w:r>
      <w:r w:rsidR="00A52713" w:rsidRPr="00226D5F">
        <w:rPr>
          <w:rFonts w:eastAsia="Times New Roman"/>
          <w:color w:val="000000" w:themeColor="text1"/>
          <w:sz w:val="28"/>
          <w:szCs w:val="28"/>
          <w:lang w:eastAsia="fr-FR"/>
        </w:rPr>
        <w:t>ums</w:t>
      </w:r>
      <w:r w:rsidR="00903363" w:rsidRPr="00A52713">
        <w:rPr>
          <w:rFonts w:eastAsia="Times New Roman"/>
          <w:color w:val="000000" w:themeColor="text1"/>
          <w:sz w:val="28"/>
          <w:szCs w:val="28"/>
          <w:lang w:eastAsia="fr-FR"/>
        </w:rPr>
        <w:t xml:space="preserve"> par to informē dienestu un dienests </w:t>
      </w:r>
      <w:r w:rsidR="00215701" w:rsidRPr="00443455">
        <w:rPr>
          <w:rFonts w:eastAsia="Times New Roman"/>
          <w:color w:val="000000" w:themeColor="text1"/>
          <w:sz w:val="28"/>
          <w:szCs w:val="28"/>
          <w:lang w:eastAsia="fr-FR"/>
        </w:rPr>
        <w:t>mēneša laikā</w:t>
      </w:r>
      <w:r w:rsidR="00215701">
        <w:rPr>
          <w:rFonts w:eastAsia="Times New Roman"/>
          <w:color w:val="000000" w:themeColor="text1"/>
          <w:sz w:val="28"/>
          <w:szCs w:val="28"/>
          <w:lang w:eastAsia="fr-FR"/>
        </w:rPr>
        <w:t xml:space="preserve"> </w:t>
      </w:r>
      <w:r w:rsidR="00903363" w:rsidRPr="00A52713">
        <w:rPr>
          <w:rFonts w:eastAsia="Times New Roman"/>
          <w:color w:val="000000" w:themeColor="text1"/>
          <w:sz w:val="28"/>
          <w:szCs w:val="28"/>
          <w:lang w:eastAsia="fr-FR"/>
        </w:rPr>
        <w:t xml:space="preserve">svītro </w:t>
      </w:r>
      <w:r w:rsidR="008F2346">
        <w:rPr>
          <w:rFonts w:eastAsia="Times New Roman"/>
          <w:color w:val="000000" w:themeColor="text1"/>
          <w:sz w:val="28"/>
          <w:szCs w:val="28"/>
          <w:lang w:eastAsia="fr-FR"/>
        </w:rPr>
        <w:t xml:space="preserve">pārtikas </w:t>
      </w:r>
      <w:r w:rsidR="00903363" w:rsidRPr="00A52713">
        <w:rPr>
          <w:rFonts w:eastAsia="Times New Roman"/>
          <w:color w:val="000000" w:themeColor="text1"/>
          <w:sz w:val="28"/>
          <w:szCs w:val="28"/>
          <w:lang w:eastAsia="fr-FR"/>
        </w:rPr>
        <w:t xml:space="preserve">produktu no </w:t>
      </w:r>
      <w:r w:rsidR="008F2346" w:rsidRPr="00C60653">
        <w:rPr>
          <w:rFonts w:eastAsia="Times New Roman"/>
          <w:color w:val="000000" w:themeColor="text1"/>
          <w:sz w:val="28"/>
          <w:szCs w:val="28"/>
          <w:lang w:eastAsia="fr-FR"/>
        </w:rPr>
        <w:t>reģistra</w:t>
      </w:r>
      <w:r w:rsidR="00903363" w:rsidRPr="00C60653">
        <w:rPr>
          <w:rFonts w:eastAsia="Times New Roman"/>
          <w:color w:val="000000" w:themeColor="text1"/>
          <w:sz w:val="28"/>
          <w:szCs w:val="28"/>
          <w:lang w:eastAsia="fr-FR"/>
        </w:rPr>
        <w:t>.</w:t>
      </w:r>
    </w:p>
    <w:p w14:paraId="1FC7E278" w14:textId="0C5C0541" w:rsidR="00BB6528" w:rsidRDefault="00BB6528" w:rsidP="00542EDD">
      <w:pPr>
        <w:pStyle w:val="Footer"/>
        <w:tabs>
          <w:tab w:val="left" w:pos="720"/>
        </w:tabs>
        <w:ind w:firstLine="709"/>
        <w:jc w:val="both"/>
        <w:rPr>
          <w:rFonts w:eastAsia="Times New Roman"/>
          <w:color w:val="000000" w:themeColor="text1"/>
          <w:sz w:val="28"/>
          <w:szCs w:val="28"/>
          <w:lang w:eastAsia="fr-FR"/>
        </w:rPr>
      </w:pPr>
    </w:p>
    <w:p w14:paraId="233E2A27" w14:textId="54183A42" w:rsidR="00542EDD" w:rsidRPr="00DB4800" w:rsidRDefault="009147E4" w:rsidP="00542EDD">
      <w:pPr>
        <w:pStyle w:val="Footer"/>
        <w:tabs>
          <w:tab w:val="left" w:pos="720"/>
        </w:tabs>
        <w:jc w:val="center"/>
        <w:rPr>
          <w:strike/>
          <w:color w:val="000000" w:themeColor="text1"/>
          <w:sz w:val="28"/>
          <w:szCs w:val="28"/>
        </w:rPr>
      </w:pPr>
      <w:r w:rsidRPr="00DB4800">
        <w:rPr>
          <w:rFonts w:eastAsia="Times New Roman"/>
          <w:b/>
          <w:bCs/>
          <w:color w:val="000000" w:themeColor="text1"/>
          <w:sz w:val="28"/>
          <w:szCs w:val="28"/>
          <w:lang w:eastAsia="fr-FR"/>
        </w:rPr>
        <w:t>III</w:t>
      </w:r>
      <w:r w:rsidR="00542EDD" w:rsidRPr="00DB4800">
        <w:rPr>
          <w:rFonts w:eastAsia="Times New Roman"/>
          <w:b/>
          <w:bCs/>
          <w:color w:val="000000" w:themeColor="text1"/>
          <w:sz w:val="28"/>
          <w:szCs w:val="28"/>
          <w:lang w:eastAsia="fr-FR"/>
        </w:rPr>
        <w:t xml:space="preserve">. </w:t>
      </w:r>
      <w:r w:rsidR="00542EDD" w:rsidRPr="00BB16EA">
        <w:rPr>
          <w:rFonts w:eastAsia="Times New Roman"/>
          <w:b/>
          <w:bCs/>
          <w:color w:val="000000" w:themeColor="text1"/>
          <w:sz w:val="28"/>
          <w:szCs w:val="28"/>
          <w:lang w:eastAsia="fr-FR"/>
        </w:rPr>
        <w:t xml:space="preserve">Valsts nodevas apmērs </w:t>
      </w:r>
      <w:r w:rsidR="00BB16EA">
        <w:rPr>
          <w:rFonts w:eastAsia="Times New Roman"/>
          <w:b/>
          <w:bCs/>
          <w:color w:val="000000" w:themeColor="text1"/>
          <w:sz w:val="28"/>
          <w:szCs w:val="28"/>
          <w:lang w:eastAsia="fr-FR"/>
        </w:rPr>
        <w:t xml:space="preserve">un </w:t>
      </w:r>
      <w:r w:rsidR="00BB16EA" w:rsidRPr="00BB16EA">
        <w:rPr>
          <w:rFonts w:eastAsia="Times New Roman"/>
          <w:b/>
          <w:bCs/>
          <w:color w:val="000000" w:themeColor="text1"/>
          <w:sz w:val="28"/>
          <w:szCs w:val="28"/>
          <w:lang w:eastAsia="fr-FR"/>
        </w:rPr>
        <w:t xml:space="preserve">samaksas kārtība </w:t>
      </w:r>
      <w:r w:rsidR="00542EDD" w:rsidRPr="00BB16EA">
        <w:rPr>
          <w:rFonts w:eastAsia="Times New Roman"/>
          <w:b/>
          <w:bCs/>
          <w:color w:val="000000" w:themeColor="text1"/>
          <w:sz w:val="28"/>
          <w:szCs w:val="28"/>
          <w:lang w:eastAsia="fr-FR"/>
        </w:rPr>
        <w:t xml:space="preserve">par </w:t>
      </w:r>
      <w:r w:rsidR="00BB16EA" w:rsidRPr="00BB16EA">
        <w:rPr>
          <w:rFonts w:eastAsia="Times New Roman"/>
          <w:b/>
          <w:bCs/>
          <w:color w:val="000000" w:themeColor="text1"/>
          <w:sz w:val="28"/>
          <w:szCs w:val="28"/>
          <w:lang w:eastAsia="fr-FR"/>
        </w:rPr>
        <w:t>n</w:t>
      </w:r>
      <w:r w:rsidR="00BB16EA" w:rsidRPr="00BB16EA">
        <w:rPr>
          <w:b/>
          <w:sz w:val="28"/>
          <w:szCs w:val="28"/>
        </w:rPr>
        <w:t>oteiktās grupās ietilpstoš</w:t>
      </w:r>
      <w:r w:rsidR="00BB16EA">
        <w:rPr>
          <w:b/>
          <w:sz w:val="28"/>
          <w:szCs w:val="28"/>
        </w:rPr>
        <w:t>iem</w:t>
      </w:r>
      <w:r w:rsidR="00BB16EA" w:rsidRPr="00BB16EA">
        <w:rPr>
          <w:b/>
          <w:sz w:val="28"/>
          <w:szCs w:val="28"/>
        </w:rPr>
        <w:t xml:space="preserve"> pārtikas produkt</w:t>
      </w:r>
      <w:r w:rsidR="00BB16EA">
        <w:rPr>
          <w:b/>
          <w:sz w:val="28"/>
          <w:szCs w:val="28"/>
        </w:rPr>
        <w:t>iem</w:t>
      </w:r>
    </w:p>
    <w:p w14:paraId="22E3D9EF" w14:textId="77777777" w:rsidR="00542EDD" w:rsidRPr="00DB4800" w:rsidRDefault="00542EDD" w:rsidP="00542EDD">
      <w:pPr>
        <w:pStyle w:val="Footer"/>
        <w:tabs>
          <w:tab w:val="left" w:pos="720"/>
        </w:tabs>
        <w:ind w:firstLineChars="709" w:firstLine="1985"/>
        <w:rPr>
          <w:strike/>
          <w:color w:val="000000" w:themeColor="text1"/>
          <w:sz w:val="28"/>
          <w:szCs w:val="28"/>
        </w:rPr>
      </w:pPr>
    </w:p>
    <w:p w14:paraId="1A2C6F68" w14:textId="3F046F06" w:rsidR="00542EDD" w:rsidRPr="00DB4800" w:rsidRDefault="00B131EA" w:rsidP="00542EDD">
      <w:pPr>
        <w:ind w:firstLine="709"/>
        <w:jc w:val="both"/>
        <w:rPr>
          <w:color w:val="000000" w:themeColor="text1"/>
          <w:szCs w:val="28"/>
          <w:lang w:eastAsia="fr-FR"/>
        </w:rPr>
      </w:pPr>
      <w:r>
        <w:rPr>
          <w:color w:val="000000" w:themeColor="text1"/>
          <w:szCs w:val="28"/>
          <w:lang w:eastAsia="fr-FR"/>
        </w:rPr>
        <w:t>1</w:t>
      </w:r>
      <w:r w:rsidR="00432E3F">
        <w:rPr>
          <w:color w:val="000000" w:themeColor="text1"/>
          <w:szCs w:val="28"/>
          <w:lang w:eastAsia="fr-FR"/>
        </w:rPr>
        <w:t>1</w:t>
      </w:r>
      <w:r w:rsidR="00542EDD" w:rsidRPr="00DB4800">
        <w:rPr>
          <w:color w:val="000000" w:themeColor="text1"/>
          <w:szCs w:val="28"/>
          <w:lang w:eastAsia="fr-FR"/>
        </w:rPr>
        <w:t xml:space="preserve">. </w:t>
      </w:r>
      <w:r w:rsidR="00197444">
        <w:rPr>
          <w:color w:val="000000" w:themeColor="text1"/>
          <w:szCs w:val="28"/>
          <w:lang w:eastAsia="fr-FR"/>
        </w:rPr>
        <w:t>V</w:t>
      </w:r>
      <w:r w:rsidR="00542EDD" w:rsidRPr="00DB4800">
        <w:rPr>
          <w:color w:val="000000" w:themeColor="text1"/>
          <w:szCs w:val="28"/>
          <w:lang w:eastAsia="fr-FR"/>
        </w:rPr>
        <w:t>alsts nodev</w:t>
      </w:r>
      <w:r w:rsidR="00197444">
        <w:rPr>
          <w:color w:val="000000" w:themeColor="text1"/>
          <w:szCs w:val="28"/>
          <w:lang w:eastAsia="fr-FR"/>
        </w:rPr>
        <w:t>u</w:t>
      </w:r>
      <w:r w:rsidR="00542EDD" w:rsidRPr="00DB4800">
        <w:rPr>
          <w:color w:val="000000" w:themeColor="text1"/>
          <w:szCs w:val="28"/>
          <w:lang w:eastAsia="fr-FR"/>
        </w:rPr>
        <w:t xml:space="preserve"> </w:t>
      </w:r>
      <w:r w:rsidR="00197444">
        <w:rPr>
          <w:color w:val="000000" w:themeColor="text1"/>
          <w:szCs w:val="28"/>
          <w:lang w:eastAsia="fr-FR"/>
        </w:rPr>
        <w:t xml:space="preserve">maksā šādā </w:t>
      </w:r>
      <w:r w:rsidR="00542EDD" w:rsidRPr="00DB4800">
        <w:rPr>
          <w:color w:val="000000" w:themeColor="text1"/>
          <w:szCs w:val="28"/>
          <w:lang w:eastAsia="fr-FR"/>
        </w:rPr>
        <w:t>apmēr</w:t>
      </w:r>
      <w:r w:rsidR="00197444">
        <w:rPr>
          <w:color w:val="000000" w:themeColor="text1"/>
          <w:szCs w:val="28"/>
          <w:lang w:eastAsia="fr-FR"/>
        </w:rPr>
        <w:t>ā</w:t>
      </w:r>
      <w:r w:rsidR="00542EDD" w:rsidRPr="00DB4800">
        <w:rPr>
          <w:color w:val="000000" w:themeColor="text1"/>
          <w:szCs w:val="28"/>
          <w:lang w:eastAsia="fr-FR"/>
        </w:rPr>
        <w:t>:</w:t>
      </w:r>
    </w:p>
    <w:p w14:paraId="35BAAA7F" w14:textId="36DA0CF3" w:rsidR="00542EDD" w:rsidRPr="00634DD2" w:rsidRDefault="00B131EA" w:rsidP="00542EDD">
      <w:pPr>
        <w:ind w:firstLine="709"/>
        <w:jc w:val="both"/>
        <w:rPr>
          <w:color w:val="000000" w:themeColor="text1"/>
          <w:szCs w:val="28"/>
          <w:lang w:eastAsia="fr-FR"/>
        </w:rPr>
      </w:pPr>
      <w:r>
        <w:rPr>
          <w:color w:val="000000" w:themeColor="text1"/>
          <w:szCs w:val="28"/>
          <w:lang w:eastAsia="fr-FR"/>
        </w:rPr>
        <w:t>1</w:t>
      </w:r>
      <w:r w:rsidR="00432E3F">
        <w:rPr>
          <w:color w:val="000000" w:themeColor="text1"/>
          <w:szCs w:val="28"/>
          <w:lang w:eastAsia="fr-FR"/>
        </w:rPr>
        <w:t>1</w:t>
      </w:r>
      <w:r w:rsidR="00542EDD" w:rsidRPr="00DB4800">
        <w:rPr>
          <w:color w:val="000000" w:themeColor="text1"/>
          <w:szCs w:val="28"/>
          <w:lang w:eastAsia="fr-FR"/>
        </w:rPr>
        <w:t>.1. par tād</w:t>
      </w:r>
      <w:r w:rsidR="008604C7">
        <w:rPr>
          <w:color w:val="000000" w:themeColor="text1"/>
          <w:szCs w:val="28"/>
          <w:lang w:eastAsia="fr-FR"/>
        </w:rPr>
        <w:t xml:space="preserve">u </w:t>
      </w:r>
      <w:r w:rsidR="004A155F">
        <w:rPr>
          <w:color w:val="000000" w:themeColor="text1"/>
          <w:szCs w:val="28"/>
          <w:lang w:eastAsia="fr-FR"/>
        </w:rPr>
        <w:t xml:space="preserve">pārtikas </w:t>
      </w:r>
      <w:r w:rsidR="009147E4" w:rsidRPr="00DB4800">
        <w:rPr>
          <w:szCs w:val="28"/>
        </w:rPr>
        <w:t>produktu</w:t>
      </w:r>
      <w:r w:rsidR="009147E4" w:rsidRPr="00DB4800">
        <w:rPr>
          <w:color w:val="000000" w:themeColor="text1"/>
          <w:szCs w:val="28"/>
          <w:lang w:eastAsia="fr-FR"/>
        </w:rPr>
        <w:t xml:space="preserve"> </w:t>
      </w:r>
      <w:r w:rsidR="00542EDD" w:rsidRPr="00DB4800">
        <w:rPr>
          <w:color w:val="000000" w:themeColor="text1"/>
          <w:szCs w:val="28"/>
          <w:lang w:eastAsia="fr-FR"/>
        </w:rPr>
        <w:t>reģistrāciju, kas ražot</w:t>
      </w:r>
      <w:r w:rsidR="00921488">
        <w:rPr>
          <w:color w:val="000000" w:themeColor="text1"/>
          <w:szCs w:val="28"/>
          <w:lang w:eastAsia="fr-FR"/>
        </w:rPr>
        <w:t>i</w:t>
      </w:r>
      <w:r w:rsidR="00542EDD" w:rsidRPr="00DB4800">
        <w:rPr>
          <w:color w:val="000000" w:themeColor="text1"/>
          <w:szCs w:val="28"/>
          <w:lang w:eastAsia="fr-FR"/>
        </w:rPr>
        <w:t xml:space="preserve"> trešajā valstī, </w:t>
      </w:r>
      <w:r w:rsidR="00706B52" w:rsidRPr="00634DD2">
        <w:rPr>
          <w:color w:val="000000" w:themeColor="text1"/>
          <w:szCs w:val="28"/>
          <w:lang w:eastAsia="fr-FR"/>
        </w:rPr>
        <w:t xml:space="preserve">izņemot </w:t>
      </w:r>
      <w:r w:rsidR="00706B52">
        <w:rPr>
          <w:color w:val="000000" w:themeColor="text1"/>
          <w:szCs w:val="28"/>
          <w:lang w:eastAsia="fr-FR"/>
        </w:rPr>
        <w:t xml:space="preserve">šo noteikumu </w:t>
      </w:r>
      <w:r w:rsidR="00296A41" w:rsidRPr="00443455">
        <w:rPr>
          <w:color w:val="000000" w:themeColor="text1"/>
          <w:szCs w:val="28"/>
          <w:lang w:eastAsia="fr-FR"/>
        </w:rPr>
        <w:t>2.1</w:t>
      </w:r>
      <w:r w:rsidR="00706B52" w:rsidRPr="00443455">
        <w:rPr>
          <w:color w:val="000000" w:themeColor="text1"/>
          <w:szCs w:val="28"/>
          <w:lang w:eastAsia="fr-FR"/>
        </w:rPr>
        <w:t>.</w:t>
      </w:r>
      <w:r w:rsidR="00530BB4">
        <w:rPr>
          <w:color w:val="000000" w:themeColor="text1"/>
          <w:szCs w:val="28"/>
          <w:lang w:eastAsia="fr-FR"/>
        </w:rPr>
        <w:t> </w:t>
      </w:r>
      <w:r w:rsidR="00706B52" w:rsidRPr="004A155F">
        <w:rPr>
          <w:color w:val="000000" w:themeColor="text1"/>
          <w:szCs w:val="28"/>
          <w:lang w:eastAsia="fr-FR"/>
        </w:rPr>
        <w:t>apakšpunktā</w:t>
      </w:r>
      <w:r w:rsidR="00706B52">
        <w:rPr>
          <w:color w:val="000000" w:themeColor="text1"/>
          <w:szCs w:val="28"/>
          <w:lang w:eastAsia="fr-FR"/>
        </w:rPr>
        <w:t xml:space="preserve"> minētos </w:t>
      </w:r>
      <w:r w:rsidR="003E1F4C">
        <w:rPr>
          <w:color w:val="000000" w:themeColor="text1"/>
          <w:szCs w:val="28"/>
          <w:lang w:eastAsia="fr-FR"/>
        </w:rPr>
        <w:t xml:space="preserve">pārtikas </w:t>
      </w:r>
      <w:r w:rsidR="00706B52">
        <w:rPr>
          <w:color w:val="000000" w:themeColor="text1"/>
          <w:szCs w:val="28"/>
          <w:lang w:eastAsia="fr-FR"/>
        </w:rPr>
        <w:t>produktus</w:t>
      </w:r>
      <w:r w:rsidR="00921488">
        <w:rPr>
          <w:color w:val="000000" w:themeColor="text1"/>
          <w:szCs w:val="28"/>
          <w:lang w:eastAsia="fr-FR"/>
        </w:rPr>
        <w:t>,</w:t>
      </w:r>
      <w:r w:rsidR="00542EDD" w:rsidRPr="00DB4800">
        <w:rPr>
          <w:color w:val="000000" w:themeColor="text1"/>
          <w:szCs w:val="28"/>
          <w:lang w:eastAsia="fr-FR"/>
        </w:rPr>
        <w:t xml:space="preserve"> </w:t>
      </w:r>
      <w:r w:rsidR="00542EDD" w:rsidRPr="00634DD2">
        <w:rPr>
          <w:color w:val="000000" w:themeColor="text1"/>
          <w:szCs w:val="28"/>
          <w:lang w:eastAsia="fr-FR"/>
        </w:rPr>
        <w:t>– 22</w:t>
      </w:r>
      <w:r w:rsidR="00CE3E01" w:rsidRPr="00634DD2">
        <w:rPr>
          <w:color w:val="000000" w:themeColor="text1"/>
          <w:szCs w:val="28"/>
          <w:lang w:eastAsia="fr-FR"/>
        </w:rPr>
        <w:t>8</w:t>
      </w:r>
      <w:r w:rsidR="00542EDD" w:rsidRPr="00634DD2">
        <w:rPr>
          <w:color w:val="000000" w:themeColor="text1"/>
          <w:szCs w:val="28"/>
          <w:lang w:eastAsia="fr-FR"/>
        </w:rPr>
        <w:t>,</w:t>
      </w:r>
      <w:r w:rsidR="00CE3E01" w:rsidRPr="00634DD2">
        <w:rPr>
          <w:color w:val="000000" w:themeColor="text1"/>
          <w:szCs w:val="28"/>
          <w:lang w:eastAsia="fr-FR"/>
        </w:rPr>
        <w:t>00</w:t>
      </w:r>
      <w:r w:rsidR="00921488">
        <w:rPr>
          <w:color w:val="000000" w:themeColor="text1"/>
          <w:szCs w:val="28"/>
          <w:lang w:eastAsia="fr-FR"/>
        </w:rPr>
        <w:t> </w:t>
      </w:r>
      <w:r w:rsidR="00542EDD" w:rsidRPr="00634DD2">
        <w:rPr>
          <w:i/>
          <w:iCs/>
          <w:color w:val="000000" w:themeColor="text1"/>
          <w:szCs w:val="28"/>
          <w:lang w:eastAsia="fr-FR"/>
        </w:rPr>
        <w:t>euro</w:t>
      </w:r>
      <w:r w:rsidR="00542EDD" w:rsidRPr="00634DD2">
        <w:rPr>
          <w:color w:val="000000" w:themeColor="text1"/>
          <w:szCs w:val="28"/>
          <w:lang w:eastAsia="fr-FR"/>
        </w:rPr>
        <w:t>;</w:t>
      </w:r>
    </w:p>
    <w:p w14:paraId="552B8913" w14:textId="27168396" w:rsidR="00542EDD" w:rsidRPr="00634DD2" w:rsidRDefault="00B131EA" w:rsidP="00542EDD">
      <w:pPr>
        <w:ind w:firstLine="709"/>
        <w:jc w:val="both"/>
        <w:rPr>
          <w:color w:val="000000" w:themeColor="text1"/>
          <w:szCs w:val="28"/>
          <w:lang w:eastAsia="fr-FR"/>
        </w:rPr>
      </w:pPr>
      <w:r w:rsidRPr="00634DD2">
        <w:rPr>
          <w:color w:val="000000" w:themeColor="text1"/>
          <w:szCs w:val="28"/>
          <w:lang w:eastAsia="fr-FR"/>
        </w:rPr>
        <w:t>1</w:t>
      </w:r>
      <w:r w:rsidR="00432E3F">
        <w:rPr>
          <w:color w:val="000000" w:themeColor="text1"/>
          <w:szCs w:val="28"/>
          <w:lang w:eastAsia="fr-FR"/>
        </w:rPr>
        <w:t>1</w:t>
      </w:r>
      <w:r w:rsidR="00542EDD" w:rsidRPr="00634DD2">
        <w:rPr>
          <w:color w:val="000000" w:themeColor="text1"/>
          <w:szCs w:val="28"/>
          <w:lang w:eastAsia="fr-FR"/>
        </w:rPr>
        <w:t>.2. par tād</w:t>
      </w:r>
      <w:r w:rsidR="008604C7">
        <w:rPr>
          <w:color w:val="000000" w:themeColor="text1"/>
          <w:szCs w:val="28"/>
          <w:lang w:eastAsia="fr-FR"/>
        </w:rPr>
        <w:t>u</w:t>
      </w:r>
      <w:r w:rsidR="00542EDD" w:rsidRPr="00634DD2">
        <w:rPr>
          <w:color w:val="000000" w:themeColor="text1"/>
          <w:szCs w:val="28"/>
          <w:lang w:eastAsia="fr-FR"/>
        </w:rPr>
        <w:t xml:space="preserve"> </w:t>
      </w:r>
      <w:r w:rsidR="003E1F4C">
        <w:rPr>
          <w:color w:val="000000" w:themeColor="text1"/>
          <w:szCs w:val="28"/>
          <w:lang w:eastAsia="fr-FR"/>
        </w:rPr>
        <w:t xml:space="preserve">pārtikas </w:t>
      </w:r>
      <w:r w:rsidR="009147E4" w:rsidRPr="00634DD2">
        <w:rPr>
          <w:szCs w:val="28"/>
        </w:rPr>
        <w:t>produktu</w:t>
      </w:r>
      <w:r w:rsidR="00542EDD" w:rsidRPr="00634DD2">
        <w:rPr>
          <w:color w:val="000000" w:themeColor="text1"/>
          <w:szCs w:val="28"/>
          <w:lang w:eastAsia="fr-FR"/>
        </w:rPr>
        <w:t xml:space="preserve"> reģistrāciju, kas ir ražot</w:t>
      </w:r>
      <w:r w:rsidR="00921488">
        <w:rPr>
          <w:color w:val="000000" w:themeColor="text1"/>
          <w:szCs w:val="28"/>
          <w:lang w:eastAsia="fr-FR"/>
        </w:rPr>
        <w:t>i</w:t>
      </w:r>
      <w:r w:rsidR="00542EDD" w:rsidRPr="00634DD2">
        <w:rPr>
          <w:color w:val="000000" w:themeColor="text1"/>
          <w:szCs w:val="28"/>
          <w:lang w:eastAsia="fr-FR"/>
        </w:rPr>
        <w:t xml:space="preserve"> kādā no Eiropas Ekonomikas zonas valstīm, izņemot </w:t>
      </w:r>
      <w:r w:rsidR="00706B52">
        <w:rPr>
          <w:color w:val="000000" w:themeColor="text1"/>
          <w:szCs w:val="28"/>
          <w:lang w:eastAsia="fr-FR"/>
        </w:rPr>
        <w:t xml:space="preserve">šo noteikumu </w:t>
      </w:r>
      <w:r w:rsidR="00296A41" w:rsidRPr="00443455">
        <w:rPr>
          <w:color w:val="000000" w:themeColor="text1"/>
          <w:szCs w:val="28"/>
          <w:lang w:eastAsia="fr-FR"/>
        </w:rPr>
        <w:t>2.1</w:t>
      </w:r>
      <w:r w:rsidR="00706B52" w:rsidRPr="00443455">
        <w:rPr>
          <w:color w:val="000000" w:themeColor="text1"/>
          <w:szCs w:val="28"/>
          <w:lang w:eastAsia="fr-FR"/>
        </w:rPr>
        <w:t>.</w:t>
      </w:r>
      <w:r w:rsidR="007C461D">
        <w:rPr>
          <w:color w:val="000000" w:themeColor="text1"/>
          <w:szCs w:val="28"/>
          <w:lang w:eastAsia="fr-FR"/>
        </w:rPr>
        <w:t xml:space="preserve"> </w:t>
      </w:r>
      <w:r w:rsidR="00706B52">
        <w:rPr>
          <w:color w:val="000000" w:themeColor="text1"/>
          <w:szCs w:val="28"/>
          <w:lang w:eastAsia="fr-FR"/>
        </w:rPr>
        <w:t xml:space="preserve">apakšpunktā minētos </w:t>
      </w:r>
      <w:r w:rsidR="003E1F4C">
        <w:rPr>
          <w:color w:val="000000" w:themeColor="text1"/>
          <w:szCs w:val="28"/>
          <w:lang w:eastAsia="fr-FR"/>
        </w:rPr>
        <w:t xml:space="preserve">pārtikas </w:t>
      </w:r>
      <w:r w:rsidR="00706B52">
        <w:rPr>
          <w:color w:val="000000" w:themeColor="text1"/>
          <w:szCs w:val="28"/>
          <w:lang w:eastAsia="fr-FR"/>
        </w:rPr>
        <w:t>produktus</w:t>
      </w:r>
      <w:r w:rsidR="00921488">
        <w:rPr>
          <w:color w:val="000000" w:themeColor="text1"/>
          <w:szCs w:val="28"/>
          <w:lang w:eastAsia="fr-FR"/>
        </w:rPr>
        <w:t>,</w:t>
      </w:r>
      <w:r w:rsidR="00542EDD" w:rsidRPr="00634DD2">
        <w:rPr>
          <w:color w:val="000000" w:themeColor="text1"/>
          <w:szCs w:val="28"/>
          <w:lang w:eastAsia="fr-FR"/>
        </w:rPr>
        <w:t xml:space="preserve"> – </w:t>
      </w:r>
      <w:r w:rsidR="00CE3E01" w:rsidRPr="00634DD2">
        <w:rPr>
          <w:color w:val="000000" w:themeColor="text1"/>
          <w:szCs w:val="28"/>
          <w:lang w:eastAsia="fr-FR"/>
        </w:rPr>
        <w:t>100,00</w:t>
      </w:r>
      <w:r w:rsidR="00542EDD" w:rsidRPr="00634DD2">
        <w:rPr>
          <w:color w:val="000000" w:themeColor="text1"/>
          <w:szCs w:val="28"/>
          <w:lang w:eastAsia="fr-FR"/>
        </w:rPr>
        <w:t xml:space="preserve"> </w:t>
      </w:r>
      <w:r w:rsidR="00542EDD" w:rsidRPr="00634DD2">
        <w:rPr>
          <w:i/>
          <w:iCs/>
          <w:color w:val="000000" w:themeColor="text1"/>
          <w:szCs w:val="28"/>
          <w:lang w:eastAsia="fr-FR"/>
        </w:rPr>
        <w:t>euro</w:t>
      </w:r>
      <w:r w:rsidR="00542EDD" w:rsidRPr="00634DD2">
        <w:rPr>
          <w:color w:val="000000" w:themeColor="text1"/>
          <w:szCs w:val="28"/>
          <w:lang w:eastAsia="fr-FR"/>
        </w:rPr>
        <w:t>;</w:t>
      </w:r>
    </w:p>
    <w:p w14:paraId="02368DED" w14:textId="4CE4C7A5" w:rsidR="00542EDD" w:rsidRPr="00634DD2" w:rsidRDefault="00B131EA" w:rsidP="00542EDD">
      <w:pPr>
        <w:ind w:firstLine="709"/>
        <w:jc w:val="both"/>
        <w:rPr>
          <w:szCs w:val="28"/>
        </w:rPr>
      </w:pPr>
      <w:r w:rsidRPr="00634DD2">
        <w:rPr>
          <w:color w:val="000000" w:themeColor="text1"/>
          <w:szCs w:val="28"/>
          <w:lang w:eastAsia="fr-FR"/>
        </w:rPr>
        <w:t>1</w:t>
      </w:r>
      <w:r w:rsidR="00432E3F">
        <w:rPr>
          <w:color w:val="000000" w:themeColor="text1"/>
          <w:szCs w:val="28"/>
          <w:lang w:eastAsia="fr-FR"/>
        </w:rPr>
        <w:t>1</w:t>
      </w:r>
      <w:r w:rsidR="00542EDD" w:rsidRPr="00634DD2">
        <w:rPr>
          <w:color w:val="000000" w:themeColor="text1"/>
          <w:szCs w:val="28"/>
          <w:lang w:eastAsia="fr-FR"/>
        </w:rPr>
        <w:t>.3.</w:t>
      </w:r>
      <w:r w:rsidR="00530BB4">
        <w:rPr>
          <w:color w:val="000000" w:themeColor="text1"/>
          <w:szCs w:val="28"/>
          <w:lang w:eastAsia="fr-FR"/>
        </w:rPr>
        <w:t> </w:t>
      </w:r>
      <w:r w:rsidR="00542EDD" w:rsidRPr="00634DD2">
        <w:rPr>
          <w:szCs w:val="28"/>
        </w:rPr>
        <w:t xml:space="preserve">par </w:t>
      </w:r>
      <w:r w:rsidR="004A155F">
        <w:rPr>
          <w:szCs w:val="28"/>
        </w:rPr>
        <w:t>šo noteikumu 2.1. apakšpunktā minēto pārtikas produktu</w:t>
      </w:r>
      <w:r w:rsidR="00432E3F">
        <w:rPr>
          <w:szCs w:val="28"/>
        </w:rPr>
        <w:t xml:space="preserve"> reģistrāciju</w:t>
      </w:r>
      <w:r w:rsidR="002B41B2" w:rsidRPr="00634DD2">
        <w:rPr>
          <w:szCs w:val="28"/>
        </w:rPr>
        <w:t xml:space="preserve"> </w:t>
      </w:r>
      <w:r w:rsidR="00542EDD" w:rsidRPr="00634DD2">
        <w:rPr>
          <w:szCs w:val="28"/>
        </w:rPr>
        <w:t xml:space="preserve">– </w:t>
      </w:r>
      <w:r w:rsidR="00CE3E01" w:rsidRPr="00634DD2">
        <w:rPr>
          <w:szCs w:val="28"/>
        </w:rPr>
        <w:t>43,00</w:t>
      </w:r>
      <w:r w:rsidR="00672A07" w:rsidRPr="00634DD2">
        <w:rPr>
          <w:szCs w:val="28"/>
        </w:rPr>
        <w:t xml:space="preserve"> </w:t>
      </w:r>
      <w:r w:rsidR="00672A07" w:rsidRPr="00634DD2">
        <w:rPr>
          <w:i/>
          <w:iCs/>
          <w:color w:val="000000" w:themeColor="text1"/>
          <w:szCs w:val="28"/>
          <w:lang w:eastAsia="fr-FR"/>
        </w:rPr>
        <w:t>euro</w:t>
      </w:r>
      <w:r w:rsidR="00672A07" w:rsidRPr="00634DD2">
        <w:rPr>
          <w:iCs/>
          <w:color w:val="000000" w:themeColor="text1"/>
          <w:szCs w:val="28"/>
          <w:lang w:eastAsia="fr-FR"/>
        </w:rPr>
        <w:t>.</w:t>
      </w:r>
    </w:p>
    <w:p w14:paraId="69E7613C" w14:textId="77777777" w:rsidR="009147E4" w:rsidRPr="00634DD2" w:rsidRDefault="009147E4" w:rsidP="00542EDD">
      <w:pPr>
        <w:ind w:firstLine="709"/>
        <w:jc w:val="both"/>
        <w:rPr>
          <w:szCs w:val="28"/>
        </w:rPr>
      </w:pPr>
    </w:p>
    <w:p w14:paraId="572C46B1" w14:textId="668C40D0" w:rsidR="00542EDD" w:rsidRPr="00634DD2" w:rsidRDefault="00B131EA" w:rsidP="00542EDD">
      <w:pPr>
        <w:ind w:firstLine="709"/>
        <w:jc w:val="both"/>
        <w:rPr>
          <w:color w:val="000000" w:themeColor="text1"/>
          <w:szCs w:val="28"/>
          <w:lang w:eastAsia="fr-FR"/>
        </w:rPr>
      </w:pPr>
      <w:bookmarkStart w:id="1" w:name="p-369426"/>
      <w:bookmarkStart w:id="2" w:name="p23"/>
      <w:bookmarkEnd w:id="1"/>
      <w:bookmarkEnd w:id="2"/>
      <w:r w:rsidRPr="00634DD2">
        <w:rPr>
          <w:color w:val="000000" w:themeColor="text1"/>
          <w:szCs w:val="28"/>
          <w:lang w:eastAsia="fr-FR"/>
        </w:rPr>
        <w:t>1</w:t>
      </w:r>
      <w:r w:rsidR="00432E3F">
        <w:rPr>
          <w:color w:val="000000" w:themeColor="text1"/>
          <w:szCs w:val="28"/>
          <w:lang w:eastAsia="fr-FR"/>
        </w:rPr>
        <w:t>2</w:t>
      </w:r>
      <w:r w:rsidR="00542EDD" w:rsidRPr="00634DD2">
        <w:rPr>
          <w:color w:val="000000" w:themeColor="text1"/>
          <w:szCs w:val="28"/>
          <w:lang w:eastAsia="fr-FR"/>
        </w:rPr>
        <w:t>.</w:t>
      </w:r>
      <w:r w:rsidR="00530BB4">
        <w:rPr>
          <w:color w:val="000000" w:themeColor="text1"/>
          <w:szCs w:val="28"/>
          <w:lang w:eastAsia="fr-FR"/>
        </w:rPr>
        <w:t> </w:t>
      </w:r>
      <w:r w:rsidR="00542EDD" w:rsidRPr="00634DD2">
        <w:rPr>
          <w:color w:val="000000" w:themeColor="text1"/>
          <w:szCs w:val="28"/>
          <w:lang w:eastAsia="fr-FR"/>
        </w:rPr>
        <w:t xml:space="preserve">Valsts nodevu </w:t>
      </w:r>
      <w:r w:rsidR="00542EDD" w:rsidRPr="007C378A">
        <w:rPr>
          <w:szCs w:val="28"/>
          <w:lang w:eastAsia="fr-FR"/>
        </w:rPr>
        <w:t xml:space="preserve">maksā pirms </w:t>
      </w:r>
      <w:r w:rsidR="00903363" w:rsidRPr="007C378A">
        <w:rPr>
          <w:szCs w:val="28"/>
          <w:lang w:eastAsia="fr-FR"/>
        </w:rPr>
        <w:t xml:space="preserve">šo </w:t>
      </w:r>
      <w:r w:rsidR="00903363" w:rsidRPr="00240A70">
        <w:rPr>
          <w:szCs w:val="28"/>
          <w:lang w:eastAsia="fr-FR"/>
        </w:rPr>
        <w:t xml:space="preserve">noteikumu </w:t>
      </w:r>
      <w:r w:rsidR="00297A3D" w:rsidRPr="00240A70">
        <w:rPr>
          <w:szCs w:val="28"/>
          <w:lang w:eastAsia="fr-FR"/>
        </w:rPr>
        <w:t>3</w:t>
      </w:r>
      <w:r w:rsidR="00903363" w:rsidRPr="00240A70">
        <w:rPr>
          <w:szCs w:val="28"/>
          <w:lang w:eastAsia="fr-FR"/>
        </w:rPr>
        <w:t>.</w:t>
      </w:r>
      <w:r w:rsidR="00921488">
        <w:rPr>
          <w:szCs w:val="28"/>
          <w:lang w:eastAsia="fr-FR"/>
        </w:rPr>
        <w:t> </w:t>
      </w:r>
      <w:r w:rsidR="00903363" w:rsidRPr="00240A70">
        <w:rPr>
          <w:szCs w:val="28"/>
          <w:lang w:eastAsia="fr-FR"/>
        </w:rPr>
        <w:t xml:space="preserve">punktā minētā paziņojuma </w:t>
      </w:r>
      <w:r w:rsidR="00530BB4" w:rsidRPr="00240A70">
        <w:rPr>
          <w:szCs w:val="28"/>
          <w:lang w:eastAsia="fr-FR"/>
        </w:rPr>
        <w:t xml:space="preserve">iesniegšanas </w:t>
      </w:r>
      <w:r w:rsidR="00903363" w:rsidRPr="00240A70">
        <w:rPr>
          <w:szCs w:val="28"/>
          <w:lang w:eastAsia="fr-FR"/>
        </w:rPr>
        <w:t xml:space="preserve">par </w:t>
      </w:r>
      <w:r w:rsidR="00EA6CA6" w:rsidRPr="00240A70">
        <w:rPr>
          <w:szCs w:val="28"/>
          <w:lang w:eastAsia="fr-FR"/>
        </w:rPr>
        <w:t xml:space="preserve">pārtikas </w:t>
      </w:r>
      <w:r w:rsidR="009147E4" w:rsidRPr="00240A70">
        <w:rPr>
          <w:szCs w:val="28"/>
        </w:rPr>
        <w:t>produktu</w:t>
      </w:r>
      <w:r w:rsidR="009147E4" w:rsidRPr="00240A70">
        <w:rPr>
          <w:szCs w:val="28"/>
          <w:lang w:eastAsia="fr-FR"/>
        </w:rPr>
        <w:t xml:space="preserve"> </w:t>
      </w:r>
      <w:r w:rsidR="00903363" w:rsidRPr="00240A70">
        <w:rPr>
          <w:szCs w:val="28"/>
          <w:lang w:eastAsia="fr-FR"/>
        </w:rPr>
        <w:t>reģistrācij</w:t>
      </w:r>
      <w:r w:rsidR="00EA6CA6" w:rsidRPr="00240A70">
        <w:rPr>
          <w:szCs w:val="28"/>
          <w:lang w:eastAsia="fr-FR"/>
        </w:rPr>
        <w:t>u</w:t>
      </w:r>
      <w:r w:rsidR="00542EDD" w:rsidRPr="00240A70">
        <w:rPr>
          <w:szCs w:val="28"/>
          <w:lang w:eastAsia="fr-FR"/>
        </w:rPr>
        <w:t xml:space="preserve">. </w:t>
      </w:r>
      <w:r w:rsidR="00542EDD" w:rsidRPr="00240A70">
        <w:rPr>
          <w:color w:val="000000" w:themeColor="text1"/>
          <w:szCs w:val="28"/>
          <w:lang w:eastAsia="fr-FR"/>
        </w:rPr>
        <w:t xml:space="preserve">Ja </w:t>
      </w:r>
      <w:r w:rsidR="003E1F4C" w:rsidRPr="00240A70">
        <w:rPr>
          <w:color w:val="000000" w:themeColor="text1"/>
          <w:szCs w:val="28"/>
          <w:lang w:eastAsia="fr-FR"/>
        </w:rPr>
        <w:t xml:space="preserve">pēc </w:t>
      </w:r>
      <w:r w:rsidR="003E1F4C" w:rsidRPr="00240A70">
        <w:rPr>
          <w:szCs w:val="28"/>
          <w:lang w:eastAsia="fr-FR"/>
        </w:rPr>
        <w:t xml:space="preserve">visu nepieciešamo dokumentu saņemšanas </w:t>
      </w:r>
      <w:r w:rsidR="00542EDD" w:rsidRPr="00240A70">
        <w:rPr>
          <w:color w:val="000000" w:themeColor="text1"/>
          <w:szCs w:val="28"/>
          <w:lang w:eastAsia="fr-FR"/>
        </w:rPr>
        <w:t xml:space="preserve">dienests konstatē </w:t>
      </w:r>
      <w:r w:rsidR="003E1F4C" w:rsidRPr="00240A70">
        <w:rPr>
          <w:color w:val="000000" w:themeColor="text1"/>
          <w:szCs w:val="28"/>
          <w:lang w:eastAsia="fr-FR"/>
        </w:rPr>
        <w:t xml:space="preserve">pārtikas </w:t>
      </w:r>
      <w:r w:rsidR="009147E4" w:rsidRPr="00240A70">
        <w:rPr>
          <w:szCs w:val="28"/>
        </w:rPr>
        <w:t>produktu</w:t>
      </w:r>
      <w:r w:rsidR="009147E4" w:rsidRPr="00240A70">
        <w:rPr>
          <w:color w:val="000000" w:themeColor="text1"/>
          <w:szCs w:val="28"/>
          <w:lang w:eastAsia="fr-FR"/>
        </w:rPr>
        <w:t xml:space="preserve"> </w:t>
      </w:r>
      <w:r w:rsidR="00542EDD" w:rsidRPr="00240A70">
        <w:rPr>
          <w:color w:val="000000" w:themeColor="text1"/>
          <w:szCs w:val="28"/>
          <w:lang w:eastAsia="fr-FR"/>
        </w:rPr>
        <w:t>neatbilstību pārtikas aprites jomu reglamentējošajiem normatīvajiem aktiem</w:t>
      </w:r>
      <w:r w:rsidR="00542EDD" w:rsidRPr="00634DD2">
        <w:rPr>
          <w:color w:val="000000" w:themeColor="text1"/>
          <w:szCs w:val="28"/>
          <w:lang w:eastAsia="fr-FR"/>
        </w:rPr>
        <w:t xml:space="preserve"> </w:t>
      </w:r>
      <w:r w:rsidR="004B6046">
        <w:rPr>
          <w:color w:val="000000" w:themeColor="text1"/>
          <w:szCs w:val="28"/>
          <w:lang w:eastAsia="fr-FR"/>
        </w:rPr>
        <w:t xml:space="preserve">vai pārtikas produkts netiek reģistrēts, </w:t>
      </w:r>
      <w:r w:rsidR="00542EDD" w:rsidRPr="00634DD2">
        <w:rPr>
          <w:color w:val="000000" w:themeColor="text1"/>
          <w:szCs w:val="28"/>
          <w:lang w:eastAsia="fr-FR"/>
        </w:rPr>
        <w:t>valsts nodevu neatmaksā.</w:t>
      </w:r>
    </w:p>
    <w:p w14:paraId="71A768F6" w14:textId="77777777" w:rsidR="009147E4" w:rsidRPr="00634DD2" w:rsidRDefault="009147E4" w:rsidP="00542EDD">
      <w:pPr>
        <w:ind w:firstLine="709"/>
        <w:jc w:val="both"/>
        <w:rPr>
          <w:color w:val="000000" w:themeColor="text1"/>
          <w:sz w:val="24"/>
          <w:szCs w:val="24"/>
          <w:lang w:eastAsia="fr-FR"/>
        </w:rPr>
      </w:pPr>
    </w:p>
    <w:p w14:paraId="2D24D255" w14:textId="6E5D8EF0" w:rsidR="00542EDD" w:rsidRPr="003D704E" w:rsidRDefault="00B131EA" w:rsidP="00542EDD">
      <w:pPr>
        <w:ind w:firstLine="709"/>
        <w:jc w:val="both"/>
        <w:rPr>
          <w:color w:val="000000" w:themeColor="text1"/>
          <w:szCs w:val="28"/>
          <w:lang w:eastAsia="fr-FR"/>
        </w:rPr>
      </w:pPr>
      <w:bookmarkStart w:id="3" w:name="p-369427"/>
      <w:bookmarkStart w:id="4" w:name="p24"/>
      <w:bookmarkEnd w:id="3"/>
      <w:bookmarkEnd w:id="4"/>
      <w:r w:rsidRPr="003D704E">
        <w:rPr>
          <w:color w:val="000000" w:themeColor="text1"/>
          <w:szCs w:val="28"/>
          <w:lang w:eastAsia="fr-FR"/>
        </w:rPr>
        <w:t>1</w:t>
      </w:r>
      <w:r w:rsidR="00432E3F" w:rsidRPr="003D704E">
        <w:rPr>
          <w:color w:val="000000" w:themeColor="text1"/>
          <w:szCs w:val="28"/>
          <w:lang w:eastAsia="fr-FR"/>
        </w:rPr>
        <w:t>3</w:t>
      </w:r>
      <w:r w:rsidR="00542EDD" w:rsidRPr="003D704E">
        <w:rPr>
          <w:color w:val="000000" w:themeColor="text1"/>
          <w:szCs w:val="28"/>
          <w:lang w:eastAsia="fr-FR"/>
        </w:rPr>
        <w:t>. Valsts nodevu maksā vienā no šādiem veidiem:</w:t>
      </w:r>
    </w:p>
    <w:p w14:paraId="78A5C00C" w14:textId="575E8BBB" w:rsidR="00542EDD" w:rsidRPr="003D704E" w:rsidRDefault="00B131EA" w:rsidP="00542EDD">
      <w:pPr>
        <w:ind w:firstLine="709"/>
        <w:jc w:val="both"/>
        <w:rPr>
          <w:color w:val="000000" w:themeColor="text1"/>
          <w:szCs w:val="28"/>
          <w:lang w:eastAsia="fr-FR"/>
        </w:rPr>
      </w:pPr>
      <w:r w:rsidRPr="003D704E">
        <w:rPr>
          <w:color w:val="000000" w:themeColor="text1"/>
          <w:szCs w:val="28"/>
          <w:lang w:eastAsia="fr-FR"/>
        </w:rPr>
        <w:t>1</w:t>
      </w:r>
      <w:r w:rsidR="00432E3F" w:rsidRPr="003D704E">
        <w:rPr>
          <w:color w:val="000000" w:themeColor="text1"/>
          <w:szCs w:val="28"/>
          <w:lang w:eastAsia="fr-FR"/>
        </w:rPr>
        <w:t>3</w:t>
      </w:r>
      <w:r w:rsidR="00542EDD" w:rsidRPr="003D704E">
        <w:rPr>
          <w:color w:val="000000" w:themeColor="text1"/>
          <w:szCs w:val="28"/>
          <w:lang w:eastAsia="fr-FR"/>
        </w:rPr>
        <w:t>.1. dienestā, izmantojot maksājumu karti;</w:t>
      </w:r>
    </w:p>
    <w:p w14:paraId="09C57CE8" w14:textId="17E52506" w:rsidR="00542EDD" w:rsidRPr="003D704E" w:rsidRDefault="00B131EA" w:rsidP="00542EDD">
      <w:pPr>
        <w:ind w:firstLine="709"/>
        <w:jc w:val="both"/>
        <w:rPr>
          <w:color w:val="000000" w:themeColor="text1"/>
          <w:szCs w:val="28"/>
          <w:lang w:eastAsia="fr-FR"/>
        </w:rPr>
      </w:pPr>
      <w:r w:rsidRPr="003D704E">
        <w:rPr>
          <w:color w:val="000000" w:themeColor="text1"/>
          <w:szCs w:val="28"/>
          <w:lang w:eastAsia="fr-FR"/>
        </w:rPr>
        <w:t>1</w:t>
      </w:r>
      <w:r w:rsidR="00432E3F" w:rsidRPr="003D704E">
        <w:rPr>
          <w:color w:val="000000" w:themeColor="text1"/>
          <w:szCs w:val="28"/>
          <w:lang w:eastAsia="fr-FR"/>
        </w:rPr>
        <w:t>3</w:t>
      </w:r>
      <w:r w:rsidR="00542EDD" w:rsidRPr="003D704E">
        <w:rPr>
          <w:color w:val="000000" w:themeColor="text1"/>
          <w:szCs w:val="28"/>
          <w:lang w:eastAsia="fr-FR"/>
        </w:rPr>
        <w:t xml:space="preserve">.2. </w:t>
      </w:r>
      <w:r w:rsidR="00A96EBE" w:rsidRPr="003D704E">
        <w:rPr>
          <w:color w:val="000000" w:themeColor="text1"/>
          <w:szCs w:val="28"/>
          <w:lang w:eastAsia="fr-FR"/>
        </w:rPr>
        <w:t>ar tāda maksājum</w:t>
      </w:r>
      <w:r w:rsidR="003D704E">
        <w:rPr>
          <w:color w:val="000000" w:themeColor="text1"/>
          <w:szCs w:val="28"/>
          <w:lang w:eastAsia="fr-FR"/>
        </w:rPr>
        <w:t>u</w:t>
      </w:r>
      <w:r w:rsidR="00A96EBE" w:rsidRPr="003D704E">
        <w:rPr>
          <w:color w:val="000000" w:themeColor="text1"/>
          <w:szCs w:val="28"/>
          <w:lang w:eastAsia="fr-FR"/>
        </w:rPr>
        <w:t xml:space="preserve"> </w:t>
      </w:r>
      <w:r w:rsidR="003D704E">
        <w:rPr>
          <w:color w:val="000000" w:themeColor="text1"/>
          <w:szCs w:val="28"/>
          <w:lang w:eastAsia="fr-FR"/>
        </w:rPr>
        <w:t>pakalpojuma sniedzēja</w:t>
      </w:r>
      <w:r w:rsidR="00A96EBE" w:rsidRPr="003D704E">
        <w:rPr>
          <w:color w:val="000000" w:themeColor="text1"/>
          <w:szCs w:val="28"/>
          <w:lang w:eastAsia="fr-FR"/>
        </w:rPr>
        <w:t xml:space="preserve"> starpniecību, kura</w:t>
      </w:r>
      <w:r w:rsidR="003D704E">
        <w:rPr>
          <w:color w:val="000000" w:themeColor="text1"/>
          <w:szCs w:val="28"/>
          <w:lang w:eastAsia="fr-FR"/>
        </w:rPr>
        <w:t>m</w:t>
      </w:r>
      <w:r w:rsidR="00A96EBE" w:rsidRPr="003D704E">
        <w:rPr>
          <w:color w:val="000000" w:themeColor="text1"/>
          <w:szCs w:val="28"/>
          <w:lang w:eastAsia="fr-FR"/>
        </w:rPr>
        <w:t xml:space="preserve"> ir tiesības sniegt maksājumu pakalpojumus</w:t>
      </w:r>
      <w:r w:rsidR="003D704E">
        <w:rPr>
          <w:color w:val="000000" w:themeColor="text1"/>
          <w:szCs w:val="28"/>
          <w:lang w:eastAsia="fr-FR"/>
        </w:rPr>
        <w:t xml:space="preserve"> Maksājumu pakalpojumu un elektroniskās naudas</w:t>
      </w:r>
      <w:r w:rsidR="003D704E" w:rsidRPr="003D704E">
        <w:rPr>
          <w:color w:val="000000" w:themeColor="text1"/>
          <w:szCs w:val="28"/>
          <w:lang w:eastAsia="fr-FR"/>
        </w:rPr>
        <w:t xml:space="preserve"> likuma izpratnē</w:t>
      </w:r>
      <w:r w:rsidR="00A96EBE" w:rsidRPr="003D704E">
        <w:rPr>
          <w:color w:val="000000" w:themeColor="text1"/>
          <w:szCs w:val="28"/>
          <w:lang w:eastAsia="fr-FR"/>
        </w:rPr>
        <w:t>.</w:t>
      </w:r>
    </w:p>
    <w:p w14:paraId="7ED87940" w14:textId="4D3881F9" w:rsidR="00A96EBE" w:rsidRPr="003D704E" w:rsidRDefault="00A96EBE" w:rsidP="00542EDD">
      <w:pPr>
        <w:ind w:firstLine="709"/>
        <w:jc w:val="both"/>
        <w:rPr>
          <w:color w:val="000000" w:themeColor="text1"/>
          <w:szCs w:val="28"/>
          <w:lang w:eastAsia="fr-FR"/>
        </w:rPr>
      </w:pPr>
    </w:p>
    <w:p w14:paraId="0BDF15D6" w14:textId="6196916C" w:rsidR="00A96EBE" w:rsidRPr="003D704E" w:rsidRDefault="00A96EBE" w:rsidP="00542EDD">
      <w:pPr>
        <w:ind w:firstLine="709"/>
        <w:jc w:val="both"/>
        <w:rPr>
          <w:color w:val="000000" w:themeColor="text1"/>
          <w:szCs w:val="28"/>
          <w:lang w:eastAsia="fr-FR"/>
        </w:rPr>
      </w:pPr>
      <w:r w:rsidRPr="003D704E">
        <w:rPr>
          <w:color w:val="000000" w:themeColor="text1"/>
          <w:szCs w:val="28"/>
          <w:lang w:eastAsia="fr-FR"/>
        </w:rPr>
        <w:t>1</w:t>
      </w:r>
      <w:r w:rsidR="00432E3F" w:rsidRPr="003D704E">
        <w:rPr>
          <w:color w:val="000000" w:themeColor="text1"/>
          <w:szCs w:val="28"/>
          <w:lang w:eastAsia="fr-FR"/>
        </w:rPr>
        <w:t>4</w:t>
      </w:r>
      <w:r w:rsidRPr="003D704E">
        <w:rPr>
          <w:color w:val="000000" w:themeColor="text1"/>
          <w:szCs w:val="28"/>
          <w:lang w:eastAsia="fr-FR"/>
        </w:rPr>
        <w:t xml:space="preserve">. Ja maksājumu veic </w:t>
      </w:r>
      <w:r w:rsidR="00490365">
        <w:rPr>
          <w:color w:val="000000" w:themeColor="text1"/>
          <w:szCs w:val="28"/>
          <w:lang w:eastAsia="fr-FR"/>
        </w:rPr>
        <w:t xml:space="preserve">ar </w:t>
      </w:r>
      <w:r w:rsidR="00490365" w:rsidRPr="003D704E">
        <w:rPr>
          <w:color w:val="000000" w:themeColor="text1"/>
          <w:szCs w:val="28"/>
          <w:lang w:eastAsia="fr-FR"/>
        </w:rPr>
        <w:t>maksājum</w:t>
      </w:r>
      <w:r w:rsidR="00490365">
        <w:rPr>
          <w:color w:val="000000" w:themeColor="text1"/>
          <w:szCs w:val="28"/>
          <w:lang w:eastAsia="fr-FR"/>
        </w:rPr>
        <w:t>u</w:t>
      </w:r>
      <w:r w:rsidR="00490365" w:rsidRPr="003D704E">
        <w:rPr>
          <w:color w:val="000000" w:themeColor="text1"/>
          <w:szCs w:val="28"/>
          <w:lang w:eastAsia="fr-FR"/>
        </w:rPr>
        <w:t xml:space="preserve"> </w:t>
      </w:r>
      <w:r w:rsidR="00490365">
        <w:rPr>
          <w:color w:val="000000" w:themeColor="text1"/>
          <w:szCs w:val="28"/>
          <w:lang w:eastAsia="fr-FR"/>
        </w:rPr>
        <w:t>pakalpojuma sniedzēja</w:t>
      </w:r>
      <w:r w:rsidR="00490365" w:rsidRPr="003D704E">
        <w:rPr>
          <w:color w:val="000000" w:themeColor="text1"/>
          <w:szCs w:val="28"/>
          <w:lang w:eastAsia="fr-FR"/>
        </w:rPr>
        <w:t xml:space="preserve"> starpniecību</w:t>
      </w:r>
      <w:r w:rsidR="003A204F" w:rsidRPr="003D704E">
        <w:rPr>
          <w:color w:val="000000" w:themeColor="text1"/>
          <w:szCs w:val="28"/>
          <w:lang w:eastAsia="fr-FR"/>
        </w:rPr>
        <w:t xml:space="preserve">, </w:t>
      </w:r>
      <w:r w:rsidR="002B322B" w:rsidRPr="003D704E">
        <w:rPr>
          <w:color w:val="000000" w:themeColor="text1"/>
          <w:szCs w:val="28"/>
          <w:lang w:eastAsia="fr-FR"/>
        </w:rPr>
        <w:t xml:space="preserve">persona </w:t>
      </w:r>
      <w:r w:rsidR="003A204F" w:rsidRPr="003D704E">
        <w:rPr>
          <w:color w:val="000000" w:themeColor="text1"/>
          <w:szCs w:val="28"/>
          <w:lang w:eastAsia="fr-FR"/>
        </w:rPr>
        <w:t xml:space="preserve">maksājuma </w:t>
      </w:r>
      <w:r w:rsidR="009A63A0" w:rsidRPr="00443455">
        <w:rPr>
          <w:color w:val="000000" w:themeColor="text1"/>
          <w:szCs w:val="28"/>
          <w:lang w:eastAsia="fr-FR"/>
        </w:rPr>
        <w:t>rīkojuma</w:t>
      </w:r>
      <w:r w:rsidR="003A204F" w:rsidRPr="003D704E">
        <w:rPr>
          <w:color w:val="000000" w:themeColor="text1"/>
          <w:szCs w:val="28"/>
          <w:lang w:eastAsia="fr-FR"/>
        </w:rPr>
        <w:t xml:space="preserve"> mērķa laukā norāda attiecīgā </w:t>
      </w:r>
      <w:r w:rsidR="00490365">
        <w:rPr>
          <w:color w:val="000000" w:themeColor="text1"/>
          <w:szCs w:val="28"/>
          <w:lang w:eastAsia="fr-FR"/>
        </w:rPr>
        <w:t>pārtikas</w:t>
      </w:r>
      <w:r w:rsidR="00490365" w:rsidRPr="003D704E">
        <w:rPr>
          <w:color w:val="000000" w:themeColor="text1"/>
          <w:szCs w:val="28"/>
          <w:lang w:eastAsia="fr-FR"/>
        </w:rPr>
        <w:t xml:space="preserve"> </w:t>
      </w:r>
      <w:r w:rsidR="003A204F" w:rsidRPr="003D704E">
        <w:rPr>
          <w:color w:val="000000" w:themeColor="text1"/>
          <w:szCs w:val="28"/>
          <w:lang w:eastAsia="fr-FR"/>
        </w:rPr>
        <w:t>produkta nosaukumu.</w:t>
      </w:r>
    </w:p>
    <w:p w14:paraId="551A1A94" w14:textId="77777777" w:rsidR="00A96EBE" w:rsidRPr="003D704E" w:rsidRDefault="00A96EBE" w:rsidP="00542EDD">
      <w:pPr>
        <w:ind w:firstLine="709"/>
        <w:jc w:val="both"/>
        <w:rPr>
          <w:color w:val="000000" w:themeColor="text1"/>
          <w:szCs w:val="28"/>
          <w:lang w:eastAsia="fr-FR"/>
        </w:rPr>
      </w:pPr>
    </w:p>
    <w:p w14:paraId="02AF8688" w14:textId="134F16D3" w:rsidR="00542EDD" w:rsidRDefault="00B131EA" w:rsidP="00542EDD">
      <w:pPr>
        <w:ind w:firstLine="709"/>
        <w:jc w:val="both"/>
        <w:rPr>
          <w:color w:val="000000" w:themeColor="text1"/>
          <w:szCs w:val="28"/>
          <w:lang w:eastAsia="fr-FR"/>
        </w:rPr>
      </w:pPr>
      <w:bookmarkStart w:id="5" w:name="p-369428"/>
      <w:bookmarkStart w:id="6" w:name="p25"/>
      <w:bookmarkEnd w:id="5"/>
      <w:bookmarkEnd w:id="6"/>
      <w:r w:rsidRPr="003D704E">
        <w:rPr>
          <w:color w:val="000000" w:themeColor="text1"/>
          <w:szCs w:val="28"/>
          <w:lang w:eastAsia="fr-FR"/>
        </w:rPr>
        <w:t>1</w:t>
      </w:r>
      <w:r w:rsidR="00432E3F" w:rsidRPr="003D704E">
        <w:rPr>
          <w:color w:val="000000" w:themeColor="text1"/>
          <w:szCs w:val="28"/>
          <w:lang w:eastAsia="fr-FR"/>
        </w:rPr>
        <w:t>5</w:t>
      </w:r>
      <w:r w:rsidR="00542EDD" w:rsidRPr="003D704E">
        <w:rPr>
          <w:color w:val="000000" w:themeColor="text1"/>
          <w:szCs w:val="28"/>
          <w:lang w:eastAsia="fr-FR"/>
        </w:rPr>
        <w:t>. Valsts nodevu ieskaita valsts pamatbudžeta ieņēmum</w:t>
      </w:r>
      <w:r w:rsidR="00991C9B">
        <w:rPr>
          <w:color w:val="000000" w:themeColor="text1"/>
          <w:szCs w:val="28"/>
          <w:lang w:eastAsia="fr-FR"/>
        </w:rPr>
        <w:t>u kontā Valsts kasē</w:t>
      </w:r>
      <w:r w:rsidR="00542EDD" w:rsidRPr="003D704E">
        <w:rPr>
          <w:color w:val="000000" w:themeColor="text1"/>
          <w:szCs w:val="28"/>
          <w:lang w:eastAsia="fr-FR"/>
        </w:rPr>
        <w:t>.</w:t>
      </w:r>
    </w:p>
    <w:p w14:paraId="7E916DA9" w14:textId="77777777" w:rsidR="00156C54" w:rsidRDefault="00156C54" w:rsidP="00156C54">
      <w:pPr>
        <w:rPr>
          <w:color w:val="000000" w:themeColor="text1"/>
          <w:szCs w:val="28"/>
          <w:lang w:eastAsia="fr-FR"/>
        </w:rPr>
      </w:pPr>
    </w:p>
    <w:p w14:paraId="6F82109C" w14:textId="1D451709" w:rsidR="008340B4" w:rsidRDefault="0097203B" w:rsidP="00156C54">
      <w:pPr>
        <w:jc w:val="center"/>
        <w:rPr>
          <w:b/>
          <w:color w:val="000000"/>
          <w:szCs w:val="28"/>
          <w:lang w:eastAsia="fr-FR"/>
        </w:rPr>
      </w:pPr>
      <w:r>
        <w:rPr>
          <w:b/>
          <w:color w:val="000000"/>
          <w:szCs w:val="28"/>
          <w:lang w:eastAsia="fr-FR"/>
        </w:rPr>
        <w:lastRenderedPageBreak/>
        <w:t>I</w:t>
      </w:r>
      <w:r w:rsidR="0072788D" w:rsidRPr="005974ED">
        <w:rPr>
          <w:b/>
          <w:color w:val="000000"/>
          <w:szCs w:val="28"/>
          <w:lang w:eastAsia="fr-FR"/>
        </w:rPr>
        <w:t>V. Noslēguma jautājum</w:t>
      </w:r>
      <w:r w:rsidR="001A2BDF" w:rsidRPr="005974ED">
        <w:rPr>
          <w:b/>
          <w:color w:val="000000"/>
          <w:szCs w:val="28"/>
          <w:lang w:eastAsia="fr-FR"/>
        </w:rPr>
        <w:t>i</w:t>
      </w:r>
    </w:p>
    <w:p w14:paraId="2736AD3A" w14:textId="77777777" w:rsidR="00F26DB8" w:rsidRDefault="00F26DB8" w:rsidP="004F13CF">
      <w:pPr>
        <w:ind w:firstLine="709"/>
        <w:jc w:val="center"/>
        <w:rPr>
          <w:b/>
          <w:color w:val="000000"/>
          <w:szCs w:val="28"/>
          <w:lang w:eastAsia="fr-FR"/>
        </w:rPr>
      </w:pPr>
    </w:p>
    <w:p w14:paraId="59C4D143" w14:textId="6612365D" w:rsidR="00F26DB8" w:rsidRDefault="00F26DB8" w:rsidP="00F26DB8">
      <w:pPr>
        <w:ind w:firstLine="709"/>
        <w:rPr>
          <w:szCs w:val="28"/>
        </w:rPr>
      </w:pPr>
      <w:r>
        <w:rPr>
          <w:color w:val="000000"/>
          <w:szCs w:val="28"/>
          <w:lang w:eastAsia="fr-FR"/>
        </w:rPr>
        <w:t xml:space="preserve">16. </w:t>
      </w:r>
      <w:r>
        <w:rPr>
          <w:szCs w:val="28"/>
        </w:rPr>
        <w:t>Atzīt par spēku zaudējušiem:</w:t>
      </w:r>
    </w:p>
    <w:p w14:paraId="6E9CE243" w14:textId="4D144DC4" w:rsidR="00F26DB8" w:rsidRDefault="00F26DB8" w:rsidP="00F26DB8">
      <w:pPr>
        <w:ind w:firstLine="709"/>
        <w:jc w:val="both"/>
        <w:rPr>
          <w:bCs/>
          <w:szCs w:val="28"/>
        </w:rPr>
      </w:pPr>
      <w:r>
        <w:rPr>
          <w:szCs w:val="28"/>
        </w:rPr>
        <w:t>1</w:t>
      </w:r>
      <w:r w:rsidR="000B17AB">
        <w:rPr>
          <w:szCs w:val="28"/>
        </w:rPr>
        <w:t>6</w:t>
      </w:r>
      <w:r>
        <w:rPr>
          <w:szCs w:val="28"/>
        </w:rPr>
        <w:t>.1.</w:t>
      </w:r>
      <w:r w:rsidR="00D01BB7" w:rsidRPr="00D01BB7">
        <w:rPr>
          <w:bCs/>
          <w:szCs w:val="28"/>
        </w:rPr>
        <w:t xml:space="preserve"> </w:t>
      </w:r>
      <w:r w:rsidR="00D01BB7" w:rsidRPr="00550B6C">
        <w:rPr>
          <w:bCs/>
          <w:szCs w:val="28"/>
        </w:rPr>
        <w:t>Ministru kabineta 2010.</w:t>
      </w:r>
      <w:r w:rsidR="00D01BB7">
        <w:rPr>
          <w:bCs/>
          <w:szCs w:val="28"/>
        </w:rPr>
        <w:t> </w:t>
      </w:r>
      <w:r w:rsidR="00D01BB7" w:rsidRPr="00550B6C">
        <w:rPr>
          <w:bCs/>
          <w:szCs w:val="28"/>
        </w:rPr>
        <w:t>gada 12.</w:t>
      </w:r>
      <w:r w:rsidR="00D01BB7">
        <w:rPr>
          <w:bCs/>
          <w:szCs w:val="28"/>
        </w:rPr>
        <w:t> oktobra noteikumus</w:t>
      </w:r>
      <w:r w:rsidR="00D01BB7" w:rsidRPr="00550B6C">
        <w:rPr>
          <w:bCs/>
          <w:szCs w:val="28"/>
        </w:rPr>
        <w:t xml:space="preserve"> Nr.</w:t>
      </w:r>
      <w:r w:rsidR="00D01BB7">
        <w:rPr>
          <w:bCs/>
          <w:szCs w:val="28"/>
        </w:rPr>
        <w:t> </w:t>
      </w:r>
      <w:r w:rsidR="00D01BB7" w:rsidRPr="00550B6C">
        <w:rPr>
          <w:bCs/>
          <w:szCs w:val="28"/>
        </w:rPr>
        <w:t xml:space="preserve">962 </w:t>
      </w:r>
      <w:r w:rsidR="00D01BB7">
        <w:rPr>
          <w:bCs/>
          <w:szCs w:val="28"/>
        </w:rPr>
        <w:t>"</w:t>
      </w:r>
      <w:r w:rsidR="00D01BB7" w:rsidRPr="00550B6C">
        <w:rPr>
          <w:bCs/>
          <w:szCs w:val="28"/>
        </w:rPr>
        <w:t>Noteikumi par valsts nodevu par zīdaiņiem paredzēto mākslīgo maisījumu reģistrāciju</w:t>
      </w:r>
      <w:r w:rsidR="00D01BB7">
        <w:rPr>
          <w:bCs/>
          <w:szCs w:val="28"/>
        </w:rPr>
        <w:t>" (Latvijas Vēstnesis, 2010, 164. nr.; 2013, 154. nr.)</w:t>
      </w:r>
      <w:r>
        <w:rPr>
          <w:bCs/>
          <w:szCs w:val="28"/>
        </w:rPr>
        <w:t>;</w:t>
      </w:r>
    </w:p>
    <w:p w14:paraId="13A105E6" w14:textId="4B058825" w:rsidR="00F26DB8" w:rsidRDefault="00F26DB8" w:rsidP="00F26DB8">
      <w:pPr>
        <w:ind w:firstLine="709"/>
        <w:jc w:val="both"/>
        <w:rPr>
          <w:bCs/>
          <w:szCs w:val="28"/>
        </w:rPr>
      </w:pPr>
      <w:r>
        <w:rPr>
          <w:bCs/>
          <w:szCs w:val="28"/>
        </w:rPr>
        <w:t>1</w:t>
      </w:r>
      <w:r w:rsidR="000B17AB">
        <w:rPr>
          <w:bCs/>
          <w:szCs w:val="28"/>
        </w:rPr>
        <w:t>6</w:t>
      </w:r>
      <w:r>
        <w:rPr>
          <w:bCs/>
          <w:szCs w:val="28"/>
        </w:rPr>
        <w:t>.2.</w:t>
      </w:r>
      <w:r w:rsidR="00D01BB7" w:rsidRPr="00D01BB7">
        <w:rPr>
          <w:bCs/>
          <w:szCs w:val="28"/>
        </w:rPr>
        <w:t xml:space="preserve"> </w:t>
      </w:r>
      <w:r w:rsidR="00D01BB7" w:rsidRPr="00550B6C">
        <w:rPr>
          <w:bCs/>
          <w:szCs w:val="28"/>
        </w:rPr>
        <w:t>Ministru kabineta 20</w:t>
      </w:r>
      <w:r w:rsidR="00D01BB7">
        <w:rPr>
          <w:bCs/>
          <w:szCs w:val="28"/>
        </w:rPr>
        <w:t>15. gada 15. septembra noteikumus</w:t>
      </w:r>
      <w:r w:rsidR="00D01BB7" w:rsidRPr="00550B6C">
        <w:rPr>
          <w:bCs/>
          <w:szCs w:val="28"/>
        </w:rPr>
        <w:t xml:space="preserve"> Nr.</w:t>
      </w:r>
      <w:r w:rsidR="00D01BB7">
        <w:rPr>
          <w:bCs/>
          <w:szCs w:val="28"/>
        </w:rPr>
        <w:t> </w:t>
      </w:r>
      <w:r w:rsidR="00D01BB7" w:rsidRPr="00550B6C">
        <w:rPr>
          <w:bCs/>
          <w:szCs w:val="28"/>
        </w:rPr>
        <w:t xml:space="preserve">530 </w:t>
      </w:r>
      <w:r w:rsidR="00D01BB7">
        <w:rPr>
          <w:szCs w:val="28"/>
        </w:rPr>
        <w:t>"</w:t>
      </w:r>
      <w:r w:rsidR="00D01BB7" w:rsidRPr="00550B6C">
        <w:rPr>
          <w:bCs/>
          <w:szCs w:val="28"/>
        </w:rPr>
        <w:t>Noteikumi par īpašajām prasībām diētiskajai pārtikai un tās papildu marķējumam un diētiskās pārtikas reģistrācijas, aprites un valsts nodevas samaksas kārtību</w:t>
      </w:r>
      <w:r w:rsidR="00D01BB7">
        <w:rPr>
          <w:bCs/>
          <w:szCs w:val="28"/>
        </w:rPr>
        <w:t>"</w:t>
      </w:r>
      <w:r w:rsidR="00D01BB7" w:rsidRPr="00550B6C">
        <w:rPr>
          <w:bCs/>
          <w:szCs w:val="28"/>
        </w:rPr>
        <w:t xml:space="preserve"> </w:t>
      </w:r>
      <w:r w:rsidR="00D01BB7">
        <w:rPr>
          <w:bCs/>
          <w:szCs w:val="28"/>
        </w:rPr>
        <w:t>(Latvijas Vēstnesis, 2015, 192. nr.)</w:t>
      </w:r>
      <w:r w:rsidRPr="00550B6C">
        <w:rPr>
          <w:bCs/>
          <w:szCs w:val="28"/>
        </w:rPr>
        <w:t>.</w:t>
      </w:r>
    </w:p>
    <w:p w14:paraId="6FC51039" w14:textId="5CAB6B54" w:rsidR="003A5667" w:rsidRDefault="003A5667" w:rsidP="00990A93">
      <w:pPr>
        <w:rPr>
          <w:color w:val="000000"/>
          <w:szCs w:val="28"/>
          <w:lang w:eastAsia="fr-FR"/>
        </w:rPr>
      </w:pPr>
    </w:p>
    <w:p w14:paraId="41D8EE9F" w14:textId="6A571CC4" w:rsidR="00766FAF" w:rsidRPr="00805D1C" w:rsidRDefault="00432E3F" w:rsidP="00805D1C">
      <w:pPr>
        <w:ind w:firstLine="709"/>
        <w:jc w:val="both"/>
        <w:rPr>
          <w:color w:val="000000"/>
          <w:szCs w:val="28"/>
          <w:lang w:eastAsia="fr-FR"/>
        </w:rPr>
      </w:pPr>
      <w:r w:rsidRPr="00805D1C">
        <w:rPr>
          <w:color w:val="000000"/>
          <w:szCs w:val="28"/>
          <w:lang w:eastAsia="fr-FR"/>
        </w:rPr>
        <w:t>17.</w:t>
      </w:r>
      <w:r w:rsidR="00766FAF" w:rsidRPr="00805D1C">
        <w:rPr>
          <w:color w:val="000000"/>
          <w:szCs w:val="28"/>
          <w:lang w:eastAsia="fr-FR"/>
        </w:rPr>
        <w:t xml:space="preserve"> </w:t>
      </w:r>
      <w:r w:rsidR="00921488">
        <w:rPr>
          <w:color w:val="000000"/>
          <w:szCs w:val="28"/>
          <w:lang w:eastAsia="fr-FR"/>
        </w:rPr>
        <w:t>P</w:t>
      </w:r>
      <w:r w:rsidR="00921488" w:rsidRPr="000861C6">
        <w:rPr>
          <w:color w:val="000000"/>
          <w:szCs w:val="28"/>
          <w:lang w:eastAsia="fr-FR"/>
        </w:rPr>
        <w:t>irms šo noteikumu stāšanās spēkā</w:t>
      </w:r>
      <w:r w:rsidR="00921488" w:rsidRPr="00805D1C">
        <w:rPr>
          <w:color w:val="000000"/>
          <w:szCs w:val="28"/>
          <w:lang w:eastAsia="fr-FR"/>
        </w:rPr>
        <w:t xml:space="preserve"> </w:t>
      </w:r>
      <w:r w:rsidR="00921488" w:rsidRPr="000861C6">
        <w:rPr>
          <w:color w:val="000000"/>
          <w:szCs w:val="28"/>
          <w:lang w:eastAsia="fr-FR"/>
        </w:rPr>
        <w:t>dienestā</w:t>
      </w:r>
      <w:r w:rsidR="00921488" w:rsidRPr="00805D1C">
        <w:rPr>
          <w:color w:val="000000"/>
          <w:szCs w:val="28"/>
          <w:lang w:eastAsia="fr-FR"/>
        </w:rPr>
        <w:t xml:space="preserve"> </w:t>
      </w:r>
      <w:r w:rsidR="00921488">
        <w:rPr>
          <w:color w:val="000000"/>
          <w:szCs w:val="28"/>
          <w:lang w:eastAsia="fr-FR"/>
        </w:rPr>
        <w:t>reģistrētie</w:t>
      </w:r>
      <w:r w:rsidR="00921488" w:rsidRPr="00805D1C">
        <w:rPr>
          <w:color w:val="000000"/>
          <w:szCs w:val="28"/>
          <w:lang w:eastAsia="fr-FR"/>
        </w:rPr>
        <w:t xml:space="preserve"> </w:t>
      </w:r>
      <w:r w:rsidR="00921488">
        <w:rPr>
          <w:color w:val="000000"/>
          <w:szCs w:val="28"/>
          <w:lang w:eastAsia="fr-FR"/>
        </w:rPr>
        <w:t>m</w:t>
      </w:r>
      <w:r w:rsidR="002677F7" w:rsidRPr="00805D1C">
        <w:rPr>
          <w:color w:val="000000"/>
          <w:szCs w:val="28"/>
          <w:lang w:eastAsia="fr-FR"/>
        </w:rPr>
        <w:t>ākslīg</w:t>
      </w:r>
      <w:r w:rsidR="00766FAF" w:rsidRPr="00805D1C">
        <w:rPr>
          <w:color w:val="000000"/>
          <w:szCs w:val="28"/>
          <w:lang w:eastAsia="fr-FR"/>
        </w:rPr>
        <w:t>ie</w:t>
      </w:r>
      <w:r w:rsidR="002677F7" w:rsidRPr="00805D1C">
        <w:rPr>
          <w:color w:val="000000"/>
          <w:szCs w:val="28"/>
          <w:lang w:eastAsia="fr-FR"/>
        </w:rPr>
        <w:t xml:space="preserve"> maisījumi zīdaiņiem</w:t>
      </w:r>
      <w:r w:rsidR="00766FAF" w:rsidRPr="00805D1C">
        <w:rPr>
          <w:color w:val="000000"/>
          <w:szCs w:val="28"/>
          <w:lang w:eastAsia="fr-FR"/>
        </w:rPr>
        <w:t xml:space="preserve"> un diētiskā pārtika cilvēkiem ar veselības traucējumiem </w:t>
      </w:r>
      <w:r w:rsidR="000861C6">
        <w:rPr>
          <w:color w:val="000000"/>
          <w:szCs w:val="28"/>
          <w:lang w:eastAsia="fr-FR"/>
        </w:rPr>
        <w:t>saglabā reģistrētu pārtikas produktu statusu</w:t>
      </w:r>
      <w:r w:rsidR="00766FAF" w:rsidRPr="000861C6">
        <w:rPr>
          <w:color w:val="000000"/>
          <w:szCs w:val="28"/>
          <w:lang w:eastAsia="fr-FR"/>
        </w:rPr>
        <w:t>.</w:t>
      </w:r>
    </w:p>
    <w:p w14:paraId="28ED4643" w14:textId="77777777" w:rsidR="00766FAF" w:rsidRPr="00805D1C" w:rsidRDefault="00766FAF" w:rsidP="00340907">
      <w:pPr>
        <w:ind w:firstLine="709"/>
        <w:rPr>
          <w:color w:val="000000"/>
          <w:szCs w:val="28"/>
          <w:lang w:eastAsia="fr-FR"/>
        </w:rPr>
      </w:pPr>
    </w:p>
    <w:p w14:paraId="0D19A5D1" w14:textId="035E0C42" w:rsidR="003A5667" w:rsidRPr="00805D1C" w:rsidRDefault="00432E3F" w:rsidP="003A5667">
      <w:pPr>
        <w:ind w:firstLine="710"/>
        <w:jc w:val="both"/>
        <w:rPr>
          <w:color w:val="000000"/>
          <w:szCs w:val="28"/>
          <w:lang w:eastAsia="fr-FR"/>
        </w:rPr>
      </w:pPr>
      <w:r w:rsidRPr="00A16905">
        <w:rPr>
          <w:color w:val="000000"/>
          <w:szCs w:val="28"/>
          <w:lang w:eastAsia="fr-FR"/>
        </w:rPr>
        <w:t>18</w:t>
      </w:r>
      <w:r w:rsidR="003A5667" w:rsidRPr="00A16905">
        <w:rPr>
          <w:color w:val="000000"/>
          <w:szCs w:val="28"/>
          <w:lang w:eastAsia="fr-FR"/>
        </w:rPr>
        <w:t>. Šo noteikumu prasības piemēro:</w:t>
      </w:r>
    </w:p>
    <w:p w14:paraId="54B1EBC3" w14:textId="02FC69C7" w:rsidR="003A5667" w:rsidRPr="00A16905" w:rsidRDefault="00432E3F" w:rsidP="003A5667">
      <w:pPr>
        <w:ind w:firstLine="710"/>
        <w:jc w:val="both"/>
        <w:rPr>
          <w:szCs w:val="28"/>
        </w:rPr>
      </w:pPr>
      <w:r w:rsidRPr="00EA6CA6">
        <w:rPr>
          <w:color w:val="000000"/>
          <w:szCs w:val="28"/>
          <w:lang w:eastAsia="fr-FR"/>
        </w:rPr>
        <w:t>18</w:t>
      </w:r>
      <w:r w:rsidR="003A5667" w:rsidRPr="00EA6CA6">
        <w:rPr>
          <w:color w:val="000000"/>
          <w:szCs w:val="28"/>
          <w:lang w:eastAsia="fr-FR"/>
        </w:rPr>
        <w:t xml:space="preserve">.1. </w:t>
      </w:r>
      <w:r w:rsidR="00921488" w:rsidRPr="00A16905">
        <w:rPr>
          <w:szCs w:val="28"/>
        </w:rPr>
        <w:t>no 2021.</w:t>
      </w:r>
      <w:r w:rsidR="00530BB4">
        <w:rPr>
          <w:szCs w:val="28"/>
        </w:rPr>
        <w:t> </w:t>
      </w:r>
      <w:r w:rsidR="00921488" w:rsidRPr="00A16905">
        <w:rPr>
          <w:szCs w:val="28"/>
        </w:rPr>
        <w:t>gada 22.</w:t>
      </w:r>
      <w:r w:rsidR="00530BB4">
        <w:rPr>
          <w:szCs w:val="28"/>
        </w:rPr>
        <w:t> </w:t>
      </w:r>
      <w:r w:rsidR="00921488" w:rsidRPr="00A16905">
        <w:rPr>
          <w:szCs w:val="28"/>
        </w:rPr>
        <w:t>februāra</w:t>
      </w:r>
      <w:r w:rsidR="00921488" w:rsidRPr="00EA6CA6">
        <w:rPr>
          <w:szCs w:val="28"/>
        </w:rPr>
        <w:t xml:space="preserve"> </w:t>
      </w:r>
      <w:r w:rsidR="00921488">
        <w:rPr>
          <w:szCs w:val="28"/>
        </w:rPr>
        <w:t xml:space="preserve">– </w:t>
      </w:r>
      <w:r w:rsidR="00921488" w:rsidRPr="00EA6CA6">
        <w:rPr>
          <w:szCs w:val="28"/>
        </w:rPr>
        <w:t>no olbaltumvielu hi</w:t>
      </w:r>
      <w:r w:rsidR="00921488" w:rsidRPr="00A16905">
        <w:rPr>
          <w:szCs w:val="28"/>
        </w:rPr>
        <w:t>drolizātiem</w:t>
      </w:r>
      <w:r w:rsidR="00921488" w:rsidRPr="00EA6CA6">
        <w:rPr>
          <w:szCs w:val="28"/>
        </w:rPr>
        <w:t xml:space="preserve"> ražoti</w:t>
      </w:r>
      <w:r w:rsidR="00921488">
        <w:rPr>
          <w:szCs w:val="28"/>
        </w:rPr>
        <w:t>em</w:t>
      </w:r>
      <w:r w:rsidR="00921488" w:rsidRPr="00EA6CA6">
        <w:rPr>
          <w:szCs w:val="28"/>
        </w:rPr>
        <w:t xml:space="preserve"> </w:t>
      </w:r>
      <w:r w:rsidR="003A5667" w:rsidRPr="00EA6CA6">
        <w:rPr>
          <w:szCs w:val="28"/>
        </w:rPr>
        <w:t>papildu ēdināšanas maisījumiem zīdaiņiem</w:t>
      </w:r>
      <w:r w:rsidR="003A5667" w:rsidRPr="00A16905">
        <w:rPr>
          <w:szCs w:val="28"/>
        </w:rPr>
        <w:t>;</w:t>
      </w:r>
    </w:p>
    <w:p w14:paraId="202877A1" w14:textId="0058406F" w:rsidR="003A5667" w:rsidRDefault="00432E3F" w:rsidP="003A5667">
      <w:pPr>
        <w:ind w:firstLine="709"/>
        <w:jc w:val="both"/>
        <w:rPr>
          <w:szCs w:val="28"/>
        </w:rPr>
      </w:pPr>
      <w:r w:rsidRPr="00A16905">
        <w:t>18.2</w:t>
      </w:r>
      <w:r w:rsidR="003A5667" w:rsidRPr="00A16905">
        <w:t xml:space="preserve">. </w:t>
      </w:r>
      <w:r w:rsidR="00921488" w:rsidRPr="00A16905">
        <w:rPr>
          <w:szCs w:val="28"/>
        </w:rPr>
        <w:t xml:space="preserve">no </w:t>
      </w:r>
      <w:r w:rsidR="00921488" w:rsidRPr="00A16905">
        <w:rPr>
          <w:color w:val="000000"/>
          <w:szCs w:val="28"/>
        </w:rPr>
        <w:t>2022. gada 27. oktobra</w:t>
      </w:r>
      <w:r w:rsidR="00921488" w:rsidRPr="00A16905">
        <w:rPr>
          <w:szCs w:val="28"/>
        </w:rPr>
        <w:t xml:space="preserve"> </w:t>
      </w:r>
      <w:r w:rsidR="00921488">
        <w:rPr>
          <w:szCs w:val="28"/>
        </w:rPr>
        <w:t xml:space="preserve">– </w:t>
      </w:r>
      <w:r w:rsidR="003A5667" w:rsidRPr="00A16905">
        <w:rPr>
          <w:szCs w:val="28"/>
        </w:rPr>
        <w:t>svara kontrolei paredzētiem pilnīgiem uztura aizstājējiem</w:t>
      </w:r>
      <w:r w:rsidR="003A5667" w:rsidRPr="00A16905">
        <w:rPr>
          <w:color w:val="000000"/>
          <w:szCs w:val="28"/>
        </w:rPr>
        <w:t>.</w:t>
      </w:r>
    </w:p>
    <w:p w14:paraId="4B362CFE" w14:textId="5CEE6EDE" w:rsidR="003A5667" w:rsidRDefault="003A5667" w:rsidP="00BB7143">
      <w:pPr>
        <w:ind w:firstLine="709"/>
        <w:jc w:val="both"/>
        <w:rPr>
          <w:szCs w:val="28"/>
        </w:rPr>
      </w:pPr>
    </w:p>
    <w:p w14:paraId="148F061B" w14:textId="1C62BDCF" w:rsidR="00F26DB8" w:rsidRDefault="00F26DB8" w:rsidP="00F26DB8">
      <w:pPr>
        <w:ind w:firstLine="709"/>
        <w:rPr>
          <w:color w:val="000000"/>
          <w:szCs w:val="28"/>
          <w:lang w:eastAsia="fr-FR"/>
        </w:rPr>
      </w:pPr>
      <w:r w:rsidRPr="00973B00">
        <w:rPr>
          <w:color w:val="000000"/>
          <w:szCs w:val="28"/>
          <w:lang w:eastAsia="fr-FR"/>
        </w:rPr>
        <w:t>1</w:t>
      </w:r>
      <w:r>
        <w:rPr>
          <w:color w:val="000000"/>
          <w:szCs w:val="28"/>
          <w:lang w:eastAsia="fr-FR"/>
        </w:rPr>
        <w:t>9</w:t>
      </w:r>
      <w:r w:rsidRPr="00973B00">
        <w:rPr>
          <w:color w:val="000000"/>
          <w:szCs w:val="28"/>
          <w:lang w:eastAsia="fr-FR"/>
        </w:rPr>
        <w:t xml:space="preserve">. </w:t>
      </w:r>
      <w:r>
        <w:rPr>
          <w:color w:val="000000"/>
          <w:szCs w:val="28"/>
          <w:lang w:eastAsia="fr-FR"/>
        </w:rPr>
        <w:t>Noteikumi stājas spēkā 2019.</w:t>
      </w:r>
      <w:r w:rsidR="000378EB">
        <w:rPr>
          <w:color w:val="000000"/>
          <w:szCs w:val="28"/>
          <w:lang w:eastAsia="fr-FR"/>
        </w:rPr>
        <w:t xml:space="preserve"> </w:t>
      </w:r>
      <w:r>
        <w:rPr>
          <w:color w:val="000000"/>
          <w:szCs w:val="28"/>
          <w:lang w:eastAsia="fr-FR"/>
        </w:rPr>
        <w:t>gada 1.</w:t>
      </w:r>
      <w:r w:rsidR="000378EB">
        <w:rPr>
          <w:color w:val="000000"/>
          <w:szCs w:val="28"/>
          <w:lang w:eastAsia="fr-FR"/>
        </w:rPr>
        <w:t xml:space="preserve"> </w:t>
      </w:r>
      <w:r>
        <w:rPr>
          <w:color w:val="000000"/>
          <w:szCs w:val="28"/>
          <w:lang w:eastAsia="fr-FR"/>
        </w:rPr>
        <w:t>janvārī.</w:t>
      </w:r>
    </w:p>
    <w:p w14:paraId="00E7C63E" w14:textId="77777777" w:rsidR="00B13E73" w:rsidRPr="00775F2A" w:rsidRDefault="00B13E73" w:rsidP="00EA4496">
      <w:pPr>
        <w:tabs>
          <w:tab w:val="left" w:pos="6840"/>
        </w:tabs>
        <w:ind w:firstLine="720"/>
        <w:rPr>
          <w:szCs w:val="28"/>
        </w:rPr>
      </w:pPr>
    </w:p>
    <w:p w14:paraId="56ACEB79" w14:textId="77777777" w:rsidR="00B13E73" w:rsidRDefault="00B13E73" w:rsidP="00EA4496">
      <w:pPr>
        <w:tabs>
          <w:tab w:val="left" w:pos="6840"/>
        </w:tabs>
        <w:ind w:firstLine="720"/>
        <w:rPr>
          <w:szCs w:val="28"/>
        </w:rPr>
      </w:pPr>
    </w:p>
    <w:p w14:paraId="42D26E94" w14:textId="77777777" w:rsidR="00B13E73" w:rsidRPr="00775F2A" w:rsidRDefault="00B13E73" w:rsidP="00EA4496">
      <w:pPr>
        <w:tabs>
          <w:tab w:val="left" w:pos="6840"/>
        </w:tabs>
        <w:ind w:firstLine="720"/>
        <w:rPr>
          <w:szCs w:val="28"/>
        </w:rPr>
      </w:pPr>
    </w:p>
    <w:p w14:paraId="30246063" w14:textId="4FEF08A7" w:rsidR="00B13E73" w:rsidRPr="00D711C2" w:rsidRDefault="00B13E73" w:rsidP="00B13E73">
      <w:pPr>
        <w:pStyle w:val="naisf"/>
        <w:tabs>
          <w:tab w:val="left" w:pos="6521"/>
          <w:tab w:val="right" w:pos="8820"/>
        </w:tabs>
        <w:spacing w:before="0" w:after="0"/>
        <w:ind w:firstLine="709"/>
        <w:rPr>
          <w:sz w:val="28"/>
          <w:szCs w:val="28"/>
        </w:rPr>
      </w:pPr>
      <w:r w:rsidRPr="00D711C2">
        <w:rPr>
          <w:sz w:val="28"/>
          <w:szCs w:val="28"/>
        </w:rPr>
        <w:t>Ministru prezidents</w:t>
      </w:r>
      <w:r w:rsidRPr="00D711C2">
        <w:rPr>
          <w:sz w:val="28"/>
          <w:szCs w:val="28"/>
        </w:rPr>
        <w:tab/>
        <w:t xml:space="preserve">Māris Kučinskis </w:t>
      </w:r>
    </w:p>
    <w:p w14:paraId="7E928BAE" w14:textId="77777777" w:rsidR="00B13E73" w:rsidRDefault="00B13E73" w:rsidP="00EA4496">
      <w:pPr>
        <w:tabs>
          <w:tab w:val="left" w:pos="6840"/>
        </w:tabs>
        <w:ind w:firstLine="720"/>
        <w:rPr>
          <w:szCs w:val="28"/>
        </w:rPr>
      </w:pPr>
    </w:p>
    <w:p w14:paraId="57058A9F" w14:textId="77777777" w:rsidR="00B13E73" w:rsidRPr="00775F2A" w:rsidRDefault="00B13E73" w:rsidP="00EA4496">
      <w:pPr>
        <w:tabs>
          <w:tab w:val="left" w:pos="6840"/>
        </w:tabs>
        <w:ind w:firstLine="720"/>
        <w:rPr>
          <w:szCs w:val="28"/>
        </w:rPr>
      </w:pPr>
    </w:p>
    <w:p w14:paraId="0AA3CBB5" w14:textId="77777777" w:rsidR="00B13E73" w:rsidRPr="00775F2A" w:rsidRDefault="00B13E73" w:rsidP="00EA4496">
      <w:pPr>
        <w:tabs>
          <w:tab w:val="left" w:pos="6840"/>
        </w:tabs>
        <w:ind w:firstLine="720"/>
        <w:rPr>
          <w:szCs w:val="28"/>
        </w:rPr>
      </w:pPr>
    </w:p>
    <w:p w14:paraId="28AB40D4" w14:textId="77777777" w:rsidR="00152479" w:rsidRDefault="00152479" w:rsidP="009724B3">
      <w:pPr>
        <w:tabs>
          <w:tab w:val="left" w:pos="6521"/>
        </w:tabs>
        <w:ind w:firstLine="720"/>
        <w:rPr>
          <w:szCs w:val="28"/>
        </w:rPr>
      </w:pPr>
      <w:r>
        <w:rPr>
          <w:szCs w:val="28"/>
        </w:rPr>
        <w:t>Zemkopības ministra vietā –</w:t>
      </w:r>
    </w:p>
    <w:p w14:paraId="4CE2CEAB" w14:textId="77777777" w:rsidR="00152479" w:rsidRPr="00EA6AE2" w:rsidRDefault="00152479" w:rsidP="008569E6">
      <w:pPr>
        <w:pStyle w:val="naisf"/>
        <w:tabs>
          <w:tab w:val="left" w:pos="6521"/>
          <w:tab w:val="right" w:pos="8820"/>
        </w:tabs>
        <w:spacing w:before="0" w:after="0"/>
        <w:ind w:firstLine="709"/>
      </w:pPr>
      <w:r w:rsidRPr="00624EF0">
        <w:rPr>
          <w:sz w:val="28"/>
          <w:szCs w:val="28"/>
        </w:rPr>
        <w:t xml:space="preserve">satiksmes ministrs </w:t>
      </w:r>
      <w:r w:rsidRPr="00624EF0">
        <w:rPr>
          <w:sz w:val="28"/>
          <w:szCs w:val="28"/>
        </w:rPr>
        <w:tab/>
        <w:t>Uldis Augulis</w:t>
      </w:r>
    </w:p>
    <w:p w14:paraId="48CA9F58" w14:textId="7D2C544E" w:rsidR="00B13E73" w:rsidRDefault="00B13E73" w:rsidP="00EA4496">
      <w:pPr>
        <w:tabs>
          <w:tab w:val="left" w:pos="6521"/>
        </w:tabs>
        <w:ind w:firstLine="720"/>
        <w:rPr>
          <w:szCs w:val="28"/>
        </w:rPr>
      </w:pPr>
    </w:p>
    <w:sectPr w:rsidR="00B13E73" w:rsidSect="00B13E73">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08E1" w14:textId="77777777" w:rsidR="00821165" w:rsidRDefault="00821165" w:rsidP="00B71BE2">
      <w:r>
        <w:separator/>
      </w:r>
    </w:p>
  </w:endnote>
  <w:endnote w:type="continuationSeparator" w:id="0">
    <w:p w14:paraId="4FA9DEA7" w14:textId="77777777" w:rsidR="00821165" w:rsidRDefault="00821165" w:rsidP="00B71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0337" w14:textId="77777777" w:rsidR="00B13E73" w:rsidRPr="00B13E73" w:rsidRDefault="00B13E73" w:rsidP="00B13E73">
    <w:pPr>
      <w:pStyle w:val="Footer"/>
      <w:rPr>
        <w:sz w:val="16"/>
        <w:szCs w:val="16"/>
      </w:rPr>
    </w:pPr>
    <w:r>
      <w:rPr>
        <w:sz w:val="16"/>
        <w:szCs w:val="16"/>
      </w:rPr>
      <w:t>N2554_8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068ED" w14:textId="4F5149EF" w:rsidR="00B13E73" w:rsidRPr="00B13E73" w:rsidRDefault="00B13E73">
    <w:pPr>
      <w:pStyle w:val="Footer"/>
      <w:rPr>
        <w:sz w:val="16"/>
        <w:szCs w:val="16"/>
      </w:rPr>
    </w:pPr>
    <w:r>
      <w:rPr>
        <w:sz w:val="16"/>
        <w:szCs w:val="16"/>
      </w:rPr>
      <w:t>N2554_8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9E09E" w14:textId="77777777" w:rsidR="00821165" w:rsidRDefault="00821165" w:rsidP="00B71BE2">
      <w:r>
        <w:separator/>
      </w:r>
    </w:p>
  </w:footnote>
  <w:footnote w:type="continuationSeparator" w:id="0">
    <w:p w14:paraId="2CA18793" w14:textId="77777777" w:rsidR="00821165" w:rsidRDefault="00821165" w:rsidP="00B71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314609"/>
      <w:docPartObj>
        <w:docPartGallery w:val="Page Numbers (Top of Page)"/>
        <w:docPartUnique/>
      </w:docPartObj>
    </w:sdtPr>
    <w:sdtEndPr>
      <w:rPr>
        <w:sz w:val="24"/>
      </w:rPr>
    </w:sdtEndPr>
    <w:sdtContent>
      <w:p w14:paraId="4B28CD6B" w14:textId="5D6D9E2E" w:rsidR="009F5B3A" w:rsidRPr="005E4E73" w:rsidRDefault="009F5B3A">
        <w:pPr>
          <w:pStyle w:val="Header"/>
          <w:jc w:val="center"/>
          <w:rPr>
            <w:sz w:val="24"/>
          </w:rPr>
        </w:pPr>
        <w:r w:rsidRPr="005E4E73">
          <w:rPr>
            <w:sz w:val="24"/>
          </w:rPr>
          <w:fldChar w:fldCharType="begin"/>
        </w:r>
        <w:r w:rsidRPr="005E4E73">
          <w:rPr>
            <w:sz w:val="24"/>
          </w:rPr>
          <w:instrText>PAGE   \* MERGEFORMAT</w:instrText>
        </w:r>
        <w:r w:rsidRPr="005E4E73">
          <w:rPr>
            <w:sz w:val="24"/>
          </w:rPr>
          <w:fldChar w:fldCharType="separate"/>
        </w:r>
        <w:r w:rsidR="00451B08">
          <w:rPr>
            <w:sz w:val="24"/>
          </w:rPr>
          <w:t>3</w:t>
        </w:r>
        <w:r w:rsidRPr="005E4E73">
          <w:rPr>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0C2BF" w14:textId="2D65CEC5" w:rsidR="00EB7E36" w:rsidRPr="00B13E73" w:rsidRDefault="00EB7E36" w:rsidP="00B13E73">
    <w:pPr>
      <w:pStyle w:val="Header"/>
      <w:rPr>
        <w:sz w:val="24"/>
        <w:szCs w:val="24"/>
      </w:rPr>
    </w:pPr>
  </w:p>
  <w:p w14:paraId="257A9BCD" w14:textId="2DF4CACE" w:rsidR="00B13E73" w:rsidRPr="00A142D0" w:rsidRDefault="00B13E73" w:rsidP="00501350">
    <w:pPr>
      <w:pStyle w:val="Header"/>
    </w:pPr>
    <w:r>
      <w:drawing>
        <wp:inline distT="0" distB="0" distL="0" distR="0" wp14:anchorId="6B653A4D" wp14:editId="47DE15BD">
          <wp:extent cx="5920105" cy="103314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010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08"/>
    <w:multiLevelType w:val="multilevel"/>
    <w:tmpl w:val="6638CCF8"/>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790" w:hanging="1080"/>
      </w:pPr>
      <w:rPr>
        <w:rFonts w:hint="default"/>
        <w:color w:val="000000"/>
      </w:rPr>
    </w:lvl>
    <w:lvl w:ilvl="4">
      <w:start w:val="1"/>
      <w:numFmt w:val="decimal"/>
      <w:isLgl/>
      <w:lvlText w:val="%1.%2.%3.%4.%5."/>
      <w:lvlJc w:val="left"/>
      <w:pPr>
        <w:ind w:left="1790"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510" w:hanging="1800"/>
      </w:pPr>
      <w:rPr>
        <w:rFonts w:hint="default"/>
        <w:color w:val="000000"/>
      </w:rPr>
    </w:lvl>
    <w:lvl w:ilvl="7">
      <w:start w:val="1"/>
      <w:numFmt w:val="decimal"/>
      <w:isLgl/>
      <w:lvlText w:val="%1.%2.%3.%4.%5.%6.%7.%8."/>
      <w:lvlJc w:val="left"/>
      <w:pPr>
        <w:ind w:left="2510" w:hanging="1800"/>
      </w:pPr>
      <w:rPr>
        <w:rFonts w:hint="default"/>
        <w:color w:val="000000"/>
      </w:rPr>
    </w:lvl>
    <w:lvl w:ilvl="8">
      <w:start w:val="1"/>
      <w:numFmt w:val="decimal"/>
      <w:isLgl/>
      <w:lvlText w:val="%1.%2.%3.%4.%5.%6.%7.%8.%9."/>
      <w:lvlJc w:val="left"/>
      <w:pPr>
        <w:ind w:left="2870" w:hanging="2160"/>
      </w:pPr>
      <w:rPr>
        <w:rFonts w:hint="default"/>
        <w:color w:val="000000"/>
      </w:rPr>
    </w:lvl>
  </w:abstractNum>
  <w:abstractNum w:abstractNumId="1" w15:restartNumberingAfterBreak="0">
    <w:nsid w:val="12F27B17"/>
    <w:multiLevelType w:val="hybridMultilevel"/>
    <w:tmpl w:val="04E2D0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F843047"/>
    <w:multiLevelType w:val="multilevel"/>
    <w:tmpl w:val="9792274E"/>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31650C"/>
    <w:multiLevelType w:val="multilevel"/>
    <w:tmpl w:val="086A1F4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2CE80260"/>
    <w:multiLevelType w:val="hybridMultilevel"/>
    <w:tmpl w:val="0FA6C47A"/>
    <w:lvl w:ilvl="0" w:tplc="2EF49496">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30585485"/>
    <w:multiLevelType w:val="multilevel"/>
    <w:tmpl w:val="CAEC3746"/>
    <w:lvl w:ilvl="0">
      <w:start w:val="1"/>
      <w:numFmt w:val="decimal"/>
      <w:lvlText w:val="%1."/>
      <w:lvlJc w:val="left"/>
      <w:pPr>
        <w:ind w:left="720" w:hanging="360"/>
      </w:pPr>
      <w:rPr>
        <w:rFonts w:ascii="Times New Roman" w:eastAsia="Calibri" w:hAnsi="Times New Roman" w:cs="Times New Roman" w:hint="default"/>
        <w:sz w:val="24"/>
        <w:szCs w:val="24"/>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C474D5"/>
    <w:multiLevelType w:val="multilevel"/>
    <w:tmpl w:val="E5F23BBC"/>
    <w:lvl w:ilvl="0">
      <w:start w:val="2"/>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15:restartNumberingAfterBreak="0">
    <w:nsid w:val="4F9C5B3F"/>
    <w:multiLevelType w:val="hybridMultilevel"/>
    <w:tmpl w:val="1C58A886"/>
    <w:lvl w:ilvl="0" w:tplc="A69C4218">
      <w:start w:val="3"/>
      <w:numFmt w:val="decimal"/>
      <w:lvlText w:val="%1."/>
      <w:lvlJc w:val="left"/>
      <w:pPr>
        <w:ind w:left="1211"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1A2054D"/>
    <w:multiLevelType w:val="hybridMultilevel"/>
    <w:tmpl w:val="AFF4D1CA"/>
    <w:lvl w:ilvl="0" w:tplc="0809000F">
      <w:start w:val="1"/>
      <w:numFmt w:val="decimal"/>
      <w:lvlText w:val="%1."/>
      <w:lvlJc w:val="left"/>
      <w:pPr>
        <w:ind w:left="720" w:hanging="360"/>
      </w:pPr>
    </w:lvl>
    <w:lvl w:ilvl="1" w:tplc="A970BAAC">
      <w:start w:val="1"/>
      <w:numFmt w:val="decimal"/>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86240E2"/>
    <w:multiLevelType w:val="multilevel"/>
    <w:tmpl w:val="7C82264C"/>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15:restartNumberingAfterBreak="0">
    <w:nsid w:val="6C997153"/>
    <w:multiLevelType w:val="hybridMultilevel"/>
    <w:tmpl w:val="C8223D5A"/>
    <w:lvl w:ilvl="0" w:tplc="9DC4F8DC">
      <w:start w:val="1"/>
      <w:numFmt w:val="upperRoman"/>
      <w:lvlText w:val="%1."/>
      <w:lvlJc w:val="left"/>
      <w:pPr>
        <w:ind w:left="4122"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DF7734C"/>
    <w:multiLevelType w:val="hybridMultilevel"/>
    <w:tmpl w:val="B13277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0E66511"/>
    <w:multiLevelType w:val="hybridMultilevel"/>
    <w:tmpl w:val="E108A086"/>
    <w:lvl w:ilvl="0" w:tplc="C51E9E0A">
      <w:start w:val="1"/>
      <w:numFmt w:val="decimal"/>
      <w:lvlText w:val="%1."/>
      <w:lvlJc w:val="left"/>
      <w:pPr>
        <w:ind w:left="3479" w:hanging="360"/>
      </w:pPr>
      <w:rPr>
        <w:rFonts w:hint="default"/>
        <w:vertAlign w:val="superscrip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15:restartNumberingAfterBreak="0">
    <w:nsid w:val="7D2E1B51"/>
    <w:multiLevelType w:val="hybridMultilevel"/>
    <w:tmpl w:val="F2AE9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5"/>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2A7"/>
    <w:rsid w:val="00002AC2"/>
    <w:rsid w:val="00002C2C"/>
    <w:rsid w:val="00006B7A"/>
    <w:rsid w:val="00010F23"/>
    <w:rsid w:val="00011B0C"/>
    <w:rsid w:val="00012A98"/>
    <w:rsid w:val="00013124"/>
    <w:rsid w:val="00013383"/>
    <w:rsid w:val="00013A22"/>
    <w:rsid w:val="0001412F"/>
    <w:rsid w:val="000142D3"/>
    <w:rsid w:val="00014955"/>
    <w:rsid w:val="00015F16"/>
    <w:rsid w:val="000163AE"/>
    <w:rsid w:val="0001687B"/>
    <w:rsid w:val="00016B11"/>
    <w:rsid w:val="0001708C"/>
    <w:rsid w:val="000173B3"/>
    <w:rsid w:val="000204CF"/>
    <w:rsid w:val="00020B81"/>
    <w:rsid w:val="00021715"/>
    <w:rsid w:val="00024137"/>
    <w:rsid w:val="0002482B"/>
    <w:rsid w:val="00027C6D"/>
    <w:rsid w:val="000315BA"/>
    <w:rsid w:val="000316AA"/>
    <w:rsid w:val="00031723"/>
    <w:rsid w:val="0003401B"/>
    <w:rsid w:val="000370C6"/>
    <w:rsid w:val="000378EB"/>
    <w:rsid w:val="00042786"/>
    <w:rsid w:val="00044124"/>
    <w:rsid w:val="00044569"/>
    <w:rsid w:val="00044E1F"/>
    <w:rsid w:val="00045633"/>
    <w:rsid w:val="000460E0"/>
    <w:rsid w:val="00051375"/>
    <w:rsid w:val="00052296"/>
    <w:rsid w:val="000522DC"/>
    <w:rsid w:val="00053269"/>
    <w:rsid w:val="00053661"/>
    <w:rsid w:val="000551C6"/>
    <w:rsid w:val="0005534F"/>
    <w:rsid w:val="00055D8C"/>
    <w:rsid w:val="000625D5"/>
    <w:rsid w:val="00064F80"/>
    <w:rsid w:val="000702BE"/>
    <w:rsid w:val="00071BE2"/>
    <w:rsid w:val="000721CF"/>
    <w:rsid w:val="0007337E"/>
    <w:rsid w:val="00073CF6"/>
    <w:rsid w:val="0007467E"/>
    <w:rsid w:val="0007471D"/>
    <w:rsid w:val="00075451"/>
    <w:rsid w:val="00075CDF"/>
    <w:rsid w:val="0007700B"/>
    <w:rsid w:val="00081287"/>
    <w:rsid w:val="00081CA8"/>
    <w:rsid w:val="00082450"/>
    <w:rsid w:val="00083A34"/>
    <w:rsid w:val="00083A6D"/>
    <w:rsid w:val="00083C5F"/>
    <w:rsid w:val="00085A3A"/>
    <w:rsid w:val="000861C6"/>
    <w:rsid w:val="000868C8"/>
    <w:rsid w:val="00091028"/>
    <w:rsid w:val="00091A16"/>
    <w:rsid w:val="000933AD"/>
    <w:rsid w:val="00094399"/>
    <w:rsid w:val="00095FAD"/>
    <w:rsid w:val="00096505"/>
    <w:rsid w:val="000976E9"/>
    <w:rsid w:val="000A0037"/>
    <w:rsid w:val="000A0CF2"/>
    <w:rsid w:val="000A29C2"/>
    <w:rsid w:val="000A483F"/>
    <w:rsid w:val="000A5402"/>
    <w:rsid w:val="000B106C"/>
    <w:rsid w:val="000B110E"/>
    <w:rsid w:val="000B17AB"/>
    <w:rsid w:val="000B2DE5"/>
    <w:rsid w:val="000B5E8E"/>
    <w:rsid w:val="000C17AD"/>
    <w:rsid w:val="000C3017"/>
    <w:rsid w:val="000C4366"/>
    <w:rsid w:val="000C4BCC"/>
    <w:rsid w:val="000C4F67"/>
    <w:rsid w:val="000D03BA"/>
    <w:rsid w:val="000D2B27"/>
    <w:rsid w:val="000D5B2F"/>
    <w:rsid w:val="000D5B39"/>
    <w:rsid w:val="000D7CE6"/>
    <w:rsid w:val="000E2202"/>
    <w:rsid w:val="000E224E"/>
    <w:rsid w:val="000E28CD"/>
    <w:rsid w:val="000E424B"/>
    <w:rsid w:val="000E57CE"/>
    <w:rsid w:val="000E59C9"/>
    <w:rsid w:val="000F1422"/>
    <w:rsid w:val="000F42A2"/>
    <w:rsid w:val="000F53CC"/>
    <w:rsid w:val="000F62EE"/>
    <w:rsid w:val="000F6B65"/>
    <w:rsid w:val="00100495"/>
    <w:rsid w:val="001035CF"/>
    <w:rsid w:val="00105123"/>
    <w:rsid w:val="0011035E"/>
    <w:rsid w:val="00111417"/>
    <w:rsid w:val="001200EC"/>
    <w:rsid w:val="00125442"/>
    <w:rsid w:val="001256B7"/>
    <w:rsid w:val="00125C58"/>
    <w:rsid w:val="00130DF2"/>
    <w:rsid w:val="00131B04"/>
    <w:rsid w:val="00131B67"/>
    <w:rsid w:val="00132543"/>
    <w:rsid w:val="00135DDE"/>
    <w:rsid w:val="00135ECA"/>
    <w:rsid w:val="001363DB"/>
    <w:rsid w:val="0013677A"/>
    <w:rsid w:val="0013705D"/>
    <w:rsid w:val="00140B26"/>
    <w:rsid w:val="001450E4"/>
    <w:rsid w:val="001454EC"/>
    <w:rsid w:val="00145541"/>
    <w:rsid w:val="0014690A"/>
    <w:rsid w:val="001472CE"/>
    <w:rsid w:val="00147836"/>
    <w:rsid w:val="00150372"/>
    <w:rsid w:val="00152479"/>
    <w:rsid w:val="00152B79"/>
    <w:rsid w:val="00156C54"/>
    <w:rsid w:val="00156ED7"/>
    <w:rsid w:val="00157E56"/>
    <w:rsid w:val="001605F4"/>
    <w:rsid w:val="00160823"/>
    <w:rsid w:val="001609BB"/>
    <w:rsid w:val="001612DE"/>
    <w:rsid w:val="00163B7D"/>
    <w:rsid w:val="001644D4"/>
    <w:rsid w:val="0016476E"/>
    <w:rsid w:val="001648EA"/>
    <w:rsid w:val="00166C3D"/>
    <w:rsid w:val="001675B6"/>
    <w:rsid w:val="00170945"/>
    <w:rsid w:val="00170E4B"/>
    <w:rsid w:val="00171EF1"/>
    <w:rsid w:val="00171F61"/>
    <w:rsid w:val="00172273"/>
    <w:rsid w:val="0017284E"/>
    <w:rsid w:val="00173778"/>
    <w:rsid w:val="00173928"/>
    <w:rsid w:val="00173CC8"/>
    <w:rsid w:val="001777D3"/>
    <w:rsid w:val="001800AD"/>
    <w:rsid w:val="0018350D"/>
    <w:rsid w:val="00191A33"/>
    <w:rsid w:val="00193DD6"/>
    <w:rsid w:val="00194859"/>
    <w:rsid w:val="001958CB"/>
    <w:rsid w:val="001968DC"/>
    <w:rsid w:val="00197444"/>
    <w:rsid w:val="001A0CF8"/>
    <w:rsid w:val="001A2986"/>
    <w:rsid w:val="001A2BDF"/>
    <w:rsid w:val="001A34C9"/>
    <w:rsid w:val="001A4C9E"/>
    <w:rsid w:val="001A59BC"/>
    <w:rsid w:val="001A74AA"/>
    <w:rsid w:val="001A792A"/>
    <w:rsid w:val="001A7FD6"/>
    <w:rsid w:val="001B1B77"/>
    <w:rsid w:val="001B1D50"/>
    <w:rsid w:val="001B650B"/>
    <w:rsid w:val="001C28DE"/>
    <w:rsid w:val="001C412D"/>
    <w:rsid w:val="001C5DDA"/>
    <w:rsid w:val="001D0300"/>
    <w:rsid w:val="001D11E3"/>
    <w:rsid w:val="001D35F6"/>
    <w:rsid w:val="001D3E85"/>
    <w:rsid w:val="001D4E24"/>
    <w:rsid w:val="001D69E8"/>
    <w:rsid w:val="001D71E3"/>
    <w:rsid w:val="001E0C09"/>
    <w:rsid w:val="001E688E"/>
    <w:rsid w:val="001F0B96"/>
    <w:rsid w:val="001F2048"/>
    <w:rsid w:val="001F2756"/>
    <w:rsid w:val="001F41EF"/>
    <w:rsid w:val="001F519F"/>
    <w:rsid w:val="001F56AE"/>
    <w:rsid w:val="002006A1"/>
    <w:rsid w:val="00201105"/>
    <w:rsid w:val="00203B8C"/>
    <w:rsid w:val="00203E03"/>
    <w:rsid w:val="00205128"/>
    <w:rsid w:val="00205731"/>
    <w:rsid w:val="00205F3F"/>
    <w:rsid w:val="00206218"/>
    <w:rsid w:val="00206CA1"/>
    <w:rsid w:val="00207F5C"/>
    <w:rsid w:val="00210271"/>
    <w:rsid w:val="0021215F"/>
    <w:rsid w:val="00213196"/>
    <w:rsid w:val="00214F51"/>
    <w:rsid w:val="00215701"/>
    <w:rsid w:val="00216B17"/>
    <w:rsid w:val="00216FA5"/>
    <w:rsid w:val="00217487"/>
    <w:rsid w:val="00220857"/>
    <w:rsid w:val="00221257"/>
    <w:rsid w:val="0022148A"/>
    <w:rsid w:val="00221CCE"/>
    <w:rsid w:val="00221EF9"/>
    <w:rsid w:val="002229A9"/>
    <w:rsid w:val="00222D47"/>
    <w:rsid w:val="00226178"/>
    <w:rsid w:val="00226A89"/>
    <w:rsid w:val="00226D5F"/>
    <w:rsid w:val="00226E92"/>
    <w:rsid w:val="002302A5"/>
    <w:rsid w:val="002302DD"/>
    <w:rsid w:val="00231FA7"/>
    <w:rsid w:val="002333F9"/>
    <w:rsid w:val="00236BCB"/>
    <w:rsid w:val="002370C8"/>
    <w:rsid w:val="0024059C"/>
    <w:rsid w:val="00240A70"/>
    <w:rsid w:val="00241196"/>
    <w:rsid w:val="00243501"/>
    <w:rsid w:val="002440E7"/>
    <w:rsid w:val="002464D6"/>
    <w:rsid w:val="00251146"/>
    <w:rsid w:val="0025139D"/>
    <w:rsid w:val="00251C99"/>
    <w:rsid w:val="0025489A"/>
    <w:rsid w:val="00254CA9"/>
    <w:rsid w:val="00254EAC"/>
    <w:rsid w:val="00255598"/>
    <w:rsid w:val="00257282"/>
    <w:rsid w:val="00261449"/>
    <w:rsid w:val="00261776"/>
    <w:rsid w:val="002627C3"/>
    <w:rsid w:val="00262C27"/>
    <w:rsid w:val="00262D8D"/>
    <w:rsid w:val="00265DFD"/>
    <w:rsid w:val="00266007"/>
    <w:rsid w:val="00266793"/>
    <w:rsid w:val="00266F56"/>
    <w:rsid w:val="002677F7"/>
    <w:rsid w:val="002678F1"/>
    <w:rsid w:val="00270889"/>
    <w:rsid w:val="00271416"/>
    <w:rsid w:val="0027163A"/>
    <w:rsid w:val="002720DE"/>
    <w:rsid w:val="00273FA0"/>
    <w:rsid w:val="00274702"/>
    <w:rsid w:val="00274F81"/>
    <w:rsid w:val="00276A53"/>
    <w:rsid w:val="00280BB3"/>
    <w:rsid w:val="00281ECC"/>
    <w:rsid w:val="002824D8"/>
    <w:rsid w:val="00282860"/>
    <w:rsid w:val="00282C69"/>
    <w:rsid w:val="00282F47"/>
    <w:rsid w:val="00283999"/>
    <w:rsid w:val="00283E86"/>
    <w:rsid w:val="00283F33"/>
    <w:rsid w:val="002856DD"/>
    <w:rsid w:val="00286B72"/>
    <w:rsid w:val="0028777C"/>
    <w:rsid w:val="00287E65"/>
    <w:rsid w:val="00290BB1"/>
    <w:rsid w:val="00290D25"/>
    <w:rsid w:val="00291BF6"/>
    <w:rsid w:val="002930FD"/>
    <w:rsid w:val="0029318F"/>
    <w:rsid w:val="00296635"/>
    <w:rsid w:val="00296A41"/>
    <w:rsid w:val="00297A3D"/>
    <w:rsid w:val="002A1964"/>
    <w:rsid w:val="002A209C"/>
    <w:rsid w:val="002A210C"/>
    <w:rsid w:val="002A2187"/>
    <w:rsid w:val="002A34B6"/>
    <w:rsid w:val="002A3C27"/>
    <w:rsid w:val="002A465D"/>
    <w:rsid w:val="002A7EF8"/>
    <w:rsid w:val="002B04B8"/>
    <w:rsid w:val="002B22B3"/>
    <w:rsid w:val="002B322B"/>
    <w:rsid w:val="002B3502"/>
    <w:rsid w:val="002B41B2"/>
    <w:rsid w:val="002B48F5"/>
    <w:rsid w:val="002B4A45"/>
    <w:rsid w:val="002B6367"/>
    <w:rsid w:val="002B7A62"/>
    <w:rsid w:val="002C1EEB"/>
    <w:rsid w:val="002C3480"/>
    <w:rsid w:val="002C401E"/>
    <w:rsid w:val="002C47F5"/>
    <w:rsid w:val="002C4A98"/>
    <w:rsid w:val="002C69EB"/>
    <w:rsid w:val="002C7FEA"/>
    <w:rsid w:val="002D21EB"/>
    <w:rsid w:val="002D2E81"/>
    <w:rsid w:val="002D34CA"/>
    <w:rsid w:val="002D3EA2"/>
    <w:rsid w:val="002D513C"/>
    <w:rsid w:val="002D5E77"/>
    <w:rsid w:val="002D684C"/>
    <w:rsid w:val="002D6FC0"/>
    <w:rsid w:val="002E2833"/>
    <w:rsid w:val="002E3E6C"/>
    <w:rsid w:val="002E4554"/>
    <w:rsid w:val="002E5A7B"/>
    <w:rsid w:val="002F168D"/>
    <w:rsid w:val="002F2370"/>
    <w:rsid w:val="002F2A7C"/>
    <w:rsid w:val="002F50BE"/>
    <w:rsid w:val="002F62BA"/>
    <w:rsid w:val="002F683E"/>
    <w:rsid w:val="002F7173"/>
    <w:rsid w:val="002F7A1C"/>
    <w:rsid w:val="002F7DF0"/>
    <w:rsid w:val="0030182B"/>
    <w:rsid w:val="003064EF"/>
    <w:rsid w:val="0030779E"/>
    <w:rsid w:val="00307A4C"/>
    <w:rsid w:val="003104BE"/>
    <w:rsid w:val="00311D7C"/>
    <w:rsid w:val="0031365F"/>
    <w:rsid w:val="003141CD"/>
    <w:rsid w:val="0031450D"/>
    <w:rsid w:val="00316A59"/>
    <w:rsid w:val="00320233"/>
    <w:rsid w:val="00321A13"/>
    <w:rsid w:val="00323042"/>
    <w:rsid w:val="00323674"/>
    <w:rsid w:val="00323900"/>
    <w:rsid w:val="00324452"/>
    <w:rsid w:val="00324DA2"/>
    <w:rsid w:val="003252BF"/>
    <w:rsid w:val="0032627F"/>
    <w:rsid w:val="00327B95"/>
    <w:rsid w:val="00333A40"/>
    <w:rsid w:val="0033534D"/>
    <w:rsid w:val="00335B4B"/>
    <w:rsid w:val="00335CDE"/>
    <w:rsid w:val="00336F4A"/>
    <w:rsid w:val="0033732E"/>
    <w:rsid w:val="00340907"/>
    <w:rsid w:val="003428D9"/>
    <w:rsid w:val="00343062"/>
    <w:rsid w:val="0034397F"/>
    <w:rsid w:val="003440C4"/>
    <w:rsid w:val="00344A66"/>
    <w:rsid w:val="00345795"/>
    <w:rsid w:val="00346F69"/>
    <w:rsid w:val="00347780"/>
    <w:rsid w:val="0035300E"/>
    <w:rsid w:val="003532AC"/>
    <w:rsid w:val="003540E4"/>
    <w:rsid w:val="00354E72"/>
    <w:rsid w:val="003556D1"/>
    <w:rsid w:val="003561EC"/>
    <w:rsid w:val="00360860"/>
    <w:rsid w:val="00361147"/>
    <w:rsid w:val="00362303"/>
    <w:rsid w:val="00362D68"/>
    <w:rsid w:val="0036400C"/>
    <w:rsid w:val="00364123"/>
    <w:rsid w:val="00365B8A"/>
    <w:rsid w:val="00366C80"/>
    <w:rsid w:val="00366E07"/>
    <w:rsid w:val="003703C3"/>
    <w:rsid w:val="003705BC"/>
    <w:rsid w:val="00371108"/>
    <w:rsid w:val="00373131"/>
    <w:rsid w:val="00374181"/>
    <w:rsid w:val="003745F1"/>
    <w:rsid w:val="00375F49"/>
    <w:rsid w:val="00376012"/>
    <w:rsid w:val="00380079"/>
    <w:rsid w:val="003801E8"/>
    <w:rsid w:val="0038411A"/>
    <w:rsid w:val="003848BE"/>
    <w:rsid w:val="003905D0"/>
    <w:rsid w:val="00390C30"/>
    <w:rsid w:val="00391D52"/>
    <w:rsid w:val="00392792"/>
    <w:rsid w:val="00392EC8"/>
    <w:rsid w:val="00394136"/>
    <w:rsid w:val="0039567E"/>
    <w:rsid w:val="003A06AC"/>
    <w:rsid w:val="003A204F"/>
    <w:rsid w:val="003A3175"/>
    <w:rsid w:val="003A42D0"/>
    <w:rsid w:val="003A50C5"/>
    <w:rsid w:val="003A5285"/>
    <w:rsid w:val="003A5667"/>
    <w:rsid w:val="003A6A6D"/>
    <w:rsid w:val="003A6E9B"/>
    <w:rsid w:val="003A72F2"/>
    <w:rsid w:val="003A7FCE"/>
    <w:rsid w:val="003B0D74"/>
    <w:rsid w:val="003B10DD"/>
    <w:rsid w:val="003B16A7"/>
    <w:rsid w:val="003B1B09"/>
    <w:rsid w:val="003B1D79"/>
    <w:rsid w:val="003B1E63"/>
    <w:rsid w:val="003B2C8B"/>
    <w:rsid w:val="003B3012"/>
    <w:rsid w:val="003B330A"/>
    <w:rsid w:val="003B3C55"/>
    <w:rsid w:val="003B4B00"/>
    <w:rsid w:val="003B6422"/>
    <w:rsid w:val="003B6719"/>
    <w:rsid w:val="003B7882"/>
    <w:rsid w:val="003B7AA5"/>
    <w:rsid w:val="003C0CEE"/>
    <w:rsid w:val="003C46CD"/>
    <w:rsid w:val="003C613C"/>
    <w:rsid w:val="003D0FCC"/>
    <w:rsid w:val="003D341E"/>
    <w:rsid w:val="003D493E"/>
    <w:rsid w:val="003D704E"/>
    <w:rsid w:val="003E1808"/>
    <w:rsid w:val="003E1E5F"/>
    <w:rsid w:val="003E1F4C"/>
    <w:rsid w:val="003E3B2B"/>
    <w:rsid w:val="003E415B"/>
    <w:rsid w:val="003E6FB6"/>
    <w:rsid w:val="003E7458"/>
    <w:rsid w:val="003F1596"/>
    <w:rsid w:val="003F50B2"/>
    <w:rsid w:val="003F53B4"/>
    <w:rsid w:val="003F7FB9"/>
    <w:rsid w:val="004005E5"/>
    <w:rsid w:val="00402C5F"/>
    <w:rsid w:val="0040415D"/>
    <w:rsid w:val="0041118B"/>
    <w:rsid w:val="00416704"/>
    <w:rsid w:val="00417191"/>
    <w:rsid w:val="00420B6E"/>
    <w:rsid w:val="00422635"/>
    <w:rsid w:val="0042345A"/>
    <w:rsid w:val="00423804"/>
    <w:rsid w:val="00424096"/>
    <w:rsid w:val="00425F56"/>
    <w:rsid w:val="0042606E"/>
    <w:rsid w:val="004260E4"/>
    <w:rsid w:val="0042674E"/>
    <w:rsid w:val="00427C87"/>
    <w:rsid w:val="00427FF1"/>
    <w:rsid w:val="004306BB"/>
    <w:rsid w:val="00430762"/>
    <w:rsid w:val="00430F0F"/>
    <w:rsid w:val="00431B3A"/>
    <w:rsid w:val="004323F0"/>
    <w:rsid w:val="00432E3F"/>
    <w:rsid w:val="00433CD3"/>
    <w:rsid w:val="004348C0"/>
    <w:rsid w:val="00435312"/>
    <w:rsid w:val="00435B44"/>
    <w:rsid w:val="00436AC5"/>
    <w:rsid w:val="00440426"/>
    <w:rsid w:val="00441F94"/>
    <w:rsid w:val="00442507"/>
    <w:rsid w:val="00443455"/>
    <w:rsid w:val="004447F0"/>
    <w:rsid w:val="004455AC"/>
    <w:rsid w:val="00451B08"/>
    <w:rsid w:val="00451F32"/>
    <w:rsid w:val="00452599"/>
    <w:rsid w:val="0045634F"/>
    <w:rsid w:val="00456483"/>
    <w:rsid w:val="004568B8"/>
    <w:rsid w:val="00457936"/>
    <w:rsid w:val="00457F00"/>
    <w:rsid w:val="004610B8"/>
    <w:rsid w:val="004616F5"/>
    <w:rsid w:val="00461839"/>
    <w:rsid w:val="00461BCE"/>
    <w:rsid w:val="00462CEA"/>
    <w:rsid w:val="00462D03"/>
    <w:rsid w:val="00462DBB"/>
    <w:rsid w:val="00464628"/>
    <w:rsid w:val="00465795"/>
    <w:rsid w:val="00466015"/>
    <w:rsid w:val="00467D90"/>
    <w:rsid w:val="00470FCE"/>
    <w:rsid w:val="0047136B"/>
    <w:rsid w:val="00472DA5"/>
    <w:rsid w:val="0047308F"/>
    <w:rsid w:val="00473F9C"/>
    <w:rsid w:val="00474418"/>
    <w:rsid w:val="00474B88"/>
    <w:rsid w:val="00475288"/>
    <w:rsid w:val="004752B8"/>
    <w:rsid w:val="0047539E"/>
    <w:rsid w:val="00475CF7"/>
    <w:rsid w:val="004772E2"/>
    <w:rsid w:val="00480E32"/>
    <w:rsid w:val="00481C8A"/>
    <w:rsid w:val="00484664"/>
    <w:rsid w:val="0048468F"/>
    <w:rsid w:val="0048482A"/>
    <w:rsid w:val="00484DC5"/>
    <w:rsid w:val="004864CC"/>
    <w:rsid w:val="0048663E"/>
    <w:rsid w:val="00490365"/>
    <w:rsid w:val="0049091E"/>
    <w:rsid w:val="00495FF8"/>
    <w:rsid w:val="004963B6"/>
    <w:rsid w:val="004967FB"/>
    <w:rsid w:val="00497BCF"/>
    <w:rsid w:val="004A155F"/>
    <w:rsid w:val="004A2B2B"/>
    <w:rsid w:val="004B22C4"/>
    <w:rsid w:val="004B40A1"/>
    <w:rsid w:val="004B4CFA"/>
    <w:rsid w:val="004B51CF"/>
    <w:rsid w:val="004B6046"/>
    <w:rsid w:val="004C05B2"/>
    <w:rsid w:val="004C1934"/>
    <w:rsid w:val="004C2AA7"/>
    <w:rsid w:val="004C328E"/>
    <w:rsid w:val="004C374E"/>
    <w:rsid w:val="004C3B3F"/>
    <w:rsid w:val="004C47E3"/>
    <w:rsid w:val="004C4856"/>
    <w:rsid w:val="004C4ACA"/>
    <w:rsid w:val="004C6FFC"/>
    <w:rsid w:val="004D0002"/>
    <w:rsid w:val="004D1BD8"/>
    <w:rsid w:val="004D3985"/>
    <w:rsid w:val="004D72AE"/>
    <w:rsid w:val="004D7BF4"/>
    <w:rsid w:val="004E0487"/>
    <w:rsid w:val="004E0D5B"/>
    <w:rsid w:val="004E2592"/>
    <w:rsid w:val="004E30D9"/>
    <w:rsid w:val="004E3502"/>
    <w:rsid w:val="004E43C4"/>
    <w:rsid w:val="004E7327"/>
    <w:rsid w:val="004E78BB"/>
    <w:rsid w:val="004F13CF"/>
    <w:rsid w:val="004F1EAF"/>
    <w:rsid w:val="004F3484"/>
    <w:rsid w:val="004F5B02"/>
    <w:rsid w:val="004F6A3D"/>
    <w:rsid w:val="00500FDA"/>
    <w:rsid w:val="005046CE"/>
    <w:rsid w:val="0050532B"/>
    <w:rsid w:val="00505C60"/>
    <w:rsid w:val="00507C30"/>
    <w:rsid w:val="00510299"/>
    <w:rsid w:val="00510774"/>
    <w:rsid w:val="00510F21"/>
    <w:rsid w:val="005110FE"/>
    <w:rsid w:val="005163CF"/>
    <w:rsid w:val="00516CF8"/>
    <w:rsid w:val="005176CC"/>
    <w:rsid w:val="00520FFD"/>
    <w:rsid w:val="005212A7"/>
    <w:rsid w:val="00522640"/>
    <w:rsid w:val="0052344D"/>
    <w:rsid w:val="0052385A"/>
    <w:rsid w:val="00524B89"/>
    <w:rsid w:val="0052531D"/>
    <w:rsid w:val="00527975"/>
    <w:rsid w:val="00530BB4"/>
    <w:rsid w:val="00531BEA"/>
    <w:rsid w:val="00531E88"/>
    <w:rsid w:val="00532B8F"/>
    <w:rsid w:val="00536231"/>
    <w:rsid w:val="005365B5"/>
    <w:rsid w:val="005369AA"/>
    <w:rsid w:val="00536DBF"/>
    <w:rsid w:val="00536E3A"/>
    <w:rsid w:val="005371BD"/>
    <w:rsid w:val="005419E6"/>
    <w:rsid w:val="00541AB8"/>
    <w:rsid w:val="00542EDD"/>
    <w:rsid w:val="005434BC"/>
    <w:rsid w:val="005435AB"/>
    <w:rsid w:val="00544B75"/>
    <w:rsid w:val="00544CD8"/>
    <w:rsid w:val="00545EBD"/>
    <w:rsid w:val="00545F46"/>
    <w:rsid w:val="00550672"/>
    <w:rsid w:val="00551012"/>
    <w:rsid w:val="00557115"/>
    <w:rsid w:val="00560459"/>
    <w:rsid w:val="00561613"/>
    <w:rsid w:val="005616DB"/>
    <w:rsid w:val="00561C49"/>
    <w:rsid w:val="00571EB5"/>
    <w:rsid w:val="005729A4"/>
    <w:rsid w:val="00574EB0"/>
    <w:rsid w:val="00574F08"/>
    <w:rsid w:val="00576100"/>
    <w:rsid w:val="005769CF"/>
    <w:rsid w:val="00576B75"/>
    <w:rsid w:val="0057769B"/>
    <w:rsid w:val="005777D1"/>
    <w:rsid w:val="00581421"/>
    <w:rsid w:val="00582914"/>
    <w:rsid w:val="00583118"/>
    <w:rsid w:val="00584989"/>
    <w:rsid w:val="00584C03"/>
    <w:rsid w:val="00584DFF"/>
    <w:rsid w:val="005857A1"/>
    <w:rsid w:val="00585F7E"/>
    <w:rsid w:val="005866A9"/>
    <w:rsid w:val="005903E2"/>
    <w:rsid w:val="005904EA"/>
    <w:rsid w:val="00590847"/>
    <w:rsid w:val="00593268"/>
    <w:rsid w:val="00594B1D"/>
    <w:rsid w:val="0059504D"/>
    <w:rsid w:val="0059626C"/>
    <w:rsid w:val="00597444"/>
    <w:rsid w:val="005974ED"/>
    <w:rsid w:val="005A3BD0"/>
    <w:rsid w:val="005A4D79"/>
    <w:rsid w:val="005A5A62"/>
    <w:rsid w:val="005A6353"/>
    <w:rsid w:val="005A6422"/>
    <w:rsid w:val="005A788F"/>
    <w:rsid w:val="005B024A"/>
    <w:rsid w:val="005B3A4A"/>
    <w:rsid w:val="005B47B2"/>
    <w:rsid w:val="005B7380"/>
    <w:rsid w:val="005C0257"/>
    <w:rsid w:val="005C0292"/>
    <w:rsid w:val="005C223F"/>
    <w:rsid w:val="005C64CA"/>
    <w:rsid w:val="005C78E0"/>
    <w:rsid w:val="005C7D5C"/>
    <w:rsid w:val="005C7D81"/>
    <w:rsid w:val="005D0410"/>
    <w:rsid w:val="005D047D"/>
    <w:rsid w:val="005D10CB"/>
    <w:rsid w:val="005D6D95"/>
    <w:rsid w:val="005D7F0C"/>
    <w:rsid w:val="005E2280"/>
    <w:rsid w:val="005E3BC0"/>
    <w:rsid w:val="005E3D80"/>
    <w:rsid w:val="005E43F0"/>
    <w:rsid w:val="005E4E73"/>
    <w:rsid w:val="005E621E"/>
    <w:rsid w:val="005F17CB"/>
    <w:rsid w:val="005F268B"/>
    <w:rsid w:val="005F2DB8"/>
    <w:rsid w:val="005F2F8A"/>
    <w:rsid w:val="005F300D"/>
    <w:rsid w:val="005F3FB6"/>
    <w:rsid w:val="005F50FD"/>
    <w:rsid w:val="00600AF2"/>
    <w:rsid w:val="00602809"/>
    <w:rsid w:val="00602C76"/>
    <w:rsid w:val="00607435"/>
    <w:rsid w:val="006078A3"/>
    <w:rsid w:val="00610335"/>
    <w:rsid w:val="006103BE"/>
    <w:rsid w:val="00610535"/>
    <w:rsid w:val="0061104F"/>
    <w:rsid w:val="00614ED9"/>
    <w:rsid w:val="00616D48"/>
    <w:rsid w:val="00617B15"/>
    <w:rsid w:val="00621A9F"/>
    <w:rsid w:val="00624AED"/>
    <w:rsid w:val="006257A4"/>
    <w:rsid w:val="00626A3F"/>
    <w:rsid w:val="00633B18"/>
    <w:rsid w:val="00634581"/>
    <w:rsid w:val="00634DD2"/>
    <w:rsid w:val="00634DE7"/>
    <w:rsid w:val="006359FF"/>
    <w:rsid w:val="00637A21"/>
    <w:rsid w:val="00643BE8"/>
    <w:rsid w:val="00645126"/>
    <w:rsid w:val="00645CAA"/>
    <w:rsid w:val="00647B7F"/>
    <w:rsid w:val="00647F34"/>
    <w:rsid w:val="00652109"/>
    <w:rsid w:val="00656A94"/>
    <w:rsid w:val="00657000"/>
    <w:rsid w:val="00657280"/>
    <w:rsid w:val="00660AC6"/>
    <w:rsid w:val="00665D8C"/>
    <w:rsid w:val="00666FD8"/>
    <w:rsid w:val="00667B7F"/>
    <w:rsid w:val="00670333"/>
    <w:rsid w:val="006710AA"/>
    <w:rsid w:val="00671FF5"/>
    <w:rsid w:val="00672A07"/>
    <w:rsid w:val="00673374"/>
    <w:rsid w:val="0067371F"/>
    <w:rsid w:val="00676769"/>
    <w:rsid w:val="006803BB"/>
    <w:rsid w:val="0068107E"/>
    <w:rsid w:val="006814AC"/>
    <w:rsid w:val="00681747"/>
    <w:rsid w:val="00681E48"/>
    <w:rsid w:val="00681EFC"/>
    <w:rsid w:val="0068293E"/>
    <w:rsid w:val="00682BFC"/>
    <w:rsid w:val="00684B05"/>
    <w:rsid w:val="00685F03"/>
    <w:rsid w:val="00686D4F"/>
    <w:rsid w:val="00693E6D"/>
    <w:rsid w:val="006946DA"/>
    <w:rsid w:val="006963D2"/>
    <w:rsid w:val="00696EF4"/>
    <w:rsid w:val="006A0F24"/>
    <w:rsid w:val="006A31BF"/>
    <w:rsid w:val="006A5959"/>
    <w:rsid w:val="006A6887"/>
    <w:rsid w:val="006A6AF0"/>
    <w:rsid w:val="006A6F45"/>
    <w:rsid w:val="006B099B"/>
    <w:rsid w:val="006B17A9"/>
    <w:rsid w:val="006B1F03"/>
    <w:rsid w:val="006B30BF"/>
    <w:rsid w:val="006B332D"/>
    <w:rsid w:val="006B4667"/>
    <w:rsid w:val="006B532E"/>
    <w:rsid w:val="006B763C"/>
    <w:rsid w:val="006B76FD"/>
    <w:rsid w:val="006C1BB2"/>
    <w:rsid w:val="006C2B59"/>
    <w:rsid w:val="006C3383"/>
    <w:rsid w:val="006C350B"/>
    <w:rsid w:val="006C45E9"/>
    <w:rsid w:val="006C4949"/>
    <w:rsid w:val="006C4E82"/>
    <w:rsid w:val="006C66D1"/>
    <w:rsid w:val="006C6F0A"/>
    <w:rsid w:val="006D0EE1"/>
    <w:rsid w:val="006D3676"/>
    <w:rsid w:val="006D5BD2"/>
    <w:rsid w:val="006D5CCE"/>
    <w:rsid w:val="006D6883"/>
    <w:rsid w:val="006D6C0E"/>
    <w:rsid w:val="006D7D13"/>
    <w:rsid w:val="006E0353"/>
    <w:rsid w:val="006E0AB4"/>
    <w:rsid w:val="006E100E"/>
    <w:rsid w:val="006E1940"/>
    <w:rsid w:val="006E1B14"/>
    <w:rsid w:val="006E3BE8"/>
    <w:rsid w:val="006E3DC2"/>
    <w:rsid w:val="006E4818"/>
    <w:rsid w:val="006E5252"/>
    <w:rsid w:val="006E68CF"/>
    <w:rsid w:val="006F60F7"/>
    <w:rsid w:val="006F7488"/>
    <w:rsid w:val="006F75E0"/>
    <w:rsid w:val="0070056F"/>
    <w:rsid w:val="00700C4A"/>
    <w:rsid w:val="00701690"/>
    <w:rsid w:val="00702210"/>
    <w:rsid w:val="007069AE"/>
    <w:rsid w:val="00706B52"/>
    <w:rsid w:val="00706B94"/>
    <w:rsid w:val="00706E60"/>
    <w:rsid w:val="00710E11"/>
    <w:rsid w:val="00712AF1"/>
    <w:rsid w:val="00712B3F"/>
    <w:rsid w:val="007136EB"/>
    <w:rsid w:val="00717911"/>
    <w:rsid w:val="0072179A"/>
    <w:rsid w:val="0072253A"/>
    <w:rsid w:val="00725039"/>
    <w:rsid w:val="00725B4B"/>
    <w:rsid w:val="0072788D"/>
    <w:rsid w:val="007306E7"/>
    <w:rsid w:val="00730C53"/>
    <w:rsid w:val="00731050"/>
    <w:rsid w:val="00731D21"/>
    <w:rsid w:val="007321CC"/>
    <w:rsid w:val="00732F17"/>
    <w:rsid w:val="0073312C"/>
    <w:rsid w:val="00733772"/>
    <w:rsid w:val="00733DA2"/>
    <w:rsid w:val="007343F9"/>
    <w:rsid w:val="00734ED7"/>
    <w:rsid w:val="007366C6"/>
    <w:rsid w:val="00737689"/>
    <w:rsid w:val="00737A96"/>
    <w:rsid w:val="00741478"/>
    <w:rsid w:val="00742D35"/>
    <w:rsid w:val="00743520"/>
    <w:rsid w:val="00745714"/>
    <w:rsid w:val="00745C54"/>
    <w:rsid w:val="0074774A"/>
    <w:rsid w:val="00747AC0"/>
    <w:rsid w:val="00751BA7"/>
    <w:rsid w:val="0075327C"/>
    <w:rsid w:val="00754D35"/>
    <w:rsid w:val="007556CC"/>
    <w:rsid w:val="00755774"/>
    <w:rsid w:val="00756AFF"/>
    <w:rsid w:val="00756FFB"/>
    <w:rsid w:val="0075798F"/>
    <w:rsid w:val="00757BFE"/>
    <w:rsid w:val="007603FC"/>
    <w:rsid w:val="0076136E"/>
    <w:rsid w:val="00762574"/>
    <w:rsid w:val="007649DA"/>
    <w:rsid w:val="00765ABD"/>
    <w:rsid w:val="00765E4A"/>
    <w:rsid w:val="00766FAF"/>
    <w:rsid w:val="00770824"/>
    <w:rsid w:val="00772FD9"/>
    <w:rsid w:val="007741C5"/>
    <w:rsid w:val="00774A75"/>
    <w:rsid w:val="007764DE"/>
    <w:rsid w:val="007774B8"/>
    <w:rsid w:val="00777745"/>
    <w:rsid w:val="00777803"/>
    <w:rsid w:val="00777C44"/>
    <w:rsid w:val="00780225"/>
    <w:rsid w:val="0078248C"/>
    <w:rsid w:val="007837AA"/>
    <w:rsid w:val="007847E7"/>
    <w:rsid w:val="0078698B"/>
    <w:rsid w:val="0078711A"/>
    <w:rsid w:val="00790CFD"/>
    <w:rsid w:val="0079206C"/>
    <w:rsid w:val="007927D9"/>
    <w:rsid w:val="007928B8"/>
    <w:rsid w:val="007929AF"/>
    <w:rsid w:val="00794103"/>
    <w:rsid w:val="00797FB6"/>
    <w:rsid w:val="007A0F95"/>
    <w:rsid w:val="007A225F"/>
    <w:rsid w:val="007A2B7C"/>
    <w:rsid w:val="007A3257"/>
    <w:rsid w:val="007A364A"/>
    <w:rsid w:val="007A3EA1"/>
    <w:rsid w:val="007A49FC"/>
    <w:rsid w:val="007A4B60"/>
    <w:rsid w:val="007A62E5"/>
    <w:rsid w:val="007A7CD1"/>
    <w:rsid w:val="007B5F14"/>
    <w:rsid w:val="007B6B80"/>
    <w:rsid w:val="007C1B02"/>
    <w:rsid w:val="007C2066"/>
    <w:rsid w:val="007C378A"/>
    <w:rsid w:val="007C3C31"/>
    <w:rsid w:val="007C45E8"/>
    <w:rsid w:val="007C461D"/>
    <w:rsid w:val="007C46A8"/>
    <w:rsid w:val="007C4C85"/>
    <w:rsid w:val="007C5C9D"/>
    <w:rsid w:val="007C60DA"/>
    <w:rsid w:val="007C761D"/>
    <w:rsid w:val="007D0E29"/>
    <w:rsid w:val="007D6B02"/>
    <w:rsid w:val="007D72D5"/>
    <w:rsid w:val="007E5931"/>
    <w:rsid w:val="007E6B1F"/>
    <w:rsid w:val="007F2EDC"/>
    <w:rsid w:val="007F61AC"/>
    <w:rsid w:val="007F6A1A"/>
    <w:rsid w:val="007F7AAF"/>
    <w:rsid w:val="0080257A"/>
    <w:rsid w:val="008032C9"/>
    <w:rsid w:val="00803DDD"/>
    <w:rsid w:val="00803EE2"/>
    <w:rsid w:val="0080489F"/>
    <w:rsid w:val="0080522D"/>
    <w:rsid w:val="00805D1C"/>
    <w:rsid w:val="00806008"/>
    <w:rsid w:val="0081025F"/>
    <w:rsid w:val="008103D1"/>
    <w:rsid w:val="008120FF"/>
    <w:rsid w:val="0081284B"/>
    <w:rsid w:val="00820026"/>
    <w:rsid w:val="00821165"/>
    <w:rsid w:val="008211BB"/>
    <w:rsid w:val="00821D6D"/>
    <w:rsid w:val="00822629"/>
    <w:rsid w:val="00824034"/>
    <w:rsid w:val="0082643D"/>
    <w:rsid w:val="00826548"/>
    <w:rsid w:val="00831B85"/>
    <w:rsid w:val="0083318C"/>
    <w:rsid w:val="00833ADB"/>
    <w:rsid w:val="008340B4"/>
    <w:rsid w:val="008346AD"/>
    <w:rsid w:val="0084407D"/>
    <w:rsid w:val="00844B9B"/>
    <w:rsid w:val="00846B8F"/>
    <w:rsid w:val="00847907"/>
    <w:rsid w:val="00852238"/>
    <w:rsid w:val="00852BAF"/>
    <w:rsid w:val="00853096"/>
    <w:rsid w:val="008546B4"/>
    <w:rsid w:val="00856564"/>
    <w:rsid w:val="008565CC"/>
    <w:rsid w:val="00857E65"/>
    <w:rsid w:val="008604C7"/>
    <w:rsid w:val="00862426"/>
    <w:rsid w:val="00862664"/>
    <w:rsid w:val="00863FAA"/>
    <w:rsid w:val="00863FD2"/>
    <w:rsid w:val="0086491D"/>
    <w:rsid w:val="0086604A"/>
    <w:rsid w:val="00867B5D"/>
    <w:rsid w:val="00867B94"/>
    <w:rsid w:val="00872104"/>
    <w:rsid w:val="00874E10"/>
    <w:rsid w:val="00875651"/>
    <w:rsid w:val="0088275E"/>
    <w:rsid w:val="008830D0"/>
    <w:rsid w:val="008844E9"/>
    <w:rsid w:val="00887822"/>
    <w:rsid w:val="00887EDE"/>
    <w:rsid w:val="00891399"/>
    <w:rsid w:val="0089230D"/>
    <w:rsid w:val="008925B5"/>
    <w:rsid w:val="0089349F"/>
    <w:rsid w:val="008957B0"/>
    <w:rsid w:val="00896BE9"/>
    <w:rsid w:val="008A0392"/>
    <w:rsid w:val="008A2170"/>
    <w:rsid w:val="008A3592"/>
    <w:rsid w:val="008A57FA"/>
    <w:rsid w:val="008B01CA"/>
    <w:rsid w:val="008B0347"/>
    <w:rsid w:val="008B0D5C"/>
    <w:rsid w:val="008B34CE"/>
    <w:rsid w:val="008B3EC2"/>
    <w:rsid w:val="008B48CF"/>
    <w:rsid w:val="008B5465"/>
    <w:rsid w:val="008B5DEF"/>
    <w:rsid w:val="008B73AD"/>
    <w:rsid w:val="008C0232"/>
    <w:rsid w:val="008C0B9A"/>
    <w:rsid w:val="008C186D"/>
    <w:rsid w:val="008C21AF"/>
    <w:rsid w:val="008C259D"/>
    <w:rsid w:val="008C5E9B"/>
    <w:rsid w:val="008C73E0"/>
    <w:rsid w:val="008D0572"/>
    <w:rsid w:val="008D09C6"/>
    <w:rsid w:val="008D0A0B"/>
    <w:rsid w:val="008D1912"/>
    <w:rsid w:val="008D1A2C"/>
    <w:rsid w:val="008D2514"/>
    <w:rsid w:val="008D2823"/>
    <w:rsid w:val="008D2F3A"/>
    <w:rsid w:val="008D3894"/>
    <w:rsid w:val="008D54E1"/>
    <w:rsid w:val="008D6483"/>
    <w:rsid w:val="008E013F"/>
    <w:rsid w:val="008E17D9"/>
    <w:rsid w:val="008E2F33"/>
    <w:rsid w:val="008E31A1"/>
    <w:rsid w:val="008E51DF"/>
    <w:rsid w:val="008E6AA4"/>
    <w:rsid w:val="008E6E09"/>
    <w:rsid w:val="008F11F1"/>
    <w:rsid w:val="008F2346"/>
    <w:rsid w:val="008F2A13"/>
    <w:rsid w:val="008F2F8A"/>
    <w:rsid w:val="008F375A"/>
    <w:rsid w:val="008F6B5A"/>
    <w:rsid w:val="008F7B3A"/>
    <w:rsid w:val="0090301F"/>
    <w:rsid w:val="00903363"/>
    <w:rsid w:val="00904366"/>
    <w:rsid w:val="00906791"/>
    <w:rsid w:val="00907CE2"/>
    <w:rsid w:val="0091367C"/>
    <w:rsid w:val="009147E4"/>
    <w:rsid w:val="00921488"/>
    <w:rsid w:val="00922C0A"/>
    <w:rsid w:val="00922C11"/>
    <w:rsid w:val="009233B1"/>
    <w:rsid w:val="00923731"/>
    <w:rsid w:val="00924ACC"/>
    <w:rsid w:val="009251BB"/>
    <w:rsid w:val="00926C14"/>
    <w:rsid w:val="00927114"/>
    <w:rsid w:val="00930482"/>
    <w:rsid w:val="00932833"/>
    <w:rsid w:val="009339C4"/>
    <w:rsid w:val="009351E4"/>
    <w:rsid w:val="009361A8"/>
    <w:rsid w:val="00936505"/>
    <w:rsid w:val="00936892"/>
    <w:rsid w:val="00937BBE"/>
    <w:rsid w:val="009427D9"/>
    <w:rsid w:val="00943497"/>
    <w:rsid w:val="00944974"/>
    <w:rsid w:val="00945FCA"/>
    <w:rsid w:val="00951720"/>
    <w:rsid w:val="00951CD3"/>
    <w:rsid w:val="00952143"/>
    <w:rsid w:val="0096070E"/>
    <w:rsid w:val="00960D2E"/>
    <w:rsid w:val="00961715"/>
    <w:rsid w:val="00961A6D"/>
    <w:rsid w:val="009623FD"/>
    <w:rsid w:val="00962A42"/>
    <w:rsid w:val="00963F34"/>
    <w:rsid w:val="00971714"/>
    <w:rsid w:val="0097203B"/>
    <w:rsid w:val="00973763"/>
    <w:rsid w:val="00973B00"/>
    <w:rsid w:val="0097436C"/>
    <w:rsid w:val="00974510"/>
    <w:rsid w:val="009759AA"/>
    <w:rsid w:val="009820CC"/>
    <w:rsid w:val="00985E9B"/>
    <w:rsid w:val="009875E2"/>
    <w:rsid w:val="00990628"/>
    <w:rsid w:val="00990A93"/>
    <w:rsid w:val="00990FA8"/>
    <w:rsid w:val="00991ACF"/>
    <w:rsid w:val="00991B0F"/>
    <w:rsid w:val="00991C9B"/>
    <w:rsid w:val="00991DA6"/>
    <w:rsid w:val="00991FFF"/>
    <w:rsid w:val="00992AB9"/>
    <w:rsid w:val="00992B63"/>
    <w:rsid w:val="009959EA"/>
    <w:rsid w:val="0099684C"/>
    <w:rsid w:val="009A0E66"/>
    <w:rsid w:val="009A5874"/>
    <w:rsid w:val="009A63A0"/>
    <w:rsid w:val="009A66A7"/>
    <w:rsid w:val="009A7ACA"/>
    <w:rsid w:val="009A7CBB"/>
    <w:rsid w:val="009B052E"/>
    <w:rsid w:val="009B140D"/>
    <w:rsid w:val="009B2F33"/>
    <w:rsid w:val="009B30F0"/>
    <w:rsid w:val="009B4DCF"/>
    <w:rsid w:val="009B4F0C"/>
    <w:rsid w:val="009B5970"/>
    <w:rsid w:val="009B67D9"/>
    <w:rsid w:val="009C057B"/>
    <w:rsid w:val="009C2826"/>
    <w:rsid w:val="009C3B36"/>
    <w:rsid w:val="009D0751"/>
    <w:rsid w:val="009D31D3"/>
    <w:rsid w:val="009D63F6"/>
    <w:rsid w:val="009D6710"/>
    <w:rsid w:val="009D6BB1"/>
    <w:rsid w:val="009D779F"/>
    <w:rsid w:val="009E02D4"/>
    <w:rsid w:val="009E34ED"/>
    <w:rsid w:val="009E4784"/>
    <w:rsid w:val="009E7384"/>
    <w:rsid w:val="009F00A5"/>
    <w:rsid w:val="009F1D51"/>
    <w:rsid w:val="009F4494"/>
    <w:rsid w:val="009F4F52"/>
    <w:rsid w:val="009F5498"/>
    <w:rsid w:val="009F5B3A"/>
    <w:rsid w:val="009F63DB"/>
    <w:rsid w:val="00A00D01"/>
    <w:rsid w:val="00A02EA7"/>
    <w:rsid w:val="00A0315E"/>
    <w:rsid w:val="00A033C1"/>
    <w:rsid w:val="00A0364E"/>
    <w:rsid w:val="00A04620"/>
    <w:rsid w:val="00A13482"/>
    <w:rsid w:val="00A1472D"/>
    <w:rsid w:val="00A14E0E"/>
    <w:rsid w:val="00A15B37"/>
    <w:rsid w:val="00A16905"/>
    <w:rsid w:val="00A17235"/>
    <w:rsid w:val="00A17C7C"/>
    <w:rsid w:val="00A20B58"/>
    <w:rsid w:val="00A221D9"/>
    <w:rsid w:val="00A22339"/>
    <w:rsid w:val="00A223CF"/>
    <w:rsid w:val="00A23EF4"/>
    <w:rsid w:val="00A24175"/>
    <w:rsid w:val="00A24EDB"/>
    <w:rsid w:val="00A25142"/>
    <w:rsid w:val="00A25291"/>
    <w:rsid w:val="00A26F55"/>
    <w:rsid w:val="00A271ED"/>
    <w:rsid w:val="00A30BD1"/>
    <w:rsid w:val="00A30D9B"/>
    <w:rsid w:val="00A33E80"/>
    <w:rsid w:val="00A348EF"/>
    <w:rsid w:val="00A34F47"/>
    <w:rsid w:val="00A401DB"/>
    <w:rsid w:val="00A401E0"/>
    <w:rsid w:val="00A43B7A"/>
    <w:rsid w:val="00A43FAA"/>
    <w:rsid w:val="00A44EED"/>
    <w:rsid w:val="00A479FB"/>
    <w:rsid w:val="00A50892"/>
    <w:rsid w:val="00A52713"/>
    <w:rsid w:val="00A53C80"/>
    <w:rsid w:val="00A55C43"/>
    <w:rsid w:val="00A576BC"/>
    <w:rsid w:val="00A60DA1"/>
    <w:rsid w:val="00A60E42"/>
    <w:rsid w:val="00A614FA"/>
    <w:rsid w:val="00A61926"/>
    <w:rsid w:val="00A62B46"/>
    <w:rsid w:val="00A63290"/>
    <w:rsid w:val="00A64CED"/>
    <w:rsid w:val="00A6518F"/>
    <w:rsid w:val="00A655E0"/>
    <w:rsid w:val="00A728FA"/>
    <w:rsid w:val="00A73029"/>
    <w:rsid w:val="00A757B4"/>
    <w:rsid w:val="00A75E14"/>
    <w:rsid w:val="00A76EB6"/>
    <w:rsid w:val="00A81CF5"/>
    <w:rsid w:val="00A81E58"/>
    <w:rsid w:val="00A83F03"/>
    <w:rsid w:val="00A84680"/>
    <w:rsid w:val="00A85820"/>
    <w:rsid w:val="00A8605F"/>
    <w:rsid w:val="00A906DF"/>
    <w:rsid w:val="00A909A2"/>
    <w:rsid w:val="00A90B72"/>
    <w:rsid w:val="00A912BC"/>
    <w:rsid w:val="00A914CA"/>
    <w:rsid w:val="00A928AB"/>
    <w:rsid w:val="00A928AD"/>
    <w:rsid w:val="00A92FC8"/>
    <w:rsid w:val="00A9322F"/>
    <w:rsid w:val="00A93617"/>
    <w:rsid w:val="00A9428D"/>
    <w:rsid w:val="00A94750"/>
    <w:rsid w:val="00A94B3F"/>
    <w:rsid w:val="00A95037"/>
    <w:rsid w:val="00A96EBE"/>
    <w:rsid w:val="00A97987"/>
    <w:rsid w:val="00AA0AF3"/>
    <w:rsid w:val="00AA1808"/>
    <w:rsid w:val="00AA1888"/>
    <w:rsid w:val="00AA1E6F"/>
    <w:rsid w:val="00AA21E1"/>
    <w:rsid w:val="00AA57C8"/>
    <w:rsid w:val="00AB0813"/>
    <w:rsid w:val="00AB092A"/>
    <w:rsid w:val="00AB157F"/>
    <w:rsid w:val="00AB2107"/>
    <w:rsid w:val="00AB4021"/>
    <w:rsid w:val="00AB5541"/>
    <w:rsid w:val="00AB5D4F"/>
    <w:rsid w:val="00AB5D87"/>
    <w:rsid w:val="00AB7393"/>
    <w:rsid w:val="00AB7C73"/>
    <w:rsid w:val="00AC13AD"/>
    <w:rsid w:val="00AC2230"/>
    <w:rsid w:val="00AC2F96"/>
    <w:rsid w:val="00AC302F"/>
    <w:rsid w:val="00AC441A"/>
    <w:rsid w:val="00AC4A2D"/>
    <w:rsid w:val="00AC6F41"/>
    <w:rsid w:val="00AD0859"/>
    <w:rsid w:val="00AD0FA5"/>
    <w:rsid w:val="00AD1A92"/>
    <w:rsid w:val="00AD3BFE"/>
    <w:rsid w:val="00AD4516"/>
    <w:rsid w:val="00AD7E3C"/>
    <w:rsid w:val="00AE072B"/>
    <w:rsid w:val="00AE0A85"/>
    <w:rsid w:val="00AE0DB7"/>
    <w:rsid w:val="00AE1331"/>
    <w:rsid w:val="00AE1442"/>
    <w:rsid w:val="00AE1E91"/>
    <w:rsid w:val="00AE279D"/>
    <w:rsid w:val="00AE2DAA"/>
    <w:rsid w:val="00AE383B"/>
    <w:rsid w:val="00AE7AFC"/>
    <w:rsid w:val="00AF156E"/>
    <w:rsid w:val="00AF1D8A"/>
    <w:rsid w:val="00AF474D"/>
    <w:rsid w:val="00AF63FB"/>
    <w:rsid w:val="00AF6878"/>
    <w:rsid w:val="00AF7D60"/>
    <w:rsid w:val="00B002C6"/>
    <w:rsid w:val="00B00F66"/>
    <w:rsid w:val="00B01390"/>
    <w:rsid w:val="00B01481"/>
    <w:rsid w:val="00B01A7F"/>
    <w:rsid w:val="00B01B77"/>
    <w:rsid w:val="00B03105"/>
    <w:rsid w:val="00B05207"/>
    <w:rsid w:val="00B0639B"/>
    <w:rsid w:val="00B06BBE"/>
    <w:rsid w:val="00B07B5E"/>
    <w:rsid w:val="00B10A5A"/>
    <w:rsid w:val="00B10E49"/>
    <w:rsid w:val="00B110BF"/>
    <w:rsid w:val="00B11ED7"/>
    <w:rsid w:val="00B12BD9"/>
    <w:rsid w:val="00B131EA"/>
    <w:rsid w:val="00B13E73"/>
    <w:rsid w:val="00B14D50"/>
    <w:rsid w:val="00B16E1A"/>
    <w:rsid w:val="00B17E77"/>
    <w:rsid w:val="00B219AA"/>
    <w:rsid w:val="00B22E23"/>
    <w:rsid w:val="00B239E8"/>
    <w:rsid w:val="00B24511"/>
    <w:rsid w:val="00B25A60"/>
    <w:rsid w:val="00B25B2F"/>
    <w:rsid w:val="00B311AA"/>
    <w:rsid w:val="00B32EC2"/>
    <w:rsid w:val="00B34361"/>
    <w:rsid w:val="00B351B4"/>
    <w:rsid w:val="00B36E75"/>
    <w:rsid w:val="00B40209"/>
    <w:rsid w:val="00B40697"/>
    <w:rsid w:val="00B41024"/>
    <w:rsid w:val="00B41698"/>
    <w:rsid w:val="00B41D55"/>
    <w:rsid w:val="00B4215E"/>
    <w:rsid w:val="00B42609"/>
    <w:rsid w:val="00B435C2"/>
    <w:rsid w:val="00B44E66"/>
    <w:rsid w:val="00B4613C"/>
    <w:rsid w:val="00B469F0"/>
    <w:rsid w:val="00B479A4"/>
    <w:rsid w:val="00B52529"/>
    <w:rsid w:val="00B538F1"/>
    <w:rsid w:val="00B53F7B"/>
    <w:rsid w:val="00B54BA3"/>
    <w:rsid w:val="00B56478"/>
    <w:rsid w:val="00B568F4"/>
    <w:rsid w:val="00B613BA"/>
    <w:rsid w:val="00B6326F"/>
    <w:rsid w:val="00B63FF9"/>
    <w:rsid w:val="00B641D9"/>
    <w:rsid w:val="00B64703"/>
    <w:rsid w:val="00B665C3"/>
    <w:rsid w:val="00B67138"/>
    <w:rsid w:val="00B70609"/>
    <w:rsid w:val="00B71BE2"/>
    <w:rsid w:val="00B72937"/>
    <w:rsid w:val="00B73432"/>
    <w:rsid w:val="00B73A84"/>
    <w:rsid w:val="00B73A9F"/>
    <w:rsid w:val="00B74C74"/>
    <w:rsid w:val="00B75722"/>
    <w:rsid w:val="00B75FD0"/>
    <w:rsid w:val="00B763A5"/>
    <w:rsid w:val="00B8045C"/>
    <w:rsid w:val="00B80596"/>
    <w:rsid w:val="00B8434F"/>
    <w:rsid w:val="00B8467A"/>
    <w:rsid w:val="00B8658E"/>
    <w:rsid w:val="00B86C78"/>
    <w:rsid w:val="00B91B10"/>
    <w:rsid w:val="00B94859"/>
    <w:rsid w:val="00B95301"/>
    <w:rsid w:val="00B95C63"/>
    <w:rsid w:val="00B95C87"/>
    <w:rsid w:val="00B95D41"/>
    <w:rsid w:val="00B97B41"/>
    <w:rsid w:val="00BA012D"/>
    <w:rsid w:val="00BA1238"/>
    <w:rsid w:val="00BA2F39"/>
    <w:rsid w:val="00BA52B1"/>
    <w:rsid w:val="00BA6FE4"/>
    <w:rsid w:val="00BA74E1"/>
    <w:rsid w:val="00BB0087"/>
    <w:rsid w:val="00BB111B"/>
    <w:rsid w:val="00BB16EA"/>
    <w:rsid w:val="00BB1DFB"/>
    <w:rsid w:val="00BB3CF4"/>
    <w:rsid w:val="00BB3E35"/>
    <w:rsid w:val="00BB6528"/>
    <w:rsid w:val="00BB7143"/>
    <w:rsid w:val="00BB7FD5"/>
    <w:rsid w:val="00BC09AB"/>
    <w:rsid w:val="00BC134B"/>
    <w:rsid w:val="00BC1A75"/>
    <w:rsid w:val="00BC2597"/>
    <w:rsid w:val="00BC31BD"/>
    <w:rsid w:val="00BC3B6D"/>
    <w:rsid w:val="00BC4157"/>
    <w:rsid w:val="00BC653E"/>
    <w:rsid w:val="00BC69C3"/>
    <w:rsid w:val="00BD130B"/>
    <w:rsid w:val="00BD1391"/>
    <w:rsid w:val="00BD2E28"/>
    <w:rsid w:val="00BD38DE"/>
    <w:rsid w:val="00BD598B"/>
    <w:rsid w:val="00BD59A7"/>
    <w:rsid w:val="00BD6327"/>
    <w:rsid w:val="00BE08A5"/>
    <w:rsid w:val="00BE1844"/>
    <w:rsid w:val="00BE3A33"/>
    <w:rsid w:val="00BE4372"/>
    <w:rsid w:val="00BE4F20"/>
    <w:rsid w:val="00BE68D8"/>
    <w:rsid w:val="00BF052D"/>
    <w:rsid w:val="00BF133A"/>
    <w:rsid w:val="00BF2A62"/>
    <w:rsid w:val="00BF3186"/>
    <w:rsid w:val="00BF3717"/>
    <w:rsid w:val="00BF740B"/>
    <w:rsid w:val="00C0131E"/>
    <w:rsid w:val="00C01B40"/>
    <w:rsid w:val="00C02618"/>
    <w:rsid w:val="00C04DAA"/>
    <w:rsid w:val="00C054FF"/>
    <w:rsid w:val="00C06CB4"/>
    <w:rsid w:val="00C076F4"/>
    <w:rsid w:val="00C1002B"/>
    <w:rsid w:val="00C13B3F"/>
    <w:rsid w:val="00C150C2"/>
    <w:rsid w:val="00C17F0B"/>
    <w:rsid w:val="00C216CC"/>
    <w:rsid w:val="00C217A7"/>
    <w:rsid w:val="00C22620"/>
    <w:rsid w:val="00C2433B"/>
    <w:rsid w:val="00C24B9F"/>
    <w:rsid w:val="00C24EEB"/>
    <w:rsid w:val="00C259E9"/>
    <w:rsid w:val="00C26AA4"/>
    <w:rsid w:val="00C26F3B"/>
    <w:rsid w:val="00C278B5"/>
    <w:rsid w:val="00C27D4A"/>
    <w:rsid w:val="00C31DF4"/>
    <w:rsid w:val="00C352F1"/>
    <w:rsid w:val="00C36C2D"/>
    <w:rsid w:val="00C3718C"/>
    <w:rsid w:val="00C37D2E"/>
    <w:rsid w:val="00C37EC2"/>
    <w:rsid w:val="00C40D2F"/>
    <w:rsid w:val="00C41EDB"/>
    <w:rsid w:val="00C42584"/>
    <w:rsid w:val="00C44521"/>
    <w:rsid w:val="00C4620E"/>
    <w:rsid w:val="00C46C28"/>
    <w:rsid w:val="00C4776A"/>
    <w:rsid w:val="00C51D15"/>
    <w:rsid w:val="00C53019"/>
    <w:rsid w:val="00C53249"/>
    <w:rsid w:val="00C53724"/>
    <w:rsid w:val="00C541A6"/>
    <w:rsid w:val="00C56EF4"/>
    <w:rsid w:val="00C57238"/>
    <w:rsid w:val="00C572D7"/>
    <w:rsid w:val="00C60653"/>
    <w:rsid w:val="00C62011"/>
    <w:rsid w:val="00C63E24"/>
    <w:rsid w:val="00C6697D"/>
    <w:rsid w:val="00C71219"/>
    <w:rsid w:val="00C72967"/>
    <w:rsid w:val="00C74388"/>
    <w:rsid w:val="00C76533"/>
    <w:rsid w:val="00C77005"/>
    <w:rsid w:val="00C81870"/>
    <w:rsid w:val="00C81F75"/>
    <w:rsid w:val="00C82052"/>
    <w:rsid w:val="00C8507F"/>
    <w:rsid w:val="00C8694D"/>
    <w:rsid w:val="00C878DB"/>
    <w:rsid w:val="00C91492"/>
    <w:rsid w:val="00C914E6"/>
    <w:rsid w:val="00C925A0"/>
    <w:rsid w:val="00C92FC0"/>
    <w:rsid w:val="00C95D60"/>
    <w:rsid w:val="00C95FB8"/>
    <w:rsid w:val="00C97A4D"/>
    <w:rsid w:val="00CA5972"/>
    <w:rsid w:val="00CA7A32"/>
    <w:rsid w:val="00CB058D"/>
    <w:rsid w:val="00CB0CD4"/>
    <w:rsid w:val="00CB2C9B"/>
    <w:rsid w:val="00CB6445"/>
    <w:rsid w:val="00CB75D9"/>
    <w:rsid w:val="00CC273E"/>
    <w:rsid w:val="00CC35A5"/>
    <w:rsid w:val="00CC3B63"/>
    <w:rsid w:val="00CC5FAD"/>
    <w:rsid w:val="00CC6D72"/>
    <w:rsid w:val="00CC782F"/>
    <w:rsid w:val="00CD06FD"/>
    <w:rsid w:val="00CD1A02"/>
    <w:rsid w:val="00CD2507"/>
    <w:rsid w:val="00CD3F19"/>
    <w:rsid w:val="00CD49FC"/>
    <w:rsid w:val="00CE1A99"/>
    <w:rsid w:val="00CE25EB"/>
    <w:rsid w:val="00CE39B6"/>
    <w:rsid w:val="00CE3E01"/>
    <w:rsid w:val="00CE4641"/>
    <w:rsid w:val="00CE5C48"/>
    <w:rsid w:val="00CE5F41"/>
    <w:rsid w:val="00CF0918"/>
    <w:rsid w:val="00CF2C76"/>
    <w:rsid w:val="00CF48DC"/>
    <w:rsid w:val="00CF773C"/>
    <w:rsid w:val="00D009F0"/>
    <w:rsid w:val="00D0194A"/>
    <w:rsid w:val="00D01BB7"/>
    <w:rsid w:val="00D04270"/>
    <w:rsid w:val="00D046B7"/>
    <w:rsid w:val="00D046C7"/>
    <w:rsid w:val="00D0564C"/>
    <w:rsid w:val="00D0568C"/>
    <w:rsid w:val="00D100C5"/>
    <w:rsid w:val="00D104A0"/>
    <w:rsid w:val="00D11017"/>
    <w:rsid w:val="00D12014"/>
    <w:rsid w:val="00D132C3"/>
    <w:rsid w:val="00D1690A"/>
    <w:rsid w:val="00D17EEC"/>
    <w:rsid w:val="00D2027B"/>
    <w:rsid w:val="00D211A2"/>
    <w:rsid w:val="00D218E7"/>
    <w:rsid w:val="00D22196"/>
    <w:rsid w:val="00D245FF"/>
    <w:rsid w:val="00D26145"/>
    <w:rsid w:val="00D26B4C"/>
    <w:rsid w:val="00D26C15"/>
    <w:rsid w:val="00D26E61"/>
    <w:rsid w:val="00D272BB"/>
    <w:rsid w:val="00D27CD9"/>
    <w:rsid w:val="00D32EDE"/>
    <w:rsid w:val="00D3613E"/>
    <w:rsid w:val="00D36F53"/>
    <w:rsid w:val="00D411DB"/>
    <w:rsid w:val="00D42A2A"/>
    <w:rsid w:val="00D43E36"/>
    <w:rsid w:val="00D44AF0"/>
    <w:rsid w:val="00D463B4"/>
    <w:rsid w:val="00D47DAF"/>
    <w:rsid w:val="00D47FB1"/>
    <w:rsid w:val="00D50C11"/>
    <w:rsid w:val="00D5234E"/>
    <w:rsid w:val="00D52930"/>
    <w:rsid w:val="00D52BB7"/>
    <w:rsid w:val="00D56D5A"/>
    <w:rsid w:val="00D62B6E"/>
    <w:rsid w:val="00D65745"/>
    <w:rsid w:val="00D6634D"/>
    <w:rsid w:val="00D677CA"/>
    <w:rsid w:val="00D70FF7"/>
    <w:rsid w:val="00D7136D"/>
    <w:rsid w:val="00D71C8E"/>
    <w:rsid w:val="00D73DE1"/>
    <w:rsid w:val="00D73E9B"/>
    <w:rsid w:val="00D756AC"/>
    <w:rsid w:val="00D81982"/>
    <w:rsid w:val="00D84CA3"/>
    <w:rsid w:val="00D85567"/>
    <w:rsid w:val="00D86854"/>
    <w:rsid w:val="00D87673"/>
    <w:rsid w:val="00D91B79"/>
    <w:rsid w:val="00D9214B"/>
    <w:rsid w:val="00D92CEE"/>
    <w:rsid w:val="00D92FE7"/>
    <w:rsid w:val="00D93D47"/>
    <w:rsid w:val="00DA1290"/>
    <w:rsid w:val="00DA1363"/>
    <w:rsid w:val="00DA227C"/>
    <w:rsid w:val="00DA2D75"/>
    <w:rsid w:val="00DA3DF8"/>
    <w:rsid w:val="00DA6279"/>
    <w:rsid w:val="00DB30D5"/>
    <w:rsid w:val="00DB4800"/>
    <w:rsid w:val="00DB509B"/>
    <w:rsid w:val="00DB666B"/>
    <w:rsid w:val="00DC0B42"/>
    <w:rsid w:val="00DC23FE"/>
    <w:rsid w:val="00DC5E53"/>
    <w:rsid w:val="00DC6055"/>
    <w:rsid w:val="00DC71F6"/>
    <w:rsid w:val="00DC7733"/>
    <w:rsid w:val="00DD0C27"/>
    <w:rsid w:val="00DD120B"/>
    <w:rsid w:val="00DD1FE0"/>
    <w:rsid w:val="00DD32B1"/>
    <w:rsid w:val="00DD3D24"/>
    <w:rsid w:val="00DD5190"/>
    <w:rsid w:val="00DD5B97"/>
    <w:rsid w:val="00DD601F"/>
    <w:rsid w:val="00DD7F51"/>
    <w:rsid w:val="00DE16E8"/>
    <w:rsid w:val="00DE2870"/>
    <w:rsid w:val="00DE2AA9"/>
    <w:rsid w:val="00DE41F5"/>
    <w:rsid w:val="00DE4270"/>
    <w:rsid w:val="00DE44B7"/>
    <w:rsid w:val="00DE503C"/>
    <w:rsid w:val="00DE5A52"/>
    <w:rsid w:val="00DF1C6D"/>
    <w:rsid w:val="00DF1D44"/>
    <w:rsid w:val="00DF3D4D"/>
    <w:rsid w:val="00DF4BAB"/>
    <w:rsid w:val="00DF4CE3"/>
    <w:rsid w:val="00DF65D1"/>
    <w:rsid w:val="00DF73C0"/>
    <w:rsid w:val="00DF7947"/>
    <w:rsid w:val="00E00857"/>
    <w:rsid w:val="00E03169"/>
    <w:rsid w:val="00E033CD"/>
    <w:rsid w:val="00E0573A"/>
    <w:rsid w:val="00E05746"/>
    <w:rsid w:val="00E0596D"/>
    <w:rsid w:val="00E07C06"/>
    <w:rsid w:val="00E120CD"/>
    <w:rsid w:val="00E16229"/>
    <w:rsid w:val="00E210A0"/>
    <w:rsid w:val="00E2177C"/>
    <w:rsid w:val="00E21A77"/>
    <w:rsid w:val="00E2415F"/>
    <w:rsid w:val="00E25A47"/>
    <w:rsid w:val="00E2664D"/>
    <w:rsid w:val="00E27521"/>
    <w:rsid w:val="00E27555"/>
    <w:rsid w:val="00E27809"/>
    <w:rsid w:val="00E33273"/>
    <w:rsid w:val="00E34A2E"/>
    <w:rsid w:val="00E3693C"/>
    <w:rsid w:val="00E418AA"/>
    <w:rsid w:val="00E41D57"/>
    <w:rsid w:val="00E42816"/>
    <w:rsid w:val="00E43917"/>
    <w:rsid w:val="00E45651"/>
    <w:rsid w:val="00E47BC8"/>
    <w:rsid w:val="00E52EAA"/>
    <w:rsid w:val="00E53AF9"/>
    <w:rsid w:val="00E56C0F"/>
    <w:rsid w:val="00E6243B"/>
    <w:rsid w:val="00E6422F"/>
    <w:rsid w:val="00E6478A"/>
    <w:rsid w:val="00E64867"/>
    <w:rsid w:val="00E65666"/>
    <w:rsid w:val="00E678D2"/>
    <w:rsid w:val="00E71345"/>
    <w:rsid w:val="00E713FB"/>
    <w:rsid w:val="00E71F32"/>
    <w:rsid w:val="00E72BD6"/>
    <w:rsid w:val="00E72CC8"/>
    <w:rsid w:val="00E7386F"/>
    <w:rsid w:val="00E7392F"/>
    <w:rsid w:val="00E774D3"/>
    <w:rsid w:val="00E82667"/>
    <w:rsid w:val="00E8325F"/>
    <w:rsid w:val="00E833E1"/>
    <w:rsid w:val="00E83B01"/>
    <w:rsid w:val="00E8432D"/>
    <w:rsid w:val="00E848A4"/>
    <w:rsid w:val="00E849FA"/>
    <w:rsid w:val="00E85254"/>
    <w:rsid w:val="00E8686A"/>
    <w:rsid w:val="00E87788"/>
    <w:rsid w:val="00E919CC"/>
    <w:rsid w:val="00E94B7C"/>
    <w:rsid w:val="00E954A8"/>
    <w:rsid w:val="00EA0C8A"/>
    <w:rsid w:val="00EA5950"/>
    <w:rsid w:val="00EA5BB2"/>
    <w:rsid w:val="00EA6AE2"/>
    <w:rsid w:val="00EA6CA6"/>
    <w:rsid w:val="00EB0586"/>
    <w:rsid w:val="00EB084C"/>
    <w:rsid w:val="00EB09C9"/>
    <w:rsid w:val="00EB0A82"/>
    <w:rsid w:val="00EB27CC"/>
    <w:rsid w:val="00EB2A7F"/>
    <w:rsid w:val="00EB3551"/>
    <w:rsid w:val="00EB3C06"/>
    <w:rsid w:val="00EB4523"/>
    <w:rsid w:val="00EB462D"/>
    <w:rsid w:val="00EB5F06"/>
    <w:rsid w:val="00EB6304"/>
    <w:rsid w:val="00EB7E36"/>
    <w:rsid w:val="00EC120D"/>
    <w:rsid w:val="00EC28A9"/>
    <w:rsid w:val="00EC55FA"/>
    <w:rsid w:val="00EC6566"/>
    <w:rsid w:val="00ED20C9"/>
    <w:rsid w:val="00ED48C6"/>
    <w:rsid w:val="00ED5CCE"/>
    <w:rsid w:val="00ED7255"/>
    <w:rsid w:val="00ED7389"/>
    <w:rsid w:val="00ED74BA"/>
    <w:rsid w:val="00EE43DC"/>
    <w:rsid w:val="00EE4DFF"/>
    <w:rsid w:val="00EE744D"/>
    <w:rsid w:val="00EF0503"/>
    <w:rsid w:val="00EF226B"/>
    <w:rsid w:val="00EF3709"/>
    <w:rsid w:val="00EF6F9D"/>
    <w:rsid w:val="00EF77E6"/>
    <w:rsid w:val="00EF78C1"/>
    <w:rsid w:val="00F00E2B"/>
    <w:rsid w:val="00F011E2"/>
    <w:rsid w:val="00F01272"/>
    <w:rsid w:val="00F03281"/>
    <w:rsid w:val="00F05406"/>
    <w:rsid w:val="00F056F8"/>
    <w:rsid w:val="00F059B7"/>
    <w:rsid w:val="00F0639A"/>
    <w:rsid w:val="00F0677E"/>
    <w:rsid w:val="00F1070C"/>
    <w:rsid w:val="00F10E18"/>
    <w:rsid w:val="00F120A0"/>
    <w:rsid w:val="00F126E3"/>
    <w:rsid w:val="00F13486"/>
    <w:rsid w:val="00F1427D"/>
    <w:rsid w:val="00F159C7"/>
    <w:rsid w:val="00F20D96"/>
    <w:rsid w:val="00F2562E"/>
    <w:rsid w:val="00F26DB8"/>
    <w:rsid w:val="00F31B58"/>
    <w:rsid w:val="00F3590E"/>
    <w:rsid w:val="00F35D57"/>
    <w:rsid w:val="00F36404"/>
    <w:rsid w:val="00F3659B"/>
    <w:rsid w:val="00F41255"/>
    <w:rsid w:val="00F415D8"/>
    <w:rsid w:val="00F419C0"/>
    <w:rsid w:val="00F42770"/>
    <w:rsid w:val="00F4329E"/>
    <w:rsid w:val="00F4499D"/>
    <w:rsid w:val="00F45F3A"/>
    <w:rsid w:val="00F47158"/>
    <w:rsid w:val="00F519CB"/>
    <w:rsid w:val="00F53E6A"/>
    <w:rsid w:val="00F54C6D"/>
    <w:rsid w:val="00F57A58"/>
    <w:rsid w:val="00F57F3E"/>
    <w:rsid w:val="00F62138"/>
    <w:rsid w:val="00F62FF8"/>
    <w:rsid w:val="00F63071"/>
    <w:rsid w:val="00F663CE"/>
    <w:rsid w:val="00F66EE9"/>
    <w:rsid w:val="00F707E1"/>
    <w:rsid w:val="00F7118F"/>
    <w:rsid w:val="00F71735"/>
    <w:rsid w:val="00F72331"/>
    <w:rsid w:val="00F83393"/>
    <w:rsid w:val="00F84746"/>
    <w:rsid w:val="00F866B4"/>
    <w:rsid w:val="00F86BEA"/>
    <w:rsid w:val="00F8718B"/>
    <w:rsid w:val="00F875AB"/>
    <w:rsid w:val="00F8782D"/>
    <w:rsid w:val="00F87C62"/>
    <w:rsid w:val="00F933A5"/>
    <w:rsid w:val="00F9392F"/>
    <w:rsid w:val="00F9490F"/>
    <w:rsid w:val="00F957C0"/>
    <w:rsid w:val="00F96872"/>
    <w:rsid w:val="00FA05F1"/>
    <w:rsid w:val="00FA0E4E"/>
    <w:rsid w:val="00FA18D9"/>
    <w:rsid w:val="00FA2713"/>
    <w:rsid w:val="00FA33C2"/>
    <w:rsid w:val="00FA44F6"/>
    <w:rsid w:val="00FA5764"/>
    <w:rsid w:val="00FA57A1"/>
    <w:rsid w:val="00FA64A9"/>
    <w:rsid w:val="00FA69CF"/>
    <w:rsid w:val="00FA7CBE"/>
    <w:rsid w:val="00FA7E70"/>
    <w:rsid w:val="00FB1307"/>
    <w:rsid w:val="00FB2E48"/>
    <w:rsid w:val="00FB4B39"/>
    <w:rsid w:val="00FB502E"/>
    <w:rsid w:val="00FB51D3"/>
    <w:rsid w:val="00FB7B15"/>
    <w:rsid w:val="00FB7EE9"/>
    <w:rsid w:val="00FC0EBC"/>
    <w:rsid w:val="00FC2686"/>
    <w:rsid w:val="00FC2B42"/>
    <w:rsid w:val="00FC477B"/>
    <w:rsid w:val="00FC79D4"/>
    <w:rsid w:val="00FD0860"/>
    <w:rsid w:val="00FD0E84"/>
    <w:rsid w:val="00FD0E89"/>
    <w:rsid w:val="00FD2C0F"/>
    <w:rsid w:val="00FD2E15"/>
    <w:rsid w:val="00FD5802"/>
    <w:rsid w:val="00FD64B6"/>
    <w:rsid w:val="00FD6577"/>
    <w:rsid w:val="00FE0ED6"/>
    <w:rsid w:val="00FE5D83"/>
    <w:rsid w:val="00FE6C4D"/>
    <w:rsid w:val="00FE71D1"/>
    <w:rsid w:val="00FF1520"/>
    <w:rsid w:val="00FF240F"/>
    <w:rsid w:val="00FF289D"/>
    <w:rsid w:val="00FF2D35"/>
    <w:rsid w:val="00FF54CE"/>
    <w:rsid w:val="00FF7254"/>
    <w:rsid w:val="00FF7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970234"/>
  <w15:docId w15:val="{C29B42A5-B54C-48DA-97FA-9240830E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A2D"/>
    <w:pPr>
      <w:spacing w:after="0" w:line="240" w:lineRule="auto"/>
    </w:pPr>
    <w:rPr>
      <w:rFonts w:ascii="Times New Roman" w:eastAsia="Times New Roman" w:hAnsi="Times New Roman" w:cs="Times New Roman"/>
      <w:noProof/>
      <w:sz w:val="28"/>
      <w:szCs w:val="20"/>
      <w:lang w:val="lv-LV"/>
    </w:rPr>
  </w:style>
  <w:style w:type="paragraph" w:styleId="Heading3">
    <w:name w:val="heading 3"/>
    <w:basedOn w:val="Normal"/>
    <w:next w:val="Normal"/>
    <w:link w:val="Heading3Char"/>
    <w:uiPriority w:val="99"/>
    <w:qFormat/>
    <w:rsid w:val="005E3BC0"/>
    <w:pPr>
      <w:keepNext/>
      <w:tabs>
        <w:tab w:val="left" w:pos="6732"/>
      </w:tabs>
      <w:ind w:firstLine="748"/>
      <w:jc w:val="both"/>
      <w:outlineLvl w:val="2"/>
    </w:pPr>
    <w:rPr>
      <w:rFonts w:eastAsia="Calibri"/>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4A2D"/>
    <w:pPr>
      <w:jc w:val="both"/>
    </w:pPr>
    <w:rPr>
      <w:rFonts w:eastAsia="Calibri"/>
      <w:b/>
      <w:sz w:val="20"/>
    </w:rPr>
  </w:style>
  <w:style w:type="character" w:customStyle="1" w:styleId="BodyTextChar">
    <w:name w:val="Body Text Char"/>
    <w:basedOn w:val="DefaultParagraphFont"/>
    <w:link w:val="BodyText"/>
    <w:uiPriority w:val="99"/>
    <w:rsid w:val="00AC4A2D"/>
    <w:rPr>
      <w:rFonts w:ascii="Times New Roman" w:eastAsia="Calibri" w:hAnsi="Times New Roman" w:cs="Times New Roman"/>
      <w:b/>
      <w:noProof/>
      <w:sz w:val="20"/>
      <w:szCs w:val="20"/>
      <w:lang w:val="lv-LV"/>
    </w:rPr>
  </w:style>
  <w:style w:type="character" w:styleId="CommentReference">
    <w:name w:val="annotation reference"/>
    <w:basedOn w:val="DefaultParagraphFont"/>
    <w:uiPriority w:val="99"/>
    <w:semiHidden/>
    <w:unhideWhenUsed/>
    <w:rsid w:val="006F60F7"/>
    <w:rPr>
      <w:sz w:val="16"/>
      <w:szCs w:val="16"/>
    </w:rPr>
  </w:style>
  <w:style w:type="paragraph" w:styleId="CommentText">
    <w:name w:val="annotation text"/>
    <w:basedOn w:val="Normal"/>
    <w:link w:val="CommentTextChar"/>
    <w:semiHidden/>
    <w:unhideWhenUsed/>
    <w:rsid w:val="006F60F7"/>
    <w:rPr>
      <w:sz w:val="20"/>
    </w:rPr>
  </w:style>
  <w:style w:type="character" w:customStyle="1" w:styleId="CommentTextChar">
    <w:name w:val="Comment Text Char"/>
    <w:basedOn w:val="DefaultParagraphFont"/>
    <w:link w:val="CommentText"/>
    <w:semiHidden/>
    <w:rsid w:val="006F60F7"/>
    <w:rPr>
      <w:rFonts w:ascii="Times New Roman" w:eastAsia="Times New Roman" w:hAnsi="Times New Roman" w:cs="Times New Roman"/>
      <w:noProof/>
      <w:sz w:val="20"/>
      <w:szCs w:val="20"/>
      <w:lang w:val="lv-LV"/>
    </w:rPr>
  </w:style>
  <w:style w:type="paragraph" w:styleId="CommentSubject">
    <w:name w:val="annotation subject"/>
    <w:basedOn w:val="CommentText"/>
    <w:next w:val="CommentText"/>
    <w:link w:val="CommentSubjectChar"/>
    <w:uiPriority w:val="99"/>
    <w:semiHidden/>
    <w:unhideWhenUsed/>
    <w:rsid w:val="006F60F7"/>
    <w:rPr>
      <w:b/>
      <w:bCs/>
    </w:rPr>
  </w:style>
  <w:style w:type="character" w:customStyle="1" w:styleId="CommentSubjectChar">
    <w:name w:val="Comment Subject Char"/>
    <w:basedOn w:val="CommentTextChar"/>
    <w:link w:val="CommentSubject"/>
    <w:uiPriority w:val="99"/>
    <w:semiHidden/>
    <w:rsid w:val="006F60F7"/>
    <w:rPr>
      <w:rFonts w:ascii="Times New Roman" w:eastAsia="Times New Roman" w:hAnsi="Times New Roman" w:cs="Times New Roman"/>
      <w:b/>
      <w:bCs/>
      <w:noProof/>
      <w:sz w:val="20"/>
      <w:szCs w:val="20"/>
      <w:lang w:val="lv-LV"/>
    </w:rPr>
  </w:style>
  <w:style w:type="paragraph" w:styleId="BalloonText">
    <w:name w:val="Balloon Text"/>
    <w:basedOn w:val="Normal"/>
    <w:link w:val="BalloonTextChar"/>
    <w:uiPriority w:val="99"/>
    <w:semiHidden/>
    <w:unhideWhenUsed/>
    <w:rsid w:val="006F60F7"/>
    <w:rPr>
      <w:rFonts w:ascii="Tahoma" w:hAnsi="Tahoma" w:cs="Tahoma"/>
      <w:sz w:val="16"/>
      <w:szCs w:val="16"/>
    </w:rPr>
  </w:style>
  <w:style w:type="character" w:customStyle="1" w:styleId="BalloonTextChar">
    <w:name w:val="Balloon Text Char"/>
    <w:basedOn w:val="DefaultParagraphFont"/>
    <w:link w:val="BalloonText"/>
    <w:uiPriority w:val="99"/>
    <w:semiHidden/>
    <w:rsid w:val="006F60F7"/>
    <w:rPr>
      <w:rFonts w:ascii="Tahoma" w:eastAsia="Times New Roman" w:hAnsi="Tahoma" w:cs="Tahoma"/>
      <w:noProof/>
      <w:sz w:val="16"/>
      <w:szCs w:val="16"/>
      <w:lang w:val="lv-LV"/>
    </w:rPr>
  </w:style>
  <w:style w:type="paragraph" w:styleId="BodyText2">
    <w:name w:val="Body Text 2"/>
    <w:basedOn w:val="Normal"/>
    <w:link w:val="BodyText2Char"/>
    <w:uiPriority w:val="99"/>
    <w:unhideWhenUsed/>
    <w:rsid w:val="006F60F7"/>
    <w:pPr>
      <w:spacing w:after="120" w:line="480" w:lineRule="auto"/>
    </w:pPr>
  </w:style>
  <w:style w:type="character" w:customStyle="1" w:styleId="BodyText2Char">
    <w:name w:val="Body Text 2 Char"/>
    <w:basedOn w:val="DefaultParagraphFont"/>
    <w:link w:val="BodyText2"/>
    <w:uiPriority w:val="99"/>
    <w:rsid w:val="006F60F7"/>
    <w:rPr>
      <w:rFonts w:ascii="Times New Roman" w:eastAsia="Times New Roman" w:hAnsi="Times New Roman" w:cs="Times New Roman"/>
      <w:noProof/>
      <w:sz w:val="28"/>
      <w:szCs w:val="20"/>
      <w:lang w:val="lv-LV"/>
    </w:rPr>
  </w:style>
  <w:style w:type="paragraph" w:styleId="Footer">
    <w:name w:val="footer"/>
    <w:basedOn w:val="Normal"/>
    <w:link w:val="FooterChar"/>
    <w:uiPriority w:val="99"/>
    <w:rsid w:val="006F60F7"/>
    <w:pPr>
      <w:tabs>
        <w:tab w:val="center" w:pos="4153"/>
        <w:tab w:val="right" w:pos="8306"/>
      </w:tabs>
    </w:pPr>
    <w:rPr>
      <w:rFonts w:eastAsia="Calibri"/>
      <w:sz w:val="20"/>
    </w:rPr>
  </w:style>
  <w:style w:type="character" w:customStyle="1" w:styleId="FooterChar">
    <w:name w:val="Footer Char"/>
    <w:basedOn w:val="DefaultParagraphFont"/>
    <w:link w:val="Footer"/>
    <w:uiPriority w:val="99"/>
    <w:rsid w:val="006F60F7"/>
    <w:rPr>
      <w:rFonts w:ascii="Times New Roman" w:eastAsia="Calibri" w:hAnsi="Times New Roman" w:cs="Times New Roman"/>
      <w:noProof/>
      <w:sz w:val="20"/>
      <w:szCs w:val="20"/>
      <w:lang w:val="lv-LV"/>
    </w:rPr>
  </w:style>
  <w:style w:type="character" w:customStyle="1" w:styleId="Marker2">
    <w:name w:val="Marker2"/>
    <w:rsid w:val="004447F0"/>
    <w:rPr>
      <w:color w:val="FF0000"/>
    </w:rPr>
  </w:style>
  <w:style w:type="character" w:customStyle="1" w:styleId="Heading3Char">
    <w:name w:val="Heading 3 Char"/>
    <w:basedOn w:val="DefaultParagraphFont"/>
    <w:link w:val="Heading3"/>
    <w:uiPriority w:val="99"/>
    <w:rsid w:val="005E3BC0"/>
    <w:rPr>
      <w:rFonts w:ascii="Times New Roman" w:eastAsia="Calibri" w:hAnsi="Times New Roman" w:cs="Times New Roman"/>
      <w:noProof/>
      <w:sz w:val="28"/>
      <w:szCs w:val="28"/>
      <w:lang w:val="en-US"/>
    </w:rPr>
  </w:style>
  <w:style w:type="paragraph" w:customStyle="1" w:styleId="naisf">
    <w:name w:val="naisf"/>
    <w:basedOn w:val="Normal"/>
    <w:rsid w:val="005E3BC0"/>
    <w:pPr>
      <w:spacing w:before="50" w:after="50"/>
      <w:ind w:firstLine="250"/>
      <w:jc w:val="both"/>
    </w:pPr>
    <w:rPr>
      <w:noProof w:val="0"/>
      <w:sz w:val="24"/>
      <w:szCs w:val="24"/>
      <w:lang w:eastAsia="lv-LV"/>
    </w:rPr>
  </w:style>
  <w:style w:type="paragraph" w:customStyle="1" w:styleId="naisnod">
    <w:name w:val="naisnod"/>
    <w:basedOn w:val="Normal"/>
    <w:rsid w:val="005E3BC0"/>
    <w:pPr>
      <w:spacing w:before="100" w:after="100"/>
      <w:ind w:firstLine="709"/>
      <w:jc w:val="center"/>
    </w:pPr>
    <w:rPr>
      <w:b/>
      <w:bCs/>
      <w:noProof w:val="0"/>
      <w:sz w:val="24"/>
      <w:szCs w:val="24"/>
      <w:lang w:eastAsia="lv-LV"/>
    </w:rPr>
  </w:style>
  <w:style w:type="paragraph" w:styleId="Header">
    <w:name w:val="header"/>
    <w:basedOn w:val="Normal"/>
    <w:link w:val="HeaderChar"/>
    <w:unhideWhenUsed/>
    <w:rsid w:val="00B71BE2"/>
    <w:pPr>
      <w:tabs>
        <w:tab w:val="center" w:pos="4513"/>
        <w:tab w:val="right" w:pos="9026"/>
      </w:tabs>
    </w:pPr>
  </w:style>
  <w:style w:type="character" w:customStyle="1" w:styleId="HeaderChar">
    <w:name w:val="Header Char"/>
    <w:basedOn w:val="DefaultParagraphFont"/>
    <w:link w:val="Header"/>
    <w:rsid w:val="00B71BE2"/>
    <w:rPr>
      <w:rFonts w:ascii="Times New Roman" w:eastAsia="Times New Roman" w:hAnsi="Times New Roman" w:cs="Times New Roman"/>
      <w:noProof/>
      <w:sz w:val="28"/>
      <w:szCs w:val="20"/>
      <w:lang w:val="lv-LV"/>
    </w:rPr>
  </w:style>
  <w:style w:type="character" w:styleId="Hyperlink">
    <w:name w:val="Hyperlink"/>
    <w:basedOn w:val="DefaultParagraphFont"/>
    <w:uiPriority w:val="99"/>
    <w:unhideWhenUsed/>
    <w:rsid w:val="002A3C27"/>
    <w:rPr>
      <w:color w:val="0000FF" w:themeColor="hyperlink"/>
      <w:u w:val="single"/>
    </w:rPr>
  </w:style>
  <w:style w:type="table" w:styleId="TableGrid">
    <w:name w:val="Table Grid"/>
    <w:basedOn w:val="TableNormal"/>
    <w:uiPriority w:val="59"/>
    <w:rsid w:val="0070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9C3"/>
    <w:pPr>
      <w:ind w:left="720"/>
      <w:contextualSpacing/>
    </w:pPr>
  </w:style>
  <w:style w:type="paragraph" w:customStyle="1" w:styleId="title-doc-first">
    <w:name w:val="title-doc-first"/>
    <w:basedOn w:val="Normal"/>
    <w:rsid w:val="00A1472D"/>
    <w:pPr>
      <w:spacing w:before="120"/>
      <w:jc w:val="center"/>
    </w:pPr>
    <w:rPr>
      <w:b/>
      <w:bCs/>
      <w:noProof w:val="0"/>
      <w:sz w:val="24"/>
      <w:szCs w:val="24"/>
      <w:lang w:eastAsia="lv-LV"/>
    </w:rPr>
  </w:style>
  <w:style w:type="paragraph" w:customStyle="1" w:styleId="title-doc-first2">
    <w:name w:val="title-doc-first2"/>
    <w:basedOn w:val="Normal"/>
    <w:rsid w:val="008E6AA4"/>
    <w:pPr>
      <w:spacing w:before="120" w:line="312" w:lineRule="atLeast"/>
      <w:jc w:val="center"/>
    </w:pPr>
    <w:rPr>
      <w:b/>
      <w:bCs/>
      <w:noProof w:val="0"/>
      <w:sz w:val="24"/>
      <w:szCs w:val="24"/>
      <w:lang w:eastAsia="lv-LV"/>
    </w:rPr>
  </w:style>
  <w:style w:type="paragraph" w:styleId="PlainText">
    <w:name w:val="Plain Text"/>
    <w:basedOn w:val="Normal"/>
    <w:link w:val="PlainTextChar"/>
    <w:uiPriority w:val="99"/>
    <w:unhideWhenUsed/>
    <w:rsid w:val="008A3592"/>
    <w:rPr>
      <w:rFonts w:ascii="Calibri" w:eastAsiaTheme="minorHAnsi" w:hAnsi="Calibri" w:cstheme="minorBidi"/>
      <w:noProof w:val="0"/>
      <w:sz w:val="22"/>
      <w:szCs w:val="21"/>
      <w:lang w:val="en-GB"/>
    </w:rPr>
  </w:style>
  <w:style w:type="character" w:customStyle="1" w:styleId="PlainTextChar">
    <w:name w:val="Plain Text Char"/>
    <w:basedOn w:val="DefaultParagraphFont"/>
    <w:link w:val="PlainText"/>
    <w:uiPriority w:val="99"/>
    <w:rsid w:val="008A3592"/>
    <w:rPr>
      <w:rFonts w:ascii="Calibri" w:hAnsi="Calibri"/>
      <w:szCs w:val="21"/>
      <w:lang w:val="en-GB"/>
    </w:rPr>
  </w:style>
  <w:style w:type="character" w:customStyle="1" w:styleId="st1">
    <w:name w:val="st1"/>
    <w:basedOn w:val="DefaultParagraphFont"/>
    <w:rsid w:val="004348C0"/>
  </w:style>
  <w:style w:type="character" w:styleId="Strong">
    <w:name w:val="Strong"/>
    <w:basedOn w:val="DefaultParagraphFont"/>
    <w:uiPriority w:val="22"/>
    <w:qFormat/>
    <w:rsid w:val="00B44E66"/>
    <w:rPr>
      <w:b/>
      <w:bCs/>
    </w:rPr>
  </w:style>
  <w:style w:type="paragraph" w:styleId="NormalWeb">
    <w:name w:val="Normal (Web)"/>
    <w:basedOn w:val="Normal"/>
    <w:uiPriority w:val="99"/>
    <w:unhideWhenUsed/>
    <w:rsid w:val="004E0D5B"/>
    <w:pPr>
      <w:spacing w:before="100" w:beforeAutospacing="1" w:after="100" w:afterAutospacing="1"/>
    </w:pPr>
    <w:rPr>
      <w:noProof w:val="0"/>
      <w:sz w:val="24"/>
      <w:szCs w:val="24"/>
      <w:lang w:eastAsia="lv-LV"/>
    </w:rPr>
  </w:style>
  <w:style w:type="paragraph" w:customStyle="1" w:styleId="doc-ti">
    <w:name w:val="doc-ti"/>
    <w:basedOn w:val="Normal"/>
    <w:rsid w:val="006F7488"/>
    <w:pPr>
      <w:spacing w:before="240" w:after="120"/>
      <w:jc w:val="center"/>
    </w:pPr>
    <w:rPr>
      <w:b/>
      <w:bCs/>
      <w:noProof w:val="0"/>
      <w:sz w:val="24"/>
      <w:szCs w:val="24"/>
      <w:lang w:eastAsia="lv-LV"/>
    </w:rPr>
  </w:style>
  <w:style w:type="paragraph" w:customStyle="1" w:styleId="tv213">
    <w:name w:val="tv213"/>
    <w:basedOn w:val="Normal"/>
    <w:rsid w:val="00A96EBE"/>
    <w:pPr>
      <w:spacing w:before="100" w:beforeAutospacing="1" w:after="100" w:afterAutospacing="1"/>
    </w:pPr>
    <w:rPr>
      <w:noProof w:val="0"/>
      <w:sz w:val="24"/>
      <w:szCs w:val="24"/>
      <w:lang w:eastAsia="lv-LV"/>
    </w:rPr>
  </w:style>
  <w:style w:type="paragraph" w:customStyle="1" w:styleId="labojumupamats">
    <w:name w:val="labojumu_pamats"/>
    <w:basedOn w:val="Normal"/>
    <w:rsid w:val="00A96EBE"/>
    <w:pPr>
      <w:spacing w:before="100" w:beforeAutospacing="1" w:after="100" w:afterAutospacing="1"/>
    </w:pPr>
    <w:rPr>
      <w:noProof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173">
      <w:bodyDiv w:val="1"/>
      <w:marLeft w:val="0"/>
      <w:marRight w:val="0"/>
      <w:marTop w:val="0"/>
      <w:marBottom w:val="0"/>
      <w:divBdr>
        <w:top w:val="none" w:sz="0" w:space="0" w:color="auto"/>
        <w:left w:val="none" w:sz="0" w:space="0" w:color="auto"/>
        <w:bottom w:val="none" w:sz="0" w:space="0" w:color="auto"/>
        <w:right w:val="none" w:sz="0" w:space="0" w:color="auto"/>
      </w:divBdr>
    </w:div>
    <w:div w:id="23986736">
      <w:bodyDiv w:val="1"/>
      <w:marLeft w:val="0"/>
      <w:marRight w:val="0"/>
      <w:marTop w:val="0"/>
      <w:marBottom w:val="0"/>
      <w:divBdr>
        <w:top w:val="none" w:sz="0" w:space="0" w:color="auto"/>
        <w:left w:val="none" w:sz="0" w:space="0" w:color="auto"/>
        <w:bottom w:val="none" w:sz="0" w:space="0" w:color="auto"/>
        <w:right w:val="none" w:sz="0" w:space="0" w:color="auto"/>
      </w:divBdr>
    </w:div>
    <w:div w:id="64036033">
      <w:bodyDiv w:val="1"/>
      <w:marLeft w:val="0"/>
      <w:marRight w:val="0"/>
      <w:marTop w:val="0"/>
      <w:marBottom w:val="0"/>
      <w:divBdr>
        <w:top w:val="none" w:sz="0" w:space="0" w:color="auto"/>
        <w:left w:val="none" w:sz="0" w:space="0" w:color="auto"/>
        <w:bottom w:val="none" w:sz="0" w:space="0" w:color="auto"/>
        <w:right w:val="none" w:sz="0" w:space="0" w:color="auto"/>
      </w:divBdr>
    </w:div>
    <w:div w:id="159464134">
      <w:bodyDiv w:val="1"/>
      <w:marLeft w:val="0"/>
      <w:marRight w:val="0"/>
      <w:marTop w:val="0"/>
      <w:marBottom w:val="0"/>
      <w:divBdr>
        <w:top w:val="none" w:sz="0" w:space="0" w:color="auto"/>
        <w:left w:val="none" w:sz="0" w:space="0" w:color="auto"/>
        <w:bottom w:val="none" w:sz="0" w:space="0" w:color="auto"/>
        <w:right w:val="none" w:sz="0" w:space="0" w:color="auto"/>
      </w:divBdr>
      <w:divsChild>
        <w:div w:id="1907760080">
          <w:marLeft w:val="0"/>
          <w:marRight w:val="0"/>
          <w:marTop w:val="0"/>
          <w:marBottom w:val="0"/>
          <w:divBdr>
            <w:top w:val="none" w:sz="0" w:space="0" w:color="auto"/>
            <w:left w:val="none" w:sz="0" w:space="0" w:color="auto"/>
            <w:bottom w:val="none" w:sz="0" w:space="0" w:color="auto"/>
            <w:right w:val="none" w:sz="0" w:space="0" w:color="auto"/>
          </w:divBdr>
          <w:divsChild>
            <w:div w:id="505636207">
              <w:marLeft w:val="0"/>
              <w:marRight w:val="0"/>
              <w:marTop w:val="0"/>
              <w:marBottom w:val="0"/>
              <w:divBdr>
                <w:top w:val="none" w:sz="0" w:space="0" w:color="auto"/>
                <w:left w:val="none" w:sz="0" w:space="0" w:color="auto"/>
                <w:bottom w:val="none" w:sz="0" w:space="0" w:color="auto"/>
                <w:right w:val="none" w:sz="0" w:space="0" w:color="auto"/>
              </w:divBdr>
              <w:divsChild>
                <w:div w:id="412511554">
                  <w:marLeft w:val="0"/>
                  <w:marRight w:val="0"/>
                  <w:marTop w:val="0"/>
                  <w:marBottom w:val="0"/>
                  <w:divBdr>
                    <w:top w:val="none" w:sz="0" w:space="0" w:color="auto"/>
                    <w:left w:val="none" w:sz="0" w:space="0" w:color="auto"/>
                    <w:bottom w:val="none" w:sz="0" w:space="0" w:color="auto"/>
                    <w:right w:val="none" w:sz="0" w:space="0" w:color="auto"/>
                  </w:divBdr>
                  <w:divsChild>
                    <w:div w:id="1627659083">
                      <w:marLeft w:val="1"/>
                      <w:marRight w:val="1"/>
                      <w:marTop w:val="0"/>
                      <w:marBottom w:val="0"/>
                      <w:divBdr>
                        <w:top w:val="none" w:sz="0" w:space="0" w:color="auto"/>
                        <w:left w:val="none" w:sz="0" w:space="0" w:color="auto"/>
                        <w:bottom w:val="none" w:sz="0" w:space="0" w:color="auto"/>
                        <w:right w:val="none" w:sz="0" w:space="0" w:color="auto"/>
                      </w:divBdr>
                      <w:divsChild>
                        <w:div w:id="44258839">
                          <w:marLeft w:val="0"/>
                          <w:marRight w:val="0"/>
                          <w:marTop w:val="0"/>
                          <w:marBottom w:val="0"/>
                          <w:divBdr>
                            <w:top w:val="none" w:sz="0" w:space="0" w:color="auto"/>
                            <w:left w:val="none" w:sz="0" w:space="0" w:color="auto"/>
                            <w:bottom w:val="none" w:sz="0" w:space="0" w:color="auto"/>
                            <w:right w:val="none" w:sz="0" w:space="0" w:color="auto"/>
                          </w:divBdr>
                          <w:divsChild>
                            <w:div w:id="1461071688">
                              <w:marLeft w:val="0"/>
                              <w:marRight w:val="0"/>
                              <w:marTop w:val="0"/>
                              <w:marBottom w:val="360"/>
                              <w:divBdr>
                                <w:top w:val="none" w:sz="0" w:space="0" w:color="auto"/>
                                <w:left w:val="none" w:sz="0" w:space="0" w:color="auto"/>
                                <w:bottom w:val="none" w:sz="0" w:space="0" w:color="auto"/>
                                <w:right w:val="none" w:sz="0" w:space="0" w:color="auto"/>
                              </w:divBdr>
                              <w:divsChild>
                                <w:div w:id="717707299">
                                  <w:marLeft w:val="0"/>
                                  <w:marRight w:val="0"/>
                                  <w:marTop w:val="0"/>
                                  <w:marBottom w:val="0"/>
                                  <w:divBdr>
                                    <w:top w:val="none" w:sz="0" w:space="0" w:color="auto"/>
                                    <w:left w:val="none" w:sz="0" w:space="0" w:color="auto"/>
                                    <w:bottom w:val="none" w:sz="0" w:space="0" w:color="auto"/>
                                    <w:right w:val="none" w:sz="0" w:space="0" w:color="auto"/>
                                  </w:divBdr>
                                  <w:divsChild>
                                    <w:div w:id="1312295147">
                                      <w:marLeft w:val="0"/>
                                      <w:marRight w:val="0"/>
                                      <w:marTop w:val="0"/>
                                      <w:marBottom w:val="0"/>
                                      <w:divBdr>
                                        <w:top w:val="none" w:sz="0" w:space="0" w:color="auto"/>
                                        <w:left w:val="none" w:sz="0" w:space="0" w:color="auto"/>
                                        <w:bottom w:val="none" w:sz="0" w:space="0" w:color="auto"/>
                                        <w:right w:val="none" w:sz="0" w:space="0" w:color="auto"/>
                                      </w:divBdr>
                                      <w:divsChild>
                                        <w:div w:id="501169118">
                                          <w:marLeft w:val="0"/>
                                          <w:marRight w:val="0"/>
                                          <w:marTop w:val="0"/>
                                          <w:marBottom w:val="0"/>
                                          <w:divBdr>
                                            <w:top w:val="none" w:sz="0" w:space="0" w:color="auto"/>
                                            <w:left w:val="none" w:sz="0" w:space="0" w:color="auto"/>
                                            <w:bottom w:val="none" w:sz="0" w:space="0" w:color="auto"/>
                                            <w:right w:val="none" w:sz="0" w:space="0" w:color="auto"/>
                                          </w:divBdr>
                                          <w:divsChild>
                                            <w:div w:id="1261528589">
                                              <w:marLeft w:val="0"/>
                                              <w:marRight w:val="0"/>
                                              <w:marTop w:val="0"/>
                                              <w:marBottom w:val="0"/>
                                              <w:divBdr>
                                                <w:top w:val="none" w:sz="0" w:space="0" w:color="auto"/>
                                                <w:left w:val="none" w:sz="0" w:space="0" w:color="auto"/>
                                                <w:bottom w:val="none" w:sz="0" w:space="0" w:color="auto"/>
                                                <w:right w:val="none" w:sz="0" w:space="0" w:color="auto"/>
                                              </w:divBdr>
                                              <w:divsChild>
                                                <w:div w:id="5446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44795">
      <w:bodyDiv w:val="1"/>
      <w:marLeft w:val="0"/>
      <w:marRight w:val="0"/>
      <w:marTop w:val="0"/>
      <w:marBottom w:val="0"/>
      <w:divBdr>
        <w:top w:val="none" w:sz="0" w:space="0" w:color="auto"/>
        <w:left w:val="none" w:sz="0" w:space="0" w:color="auto"/>
        <w:bottom w:val="none" w:sz="0" w:space="0" w:color="auto"/>
        <w:right w:val="none" w:sz="0" w:space="0" w:color="auto"/>
      </w:divBdr>
      <w:divsChild>
        <w:div w:id="1233126326">
          <w:marLeft w:val="0"/>
          <w:marRight w:val="0"/>
          <w:marTop w:val="0"/>
          <w:marBottom w:val="0"/>
          <w:divBdr>
            <w:top w:val="none" w:sz="0" w:space="0" w:color="auto"/>
            <w:left w:val="none" w:sz="0" w:space="0" w:color="auto"/>
            <w:bottom w:val="none" w:sz="0" w:space="0" w:color="auto"/>
            <w:right w:val="none" w:sz="0" w:space="0" w:color="auto"/>
          </w:divBdr>
        </w:div>
        <w:div w:id="1520662643">
          <w:marLeft w:val="0"/>
          <w:marRight w:val="0"/>
          <w:marTop w:val="0"/>
          <w:marBottom w:val="0"/>
          <w:divBdr>
            <w:top w:val="none" w:sz="0" w:space="0" w:color="auto"/>
            <w:left w:val="none" w:sz="0" w:space="0" w:color="auto"/>
            <w:bottom w:val="none" w:sz="0" w:space="0" w:color="auto"/>
            <w:right w:val="none" w:sz="0" w:space="0" w:color="auto"/>
          </w:divBdr>
        </w:div>
      </w:divsChild>
    </w:div>
    <w:div w:id="426930105">
      <w:bodyDiv w:val="1"/>
      <w:marLeft w:val="0"/>
      <w:marRight w:val="0"/>
      <w:marTop w:val="0"/>
      <w:marBottom w:val="0"/>
      <w:divBdr>
        <w:top w:val="none" w:sz="0" w:space="0" w:color="auto"/>
        <w:left w:val="none" w:sz="0" w:space="0" w:color="auto"/>
        <w:bottom w:val="none" w:sz="0" w:space="0" w:color="auto"/>
        <w:right w:val="none" w:sz="0" w:space="0" w:color="auto"/>
      </w:divBdr>
      <w:divsChild>
        <w:div w:id="1183132552">
          <w:marLeft w:val="0"/>
          <w:marRight w:val="0"/>
          <w:marTop w:val="0"/>
          <w:marBottom w:val="0"/>
          <w:divBdr>
            <w:top w:val="none" w:sz="0" w:space="0" w:color="auto"/>
            <w:left w:val="none" w:sz="0" w:space="0" w:color="auto"/>
            <w:bottom w:val="none" w:sz="0" w:space="0" w:color="auto"/>
            <w:right w:val="none" w:sz="0" w:space="0" w:color="auto"/>
          </w:divBdr>
        </w:div>
        <w:div w:id="631054364">
          <w:marLeft w:val="0"/>
          <w:marRight w:val="0"/>
          <w:marTop w:val="0"/>
          <w:marBottom w:val="0"/>
          <w:divBdr>
            <w:top w:val="none" w:sz="0" w:space="0" w:color="auto"/>
            <w:left w:val="none" w:sz="0" w:space="0" w:color="auto"/>
            <w:bottom w:val="none" w:sz="0" w:space="0" w:color="auto"/>
            <w:right w:val="none" w:sz="0" w:space="0" w:color="auto"/>
          </w:divBdr>
        </w:div>
        <w:div w:id="1632325885">
          <w:marLeft w:val="0"/>
          <w:marRight w:val="0"/>
          <w:marTop w:val="0"/>
          <w:marBottom w:val="0"/>
          <w:divBdr>
            <w:top w:val="none" w:sz="0" w:space="0" w:color="auto"/>
            <w:left w:val="none" w:sz="0" w:space="0" w:color="auto"/>
            <w:bottom w:val="none" w:sz="0" w:space="0" w:color="auto"/>
            <w:right w:val="none" w:sz="0" w:space="0" w:color="auto"/>
          </w:divBdr>
        </w:div>
      </w:divsChild>
    </w:div>
    <w:div w:id="531722284">
      <w:bodyDiv w:val="1"/>
      <w:marLeft w:val="0"/>
      <w:marRight w:val="0"/>
      <w:marTop w:val="0"/>
      <w:marBottom w:val="0"/>
      <w:divBdr>
        <w:top w:val="none" w:sz="0" w:space="0" w:color="auto"/>
        <w:left w:val="none" w:sz="0" w:space="0" w:color="auto"/>
        <w:bottom w:val="none" w:sz="0" w:space="0" w:color="auto"/>
        <w:right w:val="none" w:sz="0" w:space="0" w:color="auto"/>
      </w:divBdr>
    </w:div>
    <w:div w:id="533814050">
      <w:bodyDiv w:val="1"/>
      <w:marLeft w:val="0"/>
      <w:marRight w:val="0"/>
      <w:marTop w:val="0"/>
      <w:marBottom w:val="0"/>
      <w:divBdr>
        <w:top w:val="none" w:sz="0" w:space="0" w:color="auto"/>
        <w:left w:val="none" w:sz="0" w:space="0" w:color="auto"/>
        <w:bottom w:val="none" w:sz="0" w:space="0" w:color="auto"/>
        <w:right w:val="none" w:sz="0" w:space="0" w:color="auto"/>
      </w:divBdr>
    </w:div>
    <w:div w:id="662508253">
      <w:bodyDiv w:val="1"/>
      <w:marLeft w:val="0"/>
      <w:marRight w:val="0"/>
      <w:marTop w:val="0"/>
      <w:marBottom w:val="0"/>
      <w:divBdr>
        <w:top w:val="none" w:sz="0" w:space="0" w:color="auto"/>
        <w:left w:val="none" w:sz="0" w:space="0" w:color="auto"/>
        <w:bottom w:val="none" w:sz="0" w:space="0" w:color="auto"/>
        <w:right w:val="none" w:sz="0" w:space="0" w:color="auto"/>
      </w:divBdr>
    </w:div>
    <w:div w:id="793139930">
      <w:bodyDiv w:val="1"/>
      <w:marLeft w:val="0"/>
      <w:marRight w:val="0"/>
      <w:marTop w:val="0"/>
      <w:marBottom w:val="0"/>
      <w:divBdr>
        <w:top w:val="none" w:sz="0" w:space="0" w:color="auto"/>
        <w:left w:val="none" w:sz="0" w:space="0" w:color="auto"/>
        <w:bottom w:val="none" w:sz="0" w:space="0" w:color="auto"/>
        <w:right w:val="none" w:sz="0" w:space="0" w:color="auto"/>
      </w:divBdr>
    </w:div>
    <w:div w:id="798455097">
      <w:bodyDiv w:val="1"/>
      <w:marLeft w:val="0"/>
      <w:marRight w:val="0"/>
      <w:marTop w:val="0"/>
      <w:marBottom w:val="0"/>
      <w:divBdr>
        <w:top w:val="none" w:sz="0" w:space="0" w:color="auto"/>
        <w:left w:val="none" w:sz="0" w:space="0" w:color="auto"/>
        <w:bottom w:val="none" w:sz="0" w:space="0" w:color="auto"/>
        <w:right w:val="none" w:sz="0" w:space="0" w:color="auto"/>
      </w:divBdr>
    </w:div>
    <w:div w:id="867836821">
      <w:bodyDiv w:val="1"/>
      <w:marLeft w:val="0"/>
      <w:marRight w:val="0"/>
      <w:marTop w:val="0"/>
      <w:marBottom w:val="0"/>
      <w:divBdr>
        <w:top w:val="none" w:sz="0" w:space="0" w:color="auto"/>
        <w:left w:val="none" w:sz="0" w:space="0" w:color="auto"/>
        <w:bottom w:val="none" w:sz="0" w:space="0" w:color="auto"/>
        <w:right w:val="none" w:sz="0" w:space="0" w:color="auto"/>
      </w:divBdr>
    </w:div>
    <w:div w:id="1504081666">
      <w:bodyDiv w:val="1"/>
      <w:marLeft w:val="0"/>
      <w:marRight w:val="0"/>
      <w:marTop w:val="0"/>
      <w:marBottom w:val="0"/>
      <w:divBdr>
        <w:top w:val="none" w:sz="0" w:space="0" w:color="auto"/>
        <w:left w:val="none" w:sz="0" w:space="0" w:color="auto"/>
        <w:bottom w:val="none" w:sz="0" w:space="0" w:color="auto"/>
        <w:right w:val="none" w:sz="0" w:space="0" w:color="auto"/>
      </w:divBdr>
    </w:div>
    <w:div w:id="1855413002">
      <w:bodyDiv w:val="1"/>
      <w:marLeft w:val="0"/>
      <w:marRight w:val="0"/>
      <w:marTop w:val="0"/>
      <w:marBottom w:val="0"/>
      <w:divBdr>
        <w:top w:val="none" w:sz="0" w:space="0" w:color="auto"/>
        <w:left w:val="none" w:sz="0" w:space="0" w:color="auto"/>
        <w:bottom w:val="none" w:sz="0" w:space="0" w:color="auto"/>
        <w:right w:val="none" w:sz="0" w:space="0" w:color="auto"/>
      </w:divBdr>
    </w:div>
    <w:div w:id="1869875133">
      <w:bodyDiv w:val="1"/>
      <w:marLeft w:val="0"/>
      <w:marRight w:val="0"/>
      <w:marTop w:val="0"/>
      <w:marBottom w:val="0"/>
      <w:divBdr>
        <w:top w:val="none" w:sz="0" w:space="0" w:color="auto"/>
        <w:left w:val="none" w:sz="0" w:space="0" w:color="auto"/>
        <w:bottom w:val="none" w:sz="0" w:space="0" w:color="auto"/>
        <w:right w:val="none" w:sz="0" w:space="0" w:color="auto"/>
      </w:divBdr>
    </w:div>
    <w:div w:id="2004964140">
      <w:bodyDiv w:val="1"/>
      <w:marLeft w:val="0"/>
      <w:marRight w:val="0"/>
      <w:marTop w:val="0"/>
      <w:marBottom w:val="0"/>
      <w:divBdr>
        <w:top w:val="none" w:sz="0" w:space="0" w:color="auto"/>
        <w:left w:val="none" w:sz="0" w:space="0" w:color="auto"/>
        <w:bottom w:val="none" w:sz="0" w:space="0" w:color="auto"/>
        <w:right w:val="none" w:sz="0" w:space="0" w:color="auto"/>
      </w:divBdr>
    </w:div>
    <w:div w:id="208275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12061698169&amp;uri=CELEX:32013R06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CE32-D907-455B-B79A-E556C921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4806</Words>
  <Characters>2740</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Ministru kabineta noteikumu projekts "Noteiktās grupās ietilpstošu pārtikas produktu reģistrācijas un valsts nodevas samaksas kārtību""</vt:lpstr>
    </vt:vector>
  </TitlesOfParts>
  <Company>Zemkopības Ministrija</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Noteikumu projekts</dc:subject>
  <dc:creator>Ināra Cine</dc:creator>
  <dc:description>Cine 67027146_x000d_
inara.cine@zm.gov.lv</dc:description>
  <cp:lastModifiedBy>Leontine Babkina</cp:lastModifiedBy>
  <cp:revision>24</cp:revision>
  <cp:lastPrinted>2018-12-17T09:15:00Z</cp:lastPrinted>
  <dcterms:created xsi:type="dcterms:W3CDTF">2018-12-03T07:25:00Z</dcterms:created>
  <dcterms:modified xsi:type="dcterms:W3CDTF">2018-12-19T15:12:00Z</dcterms:modified>
</cp:coreProperties>
</file>