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B40D3" w14:textId="7A7D5D27" w:rsidR="00EE11FC" w:rsidRPr="005B079A" w:rsidRDefault="00EE11FC" w:rsidP="00EE11FC">
      <w:pPr>
        <w:ind w:firstLine="720"/>
        <w:jc w:val="center"/>
      </w:pPr>
    </w:p>
    <w:p w14:paraId="0C62C0A9" w14:textId="77777777" w:rsidR="00EE11FC" w:rsidRPr="005B079A" w:rsidRDefault="00EE11FC" w:rsidP="00EE11FC">
      <w:pPr>
        <w:pStyle w:val="naisf"/>
        <w:spacing w:before="0" w:after="0"/>
        <w:ind w:firstLine="720"/>
        <w:rPr>
          <w:sz w:val="28"/>
        </w:rPr>
      </w:pPr>
    </w:p>
    <w:p w14:paraId="4385DD59" w14:textId="77777777" w:rsidR="00EE11FC" w:rsidRPr="005B079A" w:rsidRDefault="00EE11FC" w:rsidP="00EE11FC">
      <w:pPr>
        <w:pStyle w:val="naisf"/>
        <w:spacing w:before="0" w:after="0"/>
        <w:ind w:firstLine="720"/>
        <w:rPr>
          <w:sz w:val="28"/>
        </w:rPr>
      </w:pPr>
    </w:p>
    <w:p w14:paraId="018983E4" w14:textId="729D571A" w:rsidR="00EE11FC" w:rsidRPr="005B079A" w:rsidRDefault="00EE11FC" w:rsidP="00351EB4">
      <w:pPr>
        <w:pStyle w:val="naisf"/>
        <w:spacing w:before="0" w:after="0"/>
        <w:ind w:firstLine="0"/>
        <w:rPr>
          <w:sz w:val="28"/>
        </w:rPr>
      </w:pPr>
      <w:r w:rsidRPr="005B079A">
        <w:rPr>
          <w:sz w:val="28"/>
        </w:rPr>
        <w:t>201</w:t>
      </w:r>
      <w:r w:rsidR="00197E19">
        <w:rPr>
          <w:sz w:val="28"/>
        </w:rPr>
        <w:t>9</w:t>
      </w:r>
      <w:r w:rsidRPr="005B079A">
        <w:rPr>
          <w:sz w:val="28"/>
        </w:rPr>
        <w:t>.gada</w:t>
      </w:r>
      <w:r w:rsidR="00DA547C">
        <w:rPr>
          <w:sz w:val="28"/>
        </w:rPr>
        <w:t xml:space="preserve">                         </w:t>
      </w:r>
      <w:r w:rsidRPr="005B079A">
        <w:rPr>
          <w:sz w:val="28"/>
        </w:rPr>
        <w:tab/>
      </w:r>
      <w:r w:rsidRPr="005B079A">
        <w:rPr>
          <w:sz w:val="28"/>
        </w:rPr>
        <w:tab/>
      </w:r>
      <w:r w:rsidRPr="005B079A">
        <w:rPr>
          <w:sz w:val="28"/>
        </w:rPr>
        <w:tab/>
      </w:r>
      <w:r w:rsidRPr="005B079A">
        <w:rPr>
          <w:sz w:val="28"/>
        </w:rPr>
        <w:tab/>
      </w:r>
      <w:r w:rsidRPr="005B079A">
        <w:rPr>
          <w:sz w:val="28"/>
        </w:rPr>
        <w:tab/>
      </w:r>
      <w:r w:rsidR="00351EB4">
        <w:rPr>
          <w:sz w:val="28"/>
        </w:rPr>
        <w:t xml:space="preserve">             </w:t>
      </w:r>
      <w:r w:rsidRPr="005B079A">
        <w:rPr>
          <w:sz w:val="28"/>
        </w:rPr>
        <w:t>Noteikumi Nr.</w:t>
      </w:r>
    </w:p>
    <w:p w14:paraId="13956C2A" w14:textId="0770C394" w:rsidR="00EE11FC" w:rsidRPr="005B079A" w:rsidRDefault="00EE11FC" w:rsidP="00351EB4">
      <w:pPr>
        <w:pStyle w:val="naisf"/>
        <w:spacing w:before="0" w:after="0"/>
        <w:ind w:firstLine="0"/>
        <w:rPr>
          <w:b/>
          <w:bCs/>
          <w:sz w:val="28"/>
        </w:rPr>
      </w:pPr>
      <w:r w:rsidRPr="005B079A">
        <w:rPr>
          <w:sz w:val="28"/>
        </w:rPr>
        <w:t>Rīgā</w:t>
      </w:r>
      <w:r w:rsidRPr="005B079A">
        <w:rPr>
          <w:sz w:val="28"/>
        </w:rPr>
        <w:tab/>
      </w:r>
      <w:r w:rsidRPr="005B079A">
        <w:rPr>
          <w:sz w:val="28"/>
        </w:rPr>
        <w:tab/>
      </w:r>
      <w:r w:rsidRPr="005B079A">
        <w:rPr>
          <w:sz w:val="28"/>
        </w:rPr>
        <w:tab/>
      </w:r>
      <w:r w:rsidRPr="005B079A">
        <w:rPr>
          <w:sz w:val="28"/>
        </w:rPr>
        <w:tab/>
      </w:r>
      <w:r w:rsidRPr="005B079A">
        <w:rPr>
          <w:sz w:val="28"/>
        </w:rPr>
        <w:tab/>
      </w:r>
      <w:r w:rsidRPr="005B079A">
        <w:rPr>
          <w:sz w:val="28"/>
        </w:rPr>
        <w:tab/>
      </w:r>
      <w:r w:rsidRPr="005B079A">
        <w:rPr>
          <w:sz w:val="28"/>
        </w:rPr>
        <w:tab/>
      </w:r>
      <w:r w:rsidRPr="005B079A">
        <w:rPr>
          <w:sz w:val="28"/>
        </w:rPr>
        <w:tab/>
      </w:r>
      <w:r w:rsidRPr="005B079A">
        <w:rPr>
          <w:sz w:val="28"/>
        </w:rPr>
        <w:tab/>
      </w:r>
      <w:r w:rsidR="00351EB4">
        <w:rPr>
          <w:sz w:val="28"/>
        </w:rPr>
        <w:t xml:space="preserve">             </w:t>
      </w:r>
      <w:r w:rsidRPr="005B079A">
        <w:rPr>
          <w:sz w:val="28"/>
        </w:rPr>
        <w:t>(prot. Nr.</w:t>
      </w:r>
      <w:r w:rsidR="00DA547C">
        <w:rPr>
          <w:sz w:val="28"/>
        </w:rPr>
        <w:t xml:space="preserve">  </w:t>
      </w:r>
      <w:r w:rsidRPr="005B079A">
        <w:rPr>
          <w:sz w:val="28"/>
        </w:rPr>
        <w:tab/>
        <w:t>.§)</w:t>
      </w:r>
    </w:p>
    <w:p w14:paraId="0B6BD1F6" w14:textId="77777777" w:rsidR="00EE11FC" w:rsidRPr="005B079A" w:rsidRDefault="00EE11FC" w:rsidP="00CB24C8"/>
    <w:p w14:paraId="42627992" w14:textId="68287C38" w:rsidR="00EE11FC" w:rsidRPr="004F79FC" w:rsidRDefault="00EE11FC" w:rsidP="00EE11FC">
      <w:pPr>
        <w:pStyle w:val="Heading2"/>
        <w:ind w:firstLine="0"/>
        <w:jc w:val="center"/>
        <w:rPr>
          <w:sz w:val="28"/>
          <w:szCs w:val="28"/>
        </w:rPr>
      </w:pPr>
      <w:bookmarkStart w:id="0" w:name="_Hlk514336760"/>
      <w:bookmarkStart w:id="1" w:name="_Hlk518301187"/>
      <w:r w:rsidRPr="004F79FC">
        <w:rPr>
          <w:sz w:val="28"/>
          <w:szCs w:val="28"/>
        </w:rPr>
        <w:t xml:space="preserve">Grozījumi Ministru kabineta </w:t>
      </w:r>
      <w:r w:rsidR="004E562B">
        <w:rPr>
          <w:sz w:val="28"/>
          <w:szCs w:val="28"/>
        </w:rPr>
        <w:t>2009.</w:t>
      </w:r>
      <w:r w:rsidR="004B7228">
        <w:rPr>
          <w:sz w:val="28"/>
          <w:szCs w:val="28"/>
        </w:rPr>
        <w:t xml:space="preserve"> </w:t>
      </w:r>
      <w:r w:rsidR="004E562B">
        <w:rPr>
          <w:sz w:val="28"/>
          <w:szCs w:val="28"/>
        </w:rPr>
        <w:t>gada 27.</w:t>
      </w:r>
      <w:r w:rsidR="004B7228">
        <w:rPr>
          <w:sz w:val="28"/>
          <w:szCs w:val="28"/>
        </w:rPr>
        <w:t xml:space="preserve"> </w:t>
      </w:r>
      <w:r w:rsidR="004E562B">
        <w:rPr>
          <w:sz w:val="28"/>
          <w:szCs w:val="28"/>
        </w:rPr>
        <w:t>oktobra</w:t>
      </w:r>
      <w:r w:rsidRPr="004F79FC">
        <w:rPr>
          <w:sz w:val="28"/>
          <w:szCs w:val="28"/>
        </w:rPr>
        <w:t xml:space="preserve"> noteikumos Nr.</w:t>
      </w:r>
      <w:r w:rsidR="004B7228">
        <w:rPr>
          <w:sz w:val="28"/>
          <w:szCs w:val="28"/>
        </w:rPr>
        <w:t xml:space="preserve"> </w:t>
      </w:r>
      <w:r w:rsidR="004E562B">
        <w:rPr>
          <w:sz w:val="28"/>
          <w:szCs w:val="28"/>
        </w:rPr>
        <w:t>1227</w:t>
      </w:r>
    </w:p>
    <w:p w14:paraId="56DEC083" w14:textId="117C20FA" w:rsidR="00EE11FC" w:rsidRPr="004F79FC" w:rsidRDefault="00EE11FC" w:rsidP="00EE11FC">
      <w:pPr>
        <w:pStyle w:val="Heading2"/>
        <w:ind w:firstLine="0"/>
        <w:jc w:val="center"/>
        <w:rPr>
          <w:sz w:val="28"/>
          <w:szCs w:val="28"/>
        </w:rPr>
      </w:pPr>
      <w:r w:rsidRPr="004F79FC">
        <w:rPr>
          <w:bCs w:val="0"/>
          <w:sz w:val="28"/>
          <w:szCs w:val="28"/>
          <w:shd w:val="clear" w:color="auto" w:fill="FFFFFF"/>
        </w:rPr>
        <w:t>“</w:t>
      </w:r>
      <w:bookmarkEnd w:id="0"/>
      <w:r w:rsidR="004E562B">
        <w:rPr>
          <w:bCs w:val="0"/>
          <w:sz w:val="28"/>
          <w:szCs w:val="28"/>
          <w:shd w:val="clear" w:color="auto" w:fill="FFFFFF"/>
        </w:rPr>
        <w:t>Noteikumi par regulējamiem sabiedrisko pakalpojumu veidiem</w:t>
      </w:r>
      <w:r w:rsidRPr="004F79FC">
        <w:rPr>
          <w:sz w:val="28"/>
          <w:szCs w:val="28"/>
        </w:rPr>
        <w:t>”</w:t>
      </w:r>
      <w:r w:rsidR="00701C51">
        <w:rPr>
          <w:sz w:val="28"/>
          <w:szCs w:val="28"/>
        </w:rPr>
        <w:t xml:space="preserve"> </w:t>
      </w:r>
    </w:p>
    <w:bookmarkEnd w:id="1"/>
    <w:p w14:paraId="3A8C3FB3" w14:textId="77777777" w:rsidR="00EE11FC" w:rsidRPr="004F79FC" w:rsidRDefault="00EE11FC" w:rsidP="00EE11FC">
      <w:pPr>
        <w:ind w:firstLine="709"/>
        <w:rPr>
          <w:b/>
          <w:bCs/>
        </w:rPr>
      </w:pPr>
    </w:p>
    <w:p w14:paraId="31749543" w14:textId="758EAC39" w:rsidR="00EE11FC" w:rsidRPr="004F79FC" w:rsidRDefault="00EE11FC" w:rsidP="007E079D">
      <w:pPr>
        <w:ind w:left="4536"/>
        <w:jc w:val="right"/>
      </w:pPr>
      <w:r w:rsidRPr="004F79FC">
        <w:t xml:space="preserve">Izdoti saskaņā ar </w:t>
      </w:r>
      <w:r w:rsidR="007E079D">
        <w:rPr>
          <w:rStyle w:val="Hyperlink"/>
          <w:color w:val="auto"/>
          <w:u w:val="none"/>
        </w:rPr>
        <w:t>likuma “Par sabiedrisko pakalpojumu regulatoriem” 2.panta ceturto daļu</w:t>
      </w:r>
    </w:p>
    <w:p w14:paraId="05A0A624" w14:textId="77777777" w:rsidR="00225A7C" w:rsidRDefault="00225A7C" w:rsidP="00EE11FC">
      <w:pPr>
        <w:ind w:firstLine="720"/>
        <w:jc w:val="both"/>
        <w:rPr>
          <w:shd w:val="clear" w:color="auto" w:fill="FFFFFF"/>
        </w:rPr>
      </w:pPr>
    </w:p>
    <w:p w14:paraId="41B8C878" w14:textId="582692E2" w:rsidR="005434CD" w:rsidRPr="005434CD" w:rsidRDefault="00A049A8" w:rsidP="005434CD">
      <w:pPr>
        <w:pStyle w:val="ListParagraph"/>
        <w:numPr>
          <w:ilvl w:val="0"/>
          <w:numId w:val="2"/>
        </w:numPr>
        <w:tabs>
          <w:tab w:val="left" w:pos="709"/>
          <w:tab w:val="left" w:pos="1134"/>
        </w:tabs>
        <w:spacing w:before="120" w:after="120"/>
        <w:ind w:left="709" w:hanging="425"/>
        <w:jc w:val="both"/>
        <w:rPr>
          <w:shd w:val="clear" w:color="auto" w:fill="FFFFFF"/>
        </w:rPr>
      </w:pPr>
      <w:r w:rsidRPr="00422275">
        <w:rPr>
          <w:shd w:val="clear" w:color="auto" w:fill="FFFFFF"/>
        </w:rPr>
        <w:t>I</w:t>
      </w:r>
      <w:r w:rsidR="00B01628" w:rsidRPr="00422275">
        <w:rPr>
          <w:shd w:val="clear" w:color="auto" w:fill="FFFFFF"/>
        </w:rPr>
        <w:t>zdarīt</w:t>
      </w:r>
      <w:r w:rsidR="00EE11FC" w:rsidRPr="00422275">
        <w:rPr>
          <w:shd w:val="clear" w:color="auto" w:fill="FFFFFF"/>
        </w:rPr>
        <w:t xml:space="preserve"> Ministru kabineta </w:t>
      </w:r>
      <w:r w:rsidRPr="00422275">
        <w:rPr>
          <w:shd w:val="clear" w:color="auto" w:fill="FFFFFF"/>
        </w:rPr>
        <w:t>2009.</w:t>
      </w:r>
      <w:r w:rsidR="003A7DF5">
        <w:rPr>
          <w:shd w:val="clear" w:color="auto" w:fill="FFFFFF"/>
        </w:rPr>
        <w:t xml:space="preserve"> </w:t>
      </w:r>
      <w:r w:rsidRPr="00422275">
        <w:rPr>
          <w:shd w:val="clear" w:color="auto" w:fill="FFFFFF"/>
        </w:rPr>
        <w:t>gada 27.</w:t>
      </w:r>
      <w:r w:rsidR="003A7DF5">
        <w:rPr>
          <w:shd w:val="clear" w:color="auto" w:fill="FFFFFF"/>
        </w:rPr>
        <w:t xml:space="preserve"> </w:t>
      </w:r>
      <w:r w:rsidRPr="00422275">
        <w:rPr>
          <w:shd w:val="clear" w:color="auto" w:fill="FFFFFF"/>
        </w:rPr>
        <w:t>oktobra</w:t>
      </w:r>
      <w:r w:rsidR="00EE11FC" w:rsidRPr="00422275">
        <w:rPr>
          <w:shd w:val="clear" w:color="auto" w:fill="FFFFFF"/>
        </w:rPr>
        <w:t xml:space="preserve"> noteikumos Nr.</w:t>
      </w:r>
      <w:r w:rsidR="005926F9">
        <w:rPr>
          <w:shd w:val="clear" w:color="auto" w:fill="FFFFFF"/>
        </w:rPr>
        <w:t xml:space="preserve"> </w:t>
      </w:r>
      <w:r w:rsidRPr="00422275">
        <w:rPr>
          <w:shd w:val="clear" w:color="auto" w:fill="FFFFFF"/>
        </w:rPr>
        <w:t xml:space="preserve">1227 </w:t>
      </w:r>
      <w:r w:rsidR="00EE11FC" w:rsidRPr="00422275">
        <w:rPr>
          <w:shd w:val="clear" w:color="auto" w:fill="FFFFFF"/>
        </w:rPr>
        <w:t>“</w:t>
      </w:r>
      <w:r w:rsidRPr="00422275">
        <w:rPr>
          <w:shd w:val="clear" w:color="auto" w:fill="FFFFFF"/>
        </w:rPr>
        <w:t>Noteikumi par regulējamiem sabiedrisko pakalpojumu veidiem</w:t>
      </w:r>
      <w:r w:rsidR="00EE11FC" w:rsidRPr="00422275">
        <w:rPr>
          <w:shd w:val="clear" w:color="auto" w:fill="FFFFFF"/>
        </w:rPr>
        <w:t xml:space="preserve">" (Latvijas Vēstnesis, </w:t>
      </w:r>
      <w:r w:rsidR="00516633" w:rsidRPr="00422275">
        <w:rPr>
          <w:shd w:val="clear" w:color="auto" w:fill="FFFFFF"/>
        </w:rPr>
        <w:t>2009, 172.</w:t>
      </w:r>
      <w:r w:rsidR="00AB0261">
        <w:rPr>
          <w:shd w:val="clear" w:color="auto" w:fill="FFFFFF"/>
        </w:rPr>
        <w:t xml:space="preserve"> </w:t>
      </w:r>
      <w:r w:rsidR="00516633" w:rsidRPr="00422275">
        <w:rPr>
          <w:shd w:val="clear" w:color="auto" w:fill="FFFFFF"/>
        </w:rPr>
        <w:t>nr.; 2011, 44.</w:t>
      </w:r>
      <w:r w:rsidR="00AB0261">
        <w:rPr>
          <w:shd w:val="clear" w:color="auto" w:fill="FFFFFF"/>
        </w:rPr>
        <w:t xml:space="preserve"> </w:t>
      </w:r>
      <w:r w:rsidR="00516633" w:rsidRPr="00422275">
        <w:rPr>
          <w:shd w:val="clear" w:color="auto" w:fill="FFFFFF"/>
        </w:rPr>
        <w:t>nr.; 2011, 205.</w:t>
      </w:r>
      <w:r w:rsidR="00AB0261">
        <w:rPr>
          <w:shd w:val="clear" w:color="auto" w:fill="FFFFFF"/>
        </w:rPr>
        <w:t xml:space="preserve"> </w:t>
      </w:r>
      <w:r w:rsidR="00516633" w:rsidRPr="00422275">
        <w:rPr>
          <w:shd w:val="clear" w:color="auto" w:fill="FFFFFF"/>
        </w:rPr>
        <w:t>nr.; 2015, 40.</w:t>
      </w:r>
      <w:r w:rsidR="00AB0261">
        <w:rPr>
          <w:shd w:val="clear" w:color="auto" w:fill="FFFFFF"/>
        </w:rPr>
        <w:t xml:space="preserve"> </w:t>
      </w:r>
      <w:r w:rsidR="00516633" w:rsidRPr="00422275">
        <w:rPr>
          <w:shd w:val="clear" w:color="auto" w:fill="FFFFFF"/>
        </w:rPr>
        <w:t>nr.; 2016, 86.</w:t>
      </w:r>
      <w:r w:rsidR="00AB0261">
        <w:rPr>
          <w:shd w:val="clear" w:color="auto" w:fill="FFFFFF"/>
        </w:rPr>
        <w:t xml:space="preserve"> </w:t>
      </w:r>
      <w:r w:rsidR="00516633" w:rsidRPr="00422275">
        <w:rPr>
          <w:shd w:val="clear" w:color="auto" w:fill="FFFFFF"/>
        </w:rPr>
        <w:t>nr.; 2016, 174.</w:t>
      </w:r>
      <w:r w:rsidR="00AB0261">
        <w:rPr>
          <w:shd w:val="clear" w:color="auto" w:fill="FFFFFF"/>
        </w:rPr>
        <w:t xml:space="preserve"> </w:t>
      </w:r>
      <w:r w:rsidR="00516633" w:rsidRPr="00422275">
        <w:rPr>
          <w:shd w:val="clear" w:color="auto" w:fill="FFFFFF"/>
        </w:rPr>
        <w:t>nr.) šādus grozījumus:</w:t>
      </w:r>
    </w:p>
    <w:p w14:paraId="5AD4176F" w14:textId="3D1BC57D" w:rsidR="00225A7C" w:rsidRDefault="00CA0722" w:rsidP="00D65432">
      <w:pPr>
        <w:spacing w:before="120" w:after="120"/>
        <w:ind w:left="720"/>
        <w:jc w:val="both"/>
      </w:pPr>
      <w:r>
        <w:t xml:space="preserve">1.1. </w:t>
      </w:r>
      <w:r w:rsidR="003D3233">
        <w:t>svītrot</w:t>
      </w:r>
      <w:r w:rsidR="00EE11FC" w:rsidRPr="004F79FC">
        <w:t xml:space="preserve"> </w:t>
      </w:r>
      <w:r w:rsidR="007709FC">
        <w:t>2.5.</w:t>
      </w:r>
      <w:r w:rsidR="00240C8D">
        <w:t xml:space="preserve"> </w:t>
      </w:r>
      <w:r w:rsidR="007709FC">
        <w:t>apakšpunkt</w:t>
      </w:r>
      <w:r w:rsidR="003D3233">
        <w:t>ā</w:t>
      </w:r>
      <w:r w:rsidR="00EE11FC" w:rsidRPr="004F79FC">
        <w:t xml:space="preserve"> </w:t>
      </w:r>
      <w:r w:rsidR="001F4880">
        <w:t>vārdus</w:t>
      </w:r>
      <w:r w:rsidR="00D65432">
        <w:t xml:space="preserve"> </w:t>
      </w:r>
      <w:r w:rsidR="00472F2A">
        <w:t>”</w:t>
      </w:r>
      <w:r w:rsidR="001F4880">
        <w:t>ja kopējais tirdzniecības apjoms pārsniedz 4000 megavatstundu</w:t>
      </w:r>
      <w:r w:rsidR="00D65432">
        <w:t xml:space="preserve"> </w:t>
      </w:r>
      <w:r w:rsidR="001F4880">
        <w:t>gadā</w:t>
      </w:r>
      <w:r w:rsidR="00A97C39">
        <w:t>”</w:t>
      </w:r>
      <w:r w:rsidR="00225A7C">
        <w:t>;</w:t>
      </w:r>
    </w:p>
    <w:p w14:paraId="1406ED09" w14:textId="6D7413AA" w:rsidR="00126AD0" w:rsidRDefault="00126AD0" w:rsidP="00126AD0">
      <w:pPr>
        <w:spacing w:before="120" w:after="120"/>
        <w:ind w:hanging="807"/>
        <w:jc w:val="both"/>
      </w:pPr>
      <w:r>
        <w:tab/>
      </w:r>
      <w:r>
        <w:tab/>
        <w:t>1.2. aizstāt 3.1</w:t>
      </w:r>
      <w:r w:rsidR="00D65432">
        <w:t>.</w:t>
      </w:r>
      <w:r>
        <w:t xml:space="preserve"> apakšpunktā vārdu “lietotājiem” ar vārdiem</w:t>
      </w:r>
      <w:r>
        <w:br/>
        <w:t xml:space="preserve">          “centralizētajā siltumapgādes sistēmā”;</w:t>
      </w:r>
    </w:p>
    <w:p w14:paraId="76EABFAF" w14:textId="192356FF" w:rsidR="00D8680E" w:rsidRPr="004F79FC" w:rsidRDefault="00CA0722" w:rsidP="00197E19">
      <w:pPr>
        <w:spacing w:before="120" w:after="120"/>
        <w:ind w:firstLine="709"/>
        <w:jc w:val="both"/>
      </w:pPr>
      <w:bookmarkStart w:id="2" w:name="_Hlk518456329"/>
      <w:r w:rsidRPr="00CA0722">
        <w:t>1.</w:t>
      </w:r>
      <w:r w:rsidR="00AA6A92">
        <w:t>3</w:t>
      </w:r>
      <w:r w:rsidRPr="00CA0722">
        <w:t xml:space="preserve">. </w:t>
      </w:r>
      <w:r w:rsidR="00D8680E">
        <w:t>i</w:t>
      </w:r>
      <w:r w:rsidR="00D8680E" w:rsidRPr="004F79FC">
        <w:t xml:space="preserve">zteikt </w:t>
      </w:r>
      <w:r w:rsidR="00D8680E">
        <w:t>3.2.</w:t>
      </w:r>
      <w:r w:rsidR="001F4880">
        <w:t xml:space="preserve"> un 3.3</w:t>
      </w:r>
      <w:r w:rsidR="00195363">
        <w:t xml:space="preserve">. </w:t>
      </w:r>
      <w:r w:rsidR="00D8680E">
        <w:t>apakšpunktu</w:t>
      </w:r>
      <w:r w:rsidR="00D8680E" w:rsidRPr="004F79FC">
        <w:t xml:space="preserve"> šādā redakcijā:</w:t>
      </w:r>
    </w:p>
    <w:p w14:paraId="1B55B06F" w14:textId="6CE707E6" w:rsidR="00D8680E" w:rsidRPr="004F79FC" w:rsidRDefault="00CA0722" w:rsidP="00197E19">
      <w:pPr>
        <w:spacing w:before="120" w:after="120"/>
        <w:ind w:left="709"/>
        <w:jc w:val="both"/>
      </w:pPr>
      <w:r w:rsidRPr="0094380F">
        <w:t>“</w:t>
      </w:r>
      <w:r w:rsidR="00E017C1" w:rsidRPr="0094380F">
        <w:rPr>
          <w:bCs/>
        </w:rPr>
        <w:t>3.2. siltumenerģijas pārvadi un sadali galalietotājiem, ja starp tiem ir mājsaimniecības lietotāji un ja kopējais pārvadītās un sadalītās siltumenerģijas apjoms pārsniedz 5000 megavatstundu gadā, izņemot gadījumos, kad autonomā ražotāja vai neatkarīgā ražotāja saražoto siltumenerģiju piegādā  līdz licencēta siltumenerģijas pārvades un sadales komersanta siltumtīkliem</w:t>
      </w:r>
      <w:r w:rsidRPr="0094380F">
        <w:t>”</w:t>
      </w:r>
      <w:r>
        <w:t>;</w:t>
      </w:r>
    </w:p>
    <w:p w14:paraId="44D9480F" w14:textId="0A8A96B6" w:rsidR="00276DEE" w:rsidRPr="00CA0722" w:rsidRDefault="00276DEE" w:rsidP="00276DEE">
      <w:pPr>
        <w:spacing w:before="120" w:after="120"/>
        <w:ind w:left="709"/>
        <w:jc w:val="both"/>
      </w:pPr>
      <w:r w:rsidRPr="00225A7C" w:rsidDel="00276DEE">
        <w:t xml:space="preserve"> </w:t>
      </w:r>
      <w:r w:rsidRPr="00276DEE">
        <w:t>“</w:t>
      </w:r>
      <w:r>
        <w:t xml:space="preserve">3.3. </w:t>
      </w:r>
      <w:r w:rsidRPr="00276DEE">
        <w:t xml:space="preserve">siltumenerģijas tirdzniecību </w:t>
      </w:r>
      <w:r w:rsidR="000551CF">
        <w:t xml:space="preserve">enerģijas </w:t>
      </w:r>
      <w:r w:rsidRPr="00276DEE">
        <w:t>lietotājiem, ja tirgot</w:t>
      </w:r>
      <w:r w:rsidR="000551CF">
        <w:t>o</w:t>
      </w:r>
      <w:r w:rsidRPr="00276DEE">
        <w:t xml:space="preserve"> siltumenerģij</w:t>
      </w:r>
      <w:r w:rsidR="000551CF">
        <w:t>u piegādā</w:t>
      </w:r>
      <w:r w:rsidRPr="00276DEE">
        <w:t xml:space="preserve"> pa licencēta siltumenerģijas pārvades un sadales komersanta siltumtīkliem”.</w:t>
      </w:r>
    </w:p>
    <w:bookmarkEnd w:id="2"/>
    <w:p w14:paraId="4F4B4F54" w14:textId="1047795F" w:rsidR="00D12ABA" w:rsidRPr="008A0E47" w:rsidRDefault="00D12ABA" w:rsidP="002C7A1D">
      <w:pPr>
        <w:pStyle w:val="ListParagraph"/>
        <w:spacing w:before="120" w:after="120"/>
        <w:ind w:left="709"/>
        <w:jc w:val="both"/>
      </w:pPr>
      <w:r>
        <w:t>1.</w:t>
      </w:r>
      <w:r w:rsidR="00197E19">
        <w:t>4</w:t>
      </w:r>
      <w:r>
        <w:t xml:space="preserve">. </w:t>
      </w:r>
      <w:r w:rsidR="00301CE5">
        <w:t>p</w:t>
      </w:r>
      <w:r>
        <w:t xml:space="preserve">apildināt </w:t>
      </w:r>
      <w:r w:rsidRPr="008A0E47">
        <w:t xml:space="preserve">noteikumus ar </w:t>
      </w:r>
      <w:r w:rsidRPr="00A437A2">
        <w:t>1</w:t>
      </w:r>
      <w:r w:rsidR="00F764F7" w:rsidRPr="008A0E47">
        <w:t>0</w:t>
      </w:r>
      <w:r w:rsidRPr="008A0E47">
        <w:t>.</w:t>
      </w:r>
      <w:r w:rsidR="00A437A2" w:rsidRPr="008A0E47">
        <w:rPr>
          <w:vertAlign w:val="superscript"/>
        </w:rPr>
        <w:t>1</w:t>
      </w:r>
      <w:r w:rsidRPr="008A0E47">
        <w:t xml:space="preserve"> punktu šādā redakcijā:</w:t>
      </w:r>
    </w:p>
    <w:p w14:paraId="6DA30289" w14:textId="2107ED9B" w:rsidR="003530B2" w:rsidRDefault="00D12ABA" w:rsidP="00197E19">
      <w:pPr>
        <w:spacing w:before="120" w:after="120"/>
        <w:ind w:left="709"/>
        <w:jc w:val="both"/>
      </w:pPr>
      <w:r>
        <w:t>“</w:t>
      </w:r>
      <w:r w:rsidR="00A437A2" w:rsidRPr="00A437A2">
        <w:t>1</w:t>
      </w:r>
      <w:r w:rsidR="00A437A2" w:rsidRPr="00735B44">
        <w:t>0.</w:t>
      </w:r>
      <w:r w:rsidR="00A437A2" w:rsidRPr="00735B44">
        <w:rPr>
          <w:vertAlign w:val="superscript"/>
        </w:rPr>
        <w:t>1</w:t>
      </w:r>
      <w:r w:rsidR="00654E55">
        <w:t xml:space="preserve"> </w:t>
      </w:r>
      <w:r w:rsidR="00042EEF">
        <w:t xml:space="preserve">Regulators </w:t>
      </w:r>
      <w:r w:rsidR="00240C8D">
        <w:t>sešu</w:t>
      </w:r>
      <w:r w:rsidR="00042EEF">
        <w:t xml:space="preserve"> mēnešu laikā no grozījumu spēkā stāšanās dienas</w:t>
      </w:r>
      <w:r w:rsidR="004D7165">
        <w:t xml:space="preserve"> šo</w:t>
      </w:r>
      <w:r w:rsidR="00042EEF">
        <w:t xml:space="preserve"> noteikumu </w:t>
      </w:r>
      <w:r w:rsidR="00197E19">
        <w:t xml:space="preserve">3.1., </w:t>
      </w:r>
      <w:r w:rsidR="00042EEF">
        <w:t>3.2. un 3.3.</w:t>
      </w:r>
      <w:r w:rsidR="00240C8D">
        <w:t xml:space="preserve"> </w:t>
      </w:r>
      <w:r w:rsidR="00042EEF">
        <w:t xml:space="preserve">apakšpunktā anulē (atceļ) izsniegtās licences siltumenerģijas pārvadei un sadalei komersantiem, kuru sniegtais pakalpojums nav regulējams saskaņā ar </w:t>
      </w:r>
      <w:r w:rsidR="004D7165">
        <w:t xml:space="preserve">šo </w:t>
      </w:r>
      <w:r w:rsidR="00042EEF">
        <w:t>noteikumu 3.2.</w:t>
      </w:r>
      <w:r w:rsidR="00240C8D">
        <w:t xml:space="preserve"> </w:t>
      </w:r>
      <w:r w:rsidR="00042EEF">
        <w:t>apakšpunktu, un izslēdz</w:t>
      </w:r>
      <w:r w:rsidR="00FE4AB7">
        <w:t xml:space="preserve"> no siltumenerģijas ražotāj</w:t>
      </w:r>
      <w:r w:rsidR="00A079E8">
        <w:t>u</w:t>
      </w:r>
      <w:r w:rsidR="00FE4AB7">
        <w:t xml:space="preserve"> reģistra un</w:t>
      </w:r>
      <w:r w:rsidR="00042EEF">
        <w:t xml:space="preserve"> no siltumenerģijas tirgotāju reģistra komersantus, kuru sniegt</w:t>
      </w:r>
      <w:r w:rsidR="00FE4AB7">
        <w:t>ie siltumapgādes</w:t>
      </w:r>
      <w:r w:rsidR="00042EEF">
        <w:t xml:space="preserve"> pakalpojum</w:t>
      </w:r>
      <w:r w:rsidR="00FE4AB7">
        <w:t>i</w:t>
      </w:r>
      <w:r w:rsidR="00042EEF">
        <w:t xml:space="preserve"> nav regulējam</w:t>
      </w:r>
      <w:r w:rsidR="00FE4AB7">
        <w:t>i</w:t>
      </w:r>
      <w:r w:rsidR="00042EEF">
        <w:t xml:space="preserve"> saskaņā ar </w:t>
      </w:r>
      <w:r w:rsidR="004D7165">
        <w:t xml:space="preserve">šo </w:t>
      </w:r>
      <w:r w:rsidR="00042EEF">
        <w:t xml:space="preserve">noteikumu </w:t>
      </w:r>
      <w:r w:rsidR="00FE4AB7">
        <w:t xml:space="preserve">3.1. un </w:t>
      </w:r>
      <w:r w:rsidR="00042EEF">
        <w:t>3.3.</w:t>
      </w:r>
      <w:r w:rsidR="00240C8D">
        <w:t xml:space="preserve"> </w:t>
      </w:r>
      <w:r w:rsidR="00042EEF">
        <w:t>apakšpunktu</w:t>
      </w:r>
      <w:r w:rsidR="00CD4EA0">
        <w:t>.</w:t>
      </w:r>
      <w:r>
        <w:t>”</w:t>
      </w:r>
    </w:p>
    <w:p w14:paraId="3984F165" w14:textId="77777777" w:rsidR="000A213F" w:rsidRPr="005434CD" w:rsidRDefault="000A213F" w:rsidP="000A213F">
      <w:pPr>
        <w:pStyle w:val="ListParagraph"/>
        <w:spacing w:before="120" w:after="120"/>
        <w:ind w:left="709"/>
        <w:jc w:val="both"/>
        <w:rPr>
          <w:sz w:val="16"/>
          <w:szCs w:val="16"/>
        </w:rPr>
      </w:pPr>
    </w:p>
    <w:p w14:paraId="78F575F2" w14:textId="01D516E9" w:rsidR="00DA547C" w:rsidRDefault="00D13EB2" w:rsidP="00EE11FC">
      <w:pPr>
        <w:pStyle w:val="ListParagraph"/>
        <w:numPr>
          <w:ilvl w:val="0"/>
          <w:numId w:val="2"/>
        </w:numPr>
        <w:spacing w:before="120" w:after="120"/>
        <w:ind w:left="709" w:hanging="425"/>
        <w:jc w:val="both"/>
      </w:pPr>
      <w:r>
        <w:t>Noteikumi stājas spēkā 2019.</w:t>
      </w:r>
      <w:r w:rsidR="00F45AA8">
        <w:t xml:space="preserve"> </w:t>
      </w:r>
      <w:r>
        <w:t>gada 1.</w:t>
      </w:r>
      <w:r w:rsidR="00052496">
        <w:t xml:space="preserve"> </w:t>
      </w:r>
      <w:r w:rsidR="001F4880">
        <w:t>martā</w:t>
      </w:r>
      <w:r>
        <w:t>.</w:t>
      </w:r>
    </w:p>
    <w:p w14:paraId="3E170785" w14:textId="77777777" w:rsidR="00CB24C8" w:rsidRDefault="00EE11FC" w:rsidP="00EE11FC">
      <w:pPr>
        <w:jc w:val="both"/>
      </w:pPr>
      <w:r w:rsidRPr="004F79FC">
        <w:t>Ministru prezidents</w:t>
      </w:r>
      <w:r w:rsidRPr="004F79FC">
        <w:tab/>
      </w:r>
      <w:r w:rsidRPr="004F79FC">
        <w:tab/>
      </w:r>
      <w:r w:rsidRPr="004F79FC">
        <w:tab/>
      </w:r>
      <w:r w:rsidRPr="004F79FC">
        <w:tab/>
      </w:r>
      <w:r w:rsidRPr="004F79FC">
        <w:tab/>
      </w:r>
      <w:r w:rsidRPr="004F79FC">
        <w:tab/>
      </w:r>
      <w:r w:rsidRPr="004F79FC">
        <w:tab/>
        <w:t>M.</w:t>
      </w:r>
      <w:r w:rsidR="00E51D4C">
        <w:t> </w:t>
      </w:r>
      <w:r w:rsidRPr="004F79FC">
        <w:t>Kučinskis</w:t>
      </w:r>
      <w:r w:rsidR="00A079E8">
        <w:t xml:space="preserve"> </w:t>
      </w:r>
    </w:p>
    <w:p w14:paraId="399494F8" w14:textId="77777777" w:rsidR="00CB24C8" w:rsidRDefault="00CB24C8" w:rsidP="00EE11FC">
      <w:pPr>
        <w:jc w:val="both"/>
      </w:pPr>
    </w:p>
    <w:p w14:paraId="3C07E407" w14:textId="66DCA436" w:rsidR="00EE11FC" w:rsidRPr="004F79FC" w:rsidRDefault="00CA0584" w:rsidP="00EE11FC">
      <w:pPr>
        <w:jc w:val="both"/>
      </w:pPr>
      <w:r>
        <w:t>Ekonomikas</w:t>
      </w:r>
      <w:bookmarkStart w:id="3" w:name="_GoBack"/>
      <w:bookmarkEnd w:id="3"/>
      <w:r w:rsidR="00EE11FC" w:rsidRPr="004F79FC">
        <w:t xml:space="preserve"> ministrs</w:t>
      </w:r>
      <w:r w:rsidR="00EE11FC" w:rsidRPr="004F79FC">
        <w:tab/>
      </w:r>
      <w:r w:rsidR="00EE11FC" w:rsidRPr="004F79FC">
        <w:tab/>
      </w:r>
      <w:r w:rsidR="00EE11FC" w:rsidRPr="004F79FC">
        <w:tab/>
      </w:r>
      <w:r w:rsidR="00EE11FC" w:rsidRPr="004F79FC">
        <w:tab/>
      </w:r>
      <w:r w:rsidR="00EE11FC" w:rsidRPr="004F79FC">
        <w:tab/>
      </w:r>
      <w:r w:rsidR="00EE11FC" w:rsidRPr="004F79FC">
        <w:tab/>
      </w:r>
      <w:r w:rsidR="00EE11FC" w:rsidRPr="004F79FC">
        <w:tab/>
      </w:r>
      <w:r>
        <w:t>A.</w:t>
      </w:r>
      <w:r w:rsidR="00E51D4C">
        <w:t> </w:t>
      </w:r>
      <w:r>
        <w:t>Ašeradens</w:t>
      </w:r>
    </w:p>
    <w:sectPr w:rsidR="00EE11FC" w:rsidRPr="004F79FC" w:rsidSect="00E51D4C">
      <w:headerReference w:type="default" r:id="rId8"/>
      <w:footerReference w:type="default" r:id="rId9"/>
      <w:footerReference w:type="first" r:id="rId10"/>
      <w:pgSz w:w="11906" w:h="16838"/>
      <w:pgMar w:top="142"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4EA1E" w14:textId="77777777" w:rsidR="00767249" w:rsidRDefault="00767249">
      <w:r>
        <w:separator/>
      </w:r>
    </w:p>
  </w:endnote>
  <w:endnote w:type="continuationSeparator" w:id="0">
    <w:p w14:paraId="44B6F244" w14:textId="77777777" w:rsidR="00767249" w:rsidRDefault="00767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E205D" w14:textId="77777777" w:rsidR="008F0B44" w:rsidRPr="00002E14" w:rsidRDefault="00767249" w:rsidP="00027911">
    <w:pPr>
      <w:pStyle w:val="Foote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42BA0" w14:textId="7C70EAC7" w:rsidR="00D77824" w:rsidRPr="004D3799" w:rsidRDefault="00767249" w:rsidP="00D77824">
    <w:pPr>
      <w:pStyle w:val="Footer"/>
      <w:jc w:val="both"/>
      <w:rPr>
        <w:sz w:val="20"/>
        <w:szCs w:val="20"/>
      </w:rPr>
    </w:pPr>
    <w:bookmarkStart w:id="4" w:name="_Hlk510088064"/>
  </w:p>
  <w:bookmarkEnd w:id="4"/>
  <w:p w14:paraId="020A9549" w14:textId="77777777" w:rsidR="007953D2" w:rsidRPr="00D77824" w:rsidRDefault="00767249" w:rsidP="00D778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BE710" w14:textId="77777777" w:rsidR="00767249" w:rsidRDefault="00767249">
      <w:r>
        <w:separator/>
      </w:r>
    </w:p>
  </w:footnote>
  <w:footnote w:type="continuationSeparator" w:id="0">
    <w:p w14:paraId="1A648522" w14:textId="77777777" w:rsidR="00767249" w:rsidRDefault="00767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6882952"/>
      <w:docPartObj>
        <w:docPartGallery w:val="Page Numbers (Top of Page)"/>
        <w:docPartUnique/>
      </w:docPartObj>
    </w:sdtPr>
    <w:sdtEndPr>
      <w:rPr>
        <w:noProof/>
      </w:rPr>
    </w:sdtEndPr>
    <w:sdtContent>
      <w:p w14:paraId="56889773" w14:textId="77777777" w:rsidR="0063274C" w:rsidRDefault="00EE11FC">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512702F9" w14:textId="77777777" w:rsidR="00653D27" w:rsidRPr="0063274C" w:rsidRDefault="00767249" w:rsidP="00632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01444"/>
    <w:multiLevelType w:val="hybridMultilevel"/>
    <w:tmpl w:val="6838A1CE"/>
    <w:lvl w:ilvl="0" w:tplc="CF4E5B92">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6C87630"/>
    <w:multiLevelType w:val="multilevel"/>
    <w:tmpl w:val="6AF21F98"/>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 w15:restartNumberingAfterBreak="0">
    <w:nsid w:val="4B525137"/>
    <w:multiLevelType w:val="multilevel"/>
    <w:tmpl w:val="6AF21F98"/>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 w15:restartNumberingAfterBreak="0">
    <w:nsid w:val="79226275"/>
    <w:multiLevelType w:val="multilevel"/>
    <w:tmpl w:val="6AF21F98"/>
    <w:lvl w:ilvl="0">
      <w:start w:val="1"/>
      <w:numFmt w:val="decimal"/>
      <w:lvlText w:val="%1."/>
      <w:lvlJc w:val="left"/>
      <w:pPr>
        <w:ind w:left="1080" w:hanging="360"/>
      </w:pPr>
      <w:rPr>
        <w:rFonts w:hint="default"/>
      </w:rPr>
    </w:lvl>
    <w:lvl w:ilvl="1">
      <w:start w:val="2"/>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YxNTQ0NbU0B7JNjZR0lIJTi4sz8/NACoxqAbJ+fbAsAAAA"/>
  </w:docVars>
  <w:rsids>
    <w:rsidRoot w:val="00EE11FC"/>
    <w:rsid w:val="00027911"/>
    <w:rsid w:val="0003040E"/>
    <w:rsid w:val="000308E1"/>
    <w:rsid w:val="00042EEF"/>
    <w:rsid w:val="000471A7"/>
    <w:rsid w:val="00052496"/>
    <w:rsid w:val="000551CF"/>
    <w:rsid w:val="00065630"/>
    <w:rsid w:val="000A213F"/>
    <w:rsid w:val="000C4328"/>
    <w:rsid w:val="000D5BB7"/>
    <w:rsid w:val="000E0C55"/>
    <w:rsid w:val="000E1C1E"/>
    <w:rsid w:val="00126AD0"/>
    <w:rsid w:val="00195363"/>
    <w:rsid w:val="00197E19"/>
    <w:rsid w:val="001C7F6E"/>
    <w:rsid w:val="001D003F"/>
    <w:rsid w:val="001D0583"/>
    <w:rsid w:val="001F4880"/>
    <w:rsid w:val="00225A7C"/>
    <w:rsid w:val="00240C8D"/>
    <w:rsid w:val="0024601B"/>
    <w:rsid w:val="00261493"/>
    <w:rsid w:val="00275F8D"/>
    <w:rsid w:val="00276DEE"/>
    <w:rsid w:val="002A5BA7"/>
    <w:rsid w:val="002C7A1D"/>
    <w:rsid w:val="00301CE5"/>
    <w:rsid w:val="003153FE"/>
    <w:rsid w:val="00337A63"/>
    <w:rsid w:val="00351EB4"/>
    <w:rsid w:val="003530B2"/>
    <w:rsid w:val="00391DA5"/>
    <w:rsid w:val="003A3024"/>
    <w:rsid w:val="003A7DF5"/>
    <w:rsid w:val="003D3233"/>
    <w:rsid w:val="003F0BFA"/>
    <w:rsid w:val="00422275"/>
    <w:rsid w:val="00467B1A"/>
    <w:rsid w:val="00472F2A"/>
    <w:rsid w:val="00473630"/>
    <w:rsid w:val="00474487"/>
    <w:rsid w:val="00496905"/>
    <w:rsid w:val="004A0D54"/>
    <w:rsid w:val="004B1925"/>
    <w:rsid w:val="004B7228"/>
    <w:rsid w:val="004D7165"/>
    <w:rsid w:val="004E562B"/>
    <w:rsid w:val="00501955"/>
    <w:rsid w:val="00516633"/>
    <w:rsid w:val="0053780E"/>
    <w:rsid w:val="005434CD"/>
    <w:rsid w:val="005926F9"/>
    <w:rsid w:val="005E4B34"/>
    <w:rsid w:val="0060657E"/>
    <w:rsid w:val="00647B7B"/>
    <w:rsid w:val="00654E55"/>
    <w:rsid w:val="006A0A10"/>
    <w:rsid w:val="00701C51"/>
    <w:rsid w:val="00752757"/>
    <w:rsid w:val="00767249"/>
    <w:rsid w:val="007709FC"/>
    <w:rsid w:val="00776CD9"/>
    <w:rsid w:val="00782343"/>
    <w:rsid w:val="007B03A0"/>
    <w:rsid w:val="007E079D"/>
    <w:rsid w:val="00821EE7"/>
    <w:rsid w:val="00844521"/>
    <w:rsid w:val="00874A44"/>
    <w:rsid w:val="008A0E47"/>
    <w:rsid w:val="008B11C8"/>
    <w:rsid w:val="008B18B3"/>
    <w:rsid w:val="008D069A"/>
    <w:rsid w:val="00904AE2"/>
    <w:rsid w:val="0094380F"/>
    <w:rsid w:val="009515EF"/>
    <w:rsid w:val="00A049A8"/>
    <w:rsid w:val="00A079E8"/>
    <w:rsid w:val="00A162B3"/>
    <w:rsid w:val="00A437A2"/>
    <w:rsid w:val="00A635E0"/>
    <w:rsid w:val="00A97C39"/>
    <w:rsid w:val="00AA6A92"/>
    <w:rsid w:val="00AB0261"/>
    <w:rsid w:val="00AE3442"/>
    <w:rsid w:val="00B01628"/>
    <w:rsid w:val="00B02145"/>
    <w:rsid w:val="00B20CB5"/>
    <w:rsid w:val="00B26747"/>
    <w:rsid w:val="00B370EC"/>
    <w:rsid w:val="00B50AB1"/>
    <w:rsid w:val="00B96477"/>
    <w:rsid w:val="00C27F1B"/>
    <w:rsid w:val="00C65D74"/>
    <w:rsid w:val="00C67539"/>
    <w:rsid w:val="00C95DCE"/>
    <w:rsid w:val="00CA0584"/>
    <w:rsid w:val="00CA0722"/>
    <w:rsid w:val="00CB24C8"/>
    <w:rsid w:val="00CD4EA0"/>
    <w:rsid w:val="00D12ABA"/>
    <w:rsid w:val="00D13EB2"/>
    <w:rsid w:val="00D373C1"/>
    <w:rsid w:val="00D448E6"/>
    <w:rsid w:val="00D65432"/>
    <w:rsid w:val="00D8680E"/>
    <w:rsid w:val="00DA547C"/>
    <w:rsid w:val="00DB0425"/>
    <w:rsid w:val="00DB7175"/>
    <w:rsid w:val="00E017C1"/>
    <w:rsid w:val="00E51D4C"/>
    <w:rsid w:val="00EE11FC"/>
    <w:rsid w:val="00F25ED6"/>
    <w:rsid w:val="00F45AA8"/>
    <w:rsid w:val="00F764F7"/>
    <w:rsid w:val="00FE4AB7"/>
  </w:rsids>
  <m:mathPr>
    <m:mathFont m:val="Cambria Math"/>
    <m:brkBin m:val="before"/>
    <m:brkBinSub m:val="--"/>
    <m:smallFrac m:val="0"/>
    <m:dispDef/>
    <m:lMargin m:val="0"/>
    <m:rMargin m:val="0"/>
    <m:defJc m:val="centerGroup"/>
    <m:wrapIndent m:val="1440"/>
    <m:intLim m:val="subSup"/>
    <m:naryLim m:val="undOvr"/>
  </m:mathPr>
  <w:themeFontLang w:val="en-US" w:eastAsia="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082B8"/>
  <w15:chartTrackingRefBased/>
  <w15:docId w15:val="{249498CE-4F4B-4D10-BA6E-5F3168C31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1FC"/>
    <w:pPr>
      <w:spacing w:after="0" w:line="240" w:lineRule="auto"/>
    </w:pPr>
    <w:rPr>
      <w:rFonts w:ascii="Times New Roman" w:eastAsia="Times New Roman" w:hAnsi="Times New Roman" w:cs="Times New Roman"/>
      <w:sz w:val="28"/>
      <w:szCs w:val="28"/>
      <w:lang w:eastAsia="lv-LV"/>
    </w:rPr>
  </w:style>
  <w:style w:type="paragraph" w:styleId="Heading2">
    <w:name w:val="heading 2"/>
    <w:basedOn w:val="Normal"/>
    <w:next w:val="Normal"/>
    <w:link w:val="Heading2Char"/>
    <w:unhideWhenUsed/>
    <w:qFormat/>
    <w:rsid w:val="00EE11FC"/>
    <w:pPr>
      <w:keepNext/>
      <w:ind w:firstLine="709"/>
      <w:outlineLvl w:val="1"/>
    </w:pPr>
    <w:rPr>
      <w:b/>
      <w:bCs/>
      <w:sz w:val="32"/>
      <w:szCs w:val="24"/>
      <w:lang w:eastAsia="en-US"/>
    </w:rPr>
  </w:style>
  <w:style w:type="paragraph" w:styleId="Heading3">
    <w:name w:val="heading 3"/>
    <w:basedOn w:val="Normal"/>
    <w:next w:val="Normal"/>
    <w:link w:val="Heading3Char"/>
    <w:uiPriority w:val="9"/>
    <w:semiHidden/>
    <w:unhideWhenUsed/>
    <w:qFormat/>
    <w:rsid w:val="00EE11F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E11FC"/>
    <w:rPr>
      <w:rFonts w:ascii="Times New Roman" w:eastAsia="Times New Roman" w:hAnsi="Times New Roman" w:cs="Times New Roman"/>
      <w:b/>
      <w:bCs/>
      <w:sz w:val="32"/>
      <w:szCs w:val="24"/>
    </w:rPr>
  </w:style>
  <w:style w:type="character" w:customStyle="1" w:styleId="Heading3Char">
    <w:name w:val="Heading 3 Char"/>
    <w:basedOn w:val="DefaultParagraphFont"/>
    <w:link w:val="Heading3"/>
    <w:uiPriority w:val="9"/>
    <w:semiHidden/>
    <w:rsid w:val="00EE11FC"/>
    <w:rPr>
      <w:rFonts w:asciiTheme="majorHAnsi" w:eastAsiaTheme="majorEastAsia" w:hAnsiTheme="majorHAnsi" w:cstheme="majorBidi"/>
      <w:color w:val="1F3763" w:themeColor="accent1" w:themeShade="7F"/>
      <w:sz w:val="24"/>
      <w:szCs w:val="24"/>
      <w:lang w:eastAsia="lv-LV"/>
    </w:rPr>
  </w:style>
  <w:style w:type="paragraph" w:customStyle="1" w:styleId="naisf">
    <w:name w:val="naisf"/>
    <w:basedOn w:val="Normal"/>
    <w:rsid w:val="00EE11FC"/>
    <w:pPr>
      <w:spacing w:before="75" w:after="75"/>
      <w:ind w:firstLine="375"/>
      <w:jc w:val="both"/>
    </w:pPr>
    <w:rPr>
      <w:sz w:val="24"/>
      <w:szCs w:val="24"/>
    </w:rPr>
  </w:style>
  <w:style w:type="paragraph" w:styleId="Footer">
    <w:name w:val="footer"/>
    <w:basedOn w:val="Normal"/>
    <w:link w:val="FooterChar"/>
    <w:rsid w:val="00EE11FC"/>
    <w:pPr>
      <w:tabs>
        <w:tab w:val="center" w:pos="4153"/>
        <w:tab w:val="right" w:pos="8306"/>
      </w:tabs>
    </w:pPr>
  </w:style>
  <w:style w:type="character" w:customStyle="1" w:styleId="FooterChar">
    <w:name w:val="Footer Char"/>
    <w:basedOn w:val="DefaultParagraphFont"/>
    <w:link w:val="Footer"/>
    <w:rsid w:val="00EE11FC"/>
    <w:rPr>
      <w:rFonts w:ascii="Times New Roman" w:eastAsia="Times New Roman" w:hAnsi="Times New Roman" w:cs="Times New Roman"/>
      <w:sz w:val="28"/>
      <w:szCs w:val="28"/>
      <w:lang w:eastAsia="lv-LV"/>
    </w:rPr>
  </w:style>
  <w:style w:type="paragraph" w:styleId="Header">
    <w:name w:val="header"/>
    <w:basedOn w:val="Normal"/>
    <w:link w:val="HeaderChar"/>
    <w:uiPriority w:val="99"/>
    <w:rsid w:val="00EE11FC"/>
    <w:pPr>
      <w:tabs>
        <w:tab w:val="center" w:pos="4153"/>
        <w:tab w:val="right" w:pos="8306"/>
      </w:tabs>
    </w:pPr>
  </w:style>
  <w:style w:type="character" w:customStyle="1" w:styleId="HeaderChar">
    <w:name w:val="Header Char"/>
    <w:basedOn w:val="DefaultParagraphFont"/>
    <w:link w:val="Header"/>
    <w:uiPriority w:val="99"/>
    <w:rsid w:val="00EE11FC"/>
    <w:rPr>
      <w:rFonts w:ascii="Times New Roman" w:eastAsia="Times New Roman" w:hAnsi="Times New Roman" w:cs="Times New Roman"/>
      <w:sz w:val="28"/>
      <w:szCs w:val="28"/>
      <w:lang w:eastAsia="lv-LV"/>
    </w:rPr>
  </w:style>
  <w:style w:type="paragraph" w:styleId="ListParagraph">
    <w:name w:val="List Paragraph"/>
    <w:basedOn w:val="Normal"/>
    <w:uiPriority w:val="34"/>
    <w:qFormat/>
    <w:rsid w:val="00EE11FC"/>
    <w:pPr>
      <w:ind w:left="720"/>
      <w:contextualSpacing/>
    </w:pPr>
  </w:style>
  <w:style w:type="character" w:styleId="Hyperlink">
    <w:name w:val="Hyperlink"/>
    <w:basedOn w:val="DefaultParagraphFont"/>
    <w:uiPriority w:val="99"/>
    <w:unhideWhenUsed/>
    <w:rsid w:val="00EE11FC"/>
    <w:rPr>
      <w:color w:val="0000FF"/>
      <w:u w:val="single"/>
    </w:rPr>
  </w:style>
  <w:style w:type="character" w:styleId="CommentReference">
    <w:name w:val="annotation reference"/>
    <w:basedOn w:val="DefaultParagraphFont"/>
    <w:uiPriority w:val="99"/>
    <w:semiHidden/>
    <w:unhideWhenUsed/>
    <w:rsid w:val="00EE11FC"/>
    <w:rPr>
      <w:sz w:val="16"/>
      <w:szCs w:val="16"/>
    </w:rPr>
  </w:style>
  <w:style w:type="paragraph" w:styleId="CommentText">
    <w:name w:val="annotation text"/>
    <w:basedOn w:val="Normal"/>
    <w:link w:val="CommentTextChar"/>
    <w:uiPriority w:val="99"/>
    <w:semiHidden/>
    <w:unhideWhenUsed/>
    <w:rsid w:val="00EE11FC"/>
    <w:rPr>
      <w:sz w:val="20"/>
      <w:szCs w:val="20"/>
    </w:rPr>
  </w:style>
  <w:style w:type="character" w:customStyle="1" w:styleId="CommentTextChar">
    <w:name w:val="Comment Text Char"/>
    <w:basedOn w:val="DefaultParagraphFont"/>
    <w:link w:val="CommentText"/>
    <w:uiPriority w:val="99"/>
    <w:semiHidden/>
    <w:rsid w:val="00EE11FC"/>
    <w:rPr>
      <w:rFonts w:ascii="Times New Roman" w:eastAsia="Times New Roman" w:hAnsi="Times New Roman" w:cs="Times New Roman"/>
      <w:sz w:val="20"/>
      <w:szCs w:val="20"/>
      <w:lang w:eastAsia="lv-LV"/>
    </w:rPr>
  </w:style>
  <w:style w:type="character" w:customStyle="1" w:styleId="st">
    <w:name w:val="st"/>
    <w:basedOn w:val="DefaultParagraphFont"/>
    <w:rsid w:val="00EE11FC"/>
  </w:style>
  <w:style w:type="character" w:styleId="Emphasis">
    <w:name w:val="Emphasis"/>
    <w:basedOn w:val="DefaultParagraphFont"/>
    <w:uiPriority w:val="20"/>
    <w:qFormat/>
    <w:rsid w:val="00EE11FC"/>
    <w:rPr>
      <w:i/>
      <w:iCs/>
    </w:rPr>
  </w:style>
  <w:style w:type="paragraph" w:styleId="BalloonText">
    <w:name w:val="Balloon Text"/>
    <w:basedOn w:val="Normal"/>
    <w:link w:val="BalloonTextChar"/>
    <w:uiPriority w:val="99"/>
    <w:semiHidden/>
    <w:unhideWhenUsed/>
    <w:rsid w:val="00EE1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FC"/>
    <w:rPr>
      <w:rFonts w:ascii="Segoe UI" w:eastAsia="Times New Roman" w:hAnsi="Segoe UI" w:cs="Segoe UI"/>
      <w:sz w:val="18"/>
      <w:szCs w:val="18"/>
      <w:lang w:eastAsia="lv-LV"/>
    </w:rPr>
  </w:style>
  <w:style w:type="character" w:styleId="FollowedHyperlink">
    <w:name w:val="FollowedHyperlink"/>
    <w:basedOn w:val="DefaultParagraphFont"/>
    <w:uiPriority w:val="99"/>
    <w:semiHidden/>
    <w:unhideWhenUsed/>
    <w:rsid w:val="000E1C1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8680E"/>
    <w:rPr>
      <w:b/>
      <w:bCs/>
    </w:rPr>
  </w:style>
  <w:style w:type="character" w:customStyle="1" w:styleId="CommentSubjectChar">
    <w:name w:val="Comment Subject Char"/>
    <w:basedOn w:val="CommentTextChar"/>
    <w:link w:val="CommentSubject"/>
    <w:uiPriority w:val="99"/>
    <w:semiHidden/>
    <w:rsid w:val="00D8680E"/>
    <w:rPr>
      <w:rFonts w:ascii="Times New Roman" w:eastAsia="Times New Roman" w:hAnsi="Times New Roman" w:cs="Times New Roman"/>
      <w:b/>
      <w:bCs/>
      <w:sz w:val="20"/>
      <w:szCs w:val="20"/>
      <w:lang w:eastAsia="lv-LV"/>
    </w:rPr>
  </w:style>
  <w:style w:type="paragraph" w:customStyle="1" w:styleId="tv213">
    <w:name w:val="tv213"/>
    <w:basedOn w:val="Normal"/>
    <w:rsid w:val="0078234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43817">
      <w:bodyDiv w:val="1"/>
      <w:marLeft w:val="0"/>
      <w:marRight w:val="0"/>
      <w:marTop w:val="0"/>
      <w:marBottom w:val="0"/>
      <w:divBdr>
        <w:top w:val="none" w:sz="0" w:space="0" w:color="auto"/>
        <w:left w:val="none" w:sz="0" w:space="0" w:color="auto"/>
        <w:bottom w:val="none" w:sz="0" w:space="0" w:color="auto"/>
        <w:right w:val="none" w:sz="0" w:space="0" w:color="auto"/>
      </w:divBdr>
    </w:div>
    <w:div w:id="22368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38722-52B2-49D3-B510-88C63C4D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1329</Words>
  <Characters>759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Vizma Ļeonova</dc:creator>
  <cp:keywords/>
  <dc:description/>
  <cp:lastModifiedBy>Dainis Dravnieks</cp:lastModifiedBy>
  <cp:revision>2</cp:revision>
  <cp:lastPrinted>2019-01-08T11:30:00Z</cp:lastPrinted>
  <dcterms:created xsi:type="dcterms:W3CDTF">2019-01-11T13:03:00Z</dcterms:created>
  <dcterms:modified xsi:type="dcterms:W3CDTF">2019-01-11T13:03:00Z</dcterms:modified>
</cp:coreProperties>
</file>