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157449" w14:textId="45161B04" w:rsidR="00894C55" w:rsidRPr="00824EC6" w:rsidRDefault="0026155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EA0957" w:rsidRPr="00824EC6">
            <w:rPr>
              <w:rFonts w:ascii="Times New Roman" w:eastAsia="Times New Roman" w:hAnsi="Times New Roman" w:cs="Times New Roman"/>
              <w:b/>
              <w:bCs/>
              <w:color w:val="000000" w:themeColor="text1"/>
              <w:sz w:val="28"/>
              <w:szCs w:val="24"/>
              <w:lang w:eastAsia="lv-LV"/>
            </w:rPr>
            <w:t>Grozījumu Alternatīvo ieguldījumu fondu un to pārvaldnieku likumā</w:t>
          </w:r>
        </w:sdtContent>
      </w:sdt>
      <w:r w:rsidR="00894C55" w:rsidRPr="00824EC6">
        <w:rPr>
          <w:rFonts w:ascii="Times New Roman" w:eastAsia="Times New Roman" w:hAnsi="Times New Roman" w:cs="Times New Roman"/>
          <w:b/>
          <w:bCs/>
          <w:color w:val="000000" w:themeColor="text1"/>
          <w:sz w:val="28"/>
          <w:szCs w:val="24"/>
          <w:lang w:eastAsia="lv-LV"/>
        </w:rPr>
        <w:t xml:space="preserve"> </w:t>
      </w:r>
      <w:r w:rsidR="00EA0957" w:rsidRPr="00824EC6">
        <w:rPr>
          <w:rFonts w:ascii="Times New Roman" w:eastAsia="Times New Roman" w:hAnsi="Times New Roman" w:cs="Times New Roman"/>
          <w:b/>
          <w:bCs/>
          <w:color w:val="000000" w:themeColor="text1"/>
          <w:sz w:val="28"/>
          <w:szCs w:val="24"/>
          <w:lang w:eastAsia="lv-LV"/>
        </w:rPr>
        <w:t xml:space="preserve">projekta </w:t>
      </w:r>
      <w:r w:rsidR="00894C55" w:rsidRPr="00824EC6">
        <w:rPr>
          <w:rFonts w:ascii="Times New Roman" w:eastAsia="Times New Roman" w:hAnsi="Times New Roman" w:cs="Times New Roman"/>
          <w:b/>
          <w:bCs/>
          <w:color w:val="000000" w:themeColor="text1"/>
          <w:sz w:val="28"/>
          <w:szCs w:val="24"/>
          <w:lang w:eastAsia="lv-LV"/>
        </w:rPr>
        <w:t>sākotnējās ietekmes novērtējuma ziņojums (anotācija)</w:t>
      </w:r>
    </w:p>
    <w:p w14:paraId="0F1AEF09" w14:textId="77777777" w:rsidR="00E5323B" w:rsidRPr="00824EC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24EC6" w:rsidRPr="00824EC6" w14:paraId="1711582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50EFEF"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Tiesību akta projekta anotācijas kopsavilkums</w:t>
            </w:r>
          </w:p>
        </w:tc>
      </w:tr>
      <w:tr w:rsidR="00824EC6" w:rsidRPr="00824EC6" w14:paraId="00A5D0A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6E953A"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5F7E21" w14:textId="77777777" w:rsidR="00D4567E" w:rsidRDefault="00537643" w:rsidP="00E97D8F">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Likumprojekts “Grozījumi Alternatīvo ieguldījumu fondu un to pārvaldnieku likumā” (turpmāk – likumprojekts) izstrādāts ar mērķi veicināt privātā un riska kapitāla nozares attīstību Latvijā, atvieglojot alternatīvo ieguldījumu fondu pārvaldnieku reģistrācijas un uzraudzības kārtību.</w:t>
            </w:r>
          </w:p>
          <w:p w14:paraId="0A768A57" w14:textId="77777777" w:rsidR="00E5323B" w:rsidRPr="00824EC6" w:rsidRDefault="00D4567E" w:rsidP="00E97D8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pacing w:val="-4"/>
                <w:sz w:val="24"/>
                <w:szCs w:val="24"/>
                <w:shd w:val="clear" w:color="auto" w:fill="FFFFFF"/>
              </w:rPr>
              <w:t>Likumprojekts stāsies pēc tā izsludināšanas.</w:t>
            </w:r>
          </w:p>
        </w:tc>
      </w:tr>
    </w:tbl>
    <w:p w14:paraId="74413342"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4EC6" w:rsidRPr="00824EC6" w14:paraId="4D7993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586078"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824EC6" w:rsidRPr="00824EC6" w14:paraId="4C4245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92FB6"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4829A9"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FF16F28" w14:textId="4CB4A80A" w:rsidR="00B30139" w:rsidRPr="00EF73BD" w:rsidRDefault="00D4567E" w:rsidP="0078550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izstrādāts </w:t>
            </w:r>
            <w:r w:rsidR="00AF73ED">
              <w:rPr>
                <w:rFonts w:ascii="Times New Roman" w:eastAsia="Times New Roman" w:hAnsi="Times New Roman" w:cs="Times New Roman"/>
                <w:iCs/>
                <w:color w:val="000000" w:themeColor="text1"/>
                <w:sz w:val="24"/>
                <w:szCs w:val="24"/>
                <w:lang w:eastAsia="lv-LV"/>
              </w:rPr>
              <w:t xml:space="preserve">pamatojoties uz 2018.gada 4.decembra Ministru </w:t>
            </w:r>
            <w:r w:rsidR="00AF73ED" w:rsidRPr="00EF73BD">
              <w:rPr>
                <w:rFonts w:ascii="Times New Roman" w:eastAsia="Times New Roman" w:hAnsi="Times New Roman" w:cs="Times New Roman"/>
                <w:iCs/>
                <w:color w:val="000000" w:themeColor="text1"/>
                <w:sz w:val="24"/>
                <w:szCs w:val="24"/>
                <w:lang w:eastAsia="lv-LV"/>
              </w:rPr>
              <w:t>kabineta</w:t>
            </w:r>
            <w:r w:rsidR="00F95E7B" w:rsidRPr="00EF73BD">
              <w:rPr>
                <w:rFonts w:ascii="Times New Roman" w:eastAsia="Times New Roman" w:hAnsi="Times New Roman" w:cs="Times New Roman"/>
                <w:iCs/>
                <w:color w:val="000000" w:themeColor="text1"/>
                <w:sz w:val="24"/>
                <w:szCs w:val="24"/>
                <w:lang w:eastAsia="lv-LV"/>
              </w:rPr>
              <w:t xml:space="preserve"> sēdes</w:t>
            </w:r>
            <w:r w:rsidR="00AF73ED" w:rsidRPr="00EF73BD">
              <w:rPr>
                <w:rFonts w:ascii="Times New Roman" w:eastAsia="Times New Roman" w:hAnsi="Times New Roman" w:cs="Times New Roman"/>
                <w:iCs/>
                <w:color w:val="000000" w:themeColor="text1"/>
                <w:sz w:val="24"/>
                <w:szCs w:val="24"/>
                <w:lang w:eastAsia="lv-LV"/>
              </w:rPr>
              <w:t xml:space="preserve"> prot</w:t>
            </w:r>
            <w:r w:rsidR="00F95E7B" w:rsidRPr="00EF73BD">
              <w:rPr>
                <w:rFonts w:ascii="Times New Roman" w:eastAsia="Times New Roman" w:hAnsi="Times New Roman" w:cs="Times New Roman"/>
                <w:iCs/>
                <w:color w:val="000000" w:themeColor="text1"/>
                <w:sz w:val="24"/>
                <w:szCs w:val="24"/>
                <w:lang w:eastAsia="lv-LV"/>
              </w:rPr>
              <w:t>okola</w:t>
            </w:r>
            <w:r w:rsidR="00AF73ED" w:rsidRPr="00EF73BD">
              <w:rPr>
                <w:rFonts w:ascii="Times New Roman" w:eastAsia="Times New Roman" w:hAnsi="Times New Roman" w:cs="Times New Roman"/>
                <w:iCs/>
                <w:color w:val="000000" w:themeColor="text1"/>
                <w:sz w:val="24"/>
                <w:szCs w:val="24"/>
                <w:lang w:eastAsia="lv-LV"/>
              </w:rPr>
              <w:t xml:space="preserve"> Nr.</w:t>
            </w:r>
            <w:r w:rsidR="00D874C8" w:rsidRPr="00EF73BD">
              <w:rPr>
                <w:rFonts w:ascii="Times New Roman" w:eastAsia="Times New Roman" w:hAnsi="Times New Roman" w:cs="Times New Roman"/>
                <w:iCs/>
                <w:color w:val="000000" w:themeColor="text1"/>
                <w:sz w:val="24"/>
                <w:szCs w:val="24"/>
                <w:lang w:eastAsia="lv-LV"/>
              </w:rPr>
              <w:t>58</w:t>
            </w:r>
            <w:r w:rsidR="00AF73ED" w:rsidRPr="00EF73BD">
              <w:rPr>
                <w:rFonts w:ascii="Times New Roman" w:eastAsia="Times New Roman" w:hAnsi="Times New Roman" w:cs="Times New Roman"/>
                <w:iCs/>
                <w:color w:val="000000" w:themeColor="text1"/>
                <w:sz w:val="24"/>
                <w:szCs w:val="24"/>
                <w:lang w:eastAsia="lv-LV"/>
              </w:rPr>
              <w:t xml:space="preserve"> 34.§ 2.punkt</w:t>
            </w:r>
            <w:r w:rsidR="00785500">
              <w:rPr>
                <w:rFonts w:ascii="Times New Roman" w:eastAsia="Times New Roman" w:hAnsi="Times New Roman" w:cs="Times New Roman"/>
                <w:iCs/>
                <w:color w:val="000000" w:themeColor="text1"/>
                <w:sz w:val="24"/>
                <w:szCs w:val="24"/>
                <w:lang w:eastAsia="lv-LV"/>
              </w:rPr>
              <w:t>ā</w:t>
            </w:r>
            <w:r w:rsidR="00AF73ED" w:rsidRPr="00EF73BD">
              <w:rPr>
                <w:rFonts w:ascii="Times New Roman" w:eastAsia="Times New Roman" w:hAnsi="Times New Roman" w:cs="Times New Roman"/>
                <w:iCs/>
                <w:color w:val="000000" w:themeColor="text1"/>
                <w:sz w:val="24"/>
                <w:szCs w:val="24"/>
                <w:lang w:eastAsia="lv-LV"/>
              </w:rPr>
              <w:t xml:space="preserve"> </w:t>
            </w:r>
            <w:r w:rsidR="00F95E7B" w:rsidRPr="00EF73BD">
              <w:rPr>
                <w:rFonts w:ascii="Times New Roman" w:eastAsia="Times New Roman" w:hAnsi="Times New Roman" w:cs="Times New Roman"/>
                <w:iCs/>
                <w:color w:val="000000" w:themeColor="text1"/>
                <w:sz w:val="24"/>
                <w:szCs w:val="24"/>
                <w:lang w:eastAsia="lv-LV"/>
              </w:rPr>
              <w:t xml:space="preserve">doto uzdevumu Finanšu ministrijai </w:t>
            </w:r>
            <w:r w:rsidR="00EF73BD" w:rsidRPr="00EF73BD">
              <w:rPr>
                <w:rFonts w:ascii="Times New Roman" w:hAnsi="Times New Roman" w:cs="Times New Roman"/>
                <w:sz w:val="24"/>
                <w:szCs w:val="24"/>
              </w:rPr>
              <w:t xml:space="preserve"> sagatavot grozījumus Alternatīvo ieguldījumu fondu un to pārvaldnieku likumā un noteiktā kārtībā iesniegt likumprojektu izskatīšanai Ministru kabinetā līdz 2019.gada 1.martam,</w:t>
            </w:r>
            <w:r w:rsidR="00AF73ED" w:rsidRPr="00EF73BD">
              <w:rPr>
                <w:rFonts w:ascii="Times New Roman" w:eastAsia="Times New Roman" w:hAnsi="Times New Roman" w:cs="Times New Roman"/>
                <w:iCs/>
                <w:color w:val="000000" w:themeColor="text1"/>
                <w:sz w:val="24"/>
                <w:szCs w:val="24"/>
                <w:lang w:eastAsia="lv-LV"/>
              </w:rPr>
              <w:t xml:space="preserve"> lai nodrošinātu alternatīvo ieguldījumu fondu pārvaldnieku tiesiskā regulējuma pilnveidošanu. </w:t>
            </w:r>
          </w:p>
        </w:tc>
      </w:tr>
      <w:tr w:rsidR="00824EC6" w:rsidRPr="00824EC6" w14:paraId="602D07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6C204F"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204586"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11802D1" w14:textId="77777777" w:rsidR="00DA1E4C" w:rsidRPr="00824EC6" w:rsidRDefault="00DA1E4C" w:rsidP="00E67311">
            <w:pPr>
              <w:spacing w:after="0" w:line="240" w:lineRule="auto"/>
              <w:jc w:val="both"/>
              <w:rPr>
                <w:rFonts w:ascii="Times New Roman" w:eastAsia="Times New Roman" w:hAnsi="Times New Roman" w:cs="Times New Roman"/>
                <w:b/>
                <w:iCs/>
                <w:color w:val="000000" w:themeColor="text1"/>
                <w:sz w:val="24"/>
                <w:szCs w:val="24"/>
                <w:lang w:eastAsia="lv-LV"/>
              </w:rPr>
            </w:pPr>
            <w:r w:rsidRPr="00824EC6">
              <w:rPr>
                <w:rFonts w:ascii="Times New Roman" w:eastAsia="Times New Roman" w:hAnsi="Times New Roman" w:cs="Times New Roman"/>
                <w:b/>
                <w:iCs/>
                <w:color w:val="000000" w:themeColor="text1"/>
                <w:sz w:val="24"/>
                <w:szCs w:val="24"/>
                <w:lang w:eastAsia="lv-LV"/>
              </w:rPr>
              <w:t>Pašreizējā situācija un problēmas</w:t>
            </w:r>
            <w:r w:rsidR="00D65546" w:rsidRPr="00824EC6">
              <w:rPr>
                <w:rFonts w:ascii="Times New Roman" w:eastAsia="Times New Roman" w:hAnsi="Times New Roman" w:cs="Times New Roman"/>
                <w:b/>
                <w:iCs/>
                <w:color w:val="000000" w:themeColor="text1"/>
                <w:sz w:val="24"/>
                <w:szCs w:val="24"/>
                <w:lang w:eastAsia="lv-LV"/>
              </w:rPr>
              <w:t>,</w:t>
            </w:r>
            <w:r w:rsidRPr="00824EC6">
              <w:rPr>
                <w:rFonts w:ascii="Times New Roman" w:eastAsia="Times New Roman" w:hAnsi="Times New Roman" w:cs="Times New Roman"/>
                <w:b/>
                <w:iCs/>
                <w:color w:val="000000" w:themeColor="text1"/>
                <w:sz w:val="24"/>
                <w:szCs w:val="24"/>
                <w:lang w:eastAsia="lv-LV"/>
              </w:rPr>
              <w:t xml:space="preserve"> kuru risināšanai likumprojekts izstrādāts</w:t>
            </w:r>
          </w:p>
          <w:p w14:paraId="0130DD4D" w14:textId="77777777" w:rsidR="00DA1E4C" w:rsidRPr="00824EC6" w:rsidRDefault="00DA1E4C"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7C892D6D" w14:textId="3D602C94" w:rsidR="00EF73BD" w:rsidRPr="00824EC6" w:rsidRDefault="00EF73BD" w:rsidP="00EF73BD">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Alternatīvo ieguldījumu fondu pārvaldnieki Eiropas Savienībā tiek veidoti saskaņā ar Eiropas Parlamenta un Padomes 2011.</w:t>
            </w:r>
            <w:r w:rsidRPr="00824EC6">
              <w:rPr>
                <w:rFonts w:ascii="Times New Roman" w:hAnsi="Times New Roman" w:cs="Times New Roman"/>
                <w:color w:val="000000" w:themeColor="text1"/>
                <w:sz w:val="24"/>
                <w:szCs w:val="24"/>
              </w:rPr>
              <w:t>gada 8.jūnija</w:t>
            </w:r>
            <w:r w:rsidRPr="00824EC6">
              <w:rPr>
                <w:color w:val="000000" w:themeColor="text1"/>
              </w:rPr>
              <w:t xml:space="preserve"> </w:t>
            </w:r>
            <w:r w:rsidRPr="00824EC6">
              <w:rPr>
                <w:rFonts w:ascii="Times New Roman" w:eastAsia="Times New Roman" w:hAnsi="Times New Roman" w:cs="Times New Roman"/>
                <w:iCs/>
                <w:color w:val="000000" w:themeColor="text1"/>
                <w:sz w:val="24"/>
                <w:szCs w:val="24"/>
                <w:lang w:eastAsia="lv-LV"/>
              </w:rPr>
              <w:t>Direktīvu 2011/61/ES par alternatīvo ieguldījumu fondu pārvaldniekiem un par grozījumiem direktīvā 2003/41/EK, direktīvā 2009/65/EK, regulā (EK) Nr. 1060/2009 un regulā (ES) Nr. 1095/2010 (turpmāk – Direktīva 2011/61/ES), kuras 3.panta 2.punkts paredz vienkāršotas darbības un uzraudzības prasības alternatīvo ieguldījumu fondu pārvaldniekiem (turpmāk – AIFP):</w:t>
            </w:r>
          </w:p>
          <w:p w14:paraId="35A0B339" w14:textId="77777777" w:rsidR="00EF73BD" w:rsidRPr="00824EC6" w:rsidRDefault="00EF73BD" w:rsidP="00EF73BD">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kuru pārvaldībā esošo alternatīvo ieguldījumu fondu (turpmāk – AIF) kopējā vērtība ir zemāka par EUR 100 miljoniem, un</w:t>
            </w:r>
          </w:p>
          <w:p w14:paraId="710858A9" w14:textId="77777777" w:rsidR="00EF73BD" w:rsidRPr="00824EC6" w:rsidRDefault="00EF73BD" w:rsidP="00EF73BD">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kuri pārvalda vienīgi tādus AIF, kas neizmanto sviras finansējumu un kas nepiešķir ieguldītājiem atpakaļpirkšanas tiesības pirmajos piecos gados pēc ieguldījuma veikšanas, ja kopējā viņu pārvaldītā AIF vērtība ir zemāka par EUR 500 miljoniem (turpmāk – Reģistrētie pārvaldnieki).</w:t>
            </w:r>
          </w:p>
          <w:p w14:paraId="683E4C1F" w14:textId="77777777" w:rsidR="00EF73BD" w:rsidRPr="00824EC6" w:rsidRDefault="00EF73BD" w:rsidP="00EF73BD">
            <w:pPr>
              <w:spacing w:after="0" w:line="240" w:lineRule="auto"/>
              <w:jc w:val="both"/>
              <w:rPr>
                <w:rFonts w:ascii="Times New Roman" w:eastAsia="Times New Roman" w:hAnsi="Times New Roman" w:cs="Times New Roman"/>
                <w:iCs/>
                <w:color w:val="000000" w:themeColor="text1"/>
                <w:sz w:val="24"/>
                <w:szCs w:val="24"/>
                <w:lang w:eastAsia="lv-LV"/>
              </w:rPr>
            </w:pPr>
          </w:p>
          <w:p w14:paraId="38FB1D80" w14:textId="2D9AF06D" w:rsidR="00EF73BD" w:rsidRPr="00824EC6" w:rsidRDefault="00EF73BD" w:rsidP="00EF73BD">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Direktīvas 2011/61/ES 3.panta 2.punkts paredz, ka Reģistrētajiem pārvaldniekiem ir piemērojami vienīgi </w:t>
            </w:r>
            <w:r w:rsidRPr="00824EC6">
              <w:rPr>
                <w:rFonts w:ascii="Times New Roman" w:eastAsia="Times New Roman" w:hAnsi="Times New Roman" w:cs="Times New Roman"/>
                <w:iCs/>
                <w:color w:val="000000" w:themeColor="text1"/>
                <w:sz w:val="24"/>
                <w:szCs w:val="24"/>
                <w:lang w:eastAsia="lv-LV"/>
              </w:rPr>
              <w:lastRenderedPageBreak/>
              <w:t>Direktīvas 3.panta 3. un 4.punkts, kā arī 46.pants. Direktīvas 2011/61/ES 3.panta 3.punkts paredz, ka Reģistrētajiem pārvaldniekiem ir pienākums:</w:t>
            </w:r>
          </w:p>
          <w:p w14:paraId="14A781FB" w14:textId="77777777" w:rsidR="00EF73BD" w:rsidRPr="00824EC6" w:rsidRDefault="00EF73BD" w:rsidP="00EF73BD">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reģistrēties dalībvalsts kompetentajās iestādēs;</w:t>
            </w:r>
          </w:p>
          <w:p w14:paraId="793242C9" w14:textId="77777777" w:rsidR="00EF73BD" w:rsidRPr="00824EC6" w:rsidRDefault="00EF73BD" w:rsidP="00EF73BD">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reģistrējoties identificēt sevi un pārvaldīto AIF dalībvalsts kompetentajām iestādēm;</w:t>
            </w:r>
          </w:p>
          <w:p w14:paraId="18391999" w14:textId="77777777" w:rsidR="00EF73BD" w:rsidRPr="00824EC6" w:rsidRDefault="00EF73BD" w:rsidP="00EF73BD">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reģistrējoties sniegt informāciju izcelsmes dalībvalsts kompetentajām iestādēm par pārvaldītā AIF ieguldījumu stratēģijām;</w:t>
            </w:r>
          </w:p>
          <w:p w14:paraId="6197D0BB" w14:textId="77777777" w:rsidR="00EF73BD" w:rsidRPr="00824EC6" w:rsidRDefault="00EF73BD" w:rsidP="00EF73BD">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kompetentajām iestādēm regulāri sniegt informāciju par galvenajiem instrumentiem, ko tie tirgo, un par galvenajiem riska darījumiem un pārvaldītā AIF visnozīmīgāko līdzekļu koncentrāciju, lai efektīvi uzraudzītu sistēmisko risku;</w:t>
            </w:r>
          </w:p>
          <w:p w14:paraId="407B794F" w14:textId="1449A137" w:rsidR="00EF73BD" w:rsidRDefault="00EF73BD" w:rsidP="00EF73BD">
            <w:pPr>
              <w:pStyle w:val="ListParagraph"/>
              <w:numPr>
                <w:ilvl w:val="0"/>
                <w:numId w:val="5"/>
              </w:numPr>
              <w:spacing w:after="0" w:line="240" w:lineRule="auto"/>
              <w:jc w:val="both"/>
              <w:rPr>
                <w:rFonts w:ascii="Times New Roman" w:eastAsia="Times New Roman" w:hAnsi="Times New Roman" w:cs="Times New Roman"/>
                <w:iCs/>
                <w:color w:val="000000" w:themeColor="text1"/>
                <w:sz w:val="24"/>
                <w:szCs w:val="24"/>
                <w:lang w:eastAsia="lv-LV"/>
              </w:rPr>
            </w:pPr>
            <w:r w:rsidRPr="00EF73BD">
              <w:rPr>
                <w:rFonts w:ascii="Times New Roman" w:eastAsia="Times New Roman" w:hAnsi="Times New Roman" w:cs="Times New Roman"/>
                <w:iCs/>
                <w:color w:val="000000" w:themeColor="text1"/>
                <w:sz w:val="24"/>
                <w:szCs w:val="24"/>
                <w:lang w:eastAsia="lv-LV"/>
              </w:rPr>
              <w:t>paziņot kompetentajām uzraudzības iestādēm, kad tie vairs neatbilst Reģistrēto pārvaldnieku pazīmēm.</w:t>
            </w:r>
          </w:p>
          <w:p w14:paraId="67BA86A8" w14:textId="77777777" w:rsidR="00EF73BD" w:rsidRPr="00EF73BD" w:rsidRDefault="00EF73BD" w:rsidP="00EF73BD">
            <w:pPr>
              <w:pStyle w:val="ListParagraph"/>
              <w:spacing w:after="0" w:line="240" w:lineRule="auto"/>
              <w:jc w:val="both"/>
              <w:rPr>
                <w:rFonts w:ascii="Times New Roman" w:eastAsia="Times New Roman" w:hAnsi="Times New Roman" w:cs="Times New Roman"/>
                <w:iCs/>
                <w:color w:val="000000" w:themeColor="text1"/>
                <w:sz w:val="24"/>
                <w:szCs w:val="24"/>
                <w:lang w:eastAsia="lv-LV"/>
              </w:rPr>
            </w:pPr>
          </w:p>
          <w:p w14:paraId="4AA6907D" w14:textId="0D34F4D0" w:rsidR="00E5323B" w:rsidRPr="00824EC6" w:rsidRDefault="00034257" w:rsidP="00EF73BD">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Direktīvas 2011/61/ES prasības Latvijā ir pārņemtas Alternatīvo ieguldījumu fondu un to pārvaldnieku likumā (turpmāk – AIFPL). </w:t>
            </w:r>
            <w:r w:rsidR="00A4441E" w:rsidRPr="00824EC6">
              <w:rPr>
                <w:rFonts w:ascii="Times New Roman" w:eastAsia="Times New Roman" w:hAnsi="Times New Roman" w:cs="Times New Roman"/>
                <w:iCs/>
                <w:color w:val="000000" w:themeColor="text1"/>
                <w:sz w:val="24"/>
                <w:szCs w:val="24"/>
                <w:lang w:eastAsia="lv-LV"/>
              </w:rPr>
              <w:t xml:space="preserve">Direktīvas 2011/61/ES 3.panta 2.punkts paredz, ka Reģistrētajiem pārvaldniekiem ir saistošas vienīgi prasības par reģistrēšanos un tai nepieciešamās informācijas sniegšanu uzraudzības iestādēm, </w:t>
            </w:r>
            <w:r w:rsidR="00D44EDE" w:rsidRPr="00824EC6">
              <w:rPr>
                <w:rFonts w:ascii="Times New Roman" w:eastAsia="Times New Roman" w:hAnsi="Times New Roman" w:cs="Times New Roman"/>
                <w:iCs/>
                <w:color w:val="000000" w:themeColor="text1"/>
                <w:sz w:val="24"/>
                <w:szCs w:val="24"/>
                <w:lang w:eastAsia="lv-LV"/>
              </w:rPr>
              <w:t xml:space="preserve">kā arī ierobežotas tiesības, ja nav saņemta licence. Papildus </w:t>
            </w:r>
            <w:r w:rsidR="0051148D" w:rsidRPr="00824EC6">
              <w:rPr>
                <w:rFonts w:ascii="Times New Roman" w:eastAsia="Times New Roman" w:hAnsi="Times New Roman" w:cs="Times New Roman"/>
                <w:iCs/>
                <w:color w:val="000000" w:themeColor="text1"/>
                <w:sz w:val="24"/>
                <w:szCs w:val="24"/>
                <w:lang w:eastAsia="lv-LV"/>
              </w:rPr>
              <w:t>jāievēro</w:t>
            </w:r>
            <w:r w:rsidR="00D44EDE" w:rsidRPr="00824EC6">
              <w:rPr>
                <w:rFonts w:ascii="Times New Roman" w:eastAsia="Times New Roman" w:hAnsi="Times New Roman" w:cs="Times New Roman"/>
                <w:iCs/>
                <w:color w:val="000000" w:themeColor="text1"/>
                <w:sz w:val="24"/>
                <w:szCs w:val="24"/>
                <w:lang w:eastAsia="lv-LV"/>
              </w:rPr>
              <w:t xml:space="preserve"> arī Direktīvas 2011/61/ES 46.panta regulējums, kas paredz uzraudzības iestāžu pilnvaras. Taču p</w:t>
            </w:r>
            <w:r w:rsidR="00E67311" w:rsidRPr="00824EC6">
              <w:rPr>
                <w:rFonts w:ascii="Times New Roman" w:eastAsia="Times New Roman" w:hAnsi="Times New Roman" w:cs="Times New Roman"/>
                <w:iCs/>
                <w:color w:val="000000" w:themeColor="text1"/>
                <w:sz w:val="24"/>
                <w:szCs w:val="24"/>
                <w:lang w:eastAsia="lv-LV"/>
              </w:rPr>
              <w:t>ašreizējais AIFPL regulējums paredz daudz stingrākas prasības Reģistrētajiem pārvaldniekiem, nekā tās ir noteiktas Direktīvā 2011/61/ES.</w:t>
            </w:r>
            <w:r w:rsidR="00D44EDE" w:rsidRPr="00824EC6">
              <w:rPr>
                <w:rFonts w:ascii="Times New Roman" w:eastAsia="Times New Roman" w:hAnsi="Times New Roman" w:cs="Times New Roman"/>
                <w:iCs/>
                <w:color w:val="000000" w:themeColor="text1"/>
                <w:sz w:val="24"/>
                <w:szCs w:val="24"/>
                <w:lang w:eastAsia="lv-LV"/>
              </w:rPr>
              <w:t xml:space="preserve"> Tas savukārt nozīmē sarežģītāku reģistrācijas procesu, apjomīgākus uzraudzības pasākumus un liel</w:t>
            </w:r>
            <w:r w:rsidR="00EC1FBE">
              <w:rPr>
                <w:rFonts w:ascii="Times New Roman" w:eastAsia="Times New Roman" w:hAnsi="Times New Roman" w:cs="Times New Roman"/>
                <w:iCs/>
                <w:color w:val="000000" w:themeColor="text1"/>
                <w:sz w:val="24"/>
                <w:szCs w:val="24"/>
                <w:lang w:eastAsia="lv-LV"/>
              </w:rPr>
              <w:t>as</w:t>
            </w:r>
            <w:r w:rsidR="00D44EDE" w:rsidRPr="00824EC6">
              <w:rPr>
                <w:rFonts w:ascii="Times New Roman" w:eastAsia="Times New Roman" w:hAnsi="Times New Roman" w:cs="Times New Roman"/>
                <w:iCs/>
                <w:color w:val="000000" w:themeColor="text1"/>
                <w:sz w:val="24"/>
                <w:szCs w:val="24"/>
                <w:lang w:eastAsia="lv-LV"/>
              </w:rPr>
              <w:t xml:space="preserve"> uzraudzības </w:t>
            </w:r>
            <w:r w:rsidR="00173B22" w:rsidRPr="00824EC6">
              <w:rPr>
                <w:rFonts w:ascii="Times New Roman" w:eastAsia="Times New Roman" w:hAnsi="Times New Roman" w:cs="Times New Roman"/>
                <w:iCs/>
                <w:color w:val="000000" w:themeColor="text1"/>
                <w:sz w:val="24"/>
                <w:szCs w:val="24"/>
                <w:lang w:eastAsia="lv-LV"/>
              </w:rPr>
              <w:t>iz</w:t>
            </w:r>
            <w:r w:rsidR="00D44EDE" w:rsidRPr="00824EC6">
              <w:rPr>
                <w:rFonts w:ascii="Times New Roman" w:eastAsia="Times New Roman" w:hAnsi="Times New Roman" w:cs="Times New Roman"/>
                <w:iCs/>
                <w:color w:val="000000" w:themeColor="text1"/>
                <w:sz w:val="24"/>
                <w:szCs w:val="24"/>
                <w:lang w:eastAsia="lv-LV"/>
              </w:rPr>
              <w:t>maksas.</w:t>
            </w:r>
          </w:p>
          <w:p w14:paraId="7301EA1E" w14:textId="77777777" w:rsidR="00E67311" w:rsidRPr="00824EC6" w:rsidRDefault="00E67311"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2B7F7CFB" w14:textId="6F9E8E19" w:rsidR="005A41D6" w:rsidRPr="00824EC6" w:rsidRDefault="00E67311" w:rsidP="00E67311">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AIFPL 8.pants</w:t>
            </w:r>
            <w:r w:rsidR="005A41D6" w:rsidRPr="00824EC6">
              <w:rPr>
                <w:rFonts w:ascii="Times New Roman" w:eastAsia="Times New Roman" w:hAnsi="Times New Roman" w:cs="Times New Roman"/>
                <w:iCs/>
                <w:color w:val="000000" w:themeColor="text1"/>
                <w:sz w:val="24"/>
                <w:szCs w:val="24"/>
                <w:lang w:eastAsia="lv-LV"/>
              </w:rPr>
              <w:t xml:space="preserve"> paredz, ka pārvaldniekam</w:t>
            </w:r>
            <w:r w:rsidR="00EC1FBE">
              <w:rPr>
                <w:rFonts w:ascii="Times New Roman" w:eastAsia="Times New Roman" w:hAnsi="Times New Roman" w:cs="Times New Roman"/>
                <w:iCs/>
                <w:color w:val="000000" w:themeColor="text1"/>
                <w:sz w:val="24"/>
                <w:szCs w:val="24"/>
                <w:lang w:eastAsia="lv-LV"/>
              </w:rPr>
              <w:t>,</w:t>
            </w:r>
            <w:r w:rsidR="005A41D6" w:rsidRPr="00824EC6">
              <w:rPr>
                <w:rFonts w:ascii="Times New Roman" w:eastAsia="Times New Roman" w:hAnsi="Times New Roman" w:cs="Times New Roman"/>
                <w:iCs/>
                <w:color w:val="000000" w:themeColor="text1"/>
                <w:sz w:val="24"/>
                <w:szCs w:val="24"/>
                <w:lang w:eastAsia="lv-LV"/>
              </w:rPr>
              <w:t xml:space="preserve"> reģistrējoties Finanšu un kapitāla tirgus komisij</w:t>
            </w:r>
            <w:r w:rsidR="005837CF" w:rsidRPr="00824EC6">
              <w:rPr>
                <w:rFonts w:ascii="Times New Roman" w:eastAsia="Times New Roman" w:hAnsi="Times New Roman" w:cs="Times New Roman"/>
                <w:iCs/>
                <w:color w:val="000000" w:themeColor="text1"/>
                <w:sz w:val="24"/>
                <w:szCs w:val="24"/>
                <w:lang w:eastAsia="lv-LV"/>
              </w:rPr>
              <w:t>ā</w:t>
            </w:r>
            <w:r w:rsidR="005A41D6" w:rsidRPr="00824EC6">
              <w:rPr>
                <w:rFonts w:ascii="Times New Roman" w:eastAsia="Times New Roman" w:hAnsi="Times New Roman" w:cs="Times New Roman"/>
                <w:iCs/>
                <w:color w:val="000000" w:themeColor="text1"/>
                <w:sz w:val="24"/>
                <w:szCs w:val="24"/>
                <w:lang w:eastAsia="lv-LV"/>
              </w:rPr>
              <w:t xml:space="preserve"> (turpmāk – FKTK)</w:t>
            </w:r>
            <w:r w:rsidR="00EC1FBE">
              <w:rPr>
                <w:rFonts w:ascii="Times New Roman" w:eastAsia="Times New Roman" w:hAnsi="Times New Roman" w:cs="Times New Roman"/>
                <w:iCs/>
                <w:color w:val="000000" w:themeColor="text1"/>
                <w:sz w:val="24"/>
                <w:szCs w:val="24"/>
                <w:lang w:eastAsia="lv-LV"/>
              </w:rPr>
              <w:t>,</w:t>
            </w:r>
            <w:r w:rsidR="005A41D6" w:rsidRPr="00824EC6">
              <w:rPr>
                <w:rFonts w:ascii="Times New Roman" w:eastAsia="Times New Roman" w:hAnsi="Times New Roman" w:cs="Times New Roman"/>
                <w:iCs/>
                <w:color w:val="000000" w:themeColor="text1"/>
                <w:sz w:val="24"/>
                <w:szCs w:val="24"/>
                <w:lang w:eastAsia="lv-LV"/>
              </w:rPr>
              <w:t xml:space="preserve"> ir jāiesniedz ne tikai Direktīvas 2011/61/ES 3.panta 3.punktā paredzētā informācija, bet arī cita informācija (piemēram, par Reģistrētā pārvaldnieka amatpersonām), kura, atbilstoši Direktīvas 2011/61/ES prasībām, </w:t>
            </w:r>
            <w:r w:rsidR="00DA1E4C" w:rsidRPr="00824EC6">
              <w:rPr>
                <w:rFonts w:ascii="Times New Roman" w:eastAsia="Times New Roman" w:hAnsi="Times New Roman" w:cs="Times New Roman"/>
                <w:iCs/>
                <w:color w:val="000000" w:themeColor="text1"/>
                <w:sz w:val="24"/>
                <w:szCs w:val="24"/>
                <w:lang w:eastAsia="lv-LV"/>
              </w:rPr>
              <w:t>būtu primāri</w:t>
            </w:r>
            <w:r w:rsidR="005A41D6" w:rsidRPr="00824EC6">
              <w:rPr>
                <w:rFonts w:ascii="Times New Roman" w:eastAsia="Times New Roman" w:hAnsi="Times New Roman" w:cs="Times New Roman"/>
                <w:iCs/>
                <w:color w:val="000000" w:themeColor="text1"/>
                <w:sz w:val="24"/>
                <w:szCs w:val="24"/>
                <w:lang w:eastAsia="lv-LV"/>
              </w:rPr>
              <w:t xml:space="preserve"> jāsniedz tikai licencētiem pārvaldniekiem</w:t>
            </w:r>
            <w:r w:rsidR="00D01814" w:rsidRPr="00824EC6">
              <w:rPr>
                <w:rFonts w:ascii="Times New Roman" w:eastAsia="Times New Roman" w:hAnsi="Times New Roman" w:cs="Times New Roman"/>
                <w:iCs/>
                <w:color w:val="000000" w:themeColor="text1"/>
                <w:sz w:val="24"/>
                <w:szCs w:val="24"/>
                <w:lang w:eastAsia="lv-LV"/>
              </w:rPr>
              <w:t>.</w:t>
            </w:r>
          </w:p>
          <w:p w14:paraId="54EA7B3B" w14:textId="77777777" w:rsidR="00D44EDE" w:rsidRPr="00824EC6" w:rsidRDefault="00D44EDE"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42865C4D" w14:textId="076EEC91" w:rsidR="005837CF" w:rsidRPr="00824EC6" w:rsidRDefault="00D44EDE" w:rsidP="00E67311">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Pašreizējais AIFPL regulējums paredz visaptverošu FKTK uzraudzību pār Reģistrētajiem pārvaldniekiem, kas saistīta ar apjomīgo pienākumu ievērošanu. </w:t>
            </w:r>
            <w:r w:rsidR="004071FD" w:rsidRPr="00824EC6">
              <w:rPr>
                <w:rFonts w:ascii="Times New Roman" w:eastAsia="Times New Roman" w:hAnsi="Times New Roman" w:cs="Times New Roman"/>
                <w:iCs/>
                <w:color w:val="000000" w:themeColor="text1"/>
                <w:sz w:val="24"/>
                <w:szCs w:val="24"/>
                <w:lang w:eastAsia="lv-LV"/>
              </w:rPr>
              <w:t>AIFPL 9.panta piektā daļa paredz, ka Reģistrētiem pārvaldniekiem ir saistoši arī atsevišķi AIFPL noteikumi, kas pēc būtības ir piemērojami licencētiem pārvaldniekiem.</w:t>
            </w:r>
            <w:r w:rsidR="004071FD">
              <w:rPr>
                <w:rFonts w:ascii="Times New Roman" w:eastAsia="Times New Roman" w:hAnsi="Times New Roman" w:cs="Times New Roman"/>
                <w:iCs/>
                <w:color w:val="000000" w:themeColor="text1"/>
                <w:sz w:val="24"/>
                <w:szCs w:val="24"/>
                <w:lang w:eastAsia="lv-LV"/>
              </w:rPr>
              <w:t xml:space="preserve"> Tādēļ uzraudzība pār Reģistrētajiem </w:t>
            </w:r>
            <w:r w:rsidR="004071FD">
              <w:rPr>
                <w:rFonts w:ascii="Times New Roman" w:eastAsia="Times New Roman" w:hAnsi="Times New Roman" w:cs="Times New Roman"/>
                <w:iCs/>
                <w:color w:val="000000" w:themeColor="text1"/>
                <w:sz w:val="24"/>
                <w:szCs w:val="24"/>
                <w:lang w:eastAsia="lv-LV"/>
              </w:rPr>
              <w:lastRenderedPageBreak/>
              <w:t xml:space="preserve">pārvaldniekiem tiek veikta ne tikai saistībā ar to reģistrēšanās un informācijas sniegšanas pienākumiem, kas izriet no Direktīvas 2011/61/ES, bet arī saistībā ar Reģistrēto pārvaldnieku pienākumiem, kas izriet no AIFPL 9.panta piektās daļas. </w:t>
            </w:r>
            <w:r w:rsidRPr="00824EC6">
              <w:rPr>
                <w:rFonts w:ascii="Times New Roman" w:eastAsia="Times New Roman" w:hAnsi="Times New Roman" w:cs="Times New Roman"/>
                <w:iCs/>
                <w:color w:val="000000" w:themeColor="text1"/>
                <w:sz w:val="24"/>
                <w:szCs w:val="24"/>
                <w:lang w:eastAsia="lv-LV"/>
              </w:rPr>
              <w:t>Turklāt AIFPL 82.panta pirmās daļas 2.punkts paredz Reģistrēt</w:t>
            </w:r>
            <w:r w:rsidR="005837CF" w:rsidRPr="00824EC6">
              <w:rPr>
                <w:rFonts w:ascii="Times New Roman" w:eastAsia="Times New Roman" w:hAnsi="Times New Roman" w:cs="Times New Roman"/>
                <w:iCs/>
                <w:color w:val="000000" w:themeColor="text1"/>
                <w:sz w:val="24"/>
                <w:szCs w:val="24"/>
                <w:lang w:eastAsia="lv-LV"/>
              </w:rPr>
              <w:t>a</w:t>
            </w:r>
            <w:r w:rsidRPr="00824EC6">
              <w:rPr>
                <w:rFonts w:ascii="Times New Roman" w:eastAsia="Times New Roman" w:hAnsi="Times New Roman" w:cs="Times New Roman"/>
                <w:iCs/>
                <w:color w:val="000000" w:themeColor="text1"/>
                <w:sz w:val="24"/>
                <w:szCs w:val="24"/>
                <w:lang w:eastAsia="lv-LV"/>
              </w:rPr>
              <w:t>m pārvaldniek</w:t>
            </w:r>
            <w:r w:rsidR="005837CF" w:rsidRPr="00824EC6">
              <w:rPr>
                <w:rFonts w:ascii="Times New Roman" w:eastAsia="Times New Roman" w:hAnsi="Times New Roman" w:cs="Times New Roman"/>
                <w:iCs/>
                <w:color w:val="000000" w:themeColor="text1"/>
                <w:sz w:val="24"/>
                <w:szCs w:val="24"/>
                <w:lang w:eastAsia="lv-LV"/>
              </w:rPr>
              <w:t>a</w:t>
            </w:r>
            <w:r w:rsidRPr="00824EC6">
              <w:rPr>
                <w:rFonts w:ascii="Times New Roman" w:eastAsia="Times New Roman" w:hAnsi="Times New Roman" w:cs="Times New Roman"/>
                <w:iCs/>
                <w:color w:val="000000" w:themeColor="text1"/>
                <w:sz w:val="24"/>
                <w:szCs w:val="24"/>
                <w:lang w:eastAsia="lv-LV"/>
              </w:rPr>
              <w:t xml:space="preserve">m pienākumu FKTK darbības finansēšanai </w:t>
            </w:r>
            <w:r w:rsidR="005837CF" w:rsidRPr="00824EC6">
              <w:rPr>
                <w:rFonts w:ascii="Times New Roman" w:eastAsia="Times New Roman" w:hAnsi="Times New Roman" w:cs="Times New Roman"/>
                <w:iCs/>
                <w:color w:val="000000" w:themeColor="text1"/>
                <w:sz w:val="24"/>
                <w:szCs w:val="24"/>
                <w:lang w:eastAsia="lv-LV"/>
              </w:rPr>
              <w:t>veikt maksājumus līdz 0,033 procentiem no tā pārvaldē esošo fondu vidējā aktīvu apmēra ceturksnī, bet ne mazāk par EUR 2895 gadā, kas ir gandrīz identiski licencēto pārvaldnieku maksājumiem.</w:t>
            </w:r>
          </w:p>
          <w:p w14:paraId="378FD5F5" w14:textId="77777777" w:rsidR="00AE1E78" w:rsidRPr="00824EC6" w:rsidRDefault="00AE1E78"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240FE5A2" w14:textId="77777777" w:rsidR="00AE1E78" w:rsidRPr="00824EC6" w:rsidRDefault="00AE1E78" w:rsidP="00E67311">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Šobrīd Reģistrēto pārvaldnieku uzraudzības maksas Latvijā ir</w:t>
            </w:r>
            <w:r w:rsidR="00DA1E4C" w:rsidRPr="00824EC6">
              <w:rPr>
                <w:rFonts w:ascii="Times New Roman" w:eastAsia="Times New Roman" w:hAnsi="Times New Roman" w:cs="Times New Roman"/>
                <w:iCs/>
                <w:color w:val="000000" w:themeColor="text1"/>
                <w:sz w:val="24"/>
                <w:szCs w:val="24"/>
                <w:lang w:eastAsia="lv-LV"/>
              </w:rPr>
              <w:t xml:space="preserve"> gandrīz</w:t>
            </w:r>
            <w:r w:rsidRPr="00824EC6">
              <w:rPr>
                <w:rFonts w:ascii="Times New Roman" w:eastAsia="Times New Roman" w:hAnsi="Times New Roman" w:cs="Times New Roman"/>
                <w:iCs/>
                <w:color w:val="000000" w:themeColor="text1"/>
                <w:sz w:val="24"/>
                <w:szCs w:val="24"/>
                <w:lang w:eastAsia="lv-LV"/>
              </w:rPr>
              <w:t xml:space="preserve"> identiskas licencēto AIFP uzraudzības maksām, lai gan Reģistrētie pārvaldnieki jau šobrīd ir pakļauti nedaudz vienkāršotākam uzraudzības režīmam. Identiskas uzraudzības maksas piemērošana Reģistrētajiem pārvaldniekiem un licencētajiem pārvaldniekiem nav samērīga, ņemot vērā Reģistrēt</w:t>
            </w:r>
            <w:r w:rsidR="00EC1FBE">
              <w:rPr>
                <w:rFonts w:ascii="Times New Roman" w:eastAsia="Times New Roman" w:hAnsi="Times New Roman" w:cs="Times New Roman"/>
                <w:iCs/>
                <w:color w:val="000000" w:themeColor="text1"/>
                <w:sz w:val="24"/>
                <w:szCs w:val="24"/>
                <w:lang w:eastAsia="lv-LV"/>
              </w:rPr>
              <w:t>ajiem</w:t>
            </w:r>
            <w:r w:rsidRPr="00824EC6">
              <w:rPr>
                <w:rFonts w:ascii="Times New Roman" w:eastAsia="Times New Roman" w:hAnsi="Times New Roman" w:cs="Times New Roman"/>
                <w:iCs/>
                <w:color w:val="000000" w:themeColor="text1"/>
                <w:sz w:val="24"/>
                <w:szCs w:val="24"/>
                <w:lang w:eastAsia="lv-LV"/>
              </w:rPr>
              <w:t xml:space="preserve"> pārvaldniek</w:t>
            </w:r>
            <w:r w:rsidR="00EC1FBE">
              <w:rPr>
                <w:rFonts w:ascii="Times New Roman" w:eastAsia="Times New Roman" w:hAnsi="Times New Roman" w:cs="Times New Roman"/>
                <w:iCs/>
                <w:color w:val="000000" w:themeColor="text1"/>
                <w:sz w:val="24"/>
                <w:szCs w:val="24"/>
                <w:lang w:eastAsia="lv-LV"/>
              </w:rPr>
              <w:t>iem</w:t>
            </w:r>
            <w:r w:rsidRPr="00824EC6">
              <w:rPr>
                <w:rFonts w:ascii="Times New Roman" w:eastAsia="Times New Roman" w:hAnsi="Times New Roman" w:cs="Times New Roman"/>
                <w:iCs/>
                <w:color w:val="000000" w:themeColor="text1"/>
                <w:sz w:val="24"/>
                <w:szCs w:val="24"/>
                <w:lang w:eastAsia="lv-LV"/>
              </w:rPr>
              <w:t xml:space="preserve"> atļauto aktivitāšu</w:t>
            </w:r>
            <w:r w:rsidR="00EC1FBE">
              <w:rPr>
                <w:rFonts w:ascii="Times New Roman" w:eastAsia="Times New Roman" w:hAnsi="Times New Roman" w:cs="Times New Roman"/>
                <w:iCs/>
                <w:color w:val="000000" w:themeColor="text1"/>
                <w:sz w:val="24"/>
                <w:szCs w:val="24"/>
                <w:lang w:eastAsia="lv-LV"/>
              </w:rPr>
              <w:t xml:space="preserve"> apjomus</w:t>
            </w:r>
            <w:r w:rsidRPr="00824EC6">
              <w:rPr>
                <w:rFonts w:ascii="Times New Roman" w:eastAsia="Times New Roman" w:hAnsi="Times New Roman" w:cs="Times New Roman"/>
                <w:iCs/>
                <w:color w:val="000000" w:themeColor="text1"/>
                <w:sz w:val="24"/>
                <w:szCs w:val="24"/>
                <w:lang w:eastAsia="lv-LV"/>
              </w:rPr>
              <w:t xml:space="preserve">, saistītos riskus un </w:t>
            </w:r>
            <w:r w:rsidR="00EC1FBE">
              <w:rPr>
                <w:rFonts w:ascii="Times New Roman" w:eastAsia="Times New Roman" w:hAnsi="Times New Roman" w:cs="Times New Roman"/>
                <w:iCs/>
                <w:color w:val="000000" w:themeColor="text1"/>
                <w:sz w:val="24"/>
                <w:szCs w:val="24"/>
                <w:lang w:eastAsia="lv-LV"/>
              </w:rPr>
              <w:t>resursus</w:t>
            </w:r>
            <w:r w:rsidRPr="00824EC6">
              <w:rPr>
                <w:rFonts w:ascii="Times New Roman" w:eastAsia="Times New Roman" w:hAnsi="Times New Roman" w:cs="Times New Roman"/>
                <w:iCs/>
                <w:color w:val="000000" w:themeColor="text1"/>
                <w:sz w:val="24"/>
                <w:szCs w:val="24"/>
                <w:lang w:eastAsia="lv-LV"/>
              </w:rPr>
              <w:t>, kas ir nepieciešamas to uzraudzībai. Nesamērīg</w:t>
            </w:r>
            <w:r w:rsidR="00EC1FBE">
              <w:rPr>
                <w:rFonts w:ascii="Times New Roman" w:eastAsia="Times New Roman" w:hAnsi="Times New Roman" w:cs="Times New Roman"/>
                <w:iCs/>
                <w:color w:val="000000" w:themeColor="text1"/>
                <w:sz w:val="24"/>
                <w:szCs w:val="24"/>
                <w:lang w:eastAsia="lv-LV"/>
              </w:rPr>
              <w:t>ais</w:t>
            </w:r>
            <w:r w:rsidRPr="00824EC6">
              <w:rPr>
                <w:rFonts w:ascii="Times New Roman" w:eastAsia="Times New Roman" w:hAnsi="Times New Roman" w:cs="Times New Roman"/>
                <w:iCs/>
                <w:color w:val="000000" w:themeColor="text1"/>
                <w:sz w:val="24"/>
                <w:szCs w:val="24"/>
                <w:lang w:eastAsia="lv-LV"/>
              </w:rPr>
              <w:t xml:space="preserve"> uzraudzības</w:t>
            </w:r>
            <w:r w:rsidR="00EC1FBE">
              <w:rPr>
                <w:rFonts w:ascii="Times New Roman" w:eastAsia="Times New Roman" w:hAnsi="Times New Roman" w:cs="Times New Roman"/>
                <w:iCs/>
                <w:color w:val="000000" w:themeColor="text1"/>
                <w:sz w:val="24"/>
                <w:szCs w:val="24"/>
                <w:lang w:eastAsia="lv-LV"/>
              </w:rPr>
              <w:t xml:space="preserve"> apjoms un uzraudzības</w:t>
            </w:r>
            <w:r w:rsidRPr="00824EC6">
              <w:rPr>
                <w:rFonts w:ascii="Times New Roman" w:eastAsia="Times New Roman" w:hAnsi="Times New Roman" w:cs="Times New Roman"/>
                <w:iCs/>
                <w:color w:val="000000" w:themeColor="text1"/>
                <w:sz w:val="24"/>
                <w:szCs w:val="24"/>
                <w:lang w:eastAsia="lv-LV"/>
              </w:rPr>
              <w:t xml:space="preserve"> maks</w:t>
            </w:r>
            <w:r w:rsidR="00EC1FBE">
              <w:rPr>
                <w:rFonts w:ascii="Times New Roman" w:eastAsia="Times New Roman" w:hAnsi="Times New Roman" w:cs="Times New Roman"/>
                <w:iCs/>
                <w:color w:val="000000" w:themeColor="text1"/>
                <w:sz w:val="24"/>
                <w:szCs w:val="24"/>
                <w:lang w:eastAsia="lv-LV"/>
              </w:rPr>
              <w:t>a</w:t>
            </w:r>
            <w:r w:rsidRPr="00824EC6">
              <w:rPr>
                <w:rFonts w:ascii="Times New Roman" w:eastAsia="Times New Roman" w:hAnsi="Times New Roman" w:cs="Times New Roman"/>
                <w:iCs/>
                <w:color w:val="000000" w:themeColor="text1"/>
                <w:sz w:val="24"/>
                <w:szCs w:val="24"/>
                <w:lang w:eastAsia="lv-LV"/>
              </w:rPr>
              <w:t xml:space="preserve"> būtiski kavē privātā un riska kapitāla nozares izaugsmi un attīstību Latvijā, vienlaikus nodrošinot</w:t>
            </w:r>
            <w:r w:rsidR="00EC1FBE">
              <w:rPr>
                <w:rFonts w:ascii="Times New Roman" w:eastAsia="Times New Roman" w:hAnsi="Times New Roman" w:cs="Times New Roman"/>
                <w:iCs/>
                <w:color w:val="000000" w:themeColor="text1"/>
                <w:sz w:val="24"/>
                <w:szCs w:val="24"/>
                <w:lang w:eastAsia="lv-LV"/>
              </w:rPr>
              <w:t xml:space="preserve"> </w:t>
            </w:r>
            <w:r w:rsidRPr="00824EC6">
              <w:rPr>
                <w:rFonts w:ascii="Times New Roman" w:eastAsia="Times New Roman" w:hAnsi="Times New Roman" w:cs="Times New Roman"/>
                <w:iCs/>
                <w:color w:val="000000" w:themeColor="text1"/>
                <w:sz w:val="24"/>
                <w:szCs w:val="24"/>
                <w:lang w:eastAsia="lv-LV"/>
              </w:rPr>
              <w:t>minimālus</w:t>
            </w:r>
            <w:r w:rsidR="00EC1FBE">
              <w:rPr>
                <w:rFonts w:ascii="Times New Roman" w:eastAsia="Times New Roman" w:hAnsi="Times New Roman" w:cs="Times New Roman"/>
                <w:iCs/>
                <w:color w:val="000000" w:themeColor="text1"/>
                <w:sz w:val="24"/>
                <w:szCs w:val="24"/>
                <w:lang w:eastAsia="lv-LV"/>
              </w:rPr>
              <w:t xml:space="preserve"> i</w:t>
            </w:r>
            <w:r w:rsidRPr="00824EC6">
              <w:rPr>
                <w:rFonts w:ascii="Times New Roman" w:eastAsia="Times New Roman" w:hAnsi="Times New Roman" w:cs="Times New Roman"/>
                <w:iCs/>
                <w:color w:val="000000" w:themeColor="text1"/>
                <w:sz w:val="24"/>
                <w:szCs w:val="24"/>
                <w:lang w:eastAsia="lv-LV"/>
              </w:rPr>
              <w:t>eguvumus</w:t>
            </w:r>
            <w:r w:rsidR="00EC1FBE">
              <w:rPr>
                <w:rFonts w:ascii="Times New Roman" w:eastAsia="Times New Roman" w:hAnsi="Times New Roman" w:cs="Times New Roman"/>
                <w:iCs/>
                <w:color w:val="000000" w:themeColor="text1"/>
                <w:sz w:val="24"/>
                <w:szCs w:val="24"/>
                <w:lang w:eastAsia="lv-LV"/>
              </w:rPr>
              <w:t xml:space="preserve">. Tas rada </w:t>
            </w:r>
            <w:r w:rsidRPr="00824EC6">
              <w:rPr>
                <w:rFonts w:ascii="Times New Roman" w:eastAsia="Times New Roman" w:hAnsi="Times New Roman" w:cs="Times New Roman"/>
                <w:iCs/>
                <w:color w:val="000000" w:themeColor="text1"/>
                <w:sz w:val="24"/>
                <w:szCs w:val="24"/>
                <w:lang w:eastAsia="lv-LV"/>
              </w:rPr>
              <w:t>priekšnoteikumus Reģistrēto pārvaldnieku darbības</w:t>
            </w:r>
            <w:r w:rsidR="00EC1FBE">
              <w:rPr>
                <w:rFonts w:ascii="Times New Roman" w:eastAsia="Times New Roman" w:hAnsi="Times New Roman" w:cs="Times New Roman"/>
                <w:iCs/>
                <w:color w:val="000000" w:themeColor="text1"/>
                <w:sz w:val="24"/>
                <w:szCs w:val="24"/>
                <w:lang w:eastAsia="lv-LV"/>
              </w:rPr>
              <w:t xml:space="preserve"> pārcelšanai</w:t>
            </w:r>
            <w:r w:rsidRPr="00824EC6">
              <w:rPr>
                <w:rFonts w:ascii="Times New Roman" w:eastAsia="Times New Roman" w:hAnsi="Times New Roman" w:cs="Times New Roman"/>
                <w:iCs/>
                <w:color w:val="000000" w:themeColor="text1"/>
                <w:sz w:val="24"/>
                <w:szCs w:val="24"/>
                <w:lang w:eastAsia="lv-LV"/>
              </w:rPr>
              <w:t xml:space="preserve"> ārpus Latvijas</w:t>
            </w:r>
            <w:r w:rsidR="00EC1FBE">
              <w:rPr>
                <w:rFonts w:ascii="Times New Roman" w:eastAsia="Times New Roman" w:hAnsi="Times New Roman" w:cs="Times New Roman"/>
                <w:iCs/>
                <w:color w:val="000000" w:themeColor="text1"/>
                <w:sz w:val="24"/>
                <w:szCs w:val="24"/>
                <w:lang w:eastAsia="lv-LV"/>
              </w:rPr>
              <w:t xml:space="preserve"> uz citām </w:t>
            </w:r>
            <w:r w:rsidR="00361F16">
              <w:rPr>
                <w:rFonts w:ascii="Times New Roman" w:eastAsia="Times New Roman" w:hAnsi="Times New Roman" w:cs="Times New Roman"/>
                <w:iCs/>
                <w:color w:val="000000" w:themeColor="text1"/>
                <w:sz w:val="24"/>
                <w:szCs w:val="24"/>
                <w:lang w:eastAsia="lv-LV"/>
              </w:rPr>
              <w:t>Eiropas Savienības dalībvalstīm, ka</w:t>
            </w:r>
            <w:r w:rsidR="00BA01E4">
              <w:rPr>
                <w:rFonts w:ascii="Times New Roman" w:eastAsia="Times New Roman" w:hAnsi="Times New Roman" w:cs="Times New Roman"/>
                <w:iCs/>
                <w:color w:val="000000" w:themeColor="text1"/>
                <w:sz w:val="24"/>
                <w:szCs w:val="24"/>
                <w:lang w:eastAsia="lv-LV"/>
              </w:rPr>
              <w:t>s nav noteikušas papildu apgrūtinājumus Reģistrētajiem pārvaldniekiem.</w:t>
            </w:r>
          </w:p>
          <w:p w14:paraId="10E93239" w14:textId="77777777" w:rsidR="005837CF" w:rsidRPr="00824EC6" w:rsidRDefault="005837CF" w:rsidP="00E67311">
            <w:pPr>
              <w:spacing w:after="0" w:line="240" w:lineRule="auto"/>
              <w:jc w:val="both"/>
              <w:rPr>
                <w:rFonts w:ascii="Times New Roman" w:eastAsia="Times New Roman" w:hAnsi="Times New Roman" w:cs="Times New Roman"/>
                <w:i/>
                <w:iCs/>
                <w:color w:val="000000" w:themeColor="text1"/>
                <w:sz w:val="24"/>
                <w:szCs w:val="24"/>
                <w:lang w:eastAsia="lv-LV"/>
              </w:rPr>
            </w:pPr>
          </w:p>
          <w:p w14:paraId="5D387B4A" w14:textId="2CF62A2A" w:rsidR="005837CF" w:rsidRPr="00824EC6" w:rsidRDefault="0031568C" w:rsidP="00E67311">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Direktīvā 2011/61/ES Reģistrētajiem pārvaldniekiem paredzētie atbrīvojumi ir saistīti ar to, ka Reģistrētie pārvaldnieki rada ievērojami zemāku sistēmisko un investoru risku nekā AIFP, kuriem ir jāsaņem licence</w:t>
            </w:r>
            <w:r w:rsidR="00AE1E78" w:rsidRPr="00824EC6">
              <w:rPr>
                <w:rFonts w:ascii="Times New Roman" w:eastAsia="Times New Roman" w:hAnsi="Times New Roman" w:cs="Times New Roman"/>
                <w:iCs/>
                <w:color w:val="000000" w:themeColor="text1"/>
                <w:sz w:val="24"/>
                <w:szCs w:val="24"/>
                <w:lang w:eastAsia="lv-LV"/>
              </w:rPr>
              <w:t xml:space="preserve"> (</w:t>
            </w:r>
            <w:r w:rsidR="00AE1E78" w:rsidRPr="00824EC6">
              <w:rPr>
                <w:rFonts w:ascii="Times New Roman" w:eastAsia="Times New Roman" w:hAnsi="Times New Roman" w:cs="Times New Roman"/>
                <w:i/>
                <w:iCs/>
                <w:color w:val="000000" w:themeColor="text1"/>
                <w:sz w:val="24"/>
                <w:szCs w:val="24"/>
                <w:lang w:eastAsia="lv-LV"/>
              </w:rPr>
              <w:t>sk. Direktīvas 2011/61/ES 17. ievaddaļas apsvērumu</w:t>
            </w:r>
            <w:r w:rsidR="00AE1E78" w:rsidRPr="00824EC6">
              <w:rPr>
                <w:rFonts w:ascii="Times New Roman" w:eastAsia="Times New Roman" w:hAnsi="Times New Roman" w:cs="Times New Roman"/>
                <w:iCs/>
                <w:color w:val="000000" w:themeColor="text1"/>
                <w:sz w:val="24"/>
                <w:szCs w:val="24"/>
                <w:lang w:eastAsia="lv-LV"/>
              </w:rPr>
              <w:t>)</w:t>
            </w:r>
            <w:r w:rsidRPr="00824EC6">
              <w:rPr>
                <w:rFonts w:ascii="Times New Roman" w:eastAsia="Times New Roman" w:hAnsi="Times New Roman" w:cs="Times New Roman"/>
                <w:iCs/>
                <w:color w:val="000000" w:themeColor="text1"/>
                <w:sz w:val="24"/>
                <w:szCs w:val="24"/>
                <w:lang w:eastAsia="lv-LV"/>
              </w:rPr>
              <w:t xml:space="preserve">. Reģistrēto pārvaldnieku zemais riska profils rada pamatu to vieglāka uzraudzības režīma piemērošanai, it sevišķi ņemot vērā, ka Reģistrētie pārvaldnieki sniedz būtiskus ekonomiskos ieguvumus, nodrošinot nepieciešamās investīcijas maziem un vidējiem uzņēmumiem ar augstu izaugsmes potenciālu. Tas savukārt norāda uz nepieciešamību veicināt Reģistrēto pārvaldnieku darbību, nevis apgrūtināt to ar riskam neatbilstošām uzraudzības prasībām. Zems risks un no vienkāršotāka uzraudzības režīma izrietošais samazinātais administratīvais slogs nozīmē zemākas izmaksas gan uzraugošajām iestādēm, gan Reģistrētajiem pārvaldniekiem. </w:t>
            </w:r>
          </w:p>
          <w:p w14:paraId="5ADEA3C4" w14:textId="77777777" w:rsidR="0031568C" w:rsidRPr="00824EC6" w:rsidRDefault="0031568C"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2A3D86E6" w14:textId="625E3EC7" w:rsidR="0031568C" w:rsidRPr="00824EC6" w:rsidRDefault="00AE1E78" w:rsidP="00E67311">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Atbilstoši AIFPL 5.pantam, Reģistrētie pārvaldnieki salīdzinājumā ar licencētajiem pārvaldniekiem var </w:t>
            </w:r>
            <w:r w:rsidRPr="00824EC6">
              <w:rPr>
                <w:rFonts w:ascii="Times New Roman" w:eastAsia="Times New Roman" w:hAnsi="Times New Roman" w:cs="Times New Roman"/>
                <w:iCs/>
                <w:color w:val="000000" w:themeColor="text1"/>
                <w:sz w:val="24"/>
                <w:szCs w:val="24"/>
                <w:lang w:eastAsia="lv-LV"/>
              </w:rPr>
              <w:lastRenderedPageBreak/>
              <w:t xml:space="preserve">sniegt ierobežotu pakalpojumu klāstu. Turklāt AIFPL arī ierobežo Reģistrēto pārvaldnieku tiesības izplatīt ieguldījumu daļas neprofesionāliem ieguldītājiem. Šādas licencēto AIFP un Reģistrēto pārvaldnieku atšķirības attiecīgi izskaidro, kāpēc Reģistrētajiem pārvaldniekiem </w:t>
            </w:r>
            <w:r w:rsidR="00B91BDA" w:rsidRPr="00824EC6">
              <w:rPr>
                <w:rFonts w:ascii="Times New Roman" w:eastAsia="Times New Roman" w:hAnsi="Times New Roman" w:cs="Times New Roman"/>
                <w:iCs/>
                <w:color w:val="000000" w:themeColor="text1"/>
                <w:sz w:val="24"/>
                <w:szCs w:val="24"/>
                <w:lang w:eastAsia="lv-LV"/>
              </w:rPr>
              <w:t>vajadzētu</w:t>
            </w:r>
            <w:r w:rsidRPr="00824EC6">
              <w:rPr>
                <w:rFonts w:ascii="Times New Roman" w:eastAsia="Times New Roman" w:hAnsi="Times New Roman" w:cs="Times New Roman"/>
                <w:iCs/>
                <w:color w:val="000000" w:themeColor="text1"/>
                <w:sz w:val="24"/>
                <w:szCs w:val="24"/>
                <w:lang w:eastAsia="lv-LV"/>
              </w:rPr>
              <w:t xml:space="preserve"> piemērot vieglāku uzraudzības režīmu.</w:t>
            </w:r>
          </w:p>
          <w:p w14:paraId="156CE03A" w14:textId="77777777" w:rsidR="007950C5" w:rsidRPr="00824EC6" w:rsidRDefault="007950C5"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0CE2CD2B" w14:textId="61AB2AD7" w:rsidR="007950C5" w:rsidRPr="00824EC6" w:rsidRDefault="00B91BDA" w:rsidP="00E67311">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Lai gan Direktīvas 2011/61/ES 3.panta 3.punkts paredz, ka dalībvalstīm ir tiesības piemērot stingrākas prasības Reģistrētajiem pārvaldniekiem, vairums dalībvalstu ir ņēmušas vērā Reģistrēto pārvaldnieku ierobežoto darbības apjomu, minimālo risku un potenciāli lielākus ieguvums no Reģistrēto pārvaldnieku kapitāla ieplūšanas un nav ieviesušas stingrākas Reģistrēto pārvaldnieku uzraudzības prasības.</w:t>
            </w:r>
            <w:r w:rsidR="00C14FA6" w:rsidRPr="00824EC6">
              <w:rPr>
                <w:rFonts w:ascii="Times New Roman" w:eastAsia="Times New Roman" w:hAnsi="Times New Roman" w:cs="Times New Roman"/>
                <w:iCs/>
                <w:color w:val="000000" w:themeColor="text1"/>
                <w:sz w:val="24"/>
                <w:szCs w:val="24"/>
                <w:lang w:eastAsia="lv-LV"/>
              </w:rPr>
              <w:t xml:space="preserve"> Līdz ar to, piemērojot Reģistrētajiem pārvaldniekiem augstākas uzraudzības prasības un uzraudzības maksu, kas ir nesamērīga ar nepieciešamo uzraudzības apjomu un ar Reģistrētajiem pārvaldniekiem saistītajiem riskiem, faktiski tiek veicināta Reģistrēto pārvaldnieku izvairīšanās no Latvijas kā to reģistrācijas vietas un vēlme savas darbības veikšanai izvēlēties kādu citu dalībvalsti.</w:t>
            </w:r>
          </w:p>
          <w:p w14:paraId="73E591A8" w14:textId="77777777" w:rsidR="00273B6D" w:rsidRPr="00824EC6" w:rsidRDefault="00273B6D" w:rsidP="00E67311">
            <w:pPr>
              <w:spacing w:after="0" w:line="240" w:lineRule="auto"/>
              <w:jc w:val="both"/>
              <w:rPr>
                <w:rFonts w:ascii="Times New Roman" w:eastAsia="Times New Roman" w:hAnsi="Times New Roman" w:cs="Times New Roman"/>
                <w:iCs/>
                <w:color w:val="000000" w:themeColor="text1"/>
                <w:sz w:val="24"/>
                <w:szCs w:val="24"/>
                <w:lang w:eastAsia="lv-LV"/>
              </w:rPr>
            </w:pPr>
          </w:p>
          <w:p w14:paraId="4911CC39" w14:textId="77777777" w:rsidR="00E441B0" w:rsidRPr="00824EC6" w:rsidRDefault="00BA01E4" w:rsidP="00E6731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Piemēram, </w:t>
            </w:r>
            <w:r w:rsidR="00E441B0" w:rsidRPr="00824EC6">
              <w:rPr>
                <w:rFonts w:ascii="Times New Roman" w:eastAsia="Times New Roman" w:hAnsi="Times New Roman" w:cs="Times New Roman"/>
                <w:iCs/>
                <w:color w:val="000000" w:themeColor="text1"/>
                <w:sz w:val="24"/>
                <w:szCs w:val="24"/>
                <w:lang w:eastAsia="lv-LV"/>
              </w:rPr>
              <w:t xml:space="preserve">Igaunijas Investīciju fondu likums </w:t>
            </w:r>
            <w:r w:rsidR="00AE1FFA" w:rsidRPr="00824EC6">
              <w:rPr>
                <w:rFonts w:ascii="Times New Roman" w:eastAsia="Times New Roman" w:hAnsi="Times New Roman" w:cs="Times New Roman"/>
                <w:iCs/>
                <w:color w:val="000000" w:themeColor="text1"/>
                <w:sz w:val="24"/>
                <w:szCs w:val="24"/>
                <w:lang w:eastAsia="lv-LV"/>
              </w:rPr>
              <w:t>(</w:t>
            </w:r>
            <w:proofErr w:type="spellStart"/>
            <w:r w:rsidRPr="00BA01E4">
              <w:rPr>
                <w:rFonts w:ascii="Times New Roman" w:eastAsia="Times New Roman" w:hAnsi="Times New Roman" w:cs="Times New Roman"/>
                <w:i/>
                <w:iCs/>
                <w:color w:val="000000" w:themeColor="text1"/>
                <w:sz w:val="24"/>
                <w:szCs w:val="24"/>
                <w:lang w:eastAsia="lv-LV"/>
              </w:rPr>
              <w:t>Investeerimisfondide</w:t>
            </w:r>
            <w:proofErr w:type="spellEnd"/>
            <w:r>
              <w:rPr>
                <w:rFonts w:ascii="Times New Roman" w:eastAsia="Times New Roman" w:hAnsi="Times New Roman" w:cs="Times New Roman"/>
                <w:i/>
                <w:iCs/>
                <w:color w:val="000000" w:themeColor="text1"/>
                <w:sz w:val="24"/>
                <w:szCs w:val="24"/>
                <w:lang w:eastAsia="lv-LV"/>
              </w:rPr>
              <w:t xml:space="preserve"> </w:t>
            </w:r>
            <w:proofErr w:type="spellStart"/>
            <w:r w:rsidRPr="00BA01E4">
              <w:rPr>
                <w:rFonts w:ascii="Times New Roman" w:eastAsia="Times New Roman" w:hAnsi="Times New Roman" w:cs="Times New Roman"/>
                <w:i/>
                <w:iCs/>
                <w:color w:val="000000" w:themeColor="text1"/>
                <w:sz w:val="24"/>
                <w:szCs w:val="24"/>
                <w:lang w:eastAsia="lv-LV"/>
              </w:rPr>
              <w:t>seadus</w:t>
            </w:r>
            <w:proofErr w:type="spellEnd"/>
            <w:r w:rsidR="00AE1FFA" w:rsidRPr="00824EC6">
              <w:rPr>
                <w:rFonts w:ascii="Times New Roman" w:eastAsia="Times New Roman" w:hAnsi="Times New Roman" w:cs="Times New Roman"/>
                <w:iCs/>
                <w:color w:val="000000" w:themeColor="text1"/>
                <w:sz w:val="24"/>
                <w:szCs w:val="24"/>
                <w:lang w:eastAsia="lv-LV"/>
              </w:rPr>
              <w:t xml:space="preserve">) </w:t>
            </w:r>
            <w:r w:rsidR="00E441B0" w:rsidRPr="00824EC6">
              <w:rPr>
                <w:rFonts w:ascii="Times New Roman" w:eastAsia="Times New Roman" w:hAnsi="Times New Roman" w:cs="Times New Roman"/>
                <w:iCs/>
                <w:color w:val="000000" w:themeColor="text1"/>
                <w:sz w:val="24"/>
                <w:szCs w:val="24"/>
                <w:lang w:eastAsia="lv-LV"/>
              </w:rPr>
              <w:t>paredz, ka Reģistrētajiem pārvaldniekiem reģistrējoties ir jāsniedz tikai Direktīvā 2011/61/ES paredzētā informācija, proti:</w:t>
            </w:r>
          </w:p>
          <w:p w14:paraId="4AD479A7" w14:textId="77777777" w:rsidR="00273B6D" w:rsidRPr="00824EC6" w:rsidRDefault="00E441B0" w:rsidP="00E441B0">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kontaktinformācija, statūti vai statūtiem pielīdzināma dokumentācija;</w:t>
            </w:r>
          </w:p>
          <w:p w14:paraId="544BD86E" w14:textId="77777777" w:rsidR="00E441B0" w:rsidRPr="00824EC6" w:rsidRDefault="00E441B0" w:rsidP="00E441B0">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pārvaldīto fondu skaits un to nosaukumi;</w:t>
            </w:r>
          </w:p>
          <w:p w14:paraId="7CBAC8DA" w14:textId="77777777" w:rsidR="00E441B0" w:rsidRPr="00824EC6" w:rsidRDefault="00E441B0" w:rsidP="00E441B0">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pārvaldīto fondu dibināšanas un izveidošanas datums un jurisdikcija, saskaņā ar kuru šāds fonds ir ticis izveidots vai nodibināts;</w:t>
            </w:r>
          </w:p>
          <w:p w14:paraId="24B84BAF" w14:textId="2C103416" w:rsidR="00E441B0" w:rsidRPr="00824EC6" w:rsidRDefault="00E441B0" w:rsidP="00E441B0">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informācijas par fonda ieguldījumu politiku, ieskaitot ieguldījumu un tirgotos instrumentus, fonda tirdzniecības platformas, galvenos risku un pārvaldīto aktīvu sastāvu un kopējo vērtību (</w:t>
            </w:r>
            <w:r w:rsidR="00D369F5">
              <w:rPr>
                <w:rFonts w:ascii="Times New Roman" w:eastAsia="Times New Roman" w:hAnsi="Times New Roman" w:cs="Times New Roman"/>
                <w:i/>
                <w:iCs/>
                <w:color w:val="000000" w:themeColor="text1"/>
                <w:sz w:val="24"/>
                <w:szCs w:val="24"/>
                <w:lang w:eastAsia="lv-LV"/>
              </w:rPr>
              <w:t>sk. Igaunijas Investīciju fondu likuma</w:t>
            </w:r>
            <w:r w:rsidRPr="00824EC6">
              <w:rPr>
                <w:rFonts w:ascii="Times New Roman" w:eastAsia="Times New Roman" w:hAnsi="Times New Roman" w:cs="Times New Roman"/>
                <w:i/>
                <w:iCs/>
                <w:color w:val="000000" w:themeColor="text1"/>
                <w:sz w:val="24"/>
                <w:szCs w:val="24"/>
                <w:lang w:eastAsia="lv-LV"/>
              </w:rPr>
              <w:t xml:space="preserve"> 453</w:t>
            </w:r>
            <w:r w:rsidR="00D369F5">
              <w:rPr>
                <w:rFonts w:ascii="Times New Roman" w:eastAsia="Times New Roman" w:hAnsi="Times New Roman" w:cs="Times New Roman"/>
                <w:i/>
                <w:iCs/>
                <w:color w:val="000000" w:themeColor="text1"/>
                <w:sz w:val="24"/>
                <w:szCs w:val="24"/>
                <w:lang w:eastAsia="lv-LV"/>
              </w:rPr>
              <w:t>.panta otro daļu</w:t>
            </w:r>
            <w:r w:rsidRPr="00824EC6">
              <w:rPr>
                <w:rFonts w:ascii="Times New Roman" w:eastAsia="Times New Roman" w:hAnsi="Times New Roman" w:cs="Times New Roman"/>
                <w:iCs/>
                <w:color w:val="000000" w:themeColor="text1"/>
                <w:sz w:val="24"/>
                <w:szCs w:val="24"/>
                <w:lang w:eastAsia="lv-LV"/>
              </w:rPr>
              <w:t>).</w:t>
            </w:r>
          </w:p>
          <w:p w14:paraId="4D3C2F0C" w14:textId="77777777" w:rsidR="00E441B0" w:rsidRPr="00824EC6" w:rsidRDefault="00E441B0"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18E5BB39" w14:textId="109004AA" w:rsidR="00E441B0" w:rsidRPr="00824EC6" w:rsidRDefault="00E441B0" w:rsidP="00E441B0">
            <w:pPr>
              <w:spacing w:after="0" w:line="240" w:lineRule="auto"/>
              <w:jc w:val="both"/>
              <w:rPr>
                <w:rFonts w:ascii="Times New Roman" w:eastAsia="Times New Roman" w:hAnsi="Times New Roman" w:cs="Times New Roman"/>
                <w:i/>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Papildus iepriekš minētajam, Reģistrētajiem pārvaldniekiem Igaunijā ir jāsniedz </w:t>
            </w:r>
            <w:r w:rsidR="00810AEF" w:rsidRPr="00824EC6">
              <w:rPr>
                <w:rFonts w:ascii="Times New Roman" w:eastAsia="Times New Roman" w:hAnsi="Times New Roman" w:cs="Times New Roman"/>
                <w:iCs/>
                <w:color w:val="000000" w:themeColor="text1"/>
                <w:sz w:val="24"/>
                <w:szCs w:val="24"/>
                <w:lang w:eastAsia="lv-LV"/>
              </w:rPr>
              <w:t>ikgadējs ziņojums, kas pēc būtības arī aptver tikai Direktīvas 2011/61/ES 3.panta 3.punktā paredzēto informāciju (</w:t>
            </w:r>
            <w:r w:rsidR="00D369F5">
              <w:rPr>
                <w:rFonts w:ascii="Times New Roman" w:eastAsia="Times New Roman" w:hAnsi="Times New Roman" w:cs="Times New Roman"/>
                <w:i/>
                <w:iCs/>
                <w:color w:val="000000" w:themeColor="text1"/>
                <w:sz w:val="24"/>
                <w:szCs w:val="24"/>
                <w:lang w:eastAsia="lv-LV"/>
              </w:rPr>
              <w:t>sk. Igaunijas Investīciju fondu likuma</w:t>
            </w:r>
            <w:r w:rsidR="00D369F5" w:rsidRPr="00824EC6">
              <w:rPr>
                <w:rFonts w:ascii="Times New Roman" w:eastAsia="Times New Roman" w:hAnsi="Times New Roman" w:cs="Times New Roman"/>
                <w:i/>
                <w:iCs/>
                <w:color w:val="000000" w:themeColor="text1"/>
                <w:sz w:val="24"/>
                <w:szCs w:val="24"/>
                <w:lang w:eastAsia="lv-LV"/>
              </w:rPr>
              <w:t xml:space="preserve"> 45</w:t>
            </w:r>
            <w:r w:rsidR="00D369F5">
              <w:rPr>
                <w:rFonts w:ascii="Times New Roman" w:eastAsia="Times New Roman" w:hAnsi="Times New Roman" w:cs="Times New Roman"/>
                <w:i/>
                <w:iCs/>
                <w:color w:val="000000" w:themeColor="text1"/>
                <w:sz w:val="24"/>
                <w:szCs w:val="24"/>
                <w:lang w:eastAsia="lv-LV"/>
              </w:rPr>
              <w:t>4. panta pirmo daļu</w:t>
            </w:r>
            <w:r w:rsidR="00810AEF" w:rsidRPr="00824EC6">
              <w:rPr>
                <w:rFonts w:ascii="Times New Roman" w:eastAsia="Times New Roman" w:hAnsi="Times New Roman" w:cs="Times New Roman"/>
                <w:iCs/>
                <w:color w:val="000000" w:themeColor="text1"/>
                <w:sz w:val="24"/>
                <w:szCs w:val="24"/>
                <w:lang w:eastAsia="lv-LV"/>
              </w:rPr>
              <w:t>).</w:t>
            </w:r>
            <w:r w:rsidRPr="00824EC6">
              <w:rPr>
                <w:rFonts w:ascii="Times New Roman" w:eastAsia="Times New Roman" w:hAnsi="Times New Roman" w:cs="Times New Roman"/>
                <w:i/>
                <w:iCs/>
                <w:color w:val="000000" w:themeColor="text1"/>
                <w:sz w:val="24"/>
                <w:szCs w:val="24"/>
                <w:lang w:eastAsia="lv-LV"/>
              </w:rPr>
              <w:t xml:space="preserve"> </w:t>
            </w:r>
          </w:p>
          <w:p w14:paraId="404C47B5" w14:textId="77777777" w:rsidR="00C8407D" w:rsidRPr="00824EC6" w:rsidRDefault="00C8407D"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4967C7F7" w14:textId="06C91BA7" w:rsidR="00C8407D" w:rsidRPr="00824EC6" w:rsidRDefault="00C8407D"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Igaunijas Finanšu uzraudzības iestāde </w:t>
            </w:r>
            <w:r w:rsidR="00EE1E1C" w:rsidRPr="00824EC6">
              <w:rPr>
                <w:rFonts w:ascii="Times New Roman" w:eastAsia="Times New Roman" w:hAnsi="Times New Roman" w:cs="Times New Roman"/>
                <w:iCs/>
                <w:color w:val="000000" w:themeColor="text1"/>
                <w:sz w:val="24"/>
                <w:szCs w:val="24"/>
                <w:lang w:eastAsia="lv-LV"/>
              </w:rPr>
              <w:t xml:space="preserve">neveic Reģistrēto pārvaldnieku visaptverošu uzraudzību. </w:t>
            </w:r>
            <w:r w:rsidR="00EE1E1C" w:rsidRPr="00824EC6">
              <w:rPr>
                <w:rFonts w:ascii="Times New Roman" w:eastAsia="Times New Roman" w:hAnsi="Times New Roman" w:cs="Times New Roman"/>
                <w:iCs/>
                <w:color w:val="000000" w:themeColor="text1"/>
                <w:sz w:val="24"/>
                <w:szCs w:val="24"/>
                <w:lang w:eastAsia="lv-LV"/>
              </w:rPr>
              <w:lastRenderedPageBreak/>
              <w:t>Uzraudzība pār Reģistrētajiem pārvaldniekiem tiek veikta tikai tiktāl, ciktāl tas nepieciešams, lai nodrošinātu reģistrācijas un informācijas sniegšanas pienākumu izpildi (</w:t>
            </w:r>
            <w:r w:rsidR="00D369F5">
              <w:rPr>
                <w:rFonts w:ascii="Times New Roman" w:eastAsia="Times New Roman" w:hAnsi="Times New Roman" w:cs="Times New Roman"/>
                <w:i/>
                <w:iCs/>
                <w:color w:val="000000" w:themeColor="text1"/>
                <w:sz w:val="24"/>
                <w:szCs w:val="24"/>
                <w:lang w:eastAsia="lv-LV"/>
              </w:rPr>
              <w:t>sk. Igaunijas Investīciju fondu likuma</w:t>
            </w:r>
            <w:r w:rsidR="00D369F5" w:rsidRPr="00824EC6">
              <w:rPr>
                <w:rFonts w:ascii="Times New Roman" w:eastAsia="Times New Roman" w:hAnsi="Times New Roman" w:cs="Times New Roman"/>
                <w:i/>
                <w:iCs/>
                <w:color w:val="000000" w:themeColor="text1"/>
                <w:sz w:val="24"/>
                <w:szCs w:val="24"/>
                <w:lang w:eastAsia="lv-LV"/>
              </w:rPr>
              <w:t xml:space="preserve"> 45</w:t>
            </w:r>
            <w:r w:rsidR="00D369F5">
              <w:rPr>
                <w:rFonts w:ascii="Times New Roman" w:eastAsia="Times New Roman" w:hAnsi="Times New Roman" w:cs="Times New Roman"/>
                <w:i/>
                <w:iCs/>
                <w:color w:val="000000" w:themeColor="text1"/>
                <w:sz w:val="24"/>
                <w:szCs w:val="24"/>
                <w:lang w:eastAsia="lv-LV"/>
              </w:rPr>
              <w:t>5.panta astoto daļu</w:t>
            </w:r>
            <w:r w:rsidR="009C2287" w:rsidRPr="00824EC6">
              <w:rPr>
                <w:rFonts w:ascii="Times New Roman" w:eastAsia="Times New Roman" w:hAnsi="Times New Roman" w:cs="Times New Roman"/>
                <w:iCs/>
                <w:color w:val="000000" w:themeColor="text1"/>
                <w:sz w:val="24"/>
                <w:szCs w:val="24"/>
                <w:lang w:eastAsia="lv-LV"/>
              </w:rPr>
              <w:t>). Ņemot vērā minimālās uzraudzības prasības, Igaunijā Reģistrētajiem pārvaldniekiem nav jāmaksā uzraudzības maksa, bet reģistrācijas brīd</w:t>
            </w:r>
            <w:r w:rsidR="00532766" w:rsidRPr="00824EC6">
              <w:rPr>
                <w:rFonts w:ascii="Times New Roman" w:eastAsia="Times New Roman" w:hAnsi="Times New Roman" w:cs="Times New Roman"/>
                <w:iCs/>
                <w:color w:val="000000" w:themeColor="text1"/>
                <w:sz w:val="24"/>
                <w:szCs w:val="24"/>
                <w:lang w:eastAsia="lv-LV"/>
              </w:rPr>
              <w:t>ī</w:t>
            </w:r>
            <w:r w:rsidR="009C2287" w:rsidRPr="00824EC6">
              <w:rPr>
                <w:rFonts w:ascii="Times New Roman" w:eastAsia="Times New Roman" w:hAnsi="Times New Roman" w:cs="Times New Roman"/>
                <w:iCs/>
                <w:color w:val="000000" w:themeColor="text1"/>
                <w:sz w:val="24"/>
                <w:szCs w:val="24"/>
                <w:lang w:eastAsia="lv-LV"/>
              </w:rPr>
              <w:t xml:space="preserve"> ir jāveic vienreizēja reģistrācijas maksa EUR 200 apmērā</w:t>
            </w:r>
            <w:r w:rsidR="00A86F39" w:rsidRPr="00824EC6">
              <w:rPr>
                <w:rFonts w:ascii="Times New Roman" w:eastAsia="Times New Roman" w:hAnsi="Times New Roman" w:cs="Times New Roman"/>
                <w:iCs/>
                <w:color w:val="000000" w:themeColor="text1"/>
                <w:sz w:val="24"/>
                <w:szCs w:val="24"/>
                <w:lang w:eastAsia="lv-LV"/>
              </w:rPr>
              <w:t xml:space="preserve"> (</w:t>
            </w:r>
            <w:r w:rsidR="00D369F5" w:rsidRPr="00D369F5">
              <w:rPr>
                <w:rFonts w:ascii="Times New Roman" w:eastAsia="Times New Roman" w:hAnsi="Times New Roman" w:cs="Times New Roman"/>
                <w:i/>
                <w:iCs/>
                <w:color w:val="000000" w:themeColor="text1"/>
                <w:sz w:val="24"/>
                <w:szCs w:val="24"/>
                <w:lang w:eastAsia="lv-LV"/>
              </w:rPr>
              <w:t>sk. Igaunijas Finanšu uzraudzības iestādes likuma (</w:t>
            </w:r>
            <w:proofErr w:type="spellStart"/>
            <w:r w:rsidR="00D369F5" w:rsidRPr="00D369F5">
              <w:rPr>
                <w:rFonts w:ascii="Times New Roman" w:eastAsia="Times New Roman" w:hAnsi="Times New Roman" w:cs="Times New Roman"/>
                <w:i/>
                <w:iCs/>
                <w:color w:val="000000" w:themeColor="text1"/>
                <w:sz w:val="24"/>
                <w:szCs w:val="24"/>
                <w:lang w:eastAsia="lv-LV"/>
              </w:rPr>
              <w:t>Finantsinspektsiooni</w:t>
            </w:r>
            <w:proofErr w:type="spellEnd"/>
            <w:r w:rsidR="00D369F5" w:rsidRPr="00D369F5">
              <w:rPr>
                <w:rFonts w:ascii="Times New Roman" w:eastAsia="Times New Roman" w:hAnsi="Times New Roman" w:cs="Times New Roman"/>
                <w:i/>
                <w:iCs/>
                <w:color w:val="000000" w:themeColor="text1"/>
                <w:sz w:val="24"/>
                <w:szCs w:val="24"/>
                <w:lang w:eastAsia="lv-LV"/>
              </w:rPr>
              <w:t xml:space="preserve"> </w:t>
            </w:r>
            <w:proofErr w:type="spellStart"/>
            <w:r w:rsidR="00D369F5" w:rsidRPr="00D369F5">
              <w:rPr>
                <w:rFonts w:ascii="Times New Roman" w:eastAsia="Times New Roman" w:hAnsi="Times New Roman" w:cs="Times New Roman"/>
                <w:i/>
                <w:iCs/>
                <w:color w:val="000000" w:themeColor="text1"/>
                <w:sz w:val="24"/>
                <w:szCs w:val="24"/>
                <w:lang w:eastAsia="lv-LV"/>
              </w:rPr>
              <w:t>seadus</w:t>
            </w:r>
            <w:proofErr w:type="spellEnd"/>
            <w:r w:rsidR="00D369F5" w:rsidRPr="00D369F5">
              <w:rPr>
                <w:rFonts w:ascii="Times New Roman" w:eastAsia="Times New Roman" w:hAnsi="Times New Roman" w:cs="Times New Roman"/>
                <w:i/>
                <w:iCs/>
                <w:color w:val="000000" w:themeColor="text1"/>
                <w:sz w:val="24"/>
                <w:szCs w:val="24"/>
                <w:lang w:eastAsia="lv-LV"/>
              </w:rPr>
              <w:t>) 45.</w:t>
            </w:r>
            <w:r w:rsidR="00D369F5" w:rsidRPr="00D369F5">
              <w:rPr>
                <w:rFonts w:ascii="Times New Roman" w:eastAsia="Times New Roman" w:hAnsi="Times New Roman" w:cs="Times New Roman"/>
                <w:i/>
                <w:iCs/>
                <w:color w:val="000000" w:themeColor="text1"/>
                <w:sz w:val="24"/>
                <w:szCs w:val="24"/>
                <w:vertAlign w:val="superscript"/>
                <w:lang w:eastAsia="lv-LV"/>
              </w:rPr>
              <w:t>7</w:t>
            </w:r>
            <w:r w:rsidR="00D369F5" w:rsidRPr="00D369F5">
              <w:rPr>
                <w:rFonts w:ascii="Times New Roman" w:eastAsia="Times New Roman" w:hAnsi="Times New Roman" w:cs="Times New Roman"/>
                <w:i/>
                <w:iCs/>
                <w:color w:val="000000" w:themeColor="text1"/>
                <w:sz w:val="24"/>
                <w:szCs w:val="24"/>
                <w:lang w:eastAsia="lv-LV"/>
              </w:rPr>
              <w:t>panta ceturto daļu</w:t>
            </w:r>
            <w:r w:rsidR="00D369F5">
              <w:rPr>
                <w:rFonts w:ascii="Times New Roman" w:eastAsia="Times New Roman" w:hAnsi="Times New Roman" w:cs="Times New Roman"/>
                <w:iCs/>
                <w:color w:val="000000" w:themeColor="text1"/>
                <w:sz w:val="24"/>
                <w:szCs w:val="24"/>
                <w:lang w:eastAsia="lv-LV"/>
              </w:rPr>
              <w:t>)</w:t>
            </w:r>
            <w:r w:rsidR="009C2287" w:rsidRPr="00824EC6">
              <w:rPr>
                <w:rFonts w:ascii="Times New Roman" w:eastAsia="Times New Roman" w:hAnsi="Times New Roman" w:cs="Times New Roman"/>
                <w:iCs/>
                <w:color w:val="000000" w:themeColor="text1"/>
                <w:sz w:val="24"/>
                <w:szCs w:val="24"/>
                <w:lang w:eastAsia="lv-LV"/>
              </w:rPr>
              <w:t>.</w:t>
            </w:r>
          </w:p>
          <w:p w14:paraId="2D6F2713" w14:textId="77777777" w:rsidR="00257A2B" w:rsidRPr="00824EC6" w:rsidRDefault="00257A2B"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1C3ABD4D" w14:textId="07670286" w:rsidR="00257A2B" w:rsidRPr="00824EC6" w:rsidRDefault="00C14FA6"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2017.gadā </w:t>
            </w:r>
            <w:r w:rsidR="00D369F5">
              <w:rPr>
                <w:rFonts w:ascii="Times New Roman" w:eastAsia="Times New Roman" w:hAnsi="Times New Roman" w:cs="Times New Roman"/>
                <w:iCs/>
                <w:color w:val="000000" w:themeColor="text1"/>
                <w:sz w:val="24"/>
                <w:szCs w:val="24"/>
                <w:lang w:eastAsia="lv-LV"/>
              </w:rPr>
              <w:t xml:space="preserve">nozarē </w:t>
            </w:r>
            <w:r w:rsidRPr="00824EC6">
              <w:rPr>
                <w:rFonts w:ascii="Times New Roman" w:eastAsia="Times New Roman" w:hAnsi="Times New Roman" w:cs="Times New Roman"/>
                <w:iCs/>
                <w:color w:val="000000" w:themeColor="text1"/>
                <w:sz w:val="24"/>
                <w:szCs w:val="24"/>
                <w:lang w:eastAsia="lv-LV"/>
              </w:rPr>
              <w:t xml:space="preserve">ir identificēti vairāki konkrēti </w:t>
            </w:r>
            <w:r w:rsidR="00D369F5">
              <w:rPr>
                <w:rFonts w:ascii="Times New Roman" w:eastAsia="Times New Roman" w:hAnsi="Times New Roman" w:cs="Times New Roman"/>
                <w:iCs/>
                <w:color w:val="000000" w:themeColor="text1"/>
                <w:sz w:val="24"/>
                <w:szCs w:val="24"/>
                <w:lang w:eastAsia="lv-LV"/>
              </w:rPr>
              <w:t>gadījumi, kad</w:t>
            </w:r>
            <w:r w:rsidRPr="00824EC6">
              <w:rPr>
                <w:rFonts w:ascii="Times New Roman" w:eastAsia="Times New Roman" w:hAnsi="Times New Roman" w:cs="Times New Roman"/>
                <w:iCs/>
                <w:color w:val="000000" w:themeColor="text1"/>
                <w:sz w:val="24"/>
                <w:szCs w:val="24"/>
                <w:lang w:eastAsia="lv-LV"/>
              </w:rPr>
              <w:t xml:space="preserve"> Reģistrēto pārvaldnieku centieni izvēlēties Latviju kā to reģistrācijas vietu atdūrās pret augstajām uzraudzības prasībām un izmaksām, kā rezultātā tika pieņemt</w:t>
            </w:r>
            <w:r w:rsidR="00D369F5">
              <w:rPr>
                <w:rFonts w:ascii="Times New Roman" w:eastAsia="Times New Roman" w:hAnsi="Times New Roman" w:cs="Times New Roman"/>
                <w:iCs/>
                <w:color w:val="000000" w:themeColor="text1"/>
                <w:sz w:val="24"/>
                <w:szCs w:val="24"/>
                <w:lang w:eastAsia="lv-LV"/>
              </w:rPr>
              <w:t>i</w:t>
            </w:r>
            <w:r w:rsidRPr="00824EC6">
              <w:rPr>
                <w:rFonts w:ascii="Times New Roman" w:eastAsia="Times New Roman" w:hAnsi="Times New Roman" w:cs="Times New Roman"/>
                <w:iCs/>
                <w:color w:val="000000" w:themeColor="text1"/>
                <w:sz w:val="24"/>
                <w:szCs w:val="24"/>
                <w:lang w:eastAsia="lv-LV"/>
              </w:rPr>
              <w:t xml:space="preserve"> lēmumi par labu kādai no kaimiņvalstīm. Tipisks piemērs ir </w:t>
            </w:r>
            <w:proofErr w:type="spellStart"/>
            <w:r w:rsidRPr="00824EC6">
              <w:rPr>
                <w:rFonts w:ascii="Times New Roman" w:eastAsia="Times New Roman" w:hAnsi="Times New Roman" w:cs="Times New Roman"/>
                <w:i/>
                <w:iCs/>
                <w:color w:val="000000" w:themeColor="text1"/>
                <w:sz w:val="24"/>
                <w:szCs w:val="24"/>
                <w:lang w:eastAsia="lv-LV"/>
              </w:rPr>
              <w:t>Change</w:t>
            </w:r>
            <w:proofErr w:type="spellEnd"/>
            <w:r w:rsidRPr="00824EC6">
              <w:rPr>
                <w:rFonts w:ascii="Times New Roman" w:eastAsia="Times New Roman" w:hAnsi="Times New Roman" w:cs="Times New Roman"/>
                <w:i/>
                <w:iCs/>
                <w:color w:val="000000" w:themeColor="text1"/>
                <w:sz w:val="24"/>
                <w:szCs w:val="24"/>
                <w:lang w:eastAsia="lv-LV"/>
              </w:rPr>
              <w:t xml:space="preserve"> </w:t>
            </w:r>
            <w:proofErr w:type="spellStart"/>
            <w:r w:rsidRPr="00824EC6">
              <w:rPr>
                <w:rFonts w:ascii="Times New Roman" w:eastAsia="Times New Roman" w:hAnsi="Times New Roman" w:cs="Times New Roman"/>
                <w:i/>
                <w:iCs/>
                <w:color w:val="000000" w:themeColor="text1"/>
                <w:sz w:val="24"/>
                <w:szCs w:val="24"/>
                <w:lang w:eastAsia="lv-LV"/>
              </w:rPr>
              <w:t>Ventures</w:t>
            </w:r>
            <w:proofErr w:type="spellEnd"/>
            <w:r w:rsidRPr="00824EC6">
              <w:rPr>
                <w:rFonts w:ascii="Times New Roman" w:eastAsia="Times New Roman" w:hAnsi="Times New Roman" w:cs="Times New Roman"/>
                <w:iCs/>
                <w:color w:val="000000" w:themeColor="text1"/>
                <w:sz w:val="24"/>
                <w:szCs w:val="24"/>
                <w:lang w:eastAsia="lv-LV"/>
              </w:rPr>
              <w:t xml:space="preserve">, kura jaunais fonds tika dibināts Igaunijā, kaut tā vadošais partneris ir no Latvijas. Šī iemesla dēļ, sākotnēji, līdz </w:t>
            </w:r>
            <w:r w:rsidR="00D369F5">
              <w:rPr>
                <w:rFonts w:ascii="Times New Roman" w:eastAsia="Times New Roman" w:hAnsi="Times New Roman" w:cs="Times New Roman"/>
                <w:iCs/>
                <w:color w:val="000000" w:themeColor="text1"/>
                <w:sz w:val="24"/>
                <w:szCs w:val="24"/>
                <w:lang w:eastAsia="lv-LV"/>
              </w:rPr>
              <w:t xml:space="preserve">uzraudzības prasību un </w:t>
            </w:r>
            <w:r w:rsidRPr="00824EC6">
              <w:rPr>
                <w:rFonts w:ascii="Times New Roman" w:eastAsia="Times New Roman" w:hAnsi="Times New Roman" w:cs="Times New Roman"/>
                <w:iCs/>
                <w:color w:val="000000" w:themeColor="text1"/>
                <w:sz w:val="24"/>
                <w:szCs w:val="24"/>
                <w:lang w:eastAsia="lv-LV"/>
              </w:rPr>
              <w:t xml:space="preserve">izmaksu ar Igauniju salīdzināšanai, </w:t>
            </w:r>
            <w:proofErr w:type="spellStart"/>
            <w:r w:rsidRPr="00824EC6">
              <w:rPr>
                <w:rFonts w:ascii="Times New Roman" w:eastAsia="Times New Roman" w:hAnsi="Times New Roman" w:cs="Times New Roman"/>
                <w:i/>
                <w:iCs/>
                <w:color w:val="000000" w:themeColor="text1"/>
                <w:sz w:val="24"/>
                <w:szCs w:val="24"/>
                <w:lang w:eastAsia="lv-LV"/>
              </w:rPr>
              <w:t>Change</w:t>
            </w:r>
            <w:proofErr w:type="spellEnd"/>
            <w:r w:rsidRPr="00824EC6">
              <w:rPr>
                <w:rFonts w:ascii="Times New Roman" w:eastAsia="Times New Roman" w:hAnsi="Times New Roman" w:cs="Times New Roman"/>
                <w:i/>
                <w:iCs/>
                <w:color w:val="000000" w:themeColor="text1"/>
                <w:sz w:val="24"/>
                <w:szCs w:val="24"/>
                <w:lang w:eastAsia="lv-LV"/>
              </w:rPr>
              <w:t xml:space="preserve"> </w:t>
            </w:r>
            <w:proofErr w:type="spellStart"/>
            <w:r w:rsidRPr="00824EC6">
              <w:rPr>
                <w:rFonts w:ascii="Times New Roman" w:eastAsia="Times New Roman" w:hAnsi="Times New Roman" w:cs="Times New Roman"/>
                <w:i/>
                <w:iCs/>
                <w:color w:val="000000" w:themeColor="text1"/>
                <w:sz w:val="24"/>
                <w:szCs w:val="24"/>
                <w:lang w:eastAsia="lv-LV"/>
              </w:rPr>
              <w:t>Ventures</w:t>
            </w:r>
            <w:proofErr w:type="spellEnd"/>
            <w:r w:rsidRPr="00824EC6">
              <w:rPr>
                <w:rFonts w:ascii="Times New Roman" w:eastAsia="Times New Roman" w:hAnsi="Times New Roman" w:cs="Times New Roman"/>
                <w:iCs/>
                <w:color w:val="000000" w:themeColor="text1"/>
                <w:sz w:val="24"/>
                <w:szCs w:val="24"/>
                <w:lang w:eastAsia="lv-LV"/>
              </w:rPr>
              <w:t xml:space="preserve"> vēlējās reģistrēt fondu Latvijā</w:t>
            </w:r>
            <w:r w:rsidR="00C21464" w:rsidRPr="00824EC6">
              <w:rPr>
                <w:rFonts w:ascii="Times New Roman" w:eastAsia="Times New Roman" w:hAnsi="Times New Roman" w:cs="Times New Roman"/>
                <w:iCs/>
                <w:color w:val="000000" w:themeColor="text1"/>
                <w:sz w:val="24"/>
                <w:szCs w:val="24"/>
                <w:lang w:eastAsia="lv-LV"/>
              </w:rPr>
              <w:t>, taču</w:t>
            </w:r>
            <w:r w:rsidR="00D369F5">
              <w:rPr>
                <w:rFonts w:ascii="Times New Roman" w:eastAsia="Times New Roman" w:hAnsi="Times New Roman" w:cs="Times New Roman"/>
                <w:iCs/>
                <w:color w:val="000000" w:themeColor="text1"/>
                <w:sz w:val="24"/>
                <w:szCs w:val="24"/>
                <w:lang w:eastAsia="lv-LV"/>
              </w:rPr>
              <w:t>,</w:t>
            </w:r>
            <w:r w:rsidR="00C21464" w:rsidRPr="00824EC6">
              <w:rPr>
                <w:rFonts w:ascii="Times New Roman" w:eastAsia="Times New Roman" w:hAnsi="Times New Roman" w:cs="Times New Roman"/>
                <w:iCs/>
                <w:color w:val="000000" w:themeColor="text1"/>
                <w:sz w:val="24"/>
                <w:szCs w:val="24"/>
                <w:lang w:eastAsia="lv-LV"/>
              </w:rPr>
              <w:t xml:space="preserve"> ņemot vērā iepriekš aprakstītos Igaunijas regulējuma </w:t>
            </w:r>
            <w:r w:rsidR="00D369F5">
              <w:rPr>
                <w:rFonts w:ascii="Times New Roman" w:eastAsia="Times New Roman" w:hAnsi="Times New Roman" w:cs="Times New Roman"/>
                <w:iCs/>
                <w:color w:val="000000" w:themeColor="text1"/>
                <w:sz w:val="24"/>
                <w:szCs w:val="24"/>
                <w:lang w:eastAsia="lv-LV"/>
              </w:rPr>
              <w:t xml:space="preserve">nosacījumus, </w:t>
            </w:r>
            <w:r w:rsidR="00C21464" w:rsidRPr="00824EC6">
              <w:rPr>
                <w:rFonts w:ascii="Times New Roman" w:eastAsia="Times New Roman" w:hAnsi="Times New Roman" w:cs="Times New Roman"/>
                <w:iCs/>
                <w:color w:val="000000" w:themeColor="text1"/>
                <w:sz w:val="24"/>
                <w:szCs w:val="24"/>
                <w:lang w:eastAsia="lv-LV"/>
              </w:rPr>
              <w:t>izvēlējās reģistrēt savu darbību Igaunijā.</w:t>
            </w:r>
          </w:p>
          <w:p w14:paraId="147CEBB2" w14:textId="77777777" w:rsidR="00C14FA6" w:rsidRPr="00824EC6" w:rsidRDefault="00C14FA6"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176AD266" w14:textId="77777777" w:rsidR="00C14FA6" w:rsidRPr="00824EC6" w:rsidRDefault="00C14FA6"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Pastāvošā regulējuma saglabāšana</w:t>
            </w:r>
            <w:r w:rsidR="00D369F5">
              <w:rPr>
                <w:rFonts w:ascii="Times New Roman" w:eastAsia="Times New Roman" w:hAnsi="Times New Roman" w:cs="Times New Roman"/>
                <w:iCs/>
                <w:color w:val="000000" w:themeColor="text1"/>
                <w:sz w:val="24"/>
                <w:szCs w:val="24"/>
                <w:lang w:eastAsia="lv-LV"/>
              </w:rPr>
              <w:t xml:space="preserve"> nav samērīga ar</w:t>
            </w:r>
            <w:r w:rsidRPr="00824EC6">
              <w:rPr>
                <w:rFonts w:ascii="Times New Roman" w:eastAsia="Times New Roman" w:hAnsi="Times New Roman" w:cs="Times New Roman"/>
                <w:iCs/>
                <w:color w:val="000000" w:themeColor="text1"/>
                <w:sz w:val="24"/>
                <w:szCs w:val="24"/>
                <w:lang w:eastAsia="lv-LV"/>
              </w:rPr>
              <w:t xml:space="preserve"> Reģistrēto pārvaldnieku saistītajiem riskiem un uzraudzības nepieciešamībai,</w:t>
            </w:r>
            <w:r w:rsidR="00D369F5">
              <w:rPr>
                <w:rFonts w:ascii="Times New Roman" w:eastAsia="Times New Roman" w:hAnsi="Times New Roman" w:cs="Times New Roman"/>
                <w:iCs/>
                <w:color w:val="000000" w:themeColor="text1"/>
                <w:sz w:val="24"/>
                <w:szCs w:val="24"/>
                <w:lang w:eastAsia="lv-LV"/>
              </w:rPr>
              <w:t xml:space="preserve"> līdz ar to nenodrošina</w:t>
            </w:r>
            <w:r w:rsidRPr="00824EC6">
              <w:rPr>
                <w:rFonts w:ascii="Times New Roman" w:eastAsia="Times New Roman" w:hAnsi="Times New Roman" w:cs="Times New Roman"/>
                <w:iCs/>
                <w:color w:val="000000" w:themeColor="text1"/>
                <w:sz w:val="24"/>
                <w:szCs w:val="24"/>
                <w:lang w:eastAsia="lv-LV"/>
              </w:rPr>
              <w:t xml:space="preserve"> nekādus ieguvumus. Ne Reģistrēto pārvaldnieku darbības tvērums, ne arī saistītie riski nav savietojami ar pašreizējām</w:t>
            </w:r>
            <w:r w:rsidR="00D369F5">
              <w:rPr>
                <w:rFonts w:ascii="Times New Roman" w:eastAsia="Times New Roman" w:hAnsi="Times New Roman" w:cs="Times New Roman"/>
                <w:iCs/>
                <w:color w:val="000000" w:themeColor="text1"/>
                <w:sz w:val="24"/>
                <w:szCs w:val="24"/>
                <w:lang w:eastAsia="lv-LV"/>
              </w:rPr>
              <w:t xml:space="preserve"> uzraudzības prasībām un</w:t>
            </w:r>
            <w:r w:rsidRPr="00824EC6">
              <w:rPr>
                <w:rFonts w:ascii="Times New Roman" w:eastAsia="Times New Roman" w:hAnsi="Times New Roman" w:cs="Times New Roman"/>
                <w:iCs/>
                <w:color w:val="000000" w:themeColor="text1"/>
                <w:sz w:val="24"/>
                <w:szCs w:val="24"/>
                <w:lang w:eastAsia="lv-LV"/>
              </w:rPr>
              <w:t xml:space="preserve"> uzraudzības maksām. Esošais regulējums rada būtisku negatīvu ietekmi Latvijas privātā un riska kapitāla nozares attīstībai un izaugsmei, iedrošinot potenciālos AIFP izvēlēties par savu mītnes zemi kādu no</w:t>
            </w:r>
            <w:r w:rsidR="00D369F5">
              <w:rPr>
                <w:rFonts w:ascii="Times New Roman" w:eastAsia="Times New Roman" w:hAnsi="Times New Roman" w:cs="Times New Roman"/>
                <w:iCs/>
                <w:color w:val="000000" w:themeColor="text1"/>
                <w:sz w:val="24"/>
                <w:szCs w:val="24"/>
                <w:lang w:eastAsia="lv-LV"/>
              </w:rPr>
              <w:t xml:space="preserve"> kaimiņvalstīm</w:t>
            </w:r>
            <w:r w:rsidRPr="00824EC6">
              <w:rPr>
                <w:rFonts w:ascii="Times New Roman" w:eastAsia="Times New Roman" w:hAnsi="Times New Roman" w:cs="Times New Roman"/>
                <w:iCs/>
                <w:color w:val="000000" w:themeColor="text1"/>
                <w:sz w:val="24"/>
                <w:szCs w:val="24"/>
                <w:lang w:eastAsia="lv-LV"/>
              </w:rPr>
              <w:t>, kas piedāvā draudzīgāku un racionālāku uzraudzības sistēmu un uzraudzības maksas. Savukārt AIFP atrašanās ārpus Latvijas ietekmē to investēšanas prioritātes par labu reģistrācijas valstij, nevis Latvijai.</w:t>
            </w:r>
          </w:p>
          <w:p w14:paraId="78165883" w14:textId="77777777" w:rsidR="00C21464" w:rsidRPr="00824EC6" w:rsidRDefault="00C21464"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0C4E820B" w14:textId="77777777" w:rsidR="00C21464" w:rsidRPr="00824EC6" w:rsidRDefault="00C21464" w:rsidP="00E441B0">
            <w:pPr>
              <w:spacing w:after="0" w:line="240" w:lineRule="auto"/>
              <w:jc w:val="both"/>
              <w:rPr>
                <w:rFonts w:ascii="Times New Roman" w:eastAsia="Times New Roman" w:hAnsi="Times New Roman" w:cs="Times New Roman"/>
                <w:b/>
                <w:iCs/>
                <w:color w:val="000000" w:themeColor="text1"/>
                <w:sz w:val="24"/>
                <w:szCs w:val="24"/>
                <w:lang w:eastAsia="lv-LV"/>
              </w:rPr>
            </w:pPr>
            <w:r w:rsidRPr="00824EC6">
              <w:rPr>
                <w:rFonts w:ascii="Times New Roman" w:eastAsia="Times New Roman" w:hAnsi="Times New Roman" w:cs="Times New Roman"/>
                <w:b/>
                <w:iCs/>
                <w:color w:val="000000" w:themeColor="text1"/>
                <w:sz w:val="24"/>
                <w:szCs w:val="24"/>
                <w:lang w:eastAsia="lv-LV"/>
              </w:rPr>
              <w:t>Likumprojekta mērķis un būtība</w:t>
            </w:r>
          </w:p>
          <w:p w14:paraId="3ADF9B91" w14:textId="77777777" w:rsidR="00C21464" w:rsidRPr="00824EC6" w:rsidRDefault="00C21464" w:rsidP="00E441B0">
            <w:pPr>
              <w:spacing w:after="0" w:line="240" w:lineRule="auto"/>
              <w:jc w:val="both"/>
              <w:rPr>
                <w:rFonts w:ascii="Times New Roman" w:eastAsia="Times New Roman" w:hAnsi="Times New Roman" w:cs="Times New Roman"/>
                <w:i/>
                <w:iCs/>
                <w:color w:val="000000" w:themeColor="text1"/>
                <w:sz w:val="24"/>
                <w:szCs w:val="24"/>
                <w:lang w:eastAsia="lv-LV"/>
              </w:rPr>
            </w:pPr>
          </w:p>
          <w:p w14:paraId="2F5FCCAA" w14:textId="15D881DC" w:rsidR="00C21464" w:rsidRPr="00824EC6" w:rsidRDefault="00D65546"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AIFPL 2.pants paredz</w:t>
            </w:r>
            <w:r w:rsidR="00867160" w:rsidRPr="00824EC6">
              <w:rPr>
                <w:rFonts w:ascii="Times New Roman" w:eastAsia="Times New Roman" w:hAnsi="Times New Roman" w:cs="Times New Roman"/>
                <w:iCs/>
                <w:color w:val="000000" w:themeColor="text1"/>
                <w:sz w:val="24"/>
                <w:szCs w:val="24"/>
                <w:lang w:eastAsia="lv-LV"/>
              </w:rPr>
              <w:t>,</w:t>
            </w:r>
            <w:r w:rsidRPr="00824EC6">
              <w:rPr>
                <w:rFonts w:ascii="Times New Roman" w:eastAsia="Times New Roman" w:hAnsi="Times New Roman" w:cs="Times New Roman"/>
                <w:iCs/>
                <w:color w:val="000000" w:themeColor="text1"/>
                <w:sz w:val="24"/>
                <w:szCs w:val="24"/>
                <w:lang w:eastAsia="lv-LV"/>
              </w:rPr>
              <w:t xml:space="preserve"> ka viens no regulējuma mērķiem ir veicināt </w:t>
            </w:r>
            <w:r w:rsidR="00867160" w:rsidRPr="00824EC6">
              <w:rPr>
                <w:rFonts w:ascii="Times New Roman" w:eastAsia="Times New Roman" w:hAnsi="Times New Roman" w:cs="Times New Roman"/>
                <w:iCs/>
                <w:color w:val="000000" w:themeColor="text1"/>
                <w:sz w:val="24"/>
                <w:szCs w:val="24"/>
                <w:lang w:eastAsia="lv-LV"/>
              </w:rPr>
              <w:t>finanšu sistēmas stabilitāti un attīstību. Taču pašreizējais regulējums attiecībā uz Reģistrētajiem pārvaldniekiem ir pretrunā ar šo mērķi, jo tiem noteiktais uzraudzības režīms</w:t>
            </w:r>
            <w:r w:rsidR="00D369F5">
              <w:rPr>
                <w:rFonts w:ascii="Times New Roman" w:eastAsia="Times New Roman" w:hAnsi="Times New Roman" w:cs="Times New Roman"/>
                <w:iCs/>
                <w:color w:val="000000" w:themeColor="text1"/>
                <w:sz w:val="24"/>
                <w:szCs w:val="24"/>
                <w:lang w:eastAsia="lv-LV"/>
              </w:rPr>
              <w:t xml:space="preserve"> nosaka daudz stingrākus ierobežojumus</w:t>
            </w:r>
            <w:r w:rsidR="00867160" w:rsidRPr="00824EC6">
              <w:rPr>
                <w:rFonts w:ascii="Times New Roman" w:eastAsia="Times New Roman" w:hAnsi="Times New Roman" w:cs="Times New Roman"/>
                <w:iCs/>
                <w:color w:val="000000" w:themeColor="text1"/>
                <w:sz w:val="24"/>
                <w:szCs w:val="24"/>
                <w:lang w:eastAsia="lv-LV"/>
              </w:rPr>
              <w:t xml:space="preserve">, nekā to paredz Direktīva 2011/61/ES. Turklāt pašreizējais regulējums rada papildus administratīvo slogu FKTK un sekojoši arī </w:t>
            </w:r>
            <w:r w:rsidR="00867160" w:rsidRPr="00824EC6">
              <w:rPr>
                <w:rFonts w:ascii="Times New Roman" w:eastAsia="Times New Roman" w:hAnsi="Times New Roman" w:cs="Times New Roman"/>
                <w:iCs/>
                <w:color w:val="000000" w:themeColor="text1"/>
                <w:sz w:val="24"/>
                <w:szCs w:val="24"/>
                <w:lang w:eastAsia="lv-LV"/>
              </w:rPr>
              <w:lastRenderedPageBreak/>
              <w:t>vienas no augstākajām</w:t>
            </w:r>
            <w:r w:rsidR="00D369F5" w:rsidRPr="00824EC6">
              <w:rPr>
                <w:rFonts w:ascii="Times New Roman" w:eastAsia="Times New Roman" w:hAnsi="Times New Roman" w:cs="Times New Roman"/>
                <w:iCs/>
                <w:color w:val="000000" w:themeColor="text1"/>
                <w:sz w:val="24"/>
                <w:szCs w:val="24"/>
                <w:lang w:eastAsia="lv-LV"/>
              </w:rPr>
              <w:t xml:space="preserve"> </w:t>
            </w:r>
            <w:r w:rsidR="00867160" w:rsidRPr="00824EC6">
              <w:rPr>
                <w:rFonts w:ascii="Times New Roman" w:eastAsia="Times New Roman" w:hAnsi="Times New Roman" w:cs="Times New Roman"/>
                <w:iCs/>
                <w:color w:val="000000" w:themeColor="text1"/>
                <w:sz w:val="24"/>
                <w:szCs w:val="24"/>
                <w:lang w:eastAsia="lv-LV"/>
              </w:rPr>
              <w:t>uzraudzības maksām</w:t>
            </w:r>
            <w:r w:rsidR="00D369F5">
              <w:rPr>
                <w:rFonts w:ascii="Times New Roman" w:eastAsia="Times New Roman" w:hAnsi="Times New Roman" w:cs="Times New Roman"/>
                <w:iCs/>
                <w:color w:val="000000" w:themeColor="text1"/>
                <w:sz w:val="24"/>
                <w:szCs w:val="24"/>
                <w:lang w:eastAsia="lv-LV"/>
              </w:rPr>
              <w:t xml:space="preserve"> </w:t>
            </w:r>
            <w:r w:rsidR="00867160" w:rsidRPr="00824EC6">
              <w:rPr>
                <w:rFonts w:ascii="Times New Roman" w:eastAsia="Times New Roman" w:hAnsi="Times New Roman" w:cs="Times New Roman"/>
                <w:iCs/>
                <w:color w:val="000000" w:themeColor="text1"/>
                <w:sz w:val="24"/>
                <w:szCs w:val="24"/>
                <w:lang w:eastAsia="lv-LV"/>
              </w:rPr>
              <w:t>starp Eiropas Savienības dalībvalstīm, kas ievērojami palēnina privātā un riska kapitāla nozares attīstību Latvijā.</w:t>
            </w:r>
          </w:p>
          <w:p w14:paraId="093B5813" w14:textId="77777777" w:rsidR="00867160" w:rsidRPr="00824EC6" w:rsidRDefault="00867160"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44AE7ADD" w14:textId="77777777" w:rsidR="002D677A" w:rsidRDefault="00D369F5" w:rsidP="00E441B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w:t>
            </w:r>
            <w:r w:rsidR="00867160" w:rsidRPr="00824EC6">
              <w:rPr>
                <w:rFonts w:ascii="Times New Roman" w:eastAsia="Times New Roman" w:hAnsi="Times New Roman" w:cs="Times New Roman"/>
                <w:iCs/>
                <w:color w:val="000000" w:themeColor="text1"/>
                <w:sz w:val="24"/>
                <w:szCs w:val="24"/>
                <w:lang w:eastAsia="lv-LV"/>
              </w:rPr>
              <w:t>ikumprojekta mērķis ir samazināt Reģistrēt</w:t>
            </w:r>
            <w:r w:rsidR="00381644">
              <w:rPr>
                <w:rFonts w:ascii="Times New Roman" w:eastAsia="Times New Roman" w:hAnsi="Times New Roman" w:cs="Times New Roman"/>
                <w:iCs/>
                <w:color w:val="000000" w:themeColor="text1"/>
                <w:sz w:val="24"/>
                <w:szCs w:val="24"/>
                <w:lang w:eastAsia="lv-LV"/>
              </w:rPr>
              <w:t>ajiem</w:t>
            </w:r>
            <w:r w:rsidR="00867160" w:rsidRPr="00824EC6">
              <w:rPr>
                <w:rFonts w:ascii="Times New Roman" w:eastAsia="Times New Roman" w:hAnsi="Times New Roman" w:cs="Times New Roman"/>
                <w:iCs/>
                <w:color w:val="000000" w:themeColor="text1"/>
                <w:sz w:val="24"/>
                <w:szCs w:val="24"/>
                <w:lang w:eastAsia="lv-LV"/>
              </w:rPr>
              <w:t xml:space="preserve"> pārvaldniek</w:t>
            </w:r>
            <w:r w:rsidR="00381644">
              <w:rPr>
                <w:rFonts w:ascii="Times New Roman" w:eastAsia="Times New Roman" w:hAnsi="Times New Roman" w:cs="Times New Roman"/>
                <w:iCs/>
                <w:color w:val="000000" w:themeColor="text1"/>
                <w:sz w:val="24"/>
                <w:szCs w:val="24"/>
                <w:lang w:eastAsia="lv-LV"/>
              </w:rPr>
              <w:t>iem noteikto administratīvo slogu</w:t>
            </w:r>
            <w:r w:rsidR="002D677A">
              <w:rPr>
                <w:rFonts w:ascii="Times New Roman" w:eastAsia="Times New Roman" w:hAnsi="Times New Roman" w:cs="Times New Roman"/>
                <w:iCs/>
                <w:color w:val="000000" w:themeColor="text1"/>
                <w:sz w:val="24"/>
                <w:szCs w:val="24"/>
                <w:lang w:eastAsia="lv-LV"/>
              </w:rPr>
              <w:t xml:space="preserve">, samazinot FKTK veiktās uzraudzības apjomu un </w:t>
            </w:r>
            <w:r w:rsidR="00867160" w:rsidRPr="00824EC6">
              <w:rPr>
                <w:rFonts w:ascii="Times New Roman" w:eastAsia="Times New Roman" w:hAnsi="Times New Roman" w:cs="Times New Roman"/>
                <w:iCs/>
                <w:color w:val="000000" w:themeColor="text1"/>
                <w:sz w:val="24"/>
                <w:szCs w:val="24"/>
                <w:lang w:eastAsia="lv-LV"/>
              </w:rPr>
              <w:t xml:space="preserve">sekojoši arī maksu, kas Reģistrētajiem pārvaldniekiem ir jāmaksā FKTK par </w:t>
            </w:r>
            <w:r w:rsidR="002D677A" w:rsidRPr="00824EC6">
              <w:rPr>
                <w:rFonts w:ascii="Times New Roman" w:eastAsia="Times New Roman" w:hAnsi="Times New Roman" w:cs="Times New Roman"/>
                <w:iCs/>
                <w:color w:val="000000" w:themeColor="text1"/>
                <w:sz w:val="24"/>
                <w:szCs w:val="24"/>
                <w:lang w:eastAsia="lv-LV"/>
              </w:rPr>
              <w:t>t</w:t>
            </w:r>
            <w:r w:rsidR="002D677A">
              <w:rPr>
                <w:rFonts w:ascii="Times New Roman" w:eastAsia="Times New Roman" w:hAnsi="Times New Roman" w:cs="Times New Roman"/>
                <w:iCs/>
                <w:color w:val="000000" w:themeColor="text1"/>
                <w:sz w:val="24"/>
                <w:szCs w:val="24"/>
                <w:lang w:eastAsia="lv-LV"/>
              </w:rPr>
              <w:t>ās veikto</w:t>
            </w:r>
            <w:r w:rsidR="002D677A" w:rsidRPr="00824EC6">
              <w:rPr>
                <w:rFonts w:ascii="Times New Roman" w:eastAsia="Times New Roman" w:hAnsi="Times New Roman" w:cs="Times New Roman"/>
                <w:iCs/>
                <w:color w:val="000000" w:themeColor="text1"/>
                <w:sz w:val="24"/>
                <w:szCs w:val="24"/>
                <w:lang w:eastAsia="lv-LV"/>
              </w:rPr>
              <w:t xml:space="preserve"> </w:t>
            </w:r>
            <w:r w:rsidR="00867160" w:rsidRPr="00824EC6">
              <w:rPr>
                <w:rFonts w:ascii="Times New Roman" w:eastAsia="Times New Roman" w:hAnsi="Times New Roman" w:cs="Times New Roman"/>
                <w:iCs/>
                <w:color w:val="000000" w:themeColor="text1"/>
                <w:sz w:val="24"/>
                <w:szCs w:val="24"/>
                <w:lang w:eastAsia="lv-LV"/>
              </w:rPr>
              <w:t>uzraudzību, tādā veidā padarot Latviju par konkurētspējīgāku vidi Reģistrētajiem pārvaldniekiem un veicinot Latvijas privātā un riska kapitāla nozares attīstību un izaugsmi.</w:t>
            </w:r>
            <w:r w:rsidR="002D677A">
              <w:rPr>
                <w:rFonts w:ascii="Times New Roman" w:eastAsia="Times New Roman" w:hAnsi="Times New Roman" w:cs="Times New Roman"/>
                <w:iCs/>
                <w:color w:val="000000" w:themeColor="text1"/>
                <w:sz w:val="24"/>
                <w:szCs w:val="24"/>
                <w:lang w:eastAsia="lv-LV"/>
              </w:rPr>
              <w:t xml:space="preserve"> </w:t>
            </w:r>
          </w:p>
          <w:p w14:paraId="74AC3F55" w14:textId="77777777" w:rsidR="002D677A" w:rsidRDefault="002D677A"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0F0691EC" w14:textId="77777777" w:rsidR="00867160" w:rsidRPr="00824EC6" w:rsidRDefault="002D677A"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hAnsi="Times New Roman" w:cs="Times New Roman"/>
                <w:color w:val="000000" w:themeColor="text1"/>
                <w:sz w:val="24"/>
                <w:szCs w:val="24"/>
                <w:lang w:eastAsia="lv-LV"/>
              </w:rPr>
              <w:t>FKTK vei</w:t>
            </w:r>
            <w:r>
              <w:rPr>
                <w:rFonts w:ascii="Times New Roman" w:hAnsi="Times New Roman" w:cs="Times New Roman"/>
                <w:color w:val="000000" w:themeColor="text1"/>
                <w:sz w:val="24"/>
                <w:szCs w:val="24"/>
                <w:lang w:eastAsia="lv-LV"/>
              </w:rPr>
              <w:t>ks</w:t>
            </w:r>
            <w:r w:rsidRPr="00824EC6">
              <w:rPr>
                <w:rFonts w:ascii="Times New Roman" w:hAnsi="Times New Roman" w:cs="Times New Roman"/>
                <w:color w:val="000000" w:themeColor="text1"/>
                <w:sz w:val="24"/>
                <w:szCs w:val="24"/>
                <w:lang w:eastAsia="lv-LV"/>
              </w:rPr>
              <w:t xml:space="preserve"> uzraudzību pār Reģistrētajiem pārvaldniekiem tikai saistībā ar to reģistrēšanās un informācijas sniegšanas pienākumu izpildi</w:t>
            </w:r>
            <w:r>
              <w:rPr>
                <w:rFonts w:ascii="Times New Roman" w:hAnsi="Times New Roman" w:cs="Times New Roman"/>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Vienlaikus tiek saglabātas FKTK vispārīgās tiesības nepieciešamības gadījumā pārbaudīt informāciju par Reģistrēto pārvaldnieku darbību un piemērot sankcijas. </w:t>
            </w:r>
          </w:p>
          <w:p w14:paraId="0A18CFE6" w14:textId="77777777" w:rsidR="00867160" w:rsidRPr="00824EC6" w:rsidRDefault="00867160"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74EC50C4" w14:textId="77777777" w:rsidR="00867160" w:rsidRPr="00824EC6" w:rsidRDefault="00957EFD"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Likumprojekts paredz vienādot Reģistrēto pārvaldnieku uzraudzības prasības ar Igaunijas un citu </w:t>
            </w:r>
            <w:r w:rsidR="00D411EC">
              <w:rPr>
                <w:rFonts w:ascii="Times New Roman" w:eastAsia="Times New Roman" w:hAnsi="Times New Roman" w:cs="Times New Roman"/>
                <w:iCs/>
                <w:color w:val="000000" w:themeColor="text1"/>
                <w:sz w:val="24"/>
                <w:szCs w:val="24"/>
                <w:lang w:eastAsia="lv-LV"/>
              </w:rPr>
              <w:t>dalīb</w:t>
            </w:r>
            <w:r w:rsidRPr="00824EC6">
              <w:rPr>
                <w:rFonts w:ascii="Times New Roman" w:eastAsia="Times New Roman" w:hAnsi="Times New Roman" w:cs="Times New Roman"/>
                <w:iCs/>
                <w:color w:val="000000" w:themeColor="text1"/>
                <w:sz w:val="24"/>
                <w:szCs w:val="24"/>
                <w:lang w:eastAsia="lv-LV"/>
              </w:rPr>
              <w:t xml:space="preserve">valstu </w:t>
            </w:r>
            <w:r w:rsidR="005E3B4F" w:rsidRPr="00824EC6">
              <w:rPr>
                <w:rFonts w:ascii="Times New Roman" w:eastAsia="Times New Roman" w:hAnsi="Times New Roman" w:cs="Times New Roman"/>
                <w:iCs/>
                <w:color w:val="000000" w:themeColor="text1"/>
                <w:sz w:val="24"/>
                <w:szCs w:val="24"/>
                <w:lang w:eastAsia="lv-LV"/>
              </w:rPr>
              <w:t xml:space="preserve">uzraudzības prasībām, nosakot Direktīvā 2011/61/ES minimāli pieļaujamās reģistrācijas un uzraudzības prasības Reģistrētajiem pārvaldniekiem. </w:t>
            </w:r>
          </w:p>
          <w:p w14:paraId="28E36178" w14:textId="77777777" w:rsidR="00B16BB6" w:rsidRPr="00824EC6" w:rsidRDefault="00B16BB6"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361F1295" w14:textId="3C285565" w:rsidR="00B16BB6" w:rsidRPr="00824EC6" w:rsidRDefault="00B16BB6" w:rsidP="00E441B0">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Lai sasniegtu likumprojekta mērķi un padarītu Latvijas vidi Reģistrētajiem pārvaldniekiem pievilcīgāku un konkurētspējīgāku, jaunā regulējuma pamatā tiek ņemts Igaunijas</w:t>
            </w:r>
            <w:r w:rsidR="00D411EC">
              <w:rPr>
                <w:rFonts w:ascii="Times New Roman" w:eastAsia="Times New Roman" w:hAnsi="Times New Roman" w:cs="Times New Roman"/>
                <w:iCs/>
                <w:color w:val="000000" w:themeColor="text1"/>
                <w:sz w:val="24"/>
                <w:szCs w:val="24"/>
                <w:lang w:eastAsia="lv-LV"/>
              </w:rPr>
              <w:t xml:space="preserve"> </w:t>
            </w:r>
            <w:r w:rsidRPr="00824EC6">
              <w:rPr>
                <w:rFonts w:ascii="Times New Roman" w:eastAsia="Times New Roman" w:hAnsi="Times New Roman" w:cs="Times New Roman"/>
                <w:iCs/>
                <w:color w:val="000000" w:themeColor="text1"/>
                <w:sz w:val="24"/>
                <w:szCs w:val="24"/>
                <w:lang w:eastAsia="lv-LV"/>
              </w:rPr>
              <w:t>Reģistrēto pārvaldnieku uzraudzības regulējums. Savukārt, lai neatkāptos no Direktīvā 2011/61/ES paredzētajām prasībām, kas izvirzītas Reģistrētajiem pārvaldniekiem, likumprojekta regulējums ir saskaņots ar Eiropas Komisijas 2012.gada 19.decembra deleģēto regulu (ES) Nr. 231/2013, ar ko papildina Eiropas Parlamenta un Padomes direktīvu 2011/61/ES attiecībā uz atbrīvojumiem, vispārējiem darbības nosacījumiem, depozitārijiem, saistību īpatsvaru, pārskatāmību un uzraudzību (turpmāk – Regula Nr. 231/2013).</w:t>
            </w:r>
          </w:p>
          <w:p w14:paraId="6118BDBC" w14:textId="77777777" w:rsidR="00B16BB6" w:rsidRPr="00824EC6" w:rsidRDefault="00B16BB6" w:rsidP="00E441B0">
            <w:pPr>
              <w:spacing w:after="0" w:line="240" w:lineRule="auto"/>
              <w:jc w:val="both"/>
              <w:rPr>
                <w:rFonts w:ascii="Times New Roman" w:eastAsia="Times New Roman" w:hAnsi="Times New Roman" w:cs="Times New Roman"/>
                <w:iCs/>
                <w:color w:val="000000" w:themeColor="text1"/>
                <w:sz w:val="24"/>
                <w:szCs w:val="24"/>
                <w:lang w:eastAsia="lv-LV"/>
              </w:rPr>
            </w:pPr>
          </w:p>
          <w:p w14:paraId="0D33CCD0" w14:textId="13F8C86A" w:rsidR="00E06705" w:rsidRPr="00824EC6" w:rsidRDefault="00E06705" w:rsidP="00E06705">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1. Likumprojekts paredz izteikt AIFPL 8.pantu jaunā redakcijā, nosakot samazinātu AIFP reģistrācijai nepieciešamās informācijas un dokumentu apjomu. Līdzšinējais regulējums paredzēja daudz plašākas sniedzamās informācijas apjomu, nekā tas noteikts Direktīvas 2011/61/ES 3.pantā</w:t>
            </w:r>
            <w:r w:rsidR="003D6B38" w:rsidRPr="00824EC6">
              <w:rPr>
                <w:rFonts w:ascii="Times New Roman" w:eastAsia="Times New Roman" w:hAnsi="Times New Roman" w:cs="Times New Roman"/>
                <w:iCs/>
                <w:color w:val="000000" w:themeColor="text1"/>
                <w:sz w:val="24"/>
                <w:szCs w:val="24"/>
                <w:lang w:eastAsia="lv-LV"/>
              </w:rPr>
              <w:t>, kas palielināja Reģistrēto pārvaldnieku uzraudzības apjomu un izmaksas.</w:t>
            </w:r>
            <w:r w:rsidRPr="00824EC6">
              <w:rPr>
                <w:rFonts w:ascii="Times New Roman" w:eastAsia="Times New Roman" w:hAnsi="Times New Roman" w:cs="Times New Roman"/>
                <w:iCs/>
                <w:color w:val="000000" w:themeColor="text1"/>
                <w:sz w:val="24"/>
                <w:szCs w:val="24"/>
                <w:lang w:eastAsia="lv-LV"/>
              </w:rPr>
              <w:t xml:space="preserve"> Līdz ar to, likumprojekts paredz, ka reģistrējoties pārvaldnieks FKTK sniedz tikai </w:t>
            </w:r>
            <w:r w:rsidRPr="00824EC6">
              <w:rPr>
                <w:rFonts w:ascii="Times New Roman" w:eastAsia="Times New Roman" w:hAnsi="Times New Roman" w:cs="Times New Roman"/>
                <w:iCs/>
                <w:color w:val="000000" w:themeColor="text1"/>
                <w:sz w:val="24"/>
                <w:szCs w:val="24"/>
                <w:lang w:eastAsia="lv-LV"/>
              </w:rPr>
              <w:lastRenderedPageBreak/>
              <w:t>Direktīvas 2011/61/ES 3.panta 3.punktā paredzēto informāciju un dokumentus:</w:t>
            </w:r>
          </w:p>
          <w:p w14:paraId="1744F02D" w14:textId="4DEBC4D3" w:rsidR="00E06705" w:rsidRPr="00824EC6" w:rsidRDefault="00EC12B3" w:rsidP="00EC12B3">
            <w:pPr>
              <w:pStyle w:val="ListParagraph"/>
              <w:numPr>
                <w:ilvl w:val="0"/>
                <w:numId w:val="4"/>
              </w:numPr>
              <w:jc w:val="both"/>
              <w:rPr>
                <w:color w:val="000000" w:themeColor="text1"/>
                <w:lang w:eastAsia="lv-LV"/>
              </w:rPr>
            </w:pPr>
            <w:r w:rsidRPr="00824EC6">
              <w:rPr>
                <w:rFonts w:ascii="Times New Roman" w:hAnsi="Times New Roman" w:cs="Times New Roman"/>
                <w:color w:val="000000" w:themeColor="text1"/>
                <w:sz w:val="24"/>
                <w:szCs w:val="24"/>
                <w:lang w:eastAsia="lv-LV"/>
              </w:rPr>
              <w:t>informāciju, kas identificē pārvaldnieku un tā pārvaldītos AIF (jaunā regulējuma 8.panta pirmās daļas 1. un 2.punkts);</w:t>
            </w:r>
          </w:p>
          <w:p w14:paraId="4ABEB30E" w14:textId="0BD18781" w:rsidR="00EC12B3" w:rsidRPr="00824EC6" w:rsidRDefault="00EC12B3" w:rsidP="00EC12B3">
            <w:pPr>
              <w:pStyle w:val="ListParagraph"/>
              <w:numPr>
                <w:ilvl w:val="0"/>
                <w:numId w:val="4"/>
              </w:numPr>
              <w:jc w:val="both"/>
              <w:rPr>
                <w:color w:val="000000" w:themeColor="text1"/>
                <w:lang w:eastAsia="lv-LV"/>
              </w:rPr>
            </w:pPr>
            <w:r w:rsidRPr="00824EC6">
              <w:rPr>
                <w:rFonts w:ascii="Times New Roman" w:hAnsi="Times New Roman" w:cs="Times New Roman"/>
                <w:color w:val="000000" w:themeColor="text1"/>
                <w:sz w:val="24"/>
                <w:szCs w:val="24"/>
                <w:lang w:eastAsia="lv-LV"/>
              </w:rPr>
              <w:t>informāciju par pārvaldīto AIF ieguldījumu stratēģijām (jaunā regulējuma 8.panta pirmās daļas 3.punkts);</w:t>
            </w:r>
          </w:p>
          <w:p w14:paraId="10E80F95" w14:textId="7407B6E9" w:rsidR="00EC12B3" w:rsidRPr="00824EC6" w:rsidRDefault="00EC12B3" w:rsidP="00EC12B3">
            <w:pPr>
              <w:pStyle w:val="ListParagraph"/>
              <w:numPr>
                <w:ilvl w:val="0"/>
                <w:numId w:val="4"/>
              </w:numPr>
              <w:jc w:val="both"/>
              <w:rPr>
                <w:color w:val="000000" w:themeColor="text1"/>
                <w:lang w:eastAsia="lv-LV"/>
              </w:rPr>
            </w:pPr>
            <w:r w:rsidRPr="00824EC6">
              <w:rPr>
                <w:rFonts w:ascii="Times New Roman" w:hAnsi="Times New Roman" w:cs="Times New Roman"/>
                <w:color w:val="000000" w:themeColor="text1"/>
                <w:sz w:val="24"/>
                <w:szCs w:val="24"/>
                <w:lang w:eastAsia="lv-LV"/>
              </w:rPr>
              <w:t>informāciju par galvenajiem instrumentiem, ko tie tirgo, un par galvenajiem riska darījumiem un pārvaldītā AIF visnozīmīgāko līdzekļu koncentrāciju (jaunā regulējuma 8.panta pirmās daļas 4.punkts).</w:t>
            </w:r>
          </w:p>
          <w:p w14:paraId="31AA8565" w14:textId="57E08442" w:rsidR="00410208" w:rsidRDefault="00410208" w:rsidP="00410208">
            <w:pPr>
              <w:spacing w:after="0" w:line="240" w:lineRule="auto"/>
              <w:jc w:val="both"/>
              <w:rPr>
                <w:rFonts w:ascii="Times New Roman" w:hAnsi="Times New Roman" w:cs="Times New Roman"/>
                <w:color w:val="000000" w:themeColor="text1"/>
                <w:sz w:val="24"/>
                <w:szCs w:val="24"/>
                <w:lang w:eastAsia="lv-LV"/>
              </w:rPr>
            </w:pPr>
            <w:r w:rsidRPr="00824EC6">
              <w:rPr>
                <w:rFonts w:ascii="Times New Roman" w:hAnsi="Times New Roman" w:cs="Times New Roman"/>
                <w:color w:val="000000" w:themeColor="text1"/>
                <w:sz w:val="24"/>
                <w:szCs w:val="24"/>
                <w:lang w:eastAsia="lv-LV"/>
              </w:rPr>
              <w:t>Ievērojot to, ka Regulas Nr. 231/2013 5. pants detalizē Direktīvas 2011/61/ES 3.panta 3.punktā paredzēto informācijas apjomu, likumprojektā paredzētajā AIFPL 8.panta pirmajā daļā ir ietverta atsauce uz Regulas Nr. 231/2013 5.pantu. Tādēļ</w:t>
            </w:r>
            <w:r w:rsidR="002D677A">
              <w:rPr>
                <w:rFonts w:ascii="Times New Roman" w:hAnsi="Times New Roman" w:cs="Times New Roman"/>
                <w:color w:val="000000" w:themeColor="text1"/>
                <w:sz w:val="24"/>
                <w:szCs w:val="24"/>
                <w:lang w:eastAsia="lv-LV"/>
              </w:rPr>
              <w:t>,</w:t>
            </w:r>
            <w:r w:rsidRPr="00824EC6">
              <w:rPr>
                <w:rFonts w:ascii="Times New Roman" w:hAnsi="Times New Roman" w:cs="Times New Roman"/>
                <w:color w:val="000000" w:themeColor="text1"/>
                <w:sz w:val="24"/>
                <w:szCs w:val="24"/>
                <w:lang w:eastAsia="lv-LV"/>
              </w:rPr>
              <w:t xml:space="preserve"> sagatavojot reģistrācijai nepieciešamo informāciju, AIFP būtu jā</w:t>
            </w:r>
            <w:r w:rsidR="003D6B38" w:rsidRPr="00824EC6">
              <w:rPr>
                <w:rFonts w:ascii="Times New Roman" w:hAnsi="Times New Roman" w:cs="Times New Roman"/>
                <w:color w:val="000000" w:themeColor="text1"/>
                <w:sz w:val="24"/>
                <w:szCs w:val="24"/>
                <w:lang w:eastAsia="lv-LV"/>
              </w:rPr>
              <w:t>vadās no</w:t>
            </w:r>
            <w:r w:rsidRPr="00824EC6">
              <w:rPr>
                <w:rFonts w:ascii="Times New Roman" w:hAnsi="Times New Roman" w:cs="Times New Roman"/>
                <w:color w:val="000000" w:themeColor="text1"/>
                <w:sz w:val="24"/>
                <w:szCs w:val="24"/>
                <w:lang w:eastAsia="lv-LV"/>
              </w:rPr>
              <w:t xml:space="preserve"> Regulas Nr. 231/2013 5.panta noteikumi</w:t>
            </w:r>
            <w:r w:rsidR="003D6B38" w:rsidRPr="00824EC6">
              <w:rPr>
                <w:rFonts w:ascii="Times New Roman" w:hAnsi="Times New Roman" w:cs="Times New Roman"/>
                <w:color w:val="000000" w:themeColor="text1"/>
                <w:sz w:val="24"/>
                <w:szCs w:val="24"/>
                <w:lang w:eastAsia="lv-LV"/>
              </w:rPr>
              <w:t>em</w:t>
            </w:r>
            <w:r w:rsidRPr="00824EC6">
              <w:rPr>
                <w:rFonts w:ascii="Times New Roman" w:hAnsi="Times New Roman" w:cs="Times New Roman"/>
                <w:color w:val="000000" w:themeColor="text1"/>
                <w:sz w:val="24"/>
                <w:szCs w:val="24"/>
                <w:lang w:eastAsia="lv-LV"/>
              </w:rPr>
              <w:t xml:space="preserve">. </w:t>
            </w:r>
          </w:p>
          <w:p w14:paraId="75CC4B5B" w14:textId="77777777" w:rsidR="008E0ED6" w:rsidRDefault="008E0ED6" w:rsidP="00410208">
            <w:pPr>
              <w:spacing w:after="0" w:line="240" w:lineRule="auto"/>
              <w:jc w:val="both"/>
              <w:rPr>
                <w:rFonts w:ascii="Times New Roman" w:hAnsi="Times New Roman" w:cs="Times New Roman"/>
                <w:color w:val="000000" w:themeColor="text1"/>
                <w:sz w:val="24"/>
                <w:szCs w:val="24"/>
                <w:lang w:eastAsia="lv-LV"/>
              </w:rPr>
            </w:pPr>
          </w:p>
          <w:p w14:paraId="3973CFD4" w14:textId="77777777" w:rsidR="00EC5A63" w:rsidRDefault="008A461C" w:rsidP="00410208">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Brīdī, kad pārvaldnieks reģistrējas, parasti </w:t>
            </w:r>
            <w:r w:rsidR="001077D7">
              <w:rPr>
                <w:rFonts w:ascii="Times New Roman" w:hAnsi="Times New Roman" w:cs="Times New Roman"/>
                <w:color w:val="000000" w:themeColor="text1"/>
                <w:sz w:val="24"/>
                <w:szCs w:val="24"/>
                <w:lang w:eastAsia="lv-LV"/>
              </w:rPr>
              <w:t>tas vēl neveic AIF pārvaldi. Tādēļ prasība reģistrējoties sniegt informāciju par pārvaldītajiem fondiem un īstenotajām stratēģijām varētu būt maldinoša. Lai pārvaldnieki spētu labāk izprast sniedzamās informācijas raksturu, likumprojektā iekļauta prasība sniegt informāciju gan par jau pārvaldītajiem AIF, gan par plānotajiem AIF un ieguldījumu stratēģijām, ja pārvaldnieks faktiski vēl nav uzsācis AIF pārvaldīšanu.</w:t>
            </w:r>
          </w:p>
          <w:p w14:paraId="2AF8D5E7" w14:textId="77777777" w:rsidR="001077D7" w:rsidRDefault="001077D7" w:rsidP="00410208">
            <w:pPr>
              <w:spacing w:after="0" w:line="240" w:lineRule="auto"/>
              <w:jc w:val="both"/>
              <w:rPr>
                <w:rFonts w:ascii="Times New Roman" w:hAnsi="Times New Roman" w:cs="Times New Roman"/>
                <w:color w:val="000000" w:themeColor="text1"/>
                <w:sz w:val="24"/>
                <w:szCs w:val="24"/>
                <w:lang w:eastAsia="lv-LV"/>
              </w:rPr>
            </w:pPr>
          </w:p>
          <w:p w14:paraId="2732C940" w14:textId="0085CDAF" w:rsidR="008E0ED6" w:rsidRPr="00824EC6" w:rsidRDefault="008E0ED6" w:rsidP="00410208">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 xml:space="preserve">Vienlaikus, ņemot vērā </w:t>
            </w:r>
            <w:r w:rsidR="00EB726E">
              <w:rPr>
                <w:rFonts w:ascii="Times New Roman" w:hAnsi="Times New Roman" w:cs="Times New Roman"/>
                <w:color w:val="000000" w:themeColor="text1"/>
                <w:sz w:val="24"/>
                <w:szCs w:val="24"/>
                <w:lang w:eastAsia="lv-LV"/>
              </w:rPr>
              <w:t>likumprojekta mērķi un</w:t>
            </w:r>
            <w:r w:rsidR="00B726FE" w:rsidRPr="00B726FE">
              <w:rPr>
                <w:rFonts w:ascii="Times New Roman" w:hAnsi="Times New Roman" w:cs="Times New Roman"/>
                <w:color w:val="000000" w:themeColor="text1"/>
                <w:sz w:val="24"/>
                <w:szCs w:val="24"/>
                <w:lang w:eastAsia="lv-LV"/>
              </w:rPr>
              <w:t xml:space="preserve"> </w:t>
            </w:r>
            <w:r w:rsidR="00EB726E" w:rsidRPr="00B726FE">
              <w:rPr>
                <w:rFonts w:ascii="Times New Roman" w:hAnsi="Times New Roman" w:cs="Times New Roman"/>
                <w:color w:val="000000" w:themeColor="text1"/>
                <w:sz w:val="24"/>
                <w:szCs w:val="24"/>
                <w:lang w:eastAsia="lv-LV"/>
              </w:rPr>
              <w:t>jaunā regulējuma</w:t>
            </w:r>
            <w:r w:rsidR="00EB726E">
              <w:rPr>
                <w:rFonts w:ascii="Times New Roman" w:hAnsi="Times New Roman" w:cs="Times New Roman"/>
                <w:color w:val="000000" w:themeColor="text1"/>
                <w:sz w:val="24"/>
                <w:szCs w:val="24"/>
                <w:lang w:eastAsia="lv-LV"/>
              </w:rPr>
              <w:t xml:space="preserve"> </w:t>
            </w:r>
            <w:r w:rsidR="00B726FE" w:rsidRPr="00B726FE">
              <w:rPr>
                <w:rFonts w:ascii="Times New Roman" w:hAnsi="Times New Roman" w:cs="Times New Roman"/>
                <w:color w:val="000000" w:themeColor="text1"/>
                <w:sz w:val="24"/>
                <w:szCs w:val="24"/>
                <w:lang w:eastAsia="lv-LV"/>
              </w:rPr>
              <w:t>8.panta</w:t>
            </w:r>
            <w:r w:rsidR="00B726FE">
              <w:rPr>
                <w:rFonts w:ascii="Times New Roman" w:hAnsi="Times New Roman" w:cs="Times New Roman"/>
                <w:color w:val="000000" w:themeColor="text1"/>
                <w:sz w:val="24"/>
                <w:szCs w:val="24"/>
                <w:lang w:eastAsia="lv-LV"/>
              </w:rPr>
              <w:t xml:space="preserve"> nosacījumus,</w:t>
            </w:r>
            <w:r>
              <w:rPr>
                <w:rFonts w:ascii="Times New Roman" w:hAnsi="Times New Roman" w:cs="Times New Roman"/>
                <w:color w:val="000000" w:themeColor="text1"/>
                <w:sz w:val="24"/>
                <w:szCs w:val="24"/>
                <w:lang w:eastAsia="lv-LV"/>
              </w:rPr>
              <w:t xml:space="preserve"> </w:t>
            </w:r>
            <w:r w:rsidR="00EB726E">
              <w:rPr>
                <w:rFonts w:ascii="Times New Roman" w:hAnsi="Times New Roman" w:cs="Times New Roman"/>
                <w:color w:val="000000" w:themeColor="text1"/>
                <w:sz w:val="24"/>
                <w:szCs w:val="24"/>
                <w:lang w:eastAsia="lv-LV"/>
              </w:rPr>
              <w:t>l</w:t>
            </w:r>
            <w:r>
              <w:rPr>
                <w:rFonts w:ascii="Times New Roman" w:hAnsi="Times New Roman" w:cs="Times New Roman"/>
                <w:color w:val="000000" w:themeColor="text1"/>
                <w:sz w:val="24"/>
                <w:szCs w:val="24"/>
                <w:lang w:eastAsia="lv-LV"/>
              </w:rPr>
              <w:t>ikumprojekta 3.pants paredz grozīt AIFPL 33.panta pirmo daļu, attiecinot 10.panta astotajā daļā noteiktās informācijas sniegšanas pienākumu uz licencētiem pārvaldniekiem.</w:t>
            </w:r>
          </w:p>
          <w:p w14:paraId="625F56EB" w14:textId="77777777" w:rsidR="00410208" w:rsidRPr="00824EC6" w:rsidRDefault="00410208" w:rsidP="00410208">
            <w:pPr>
              <w:spacing w:after="0" w:line="240" w:lineRule="auto"/>
              <w:jc w:val="both"/>
              <w:rPr>
                <w:rFonts w:ascii="Times New Roman" w:hAnsi="Times New Roman" w:cs="Times New Roman"/>
                <w:color w:val="000000" w:themeColor="text1"/>
                <w:sz w:val="24"/>
                <w:szCs w:val="24"/>
                <w:lang w:eastAsia="lv-LV"/>
              </w:rPr>
            </w:pPr>
          </w:p>
          <w:p w14:paraId="7E9657D3" w14:textId="6D19D73D" w:rsidR="005906F4" w:rsidRDefault="002D677A" w:rsidP="00410208">
            <w:pPr>
              <w:spacing w:after="0" w:line="240" w:lineRule="auto"/>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2. Likumprojekta 2.</w:t>
            </w:r>
            <w:r w:rsidR="008E0ED6">
              <w:rPr>
                <w:rFonts w:ascii="Times New Roman" w:hAnsi="Times New Roman" w:cs="Times New Roman"/>
                <w:color w:val="000000" w:themeColor="text1"/>
                <w:sz w:val="24"/>
                <w:szCs w:val="24"/>
                <w:lang w:eastAsia="lv-LV"/>
              </w:rPr>
              <w:t xml:space="preserve"> </w:t>
            </w:r>
            <w:r>
              <w:rPr>
                <w:rFonts w:ascii="Times New Roman" w:hAnsi="Times New Roman" w:cs="Times New Roman"/>
                <w:color w:val="000000" w:themeColor="text1"/>
                <w:sz w:val="24"/>
                <w:szCs w:val="24"/>
                <w:lang w:eastAsia="lv-LV"/>
              </w:rPr>
              <w:t>un 4.pants samazin</w:t>
            </w:r>
            <w:r w:rsidR="008E0ED6">
              <w:rPr>
                <w:rFonts w:ascii="Times New Roman" w:hAnsi="Times New Roman" w:cs="Times New Roman"/>
                <w:color w:val="000000" w:themeColor="text1"/>
                <w:sz w:val="24"/>
                <w:szCs w:val="24"/>
                <w:lang w:eastAsia="lv-LV"/>
              </w:rPr>
              <w:t>a</w:t>
            </w:r>
            <w:r>
              <w:rPr>
                <w:rFonts w:ascii="Times New Roman" w:hAnsi="Times New Roman" w:cs="Times New Roman"/>
                <w:color w:val="000000" w:themeColor="text1"/>
                <w:sz w:val="24"/>
                <w:szCs w:val="24"/>
                <w:lang w:eastAsia="lv-LV"/>
              </w:rPr>
              <w:t xml:space="preserve"> administratīvo slogu pārvaldniekiem</w:t>
            </w:r>
            <w:r w:rsidR="008E0ED6">
              <w:rPr>
                <w:rFonts w:ascii="Times New Roman" w:hAnsi="Times New Roman" w:cs="Times New Roman"/>
                <w:color w:val="000000" w:themeColor="text1"/>
                <w:sz w:val="24"/>
                <w:szCs w:val="24"/>
                <w:lang w:eastAsia="lv-LV"/>
              </w:rPr>
              <w:t xml:space="preserve"> saistībā ar fondu dibināšanu, paredzot iespēju informāciju par fonda darbības noteikumiem un iesniegumu un sūdzību izskatīšanas kārtību ietvert fonda dibināšanas dokumentos, nevis izstrādājot to atsevišķa dokumenta veidā.</w:t>
            </w:r>
          </w:p>
          <w:p w14:paraId="68B42D6A" w14:textId="77777777" w:rsidR="008E0ED6" w:rsidRDefault="008E0ED6" w:rsidP="00410208">
            <w:pPr>
              <w:spacing w:after="0" w:line="240" w:lineRule="auto"/>
              <w:jc w:val="both"/>
              <w:rPr>
                <w:rFonts w:ascii="Times New Roman" w:hAnsi="Times New Roman" w:cs="Times New Roman"/>
                <w:color w:val="000000" w:themeColor="text1"/>
                <w:sz w:val="24"/>
                <w:szCs w:val="24"/>
                <w:lang w:eastAsia="lv-LV"/>
              </w:rPr>
            </w:pPr>
          </w:p>
          <w:p w14:paraId="633F2DC6" w14:textId="607AB86A" w:rsidR="005906F4" w:rsidRPr="00824EC6" w:rsidRDefault="005906F4" w:rsidP="00410208">
            <w:pPr>
              <w:spacing w:after="0" w:line="240" w:lineRule="auto"/>
              <w:jc w:val="both"/>
              <w:rPr>
                <w:rFonts w:ascii="Times New Roman" w:hAnsi="Times New Roman" w:cs="Times New Roman"/>
                <w:color w:val="000000" w:themeColor="text1"/>
                <w:sz w:val="24"/>
                <w:szCs w:val="24"/>
                <w:lang w:eastAsia="lv-LV"/>
              </w:rPr>
            </w:pPr>
            <w:r w:rsidRPr="00824EC6">
              <w:rPr>
                <w:rFonts w:ascii="Times New Roman" w:hAnsi="Times New Roman" w:cs="Times New Roman"/>
                <w:color w:val="000000" w:themeColor="text1"/>
                <w:sz w:val="24"/>
                <w:szCs w:val="24"/>
                <w:lang w:eastAsia="lv-LV"/>
              </w:rPr>
              <w:t xml:space="preserve">3. Likumprojekta </w:t>
            </w:r>
            <w:r w:rsidR="008E0ED6">
              <w:rPr>
                <w:rFonts w:ascii="Times New Roman" w:hAnsi="Times New Roman" w:cs="Times New Roman"/>
                <w:color w:val="000000" w:themeColor="text1"/>
                <w:sz w:val="24"/>
                <w:szCs w:val="24"/>
                <w:lang w:eastAsia="lv-LV"/>
              </w:rPr>
              <w:t>5</w:t>
            </w:r>
            <w:r w:rsidRPr="00824EC6">
              <w:rPr>
                <w:rFonts w:ascii="Times New Roman" w:hAnsi="Times New Roman" w:cs="Times New Roman"/>
                <w:color w:val="000000" w:themeColor="text1"/>
                <w:sz w:val="24"/>
                <w:szCs w:val="24"/>
                <w:lang w:eastAsia="lv-LV"/>
              </w:rPr>
              <w:t>.pants paredz grozījumus AIFPL 59.pantā</w:t>
            </w:r>
            <w:r w:rsidR="00152DE5">
              <w:rPr>
                <w:rFonts w:ascii="Times New Roman" w:hAnsi="Times New Roman" w:cs="Times New Roman"/>
                <w:color w:val="000000" w:themeColor="text1"/>
                <w:sz w:val="24"/>
                <w:szCs w:val="24"/>
                <w:lang w:eastAsia="lv-LV"/>
              </w:rPr>
              <w:t xml:space="preserve">, precizējot </w:t>
            </w:r>
            <w:r w:rsidR="00152DE5" w:rsidRPr="00824EC6">
              <w:rPr>
                <w:rFonts w:ascii="Times New Roman" w:hAnsi="Times New Roman" w:cs="Times New Roman"/>
                <w:color w:val="000000" w:themeColor="text1"/>
                <w:sz w:val="24"/>
                <w:szCs w:val="24"/>
                <w:lang w:eastAsia="lv-LV"/>
              </w:rPr>
              <w:t xml:space="preserve">Reģistrēto pārvaldnieku pienākumu </w:t>
            </w:r>
            <w:r w:rsidR="00CB3335">
              <w:rPr>
                <w:rFonts w:ascii="Times New Roman" w:hAnsi="Times New Roman" w:cs="Times New Roman"/>
                <w:color w:val="000000" w:themeColor="text1"/>
                <w:sz w:val="24"/>
                <w:szCs w:val="24"/>
                <w:lang w:eastAsia="lv-LV"/>
              </w:rPr>
              <w:t>reizi gadā</w:t>
            </w:r>
            <w:r w:rsidR="00CB3335" w:rsidRPr="00824EC6">
              <w:rPr>
                <w:rFonts w:ascii="Times New Roman" w:hAnsi="Times New Roman" w:cs="Times New Roman"/>
                <w:color w:val="000000" w:themeColor="text1"/>
                <w:sz w:val="24"/>
                <w:szCs w:val="24"/>
                <w:lang w:eastAsia="lv-LV"/>
              </w:rPr>
              <w:t xml:space="preserve"> </w:t>
            </w:r>
            <w:r w:rsidR="00152DE5" w:rsidRPr="00824EC6">
              <w:rPr>
                <w:rFonts w:ascii="Times New Roman" w:hAnsi="Times New Roman" w:cs="Times New Roman"/>
                <w:color w:val="000000" w:themeColor="text1"/>
                <w:sz w:val="24"/>
                <w:szCs w:val="24"/>
                <w:lang w:eastAsia="lv-LV"/>
              </w:rPr>
              <w:t>sniegt informāciju FKTK</w:t>
            </w:r>
            <w:r w:rsidR="00152DE5">
              <w:rPr>
                <w:rFonts w:ascii="Times New Roman" w:hAnsi="Times New Roman" w:cs="Times New Roman"/>
                <w:color w:val="000000" w:themeColor="text1"/>
                <w:sz w:val="24"/>
                <w:szCs w:val="24"/>
                <w:lang w:eastAsia="lv-LV"/>
              </w:rPr>
              <w:t xml:space="preserve"> atbilstoši </w:t>
            </w:r>
            <w:r w:rsidR="00D51672" w:rsidRPr="00824EC6">
              <w:rPr>
                <w:rFonts w:ascii="Times New Roman" w:hAnsi="Times New Roman" w:cs="Times New Roman"/>
                <w:color w:val="000000" w:themeColor="text1"/>
                <w:sz w:val="24"/>
                <w:szCs w:val="24"/>
                <w:lang w:eastAsia="lv-LV"/>
              </w:rPr>
              <w:t>Direktīvas 2011/61/ES 3.panta 3.punkta (d)</w:t>
            </w:r>
            <w:r w:rsidR="00152DE5">
              <w:rPr>
                <w:rFonts w:ascii="Times New Roman" w:hAnsi="Times New Roman" w:cs="Times New Roman"/>
                <w:color w:val="000000" w:themeColor="text1"/>
                <w:sz w:val="24"/>
                <w:szCs w:val="24"/>
                <w:lang w:eastAsia="lv-LV"/>
              </w:rPr>
              <w:t> </w:t>
            </w:r>
            <w:r w:rsidR="00D51672" w:rsidRPr="00824EC6">
              <w:rPr>
                <w:rFonts w:ascii="Times New Roman" w:hAnsi="Times New Roman" w:cs="Times New Roman"/>
                <w:color w:val="000000" w:themeColor="text1"/>
                <w:sz w:val="24"/>
                <w:szCs w:val="24"/>
                <w:lang w:eastAsia="lv-LV"/>
              </w:rPr>
              <w:t>apakšpunktā paredzēt</w:t>
            </w:r>
            <w:r w:rsidR="00152DE5">
              <w:rPr>
                <w:rFonts w:ascii="Times New Roman" w:hAnsi="Times New Roman" w:cs="Times New Roman"/>
                <w:color w:val="000000" w:themeColor="text1"/>
                <w:sz w:val="24"/>
                <w:szCs w:val="24"/>
                <w:lang w:eastAsia="lv-LV"/>
              </w:rPr>
              <w:t>ajam</w:t>
            </w:r>
            <w:r w:rsidR="00D51672" w:rsidRPr="00824EC6">
              <w:rPr>
                <w:rFonts w:ascii="Times New Roman" w:hAnsi="Times New Roman" w:cs="Times New Roman"/>
                <w:color w:val="000000" w:themeColor="text1"/>
                <w:sz w:val="24"/>
                <w:szCs w:val="24"/>
                <w:lang w:eastAsia="lv-LV"/>
              </w:rPr>
              <w:t xml:space="preserve">. Ņemot vērā, ka Regula </w:t>
            </w:r>
            <w:r w:rsidR="00D51672" w:rsidRPr="00824EC6">
              <w:rPr>
                <w:rFonts w:ascii="Times New Roman" w:hAnsi="Times New Roman" w:cs="Times New Roman"/>
                <w:color w:val="000000" w:themeColor="text1"/>
                <w:sz w:val="24"/>
                <w:szCs w:val="24"/>
                <w:lang w:eastAsia="lv-LV"/>
              </w:rPr>
              <w:lastRenderedPageBreak/>
              <w:t xml:space="preserve">231/2013 detalizē sniedzamās informācijas tvērumu, kā arī paredz informācijas sniegšanai izmantojamu veidnes paraugu, likumprojekts detalizētas sniedzamās informācijas uzskaitījuma vietā paredz vispārēju norādi uz piemērojamām Regulas </w:t>
            </w:r>
            <w:r w:rsidR="00212469" w:rsidRPr="00824EC6">
              <w:rPr>
                <w:rFonts w:ascii="Times New Roman" w:hAnsi="Times New Roman" w:cs="Times New Roman"/>
                <w:color w:val="000000" w:themeColor="text1"/>
                <w:sz w:val="24"/>
                <w:szCs w:val="24"/>
                <w:lang w:eastAsia="lv-LV"/>
              </w:rPr>
              <w:t>Nr. </w:t>
            </w:r>
            <w:r w:rsidR="00D51672" w:rsidRPr="00824EC6">
              <w:rPr>
                <w:rFonts w:ascii="Times New Roman" w:hAnsi="Times New Roman" w:cs="Times New Roman"/>
                <w:color w:val="000000" w:themeColor="text1"/>
                <w:sz w:val="24"/>
                <w:szCs w:val="24"/>
                <w:lang w:eastAsia="lv-LV"/>
              </w:rPr>
              <w:t>231/2013 normām.</w:t>
            </w:r>
          </w:p>
          <w:p w14:paraId="09CBDED9" w14:textId="77777777" w:rsidR="00D51672" w:rsidRPr="00824EC6" w:rsidRDefault="00D51672" w:rsidP="00410208">
            <w:pPr>
              <w:spacing w:after="0" w:line="240" w:lineRule="auto"/>
              <w:jc w:val="both"/>
              <w:rPr>
                <w:rFonts w:ascii="Times New Roman" w:hAnsi="Times New Roman" w:cs="Times New Roman"/>
                <w:color w:val="000000" w:themeColor="text1"/>
                <w:sz w:val="24"/>
                <w:szCs w:val="24"/>
                <w:lang w:eastAsia="lv-LV"/>
              </w:rPr>
            </w:pPr>
          </w:p>
          <w:p w14:paraId="6D30DD1B" w14:textId="5F01B5BA" w:rsidR="00D51672" w:rsidRPr="00824EC6" w:rsidRDefault="00D51672" w:rsidP="00410208">
            <w:pPr>
              <w:spacing w:after="0" w:line="240" w:lineRule="auto"/>
              <w:jc w:val="both"/>
              <w:rPr>
                <w:rFonts w:ascii="Times New Roman" w:hAnsi="Times New Roman" w:cs="Times New Roman"/>
                <w:color w:val="000000" w:themeColor="text1"/>
                <w:sz w:val="24"/>
                <w:szCs w:val="24"/>
                <w:lang w:eastAsia="lv-LV"/>
              </w:rPr>
            </w:pPr>
            <w:r w:rsidRPr="00824EC6">
              <w:rPr>
                <w:rFonts w:ascii="Times New Roman" w:hAnsi="Times New Roman" w:cs="Times New Roman"/>
                <w:color w:val="000000" w:themeColor="text1"/>
                <w:sz w:val="24"/>
                <w:szCs w:val="24"/>
                <w:lang w:eastAsia="lv-LV"/>
              </w:rPr>
              <w:t xml:space="preserve">4. Likumprojekta </w:t>
            </w:r>
            <w:r w:rsidR="00B726FE">
              <w:rPr>
                <w:rFonts w:ascii="Times New Roman" w:hAnsi="Times New Roman" w:cs="Times New Roman"/>
                <w:color w:val="000000" w:themeColor="text1"/>
                <w:sz w:val="24"/>
                <w:szCs w:val="24"/>
                <w:lang w:eastAsia="lv-LV"/>
              </w:rPr>
              <w:t>6</w:t>
            </w:r>
            <w:r w:rsidRPr="00824EC6">
              <w:rPr>
                <w:rFonts w:ascii="Times New Roman" w:hAnsi="Times New Roman" w:cs="Times New Roman"/>
                <w:color w:val="000000" w:themeColor="text1"/>
                <w:sz w:val="24"/>
                <w:szCs w:val="24"/>
                <w:lang w:eastAsia="lv-LV"/>
              </w:rPr>
              <w:t>.pants paredz papildināt AIFPL 81.pantu ar devīto daļu, nosakot FKTK pienākumu veikt Reģistrēta pārvaldnieka uzraudzību tikai saistībā ar pārvaldnieka reģistrēšanas un informācijas sniegšanas pienākumu izpildi.</w:t>
            </w:r>
            <w:r w:rsidR="004071FD">
              <w:rPr>
                <w:rFonts w:ascii="Times New Roman" w:hAnsi="Times New Roman" w:cs="Times New Roman"/>
                <w:color w:val="000000" w:themeColor="text1"/>
                <w:sz w:val="24"/>
                <w:szCs w:val="24"/>
                <w:lang w:eastAsia="lv-LV"/>
              </w:rPr>
              <w:t xml:space="preserve"> Tas nozīmētu, ka Reģistrētajiem pārvaldniekiem arī turpmāk būtu saistošas AIFPL 9.panta piektajā daļā uzskaitītās prasības, bet FKTK </w:t>
            </w:r>
            <w:r w:rsidR="006D5FAE">
              <w:rPr>
                <w:rFonts w:ascii="Times New Roman" w:hAnsi="Times New Roman" w:cs="Times New Roman"/>
                <w:color w:val="000000" w:themeColor="text1"/>
                <w:sz w:val="24"/>
                <w:szCs w:val="24"/>
                <w:lang w:eastAsia="lv-LV"/>
              </w:rPr>
              <w:t xml:space="preserve">vairs neveiktu visaptverošu šo normu ievērošanas uzraudzību, bet uzraudzītu tikai Reģistrēto pārvaldnieku reģistrēšanās un Direktīvā 2011/61/ES paredzētās informācijas sniegšanas pienākumu izpildi. </w:t>
            </w:r>
            <w:r w:rsidR="00B726FE">
              <w:rPr>
                <w:rFonts w:ascii="Times New Roman" w:hAnsi="Times New Roman" w:cs="Times New Roman"/>
                <w:color w:val="000000" w:themeColor="text1"/>
                <w:sz w:val="24"/>
                <w:szCs w:val="24"/>
                <w:lang w:eastAsia="lv-LV"/>
              </w:rPr>
              <w:t>Vienlaikus tiek saglabātas</w:t>
            </w:r>
            <w:r w:rsidR="006D5FAE">
              <w:rPr>
                <w:rFonts w:ascii="Times New Roman" w:hAnsi="Times New Roman" w:cs="Times New Roman"/>
                <w:color w:val="000000" w:themeColor="text1"/>
                <w:sz w:val="24"/>
                <w:szCs w:val="24"/>
                <w:lang w:eastAsia="lv-LV"/>
              </w:rPr>
              <w:t xml:space="preserve"> FKTK</w:t>
            </w:r>
            <w:r w:rsidR="00B726FE">
              <w:rPr>
                <w:rFonts w:ascii="Times New Roman" w:eastAsia="Times New Roman" w:hAnsi="Times New Roman" w:cs="Times New Roman"/>
                <w:iCs/>
                <w:color w:val="000000" w:themeColor="text1"/>
                <w:sz w:val="24"/>
                <w:szCs w:val="24"/>
                <w:lang w:eastAsia="lv-LV"/>
              </w:rPr>
              <w:t xml:space="preserve"> vispārīgās tiesības nepieciešamības gadījumā pieprasīt informāciju par Reģistrēto pārvaldnieku darbību, veikt pārbaudi un piemērot </w:t>
            </w:r>
            <w:r w:rsidR="00B726FE">
              <w:rPr>
                <w:rFonts w:ascii="Times New Roman" w:hAnsi="Times New Roman" w:cs="Times New Roman"/>
                <w:color w:val="000000" w:themeColor="text1"/>
                <w:sz w:val="24"/>
                <w:szCs w:val="24"/>
                <w:lang w:eastAsia="lv-LV"/>
              </w:rPr>
              <w:t>AIFPL XIV nodaļā paredzētās sankcijas.</w:t>
            </w:r>
            <w:r w:rsidR="00B726FE">
              <w:rPr>
                <w:rFonts w:ascii="Times New Roman" w:eastAsia="Times New Roman" w:hAnsi="Times New Roman" w:cs="Times New Roman"/>
                <w:iCs/>
                <w:color w:val="000000" w:themeColor="text1"/>
                <w:sz w:val="24"/>
                <w:szCs w:val="24"/>
                <w:lang w:eastAsia="lv-LV"/>
              </w:rPr>
              <w:t xml:space="preserve"> </w:t>
            </w:r>
            <w:r w:rsidRPr="00824EC6">
              <w:rPr>
                <w:rFonts w:ascii="Times New Roman" w:hAnsi="Times New Roman" w:cs="Times New Roman"/>
                <w:color w:val="000000" w:themeColor="text1"/>
                <w:sz w:val="24"/>
                <w:szCs w:val="24"/>
                <w:lang w:eastAsia="lv-LV"/>
              </w:rPr>
              <w:t xml:space="preserve">Tādā veidā tiktu samazināts </w:t>
            </w:r>
            <w:r w:rsidR="00B726FE">
              <w:rPr>
                <w:rFonts w:ascii="Times New Roman" w:hAnsi="Times New Roman" w:cs="Times New Roman"/>
                <w:color w:val="000000" w:themeColor="text1"/>
                <w:sz w:val="24"/>
                <w:szCs w:val="24"/>
                <w:lang w:eastAsia="lv-LV"/>
              </w:rPr>
              <w:t>FKTK veiktās</w:t>
            </w:r>
            <w:r w:rsidRPr="00824EC6">
              <w:rPr>
                <w:rFonts w:ascii="Times New Roman" w:hAnsi="Times New Roman" w:cs="Times New Roman"/>
                <w:color w:val="000000" w:themeColor="text1"/>
                <w:sz w:val="24"/>
                <w:szCs w:val="24"/>
                <w:lang w:eastAsia="lv-LV"/>
              </w:rPr>
              <w:t xml:space="preserve"> uzraudzības apjoms, </w:t>
            </w:r>
            <w:r w:rsidR="00152DE5">
              <w:rPr>
                <w:rFonts w:ascii="Times New Roman" w:hAnsi="Times New Roman" w:cs="Times New Roman"/>
                <w:color w:val="000000" w:themeColor="text1"/>
                <w:sz w:val="24"/>
                <w:szCs w:val="24"/>
                <w:lang w:eastAsia="lv-LV"/>
              </w:rPr>
              <w:t xml:space="preserve">kas ir </w:t>
            </w:r>
            <w:r w:rsidR="00B726FE">
              <w:rPr>
                <w:rFonts w:ascii="Times New Roman" w:hAnsi="Times New Roman" w:cs="Times New Roman"/>
                <w:color w:val="000000" w:themeColor="text1"/>
                <w:sz w:val="24"/>
                <w:szCs w:val="24"/>
                <w:lang w:eastAsia="lv-LV"/>
              </w:rPr>
              <w:t xml:space="preserve">tieši </w:t>
            </w:r>
            <w:r w:rsidR="00152DE5">
              <w:rPr>
                <w:rFonts w:ascii="Times New Roman" w:hAnsi="Times New Roman" w:cs="Times New Roman"/>
                <w:color w:val="000000" w:themeColor="text1"/>
                <w:sz w:val="24"/>
                <w:szCs w:val="24"/>
                <w:lang w:eastAsia="lv-LV"/>
              </w:rPr>
              <w:t>saistāms</w:t>
            </w:r>
            <w:r w:rsidRPr="00824EC6">
              <w:rPr>
                <w:rFonts w:ascii="Times New Roman" w:hAnsi="Times New Roman" w:cs="Times New Roman"/>
                <w:color w:val="000000" w:themeColor="text1"/>
                <w:sz w:val="24"/>
                <w:szCs w:val="24"/>
                <w:lang w:eastAsia="lv-LV"/>
              </w:rPr>
              <w:t xml:space="preserve"> arī</w:t>
            </w:r>
            <w:r w:rsidR="00152DE5">
              <w:rPr>
                <w:rFonts w:ascii="Times New Roman" w:hAnsi="Times New Roman" w:cs="Times New Roman"/>
                <w:color w:val="000000" w:themeColor="text1"/>
                <w:sz w:val="24"/>
                <w:szCs w:val="24"/>
                <w:lang w:eastAsia="lv-LV"/>
              </w:rPr>
              <w:t xml:space="preserve"> ar</w:t>
            </w:r>
            <w:r w:rsidRPr="00824EC6">
              <w:rPr>
                <w:rFonts w:ascii="Times New Roman" w:hAnsi="Times New Roman" w:cs="Times New Roman"/>
                <w:color w:val="000000" w:themeColor="text1"/>
                <w:sz w:val="24"/>
                <w:szCs w:val="24"/>
                <w:lang w:eastAsia="lv-LV"/>
              </w:rPr>
              <w:t xml:space="preserve"> uzraudzības vajadzībām nosakāmās maksas apmēru.</w:t>
            </w:r>
          </w:p>
          <w:p w14:paraId="069F5072" w14:textId="77777777" w:rsidR="007A5F4A" w:rsidRPr="00824EC6" w:rsidRDefault="007A5F4A" w:rsidP="00410208">
            <w:pPr>
              <w:spacing w:after="0" w:line="240" w:lineRule="auto"/>
              <w:jc w:val="both"/>
              <w:rPr>
                <w:rFonts w:ascii="Times New Roman" w:hAnsi="Times New Roman" w:cs="Times New Roman"/>
                <w:color w:val="000000" w:themeColor="text1"/>
                <w:sz w:val="24"/>
                <w:szCs w:val="24"/>
                <w:lang w:eastAsia="lv-LV"/>
              </w:rPr>
            </w:pPr>
          </w:p>
          <w:p w14:paraId="28DDCDCD" w14:textId="5FA5826D" w:rsidR="00D51672" w:rsidRPr="00824EC6" w:rsidRDefault="007A5F4A" w:rsidP="00410208">
            <w:pPr>
              <w:spacing w:after="0" w:line="240" w:lineRule="auto"/>
              <w:jc w:val="both"/>
              <w:rPr>
                <w:rFonts w:ascii="Times New Roman" w:hAnsi="Times New Roman" w:cs="Times New Roman"/>
                <w:color w:val="000000" w:themeColor="text1"/>
                <w:sz w:val="24"/>
                <w:szCs w:val="24"/>
                <w:lang w:eastAsia="lv-LV"/>
              </w:rPr>
            </w:pPr>
            <w:r w:rsidRPr="00824EC6">
              <w:rPr>
                <w:rFonts w:ascii="Times New Roman" w:hAnsi="Times New Roman" w:cs="Times New Roman"/>
                <w:color w:val="000000" w:themeColor="text1"/>
                <w:sz w:val="24"/>
                <w:szCs w:val="24"/>
                <w:lang w:eastAsia="lv-LV"/>
              </w:rPr>
              <w:t xml:space="preserve">5. Likumprojekta </w:t>
            </w:r>
            <w:r w:rsidR="00EB726E">
              <w:rPr>
                <w:rFonts w:ascii="Times New Roman" w:hAnsi="Times New Roman" w:cs="Times New Roman"/>
                <w:color w:val="000000" w:themeColor="text1"/>
                <w:sz w:val="24"/>
                <w:szCs w:val="24"/>
                <w:lang w:eastAsia="lv-LV"/>
              </w:rPr>
              <w:t>7</w:t>
            </w:r>
            <w:r w:rsidRPr="00824EC6">
              <w:rPr>
                <w:rFonts w:ascii="Times New Roman" w:hAnsi="Times New Roman" w:cs="Times New Roman"/>
                <w:color w:val="000000" w:themeColor="text1"/>
                <w:sz w:val="24"/>
                <w:szCs w:val="24"/>
                <w:lang w:eastAsia="lv-LV"/>
              </w:rPr>
              <w:t>.pants paredz grozījumus AIFPL 82.pantā, izslēdzot no AIFPL regulējuma normu, kas noteica Reģistrētajiem pārvaldniekiem piemērojamo uzraudzības maksas</w:t>
            </w:r>
            <w:r w:rsidR="00B726FE">
              <w:rPr>
                <w:rFonts w:ascii="Times New Roman" w:hAnsi="Times New Roman" w:cs="Times New Roman"/>
                <w:color w:val="000000" w:themeColor="text1"/>
                <w:sz w:val="24"/>
                <w:szCs w:val="24"/>
                <w:lang w:eastAsia="lv-LV"/>
              </w:rPr>
              <w:t xml:space="preserve"> gada</w:t>
            </w:r>
            <w:r w:rsidRPr="00824EC6">
              <w:rPr>
                <w:rFonts w:ascii="Times New Roman" w:hAnsi="Times New Roman" w:cs="Times New Roman"/>
                <w:color w:val="000000" w:themeColor="text1"/>
                <w:sz w:val="24"/>
                <w:szCs w:val="24"/>
                <w:lang w:eastAsia="lv-LV"/>
              </w:rPr>
              <w:t xml:space="preserve"> likmi. Ņemot vērā, ka likumprojekts paredz ievērojami samazināt Reģistrēto pārvaldnieku uzraudzības apjomu, nebūtu samērīgi un likumprojekta mērķim atbilstoši arī turpmāk Reģistrētajiem pārvaldniekiem piemērot augst</w:t>
            </w:r>
            <w:r w:rsidR="00152DE5">
              <w:rPr>
                <w:rFonts w:ascii="Times New Roman" w:hAnsi="Times New Roman" w:cs="Times New Roman"/>
                <w:color w:val="000000" w:themeColor="text1"/>
                <w:sz w:val="24"/>
                <w:szCs w:val="24"/>
                <w:lang w:eastAsia="lv-LV"/>
              </w:rPr>
              <w:t>u</w:t>
            </w:r>
            <w:r w:rsidRPr="00824EC6">
              <w:rPr>
                <w:rFonts w:ascii="Times New Roman" w:hAnsi="Times New Roman" w:cs="Times New Roman"/>
                <w:color w:val="000000" w:themeColor="text1"/>
                <w:sz w:val="24"/>
                <w:szCs w:val="24"/>
                <w:lang w:eastAsia="lv-LV"/>
              </w:rPr>
              <w:t xml:space="preserve"> </w:t>
            </w:r>
            <w:r w:rsidR="00152DE5">
              <w:rPr>
                <w:rFonts w:ascii="Times New Roman" w:hAnsi="Times New Roman" w:cs="Times New Roman"/>
                <w:color w:val="000000" w:themeColor="text1"/>
                <w:sz w:val="24"/>
                <w:szCs w:val="24"/>
                <w:lang w:eastAsia="lv-LV"/>
              </w:rPr>
              <w:t xml:space="preserve">un licencētiem pārvaldniekiem pielīdzināmu </w:t>
            </w:r>
            <w:r w:rsidRPr="00824EC6">
              <w:rPr>
                <w:rFonts w:ascii="Times New Roman" w:hAnsi="Times New Roman" w:cs="Times New Roman"/>
                <w:color w:val="000000" w:themeColor="text1"/>
                <w:sz w:val="24"/>
                <w:szCs w:val="24"/>
                <w:lang w:eastAsia="lv-LV"/>
              </w:rPr>
              <w:t>uzraudzības maksu. Tā vietā grozījumi paredz, ka Reģistrētie pārvaldnieki maksā vienreizēju reģistrācijas maksu EUR 200 apmēr</w:t>
            </w:r>
            <w:r w:rsidR="00152DE5">
              <w:rPr>
                <w:rFonts w:ascii="Times New Roman" w:hAnsi="Times New Roman" w:cs="Times New Roman"/>
                <w:color w:val="000000" w:themeColor="text1"/>
                <w:sz w:val="24"/>
                <w:szCs w:val="24"/>
                <w:lang w:eastAsia="lv-LV"/>
              </w:rPr>
              <w:t>ā</w:t>
            </w:r>
            <w:r w:rsidRPr="00824EC6">
              <w:rPr>
                <w:rFonts w:ascii="Times New Roman" w:hAnsi="Times New Roman" w:cs="Times New Roman"/>
                <w:color w:val="000000" w:themeColor="text1"/>
                <w:sz w:val="24"/>
                <w:szCs w:val="24"/>
                <w:lang w:eastAsia="lv-LV"/>
              </w:rPr>
              <w:t xml:space="preserve">. Tādā veidā </w:t>
            </w:r>
            <w:r w:rsidR="00152DE5">
              <w:rPr>
                <w:rFonts w:ascii="Times New Roman" w:hAnsi="Times New Roman" w:cs="Times New Roman"/>
                <w:color w:val="000000" w:themeColor="text1"/>
                <w:sz w:val="24"/>
                <w:szCs w:val="24"/>
                <w:lang w:eastAsia="lv-LV"/>
              </w:rPr>
              <w:t>tiks veicināta</w:t>
            </w:r>
            <w:r w:rsidRPr="00824EC6">
              <w:rPr>
                <w:rFonts w:ascii="Times New Roman" w:hAnsi="Times New Roman" w:cs="Times New Roman"/>
                <w:color w:val="000000" w:themeColor="text1"/>
                <w:sz w:val="24"/>
                <w:szCs w:val="24"/>
                <w:lang w:eastAsia="lv-LV"/>
              </w:rPr>
              <w:t xml:space="preserve"> AIFP</w:t>
            </w:r>
            <w:r w:rsidR="00152DE5">
              <w:rPr>
                <w:rFonts w:ascii="Times New Roman" w:hAnsi="Times New Roman" w:cs="Times New Roman"/>
                <w:color w:val="000000" w:themeColor="text1"/>
                <w:sz w:val="24"/>
                <w:szCs w:val="24"/>
                <w:lang w:eastAsia="lv-LV"/>
              </w:rPr>
              <w:t xml:space="preserve"> vēlme reģistrēt un turpināt savu darbību Latvijā, nevis</w:t>
            </w:r>
            <w:r w:rsidRPr="00824EC6">
              <w:rPr>
                <w:rFonts w:ascii="Times New Roman" w:hAnsi="Times New Roman" w:cs="Times New Roman"/>
                <w:color w:val="000000" w:themeColor="text1"/>
                <w:sz w:val="24"/>
                <w:szCs w:val="24"/>
                <w:lang w:eastAsia="lv-LV"/>
              </w:rPr>
              <w:t xml:space="preserve"> citās Eiropas Savienības dalībvalstīs</w:t>
            </w:r>
            <w:r w:rsidR="002C1A17">
              <w:rPr>
                <w:rFonts w:ascii="Times New Roman" w:hAnsi="Times New Roman" w:cs="Times New Roman"/>
                <w:color w:val="000000" w:themeColor="text1"/>
                <w:sz w:val="24"/>
                <w:szCs w:val="24"/>
                <w:lang w:eastAsia="lv-LV"/>
              </w:rPr>
              <w:t>.</w:t>
            </w:r>
          </w:p>
        </w:tc>
      </w:tr>
      <w:tr w:rsidR="00824EC6" w:rsidRPr="00824EC6" w14:paraId="11DE82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8AF412"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C23A0A"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399A3A" w14:textId="62C43D01" w:rsidR="00E5323B" w:rsidRPr="00824EC6" w:rsidRDefault="003623F0" w:rsidP="007024D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Finanšu ministrija, </w:t>
            </w:r>
            <w:r w:rsidR="00AF73ED">
              <w:rPr>
                <w:rFonts w:ascii="Times New Roman" w:eastAsia="Times New Roman" w:hAnsi="Times New Roman" w:cs="Times New Roman"/>
                <w:iCs/>
                <w:color w:val="000000" w:themeColor="text1"/>
                <w:sz w:val="24"/>
                <w:szCs w:val="24"/>
                <w:lang w:eastAsia="lv-LV"/>
              </w:rPr>
              <w:t xml:space="preserve">Ekonomikas ministrija, </w:t>
            </w:r>
            <w:r w:rsidR="007024D7">
              <w:rPr>
                <w:rFonts w:ascii="Times New Roman" w:eastAsia="Times New Roman" w:hAnsi="Times New Roman" w:cs="Times New Roman"/>
                <w:iCs/>
                <w:color w:val="000000" w:themeColor="text1"/>
                <w:sz w:val="24"/>
                <w:szCs w:val="24"/>
                <w:lang w:eastAsia="lv-LV"/>
              </w:rPr>
              <w:t>FKTK</w:t>
            </w:r>
            <w:r w:rsidR="00AF73ED">
              <w:rPr>
                <w:rFonts w:ascii="Times New Roman" w:eastAsia="Times New Roman" w:hAnsi="Times New Roman" w:cs="Times New Roman"/>
                <w:iCs/>
                <w:color w:val="000000" w:themeColor="text1"/>
                <w:sz w:val="24"/>
                <w:szCs w:val="24"/>
                <w:lang w:eastAsia="lv-LV"/>
              </w:rPr>
              <w:t xml:space="preserve"> </w:t>
            </w:r>
          </w:p>
        </w:tc>
      </w:tr>
      <w:tr w:rsidR="00824EC6" w:rsidRPr="00824EC6" w14:paraId="67933D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E3F86"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47C562"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6C01F0" w14:textId="77777777" w:rsidR="00E5323B" w:rsidRPr="00824EC6" w:rsidRDefault="00172AB6"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Nav</w:t>
            </w:r>
          </w:p>
        </w:tc>
      </w:tr>
    </w:tbl>
    <w:p w14:paraId="16987A5A"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4EC6" w:rsidRPr="00824EC6" w14:paraId="2F6642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9A9580"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824EC6" w:rsidRPr="00824EC6" w14:paraId="0AF641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9F537"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10FAC5"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47155D3" w14:textId="77777777" w:rsidR="00E5323B" w:rsidRPr="00824EC6" w:rsidRDefault="00172AB6" w:rsidP="001D571D">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Likumprojekts atteicas uz alternatīvajiem ieguldījumu fondiem un to pārvaldniekiem.</w:t>
            </w:r>
          </w:p>
        </w:tc>
      </w:tr>
      <w:tr w:rsidR="00824EC6" w:rsidRPr="00824EC6" w14:paraId="1D5CA8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0B259"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B36D23A"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12BE95E" w14:textId="77777777" w:rsidR="00E5323B" w:rsidRPr="001F73E9" w:rsidRDefault="00152DE5" w:rsidP="001D571D">
            <w:pPr>
              <w:spacing w:after="0" w:line="240" w:lineRule="auto"/>
              <w:jc w:val="both"/>
              <w:rPr>
                <w:rFonts w:ascii="Times New Roman" w:eastAsia="Times New Roman" w:hAnsi="Times New Roman" w:cs="Times New Roman"/>
                <w:iCs/>
                <w:color w:val="000000" w:themeColor="text1"/>
                <w:sz w:val="24"/>
                <w:szCs w:val="24"/>
                <w:lang w:eastAsia="lv-LV"/>
              </w:rPr>
            </w:pPr>
            <w:r w:rsidRPr="001F73E9">
              <w:rPr>
                <w:rFonts w:ascii="Times New Roman" w:eastAsia="Times New Roman" w:hAnsi="Times New Roman" w:cs="Times New Roman"/>
                <w:iCs/>
                <w:color w:val="000000" w:themeColor="text1"/>
                <w:sz w:val="24"/>
                <w:szCs w:val="24"/>
                <w:lang w:eastAsia="lv-LV"/>
              </w:rPr>
              <w:t>Likumprojekts veicinās</w:t>
            </w:r>
            <w:r w:rsidR="001F73E9" w:rsidRPr="001F73E9">
              <w:rPr>
                <w:rFonts w:ascii="Times New Roman" w:eastAsia="Times New Roman" w:hAnsi="Times New Roman" w:cs="Times New Roman"/>
                <w:iCs/>
                <w:color w:val="000000" w:themeColor="text1"/>
                <w:sz w:val="24"/>
                <w:szCs w:val="24"/>
                <w:lang w:eastAsia="lv-LV"/>
              </w:rPr>
              <w:t xml:space="preserve"> jaunu AIFP vēlmi</w:t>
            </w:r>
            <w:r w:rsidRPr="001F73E9">
              <w:rPr>
                <w:rFonts w:ascii="Times New Roman" w:eastAsia="Times New Roman" w:hAnsi="Times New Roman" w:cs="Times New Roman"/>
                <w:iCs/>
                <w:color w:val="000000" w:themeColor="text1"/>
                <w:sz w:val="24"/>
                <w:szCs w:val="24"/>
                <w:lang w:eastAsia="lv-LV"/>
              </w:rPr>
              <w:t xml:space="preserve"> reģistr</w:t>
            </w:r>
            <w:r w:rsidR="001F73E9" w:rsidRPr="001F73E9">
              <w:rPr>
                <w:rFonts w:ascii="Times New Roman" w:eastAsia="Times New Roman" w:hAnsi="Times New Roman" w:cs="Times New Roman"/>
                <w:iCs/>
                <w:color w:val="000000" w:themeColor="text1"/>
                <w:sz w:val="24"/>
                <w:szCs w:val="24"/>
                <w:lang w:eastAsia="lv-LV"/>
              </w:rPr>
              <w:t xml:space="preserve">ēties Latvijā un esošo AIFP vēlmi turpināt darbību </w:t>
            </w:r>
            <w:r w:rsidRPr="001F73E9">
              <w:rPr>
                <w:rFonts w:ascii="Times New Roman" w:eastAsia="Times New Roman" w:hAnsi="Times New Roman" w:cs="Times New Roman"/>
                <w:iCs/>
                <w:color w:val="000000" w:themeColor="text1"/>
                <w:sz w:val="24"/>
                <w:szCs w:val="24"/>
                <w:lang w:eastAsia="lv-LV"/>
              </w:rPr>
              <w:t>Latvijā</w:t>
            </w:r>
            <w:r w:rsidR="001F73E9" w:rsidRPr="001F73E9">
              <w:rPr>
                <w:rFonts w:ascii="Times New Roman" w:eastAsia="Times New Roman" w:hAnsi="Times New Roman" w:cs="Times New Roman"/>
                <w:iCs/>
                <w:color w:val="000000" w:themeColor="text1"/>
                <w:sz w:val="24"/>
                <w:szCs w:val="24"/>
                <w:lang w:eastAsia="lv-LV"/>
              </w:rPr>
              <w:t>, neveicot darbības pārvietošanu uz citām Eiropas Savienības dalībvalstīm. Tādējādi tiks veicināta konkurence starp AIFP Latvijā.</w:t>
            </w:r>
          </w:p>
          <w:p w14:paraId="0CA47D04" w14:textId="77777777" w:rsidR="001F73E9" w:rsidRPr="001F73E9" w:rsidRDefault="001F73E9" w:rsidP="001D571D">
            <w:pPr>
              <w:spacing w:after="0" w:line="240" w:lineRule="auto"/>
              <w:jc w:val="both"/>
              <w:rPr>
                <w:rFonts w:ascii="Times New Roman" w:eastAsia="Times New Roman" w:hAnsi="Times New Roman" w:cs="Times New Roman"/>
                <w:iCs/>
                <w:color w:val="000000" w:themeColor="text1"/>
                <w:sz w:val="24"/>
                <w:szCs w:val="24"/>
                <w:lang w:eastAsia="lv-LV"/>
              </w:rPr>
            </w:pPr>
            <w:r w:rsidRPr="001F73E9">
              <w:rPr>
                <w:rFonts w:ascii="Times New Roman" w:eastAsia="Times New Roman" w:hAnsi="Times New Roman" w:cs="Times New Roman"/>
                <w:iCs/>
                <w:color w:val="000000" w:themeColor="text1"/>
                <w:sz w:val="24"/>
                <w:szCs w:val="24"/>
                <w:lang w:eastAsia="lv-LV"/>
              </w:rPr>
              <w:t>Likumprojekts samazina administratīvo slogo Reģistrētiem pārvaldniekiem, kā arī tiks samazināts FKTK resursu patēriņš attiecībā uz Reģistrēto pārvaldnieku uzraudzību.</w:t>
            </w:r>
          </w:p>
        </w:tc>
      </w:tr>
      <w:tr w:rsidR="00824EC6" w:rsidRPr="00824EC6" w14:paraId="2A8824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CAFF03"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A5C7CE" w14:textId="77777777" w:rsidR="00E5323B" w:rsidRPr="00281E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81E88">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EF0463" w14:textId="1CE4E73F" w:rsidR="00E5323B" w:rsidRPr="00281E88" w:rsidRDefault="00DD67AA" w:rsidP="001E3DA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Paredzamie grozījumi likumā neradīs administratīvās izmaksas</w:t>
            </w:r>
            <w:r w:rsidR="00EE4EB0">
              <w:rPr>
                <w:rFonts w:ascii="Times New Roman" w:eastAsia="Times New Roman" w:hAnsi="Times New Roman" w:cs="Times New Roman"/>
                <w:iCs/>
                <w:color w:val="000000" w:themeColor="text1"/>
                <w:sz w:val="24"/>
                <w:szCs w:val="24"/>
                <w:lang w:eastAsia="lv-LV"/>
              </w:rPr>
              <w:t>.</w:t>
            </w:r>
          </w:p>
        </w:tc>
      </w:tr>
      <w:tr w:rsidR="00824EC6" w:rsidRPr="00824EC6" w14:paraId="3A10BB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16A1"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A1FFF8" w14:textId="77777777" w:rsidR="00E5323B" w:rsidRPr="00281E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81E88">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E5B2FF" w14:textId="77777777" w:rsidR="00E5323B" w:rsidRPr="00281E88" w:rsidRDefault="00847248" w:rsidP="001D571D">
            <w:pPr>
              <w:spacing w:after="0" w:line="240" w:lineRule="auto"/>
              <w:jc w:val="both"/>
              <w:rPr>
                <w:rFonts w:ascii="Times New Roman" w:eastAsia="Times New Roman" w:hAnsi="Times New Roman" w:cs="Times New Roman"/>
                <w:iCs/>
                <w:color w:val="000000" w:themeColor="text1"/>
                <w:sz w:val="24"/>
                <w:szCs w:val="24"/>
                <w:lang w:eastAsia="lv-LV"/>
              </w:rPr>
            </w:pPr>
            <w:r w:rsidRPr="00281E88">
              <w:rPr>
                <w:rFonts w:ascii="Times New Roman" w:eastAsia="Times New Roman" w:hAnsi="Times New Roman" w:cs="Times New Roman"/>
                <w:iCs/>
                <w:color w:val="000000" w:themeColor="text1"/>
                <w:sz w:val="24"/>
                <w:szCs w:val="24"/>
                <w:lang w:eastAsia="lv-LV"/>
              </w:rPr>
              <w:t>Projekts šo jomu neskar.</w:t>
            </w:r>
          </w:p>
        </w:tc>
      </w:tr>
      <w:tr w:rsidR="00824EC6" w:rsidRPr="00824EC6" w14:paraId="295118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CA9ED" w14:textId="25DBBEE0"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0FA6EA"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83333B" w14:textId="77777777" w:rsidR="00E5323B" w:rsidRPr="00824EC6" w:rsidRDefault="00FC595E"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Nav</w:t>
            </w:r>
          </w:p>
        </w:tc>
      </w:tr>
    </w:tbl>
    <w:p w14:paraId="271A5E74"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24EC6" w:rsidRPr="00824EC6" w14:paraId="3ED5EE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660A2"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824EC6" w:rsidRPr="00824EC6" w14:paraId="3D7C99DA" w14:textId="77777777" w:rsidTr="00421AD8">
        <w:trPr>
          <w:trHeight w:val="65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01F57EB" w14:textId="77777777" w:rsidR="00421AD8" w:rsidRPr="00824EC6" w:rsidRDefault="0084724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702724F9"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24EC6" w:rsidRPr="00824EC6" w14:paraId="40A006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24A10"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1D571D" w:rsidRPr="00824EC6" w14:paraId="494E79AD" w14:textId="77777777" w:rsidTr="001D571D">
        <w:trPr>
          <w:trHeight w:val="480"/>
          <w:tblCellSpacing w:w="15" w:type="dxa"/>
        </w:trPr>
        <w:tc>
          <w:tcPr>
            <w:tcW w:w="4967" w:type="pct"/>
            <w:tcBorders>
              <w:top w:val="outset" w:sz="6" w:space="0" w:color="auto"/>
              <w:left w:val="outset" w:sz="6" w:space="0" w:color="auto"/>
              <w:right w:val="outset" w:sz="6" w:space="0" w:color="auto"/>
            </w:tcBorders>
            <w:hideMark/>
          </w:tcPr>
          <w:p w14:paraId="2E1DD3AE" w14:textId="723B8E4D" w:rsidR="001D571D" w:rsidRPr="00824EC6" w:rsidRDefault="001D571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1E7A2FAF"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4EC6" w:rsidRPr="00824EC6" w14:paraId="756708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841002"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24EC6" w:rsidRPr="00824EC6" w14:paraId="2A219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CB4ACC"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011F31"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C1685A6" w14:textId="2B9A6B73" w:rsidR="00E5323B" w:rsidRPr="00824EC6" w:rsidRDefault="00FC595E" w:rsidP="00FC595E">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Eiropas Parlamenta un Padomes 2011.</w:t>
            </w:r>
            <w:r w:rsidRPr="00824EC6">
              <w:rPr>
                <w:rFonts w:ascii="Times New Roman" w:hAnsi="Times New Roman" w:cs="Times New Roman"/>
                <w:color w:val="000000" w:themeColor="text1"/>
                <w:sz w:val="24"/>
                <w:szCs w:val="24"/>
              </w:rPr>
              <w:t>gada 8.jūnija</w:t>
            </w:r>
            <w:r w:rsidRPr="00824EC6">
              <w:rPr>
                <w:color w:val="000000" w:themeColor="text1"/>
              </w:rPr>
              <w:t xml:space="preserve"> </w:t>
            </w:r>
            <w:r w:rsidRPr="00824EC6">
              <w:rPr>
                <w:rFonts w:ascii="Times New Roman" w:eastAsia="Times New Roman" w:hAnsi="Times New Roman" w:cs="Times New Roman"/>
                <w:iCs/>
                <w:color w:val="000000" w:themeColor="text1"/>
                <w:sz w:val="24"/>
                <w:szCs w:val="24"/>
                <w:lang w:eastAsia="lv-LV"/>
              </w:rPr>
              <w:t>Direktīva 2011/61/ES par alternatīvo ieguldījumu fondu pārvaldniekiem un par grozījumiem direktīvā 2003/41/EK, direktīvā 2009/65/EK, regulā (EK) Nr. 1060/2009 un regulā (ES) Nr. 1095/2010.</w:t>
            </w:r>
          </w:p>
          <w:p w14:paraId="47120C0B" w14:textId="77777777" w:rsidR="00FC595E" w:rsidRPr="00824EC6" w:rsidRDefault="00FC595E" w:rsidP="00FC595E">
            <w:pPr>
              <w:spacing w:after="0" w:line="240" w:lineRule="auto"/>
              <w:jc w:val="both"/>
              <w:rPr>
                <w:rFonts w:ascii="Times New Roman" w:eastAsia="Times New Roman" w:hAnsi="Times New Roman" w:cs="Times New Roman"/>
                <w:iCs/>
                <w:color w:val="000000" w:themeColor="text1"/>
                <w:sz w:val="24"/>
                <w:szCs w:val="24"/>
                <w:lang w:eastAsia="lv-LV"/>
              </w:rPr>
            </w:pPr>
          </w:p>
          <w:p w14:paraId="1A64DA90" w14:textId="66CFE1F1" w:rsidR="00FC595E" w:rsidRPr="00824EC6" w:rsidRDefault="00FC595E" w:rsidP="00FC595E">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Eiropas Komisijas 2012.gada 19.decembra deleģētā regula (ES) Nr. 231/2013, ar ko papildina Eiropas Parlamenta un Padomes direktīvu 2011/61/ES attiecībā uz atbrīvojumiem, vispārējiem darbības nosacījumiem, depozitārijiem, saistību īpatsvaru, pārskatāmību un uzraudzību.</w:t>
            </w:r>
          </w:p>
        </w:tc>
      </w:tr>
      <w:tr w:rsidR="00824EC6" w:rsidRPr="00824EC6" w14:paraId="50D630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F1DC1"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356356"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6309523" w14:textId="77777777" w:rsidR="00E5323B" w:rsidRPr="00824EC6" w:rsidRDefault="00FC595E"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Projekts šo jomu neskar.</w:t>
            </w:r>
          </w:p>
        </w:tc>
      </w:tr>
      <w:tr w:rsidR="00824EC6" w:rsidRPr="00824EC6" w14:paraId="0AFE28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79D85"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02C444"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305372" w14:textId="77777777" w:rsidR="00E5323B" w:rsidRPr="00824EC6" w:rsidRDefault="00212469" w:rsidP="00212469">
            <w:pPr>
              <w:spacing w:after="0" w:line="240" w:lineRule="auto"/>
              <w:jc w:val="both"/>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No Direktīvas 2011/61/ES un Regulas Nr. 231/2013 izrietošās saistības ir pārņemtas un ieviestas ar Alternatīvo investīciju fondu un to pārvaldnieku likumu. Likumprojekts paredz </w:t>
            </w:r>
            <w:r w:rsidR="002C1A17">
              <w:rPr>
                <w:rFonts w:ascii="Times New Roman" w:eastAsia="Times New Roman" w:hAnsi="Times New Roman" w:cs="Times New Roman"/>
                <w:iCs/>
                <w:color w:val="000000" w:themeColor="text1"/>
                <w:sz w:val="24"/>
                <w:szCs w:val="24"/>
                <w:lang w:eastAsia="lv-LV"/>
              </w:rPr>
              <w:t>vienādot AIFP</w:t>
            </w:r>
            <w:r w:rsidRPr="00824EC6">
              <w:rPr>
                <w:rFonts w:ascii="Times New Roman" w:eastAsia="Times New Roman" w:hAnsi="Times New Roman" w:cs="Times New Roman"/>
                <w:iCs/>
                <w:color w:val="000000" w:themeColor="text1"/>
                <w:sz w:val="24"/>
                <w:szCs w:val="24"/>
                <w:lang w:eastAsia="lv-LV"/>
              </w:rPr>
              <w:t>, kuriem ir pienākums reģistrēties, piemēro</w:t>
            </w:r>
            <w:r w:rsidR="002C1A17">
              <w:rPr>
                <w:rFonts w:ascii="Times New Roman" w:eastAsia="Times New Roman" w:hAnsi="Times New Roman" w:cs="Times New Roman"/>
                <w:iCs/>
                <w:color w:val="000000" w:themeColor="text1"/>
                <w:sz w:val="24"/>
                <w:szCs w:val="24"/>
                <w:lang w:eastAsia="lv-LV"/>
              </w:rPr>
              <w:t xml:space="preserve">jamās uzraudzības prasības ar </w:t>
            </w:r>
            <w:r w:rsidRPr="00824EC6">
              <w:rPr>
                <w:rFonts w:ascii="Times New Roman" w:eastAsia="Times New Roman" w:hAnsi="Times New Roman" w:cs="Times New Roman"/>
                <w:iCs/>
                <w:color w:val="000000" w:themeColor="text1"/>
                <w:sz w:val="24"/>
                <w:szCs w:val="24"/>
                <w:lang w:eastAsia="lv-LV"/>
              </w:rPr>
              <w:t>Direktīv</w:t>
            </w:r>
            <w:r w:rsidR="002C1A17">
              <w:rPr>
                <w:rFonts w:ascii="Times New Roman" w:eastAsia="Times New Roman" w:hAnsi="Times New Roman" w:cs="Times New Roman"/>
                <w:iCs/>
                <w:color w:val="000000" w:themeColor="text1"/>
                <w:sz w:val="24"/>
                <w:szCs w:val="24"/>
                <w:lang w:eastAsia="lv-LV"/>
              </w:rPr>
              <w:t>ā</w:t>
            </w:r>
            <w:r w:rsidRPr="00824EC6">
              <w:rPr>
                <w:rFonts w:ascii="Times New Roman" w:eastAsia="Times New Roman" w:hAnsi="Times New Roman" w:cs="Times New Roman"/>
                <w:iCs/>
                <w:color w:val="000000" w:themeColor="text1"/>
                <w:sz w:val="24"/>
                <w:szCs w:val="24"/>
                <w:lang w:eastAsia="lv-LV"/>
              </w:rPr>
              <w:t xml:space="preserve"> 2011/61/ES</w:t>
            </w:r>
            <w:r w:rsidR="002C1A17">
              <w:rPr>
                <w:rFonts w:ascii="Times New Roman" w:eastAsia="Times New Roman" w:hAnsi="Times New Roman" w:cs="Times New Roman"/>
                <w:iCs/>
                <w:color w:val="000000" w:themeColor="text1"/>
                <w:sz w:val="24"/>
                <w:szCs w:val="24"/>
                <w:lang w:eastAsia="lv-LV"/>
              </w:rPr>
              <w:t xml:space="preserve"> noteiktajām prasībām</w:t>
            </w:r>
            <w:r w:rsidRPr="00824EC6">
              <w:rPr>
                <w:rFonts w:ascii="Times New Roman" w:eastAsia="Times New Roman" w:hAnsi="Times New Roman" w:cs="Times New Roman"/>
                <w:iCs/>
                <w:color w:val="000000" w:themeColor="text1"/>
                <w:sz w:val="24"/>
                <w:szCs w:val="24"/>
                <w:lang w:eastAsia="lv-LV"/>
              </w:rPr>
              <w:t>. Ar likumprojektu netiek izdarīts atkāpes no uzņemtajām saistībām pret Eiropas Savienību.</w:t>
            </w:r>
          </w:p>
        </w:tc>
      </w:tr>
    </w:tbl>
    <w:p w14:paraId="5354AE81"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lastRenderedPageBreak/>
        <w:t xml:space="preserve">  </w:t>
      </w:r>
    </w:p>
    <w:p w14:paraId="584DEF0A" w14:textId="77777777" w:rsidR="007F231E" w:rsidRPr="00541E4B" w:rsidRDefault="00E5323B" w:rsidP="007F231E">
      <w:pPr>
        <w:spacing w:after="0" w:line="240" w:lineRule="auto"/>
        <w:rPr>
          <w:rFonts w:ascii="Times New Roman" w:eastAsia="Times New Roman" w:hAnsi="Times New Roman" w:cs="Times New Roman"/>
          <w:iCs/>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7"/>
        <w:gridCol w:w="2133"/>
        <w:gridCol w:w="2158"/>
        <w:gridCol w:w="2617"/>
      </w:tblGrid>
      <w:tr w:rsidR="007F231E" w:rsidRPr="00541E4B" w14:paraId="43370CB6" w14:textId="77777777" w:rsidTr="00D6699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0D840B4" w14:textId="77777777" w:rsidR="007F231E" w:rsidRPr="00541E4B" w:rsidRDefault="007F231E" w:rsidP="00D66995">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1. tabula</w:t>
            </w:r>
            <w:r w:rsidRPr="00541E4B">
              <w:rPr>
                <w:rFonts w:ascii="Times New Roman" w:eastAsia="Times New Roman" w:hAnsi="Times New Roman" w:cs="Times New Roman"/>
                <w:b/>
                <w:bCs/>
                <w:iCs/>
                <w:sz w:val="24"/>
                <w:szCs w:val="24"/>
                <w:lang w:eastAsia="lv-LV"/>
              </w:rPr>
              <w:br/>
              <w:t>Tiesību akta projekta atbilstība ES tiesību aktiem</w:t>
            </w:r>
          </w:p>
        </w:tc>
      </w:tr>
      <w:tr w:rsidR="007F231E" w:rsidRPr="00541E4B" w14:paraId="2BF8721D"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31EF7B5C"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datums, numurs un nosaukums</w:t>
            </w:r>
          </w:p>
        </w:tc>
        <w:tc>
          <w:tcPr>
            <w:tcW w:w="3777" w:type="pct"/>
            <w:gridSpan w:val="3"/>
            <w:tcBorders>
              <w:top w:val="outset" w:sz="6" w:space="0" w:color="auto"/>
              <w:left w:val="outset" w:sz="6" w:space="0" w:color="auto"/>
              <w:bottom w:val="outset" w:sz="6" w:space="0" w:color="auto"/>
              <w:right w:val="outset" w:sz="6" w:space="0" w:color="auto"/>
            </w:tcBorders>
            <w:hideMark/>
          </w:tcPr>
          <w:p w14:paraId="4B5C38B6"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7F231E" w:rsidRPr="00541E4B" w14:paraId="2721D5E2"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vAlign w:val="center"/>
            <w:hideMark/>
          </w:tcPr>
          <w:p w14:paraId="753E8DC3"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w:t>
            </w:r>
          </w:p>
        </w:tc>
        <w:tc>
          <w:tcPr>
            <w:tcW w:w="1173" w:type="pct"/>
            <w:tcBorders>
              <w:top w:val="outset" w:sz="6" w:space="0" w:color="auto"/>
              <w:left w:val="outset" w:sz="6" w:space="0" w:color="auto"/>
              <w:bottom w:val="outset" w:sz="6" w:space="0" w:color="auto"/>
              <w:right w:val="outset" w:sz="6" w:space="0" w:color="auto"/>
            </w:tcBorders>
            <w:vAlign w:val="center"/>
            <w:hideMark/>
          </w:tcPr>
          <w:p w14:paraId="7BD159C3"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B</w:t>
            </w:r>
          </w:p>
        </w:tc>
        <w:tc>
          <w:tcPr>
            <w:tcW w:w="1187" w:type="pct"/>
            <w:tcBorders>
              <w:top w:val="outset" w:sz="6" w:space="0" w:color="auto"/>
              <w:left w:val="outset" w:sz="6" w:space="0" w:color="auto"/>
              <w:bottom w:val="outset" w:sz="6" w:space="0" w:color="auto"/>
              <w:right w:val="outset" w:sz="6" w:space="0" w:color="auto"/>
            </w:tcBorders>
            <w:vAlign w:val="center"/>
            <w:hideMark/>
          </w:tcPr>
          <w:p w14:paraId="296D8BA5"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w:t>
            </w:r>
          </w:p>
        </w:tc>
        <w:tc>
          <w:tcPr>
            <w:tcW w:w="1384" w:type="pct"/>
            <w:tcBorders>
              <w:top w:val="outset" w:sz="6" w:space="0" w:color="auto"/>
              <w:left w:val="outset" w:sz="6" w:space="0" w:color="auto"/>
              <w:bottom w:val="outset" w:sz="6" w:space="0" w:color="auto"/>
              <w:right w:val="outset" w:sz="6" w:space="0" w:color="auto"/>
            </w:tcBorders>
            <w:vAlign w:val="center"/>
            <w:hideMark/>
          </w:tcPr>
          <w:p w14:paraId="6A9311E1"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D</w:t>
            </w:r>
          </w:p>
        </w:tc>
      </w:tr>
      <w:tr w:rsidR="007F231E" w:rsidRPr="00541E4B" w14:paraId="70615C12"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5816FD37"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73" w:type="pct"/>
            <w:tcBorders>
              <w:top w:val="outset" w:sz="6" w:space="0" w:color="auto"/>
              <w:left w:val="outset" w:sz="6" w:space="0" w:color="auto"/>
              <w:bottom w:val="outset" w:sz="6" w:space="0" w:color="auto"/>
              <w:right w:val="outset" w:sz="6" w:space="0" w:color="auto"/>
            </w:tcBorders>
            <w:hideMark/>
          </w:tcPr>
          <w:p w14:paraId="04FD1714"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87" w:type="pct"/>
            <w:tcBorders>
              <w:top w:val="outset" w:sz="6" w:space="0" w:color="auto"/>
              <w:left w:val="outset" w:sz="6" w:space="0" w:color="auto"/>
              <w:bottom w:val="outset" w:sz="6" w:space="0" w:color="auto"/>
              <w:right w:val="outset" w:sz="6" w:space="0" w:color="auto"/>
            </w:tcBorders>
            <w:hideMark/>
          </w:tcPr>
          <w:p w14:paraId="7C6B038C"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41E4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41E4B">
              <w:rPr>
                <w:rFonts w:ascii="Times New Roman" w:eastAsia="Times New Roman" w:hAnsi="Times New Roman" w:cs="Times New Roman"/>
                <w:iCs/>
                <w:sz w:val="24"/>
                <w:szCs w:val="24"/>
                <w:lang w:eastAsia="lv-LV"/>
              </w:rPr>
              <w:br/>
              <w:t>Norāda institūciju, kas ir atbildīga par šo saistību izpildi pilnībā</w:t>
            </w:r>
          </w:p>
        </w:tc>
        <w:tc>
          <w:tcPr>
            <w:tcW w:w="1384" w:type="pct"/>
            <w:tcBorders>
              <w:top w:val="outset" w:sz="6" w:space="0" w:color="auto"/>
              <w:left w:val="outset" w:sz="6" w:space="0" w:color="auto"/>
              <w:bottom w:val="outset" w:sz="6" w:space="0" w:color="auto"/>
              <w:right w:val="outset" w:sz="6" w:space="0" w:color="auto"/>
            </w:tcBorders>
            <w:hideMark/>
          </w:tcPr>
          <w:p w14:paraId="30741549"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541E4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41E4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F231E" w:rsidRPr="00541E4B" w14:paraId="1C0738AC"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62161479" w14:textId="751AA5EF" w:rsidR="00CA15C5" w:rsidRPr="00541E4B" w:rsidRDefault="00CA15C5" w:rsidP="00CA15C5">
            <w:pPr>
              <w:spacing w:after="0" w:line="240" w:lineRule="auto"/>
              <w:rPr>
                <w:rFonts w:ascii="Times New Roman" w:hAnsi="Times New Roman" w:cs="Times New Roman"/>
                <w:sz w:val="24"/>
                <w:szCs w:val="24"/>
                <w:shd w:val="clear" w:color="auto" w:fill="FFFFFF"/>
              </w:rPr>
            </w:pPr>
            <w:r w:rsidRPr="00824EC6">
              <w:rPr>
                <w:rFonts w:ascii="Times New Roman" w:eastAsia="Times New Roman" w:hAnsi="Times New Roman" w:cs="Times New Roman"/>
                <w:iCs/>
                <w:color w:val="000000" w:themeColor="text1"/>
                <w:sz w:val="24"/>
                <w:szCs w:val="24"/>
                <w:lang w:eastAsia="lv-LV"/>
              </w:rPr>
              <w:t xml:space="preserve">Direktīvas 2011/61/ES 3.panta </w:t>
            </w:r>
            <w:r>
              <w:rPr>
                <w:rFonts w:ascii="Times New Roman" w:eastAsia="Times New Roman" w:hAnsi="Times New Roman" w:cs="Times New Roman"/>
                <w:iCs/>
                <w:color w:val="000000" w:themeColor="text1"/>
                <w:sz w:val="24"/>
                <w:szCs w:val="24"/>
                <w:lang w:eastAsia="lv-LV"/>
              </w:rPr>
              <w:t>3</w:t>
            </w:r>
            <w:r w:rsidRPr="00824EC6">
              <w:rPr>
                <w:rFonts w:ascii="Times New Roman" w:eastAsia="Times New Roman" w:hAnsi="Times New Roman" w:cs="Times New Roman"/>
                <w:iCs/>
                <w:color w:val="000000" w:themeColor="text1"/>
                <w:sz w:val="24"/>
                <w:szCs w:val="24"/>
                <w:lang w:eastAsia="lv-LV"/>
              </w:rPr>
              <w:t>.punkts</w:t>
            </w:r>
          </w:p>
        </w:tc>
        <w:tc>
          <w:tcPr>
            <w:tcW w:w="1173" w:type="pct"/>
            <w:tcBorders>
              <w:top w:val="outset" w:sz="6" w:space="0" w:color="auto"/>
              <w:left w:val="outset" w:sz="6" w:space="0" w:color="auto"/>
              <w:bottom w:val="outset" w:sz="6" w:space="0" w:color="auto"/>
              <w:right w:val="outset" w:sz="6" w:space="0" w:color="auto"/>
            </w:tcBorders>
          </w:tcPr>
          <w:p w14:paraId="67D5BA34" w14:textId="0D4CB7D1" w:rsidR="00976D8F" w:rsidRDefault="007F231E" w:rsidP="00372E73">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Likumprojekt</w:t>
            </w:r>
            <w:r w:rsidR="00976D8F">
              <w:rPr>
                <w:rFonts w:ascii="Times New Roman" w:hAnsi="Times New Roman" w:cs="Times New Roman"/>
                <w:bCs/>
                <w:noProof/>
                <w:sz w:val="24"/>
                <w:szCs w:val="24"/>
              </w:rPr>
              <w:t>a 1.pants</w:t>
            </w:r>
            <w:r w:rsidRPr="00541E4B">
              <w:rPr>
                <w:rFonts w:ascii="Times New Roman" w:hAnsi="Times New Roman" w:cs="Times New Roman"/>
                <w:bCs/>
                <w:noProof/>
                <w:sz w:val="24"/>
                <w:szCs w:val="24"/>
              </w:rPr>
              <w:t xml:space="preserve"> </w:t>
            </w:r>
          </w:p>
          <w:p w14:paraId="041C6291" w14:textId="58851927" w:rsidR="007F231E" w:rsidRPr="00541E4B" w:rsidRDefault="00976D8F" w:rsidP="00372E73">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(AIFPL</w:t>
            </w:r>
            <w:r w:rsidR="007F231E" w:rsidRPr="00541E4B">
              <w:rPr>
                <w:rFonts w:ascii="Times New Roman" w:hAnsi="Times New Roman" w:cs="Times New Roman"/>
                <w:bCs/>
                <w:noProof/>
                <w:sz w:val="24"/>
                <w:szCs w:val="24"/>
              </w:rPr>
              <w:t xml:space="preserve"> </w:t>
            </w:r>
            <w:r w:rsidR="00372E73">
              <w:rPr>
                <w:rFonts w:ascii="Times New Roman" w:hAnsi="Times New Roman" w:cs="Times New Roman"/>
                <w:bCs/>
                <w:noProof/>
                <w:sz w:val="24"/>
                <w:szCs w:val="24"/>
              </w:rPr>
              <w:t>8</w:t>
            </w:r>
            <w:r w:rsidR="007F231E" w:rsidRPr="00541E4B">
              <w:rPr>
                <w:rFonts w:ascii="Times New Roman" w:hAnsi="Times New Roman" w:cs="Times New Roman"/>
                <w:bCs/>
                <w:noProof/>
                <w:sz w:val="24"/>
                <w:szCs w:val="24"/>
              </w:rPr>
              <w:t>.</w:t>
            </w:r>
            <w:r w:rsidR="00372E73" w:rsidRPr="00541E4B">
              <w:rPr>
                <w:rFonts w:ascii="Times New Roman" w:hAnsi="Times New Roman" w:cs="Times New Roman"/>
                <w:bCs/>
                <w:noProof/>
                <w:sz w:val="24"/>
                <w:szCs w:val="24"/>
              </w:rPr>
              <w:t>pant</w:t>
            </w:r>
            <w:r w:rsidR="00372E73">
              <w:rPr>
                <w:rFonts w:ascii="Times New Roman" w:hAnsi="Times New Roman" w:cs="Times New Roman"/>
                <w:bCs/>
                <w:noProof/>
                <w:sz w:val="24"/>
                <w:szCs w:val="24"/>
              </w:rPr>
              <w:t>s</w:t>
            </w:r>
            <w:r>
              <w:rPr>
                <w:rFonts w:ascii="Times New Roman" w:hAnsi="Times New Roman" w:cs="Times New Roman"/>
                <w:bCs/>
                <w:noProof/>
                <w:sz w:val="24"/>
                <w:szCs w:val="24"/>
              </w:rPr>
              <w:t>)</w:t>
            </w:r>
          </w:p>
        </w:tc>
        <w:tc>
          <w:tcPr>
            <w:tcW w:w="1187" w:type="pct"/>
            <w:tcBorders>
              <w:top w:val="outset" w:sz="6" w:space="0" w:color="auto"/>
              <w:left w:val="outset" w:sz="6" w:space="0" w:color="auto"/>
              <w:bottom w:val="outset" w:sz="6" w:space="0" w:color="auto"/>
              <w:right w:val="outset" w:sz="6" w:space="0" w:color="auto"/>
            </w:tcBorders>
          </w:tcPr>
          <w:p w14:paraId="4FFE0AC6" w14:textId="3B04F4FA" w:rsidR="007F231E" w:rsidRPr="00541E4B" w:rsidRDefault="007F231E" w:rsidP="008D5B80">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sidR="008D5B80">
              <w:rPr>
                <w:rFonts w:ascii="Times New Roman" w:eastAsia="Times New Roman" w:hAnsi="Times New Roman" w:cs="Times New Roman"/>
                <w:noProof/>
                <w:sz w:val="24"/>
                <w:szCs w:val="24"/>
                <w:lang w:eastAsia="lv-LV"/>
              </w:rPr>
              <w:t>tiek ieviesta pilnībā</w:t>
            </w:r>
          </w:p>
        </w:tc>
        <w:tc>
          <w:tcPr>
            <w:tcW w:w="1384" w:type="pct"/>
            <w:tcBorders>
              <w:top w:val="outset" w:sz="6" w:space="0" w:color="auto"/>
              <w:left w:val="outset" w:sz="6" w:space="0" w:color="auto"/>
              <w:bottom w:val="outset" w:sz="6" w:space="0" w:color="auto"/>
              <w:right w:val="outset" w:sz="6" w:space="0" w:color="auto"/>
            </w:tcBorders>
          </w:tcPr>
          <w:p w14:paraId="5FF02D50" w14:textId="77777777" w:rsidR="007F231E" w:rsidRPr="00541E4B" w:rsidRDefault="007F231E" w:rsidP="00D66995">
            <w:pPr>
              <w:spacing w:after="0" w:line="240" w:lineRule="auto"/>
              <w:rPr>
                <w:rFonts w:ascii="Times New Roman" w:eastAsia="Times New Roman" w:hAnsi="Times New Roman" w:cs="Times New Roman"/>
                <w:noProof/>
                <w:sz w:val="24"/>
                <w:szCs w:val="24"/>
                <w:lang w:eastAsia="lv-LV"/>
              </w:rPr>
            </w:pPr>
            <w:r w:rsidRPr="001D5504">
              <w:rPr>
                <w:rFonts w:ascii="Times New Roman" w:hAnsi="Times New Roman" w:cs="Times New Roman"/>
                <w:noProof/>
                <w:spacing w:val="-2"/>
                <w:sz w:val="24"/>
                <w:szCs w:val="24"/>
              </w:rPr>
              <w:t>Likumprojekts stingrākas prasības neparedz</w:t>
            </w:r>
          </w:p>
        </w:tc>
      </w:tr>
      <w:tr w:rsidR="00CA15C5" w:rsidRPr="00541E4B" w14:paraId="5CE51768"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09E32023" w14:textId="556AF241" w:rsidR="00CA15C5" w:rsidRDefault="00CA15C5" w:rsidP="00D66995">
            <w:pPr>
              <w:spacing w:after="0" w:line="240" w:lineRule="auto"/>
              <w:rPr>
                <w:rFonts w:ascii="Times New Roman" w:hAnsi="Times New Roman" w:cs="Times New Roman"/>
                <w:sz w:val="24"/>
                <w:szCs w:val="24"/>
              </w:rPr>
            </w:pPr>
            <w:r>
              <w:rPr>
                <w:rFonts w:ascii="Times New Roman" w:eastAsia="Times New Roman" w:hAnsi="Times New Roman" w:cs="Times New Roman"/>
                <w:iCs/>
                <w:color w:val="000000" w:themeColor="text1"/>
                <w:sz w:val="24"/>
                <w:szCs w:val="24"/>
                <w:lang w:eastAsia="lv-LV"/>
              </w:rPr>
              <w:t xml:space="preserve">Direktīvas 2011/61/ES 46.pants </w:t>
            </w:r>
          </w:p>
        </w:tc>
        <w:tc>
          <w:tcPr>
            <w:tcW w:w="1173" w:type="pct"/>
            <w:tcBorders>
              <w:top w:val="outset" w:sz="6" w:space="0" w:color="auto"/>
              <w:left w:val="outset" w:sz="6" w:space="0" w:color="auto"/>
              <w:bottom w:val="outset" w:sz="6" w:space="0" w:color="auto"/>
              <w:right w:val="outset" w:sz="6" w:space="0" w:color="auto"/>
            </w:tcBorders>
          </w:tcPr>
          <w:p w14:paraId="3060BF62" w14:textId="4C8E9FCC" w:rsidR="00976D8F" w:rsidRDefault="007351A3" w:rsidP="00976D8F">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Likumprojekt</w:t>
            </w:r>
            <w:r w:rsidR="00976D8F">
              <w:rPr>
                <w:rFonts w:ascii="Times New Roman" w:hAnsi="Times New Roman" w:cs="Times New Roman"/>
                <w:bCs/>
                <w:noProof/>
                <w:sz w:val="24"/>
                <w:szCs w:val="24"/>
              </w:rPr>
              <w:t>a 6.pants</w:t>
            </w:r>
            <w:r w:rsidRPr="00541E4B">
              <w:rPr>
                <w:rFonts w:ascii="Times New Roman" w:hAnsi="Times New Roman" w:cs="Times New Roman"/>
                <w:bCs/>
                <w:noProof/>
                <w:sz w:val="24"/>
                <w:szCs w:val="24"/>
              </w:rPr>
              <w:t xml:space="preserve"> </w:t>
            </w:r>
          </w:p>
          <w:p w14:paraId="6954A72B" w14:textId="742F544B" w:rsidR="00CA15C5" w:rsidRPr="00541E4B" w:rsidRDefault="00976D8F" w:rsidP="00976D8F">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(AIFPL</w:t>
            </w:r>
            <w:r w:rsidRPr="00541E4B">
              <w:rPr>
                <w:rFonts w:ascii="Times New Roman" w:hAnsi="Times New Roman" w:cs="Times New Roman"/>
                <w:bCs/>
                <w:noProof/>
                <w:sz w:val="24"/>
                <w:szCs w:val="24"/>
              </w:rPr>
              <w:t xml:space="preserve"> </w:t>
            </w:r>
            <w:r w:rsidR="007351A3">
              <w:rPr>
                <w:rFonts w:ascii="Times New Roman" w:hAnsi="Times New Roman" w:cs="Times New Roman"/>
                <w:bCs/>
                <w:noProof/>
                <w:sz w:val="24"/>
                <w:szCs w:val="24"/>
              </w:rPr>
              <w:t>81</w:t>
            </w:r>
            <w:r w:rsidR="007351A3" w:rsidRPr="00541E4B">
              <w:rPr>
                <w:rFonts w:ascii="Times New Roman" w:hAnsi="Times New Roman" w:cs="Times New Roman"/>
                <w:bCs/>
                <w:noProof/>
                <w:sz w:val="24"/>
                <w:szCs w:val="24"/>
              </w:rPr>
              <w:t xml:space="preserve">.panta </w:t>
            </w:r>
            <w:r w:rsidR="007351A3">
              <w:rPr>
                <w:rFonts w:ascii="Times New Roman" w:hAnsi="Times New Roman" w:cs="Times New Roman"/>
                <w:bCs/>
                <w:noProof/>
                <w:sz w:val="24"/>
                <w:szCs w:val="24"/>
              </w:rPr>
              <w:t>devītā </w:t>
            </w:r>
            <w:r w:rsidR="007351A3" w:rsidRPr="00541E4B">
              <w:rPr>
                <w:rFonts w:ascii="Times New Roman" w:hAnsi="Times New Roman" w:cs="Times New Roman"/>
                <w:bCs/>
                <w:noProof/>
                <w:sz w:val="24"/>
                <w:szCs w:val="24"/>
              </w:rPr>
              <w:t>daļa</w:t>
            </w:r>
            <w:r>
              <w:rPr>
                <w:rFonts w:ascii="Times New Roman" w:hAnsi="Times New Roman" w:cs="Times New Roman"/>
                <w:bCs/>
                <w:noProof/>
                <w:sz w:val="24"/>
                <w:szCs w:val="24"/>
              </w:rPr>
              <w:t>)</w:t>
            </w:r>
          </w:p>
        </w:tc>
        <w:tc>
          <w:tcPr>
            <w:tcW w:w="1187" w:type="pct"/>
            <w:tcBorders>
              <w:top w:val="outset" w:sz="6" w:space="0" w:color="auto"/>
              <w:left w:val="outset" w:sz="6" w:space="0" w:color="auto"/>
              <w:bottom w:val="outset" w:sz="6" w:space="0" w:color="auto"/>
              <w:right w:val="outset" w:sz="6" w:space="0" w:color="auto"/>
            </w:tcBorders>
          </w:tcPr>
          <w:p w14:paraId="6F9E0F42" w14:textId="5D0C9ABB" w:rsidR="00CA15C5" w:rsidRPr="00AE1DDA" w:rsidRDefault="007351A3" w:rsidP="00D66995">
            <w:pPr>
              <w:spacing w:after="0" w:line="240" w:lineRule="auto"/>
            </w:pPr>
            <w:r w:rsidRPr="00541E4B">
              <w:rPr>
                <w:rFonts w:ascii="Times New Roman" w:eastAsia="Times New Roman" w:hAnsi="Times New Roman" w:cs="Times New Roman"/>
                <w:noProof/>
                <w:sz w:val="24"/>
                <w:szCs w:val="24"/>
                <w:lang w:eastAsia="lv-LV"/>
              </w:rPr>
              <w:t xml:space="preserve">ES tiesību akta vienība </w:t>
            </w:r>
            <w:r w:rsidR="00AE1DDA">
              <w:rPr>
                <w:rFonts w:ascii="Times New Roman" w:eastAsia="Times New Roman" w:hAnsi="Times New Roman" w:cs="Times New Roman"/>
                <w:noProof/>
                <w:sz w:val="24"/>
                <w:szCs w:val="24"/>
                <w:lang w:eastAsia="lv-LV"/>
              </w:rPr>
              <w:t>tiek ieviesta pilnībā</w:t>
            </w:r>
          </w:p>
        </w:tc>
        <w:tc>
          <w:tcPr>
            <w:tcW w:w="1384" w:type="pct"/>
            <w:tcBorders>
              <w:top w:val="outset" w:sz="6" w:space="0" w:color="auto"/>
              <w:left w:val="outset" w:sz="6" w:space="0" w:color="auto"/>
              <w:bottom w:val="outset" w:sz="6" w:space="0" w:color="auto"/>
              <w:right w:val="outset" w:sz="6" w:space="0" w:color="auto"/>
            </w:tcBorders>
          </w:tcPr>
          <w:p w14:paraId="1DBC53BC" w14:textId="4A2C7517" w:rsidR="00CA15C5" w:rsidRPr="001D5504" w:rsidRDefault="007351A3" w:rsidP="00D66995">
            <w:pPr>
              <w:spacing w:after="0" w:line="240" w:lineRule="auto"/>
              <w:rPr>
                <w:rFonts w:ascii="Times New Roman" w:hAnsi="Times New Roman" w:cs="Times New Roman"/>
                <w:noProof/>
                <w:spacing w:val="-2"/>
                <w:sz w:val="24"/>
                <w:szCs w:val="24"/>
              </w:rPr>
            </w:pPr>
            <w:r w:rsidRPr="001D5504">
              <w:rPr>
                <w:rFonts w:ascii="Times New Roman" w:hAnsi="Times New Roman" w:cs="Times New Roman"/>
                <w:noProof/>
                <w:spacing w:val="-2"/>
                <w:sz w:val="24"/>
                <w:szCs w:val="24"/>
              </w:rPr>
              <w:t>Likumprojekts stingrākas prasības neparedz</w:t>
            </w:r>
          </w:p>
        </w:tc>
      </w:tr>
      <w:tr w:rsidR="00372E73" w:rsidRPr="00541E4B" w14:paraId="27E21713"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6F012ACB" w14:textId="4B74C17F" w:rsidR="00372E73" w:rsidRDefault="00372E73" w:rsidP="00372E73">
            <w:pPr>
              <w:spacing w:after="0" w:line="240" w:lineRule="auto"/>
              <w:rPr>
                <w:rFonts w:ascii="Times New Roman" w:hAnsi="Times New Roman" w:cs="Times New Roman"/>
                <w:sz w:val="24"/>
                <w:szCs w:val="24"/>
              </w:rPr>
            </w:pPr>
            <w:r>
              <w:rPr>
                <w:rFonts w:ascii="Times New Roman" w:hAnsi="Times New Roman" w:cs="Times New Roman"/>
                <w:sz w:val="24"/>
                <w:szCs w:val="24"/>
              </w:rPr>
              <w:t>Regulas Nr. 231/2013 110.panta 1.punkts</w:t>
            </w:r>
          </w:p>
        </w:tc>
        <w:tc>
          <w:tcPr>
            <w:tcW w:w="1173" w:type="pct"/>
            <w:tcBorders>
              <w:top w:val="outset" w:sz="6" w:space="0" w:color="auto"/>
              <w:left w:val="outset" w:sz="6" w:space="0" w:color="auto"/>
              <w:bottom w:val="outset" w:sz="6" w:space="0" w:color="auto"/>
              <w:right w:val="outset" w:sz="6" w:space="0" w:color="auto"/>
            </w:tcBorders>
          </w:tcPr>
          <w:p w14:paraId="29834A59" w14:textId="12A25183" w:rsidR="005B2EB7" w:rsidRDefault="00372E73" w:rsidP="00976D8F">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Likumprojekt</w:t>
            </w:r>
            <w:r w:rsidR="00976D8F">
              <w:rPr>
                <w:rFonts w:ascii="Times New Roman" w:hAnsi="Times New Roman" w:cs="Times New Roman"/>
                <w:bCs/>
                <w:noProof/>
                <w:sz w:val="24"/>
                <w:szCs w:val="24"/>
              </w:rPr>
              <w:t xml:space="preserve">a </w:t>
            </w:r>
            <w:r w:rsidR="005B2EB7">
              <w:rPr>
                <w:rFonts w:ascii="Times New Roman" w:hAnsi="Times New Roman" w:cs="Times New Roman"/>
                <w:bCs/>
                <w:noProof/>
                <w:sz w:val="24"/>
                <w:szCs w:val="24"/>
              </w:rPr>
              <w:t>1., 5.pants</w:t>
            </w:r>
            <w:r w:rsidRPr="00541E4B">
              <w:rPr>
                <w:rFonts w:ascii="Times New Roman" w:hAnsi="Times New Roman" w:cs="Times New Roman"/>
                <w:bCs/>
                <w:noProof/>
                <w:sz w:val="24"/>
                <w:szCs w:val="24"/>
              </w:rPr>
              <w:t xml:space="preserve"> </w:t>
            </w:r>
          </w:p>
          <w:p w14:paraId="1AD3A975" w14:textId="781DD159" w:rsidR="00372E73" w:rsidRPr="00541E4B" w:rsidRDefault="005B2EB7" w:rsidP="005B2EB7">
            <w:p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(AIFPL</w:t>
            </w:r>
            <w:r w:rsidRPr="00541E4B">
              <w:rPr>
                <w:rFonts w:ascii="Times New Roman" w:hAnsi="Times New Roman" w:cs="Times New Roman"/>
                <w:bCs/>
                <w:noProof/>
                <w:sz w:val="24"/>
                <w:szCs w:val="24"/>
              </w:rPr>
              <w:t xml:space="preserve"> </w:t>
            </w:r>
            <w:r w:rsidR="007351A3">
              <w:rPr>
                <w:rFonts w:ascii="Times New Roman" w:hAnsi="Times New Roman" w:cs="Times New Roman"/>
                <w:bCs/>
                <w:noProof/>
                <w:sz w:val="24"/>
                <w:szCs w:val="24"/>
              </w:rPr>
              <w:t xml:space="preserve">8.panta pirmās daļas 5.punkts un </w:t>
            </w:r>
            <w:r w:rsidR="00372E73">
              <w:rPr>
                <w:rFonts w:ascii="Times New Roman" w:hAnsi="Times New Roman" w:cs="Times New Roman"/>
                <w:sz w:val="24"/>
                <w:szCs w:val="24"/>
              </w:rPr>
              <w:t>59.panta pirmā daļa</w:t>
            </w:r>
            <w:r>
              <w:rPr>
                <w:rFonts w:ascii="Times New Roman" w:hAnsi="Times New Roman" w:cs="Times New Roman"/>
                <w:sz w:val="24"/>
                <w:szCs w:val="24"/>
              </w:rPr>
              <w:t>)</w:t>
            </w:r>
          </w:p>
        </w:tc>
        <w:tc>
          <w:tcPr>
            <w:tcW w:w="1187" w:type="pct"/>
            <w:tcBorders>
              <w:top w:val="outset" w:sz="6" w:space="0" w:color="auto"/>
              <w:left w:val="outset" w:sz="6" w:space="0" w:color="auto"/>
              <w:bottom w:val="outset" w:sz="6" w:space="0" w:color="auto"/>
              <w:right w:val="outset" w:sz="6" w:space="0" w:color="auto"/>
            </w:tcBorders>
          </w:tcPr>
          <w:p w14:paraId="45189CC9" w14:textId="112F5648" w:rsidR="00372E73" w:rsidRPr="00541E4B" w:rsidRDefault="00372E73" w:rsidP="00D66995">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384" w:type="pct"/>
            <w:tcBorders>
              <w:top w:val="outset" w:sz="6" w:space="0" w:color="auto"/>
              <w:left w:val="outset" w:sz="6" w:space="0" w:color="auto"/>
              <w:bottom w:val="outset" w:sz="6" w:space="0" w:color="auto"/>
              <w:right w:val="outset" w:sz="6" w:space="0" w:color="auto"/>
            </w:tcBorders>
          </w:tcPr>
          <w:p w14:paraId="5C439619" w14:textId="7C0BC43B" w:rsidR="00372E73" w:rsidRPr="001D5504" w:rsidRDefault="00372E73" w:rsidP="00D66995">
            <w:pPr>
              <w:spacing w:after="0" w:line="240" w:lineRule="auto"/>
              <w:rPr>
                <w:rFonts w:ascii="Times New Roman" w:hAnsi="Times New Roman" w:cs="Times New Roman"/>
                <w:noProof/>
                <w:spacing w:val="-2"/>
                <w:sz w:val="24"/>
                <w:szCs w:val="24"/>
              </w:rPr>
            </w:pPr>
            <w:r w:rsidRPr="001D5504">
              <w:rPr>
                <w:rFonts w:ascii="Times New Roman" w:hAnsi="Times New Roman" w:cs="Times New Roman"/>
                <w:noProof/>
                <w:spacing w:val="-2"/>
                <w:sz w:val="24"/>
                <w:szCs w:val="24"/>
              </w:rPr>
              <w:t>Likumprojekts stingrākas prasības neparedz</w:t>
            </w:r>
          </w:p>
        </w:tc>
      </w:tr>
      <w:tr w:rsidR="007F231E" w:rsidRPr="00541E4B" w14:paraId="70B633F6"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76F137DF"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Kā ir izmantota ES tiesību aktā paredzētā rīcības brīvība dalībvalstij </w:t>
            </w:r>
            <w:r w:rsidRPr="00541E4B">
              <w:rPr>
                <w:rFonts w:ascii="Times New Roman" w:eastAsia="Times New Roman" w:hAnsi="Times New Roman" w:cs="Times New Roman"/>
                <w:iCs/>
                <w:sz w:val="24"/>
                <w:szCs w:val="24"/>
                <w:lang w:eastAsia="lv-LV"/>
              </w:rPr>
              <w:lastRenderedPageBreak/>
              <w:t>pārņemt vai ieviest noteiktas ES tiesību akta normas? Kādēļ?</w:t>
            </w:r>
          </w:p>
        </w:tc>
        <w:tc>
          <w:tcPr>
            <w:tcW w:w="3777" w:type="pct"/>
            <w:gridSpan w:val="3"/>
            <w:tcBorders>
              <w:top w:val="outset" w:sz="6" w:space="0" w:color="auto"/>
              <w:left w:val="outset" w:sz="6" w:space="0" w:color="auto"/>
              <w:bottom w:val="outset" w:sz="6" w:space="0" w:color="auto"/>
              <w:right w:val="outset" w:sz="6" w:space="0" w:color="auto"/>
            </w:tcBorders>
            <w:hideMark/>
          </w:tcPr>
          <w:p w14:paraId="1EF96C5C" w14:textId="77777777" w:rsidR="007F231E" w:rsidRPr="00541E4B" w:rsidRDefault="007F231E" w:rsidP="00D66995">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lastRenderedPageBreak/>
              <w:t>Projekts šo jomu neskar.</w:t>
            </w:r>
          </w:p>
          <w:p w14:paraId="61BED31F"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p>
        </w:tc>
      </w:tr>
      <w:tr w:rsidR="007F231E" w:rsidRPr="00541E4B" w14:paraId="671FED3A"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18F44D32"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7" w:type="pct"/>
            <w:gridSpan w:val="3"/>
            <w:tcBorders>
              <w:top w:val="outset" w:sz="6" w:space="0" w:color="auto"/>
              <w:left w:val="outset" w:sz="6" w:space="0" w:color="auto"/>
              <w:bottom w:val="outset" w:sz="6" w:space="0" w:color="auto"/>
              <w:right w:val="outset" w:sz="6" w:space="0" w:color="auto"/>
            </w:tcBorders>
            <w:hideMark/>
          </w:tcPr>
          <w:p w14:paraId="6F422F22" w14:textId="77777777" w:rsidR="007F231E" w:rsidRPr="00541E4B" w:rsidRDefault="007F231E" w:rsidP="00D66995">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t>Projekts šo jomu neskar.</w:t>
            </w:r>
          </w:p>
          <w:p w14:paraId="59171F7D"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p>
        </w:tc>
      </w:tr>
      <w:tr w:rsidR="007F231E" w:rsidRPr="00541E4B" w14:paraId="12F62DA1" w14:textId="77777777" w:rsidTr="007351A3">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4EDCBCB6"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777" w:type="pct"/>
            <w:gridSpan w:val="3"/>
            <w:tcBorders>
              <w:top w:val="outset" w:sz="6" w:space="0" w:color="auto"/>
              <w:left w:val="outset" w:sz="6" w:space="0" w:color="auto"/>
              <w:bottom w:val="outset" w:sz="6" w:space="0" w:color="auto"/>
              <w:right w:val="outset" w:sz="6" w:space="0" w:color="auto"/>
            </w:tcBorders>
            <w:hideMark/>
          </w:tcPr>
          <w:p w14:paraId="05406883"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r w:rsidR="007F231E" w:rsidRPr="00541E4B" w14:paraId="23FF560F" w14:textId="77777777" w:rsidTr="00D6699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9412A45" w14:textId="77777777" w:rsidR="007F231E" w:rsidRPr="00541E4B" w:rsidRDefault="007F231E" w:rsidP="00D66995">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2. tabula</w:t>
            </w:r>
            <w:r w:rsidRPr="00541E4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41E4B">
              <w:rPr>
                <w:rFonts w:ascii="Times New Roman" w:eastAsia="Times New Roman" w:hAnsi="Times New Roman" w:cs="Times New Roman"/>
                <w:b/>
                <w:bCs/>
                <w:iCs/>
                <w:sz w:val="24"/>
                <w:szCs w:val="24"/>
                <w:lang w:eastAsia="lv-LV"/>
              </w:rPr>
              <w:br/>
              <w:t>Pasākumi šo saistību izpildei</w:t>
            </w:r>
          </w:p>
        </w:tc>
      </w:tr>
      <w:tr w:rsidR="007F231E" w:rsidRPr="00541E4B" w14:paraId="1C6DCD21" w14:textId="77777777" w:rsidTr="00D6699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59551BF" w14:textId="77777777" w:rsidR="007F231E" w:rsidRPr="00541E4B" w:rsidRDefault="007F231E" w:rsidP="00D66995">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3B631C11" w14:textId="77777777" w:rsidR="007F231E" w:rsidRPr="00541E4B" w:rsidRDefault="007F231E" w:rsidP="007F231E">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p w14:paraId="72B774E2"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7"/>
        <w:gridCol w:w="1348"/>
        <w:gridCol w:w="7104"/>
        <w:gridCol w:w="56"/>
      </w:tblGrid>
      <w:tr w:rsidR="001345FF" w:rsidRPr="00824EC6" w14:paraId="7EE0DABB" w14:textId="77777777" w:rsidTr="001345FF">
        <w:trPr>
          <w:gridAfter w:val="1"/>
          <w:wAfter w:w="6" w:type="pct"/>
          <w:trHeight w:val="271"/>
          <w:tblCellSpacing w:w="15" w:type="dxa"/>
        </w:trPr>
        <w:tc>
          <w:tcPr>
            <w:tcW w:w="4945" w:type="pct"/>
            <w:gridSpan w:val="3"/>
            <w:tcBorders>
              <w:top w:val="outset" w:sz="6" w:space="0" w:color="auto"/>
              <w:left w:val="outset" w:sz="6" w:space="0" w:color="auto"/>
              <w:bottom w:val="outset" w:sz="6" w:space="0" w:color="auto"/>
              <w:right w:val="outset" w:sz="6" w:space="0" w:color="auto"/>
            </w:tcBorders>
            <w:vAlign w:val="center"/>
            <w:hideMark/>
          </w:tcPr>
          <w:p w14:paraId="030C0322"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1345FF" w:rsidRPr="00824EC6" w14:paraId="368D5440" w14:textId="77777777" w:rsidTr="001345FF">
        <w:trPr>
          <w:trHeight w:val="2235"/>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3343EA9"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1.</w:t>
            </w:r>
          </w:p>
        </w:tc>
        <w:tc>
          <w:tcPr>
            <w:tcW w:w="733" w:type="pct"/>
            <w:tcBorders>
              <w:top w:val="outset" w:sz="6" w:space="0" w:color="auto"/>
              <w:left w:val="outset" w:sz="6" w:space="0" w:color="auto"/>
              <w:bottom w:val="outset" w:sz="6" w:space="0" w:color="auto"/>
              <w:right w:val="outset" w:sz="6" w:space="0" w:color="auto"/>
            </w:tcBorders>
            <w:hideMark/>
          </w:tcPr>
          <w:p w14:paraId="56549436"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922" w:type="pct"/>
            <w:gridSpan w:val="2"/>
            <w:tcBorders>
              <w:top w:val="outset" w:sz="6" w:space="0" w:color="auto"/>
              <w:left w:val="outset" w:sz="6" w:space="0" w:color="auto"/>
              <w:bottom w:val="outset" w:sz="6" w:space="0" w:color="auto"/>
              <w:right w:val="outset" w:sz="6" w:space="0" w:color="auto"/>
            </w:tcBorders>
            <w:hideMark/>
          </w:tcPr>
          <w:p w14:paraId="05C6CC03" w14:textId="344DC9FB" w:rsidR="00E76AC4" w:rsidRPr="00824EC6" w:rsidRDefault="00166096" w:rsidP="0016609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2018.gada 4.decembra Ministru </w:t>
            </w:r>
            <w:r w:rsidRPr="00EF73BD">
              <w:rPr>
                <w:rFonts w:ascii="Times New Roman" w:eastAsia="Times New Roman" w:hAnsi="Times New Roman" w:cs="Times New Roman"/>
                <w:iCs/>
                <w:color w:val="000000" w:themeColor="text1"/>
                <w:sz w:val="24"/>
                <w:szCs w:val="24"/>
                <w:lang w:eastAsia="lv-LV"/>
              </w:rPr>
              <w:t>kabineta sēd</w:t>
            </w:r>
            <w:r>
              <w:rPr>
                <w:rFonts w:ascii="Times New Roman" w:eastAsia="Times New Roman" w:hAnsi="Times New Roman" w:cs="Times New Roman"/>
                <w:iCs/>
                <w:color w:val="000000" w:themeColor="text1"/>
                <w:sz w:val="24"/>
                <w:szCs w:val="24"/>
                <w:lang w:eastAsia="lv-LV"/>
              </w:rPr>
              <w:t xml:space="preserve">ē tika izskatīts informatīvais ziņojums “Par priekšlikumiem alternatīvo ieguldījumu fondu pārvaldnieku tiesiskā regulējuma pilnveidošanai”, kas deva iespēju sabiedrībai papildus un detalizētāk iepazīties ar jautājuma problemātiku. </w:t>
            </w:r>
            <w:r w:rsidR="00E76AC4" w:rsidRPr="001D571D">
              <w:rPr>
                <w:rFonts w:ascii="Times New Roman" w:eastAsia="Times New Roman" w:hAnsi="Times New Roman" w:cs="Times New Roman"/>
                <w:sz w:val="24"/>
                <w:szCs w:val="24"/>
                <w:lang w:eastAsia="lv-LV"/>
              </w:rPr>
              <w:t xml:space="preserve">Finanšu ministrija </w:t>
            </w:r>
            <w:r w:rsidRPr="001D571D">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00E76AC4" w:rsidRPr="001D571D">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18.decembrī</w:t>
            </w:r>
            <w:r w:rsidR="00E76AC4" w:rsidRPr="001D571D">
              <w:rPr>
                <w:rFonts w:ascii="Times New Roman" w:eastAsia="Times New Roman" w:hAnsi="Times New Roman" w:cs="Times New Roman"/>
                <w:sz w:val="24"/>
                <w:szCs w:val="24"/>
                <w:lang w:eastAsia="lv-LV"/>
              </w:rPr>
              <w:t xml:space="preserve"> sabiedrības informēšanai un iesaistīšanai Finanšu ministrijas </w:t>
            </w:r>
            <w:r w:rsidR="00E76AC4">
              <w:rPr>
                <w:rFonts w:ascii="Times New Roman" w:eastAsia="Times New Roman" w:hAnsi="Times New Roman" w:cs="Times New Roman"/>
                <w:sz w:val="24"/>
                <w:szCs w:val="24"/>
                <w:lang w:eastAsia="lv-LV"/>
              </w:rPr>
              <w:t>tīmekļvietnē</w:t>
            </w:r>
            <w:r w:rsidR="00E76AC4" w:rsidRPr="001D571D">
              <w:rPr>
                <w:rFonts w:ascii="Times New Roman" w:eastAsia="Times New Roman" w:hAnsi="Times New Roman" w:cs="Times New Roman"/>
                <w:sz w:val="24"/>
                <w:szCs w:val="24"/>
                <w:lang w:eastAsia="lv-LV"/>
              </w:rPr>
              <w:t xml:space="preserve"> sadaļā “Sabiedrības līdzdalība”</w:t>
            </w:r>
            <w:r w:rsidR="00E76AC4">
              <w:rPr>
                <w:rFonts w:ascii="Times New Roman" w:eastAsia="Times New Roman" w:hAnsi="Times New Roman" w:cs="Times New Roman"/>
                <w:sz w:val="24"/>
                <w:szCs w:val="24"/>
                <w:lang w:eastAsia="lv-LV"/>
              </w:rPr>
              <w:t xml:space="preserve"> – “Tiesību aktu projekti” – “Finanšu tirgus politika” </w:t>
            </w:r>
            <w:r w:rsidRPr="001D571D">
              <w:rPr>
                <w:rFonts w:ascii="Times New Roman" w:eastAsia="Times New Roman" w:hAnsi="Times New Roman" w:cs="Times New Roman"/>
                <w:sz w:val="24"/>
                <w:szCs w:val="24"/>
                <w:lang w:eastAsia="lv-LV"/>
              </w:rPr>
              <w:t>ievietoja</w:t>
            </w:r>
            <w:r>
              <w:rPr>
                <w:rFonts w:ascii="Times New Roman" w:eastAsia="Times New Roman" w:hAnsi="Times New Roman" w:cs="Times New Roman"/>
                <w:sz w:val="24"/>
                <w:szCs w:val="24"/>
                <w:lang w:eastAsia="lv-LV"/>
              </w:rPr>
              <w:t xml:space="preserve"> uzziņu</w:t>
            </w:r>
            <w:r w:rsidRPr="001D571D">
              <w:rPr>
                <w:rFonts w:ascii="Times New Roman" w:eastAsia="Times New Roman" w:hAnsi="Times New Roman" w:cs="Times New Roman"/>
                <w:sz w:val="24"/>
                <w:szCs w:val="24"/>
                <w:lang w:eastAsia="lv-LV"/>
              </w:rPr>
              <w:t xml:space="preserve"> par likumprojektu</w:t>
            </w:r>
            <w:r>
              <w:rPr>
                <w:rFonts w:ascii="Times New Roman" w:eastAsia="Times New Roman" w:hAnsi="Times New Roman" w:cs="Times New Roman"/>
                <w:sz w:val="24"/>
                <w:szCs w:val="24"/>
                <w:lang w:eastAsia="lv-LV"/>
              </w:rPr>
              <w:t>.</w:t>
            </w:r>
            <w:r w:rsidRPr="001D571D">
              <w:rPr>
                <w:rFonts w:ascii="Times New Roman" w:eastAsia="Times New Roman" w:hAnsi="Times New Roman" w:cs="Times New Roman"/>
                <w:sz w:val="24"/>
                <w:szCs w:val="24"/>
                <w:lang w:eastAsia="lv-LV"/>
              </w:rPr>
              <w:t xml:space="preserve"> </w:t>
            </w:r>
            <w:r w:rsidR="00E76AC4">
              <w:rPr>
                <w:rFonts w:ascii="Times New Roman" w:eastAsia="Times New Roman" w:hAnsi="Times New Roman" w:cs="Times New Roman"/>
                <w:sz w:val="24"/>
                <w:szCs w:val="24"/>
                <w:lang w:eastAsia="lv-LV"/>
              </w:rPr>
              <w:t xml:space="preserve">Līdz ar to sabiedrības pārstāvji varēja līdzdarboties </w:t>
            </w:r>
            <w:r w:rsidR="002B1698">
              <w:rPr>
                <w:rFonts w:ascii="Times New Roman" w:eastAsia="Times New Roman" w:hAnsi="Times New Roman" w:cs="Times New Roman"/>
                <w:sz w:val="24"/>
                <w:szCs w:val="24"/>
                <w:lang w:eastAsia="lv-LV"/>
              </w:rPr>
              <w:t>projekta izstrādē, rakstveidā sniedzot viedokļus par projektu. Tāpat sabiedrības pārstāvji varēs sniegt viedokļus par projektu pēc tā izsludināšanas Valsts sekretāru sanāksmē.</w:t>
            </w:r>
          </w:p>
        </w:tc>
      </w:tr>
      <w:tr w:rsidR="001345FF" w:rsidRPr="00824EC6" w14:paraId="68D8BF3C" w14:textId="77777777" w:rsidTr="001345FF">
        <w:trPr>
          <w:trHeight w:val="542"/>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6E5E7D3"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2.</w:t>
            </w:r>
          </w:p>
        </w:tc>
        <w:tc>
          <w:tcPr>
            <w:tcW w:w="733" w:type="pct"/>
            <w:tcBorders>
              <w:top w:val="outset" w:sz="6" w:space="0" w:color="auto"/>
              <w:left w:val="outset" w:sz="6" w:space="0" w:color="auto"/>
              <w:bottom w:val="outset" w:sz="6" w:space="0" w:color="auto"/>
              <w:right w:val="outset" w:sz="6" w:space="0" w:color="auto"/>
            </w:tcBorders>
            <w:hideMark/>
          </w:tcPr>
          <w:p w14:paraId="1CFB7BEC"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Sabiedrības līdzdalība projekta izstrādē</w:t>
            </w:r>
          </w:p>
        </w:tc>
        <w:tc>
          <w:tcPr>
            <w:tcW w:w="3922" w:type="pct"/>
            <w:gridSpan w:val="2"/>
            <w:tcBorders>
              <w:top w:val="outset" w:sz="6" w:space="0" w:color="auto"/>
              <w:left w:val="outset" w:sz="6" w:space="0" w:color="auto"/>
              <w:bottom w:val="outset" w:sz="6" w:space="0" w:color="auto"/>
              <w:right w:val="outset" w:sz="6" w:space="0" w:color="auto"/>
            </w:tcBorders>
            <w:hideMark/>
          </w:tcPr>
          <w:p w14:paraId="1C36676D" w14:textId="11EF418F" w:rsidR="00E5323B" w:rsidRDefault="002B1698" w:rsidP="001D571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Likumprojekta izstrādes gaitā tika veiktas konsultācijas ar Ekonomikas ministriju, </w:t>
            </w:r>
            <w:r w:rsidR="007024D7">
              <w:rPr>
                <w:rFonts w:ascii="Times New Roman" w:eastAsia="Times New Roman" w:hAnsi="Times New Roman" w:cs="Times New Roman"/>
                <w:iCs/>
                <w:color w:val="000000" w:themeColor="text1"/>
                <w:sz w:val="24"/>
                <w:szCs w:val="24"/>
                <w:lang w:eastAsia="lv-LV"/>
              </w:rPr>
              <w:t>FKTK</w:t>
            </w:r>
            <w:r>
              <w:rPr>
                <w:rFonts w:ascii="Times New Roman" w:eastAsia="Times New Roman" w:hAnsi="Times New Roman" w:cs="Times New Roman"/>
                <w:iCs/>
                <w:color w:val="000000" w:themeColor="text1"/>
                <w:sz w:val="24"/>
                <w:szCs w:val="24"/>
                <w:lang w:eastAsia="lv-LV"/>
              </w:rPr>
              <w:t xml:space="preserve"> un Latvijas Privātā un Riska kapitāla asociāciju.</w:t>
            </w:r>
            <w:r w:rsidR="00166096">
              <w:rPr>
                <w:rFonts w:ascii="Times New Roman" w:eastAsia="Times New Roman" w:hAnsi="Times New Roman" w:cs="Times New Roman"/>
                <w:iCs/>
                <w:color w:val="000000" w:themeColor="text1"/>
                <w:sz w:val="24"/>
                <w:szCs w:val="24"/>
                <w:lang w:eastAsia="lv-LV"/>
              </w:rPr>
              <w:t xml:space="preserve"> </w:t>
            </w:r>
          </w:p>
          <w:p w14:paraId="4E568929" w14:textId="302820B7" w:rsidR="002B1698" w:rsidRPr="00824EC6" w:rsidRDefault="002B1698" w:rsidP="0016609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Sabiedrības pārstāvji varēja līdzdarboties </w:t>
            </w:r>
            <w:r w:rsidR="00166096">
              <w:rPr>
                <w:rFonts w:ascii="Times New Roman" w:eastAsia="Times New Roman" w:hAnsi="Times New Roman" w:cs="Times New Roman"/>
                <w:iCs/>
                <w:color w:val="000000" w:themeColor="text1"/>
                <w:sz w:val="24"/>
                <w:szCs w:val="24"/>
                <w:lang w:eastAsia="lv-LV"/>
              </w:rPr>
              <w:t>likumprojekta</w:t>
            </w:r>
            <w:r>
              <w:rPr>
                <w:rFonts w:ascii="Times New Roman" w:eastAsia="Times New Roman" w:hAnsi="Times New Roman" w:cs="Times New Roman"/>
                <w:iCs/>
                <w:color w:val="000000" w:themeColor="text1"/>
                <w:sz w:val="24"/>
                <w:szCs w:val="24"/>
                <w:lang w:eastAsia="lv-LV"/>
              </w:rPr>
              <w:t xml:space="preserve"> izstrādē, rakstveidā sniedzot viedokļus par </w:t>
            </w:r>
            <w:r w:rsidR="00166096">
              <w:rPr>
                <w:rFonts w:ascii="Times New Roman" w:eastAsia="Times New Roman" w:hAnsi="Times New Roman" w:cs="Times New Roman"/>
                <w:iCs/>
                <w:color w:val="000000" w:themeColor="text1"/>
                <w:sz w:val="24"/>
                <w:szCs w:val="24"/>
                <w:lang w:eastAsia="lv-LV"/>
              </w:rPr>
              <w:t>likumprojektu</w:t>
            </w:r>
            <w:r>
              <w:rPr>
                <w:rFonts w:ascii="Times New Roman" w:eastAsia="Times New Roman" w:hAnsi="Times New Roman" w:cs="Times New Roman"/>
                <w:iCs/>
                <w:color w:val="000000" w:themeColor="text1"/>
                <w:sz w:val="24"/>
                <w:szCs w:val="24"/>
                <w:lang w:eastAsia="lv-LV"/>
              </w:rPr>
              <w:t xml:space="preserve">, </w:t>
            </w:r>
            <w:r w:rsidR="00166096">
              <w:rPr>
                <w:rFonts w:ascii="Times New Roman" w:eastAsia="Times New Roman" w:hAnsi="Times New Roman" w:cs="Times New Roman"/>
                <w:iCs/>
                <w:color w:val="000000" w:themeColor="text1"/>
                <w:sz w:val="24"/>
                <w:szCs w:val="24"/>
                <w:lang w:eastAsia="lv-LV"/>
              </w:rPr>
              <w:t xml:space="preserve">par kuru uzziņa </w:t>
            </w:r>
            <w:r>
              <w:rPr>
                <w:rFonts w:ascii="Times New Roman" w:eastAsia="Times New Roman" w:hAnsi="Times New Roman" w:cs="Times New Roman"/>
                <w:iCs/>
                <w:color w:val="000000" w:themeColor="text1"/>
                <w:sz w:val="24"/>
                <w:szCs w:val="24"/>
                <w:lang w:eastAsia="lv-LV"/>
              </w:rPr>
              <w:t xml:space="preserve"> 201</w:t>
            </w:r>
            <w:r w:rsidR="00166096">
              <w:rPr>
                <w:rFonts w:ascii="Times New Roman" w:eastAsia="Times New Roman" w:hAnsi="Times New Roman" w:cs="Times New Roman"/>
                <w:iCs/>
                <w:color w:val="000000" w:themeColor="text1"/>
                <w:sz w:val="24"/>
                <w:szCs w:val="24"/>
                <w:lang w:eastAsia="lv-LV"/>
              </w:rPr>
              <w:t>8</w:t>
            </w:r>
            <w:r>
              <w:rPr>
                <w:rFonts w:ascii="Times New Roman" w:eastAsia="Times New Roman" w:hAnsi="Times New Roman" w:cs="Times New Roman"/>
                <w:iCs/>
                <w:color w:val="000000" w:themeColor="text1"/>
                <w:sz w:val="24"/>
                <w:szCs w:val="24"/>
                <w:lang w:eastAsia="lv-LV"/>
              </w:rPr>
              <w:t xml:space="preserve">.gada </w:t>
            </w:r>
            <w:r w:rsidR="00166096">
              <w:rPr>
                <w:rFonts w:ascii="Times New Roman" w:eastAsia="Times New Roman" w:hAnsi="Times New Roman" w:cs="Times New Roman"/>
                <w:iCs/>
                <w:color w:val="000000" w:themeColor="text1"/>
                <w:sz w:val="24"/>
                <w:szCs w:val="24"/>
                <w:lang w:eastAsia="lv-LV"/>
              </w:rPr>
              <w:t>18</w:t>
            </w:r>
            <w:r>
              <w:rPr>
                <w:rFonts w:ascii="Times New Roman" w:eastAsia="Times New Roman" w:hAnsi="Times New Roman" w:cs="Times New Roman"/>
                <w:iCs/>
                <w:color w:val="000000" w:themeColor="text1"/>
                <w:sz w:val="24"/>
                <w:szCs w:val="24"/>
                <w:lang w:eastAsia="lv-LV"/>
              </w:rPr>
              <w:t>.</w:t>
            </w:r>
            <w:r w:rsidR="00166096">
              <w:rPr>
                <w:rFonts w:ascii="Times New Roman" w:eastAsia="Times New Roman" w:hAnsi="Times New Roman" w:cs="Times New Roman"/>
                <w:iCs/>
                <w:color w:val="000000" w:themeColor="text1"/>
                <w:sz w:val="24"/>
                <w:szCs w:val="24"/>
                <w:lang w:eastAsia="lv-LV"/>
              </w:rPr>
              <w:t xml:space="preserve">decembrī publicēta </w:t>
            </w:r>
            <w:r>
              <w:rPr>
                <w:rFonts w:ascii="Times New Roman" w:eastAsia="Times New Roman" w:hAnsi="Times New Roman" w:cs="Times New Roman"/>
                <w:iCs/>
                <w:color w:val="000000" w:themeColor="text1"/>
                <w:sz w:val="24"/>
                <w:szCs w:val="24"/>
                <w:lang w:eastAsia="lv-LV"/>
              </w:rPr>
              <w:t xml:space="preserve">Finanšu ministrijas tīmekļvietnē </w:t>
            </w:r>
            <w:r w:rsidRPr="001D571D">
              <w:rPr>
                <w:rFonts w:ascii="Times New Roman" w:eastAsia="Times New Roman" w:hAnsi="Times New Roman" w:cs="Times New Roman"/>
                <w:sz w:val="24"/>
                <w:szCs w:val="24"/>
                <w:lang w:eastAsia="lv-LV"/>
              </w:rPr>
              <w:t>sadaļā “Sabiedrības līdzdalība”</w:t>
            </w:r>
            <w:r>
              <w:rPr>
                <w:rFonts w:ascii="Times New Roman" w:eastAsia="Times New Roman" w:hAnsi="Times New Roman" w:cs="Times New Roman"/>
                <w:sz w:val="24"/>
                <w:szCs w:val="24"/>
                <w:lang w:eastAsia="lv-LV"/>
              </w:rPr>
              <w:t xml:space="preserve"> – “Tiesību aktu projekti” – “Finanšu tirgus </w:t>
            </w:r>
            <w:r>
              <w:rPr>
                <w:rFonts w:ascii="Times New Roman" w:eastAsia="Times New Roman" w:hAnsi="Times New Roman" w:cs="Times New Roman"/>
                <w:sz w:val="24"/>
                <w:szCs w:val="24"/>
                <w:lang w:eastAsia="lv-LV"/>
              </w:rPr>
              <w:lastRenderedPageBreak/>
              <w:t>politika”</w:t>
            </w:r>
            <w:r w:rsidR="00DD67AA">
              <w:rPr>
                <w:rFonts w:ascii="Times New Roman" w:eastAsia="Times New Roman" w:hAnsi="Times New Roman" w:cs="Times New Roman"/>
                <w:sz w:val="24"/>
                <w:szCs w:val="24"/>
                <w:lang w:eastAsia="lv-LV"/>
              </w:rPr>
              <w:t xml:space="preserve"> – </w:t>
            </w:r>
            <w:r w:rsidR="00DD67AA" w:rsidRPr="00DD67AA">
              <w:rPr>
                <w:rFonts w:ascii="Times New Roman" w:eastAsia="Times New Roman" w:hAnsi="Times New Roman" w:cs="Times New Roman"/>
                <w:sz w:val="24"/>
                <w:szCs w:val="24"/>
                <w:lang w:eastAsia="lv-LV"/>
              </w:rPr>
              <w:t>http://www.fm.gov.lv/lv/sabiedribas_lidzdaliba/tiesibu_aktu_projekti/finansu_tirgus_politika#project531</w:t>
            </w:r>
            <w:r>
              <w:rPr>
                <w:rFonts w:ascii="Times New Roman" w:eastAsia="Times New Roman" w:hAnsi="Times New Roman" w:cs="Times New Roman"/>
                <w:sz w:val="24"/>
                <w:szCs w:val="24"/>
                <w:lang w:eastAsia="lv-LV"/>
              </w:rPr>
              <w:t>.</w:t>
            </w:r>
          </w:p>
        </w:tc>
      </w:tr>
      <w:tr w:rsidR="001345FF" w:rsidRPr="00824EC6" w14:paraId="57DA450B" w14:textId="77777777" w:rsidTr="001345FF">
        <w:trPr>
          <w:trHeight w:val="830"/>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5E2D5CBA"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lastRenderedPageBreak/>
              <w:t>3.</w:t>
            </w:r>
          </w:p>
        </w:tc>
        <w:tc>
          <w:tcPr>
            <w:tcW w:w="733" w:type="pct"/>
            <w:tcBorders>
              <w:top w:val="outset" w:sz="6" w:space="0" w:color="auto"/>
              <w:left w:val="outset" w:sz="6" w:space="0" w:color="auto"/>
              <w:bottom w:val="outset" w:sz="6" w:space="0" w:color="auto"/>
              <w:right w:val="outset" w:sz="6" w:space="0" w:color="auto"/>
            </w:tcBorders>
            <w:hideMark/>
          </w:tcPr>
          <w:p w14:paraId="0D4B360C"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Sabiedrības līdzdalības rezultāti</w:t>
            </w:r>
          </w:p>
        </w:tc>
        <w:tc>
          <w:tcPr>
            <w:tcW w:w="3922" w:type="pct"/>
            <w:gridSpan w:val="2"/>
            <w:tcBorders>
              <w:top w:val="outset" w:sz="6" w:space="0" w:color="auto"/>
              <w:left w:val="outset" w:sz="6" w:space="0" w:color="auto"/>
              <w:bottom w:val="outset" w:sz="6" w:space="0" w:color="auto"/>
              <w:right w:val="outset" w:sz="6" w:space="0" w:color="auto"/>
            </w:tcBorders>
            <w:hideMark/>
          </w:tcPr>
          <w:p w14:paraId="1965221C" w14:textId="56D4B5D7" w:rsidR="00E5323B" w:rsidRPr="00824EC6" w:rsidRDefault="002B1698" w:rsidP="001D571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pārstāvju iebildumi un priekšlikumi nav saņemti.</w:t>
            </w:r>
          </w:p>
        </w:tc>
      </w:tr>
      <w:tr w:rsidR="001345FF" w:rsidRPr="00824EC6" w14:paraId="2D0404D7" w14:textId="77777777" w:rsidTr="001345FF">
        <w:trPr>
          <w:trHeight w:val="558"/>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B978BAA"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4.</w:t>
            </w:r>
          </w:p>
        </w:tc>
        <w:tc>
          <w:tcPr>
            <w:tcW w:w="733" w:type="pct"/>
            <w:tcBorders>
              <w:top w:val="outset" w:sz="6" w:space="0" w:color="auto"/>
              <w:left w:val="outset" w:sz="6" w:space="0" w:color="auto"/>
              <w:bottom w:val="outset" w:sz="6" w:space="0" w:color="auto"/>
              <w:right w:val="outset" w:sz="6" w:space="0" w:color="auto"/>
            </w:tcBorders>
            <w:hideMark/>
          </w:tcPr>
          <w:p w14:paraId="2FD5DC57"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Cita informācija</w:t>
            </w:r>
          </w:p>
        </w:tc>
        <w:tc>
          <w:tcPr>
            <w:tcW w:w="3922" w:type="pct"/>
            <w:gridSpan w:val="2"/>
            <w:tcBorders>
              <w:top w:val="outset" w:sz="6" w:space="0" w:color="auto"/>
              <w:left w:val="outset" w:sz="6" w:space="0" w:color="auto"/>
              <w:bottom w:val="outset" w:sz="6" w:space="0" w:color="auto"/>
              <w:right w:val="outset" w:sz="6" w:space="0" w:color="auto"/>
            </w:tcBorders>
            <w:hideMark/>
          </w:tcPr>
          <w:p w14:paraId="5E1D81A8" w14:textId="6421991B" w:rsidR="00E5323B" w:rsidRPr="00824EC6" w:rsidRDefault="002B1698" w:rsidP="001D571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Nav</w:t>
            </w:r>
          </w:p>
        </w:tc>
      </w:tr>
    </w:tbl>
    <w:p w14:paraId="0E3A7AC9"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24EC6" w:rsidRPr="00824EC6" w14:paraId="313DC0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8519DA" w14:textId="77777777" w:rsidR="00655F2C" w:rsidRPr="00824E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824E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824EC6" w:rsidRPr="00824EC6" w14:paraId="6804E5DD" w14:textId="77777777" w:rsidTr="002B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023B1E"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A2AD49"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CDEBCFC" w14:textId="3F08C5A4" w:rsidR="00E5323B" w:rsidRPr="00824EC6" w:rsidRDefault="00847248" w:rsidP="00AB421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Likumprojekta prasību izpildi nodrošinās </w:t>
            </w:r>
            <w:r w:rsidR="00AB4218">
              <w:rPr>
                <w:rFonts w:ascii="Times New Roman" w:eastAsia="Times New Roman" w:hAnsi="Times New Roman" w:cs="Times New Roman"/>
                <w:iCs/>
                <w:color w:val="000000" w:themeColor="text1"/>
                <w:sz w:val="24"/>
                <w:szCs w:val="24"/>
                <w:lang w:eastAsia="lv-LV"/>
              </w:rPr>
              <w:t>FKTK</w:t>
            </w:r>
            <w:r w:rsidR="00103495">
              <w:rPr>
                <w:rFonts w:ascii="Times New Roman" w:eastAsia="Times New Roman" w:hAnsi="Times New Roman" w:cs="Times New Roman"/>
                <w:iCs/>
                <w:color w:val="000000" w:themeColor="text1"/>
                <w:sz w:val="24"/>
                <w:szCs w:val="24"/>
                <w:lang w:eastAsia="lv-LV"/>
              </w:rPr>
              <w:t>.</w:t>
            </w:r>
          </w:p>
        </w:tc>
      </w:tr>
      <w:tr w:rsidR="00824EC6" w:rsidRPr="00824EC6" w14:paraId="4BD4658B" w14:textId="77777777" w:rsidTr="002B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F332B8"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ED71BE"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824E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A316902" w14:textId="77777777" w:rsidR="00103495" w:rsidRPr="00AE1DDA" w:rsidRDefault="00103495" w:rsidP="001D571D">
            <w:pPr>
              <w:spacing w:after="0" w:line="240" w:lineRule="auto"/>
              <w:jc w:val="both"/>
              <w:rPr>
                <w:rFonts w:ascii="Times New Roman" w:eastAsia="Times New Roman" w:hAnsi="Times New Roman" w:cs="Times New Roman"/>
                <w:sz w:val="24"/>
                <w:szCs w:val="24"/>
                <w:lang w:eastAsia="lv-LV"/>
              </w:rPr>
            </w:pPr>
            <w:r w:rsidRPr="00AE1DDA">
              <w:rPr>
                <w:rFonts w:ascii="Times New Roman" w:eastAsia="Times New Roman" w:hAnsi="Times New Roman" w:cs="Times New Roman"/>
                <w:sz w:val="24"/>
                <w:szCs w:val="24"/>
                <w:lang w:eastAsia="lv-LV"/>
              </w:rPr>
              <w:t>Jaunu institūciju izveide, esošo likvidācija vai reorganizācija netiek plānota.</w:t>
            </w:r>
          </w:p>
          <w:p w14:paraId="74962340" w14:textId="77777777" w:rsidR="00E5323B" w:rsidRPr="00AE1DDA" w:rsidRDefault="00103495" w:rsidP="001D571D">
            <w:pPr>
              <w:spacing w:after="0" w:line="240" w:lineRule="auto"/>
              <w:jc w:val="both"/>
              <w:rPr>
                <w:rFonts w:ascii="Times New Roman" w:eastAsia="Times New Roman" w:hAnsi="Times New Roman" w:cs="Times New Roman"/>
                <w:iCs/>
                <w:sz w:val="24"/>
                <w:szCs w:val="24"/>
                <w:lang w:eastAsia="lv-LV"/>
              </w:rPr>
            </w:pPr>
            <w:r w:rsidRPr="00AE1DDA">
              <w:rPr>
                <w:rFonts w:ascii="Times New Roman" w:eastAsia="Times New Roman" w:hAnsi="Times New Roman" w:cs="Times New Roman"/>
                <w:iCs/>
                <w:sz w:val="24"/>
                <w:szCs w:val="24"/>
                <w:lang w:eastAsia="lv-LV"/>
              </w:rPr>
              <w:t>Tiks samazināts FKTK resursu patēriņš attiecībā uz Reģistrēto pārvaldnieku uzraudzību.</w:t>
            </w:r>
            <w:r w:rsidRPr="00AE1DDA" w:rsidDel="00103495">
              <w:rPr>
                <w:rFonts w:ascii="Times New Roman" w:eastAsia="Times New Roman" w:hAnsi="Times New Roman" w:cs="Times New Roman"/>
                <w:iCs/>
                <w:sz w:val="24"/>
                <w:szCs w:val="24"/>
                <w:highlight w:val="yellow"/>
                <w:lang w:eastAsia="lv-LV"/>
              </w:rPr>
              <w:t xml:space="preserve"> </w:t>
            </w:r>
          </w:p>
          <w:p w14:paraId="3ED350ED" w14:textId="77777777" w:rsidR="00103495" w:rsidRPr="00AE1DDA" w:rsidRDefault="00103495" w:rsidP="001D571D">
            <w:pPr>
              <w:spacing w:after="0" w:line="240" w:lineRule="auto"/>
              <w:jc w:val="both"/>
              <w:rPr>
                <w:rFonts w:ascii="Times New Roman" w:eastAsia="Times New Roman" w:hAnsi="Times New Roman" w:cs="Times New Roman"/>
                <w:iCs/>
                <w:sz w:val="24"/>
                <w:szCs w:val="24"/>
                <w:lang w:eastAsia="lv-LV"/>
              </w:rPr>
            </w:pPr>
          </w:p>
        </w:tc>
      </w:tr>
      <w:tr w:rsidR="00824EC6" w:rsidRPr="00824EC6" w14:paraId="509F664F" w14:textId="77777777" w:rsidTr="002B16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87058" w14:textId="77777777" w:rsidR="00655F2C"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C0ABA8F" w14:textId="77777777" w:rsidR="00E5323B" w:rsidRPr="00824E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824E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2A3CA94" w14:textId="77777777" w:rsidR="00E5323B" w:rsidRPr="00824EC6" w:rsidRDefault="00103495" w:rsidP="00E5323B">
            <w:pPr>
              <w:spacing w:after="0" w:line="240" w:lineRule="auto"/>
              <w:rPr>
                <w:rFonts w:ascii="Times New Roman" w:eastAsia="Times New Roman" w:hAnsi="Times New Roman" w:cs="Times New Roman"/>
                <w:iCs/>
                <w:color w:val="000000" w:themeColor="text1"/>
                <w:sz w:val="24"/>
                <w:szCs w:val="24"/>
                <w:lang w:eastAsia="lv-LV"/>
              </w:rPr>
            </w:pPr>
            <w:r w:rsidRPr="00103495">
              <w:rPr>
                <w:rFonts w:ascii="Times New Roman" w:eastAsia="Times New Roman" w:hAnsi="Times New Roman" w:cs="Times New Roman"/>
                <w:iCs/>
                <w:color w:val="000000" w:themeColor="text1"/>
                <w:sz w:val="24"/>
                <w:szCs w:val="24"/>
                <w:lang w:eastAsia="lv-LV"/>
              </w:rPr>
              <w:t>Nav</w:t>
            </w:r>
          </w:p>
        </w:tc>
      </w:tr>
    </w:tbl>
    <w:p w14:paraId="539C3712" w14:textId="77777777" w:rsidR="002B1698" w:rsidRDefault="002B1698" w:rsidP="002B1698">
      <w:pPr>
        <w:spacing w:after="0" w:line="240" w:lineRule="auto"/>
        <w:jc w:val="both"/>
        <w:rPr>
          <w:rFonts w:ascii="Times New Roman" w:hAnsi="Times New Roman" w:cs="Times New Roman"/>
          <w:sz w:val="24"/>
          <w:szCs w:val="24"/>
        </w:rPr>
      </w:pPr>
    </w:p>
    <w:p w14:paraId="2AF983EF" w14:textId="77777777" w:rsidR="002B1698" w:rsidRDefault="002B1698" w:rsidP="002B1698">
      <w:pPr>
        <w:spacing w:after="0" w:line="240" w:lineRule="auto"/>
        <w:jc w:val="both"/>
        <w:rPr>
          <w:rFonts w:ascii="Times New Roman" w:hAnsi="Times New Roman" w:cs="Times New Roman"/>
          <w:sz w:val="24"/>
          <w:szCs w:val="24"/>
        </w:rPr>
      </w:pPr>
    </w:p>
    <w:p w14:paraId="41472BDC" w14:textId="77777777" w:rsidR="002B1698" w:rsidRDefault="002B1698" w:rsidP="002B1698">
      <w:pPr>
        <w:spacing w:after="0" w:line="240" w:lineRule="auto"/>
        <w:jc w:val="both"/>
        <w:rPr>
          <w:rFonts w:ascii="Times New Roman" w:hAnsi="Times New Roman" w:cs="Times New Roman"/>
          <w:sz w:val="24"/>
          <w:szCs w:val="24"/>
        </w:rPr>
      </w:pPr>
    </w:p>
    <w:p w14:paraId="626A6E10" w14:textId="77777777" w:rsidR="002B1698" w:rsidRDefault="002B1698" w:rsidP="002B1698">
      <w:pPr>
        <w:tabs>
          <w:tab w:val="left" w:pos="6740"/>
        </w:tabs>
        <w:spacing w:after="0" w:line="240" w:lineRule="auto"/>
        <w:jc w:val="both"/>
        <w:rPr>
          <w:rFonts w:ascii="Times New Roman" w:hAnsi="Times New Roman"/>
          <w:sz w:val="24"/>
          <w:szCs w:val="24"/>
        </w:rPr>
      </w:pPr>
      <w:r>
        <w:rPr>
          <w:rFonts w:ascii="Times New Roman" w:hAnsi="Times New Roman"/>
          <w:sz w:val="24"/>
          <w:szCs w:val="24"/>
        </w:rPr>
        <w:t xml:space="preserve">Finanšu ministre </w:t>
      </w:r>
      <w:r>
        <w:rPr>
          <w:rFonts w:ascii="Times New Roman" w:hAnsi="Times New Roman"/>
          <w:sz w:val="24"/>
          <w:szCs w:val="24"/>
        </w:rPr>
        <w:tab/>
        <w:t>D.Reizniece-Ozola</w:t>
      </w:r>
    </w:p>
    <w:p w14:paraId="280D3F2B" w14:textId="77777777" w:rsidR="002B1698" w:rsidRDefault="002B1698" w:rsidP="002B1698">
      <w:pPr>
        <w:tabs>
          <w:tab w:val="left" w:pos="6740"/>
        </w:tabs>
        <w:spacing w:after="0" w:line="240" w:lineRule="auto"/>
        <w:jc w:val="both"/>
        <w:rPr>
          <w:rFonts w:ascii="Times New Roman" w:hAnsi="Times New Roman"/>
          <w:sz w:val="24"/>
          <w:szCs w:val="24"/>
        </w:rPr>
      </w:pPr>
    </w:p>
    <w:p w14:paraId="1FDA899E" w14:textId="77777777" w:rsidR="002B1698" w:rsidRDefault="002B1698" w:rsidP="002B1698">
      <w:pPr>
        <w:tabs>
          <w:tab w:val="left" w:pos="6740"/>
        </w:tabs>
        <w:spacing w:after="0" w:line="240" w:lineRule="auto"/>
        <w:jc w:val="both"/>
        <w:rPr>
          <w:rFonts w:ascii="Times New Roman" w:hAnsi="Times New Roman"/>
          <w:sz w:val="24"/>
          <w:szCs w:val="24"/>
        </w:rPr>
      </w:pPr>
    </w:p>
    <w:p w14:paraId="1DDE24E7" w14:textId="77777777" w:rsidR="002B1698" w:rsidRDefault="002B1698" w:rsidP="002B1698">
      <w:pPr>
        <w:tabs>
          <w:tab w:val="left" w:pos="6740"/>
        </w:tabs>
        <w:spacing w:after="0" w:line="240" w:lineRule="auto"/>
        <w:jc w:val="both"/>
        <w:rPr>
          <w:rFonts w:ascii="Times New Roman" w:hAnsi="Times New Roman"/>
          <w:sz w:val="24"/>
          <w:szCs w:val="24"/>
        </w:rPr>
      </w:pPr>
    </w:p>
    <w:p w14:paraId="6E3A75BA" w14:textId="77777777" w:rsidR="002B1698" w:rsidRPr="005D7F9D" w:rsidRDefault="002B1698" w:rsidP="002B1698">
      <w:pPr>
        <w:tabs>
          <w:tab w:val="left" w:pos="6740"/>
        </w:tabs>
        <w:spacing w:after="0" w:line="240" w:lineRule="auto"/>
        <w:jc w:val="both"/>
        <w:rPr>
          <w:rFonts w:ascii="Times New Roman" w:hAnsi="Times New Roman"/>
          <w:sz w:val="24"/>
          <w:szCs w:val="24"/>
        </w:rPr>
      </w:pPr>
    </w:p>
    <w:p w14:paraId="53C3492B" w14:textId="77777777" w:rsidR="002B1698" w:rsidRPr="00C03C88" w:rsidRDefault="002B1698" w:rsidP="002B1698">
      <w:pPr>
        <w:tabs>
          <w:tab w:val="left" w:pos="6740"/>
        </w:tabs>
        <w:spacing w:after="0" w:line="240" w:lineRule="auto"/>
        <w:jc w:val="both"/>
        <w:rPr>
          <w:rFonts w:ascii="Times New Roman" w:hAnsi="Times New Roman"/>
          <w:sz w:val="20"/>
          <w:szCs w:val="20"/>
        </w:rPr>
      </w:pPr>
      <w:proofErr w:type="spellStart"/>
      <w:r w:rsidRPr="00C03C88">
        <w:rPr>
          <w:rFonts w:ascii="Times New Roman" w:hAnsi="Times New Roman"/>
          <w:sz w:val="20"/>
          <w:szCs w:val="20"/>
        </w:rPr>
        <w:t>G.Davidovičs</w:t>
      </w:r>
      <w:proofErr w:type="spellEnd"/>
      <w:r w:rsidRPr="00C03C88">
        <w:rPr>
          <w:rFonts w:ascii="Times New Roman" w:hAnsi="Times New Roman"/>
          <w:sz w:val="20"/>
          <w:szCs w:val="20"/>
        </w:rPr>
        <w:t>, 67083931</w:t>
      </w:r>
    </w:p>
    <w:p w14:paraId="0E24B6AD" w14:textId="77777777" w:rsidR="00894C55" w:rsidRPr="00EA0957" w:rsidRDefault="00894C55" w:rsidP="002B1698">
      <w:pPr>
        <w:tabs>
          <w:tab w:val="left" w:pos="6237"/>
        </w:tabs>
        <w:spacing w:after="0" w:line="240" w:lineRule="auto"/>
        <w:rPr>
          <w:rFonts w:ascii="Times New Roman" w:hAnsi="Times New Roman" w:cs="Times New Roman"/>
          <w:sz w:val="24"/>
          <w:szCs w:val="28"/>
        </w:rPr>
      </w:pPr>
    </w:p>
    <w:sectPr w:rsidR="00894C55" w:rsidRPr="00EA095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3421" w14:textId="77777777" w:rsidR="0026155B" w:rsidRDefault="0026155B" w:rsidP="00894C55">
      <w:pPr>
        <w:spacing w:after="0" w:line="240" w:lineRule="auto"/>
      </w:pPr>
      <w:r>
        <w:separator/>
      </w:r>
    </w:p>
  </w:endnote>
  <w:endnote w:type="continuationSeparator" w:id="0">
    <w:p w14:paraId="112341A8" w14:textId="77777777" w:rsidR="0026155B" w:rsidRDefault="0026155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7EFB" w14:textId="20CA0F25" w:rsidR="00806095" w:rsidRPr="009A2654" w:rsidRDefault="00806095" w:rsidP="00806095">
    <w:pPr>
      <w:pStyle w:val="Footer"/>
      <w:rPr>
        <w:rFonts w:ascii="Times New Roman" w:hAnsi="Times New Roman" w:cs="Times New Roman"/>
        <w:sz w:val="20"/>
        <w:szCs w:val="20"/>
      </w:rPr>
    </w:pPr>
    <w:r>
      <w:rPr>
        <w:rFonts w:ascii="Times New Roman" w:hAnsi="Times New Roman" w:cs="Times New Roman"/>
        <w:sz w:val="20"/>
        <w:szCs w:val="20"/>
      </w:rPr>
      <w:t>FManot_121218_AIF</w:t>
    </w:r>
    <w:r w:rsidR="002B1698">
      <w:rPr>
        <w:rFonts w:ascii="Times New Roman" w:hAnsi="Times New Roman" w:cs="Times New Roman"/>
        <w:sz w:val="20"/>
        <w:szCs w:val="20"/>
      </w:rPr>
      <w:t>P</w:t>
    </w:r>
    <w:r>
      <w:rPr>
        <w:rFonts w:ascii="Times New Roman" w:hAnsi="Times New Roman" w:cs="Times New Roman"/>
        <w:sz w:val="20"/>
        <w:szCs w:val="20"/>
      </w:rPr>
      <w:t>L</w:t>
    </w:r>
  </w:p>
  <w:p w14:paraId="0EC62D84" w14:textId="77777777" w:rsidR="007950C5" w:rsidRPr="00894C55" w:rsidRDefault="007950C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4538" w14:textId="3DBBB1F4" w:rsidR="007950C5" w:rsidRPr="009A2654" w:rsidRDefault="00806095">
    <w:pPr>
      <w:pStyle w:val="Footer"/>
      <w:rPr>
        <w:rFonts w:ascii="Times New Roman" w:hAnsi="Times New Roman" w:cs="Times New Roman"/>
        <w:sz w:val="20"/>
        <w:szCs w:val="20"/>
      </w:rPr>
    </w:pPr>
    <w:r>
      <w:rPr>
        <w:rFonts w:ascii="Times New Roman" w:hAnsi="Times New Roman" w:cs="Times New Roman"/>
        <w:sz w:val="20"/>
        <w:szCs w:val="20"/>
      </w:rPr>
      <w:t>FManot_121218_AIF</w:t>
    </w:r>
    <w:r w:rsidR="00D97D5B">
      <w:rPr>
        <w:rFonts w:ascii="Times New Roman" w:hAnsi="Times New Roman" w:cs="Times New Roman"/>
        <w:sz w:val="20"/>
        <w:szCs w:val="20"/>
      </w:rPr>
      <w:t>P</w:t>
    </w:r>
    <w:r>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695C8" w14:textId="77777777" w:rsidR="0026155B" w:rsidRDefault="0026155B" w:rsidP="00894C55">
      <w:pPr>
        <w:spacing w:after="0" w:line="240" w:lineRule="auto"/>
      </w:pPr>
      <w:r>
        <w:separator/>
      </w:r>
    </w:p>
  </w:footnote>
  <w:footnote w:type="continuationSeparator" w:id="0">
    <w:p w14:paraId="43DD6A91" w14:textId="77777777" w:rsidR="0026155B" w:rsidRDefault="0026155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0596BE" w14:textId="32ABB357" w:rsidR="007950C5" w:rsidRPr="00C25B49" w:rsidRDefault="007950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65575">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C91"/>
    <w:multiLevelType w:val="hybridMultilevel"/>
    <w:tmpl w:val="5ABC5CC2"/>
    <w:lvl w:ilvl="0" w:tplc="77686C68">
      <w:start w:val="1"/>
      <w:numFmt w:val="bullet"/>
      <w:lvlText w:val=""/>
      <w:lvlJc w:val="left"/>
      <w:pPr>
        <w:ind w:left="720" w:hanging="360"/>
      </w:pPr>
      <w:rPr>
        <w:rFonts w:ascii="Symbol" w:hAnsi="Symbol"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791B2D"/>
    <w:multiLevelType w:val="hybridMultilevel"/>
    <w:tmpl w:val="F2483B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E3D1D"/>
    <w:multiLevelType w:val="hybridMultilevel"/>
    <w:tmpl w:val="3A6EF016"/>
    <w:lvl w:ilvl="0" w:tplc="518AA4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961DAA"/>
    <w:multiLevelType w:val="hybridMultilevel"/>
    <w:tmpl w:val="7DE682B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042BE9"/>
    <w:multiLevelType w:val="hybridMultilevel"/>
    <w:tmpl w:val="E064F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7A4519"/>
    <w:multiLevelType w:val="hybridMultilevel"/>
    <w:tmpl w:val="97CC02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4257"/>
    <w:rsid w:val="000560D5"/>
    <w:rsid w:val="00083875"/>
    <w:rsid w:val="00103495"/>
    <w:rsid w:val="001077D7"/>
    <w:rsid w:val="001345FF"/>
    <w:rsid w:val="00152DE5"/>
    <w:rsid w:val="00166096"/>
    <w:rsid w:val="00172AB6"/>
    <w:rsid w:val="00172C0A"/>
    <w:rsid w:val="00173B22"/>
    <w:rsid w:val="0019035B"/>
    <w:rsid w:val="001D571D"/>
    <w:rsid w:val="001E3DAC"/>
    <w:rsid w:val="001F51B1"/>
    <w:rsid w:val="001F73E9"/>
    <w:rsid w:val="00212469"/>
    <w:rsid w:val="00223183"/>
    <w:rsid w:val="00240F56"/>
    <w:rsid w:val="00243426"/>
    <w:rsid w:val="00251F25"/>
    <w:rsid w:val="0025474E"/>
    <w:rsid w:val="00257A2B"/>
    <w:rsid w:val="0026155B"/>
    <w:rsid w:val="00273B6D"/>
    <w:rsid w:val="00281E88"/>
    <w:rsid w:val="002A4F3B"/>
    <w:rsid w:val="002B1698"/>
    <w:rsid w:val="002C0A3A"/>
    <w:rsid w:val="002C1A17"/>
    <w:rsid w:val="002D677A"/>
    <w:rsid w:val="002E1C05"/>
    <w:rsid w:val="002F7767"/>
    <w:rsid w:val="0031568C"/>
    <w:rsid w:val="003546CC"/>
    <w:rsid w:val="00361F16"/>
    <w:rsid w:val="003623F0"/>
    <w:rsid w:val="00372E73"/>
    <w:rsid w:val="00381644"/>
    <w:rsid w:val="003B0BF9"/>
    <w:rsid w:val="003C007D"/>
    <w:rsid w:val="003C2FF0"/>
    <w:rsid w:val="003D6B38"/>
    <w:rsid w:val="003E0791"/>
    <w:rsid w:val="003F28AC"/>
    <w:rsid w:val="004071FD"/>
    <w:rsid w:val="00410208"/>
    <w:rsid w:val="00421AD8"/>
    <w:rsid w:val="004454FE"/>
    <w:rsid w:val="00456E40"/>
    <w:rsid w:val="00471F27"/>
    <w:rsid w:val="004D4760"/>
    <w:rsid w:val="004F0A7D"/>
    <w:rsid w:val="0050178F"/>
    <w:rsid w:val="0050440A"/>
    <w:rsid w:val="0051148D"/>
    <w:rsid w:val="00527948"/>
    <w:rsid w:val="0053005D"/>
    <w:rsid w:val="00532766"/>
    <w:rsid w:val="005361FF"/>
    <w:rsid w:val="00537643"/>
    <w:rsid w:val="005837CF"/>
    <w:rsid w:val="00587A6A"/>
    <w:rsid w:val="005902BE"/>
    <w:rsid w:val="005906F4"/>
    <w:rsid w:val="005A41D6"/>
    <w:rsid w:val="005B2EB7"/>
    <w:rsid w:val="005E3B4F"/>
    <w:rsid w:val="00655F2C"/>
    <w:rsid w:val="006D5FAE"/>
    <w:rsid w:val="006E1081"/>
    <w:rsid w:val="006F0C34"/>
    <w:rsid w:val="007024D7"/>
    <w:rsid w:val="00720585"/>
    <w:rsid w:val="007351A3"/>
    <w:rsid w:val="00747A73"/>
    <w:rsid w:val="00765575"/>
    <w:rsid w:val="00773AF6"/>
    <w:rsid w:val="00782E23"/>
    <w:rsid w:val="00785153"/>
    <w:rsid w:val="00785500"/>
    <w:rsid w:val="007950C5"/>
    <w:rsid w:val="00795F71"/>
    <w:rsid w:val="007A5F4A"/>
    <w:rsid w:val="007B1A12"/>
    <w:rsid w:val="007D09FA"/>
    <w:rsid w:val="007E5F7A"/>
    <w:rsid w:val="007E73AB"/>
    <w:rsid w:val="007F231E"/>
    <w:rsid w:val="00806095"/>
    <w:rsid w:val="00810AEF"/>
    <w:rsid w:val="00816C11"/>
    <w:rsid w:val="00824EC6"/>
    <w:rsid w:val="00847248"/>
    <w:rsid w:val="00867160"/>
    <w:rsid w:val="00875AF2"/>
    <w:rsid w:val="00882D6B"/>
    <w:rsid w:val="00890C64"/>
    <w:rsid w:val="00894C55"/>
    <w:rsid w:val="008A461C"/>
    <w:rsid w:val="008C33E9"/>
    <w:rsid w:val="008D5B80"/>
    <w:rsid w:val="008E0ED6"/>
    <w:rsid w:val="00941A57"/>
    <w:rsid w:val="00953676"/>
    <w:rsid w:val="00957EFD"/>
    <w:rsid w:val="00976D8F"/>
    <w:rsid w:val="009A02BB"/>
    <w:rsid w:val="009A2654"/>
    <w:rsid w:val="009A30E0"/>
    <w:rsid w:val="009C2287"/>
    <w:rsid w:val="00A10FC3"/>
    <w:rsid w:val="00A4441E"/>
    <w:rsid w:val="00A6073E"/>
    <w:rsid w:val="00A846B4"/>
    <w:rsid w:val="00A86F39"/>
    <w:rsid w:val="00AB4218"/>
    <w:rsid w:val="00AE1DDA"/>
    <w:rsid w:val="00AE1E78"/>
    <w:rsid w:val="00AE1FFA"/>
    <w:rsid w:val="00AE5567"/>
    <w:rsid w:val="00AF1239"/>
    <w:rsid w:val="00AF73ED"/>
    <w:rsid w:val="00B16480"/>
    <w:rsid w:val="00B16BB6"/>
    <w:rsid w:val="00B2165C"/>
    <w:rsid w:val="00B30139"/>
    <w:rsid w:val="00B726FE"/>
    <w:rsid w:val="00B83395"/>
    <w:rsid w:val="00B84FCE"/>
    <w:rsid w:val="00B91BDA"/>
    <w:rsid w:val="00BA01E4"/>
    <w:rsid w:val="00BA20AA"/>
    <w:rsid w:val="00BD4425"/>
    <w:rsid w:val="00BE3382"/>
    <w:rsid w:val="00BF5DB9"/>
    <w:rsid w:val="00C1464E"/>
    <w:rsid w:val="00C14FA6"/>
    <w:rsid w:val="00C21464"/>
    <w:rsid w:val="00C25B49"/>
    <w:rsid w:val="00C45DEE"/>
    <w:rsid w:val="00C70261"/>
    <w:rsid w:val="00C8407D"/>
    <w:rsid w:val="00CA15C5"/>
    <w:rsid w:val="00CB3335"/>
    <w:rsid w:val="00CB73B2"/>
    <w:rsid w:val="00CC0D2D"/>
    <w:rsid w:val="00CE5657"/>
    <w:rsid w:val="00D003F9"/>
    <w:rsid w:val="00D01814"/>
    <w:rsid w:val="00D133F8"/>
    <w:rsid w:val="00D14A3E"/>
    <w:rsid w:val="00D2495B"/>
    <w:rsid w:val="00D369F5"/>
    <w:rsid w:val="00D411EC"/>
    <w:rsid w:val="00D44EDE"/>
    <w:rsid w:val="00D4567E"/>
    <w:rsid w:val="00D51672"/>
    <w:rsid w:val="00D65546"/>
    <w:rsid w:val="00D874C8"/>
    <w:rsid w:val="00D97D5B"/>
    <w:rsid w:val="00DA1E4C"/>
    <w:rsid w:val="00DD67AA"/>
    <w:rsid w:val="00E04BF0"/>
    <w:rsid w:val="00E06705"/>
    <w:rsid w:val="00E13779"/>
    <w:rsid w:val="00E3716B"/>
    <w:rsid w:val="00E441B0"/>
    <w:rsid w:val="00E5323B"/>
    <w:rsid w:val="00E67311"/>
    <w:rsid w:val="00E76AC4"/>
    <w:rsid w:val="00E8749E"/>
    <w:rsid w:val="00E90C01"/>
    <w:rsid w:val="00E97D8F"/>
    <w:rsid w:val="00EA0957"/>
    <w:rsid w:val="00EA2A39"/>
    <w:rsid w:val="00EA45B8"/>
    <w:rsid w:val="00EA486E"/>
    <w:rsid w:val="00EB726E"/>
    <w:rsid w:val="00EC12B3"/>
    <w:rsid w:val="00EC1FBE"/>
    <w:rsid w:val="00EC5A63"/>
    <w:rsid w:val="00EE1E1C"/>
    <w:rsid w:val="00EE4EB0"/>
    <w:rsid w:val="00EE666A"/>
    <w:rsid w:val="00EF73BD"/>
    <w:rsid w:val="00F11F83"/>
    <w:rsid w:val="00F2207E"/>
    <w:rsid w:val="00F57B0C"/>
    <w:rsid w:val="00F779B0"/>
    <w:rsid w:val="00F95E7B"/>
    <w:rsid w:val="00FB1FEE"/>
    <w:rsid w:val="00FC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7DDC"/>
  <w15:docId w15:val="{83713118-5B39-4074-958A-2DC370F0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83875"/>
    <w:pPr>
      <w:ind w:left="720"/>
      <w:contextualSpacing/>
    </w:pPr>
  </w:style>
  <w:style w:type="character" w:styleId="CommentReference">
    <w:name w:val="annotation reference"/>
    <w:basedOn w:val="DefaultParagraphFont"/>
    <w:uiPriority w:val="99"/>
    <w:semiHidden/>
    <w:unhideWhenUsed/>
    <w:rsid w:val="002C1A17"/>
    <w:rPr>
      <w:sz w:val="16"/>
      <w:szCs w:val="16"/>
    </w:rPr>
  </w:style>
  <w:style w:type="paragraph" w:styleId="CommentText">
    <w:name w:val="annotation text"/>
    <w:basedOn w:val="Normal"/>
    <w:link w:val="CommentTextChar"/>
    <w:uiPriority w:val="99"/>
    <w:semiHidden/>
    <w:unhideWhenUsed/>
    <w:rsid w:val="002C1A17"/>
    <w:pPr>
      <w:spacing w:line="240" w:lineRule="auto"/>
    </w:pPr>
    <w:rPr>
      <w:sz w:val="20"/>
      <w:szCs w:val="20"/>
    </w:rPr>
  </w:style>
  <w:style w:type="character" w:customStyle="1" w:styleId="CommentTextChar">
    <w:name w:val="Comment Text Char"/>
    <w:basedOn w:val="DefaultParagraphFont"/>
    <w:link w:val="CommentText"/>
    <w:uiPriority w:val="99"/>
    <w:semiHidden/>
    <w:rsid w:val="002C1A17"/>
    <w:rPr>
      <w:sz w:val="20"/>
      <w:szCs w:val="20"/>
    </w:rPr>
  </w:style>
  <w:style w:type="paragraph" w:styleId="CommentSubject">
    <w:name w:val="annotation subject"/>
    <w:basedOn w:val="CommentText"/>
    <w:next w:val="CommentText"/>
    <w:link w:val="CommentSubjectChar"/>
    <w:uiPriority w:val="99"/>
    <w:semiHidden/>
    <w:unhideWhenUsed/>
    <w:rsid w:val="002C1A17"/>
    <w:rPr>
      <w:b/>
      <w:bCs/>
    </w:rPr>
  </w:style>
  <w:style w:type="character" w:customStyle="1" w:styleId="CommentSubjectChar">
    <w:name w:val="Comment Subject Char"/>
    <w:basedOn w:val="CommentTextChar"/>
    <w:link w:val="CommentSubject"/>
    <w:uiPriority w:val="99"/>
    <w:semiHidden/>
    <w:rsid w:val="002C1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2BFF"/>
    <w:rsid w:val="00102A97"/>
    <w:rsid w:val="002518F4"/>
    <w:rsid w:val="00265D73"/>
    <w:rsid w:val="00333843"/>
    <w:rsid w:val="00344186"/>
    <w:rsid w:val="00377FC6"/>
    <w:rsid w:val="00382156"/>
    <w:rsid w:val="003F469F"/>
    <w:rsid w:val="00472F39"/>
    <w:rsid w:val="004A7979"/>
    <w:rsid w:val="00513F2D"/>
    <w:rsid w:val="00523A63"/>
    <w:rsid w:val="0053072C"/>
    <w:rsid w:val="00593B81"/>
    <w:rsid w:val="006316D0"/>
    <w:rsid w:val="007A3CDD"/>
    <w:rsid w:val="00867682"/>
    <w:rsid w:val="008B623B"/>
    <w:rsid w:val="008D39C9"/>
    <w:rsid w:val="009A12B0"/>
    <w:rsid w:val="009C1B4C"/>
    <w:rsid w:val="00AC5F65"/>
    <w:rsid w:val="00AD4A2F"/>
    <w:rsid w:val="00B3767C"/>
    <w:rsid w:val="00C00671"/>
    <w:rsid w:val="00C670E3"/>
    <w:rsid w:val="00DB03D4"/>
    <w:rsid w:val="00DD7101"/>
    <w:rsid w:val="00E164AE"/>
    <w:rsid w:val="00E8569A"/>
    <w:rsid w:val="00EC1D1A"/>
    <w:rsid w:val="00F66273"/>
    <w:rsid w:val="00F80C0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49b0bb89-35b3-4114-9b1c-a376ef2ba045" xsi:nil="true"/>
    <Kategorija xmlns="2e5bb04e-596e-45bd-9003-43ca78b1ba16">Likumprojekts</Kategorija>
  </documentManagement>
</p:properties>
</file>

<file path=customXml/itemProps1.xml><?xml version="1.0" encoding="utf-8"?>
<ds:datastoreItem xmlns:ds="http://schemas.openxmlformats.org/officeDocument/2006/customXml" ds:itemID="{6AEBB33D-FC17-4402-ABFC-904089D0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8EBDB-2B24-44CC-8F33-111BDCBF5C6F}">
  <ds:schemaRefs>
    <ds:schemaRef ds:uri="http://schemas.microsoft.com/sharepoint/v3/contenttype/forms"/>
  </ds:schemaRefs>
</ds:datastoreItem>
</file>

<file path=customXml/itemProps3.xml><?xml version="1.0" encoding="utf-8"?>
<ds:datastoreItem xmlns:ds="http://schemas.openxmlformats.org/officeDocument/2006/customXml" ds:itemID="{17CC13B0-45D1-4BA4-9393-4F6F116CA0C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15908</Words>
  <Characters>9068</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Grozījumu Alternatīvo ieguldījumu fondu un to pārvaldnieku likumā</vt:lpstr>
    </vt:vector>
  </TitlesOfParts>
  <Company>Finanšu ministrija</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Alternatīvo ieguldījumu fondu un to pārvaldnieku likumā</dc:title>
  <dc:subject>Anotācija</dc:subject>
  <dc:creator>gunvaldis.davidovics@fm.gov.lv</dc:creator>
  <dc:description>67083931, gunvaldis.davidovics@fm.gov.lv</dc:description>
  <cp:lastModifiedBy>Jekaterina Borovika</cp:lastModifiedBy>
  <cp:revision>2</cp:revision>
  <dcterms:created xsi:type="dcterms:W3CDTF">2019-01-15T09:17:00Z</dcterms:created>
  <dcterms:modified xsi:type="dcterms:W3CDTF">2019-01-15T09:17:00Z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