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00E9" w14:textId="77777777" w:rsidR="004F5F7F" w:rsidRDefault="004F5F7F" w:rsidP="004F5F7F">
      <w:pPr>
        <w:jc w:val="right"/>
        <w:rPr>
          <w:rFonts w:ascii="Times New Roman" w:hAnsi="Times New Roman" w:cs="Times New Roman"/>
          <w:sz w:val="24"/>
          <w:szCs w:val="24"/>
        </w:rPr>
      </w:pPr>
      <w:bookmarkStart w:id="0" w:name="_GoBack"/>
      <w:bookmarkEnd w:id="0"/>
      <w:r w:rsidRPr="00B05F2B">
        <w:rPr>
          <w:rFonts w:ascii="Times New Roman" w:hAnsi="Times New Roman" w:cs="Times New Roman"/>
          <w:sz w:val="24"/>
          <w:szCs w:val="24"/>
        </w:rPr>
        <w:t>Likumprojekts</w:t>
      </w:r>
    </w:p>
    <w:p w14:paraId="0E7DBDE5" w14:textId="77777777" w:rsidR="004F5F7F" w:rsidRDefault="004F5F7F" w:rsidP="004F5F7F">
      <w:pPr>
        <w:jc w:val="right"/>
        <w:rPr>
          <w:rFonts w:ascii="Times New Roman" w:hAnsi="Times New Roman" w:cs="Times New Roman"/>
          <w:sz w:val="24"/>
          <w:szCs w:val="24"/>
        </w:rPr>
      </w:pPr>
    </w:p>
    <w:p w14:paraId="08EAA61A" w14:textId="77777777" w:rsidR="004F5F7F" w:rsidRDefault="004F5F7F" w:rsidP="004F5F7F">
      <w:pPr>
        <w:jc w:val="center"/>
        <w:rPr>
          <w:rFonts w:ascii="Times New Roman" w:hAnsi="Times New Roman" w:cs="Times New Roman"/>
          <w:b/>
          <w:sz w:val="24"/>
          <w:szCs w:val="24"/>
        </w:rPr>
      </w:pPr>
      <w:r>
        <w:rPr>
          <w:rFonts w:ascii="Times New Roman" w:hAnsi="Times New Roman" w:cs="Times New Roman"/>
          <w:b/>
          <w:sz w:val="24"/>
          <w:szCs w:val="24"/>
        </w:rPr>
        <w:t>Grozījumi Alternatīvo ieguldījumu fondu un to pārvaldnieku likumā</w:t>
      </w:r>
    </w:p>
    <w:p w14:paraId="2CF2F7DB" w14:textId="77777777" w:rsidR="004F5F7F" w:rsidRDefault="004F5F7F" w:rsidP="004F5F7F">
      <w:pPr>
        <w:jc w:val="center"/>
        <w:rPr>
          <w:rFonts w:ascii="Times New Roman" w:hAnsi="Times New Roman" w:cs="Times New Roman"/>
          <w:b/>
          <w:sz w:val="24"/>
          <w:szCs w:val="24"/>
        </w:rPr>
      </w:pPr>
    </w:p>
    <w:p w14:paraId="001B602F" w14:textId="1FAB4BA8" w:rsidR="004F5F7F" w:rsidRDefault="004F5F7F" w:rsidP="004F5F7F">
      <w:pPr>
        <w:ind w:firstLine="720"/>
        <w:jc w:val="both"/>
        <w:rPr>
          <w:rFonts w:ascii="Times New Roman" w:hAnsi="Times New Roman" w:cs="Times New Roman"/>
          <w:sz w:val="24"/>
          <w:szCs w:val="24"/>
        </w:rPr>
      </w:pPr>
      <w:r>
        <w:rPr>
          <w:rFonts w:ascii="Times New Roman" w:hAnsi="Times New Roman" w:cs="Times New Roman"/>
          <w:sz w:val="24"/>
          <w:szCs w:val="24"/>
        </w:rPr>
        <w:t>Izdarīt Alternatīvo ieguldījumu fondu un to pārvaldnieku likumā (Latvijas Vēstnesis, 2013, 142., 192. nr.; 2015, 208. nr.; 2017, 75., 222. nr.</w:t>
      </w:r>
      <w:r w:rsidR="00FA78AF">
        <w:rPr>
          <w:rFonts w:ascii="Times New Roman" w:hAnsi="Times New Roman" w:cs="Times New Roman"/>
          <w:sz w:val="24"/>
          <w:szCs w:val="24"/>
        </w:rPr>
        <w:t>; 2018, 132., 225.</w:t>
      </w:r>
      <w:r w:rsidR="00831655">
        <w:rPr>
          <w:rFonts w:ascii="Times New Roman" w:hAnsi="Times New Roman" w:cs="Times New Roman"/>
          <w:sz w:val="24"/>
          <w:szCs w:val="24"/>
        </w:rPr>
        <w:t xml:space="preserve"> </w:t>
      </w:r>
      <w:r w:rsidR="00FA78AF">
        <w:rPr>
          <w:rFonts w:ascii="Times New Roman" w:hAnsi="Times New Roman" w:cs="Times New Roman"/>
          <w:sz w:val="24"/>
          <w:szCs w:val="24"/>
        </w:rPr>
        <w:t>nr.</w:t>
      </w:r>
      <w:r>
        <w:rPr>
          <w:rFonts w:ascii="Times New Roman" w:hAnsi="Times New Roman" w:cs="Times New Roman"/>
          <w:sz w:val="24"/>
          <w:szCs w:val="24"/>
        </w:rPr>
        <w:t>) šādus grozījumus:</w:t>
      </w:r>
    </w:p>
    <w:p w14:paraId="35459376" w14:textId="77777777" w:rsidR="004F5F7F" w:rsidRDefault="004F5F7F" w:rsidP="004F5F7F">
      <w:pPr>
        <w:ind w:firstLine="720"/>
        <w:jc w:val="both"/>
        <w:rPr>
          <w:rFonts w:ascii="Times New Roman" w:hAnsi="Times New Roman" w:cs="Times New Roman"/>
          <w:sz w:val="24"/>
          <w:szCs w:val="24"/>
        </w:rPr>
      </w:pPr>
    </w:p>
    <w:p w14:paraId="7A785B4A" w14:textId="0309FAAC" w:rsidR="00261B6F" w:rsidRPr="00261B6F" w:rsidRDefault="00261B6F" w:rsidP="004F5F7F">
      <w:pPr>
        <w:ind w:firstLine="720"/>
        <w:jc w:val="both"/>
        <w:rPr>
          <w:rFonts w:ascii="Times New Roman" w:hAnsi="Times New Roman" w:cs="Times New Roman"/>
          <w:sz w:val="24"/>
          <w:szCs w:val="24"/>
        </w:rPr>
      </w:pPr>
      <w:r w:rsidRPr="00261B6F">
        <w:rPr>
          <w:rFonts w:ascii="Times New Roman" w:hAnsi="Times New Roman" w:cs="Times New Roman"/>
          <w:sz w:val="24"/>
          <w:szCs w:val="24"/>
        </w:rPr>
        <w:t>1. Izteikt 8.pantu šādā redakcijā:</w:t>
      </w:r>
    </w:p>
    <w:p w14:paraId="5619CE68" w14:textId="37105F65" w:rsidR="00261B6F" w:rsidRPr="00261B6F" w:rsidRDefault="00261B6F" w:rsidP="004F5F7F">
      <w:pPr>
        <w:ind w:firstLine="720"/>
        <w:jc w:val="both"/>
        <w:rPr>
          <w:rFonts w:ascii="Times New Roman" w:hAnsi="Times New Roman" w:cs="Times New Roman"/>
          <w:sz w:val="24"/>
          <w:szCs w:val="24"/>
        </w:rPr>
      </w:pPr>
    </w:p>
    <w:p w14:paraId="06B93302" w14:textId="77777777" w:rsidR="00261B6F" w:rsidRPr="00261B6F" w:rsidRDefault="00261B6F" w:rsidP="00261B6F">
      <w:pPr>
        <w:ind w:firstLine="720"/>
        <w:jc w:val="both"/>
        <w:rPr>
          <w:rFonts w:ascii="Times New Roman" w:hAnsi="Times New Roman" w:cs="Times New Roman"/>
          <w:sz w:val="24"/>
          <w:szCs w:val="24"/>
        </w:rPr>
      </w:pPr>
      <w:r w:rsidRPr="00261B6F">
        <w:rPr>
          <w:rFonts w:ascii="Times New Roman" w:hAnsi="Times New Roman" w:cs="Times New Roman"/>
          <w:sz w:val="24"/>
          <w:szCs w:val="24"/>
        </w:rPr>
        <w:t>“(1) Reģistrācijas iesniegumā Komisijai pārvaldnieks iekļauj informāciju par tā firmu, juridisko adresi, reģistrācijas numuru un reģistrācijas vietu, kā arī, ievērojot Regulas Nr. 231/2013 5.panta noteikumus, pievieno šādu informāciju un dokumentus:</w:t>
      </w:r>
    </w:p>
    <w:p w14:paraId="09E6888E" w14:textId="77777777" w:rsidR="00261B6F" w:rsidRPr="00261B6F" w:rsidRDefault="00261B6F" w:rsidP="00261B6F">
      <w:pPr>
        <w:ind w:firstLine="720"/>
        <w:jc w:val="both"/>
        <w:rPr>
          <w:rFonts w:ascii="Times New Roman" w:hAnsi="Times New Roman" w:cs="Times New Roman"/>
          <w:sz w:val="24"/>
          <w:szCs w:val="24"/>
        </w:rPr>
      </w:pPr>
      <w:r w:rsidRPr="00261B6F">
        <w:rPr>
          <w:rFonts w:ascii="Times New Roman" w:hAnsi="Times New Roman" w:cs="Times New Roman"/>
          <w:sz w:val="24"/>
          <w:szCs w:val="24"/>
        </w:rPr>
        <w:t>1) pārvaldnieka kontaktinformāciju, statūtus vai statūtiem pielīdzināmu dokumentu;</w:t>
      </w:r>
    </w:p>
    <w:p w14:paraId="6C11653B" w14:textId="77777777" w:rsidR="00261B6F" w:rsidRPr="00261B6F" w:rsidRDefault="00261B6F" w:rsidP="00261B6F">
      <w:pPr>
        <w:ind w:firstLine="720"/>
        <w:jc w:val="both"/>
        <w:rPr>
          <w:rFonts w:ascii="Times New Roman" w:hAnsi="Times New Roman" w:cs="Times New Roman"/>
          <w:sz w:val="24"/>
          <w:szCs w:val="24"/>
        </w:rPr>
      </w:pPr>
      <w:r w:rsidRPr="00261B6F">
        <w:rPr>
          <w:rFonts w:ascii="Times New Roman" w:hAnsi="Times New Roman" w:cs="Times New Roman"/>
          <w:sz w:val="24"/>
          <w:szCs w:val="24"/>
        </w:rPr>
        <w:t>2) šā likuma 10.panta otrās daļas 1.punktā minēto dokumentu;</w:t>
      </w:r>
    </w:p>
    <w:p w14:paraId="72658ABB" w14:textId="77777777" w:rsidR="00261B6F" w:rsidRPr="00261B6F" w:rsidRDefault="00261B6F" w:rsidP="00261B6F">
      <w:pPr>
        <w:ind w:firstLine="720"/>
        <w:jc w:val="both"/>
        <w:rPr>
          <w:rFonts w:ascii="Times New Roman" w:hAnsi="Times New Roman" w:cs="Times New Roman"/>
          <w:sz w:val="24"/>
          <w:szCs w:val="24"/>
        </w:rPr>
      </w:pPr>
      <w:r w:rsidRPr="00261B6F">
        <w:rPr>
          <w:rFonts w:ascii="Times New Roman" w:hAnsi="Times New Roman" w:cs="Times New Roman"/>
          <w:sz w:val="24"/>
          <w:szCs w:val="24"/>
        </w:rPr>
        <w:t>3) informāciju par pārvaldīto vai pārvaldīt plānoto fondu skaitu, to nosaukumiem un pārvaldīto vai pārvaldīt plānoto aktīvu kopējo vērtību;</w:t>
      </w:r>
    </w:p>
    <w:p w14:paraId="3C882357" w14:textId="77777777" w:rsidR="00261B6F" w:rsidRPr="00261B6F" w:rsidRDefault="00261B6F" w:rsidP="00261B6F">
      <w:pPr>
        <w:ind w:firstLine="720"/>
        <w:jc w:val="both"/>
        <w:rPr>
          <w:rFonts w:ascii="Times New Roman" w:hAnsi="Times New Roman" w:cs="Times New Roman"/>
          <w:sz w:val="24"/>
          <w:szCs w:val="24"/>
        </w:rPr>
      </w:pPr>
      <w:r w:rsidRPr="00261B6F">
        <w:rPr>
          <w:rFonts w:ascii="Times New Roman" w:hAnsi="Times New Roman" w:cs="Times New Roman"/>
          <w:sz w:val="24"/>
          <w:szCs w:val="24"/>
        </w:rPr>
        <w:t>4) vispārīgu aprakstu par pārvaldnieka īstenotajām vai plānotajām ieguldījumu stratēģijām, ietverot informāciju par galvenajām aktīvu kategorijām, kurās fondi var ieguldīt, nozaru, ģeogrāfiskajiem vai citiem tirgus sektoriem vai konkrētiem aktīvu veidiem, uz kuriem virzīta ieguldījumu stratēģija, kā arī fondu aizņemšanās vai saistību politiku;</w:t>
      </w:r>
    </w:p>
    <w:p w14:paraId="4DC0A0BD" w14:textId="77777777" w:rsidR="00261B6F" w:rsidRPr="00261B6F" w:rsidRDefault="00261B6F" w:rsidP="00261B6F">
      <w:pPr>
        <w:ind w:firstLine="720"/>
        <w:jc w:val="both"/>
        <w:rPr>
          <w:rFonts w:ascii="Times New Roman" w:hAnsi="Times New Roman" w:cs="Times New Roman"/>
          <w:sz w:val="24"/>
          <w:szCs w:val="24"/>
        </w:rPr>
      </w:pPr>
      <w:r w:rsidRPr="00261B6F">
        <w:rPr>
          <w:rFonts w:ascii="Times New Roman" w:hAnsi="Times New Roman" w:cs="Times New Roman"/>
          <w:sz w:val="24"/>
          <w:szCs w:val="24"/>
        </w:rPr>
        <w:t>5) Regulas Nr. 231/2013 110.panta 1.punktā noteikto informāciju, izmantojot Regulas Nr. 231/2013 IV pielikumā iekļauto veidnes paraugu.</w:t>
      </w:r>
    </w:p>
    <w:p w14:paraId="71E34E38" w14:textId="77777777" w:rsidR="00261B6F" w:rsidRPr="00261B6F" w:rsidRDefault="00261B6F" w:rsidP="00261B6F">
      <w:pPr>
        <w:jc w:val="both"/>
        <w:rPr>
          <w:rFonts w:ascii="Times New Roman" w:hAnsi="Times New Roman" w:cs="Times New Roman"/>
          <w:sz w:val="24"/>
          <w:szCs w:val="24"/>
        </w:rPr>
      </w:pPr>
    </w:p>
    <w:p w14:paraId="0A2889F3" w14:textId="4D2E7B8A" w:rsidR="00261B6F" w:rsidRPr="00261B6F" w:rsidRDefault="00261B6F" w:rsidP="004F5F7F">
      <w:pPr>
        <w:ind w:firstLine="720"/>
        <w:jc w:val="both"/>
        <w:rPr>
          <w:rFonts w:ascii="Times New Roman" w:hAnsi="Times New Roman" w:cs="Times New Roman"/>
          <w:sz w:val="24"/>
          <w:szCs w:val="24"/>
        </w:rPr>
      </w:pPr>
      <w:r w:rsidRPr="00261B6F">
        <w:rPr>
          <w:rFonts w:ascii="Times New Roman" w:hAnsi="Times New Roman" w:cs="Times New Roman"/>
          <w:sz w:val="24"/>
          <w:szCs w:val="24"/>
        </w:rPr>
        <w:t>(2) Komisija lēmumu par reģistrāciju vai atteikumu reģistrēt pārvaldnieku pieņem triju mēnešu laikā pēc tam, kad saņemti visi šajā likumā noteiktie lēmuma pieņemšanai nepieciešamie dokumenti.</w:t>
      </w:r>
    </w:p>
    <w:p w14:paraId="6ED7AC83" w14:textId="73769266" w:rsidR="00261B6F" w:rsidRPr="00261B6F" w:rsidRDefault="00261B6F" w:rsidP="004F5F7F">
      <w:pPr>
        <w:ind w:firstLine="720"/>
        <w:jc w:val="both"/>
        <w:rPr>
          <w:rFonts w:ascii="Times New Roman" w:hAnsi="Times New Roman" w:cs="Times New Roman"/>
          <w:sz w:val="24"/>
          <w:szCs w:val="24"/>
        </w:rPr>
      </w:pPr>
    </w:p>
    <w:p w14:paraId="63B72799" w14:textId="46D51AF4" w:rsidR="00261B6F" w:rsidRPr="00261B6F" w:rsidRDefault="00261B6F" w:rsidP="00261B6F">
      <w:pPr>
        <w:ind w:firstLine="720"/>
        <w:jc w:val="both"/>
        <w:rPr>
          <w:rFonts w:ascii="Times New Roman" w:hAnsi="Times New Roman" w:cs="Times New Roman"/>
          <w:sz w:val="24"/>
          <w:szCs w:val="24"/>
        </w:rPr>
      </w:pPr>
      <w:r w:rsidRPr="00261B6F">
        <w:rPr>
          <w:rFonts w:ascii="Times New Roman" w:hAnsi="Times New Roman" w:cs="Times New Roman"/>
          <w:sz w:val="24"/>
          <w:szCs w:val="24"/>
        </w:rPr>
        <w:t>(3) Komisijai ir tiesības pieprasīt papildu informāciju vai paskaidrojumus, ja tas nepieciešams, lai precizētu no pārvaldnieka saņemto informāciju.</w:t>
      </w:r>
    </w:p>
    <w:p w14:paraId="047700A9" w14:textId="77777777" w:rsidR="00261B6F" w:rsidRPr="00261B6F" w:rsidRDefault="00261B6F" w:rsidP="00261B6F">
      <w:pPr>
        <w:ind w:firstLine="720"/>
        <w:jc w:val="both"/>
        <w:rPr>
          <w:rFonts w:ascii="Times New Roman" w:hAnsi="Times New Roman" w:cs="Times New Roman"/>
          <w:sz w:val="24"/>
          <w:szCs w:val="24"/>
        </w:rPr>
      </w:pPr>
    </w:p>
    <w:p w14:paraId="64611255" w14:textId="77777777" w:rsidR="00261B6F" w:rsidRPr="00261B6F" w:rsidRDefault="00261B6F" w:rsidP="00261B6F">
      <w:pPr>
        <w:ind w:firstLine="720"/>
        <w:jc w:val="both"/>
        <w:rPr>
          <w:rFonts w:ascii="Times New Roman" w:hAnsi="Times New Roman" w:cs="Times New Roman"/>
          <w:sz w:val="24"/>
          <w:szCs w:val="24"/>
        </w:rPr>
      </w:pPr>
      <w:r w:rsidRPr="00261B6F">
        <w:rPr>
          <w:rFonts w:ascii="Times New Roman" w:hAnsi="Times New Roman" w:cs="Times New Roman"/>
          <w:sz w:val="24"/>
          <w:szCs w:val="24"/>
        </w:rPr>
        <w:t>(4) Ja pārvaldnieka iesniegtā informācija neatbilst šā panta pirmās daļas prasībām, Komisijai ir tiesības pieņemt lēmumu par atteikumu reģistrēt pārvaldnieku.</w:t>
      </w:r>
    </w:p>
    <w:p w14:paraId="7B0936E5" w14:textId="77777777" w:rsidR="00261B6F" w:rsidRPr="00261B6F" w:rsidRDefault="00261B6F" w:rsidP="00261B6F">
      <w:pPr>
        <w:ind w:firstLine="720"/>
        <w:jc w:val="both"/>
        <w:rPr>
          <w:rFonts w:ascii="Times New Roman" w:hAnsi="Times New Roman" w:cs="Times New Roman"/>
          <w:sz w:val="24"/>
          <w:szCs w:val="24"/>
        </w:rPr>
      </w:pPr>
    </w:p>
    <w:p w14:paraId="2B8BDE3D" w14:textId="13307EAC" w:rsidR="00261B6F" w:rsidRPr="00261B6F" w:rsidRDefault="00261B6F" w:rsidP="00261B6F">
      <w:pPr>
        <w:ind w:firstLine="720"/>
        <w:jc w:val="both"/>
        <w:rPr>
          <w:rFonts w:ascii="Times New Roman" w:hAnsi="Times New Roman" w:cs="Times New Roman"/>
          <w:sz w:val="24"/>
          <w:szCs w:val="24"/>
        </w:rPr>
      </w:pPr>
      <w:r w:rsidRPr="00261B6F">
        <w:rPr>
          <w:rFonts w:ascii="Times New Roman" w:hAnsi="Times New Roman" w:cs="Times New Roman"/>
          <w:sz w:val="24"/>
          <w:szCs w:val="24"/>
        </w:rPr>
        <w:t xml:space="preserve">(5) Reģistrēts pārvaldnieks nekavējoties informē Komisiju par </w:t>
      </w:r>
      <w:r w:rsidR="002E797C">
        <w:rPr>
          <w:rFonts w:ascii="Times New Roman" w:hAnsi="Times New Roman" w:cs="Times New Roman"/>
          <w:sz w:val="24"/>
          <w:szCs w:val="24"/>
        </w:rPr>
        <w:t>izmaiņām</w:t>
      </w:r>
      <w:r w:rsidR="002E797C" w:rsidRPr="00261B6F">
        <w:rPr>
          <w:rFonts w:ascii="Times New Roman" w:hAnsi="Times New Roman" w:cs="Times New Roman"/>
          <w:sz w:val="24"/>
          <w:szCs w:val="24"/>
        </w:rPr>
        <w:t xml:space="preserve"> </w:t>
      </w:r>
      <w:r w:rsidRPr="00261B6F">
        <w:rPr>
          <w:rFonts w:ascii="Times New Roman" w:hAnsi="Times New Roman" w:cs="Times New Roman"/>
          <w:sz w:val="24"/>
          <w:szCs w:val="24"/>
        </w:rPr>
        <w:t xml:space="preserve">šā panta pirmajā daļā noteiktajā informācijā un dokumentos, ja </w:t>
      </w:r>
      <w:r w:rsidR="002E797C">
        <w:rPr>
          <w:rFonts w:ascii="Times New Roman" w:hAnsi="Times New Roman" w:cs="Times New Roman"/>
          <w:sz w:val="24"/>
          <w:szCs w:val="24"/>
        </w:rPr>
        <w:t>tās veiktas</w:t>
      </w:r>
      <w:r w:rsidRPr="00261B6F">
        <w:rPr>
          <w:rFonts w:ascii="Times New Roman" w:hAnsi="Times New Roman" w:cs="Times New Roman"/>
          <w:sz w:val="24"/>
          <w:szCs w:val="24"/>
        </w:rPr>
        <w:t xml:space="preserve"> pirms pieņemts lēmums par reģistrāciju.”</w:t>
      </w:r>
    </w:p>
    <w:p w14:paraId="3E7DFB8C" w14:textId="0227EF79" w:rsidR="00261B6F" w:rsidRDefault="00261B6F" w:rsidP="004F5F7F">
      <w:pPr>
        <w:ind w:firstLine="720"/>
        <w:jc w:val="both"/>
        <w:rPr>
          <w:rFonts w:ascii="Times New Roman" w:hAnsi="Times New Roman" w:cs="Times New Roman"/>
          <w:sz w:val="24"/>
          <w:szCs w:val="24"/>
        </w:rPr>
      </w:pPr>
    </w:p>
    <w:p w14:paraId="4A74A646" w14:textId="4170C768" w:rsidR="004F5F7F" w:rsidRDefault="00C00798" w:rsidP="003740EB">
      <w:pPr>
        <w:ind w:firstLine="720"/>
        <w:jc w:val="both"/>
        <w:rPr>
          <w:rFonts w:ascii="Times New Roman" w:hAnsi="Times New Roman" w:cs="Times New Roman"/>
          <w:sz w:val="24"/>
          <w:szCs w:val="24"/>
        </w:rPr>
      </w:pPr>
      <w:r>
        <w:rPr>
          <w:rFonts w:ascii="Times New Roman" w:hAnsi="Times New Roman" w:cs="Times New Roman"/>
          <w:sz w:val="24"/>
          <w:szCs w:val="24"/>
        </w:rPr>
        <w:t>2. Papildināt 29.panta pirmajā daļā</w:t>
      </w:r>
      <w:r w:rsidR="004F5F7F">
        <w:rPr>
          <w:rFonts w:ascii="Times New Roman" w:hAnsi="Times New Roman" w:cs="Times New Roman"/>
          <w:sz w:val="24"/>
          <w:szCs w:val="24"/>
        </w:rPr>
        <w:t xml:space="preserve"> pēc vārda “i</w:t>
      </w:r>
      <w:r>
        <w:rPr>
          <w:rFonts w:ascii="Times New Roman" w:hAnsi="Times New Roman" w:cs="Times New Roman"/>
          <w:sz w:val="24"/>
          <w:szCs w:val="24"/>
        </w:rPr>
        <w:t>zveidota” ar vārdiem “</w:t>
      </w:r>
      <w:r w:rsidR="004F5F7F">
        <w:rPr>
          <w:rFonts w:ascii="Times New Roman" w:hAnsi="Times New Roman" w:cs="Times New Roman"/>
          <w:sz w:val="24"/>
          <w:szCs w:val="24"/>
        </w:rPr>
        <w:t>vai ietverta fonda dibināšanas dokumentos”.</w:t>
      </w:r>
    </w:p>
    <w:p w14:paraId="781BAEDB" w14:textId="77777777" w:rsidR="004F5F7F" w:rsidRDefault="004F5F7F" w:rsidP="004F5F7F">
      <w:pPr>
        <w:ind w:firstLine="720"/>
        <w:jc w:val="both"/>
        <w:rPr>
          <w:rFonts w:ascii="Times New Roman" w:hAnsi="Times New Roman" w:cs="Times New Roman"/>
          <w:sz w:val="24"/>
          <w:szCs w:val="24"/>
        </w:rPr>
      </w:pPr>
    </w:p>
    <w:p w14:paraId="5910092F" w14:textId="4A13CC6E" w:rsidR="004F5F7F" w:rsidRDefault="004F5F7F" w:rsidP="003740EB">
      <w:pPr>
        <w:ind w:firstLine="720"/>
        <w:jc w:val="both"/>
        <w:rPr>
          <w:rFonts w:ascii="Times New Roman" w:hAnsi="Times New Roman" w:cs="Times New Roman"/>
          <w:sz w:val="24"/>
          <w:szCs w:val="24"/>
        </w:rPr>
      </w:pPr>
      <w:r>
        <w:rPr>
          <w:rFonts w:ascii="Times New Roman" w:hAnsi="Times New Roman" w:cs="Times New Roman"/>
          <w:sz w:val="24"/>
          <w:szCs w:val="24"/>
        </w:rPr>
        <w:t>3. 33.pantā</w:t>
      </w:r>
      <w:r w:rsidR="00C00798">
        <w:rPr>
          <w:rFonts w:ascii="Times New Roman" w:hAnsi="Times New Roman" w:cs="Times New Roman"/>
          <w:sz w:val="24"/>
          <w:szCs w:val="24"/>
        </w:rPr>
        <w:t>:</w:t>
      </w:r>
    </w:p>
    <w:p w14:paraId="573D3334" w14:textId="77777777" w:rsidR="004F5F7F" w:rsidRDefault="004F5F7F" w:rsidP="004F5F7F">
      <w:pPr>
        <w:ind w:firstLine="720"/>
        <w:jc w:val="both"/>
        <w:rPr>
          <w:rFonts w:ascii="Times New Roman" w:hAnsi="Times New Roman" w:cs="Times New Roman"/>
          <w:sz w:val="24"/>
          <w:szCs w:val="24"/>
        </w:rPr>
      </w:pPr>
    </w:p>
    <w:p w14:paraId="61E237A4" w14:textId="42F291CC" w:rsidR="004F5F7F" w:rsidRDefault="00C00798" w:rsidP="004F5F7F">
      <w:pPr>
        <w:ind w:firstLine="720"/>
        <w:jc w:val="both"/>
        <w:rPr>
          <w:rFonts w:ascii="Times New Roman" w:hAnsi="Times New Roman" w:cs="Times New Roman"/>
          <w:sz w:val="24"/>
          <w:szCs w:val="24"/>
        </w:rPr>
      </w:pPr>
      <w:r>
        <w:rPr>
          <w:rFonts w:ascii="Times New Roman" w:hAnsi="Times New Roman" w:cs="Times New Roman"/>
          <w:sz w:val="24"/>
          <w:szCs w:val="24"/>
        </w:rPr>
        <w:t>papildināt pirmajā daļā</w:t>
      </w:r>
      <w:r w:rsidR="004F5F7F">
        <w:rPr>
          <w:rFonts w:ascii="Times New Roman" w:hAnsi="Times New Roman" w:cs="Times New Roman"/>
          <w:sz w:val="24"/>
          <w:szCs w:val="24"/>
        </w:rPr>
        <w:t xml:space="preserve"> </w:t>
      </w:r>
      <w:r w:rsidR="004F5F7F" w:rsidRPr="00F22ACC">
        <w:rPr>
          <w:rFonts w:ascii="Times New Roman" w:hAnsi="Times New Roman" w:cs="Times New Roman"/>
          <w:sz w:val="24"/>
          <w:szCs w:val="24"/>
        </w:rPr>
        <w:t>pēc vārd</w:t>
      </w:r>
      <w:r w:rsidR="004F5F7F">
        <w:rPr>
          <w:rFonts w:ascii="Times New Roman" w:hAnsi="Times New Roman" w:cs="Times New Roman"/>
          <w:sz w:val="24"/>
          <w:szCs w:val="24"/>
        </w:rPr>
        <w:t xml:space="preserve">a </w:t>
      </w:r>
      <w:r w:rsidR="004F5F7F" w:rsidRPr="00F22ACC">
        <w:rPr>
          <w:rFonts w:ascii="Times New Roman" w:hAnsi="Times New Roman" w:cs="Times New Roman"/>
          <w:sz w:val="24"/>
          <w:szCs w:val="24"/>
        </w:rPr>
        <w:t>“</w:t>
      </w:r>
      <w:r w:rsidR="004F5F7F">
        <w:rPr>
          <w:rFonts w:ascii="Times New Roman" w:hAnsi="Times New Roman" w:cs="Times New Roman"/>
          <w:sz w:val="24"/>
          <w:szCs w:val="24"/>
        </w:rPr>
        <w:t>fondu</w:t>
      </w:r>
      <w:r w:rsidR="004F5F7F" w:rsidRPr="00F22ACC">
        <w:rPr>
          <w:rFonts w:ascii="Times New Roman" w:hAnsi="Times New Roman" w:cs="Times New Roman"/>
          <w:sz w:val="24"/>
          <w:szCs w:val="24"/>
        </w:rPr>
        <w:t>” ar vārd</w:t>
      </w:r>
      <w:r w:rsidR="004F5F7F">
        <w:rPr>
          <w:rFonts w:ascii="Times New Roman" w:hAnsi="Times New Roman" w:cs="Times New Roman"/>
          <w:sz w:val="24"/>
          <w:szCs w:val="24"/>
        </w:rPr>
        <w:t xml:space="preserve">u </w:t>
      </w:r>
      <w:r w:rsidR="004F5F7F" w:rsidRPr="00F22ACC">
        <w:rPr>
          <w:rFonts w:ascii="Times New Roman" w:hAnsi="Times New Roman" w:cs="Times New Roman"/>
          <w:sz w:val="24"/>
          <w:szCs w:val="24"/>
        </w:rPr>
        <w:t>“</w:t>
      </w:r>
      <w:r w:rsidR="004F5F7F">
        <w:rPr>
          <w:rFonts w:ascii="Times New Roman" w:hAnsi="Times New Roman" w:cs="Times New Roman"/>
          <w:sz w:val="24"/>
          <w:szCs w:val="24"/>
        </w:rPr>
        <w:t>licencēts</w:t>
      </w:r>
      <w:r w:rsidR="004F5F7F" w:rsidRPr="00F22ACC">
        <w:rPr>
          <w:rFonts w:ascii="Times New Roman" w:hAnsi="Times New Roman" w:cs="Times New Roman"/>
          <w:sz w:val="24"/>
          <w:szCs w:val="24"/>
        </w:rPr>
        <w:t>”</w:t>
      </w:r>
      <w:r w:rsidR="004F5F7F">
        <w:rPr>
          <w:rFonts w:ascii="Times New Roman" w:hAnsi="Times New Roman" w:cs="Times New Roman"/>
          <w:sz w:val="24"/>
          <w:szCs w:val="24"/>
        </w:rPr>
        <w:t>;</w:t>
      </w:r>
    </w:p>
    <w:p w14:paraId="3E7D820B" w14:textId="77777777" w:rsidR="004F5F7F" w:rsidRDefault="004F5F7F" w:rsidP="004F5F7F">
      <w:pPr>
        <w:ind w:firstLine="720"/>
        <w:jc w:val="both"/>
        <w:rPr>
          <w:rFonts w:ascii="Times New Roman" w:hAnsi="Times New Roman" w:cs="Times New Roman"/>
          <w:sz w:val="24"/>
          <w:szCs w:val="24"/>
        </w:rPr>
      </w:pPr>
    </w:p>
    <w:p w14:paraId="6FF2B650" w14:textId="0D9EB30C" w:rsidR="004F5F7F" w:rsidRDefault="004F5F7F" w:rsidP="004F5F7F">
      <w:pPr>
        <w:ind w:firstLine="720"/>
        <w:jc w:val="both"/>
        <w:rPr>
          <w:rFonts w:ascii="Times New Roman" w:hAnsi="Times New Roman" w:cs="Times New Roman"/>
          <w:sz w:val="24"/>
          <w:szCs w:val="24"/>
        </w:rPr>
      </w:pPr>
      <w:r>
        <w:rPr>
          <w:rFonts w:ascii="Times New Roman" w:hAnsi="Times New Roman" w:cs="Times New Roman"/>
          <w:sz w:val="24"/>
          <w:szCs w:val="24"/>
        </w:rPr>
        <w:t>izslēgt trešo un ceturto daļu.</w:t>
      </w:r>
    </w:p>
    <w:p w14:paraId="4D48FE7E" w14:textId="77777777" w:rsidR="004F5F7F" w:rsidRDefault="004F5F7F" w:rsidP="004F5F7F">
      <w:pPr>
        <w:ind w:firstLine="720"/>
        <w:jc w:val="both"/>
        <w:rPr>
          <w:rFonts w:ascii="Times New Roman" w:hAnsi="Times New Roman" w:cs="Times New Roman"/>
          <w:sz w:val="24"/>
          <w:szCs w:val="24"/>
        </w:rPr>
      </w:pPr>
    </w:p>
    <w:p w14:paraId="0458031D" w14:textId="6ED02037" w:rsidR="004F5F7F" w:rsidRDefault="004F5F7F" w:rsidP="003740EB">
      <w:pPr>
        <w:ind w:firstLine="720"/>
        <w:jc w:val="both"/>
        <w:rPr>
          <w:rFonts w:ascii="Times New Roman" w:hAnsi="Times New Roman" w:cs="Times New Roman"/>
          <w:sz w:val="24"/>
          <w:szCs w:val="24"/>
        </w:rPr>
      </w:pPr>
      <w:r>
        <w:rPr>
          <w:rFonts w:ascii="Times New Roman" w:hAnsi="Times New Roman" w:cs="Times New Roman"/>
          <w:sz w:val="24"/>
          <w:szCs w:val="24"/>
        </w:rPr>
        <w:t>4. Papildināt 58.panta pirmo daļu pēc vārda “noteikumi” ar vārdiem “ja vien tie nav ietverti fonda dibināšanas dokumentos”.</w:t>
      </w:r>
    </w:p>
    <w:p w14:paraId="3F7C331F" w14:textId="77777777" w:rsidR="004F5F7F" w:rsidRDefault="004F5F7F" w:rsidP="003740EB">
      <w:pPr>
        <w:jc w:val="both"/>
        <w:rPr>
          <w:rFonts w:ascii="Times New Roman" w:hAnsi="Times New Roman" w:cs="Times New Roman"/>
          <w:sz w:val="24"/>
          <w:szCs w:val="24"/>
        </w:rPr>
      </w:pPr>
    </w:p>
    <w:p w14:paraId="1AC1FFF6" w14:textId="2C8A5928" w:rsidR="004F5F7F" w:rsidRDefault="004F5F7F" w:rsidP="003740EB">
      <w:pPr>
        <w:ind w:firstLine="720"/>
        <w:jc w:val="both"/>
        <w:rPr>
          <w:rFonts w:ascii="Times New Roman" w:hAnsi="Times New Roman" w:cs="Times New Roman"/>
          <w:sz w:val="24"/>
          <w:szCs w:val="24"/>
        </w:rPr>
      </w:pPr>
      <w:r>
        <w:rPr>
          <w:rFonts w:ascii="Times New Roman" w:hAnsi="Times New Roman" w:cs="Times New Roman"/>
          <w:sz w:val="24"/>
          <w:szCs w:val="24"/>
        </w:rPr>
        <w:t>5. Izteikt 59.panta pirmo daļu šādā redakcijā:</w:t>
      </w:r>
    </w:p>
    <w:p w14:paraId="1F852FB9" w14:textId="77777777" w:rsidR="004F5F7F" w:rsidRDefault="004F5F7F" w:rsidP="004F5F7F">
      <w:pPr>
        <w:ind w:firstLine="720"/>
        <w:jc w:val="both"/>
        <w:rPr>
          <w:rFonts w:ascii="Times New Roman" w:hAnsi="Times New Roman" w:cs="Times New Roman"/>
          <w:sz w:val="24"/>
          <w:szCs w:val="24"/>
        </w:rPr>
      </w:pPr>
    </w:p>
    <w:p w14:paraId="53849E41" w14:textId="67BC6EC6" w:rsidR="004F5F7F" w:rsidRDefault="004F5F7F" w:rsidP="004F5F7F">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“(1) Latvijā reģistrēts pārvaldnieks</w:t>
      </w:r>
      <w:r w:rsidR="00F130E9">
        <w:rPr>
          <w:rFonts w:ascii="Times New Roman" w:hAnsi="Times New Roman" w:cs="Times New Roman"/>
          <w:sz w:val="24"/>
          <w:szCs w:val="24"/>
        </w:rPr>
        <w:t xml:space="preserve"> reizi gadā</w:t>
      </w:r>
      <w:r>
        <w:rPr>
          <w:rFonts w:ascii="Times New Roman" w:hAnsi="Times New Roman" w:cs="Times New Roman"/>
          <w:sz w:val="24"/>
          <w:szCs w:val="24"/>
        </w:rPr>
        <w:t xml:space="preserve"> sniedz Komisijai Regulas Nr. 231/2013 110.panta 1.punktā noteikto informāciju, izmantojot Regulas Nr. 231/2013 IV pielikumā iekļauto veidnes paraugu.”</w:t>
      </w:r>
    </w:p>
    <w:p w14:paraId="21B7F97C" w14:textId="77777777" w:rsidR="004F5F7F" w:rsidRDefault="004F5F7F" w:rsidP="004F5F7F">
      <w:pPr>
        <w:ind w:firstLine="720"/>
        <w:jc w:val="both"/>
        <w:rPr>
          <w:rFonts w:ascii="Times New Roman" w:hAnsi="Times New Roman" w:cs="Times New Roman"/>
          <w:sz w:val="24"/>
          <w:szCs w:val="24"/>
        </w:rPr>
      </w:pPr>
    </w:p>
    <w:p w14:paraId="29EAC3AB" w14:textId="7835A391" w:rsidR="004F5F7F" w:rsidRDefault="004F5F7F" w:rsidP="003740EB">
      <w:pPr>
        <w:ind w:firstLine="720"/>
        <w:jc w:val="both"/>
        <w:rPr>
          <w:rFonts w:ascii="Times New Roman" w:hAnsi="Times New Roman" w:cs="Times New Roman"/>
          <w:sz w:val="24"/>
          <w:szCs w:val="24"/>
        </w:rPr>
      </w:pPr>
      <w:r>
        <w:rPr>
          <w:rFonts w:ascii="Times New Roman" w:hAnsi="Times New Roman" w:cs="Times New Roman"/>
          <w:sz w:val="24"/>
          <w:szCs w:val="24"/>
        </w:rPr>
        <w:t>6. Papildināt 81.pantu ar devīto daļu šādā redakcijā:</w:t>
      </w:r>
    </w:p>
    <w:p w14:paraId="2E6144C0" w14:textId="77777777" w:rsidR="004F5F7F" w:rsidRDefault="004F5F7F" w:rsidP="004F5F7F">
      <w:pPr>
        <w:ind w:firstLine="720"/>
        <w:jc w:val="both"/>
        <w:rPr>
          <w:rFonts w:ascii="Times New Roman" w:hAnsi="Times New Roman" w:cs="Times New Roman"/>
          <w:sz w:val="24"/>
          <w:szCs w:val="24"/>
        </w:rPr>
      </w:pPr>
    </w:p>
    <w:p w14:paraId="6497341E" w14:textId="77777777" w:rsidR="004F5F7F" w:rsidRDefault="004F5F7F" w:rsidP="004F5F7F">
      <w:pPr>
        <w:ind w:firstLine="720"/>
        <w:jc w:val="both"/>
        <w:rPr>
          <w:rFonts w:ascii="Times New Roman" w:hAnsi="Times New Roman" w:cs="Times New Roman"/>
          <w:sz w:val="24"/>
          <w:szCs w:val="24"/>
        </w:rPr>
      </w:pPr>
      <w:r>
        <w:rPr>
          <w:rFonts w:ascii="Times New Roman" w:hAnsi="Times New Roman" w:cs="Times New Roman"/>
          <w:sz w:val="24"/>
          <w:szCs w:val="24"/>
        </w:rPr>
        <w:t>“(9) Komisija reģistrēta pārvaldnieka uzraudzību veic tikai saistībā ar pārvaldnieka reģistrēšanas un informācijas sniegšanas pienākumu izpildi.”</w:t>
      </w:r>
    </w:p>
    <w:p w14:paraId="17B74FD9" w14:textId="77777777" w:rsidR="004F5F7F" w:rsidRDefault="004F5F7F" w:rsidP="004F5F7F">
      <w:pPr>
        <w:ind w:firstLine="720"/>
        <w:jc w:val="both"/>
        <w:rPr>
          <w:rFonts w:ascii="Times New Roman" w:hAnsi="Times New Roman" w:cs="Times New Roman"/>
          <w:sz w:val="24"/>
          <w:szCs w:val="24"/>
        </w:rPr>
      </w:pPr>
    </w:p>
    <w:p w14:paraId="6E7EEF5A" w14:textId="74967B63" w:rsidR="004F5F7F" w:rsidRDefault="004F5F7F" w:rsidP="003740EB">
      <w:pPr>
        <w:ind w:firstLine="720"/>
        <w:jc w:val="both"/>
        <w:rPr>
          <w:rFonts w:ascii="Times New Roman" w:hAnsi="Times New Roman" w:cs="Times New Roman"/>
          <w:sz w:val="24"/>
          <w:szCs w:val="24"/>
        </w:rPr>
      </w:pPr>
      <w:r>
        <w:rPr>
          <w:rFonts w:ascii="Times New Roman" w:hAnsi="Times New Roman" w:cs="Times New Roman"/>
          <w:sz w:val="24"/>
          <w:szCs w:val="24"/>
        </w:rPr>
        <w:t>7. 82.pantā:</w:t>
      </w:r>
    </w:p>
    <w:p w14:paraId="16B14064" w14:textId="77777777" w:rsidR="004F5F7F" w:rsidRDefault="004F5F7F" w:rsidP="004F5F7F">
      <w:pPr>
        <w:ind w:firstLine="720"/>
        <w:jc w:val="both"/>
        <w:rPr>
          <w:rFonts w:ascii="Times New Roman" w:hAnsi="Times New Roman" w:cs="Times New Roman"/>
          <w:sz w:val="24"/>
          <w:szCs w:val="24"/>
        </w:rPr>
      </w:pPr>
    </w:p>
    <w:p w14:paraId="28FFF700" w14:textId="7C5C33A1" w:rsidR="004F5F7F" w:rsidRDefault="004F5F7F" w:rsidP="004F5F7F">
      <w:pPr>
        <w:ind w:firstLine="720"/>
        <w:jc w:val="both"/>
        <w:rPr>
          <w:rFonts w:ascii="Times New Roman" w:hAnsi="Times New Roman" w:cs="Times New Roman"/>
          <w:sz w:val="24"/>
          <w:szCs w:val="24"/>
        </w:rPr>
      </w:pPr>
      <w:r>
        <w:rPr>
          <w:rFonts w:ascii="Times New Roman" w:hAnsi="Times New Roman" w:cs="Times New Roman"/>
          <w:sz w:val="24"/>
          <w:szCs w:val="24"/>
        </w:rPr>
        <w:t>izslēgt</w:t>
      </w:r>
      <w:r w:rsidR="009C2CC0">
        <w:rPr>
          <w:rFonts w:ascii="Times New Roman" w:hAnsi="Times New Roman" w:cs="Times New Roman"/>
          <w:sz w:val="24"/>
          <w:szCs w:val="24"/>
        </w:rPr>
        <w:t xml:space="preserve"> </w:t>
      </w:r>
      <w:r>
        <w:rPr>
          <w:rFonts w:ascii="Times New Roman" w:hAnsi="Times New Roman" w:cs="Times New Roman"/>
          <w:sz w:val="24"/>
          <w:szCs w:val="24"/>
        </w:rPr>
        <w:t>pirmās daļas 2.punktu;</w:t>
      </w:r>
    </w:p>
    <w:p w14:paraId="7EB37717" w14:textId="77777777" w:rsidR="004F5F7F" w:rsidRDefault="004F5F7F" w:rsidP="004F5F7F">
      <w:pPr>
        <w:ind w:firstLine="720"/>
        <w:jc w:val="both"/>
        <w:rPr>
          <w:rFonts w:ascii="Times New Roman" w:hAnsi="Times New Roman" w:cs="Times New Roman"/>
          <w:sz w:val="24"/>
          <w:szCs w:val="24"/>
        </w:rPr>
      </w:pPr>
    </w:p>
    <w:p w14:paraId="45ECA11F" w14:textId="7D4A6699" w:rsidR="004F5F7F" w:rsidRDefault="004F5F7F" w:rsidP="004F5F7F">
      <w:pPr>
        <w:ind w:firstLine="720"/>
        <w:jc w:val="both"/>
        <w:rPr>
          <w:rFonts w:ascii="Times New Roman" w:hAnsi="Times New Roman" w:cs="Times New Roman"/>
          <w:sz w:val="24"/>
          <w:szCs w:val="24"/>
        </w:rPr>
      </w:pPr>
      <w:r>
        <w:rPr>
          <w:rFonts w:ascii="Times New Roman" w:hAnsi="Times New Roman" w:cs="Times New Roman"/>
          <w:sz w:val="24"/>
          <w:szCs w:val="24"/>
        </w:rPr>
        <w:t xml:space="preserve">papildināt otro daļu </w:t>
      </w:r>
      <w:r w:rsidRPr="00F22ACC">
        <w:rPr>
          <w:rFonts w:ascii="Times New Roman" w:hAnsi="Times New Roman" w:cs="Times New Roman"/>
          <w:sz w:val="24"/>
          <w:szCs w:val="24"/>
        </w:rPr>
        <w:t>pēc vārd</w:t>
      </w:r>
      <w:r>
        <w:rPr>
          <w:rFonts w:ascii="Times New Roman" w:hAnsi="Times New Roman" w:cs="Times New Roman"/>
          <w:sz w:val="24"/>
          <w:szCs w:val="24"/>
        </w:rPr>
        <w:t>a</w:t>
      </w:r>
      <w:r w:rsidRPr="00F22ACC">
        <w:rPr>
          <w:rFonts w:ascii="Times New Roman" w:hAnsi="Times New Roman" w:cs="Times New Roman"/>
          <w:sz w:val="24"/>
          <w:szCs w:val="24"/>
        </w:rPr>
        <w:t xml:space="preserve"> “</w:t>
      </w:r>
      <w:r>
        <w:rPr>
          <w:rFonts w:ascii="Times New Roman" w:hAnsi="Times New Roman" w:cs="Times New Roman"/>
          <w:sz w:val="24"/>
          <w:szCs w:val="24"/>
        </w:rPr>
        <w:t>maksājumiem</w:t>
      </w:r>
      <w:r w:rsidRPr="00F22ACC">
        <w:rPr>
          <w:rFonts w:ascii="Times New Roman" w:hAnsi="Times New Roman" w:cs="Times New Roman"/>
          <w:sz w:val="24"/>
          <w:szCs w:val="24"/>
        </w:rPr>
        <w:t>” ar vārd</w:t>
      </w:r>
      <w:r>
        <w:rPr>
          <w:rFonts w:ascii="Times New Roman" w:hAnsi="Times New Roman" w:cs="Times New Roman"/>
          <w:sz w:val="24"/>
          <w:szCs w:val="24"/>
        </w:rPr>
        <w:t xml:space="preserve">u </w:t>
      </w:r>
      <w:r w:rsidRPr="00F22ACC">
        <w:rPr>
          <w:rFonts w:ascii="Times New Roman" w:hAnsi="Times New Roman" w:cs="Times New Roman"/>
          <w:sz w:val="24"/>
          <w:szCs w:val="24"/>
        </w:rPr>
        <w:t>“</w:t>
      </w:r>
      <w:r>
        <w:rPr>
          <w:rFonts w:ascii="Times New Roman" w:hAnsi="Times New Roman" w:cs="Times New Roman"/>
          <w:sz w:val="24"/>
          <w:szCs w:val="24"/>
        </w:rPr>
        <w:t>licencēts</w:t>
      </w:r>
      <w:r w:rsidRPr="00F22ACC">
        <w:rPr>
          <w:rFonts w:ascii="Times New Roman" w:hAnsi="Times New Roman" w:cs="Times New Roman"/>
          <w:sz w:val="24"/>
          <w:szCs w:val="24"/>
        </w:rPr>
        <w:t>”</w:t>
      </w:r>
      <w:r>
        <w:rPr>
          <w:rFonts w:ascii="Times New Roman" w:hAnsi="Times New Roman" w:cs="Times New Roman"/>
          <w:sz w:val="24"/>
          <w:szCs w:val="24"/>
        </w:rPr>
        <w:t>;</w:t>
      </w:r>
    </w:p>
    <w:p w14:paraId="21EDEE2B" w14:textId="77777777" w:rsidR="004F5F7F" w:rsidRDefault="004F5F7F" w:rsidP="004F5F7F">
      <w:pPr>
        <w:ind w:firstLine="720"/>
        <w:jc w:val="both"/>
        <w:rPr>
          <w:rFonts w:ascii="Times New Roman" w:hAnsi="Times New Roman" w:cs="Times New Roman"/>
          <w:sz w:val="24"/>
          <w:szCs w:val="24"/>
        </w:rPr>
      </w:pPr>
    </w:p>
    <w:p w14:paraId="3FD69B2C" w14:textId="7E2031FB" w:rsidR="004F5F7F" w:rsidRDefault="004F5F7F" w:rsidP="004F5F7F">
      <w:pPr>
        <w:ind w:firstLine="720"/>
        <w:jc w:val="both"/>
        <w:rPr>
          <w:rFonts w:ascii="Times New Roman" w:hAnsi="Times New Roman" w:cs="Times New Roman"/>
          <w:sz w:val="24"/>
          <w:szCs w:val="24"/>
        </w:rPr>
      </w:pPr>
      <w:r>
        <w:rPr>
          <w:rFonts w:ascii="Times New Roman" w:hAnsi="Times New Roman" w:cs="Times New Roman"/>
          <w:sz w:val="24"/>
          <w:szCs w:val="24"/>
        </w:rPr>
        <w:t>papildināt ar 2.</w:t>
      </w:r>
      <w:r w:rsidRPr="009F44BD">
        <w:rPr>
          <w:rFonts w:ascii="Times New Roman" w:hAnsi="Times New Roman" w:cs="Times New Roman"/>
          <w:sz w:val="24"/>
          <w:szCs w:val="24"/>
          <w:vertAlign w:val="superscript"/>
        </w:rPr>
        <w:t>1</w:t>
      </w:r>
      <w:r>
        <w:rPr>
          <w:rFonts w:ascii="Times New Roman" w:hAnsi="Times New Roman" w:cs="Times New Roman"/>
          <w:sz w:val="24"/>
          <w:szCs w:val="24"/>
        </w:rPr>
        <w:t>daļu šādā redakcijā:</w:t>
      </w:r>
    </w:p>
    <w:p w14:paraId="270BBFA0" w14:textId="77777777" w:rsidR="004F5F7F" w:rsidRDefault="004F5F7F" w:rsidP="004F5F7F">
      <w:pPr>
        <w:ind w:firstLine="720"/>
        <w:jc w:val="both"/>
        <w:rPr>
          <w:rFonts w:ascii="Times New Roman" w:hAnsi="Times New Roman" w:cs="Times New Roman"/>
          <w:sz w:val="24"/>
          <w:szCs w:val="24"/>
        </w:rPr>
      </w:pPr>
    </w:p>
    <w:p w14:paraId="08C33266" w14:textId="77777777" w:rsidR="004F5F7F" w:rsidRDefault="004F5F7F" w:rsidP="004F5F7F">
      <w:pPr>
        <w:ind w:firstLine="720"/>
        <w:jc w:val="both"/>
        <w:rPr>
          <w:rFonts w:ascii="Times New Roman" w:hAnsi="Times New Roman" w:cs="Times New Roman"/>
          <w:sz w:val="24"/>
          <w:szCs w:val="24"/>
        </w:rPr>
      </w:pPr>
      <w:r>
        <w:rPr>
          <w:rFonts w:ascii="Times New Roman" w:hAnsi="Times New Roman" w:cs="Times New Roman"/>
          <w:sz w:val="24"/>
          <w:szCs w:val="24"/>
        </w:rPr>
        <w:t>“(2</w:t>
      </w:r>
      <w:r w:rsidRPr="00F22ACC">
        <w:rPr>
          <w:rFonts w:ascii="Times New Roman" w:hAnsi="Times New Roman" w:cs="Times New Roman"/>
          <w:sz w:val="24"/>
          <w:szCs w:val="24"/>
          <w:vertAlign w:val="superscript"/>
        </w:rPr>
        <w:t>1</w:t>
      </w:r>
      <w:r>
        <w:rPr>
          <w:rFonts w:ascii="Times New Roman" w:hAnsi="Times New Roman" w:cs="Times New Roman"/>
          <w:sz w:val="24"/>
          <w:szCs w:val="24"/>
        </w:rPr>
        <w:t xml:space="preserve">) Reģistrēts pārvaldnieks Komisijai maksā par pārvaldnieka reģistrācijai iesniegto dokumentu izskatīšanu – 200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43711B4B" w14:textId="77777777" w:rsidR="004F5F7F" w:rsidRDefault="004F5F7F" w:rsidP="004F5F7F">
      <w:pPr>
        <w:ind w:firstLine="720"/>
        <w:jc w:val="both"/>
        <w:rPr>
          <w:rFonts w:ascii="Times New Roman" w:hAnsi="Times New Roman" w:cs="Times New Roman"/>
          <w:sz w:val="24"/>
          <w:szCs w:val="24"/>
        </w:rPr>
      </w:pPr>
    </w:p>
    <w:p w14:paraId="6530D47A" w14:textId="74218570" w:rsidR="004F5F7F" w:rsidRDefault="004F5F7F" w:rsidP="004F5F7F">
      <w:pPr>
        <w:ind w:firstLine="720"/>
        <w:jc w:val="both"/>
        <w:rPr>
          <w:rFonts w:ascii="Times New Roman" w:hAnsi="Times New Roman" w:cs="Times New Roman"/>
          <w:sz w:val="24"/>
          <w:szCs w:val="24"/>
        </w:rPr>
      </w:pPr>
      <w:r>
        <w:rPr>
          <w:rFonts w:ascii="Times New Roman" w:hAnsi="Times New Roman" w:cs="Times New Roman"/>
          <w:sz w:val="24"/>
          <w:szCs w:val="24"/>
        </w:rPr>
        <w:t xml:space="preserve">papildināt septīto daļu pēc </w:t>
      </w:r>
      <w:r w:rsidR="009C2CC0">
        <w:rPr>
          <w:rFonts w:ascii="Times New Roman" w:hAnsi="Times New Roman" w:cs="Times New Roman"/>
          <w:sz w:val="24"/>
          <w:szCs w:val="24"/>
        </w:rPr>
        <w:t xml:space="preserve">vārda </w:t>
      </w:r>
      <w:r>
        <w:rPr>
          <w:rFonts w:ascii="Times New Roman" w:hAnsi="Times New Roman" w:cs="Times New Roman"/>
          <w:sz w:val="24"/>
          <w:szCs w:val="24"/>
        </w:rPr>
        <w:t xml:space="preserve">“otrajā” ar </w:t>
      </w:r>
      <w:r w:rsidR="009C2CC0">
        <w:rPr>
          <w:rFonts w:ascii="Times New Roman" w:hAnsi="Times New Roman" w:cs="Times New Roman"/>
          <w:sz w:val="24"/>
          <w:szCs w:val="24"/>
        </w:rPr>
        <w:t xml:space="preserve">vārdu un </w:t>
      </w:r>
      <w:r>
        <w:rPr>
          <w:rFonts w:ascii="Times New Roman" w:hAnsi="Times New Roman" w:cs="Times New Roman"/>
          <w:sz w:val="24"/>
          <w:szCs w:val="24"/>
        </w:rPr>
        <w:t>cipariem “un 2.</w:t>
      </w:r>
      <w:r w:rsidRPr="00186EFD">
        <w:rPr>
          <w:rFonts w:ascii="Times New Roman" w:hAnsi="Times New Roman" w:cs="Times New Roman"/>
          <w:sz w:val="24"/>
          <w:szCs w:val="24"/>
          <w:vertAlign w:val="superscript"/>
        </w:rPr>
        <w:t>1</w:t>
      </w:r>
      <w:r>
        <w:rPr>
          <w:rFonts w:ascii="Times New Roman" w:hAnsi="Times New Roman" w:cs="Times New Roman"/>
          <w:sz w:val="24"/>
          <w:szCs w:val="24"/>
        </w:rPr>
        <w:t>”, un pēc vārdiem “grozījumu reģistrācijai” ar vārdiem “vai pārvaldnieka reģistrācijai”.</w:t>
      </w:r>
    </w:p>
    <w:p w14:paraId="1D542A0F" w14:textId="77777777" w:rsidR="004F5F7F" w:rsidRDefault="004F5F7F" w:rsidP="00831655">
      <w:pPr>
        <w:jc w:val="both"/>
        <w:rPr>
          <w:rFonts w:ascii="Times New Roman" w:hAnsi="Times New Roman" w:cs="Times New Roman"/>
          <w:sz w:val="24"/>
          <w:szCs w:val="24"/>
        </w:rPr>
      </w:pPr>
    </w:p>
    <w:p w14:paraId="28F74A62" w14:textId="38CE9C9E" w:rsidR="004F5F7F" w:rsidRDefault="004F5F7F" w:rsidP="004F5F7F">
      <w:pPr>
        <w:jc w:val="both"/>
        <w:rPr>
          <w:rFonts w:ascii="Times New Roman" w:hAnsi="Times New Roman" w:cs="Times New Roman"/>
          <w:sz w:val="24"/>
          <w:szCs w:val="24"/>
        </w:rPr>
      </w:pPr>
    </w:p>
    <w:p w14:paraId="695B2CDE" w14:textId="77777777" w:rsidR="00E87737" w:rsidRDefault="00E87737" w:rsidP="004F5F7F">
      <w:pPr>
        <w:jc w:val="both"/>
        <w:rPr>
          <w:rFonts w:ascii="Times New Roman" w:hAnsi="Times New Roman" w:cs="Times New Roman"/>
          <w:sz w:val="24"/>
          <w:szCs w:val="24"/>
        </w:rPr>
      </w:pPr>
    </w:p>
    <w:p w14:paraId="7807F1B2" w14:textId="77777777" w:rsidR="00831655" w:rsidRDefault="00831655" w:rsidP="00831655">
      <w:pPr>
        <w:tabs>
          <w:tab w:val="left" w:pos="6740"/>
        </w:tabs>
        <w:jc w:val="both"/>
        <w:rPr>
          <w:rFonts w:ascii="Times New Roman" w:hAnsi="Times New Roman"/>
          <w:sz w:val="24"/>
          <w:szCs w:val="24"/>
        </w:rPr>
      </w:pPr>
      <w:r>
        <w:rPr>
          <w:rFonts w:ascii="Times New Roman" w:hAnsi="Times New Roman"/>
          <w:sz w:val="24"/>
          <w:szCs w:val="24"/>
        </w:rPr>
        <w:t xml:space="preserve">Finanšu ministre </w:t>
      </w:r>
      <w:r>
        <w:rPr>
          <w:rFonts w:ascii="Times New Roman" w:hAnsi="Times New Roman"/>
          <w:sz w:val="24"/>
          <w:szCs w:val="24"/>
        </w:rPr>
        <w:tab/>
        <w:t>D.Reizniece-Ozola</w:t>
      </w:r>
    </w:p>
    <w:p w14:paraId="63D036DE" w14:textId="77777777" w:rsidR="00831655" w:rsidRDefault="00831655" w:rsidP="00831655">
      <w:pPr>
        <w:tabs>
          <w:tab w:val="left" w:pos="6740"/>
        </w:tabs>
        <w:jc w:val="both"/>
        <w:rPr>
          <w:rFonts w:ascii="Times New Roman" w:hAnsi="Times New Roman"/>
          <w:sz w:val="24"/>
          <w:szCs w:val="24"/>
        </w:rPr>
      </w:pPr>
    </w:p>
    <w:p w14:paraId="45D5D091" w14:textId="43D00F01" w:rsidR="00831655" w:rsidRDefault="00831655" w:rsidP="00831655">
      <w:pPr>
        <w:tabs>
          <w:tab w:val="left" w:pos="6740"/>
        </w:tabs>
        <w:jc w:val="both"/>
        <w:rPr>
          <w:rFonts w:ascii="Times New Roman" w:hAnsi="Times New Roman"/>
          <w:sz w:val="24"/>
          <w:szCs w:val="24"/>
        </w:rPr>
      </w:pPr>
    </w:p>
    <w:p w14:paraId="1FDC8317" w14:textId="699DC825" w:rsidR="00E87737" w:rsidRDefault="00E87737" w:rsidP="00831655">
      <w:pPr>
        <w:tabs>
          <w:tab w:val="left" w:pos="6740"/>
        </w:tabs>
        <w:jc w:val="both"/>
        <w:rPr>
          <w:rFonts w:ascii="Times New Roman" w:hAnsi="Times New Roman"/>
          <w:sz w:val="24"/>
          <w:szCs w:val="24"/>
        </w:rPr>
      </w:pPr>
    </w:p>
    <w:p w14:paraId="65141585" w14:textId="4E8A869A" w:rsidR="00E87737" w:rsidRDefault="00E87737" w:rsidP="00831655">
      <w:pPr>
        <w:tabs>
          <w:tab w:val="left" w:pos="6740"/>
        </w:tabs>
        <w:jc w:val="both"/>
        <w:rPr>
          <w:rFonts w:ascii="Times New Roman" w:hAnsi="Times New Roman"/>
          <w:sz w:val="24"/>
          <w:szCs w:val="24"/>
        </w:rPr>
      </w:pPr>
    </w:p>
    <w:p w14:paraId="335AA261" w14:textId="37143450" w:rsidR="00E87737" w:rsidRDefault="00E87737" w:rsidP="00831655">
      <w:pPr>
        <w:tabs>
          <w:tab w:val="left" w:pos="6740"/>
        </w:tabs>
        <w:jc w:val="both"/>
        <w:rPr>
          <w:rFonts w:ascii="Times New Roman" w:hAnsi="Times New Roman"/>
          <w:sz w:val="24"/>
          <w:szCs w:val="24"/>
        </w:rPr>
      </w:pPr>
    </w:p>
    <w:p w14:paraId="1D27A912" w14:textId="77777777" w:rsidR="00E87737" w:rsidRPr="005D7F9D" w:rsidRDefault="00E87737" w:rsidP="00831655">
      <w:pPr>
        <w:tabs>
          <w:tab w:val="left" w:pos="6740"/>
        </w:tabs>
        <w:jc w:val="both"/>
        <w:rPr>
          <w:rFonts w:ascii="Times New Roman" w:hAnsi="Times New Roman"/>
          <w:sz w:val="24"/>
          <w:szCs w:val="24"/>
        </w:rPr>
      </w:pPr>
    </w:p>
    <w:p w14:paraId="7AC7AEB6" w14:textId="77777777" w:rsidR="00831655" w:rsidRPr="00713507" w:rsidRDefault="00831655" w:rsidP="00831655">
      <w:pPr>
        <w:rPr>
          <w:rFonts w:ascii="Times New Roman" w:hAnsi="Times New Roman"/>
          <w:sz w:val="24"/>
          <w:szCs w:val="24"/>
        </w:rPr>
      </w:pPr>
    </w:p>
    <w:p w14:paraId="0A8996FD" w14:textId="77777777" w:rsidR="000F6DBB" w:rsidRPr="004F5F7F" w:rsidRDefault="000F6DBB" w:rsidP="004F5F7F"/>
    <w:sectPr w:rsidR="000F6DBB" w:rsidRPr="004F5F7F" w:rsidSect="003740EB">
      <w:footerReference w:type="default" r:id="rId11"/>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01F5D" w14:textId="77777777" w:rsidR="00C66640" w:rsidRDefault="00C66640" w:rsidP="00926905">
      <w:r>
        <w:separator/>
      </w:r>
    </w:p>
  </w:endnote>
  <w:endnote w:type="continuationSeparator" w:id="0">
    <w:p w14:paraId="50E5C52C" w14:textId="77777777" w:rsidR="00C66640" w:rsidRDefault="00C66640" w:rsidP="0092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9161" w14:textId="3BD7FD3C" w:rsidR="00AE3581" w:rsidRPr="004012F0" w:rsidRDefault="00FF3763" w:rsidP="004012F0">
    <w:pPr>
      <w:pStyle w:val="Footer"/>
      <w:tabs>
        <w:tab w:val="clear" w:pos="4153"/>
        <w:tab w:val="clear" w:pos="8306"/>
        <w:tab w:val="left" w:pos="2820"/>
      </w:tabs>
      <w:rPr>
        <w:rFonts w:ascii="Times New Roman" w:hAnsi="Times New Roman" w:cs="Times New Roman"/>
        <w:sz w:val="24"/>
        <w:szCs w:val="24"/>
      </w:rPr>
    </w:pPr>
    <w:r w:rsidRPr="004012F0">
      <w:rPr>
        <w:rFonts w:ascii="Times New Roman" w:hAnsi="Times New Roman" w:cs="Times New Roman"/>
        <w:sz w:val="24"/>
        <w:szCs w:val="24"/>
      </w:rPr>
      <w:t>FMlik_121218_AIFPL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51892" w14:textId="77777777" w:rsidR="00C66640" w:rsidRDefault="00C66640" w:rsidP="00926905">
      <w:r>
        <w:separator/>
      </w:r>
    </w:p>
  </w:footnote>
  <w:footnote w:type="continuationSeparator" w:id="0">
    <w:p w14:paraId="3F162961" w14:textId="77777777" w:rsidR="00C66640" w:rsidRDefault="00C66640" w:rsidP="00926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50645"/>
    <w:multiLevelType w:val="hybridMultilevel"/>
    <w:tmpl w:val="BCE06258"/>
    <w:lvl w:ilvl="0" w:tplc="5DAE6F8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15:restartNumberingAfterBreak="0">
    <w:nsid w:val="1E61387F"/>
    <w:multiLevelType w:val="hybridMultilevel"/>
    <w:tmpl w:val="4072D940"/>
    <w:lvl w:ilvl="0" w:tplc="C3562F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6640A7E"/>
    <w:multiLevelType w:val="hybridMultilevel"/>
    <w:tmpl w:val="8D66283E"/>
    <w:lvl w:ilvl="0" w:tplc="D2802D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89C355A"/>
    <w:multiLevelType w:val="hybridMultilevel"/>
    <w:tmpl w:val="2E5CFE18"/>
    <w:lvl w:ilvl="0" w:tplc="14C4ED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B076EB2"/>
    <w:multiLevelType w:val="hybridMultilevel"/>
    <w:tmpl w:val="5E5AF52C"/>
    <w:lvl w:ilvl="0" w:tplc="A4FE28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7062DE7"/>
    <w:multiLevelType w:val="hybridMultilevel"/>
    <w:tmpl w:val="B87CF2C0"/>
    <w:lvl w:ilvl="0" w:tplc="E60E5B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D1A4BCE"/>
    <w:multiLevelType w:val="hybridMultilevel"/>
    <w:tmpl w:val="82242DBA"/>
    <w:lvl w:ilvl="0" w:tplc="AFFE41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F2B"/>
    <w:rsid w:val="00004680"/>
    <w:rsid w:val="00015BEA"/>
    <w:rsid w:val="00022EE7"/>
    <w:rsid w:val="00042C72"/>
    <w:rsid w:val="00045A6F"/>
    <w:rsid w:val="0005390F"/>
    <w:rsid w:val="00055421"/>
    <w:rsid w:val="00066C73"/>
    <w:rsid w:val="000714B1"/>
    <w:rsid w:val="000953E1"/>
    <w:rsid w:val="000A2297"/>
    <w:rsid w:val="000E2F6F"/>
    <w:rsid w:val="000F6DBB"/>
    <w:rsid w:val="001313CF"/>
    <w:rsid w:val="001368AE"/>
    <w:rsid w:val="001D67D5"/>
    <w:rsid w:val="001F205D"/>
    <w:rsid w:val="002138E4"/>
    <w:rsid w:val="002343E0"/>
    <w:rsid w:val="00261B6F"/>
    <w:rsid w:val="002868DE"/>
    <w:rsid w:val="002E44ED"/>
    <w:rsid w:val="002E7289"/>
    <w:rsid w:val="002E797C"/>
    <w:rsid w:val="0030792A"/>
    <w:rsid w:val="00310306"/>
    <w:rsid w:val="00356F62"/>
    <w:rsid w:val="003740EB"/>
    <w:rsid w:val="003E16BA"/>
    <w:rsid w:val="003F0994"/>
    <w:rsid w:val="004012F0"/>
    <w:rsid w:val="00406620"/>
    <w:rsid w:val="00412C18"/>
    <w:rsid w:val="004132E7"/>
    <w:rsid w:val="00422CAF"/>
    <w:rsid w:val="00434DF8"/>
    <w:rsid w:val="0049528F"/>
    <w:rsid w:val="004C79EF"/>
    <w:rsid w:val="004D1435"/>
    <w:rsid w:val="004D5DBF"/>
    <w:rsid w:val="004F5F7F"/>
    <w:rsid w:val="0052677A"/>
    <w:rsid w:val="00526AD5"/>
    <w:rsid w:val="005627FA"/>
    <w:rsid w:val="00584294"/>
    <w:rsid w:val="00591218"/>
    <w:rsid w:val="005B74A9"/>
    <w:rsid w:val="005E16D6"/>
    <w:rsid w:val="00633A95"/>
    <w:rsid w:val="0067532C"/>
    <w:rsid w:val="006B20AA"/>
    <w:rsid w:val="006B2119"/>
    <w:rsid w:val="006F03CF"/>
    <w:rsid w:val="007148D8"/>
    <w:rsid w:val="007479B5"/>
    <w:rsid w:val="00750EC8"/>
    <w:rsid w:val="007760E3"/>
    <w:rsid w:val="007908B4"/>
    <w:rsid w:val="007B7130"/>
    <w:rsid w:val="007C4A8C"/>
    <w:rsid w:val="007F2E34"/>
    <w:rsid w:val="007F6654"/>
    <w:rsid w:val="00813139"/>
    <w:rsid w:val="00831655"/>
    <w:rsid w:val="008323DB"/>
    <w:rsid w:val="00837353"/>
    <w:rsid w:val="008439BA"/>
    <w:rsid w:val="008522EC"/>
    <w:rsid w:val="00857CAC"/>
    <w:rsid w:val="00866502"/>
    <w:rsid w:val="00867637"/>
    <w:rsid w:val="008A179F"/>
    <w:rsid w:val="00926905"/>
    <w:rsid w:val="00945986"/>
    <w:rsid w:val="009529B7"/>
    <w:rsid w:val="009A3719"/>
    <w:rsid w:val="009C2CC0"/>
    <w:rsid w:val="009D063C"/>
    <w:rsid w:val="009D1F46"/>
    <w:rsid w:val="009E49CA"/>
    <w:rsid w:val="009F44BD"/>
    <w:rsid w:val="00A400A8"/>
    <w:rsid w:val="00A740B1"/>
    <w:rsid w:val="00A770DF"/>
    <w:rsid w:val="00A86E02"/>
    <w:rsid w:val="00A954BB"/>
    <w:rsid w:val="00AA1F88"/>
    <w:rsid w:val="00AA4AA9"/>
    <w:rsid w:val="00AA4C3B"/>
    <w:rsid w:val="00AE3581"/>
    <w:rsid w:val="00AF3AA4"/>
    <w:rsid w:val="00B05F2B"/>
    <w:rsid w:val="00B567F6"/>
    <w:rsid w:val="00B61B3F"/>
    <w:rsid w:val="00B92213"/>
    <w:rsid w:val="00B93760"/>
    <w:rsid w:val="00B94E71"/>
    <w:rsid w:val="00BA1083"/>
    <w:rsid w:val="00C00798"/>
    <w:rsid w:val="00C24A7A"/>
    <w:rsid w:val="00C331DF"/>
    <w:rsid w:val="00C36231"/>
    <w:rsid w:val="00C66640"/>
    <w:rsid w:val="00C80BA0"/>
    <w:rsid w:val="00C848F0"/>
    <w:rsid w:val="00C9024D"/>
    <w:rsid w:val="00C9528C"/>
    <w:rsid w:val="00CC46E0"/>
    <w:rsid w:val="00CD3E4F"/>
    <w:rsid w:val="00CD68AD"/>
    <w:rsid w:val="00D23A3F"/>
    <w:rsid w:val="00D4267F"/>
    <w:rsid w:val="00D5747F"/>
    <w:rsid w:val="00D579C0"/>
    <w:rsid w:val="00D8112F"/>
    <w:rsid w:val="00DA08C7"/>
    <w:rsid w:val="00DB4BD7"/>
    <w:rsid w:val="00DC4449"/>
    <w:rsid w:val="00DD6084"/>
    <w:rsid w:val="00DE5FDF"/>
    <w:rsid w:val="00E21C8C"/>
    <w:rsid w:val="00E36E29"/>
    <w:rsid w:val="00E66E3F"/>
    <w:rsid w:val="00E87737"/>
    <w:rsid w:val="00EA6727"/>
    <w:rsid w:val="00EB1B69"/>
    <w:rsid w:val="00EC6C28"/>
    <w:rsid w:val="00EF745C"/>
    <w:rsid w:val="00F013F1"/>
    <w:rsid w:val="00F0243E"/>
    <w:rsid w:val="00F1085C"/>
    <w:rsid w:val="00F130E9"/>
    <w:rsid w:val="00F1424D"/>
    <w:rsid w:val="00F22ACC"/>
    <w:rsid w:val="00F255C8"/>
    <w:rsid w:val="00F42CA3"/>
    <w:rsid w:val="00F52C5D"/>
    <w:rsid w:val="00F52C68"/>
    <w:rsid w:val="00FA78AF"/>
    <w:rsid w:val="00FB366E"/>
    <w:rsid w:val="00FF37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ABAEB"/>
  <w15:chartTrackingRefBased/>
  <w15:docId w15:val="{5A97679F-130D-4F11-AFE6-018D8EBD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19"/>
    <w:pPr>
      <w:ind w:left="720"/>
      <w:contextualSpacing/>
    </w:pPr>
  </w:style>
  <w:style w:type="character" w:styleId="CommentReference">
    <w:name w:val="annotation reference"/>
    <w:basedOn w:val="DefaultParagraphFont"/>
    <w:uiPriority w:val="99"/>
    <w:semiHidden/>
    <w:unhideWhenUsed/>
    <w:rsid w:val="00F0243E"/>
    <w:rPr>
      <w:sz w:val="16"/>
      <w:szCs w:val="16"/>
    </w:rPr>
  </w:style>
  <w:style w:type="paragraph" w:styleId="CommentText">
    <w:name w:val="annotation text"/>
    <w:basedOn w:val="Normal"/>
    <w:link w:val="CommentTextChar"/>
    <w:uiPriority w:val="99"/>
    <w:semiHidden/>
    <w:unhideWhenUsed/>
    <w:rsid w:val="00F0243E"/>
    <w:rPr>
      <w:szCs w:val="20"/>
    </w:rPr>
  </w:style>
  <w:style w:type="character" w:customStyle="1" w:styleId="CommentTextChar">
    <w:name w:val="Comment Text Char"/>
    <w:basedOn w:val="DefaultParagraphFont"/>
    <w:link w:val="CommentText"/>
    <w:uiPriority w:val="99"/>
    <w:semiHidden/>
    <w:rsid w:val="00F0243E"/>
    <w:rPr>
      <w:szCs w:val="20"/>
    </w:rPr>
  </w:style>
  <w:style w:type="paragraph" w:styleId="CommentSubject">
    <w:name w:val="annotation subject"/>
    <w:basedOn w:val="CommentText"/>
    <w:next w:val="CommentText"/>
    <w:link w:val="CommentSubjectChar"/>
    <w:uiPriority w:val="99"/>
    <w:semiHidden/>
    <w:unhideWhenUsed/>
    <w:rsid w:val="00F0243E"/>
    <w:rPr>
      <w:b/>
      <w:bCs/>
    </w:rPr>
  </w:style>
  <w:style w:type="character" w:customStyle="1" w:styleId="CommentSubjectChar">
    <w:name w:val="Comment Subject Char"/>
    <w:basedOn w:val="CommentTextChar"/>
    <w:link w:val="CommentSubject"/>
    <w:uiPriority w:val="99"/>
    <w:semiHidden/>
    <w:rsid w:val="00F0243E"/>
    <w:rPr>
      <w:b/>
      <w:bCs/>
      <w:szCs w:val="20"/>
    </w:rPr>
  </w:style>
  <w:style w:type="paragraph" w:styleId="BalloonText">
    <w:name w:val="Balloon Text"/>
    <w:basedOn w:val="Normal"/>
    <w:link w:val="BalloonTextChar"/>
    <w:uiPriority w:val="99"/>
    <w:semiHidden/>
    <w:unhideWhenUsed/>
    <w:rsid w:val="00F02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43E"/>
    <w:rPr>
      <w:rFonts w:ascii="Segoe UI" w:hAnsi="Segoe UI" w:cs="Segoe UI"/>
      <w:sz w:val="18"/>
      <w:szCs w:val="18"/>
    </w:rPr>
  </w:style>
  <w:style w:type="character" w:styleId="Hyperlink">
    <w:name w:val="Hyperlink"/>
    <w:basedOn w:val="DefaultParagraphFont"/>
    <w:uiPriority w:val="99"/>
    <w:semiHidden/>
    <w:unhideWhenUsed/>
    <w:rsid w:val="001368AE"/>
    <w:rPr>
      <w:color w:val="0000FF"/>
      <w:u w:val="single"/>
    </w:rPr>
  </w:style>
  <w:style w:type="paragraph" w:styleId="Header">
    <w:name w:val="header"/>
    <w:basedOn w:val="Normal"/>
    <w:link w:val="HeaderChar"/>
    <w:uiPriority w:val="99"/>
    <w:unhideWhenUsed/>
    <w:rsid w:val="00926905"/>
    <w:pPr>
      <w:tabs>
        <w:tab w:val="center" w:pos="4153"/>
        <w:tab w:val="right" w:pos="8306"/>
      </w:tabs>
    </w:pPr>
  </w:style>
  <w:style w:type="character" w:customStyle="1" w:styleId="HeaderChar">
    <w:name w:val="Header Char"/>
    <w:basedOn w:val="DefaultParagraphFont"/>
    <w:link w:val="Header"/>
    <w:uiPriority w:val="99"/>
    <w:rsid w:val="00926905"/>
  </w:style>
  <w:style w:type="paragraph" w:styleId="Footer">
    <w:name w:val="footer"/>
    <w:basedOn w:val="Normal"/>
    <w:link w:val="FooterChar"/>
    <w:uiPriority w:val="99"/>
    <w:unhideWhenUsed/>
    <w:rsid w:val="00926905"/>
    <w:pPr>
      <w:tabs>
        <w:tab w:val="center" w:pos="4153"/>
        <w:tab w:val="right" w:pos="8306"/>
      </w:tabs>
    </w:pPr>
  </w:style>
  <w:style w:type="character" w:customStyle="1" w:styleId="FooterChar">
    <w:name w:val="Footer Char"/>
    <w:basedOn w:val="DefaultParagraphFont"/>
    <w:link w:val="Footer"/>
    <w:uiPriority w:val="99"/>
    <w:rsid w:val="00926905"/>
  </w:style>
  <w:style w:type="character" w:customStyle="1" w:styleId="apple-converted-space">
    <w:name w:val="apple-converted-space"/>
    <w:basedOn w:val="DefaultParagraphFont"/>
    <w:rsid w:val="00945986"/>
  </w:style>
  <w:style w:type="character" w:styleId="FollowedHyperlink">
    <w:name w:val="FollowedHyperlink"/>
    <w:basedOn w:val="DefaultParagraphFont"/>
    <w:uiPriority w:val="99"/>
    <w:semiHidden/>
    <w:unhideWhenUsed/>
    <w:rsid w:val="009459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3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TAP xmlns="49b0bb89-35b3-4114-9b1c-a376ef2ba045" xsi:nil="true"/>
    <Kategorija xmlns="2e5bb04e-596e-45bd-9003-43ca78b1ba16">Likumprojekts</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87D07-E6FD-4DD5-81FF-E52102111707}">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02D45F8F-49AD-4EAC-A6C6-34BB78C73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B4FAE-4BF5-4F9B-A30E-50E34970E280}">
  <ds:schemaRefs>
    <ds:schemaRef ds:uri="http://schemas.microsoft.com/sharepoint/v3/contenttype/forms"/>
  </ds:schemaRefs>
</ds:datastoreItem>
</file>

<file path=customXml/itemProps4.xml><?xml version="1.0" encoding="utf-8"?>
<ds:datastoreItem xmlns:ds="http://schemas.openxmlformats.org/officeDocument/2006/customXml" ds:itemID="{0847D035-12E0-43E7-8736-80BEB927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2098</Words>
  <Characters>1196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Likumprojekts "Grozījumi Alternatīvo ieguldījumu fondu un to pārvaldnieku likumā"</vt:lpstr>
    </vt:vector>
  </TitlesOfParts>
  <Company>Finanšu ministrija</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Alternatīvo ieguldījumu fondu un to pārvaldnieku likumā"</dc:title>
  <dc:subject>likumprojekts</dc:subject>
  <dc:creator>gunvaldis.davidovics@fm.gov.lv</dc:creator>
  <cp:keywords/>
  <dc:description>67083931
gunvaldis.davidovics@fm.gov.lv</dc:description>
  <cp:lastModifiedBy>Jekaterina Borovika</cp:lastModifiedBy>
  <cp:revision>2</cp:revision>
  <dcterms:created xsi:type="dcterms:W3CDTF">2019-01-15T09:16:00Z</dcterms:created>
  <dcterms:modified xsi:type="dcterms:W3CDTF">2019-01-15T09:16:00Z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