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73A9" w14:textId="72B8331B" w:rsidR="002D6258" w:rsidRPr="002D6258" w:rsidRDefault="003C2EC9" w:rsidP="002D6258">
      <w:pPr>
        <w:widowControl/>
        <w:tabs>
          <w:tab w:val="num" w:pos="0"/>
        </w:tabs>
        <w:adjustRightInd/>
        <w:snapToGrid w:val="0"/>
        <w:spacing w:after="0"/>
        <w:jc w:val="right"/>
        <w:textAlignment w:val="auto"/>
        <w:rPr>
          <w:rFonts w:ascii="Times New Roman" w:hAnsi="Times New Roman" w:cs="Times New Roman"/>
          <w:sz w:val="24"/>
          <w:szCs w:val="24"/>
          <w:lang w:val="lv-LV"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 w:eastAsia="en-US"/>
        </w:rPr>
        <w:t>7</w:t>
      </w:r>
      <w:r w:rsidR="002D6258" w:rsidRPr="002D6258">
        <w:rPr>
          <w:rFonts w:ascii="Times New Roman" w:hAnsi="Times New Roman" w:cs="Times New Roman"/>
          <w:sz w:val="24"/>
          <w:szCs w:val="24"/>
          <w:lang w:val="lv-LV" w:eastAsia="en-US"/>
        </w:rPr>
        <w:t>.pielikums</w:t>
      </w:r>
    </w:p>
    <w:p w14:paraId="3911DE94" w14:textId="77777777" w:rsidR="002D6258" w:rsidRPr="002D6258" w:rsidRDefault="002D6258" w:rsidP="002D6258">
      <w:pPr>
        <w:widowControl/>
        <w:tabs>
          <w:tab w:val="num" w:pos="0"/>
        </w:tabs>
        <w:adjustRightInd/>
        <w:snapToGrid w:val="0"/>
        <w:spacing w:after="0"/>
        <w:jc w:val="right"/>
        <w:textAlignment w:val="auto"/>
        <w:rPr>
          <w:rFonts w:ascii="Times New Roman" w:hAnsi="Times New Roman" w:cs="Times New Roman"/>
          <w:sz w:val="24"/>
          <w:szCs w:val="24"/>
          <w:lang w:val="lv-LV" w:eastAsia="en-US"/>
        </w:rPr>
      </w:pPr>
      <w:r w:rsidRPr="002D6258">
        <w:rPr>
          <w:rFonts w:ascii="Times New Roman" w:hAnsi="Times New Roman" w:cs="Times New Roman"/>
          <w:sz w:val="24"/>
          <w:szCs w:val="24"/>
          <w:lang w:val="lv-LV" w:eastAsia="en-US"/>
        </w:rPr>
        <w:t>Ministru kabineta</w:t>
      </w:r>
    </w:p>
    <w:p w14:paraId="7D94B8D7" w14:textId="7323E957" w:rsidR="002D6258" w:rsidRPr="002D6258" w:rsidRDefault="002D6258" w:rsidP="002D6258">
      <w:pPr>
        <w:widowControl/>
        <w:tabs>
          <w:tab w:val="num" w:pos="0"/>
        </w:tabs>
        <w:adjustRightInd/>
        <w:snapToGrid w:val="0"/>
        <w:spacing w:after="0"/>
        <w:jc w:val="right"/>
        <w:textAlignment w:val="auto"/>
        <w:rPr>
          <w:rFonts w:ascii="Times New Roman" w:hAnsi="Times New Roman" w:cs="Times New Roman"/>
          <w:sz w:val="24"/>
          <w:szCs w:val="24"/>
          <w:lang w:val="lv-LV" w:eastAsia="en-US"/>
        </w:rPr>
      </w:pPr>
      <w:r w:rsidRPr="002D6258">
        <w:rPr>
          <w:rFonts w:ascii="Times New Roman" w:hAnsi="Times New Roman" w:cs="Times New Roman"/>
          <w:sz w:val="24"/>
          <w:szCs w:val="24"/>
          <w:lang w:val="lv-LV" w:eastAsia="en-US"/>
        </w:rPr>
        <w:t>201</w:t>
      </w:r>
      <w:r w:rsidR="00267489">
        <w:rPr>
          <w:rFonts w:ascii="Times New Roman" w:hAnsi="Times New Roman" w:cs="Times New Roman"/>
          <w:sz w:val="24"/>
          <w:szCs w:val="24"/>
          <w:lang w:val="lv-LV" w:eastAsia="en-US"/>
        </w:rPr>
        <w:t>9</w:t>
      </w:r>
      <w:r w:rsidRPr="002D6258">
        <w:rPr>
          <w:rFonts w:ascii="Times New Roman" w:hAnsi="Times New Roman" w:cs="Times New Roman"/>
          <w:sz w:val="24"/>
          <w:szCs w:val="24"/>
          <w:lang w:val="lv-LV" w:eastAsia="en-US"/>
        </w:rPr>
        <w:t>.gada_____.______</w:t>
      </w:r>
    </w:p>
    <w:p w14:paraId="4D841195" w14:textId="77777777" w:rsidR="002D6258" w:rsidRPr="002D6258" w:rsidRDefault="002D6258" w:rsidP="002D6258">
      <w:pPr>
        <w:widowControl/>
        <w:adjustRightInd/>
        <w:snapToGrid w:val="0"/>
        <w:spacing w:after="0"/>
        <w:jc w:val="right"/>
        <w:textAlignment w:val="auto"/>
        <w:rPr>
          <w:rFonts w:ascii="Times New Roman" w:hAnsi="Times New Roman" w:cs="Times New Roman"/>
          <w:b/>
          <w:sz w:val="24"/>
          <w:szCs w:val="24"/>
          <w:lang w:val="lv-LV" w:eastAsia="en-US"/>
        </w:rPr>
      </w:pPr>
      <w:r w:rsidRPr="002D6258">
        <w:rPr>
          <w:rFonts w:ascii="Times New Roman" w:hAnsi="Times New Roman" w:cs="Times New Roman"/>
          <w:sz w:val="24"/>
          <w:szCs w:val="24"/>
          <w:lang w:val="lv-LV" w:eastAsia="en-US"/>
        </w:rPr>
        <w:t>noteikumiem Nr._______</w:t>
      </w:r>
    </w:p>
    <w:p w14:paraId="5B1F9A61" w14:textId="0D21BFE1" w:rsidR="003A5656" w:rsidRDefault="003A5656" w:rsidP="003A5656">
      <w:pPr>
        <w:spacing w:before="29" w:after="40"/>
        <w:ind w:right="-6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2CAE3CB" w14:textId="77777777" w:rsidR="002D6258" w:rsidRPr="006A5DA1" w:rsidRDefault="002D6258" w:rsidP="003A5656">
      <w:pPr>
        <w:spacing w:before="29" w:after="40"/>
        <w:ind w:right="-6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8CBE6FF" w14:textId="5DB5F7A2" w:rsidR="002D75EC" w:rsidRPr="002D6258" w:rsidRDefault="003A5656" w:rsidP="00977508">
      <w:pPr>
        <w:spacing w:before="29" w:after="40" w:line="365" w:lineRule="auto"/>
        <w:ind w:right="-6"/>
        <w:jc w:val="center"/>
        <w:rPr>
          <w:rFonts w:ascii="Times New Roman" w:eastAsia="Arial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B</w:t>
      </w:r>
      <w:r w:rsidR="00492019" w:rsidRPr="002D6258">
        <w:rPr>
          <w:rFonts w:ascii="Times New Roman" w:hAnsi="Times New Roman" w:cs="Times New Roman"/>
          <w:b/>
          <w:sz w:val="24"/>
          <w:szCs w:val="24"/>
          <w:lang w:val="lv-LV"/>
        </w:rPr>
        <w:t>ezpilota gaisa kuģu</w:t>
      </w:r>
      <w:r w:rsidR="002843E4" w:rsidRPr="002D625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861BF" w:rsidRPr="002D6258">
        <w:rPr>
          <w:rFonts w:ascii="Times New Roman" w:hAnsi="Times New Roman" w:cs="Times New Roman"/>
          <w:b/>
          <w:sz w:val="24"/>
          <w:szCs w:val="24"/>
          <w:lang w:val="lv-LV"/>
        </w:rPr>
        <w:t xml:space="preserve">lidojumu </w:t>
      </w:r>
      <w:r w:rsidR="00822F65" w:rsidRPr="002D6258">
        <w:rPr>
          <w:rFonts w:ascii="Times New Roman" w:hAnsi="Times New Roman" w:cs="Times New Roman"/>
          <w:b/>
          <w:iCs/>
          <w:sz w:val="24"/>
          <w:szCs w:val="24"/>
          <w:lang w:val="lv-LV"/>
        </w:rPr>
        <w:t>darbību riska novērtējums</w:t>
      </w:r>
    </w:p>
    <w:p w14:paraId="5D8B0B59" w14:textId="0F27E83F" w:rsidR="002D75EC" w:rsidRPr="002D6258" w:rsidRDefault="004861BF" w:rsidP="009F0A42">
      <w:pPr>
        <w:pStyle w:val="ListParagraph"/>
        <w:spacing w:after="360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Pielikumā lietotie saīsinājumi</w:t>
      </w:r>
    </w:p>
    <w:p w14:paraId="24A2A0ED" w14:textId="2F1B28F8" w:rsidR="00D13E30" w:rsidRPr="002D6258" w:rsidRDefault="002D75EC" w:rsidP="00E97D96">
      <w:pPr>
        <w:spacing w:after="0"/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ADS-B</w:t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D13E3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Automātiskā atkarīgā novērošana radioapraides režīmā </w:t>
      </w:r>
    </w:p>
    <w:p w14:paraId="0E046C08" w14:textId="1D9F2FE0" w:rsidR="00D13E30" w:rsidRPr="002D6258" w:rsidRDefault="004861BF" w:rsidP="009F0A42">
      <w:pPr>
        <w:spacing w:after="0"/>
        <w:ind w:left="2123"/>
        <w:contextualSpacing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Cs/>
          <w:i/>
          <w:sz w:val="24"/>
          <w:szCs w:val="24"/>
          <w:lang w:val="lv-LV"/>
        </w:rPr>
        <w:t>(</w:t>
      </w:r>
      <w:r w:rsidR="00D13E30" w:rsidRPr="002D6258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Atkarīgo novērošanas datu automātiska pārraide; Aeronavigācijas pakalpojumu sistēma, lai parādītu lidojumu </w:t>
      </w:r>
      <w:r w:rsidR="00095E9C" w:rsidRPr="002D6258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trajektorija </w:t>
      </w:r>
      <w:r w:rsidR="00D13E30" w:rsidRPr="002D6258">
        <w:rPr>
          <w:rFonts w:ascii="Times New Roman" w:hAnsi="Times New Roman" w:cs="Times New Roman"/>
          <w:bCs/>
          <w:i/>
          <w:sz w:val="24"/>
          <w:szCs w:val="24"/>
          <w:lang w:val="lv-LV"/>
        </w:rPr>
        <w:t>gaisa telpā</w:t>
      </w:r>
      <w:r w:rsidRPr="002D6258">
        <w:rPr>
          <w:rFonts w:ascii="Times New Roman" w:hAnsi="Times New Roman" w:cs="Times New Roman"/>
          <w:bCs/>
          <w:i/>
          <w:sz w:val="24"/>
          <w:szCs w:val="24"/>
          <w:lang w:val="lv-LV"/>
        </w:rPr>
        <w:t>)</w:t>
      </w:r>
    </w:p>
    <w:p w14:paraId="66819E71" w14:textId="77777777" w:rsidR="00D13E30" w:rsidRPr="002D6258" w:rsidRDefault="00D13E30" w:rsidP="009F0A42">
      <w:pPr>
        <w:spacing w:after="0" w:line="26" w:lineRule="atLeast"/>
        <w:ind w:left="709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15A8558E" w14:textId="1633D1D0" w:rsidR="002D75EC" w:rsidRPr="002D6258" w:rsidRDefault="00F8141F" w:rsidP="009F0A42">
      <w:pPr>
        <w:spacing w:after="0" w:line="26" w:lineRule="atLeast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G</w:t>
      </w:r>
      <w:r w:rsidR="002D75EC" w:rsidRPr="002D6258">
        <w:rPr>
          <w:rFonts w:ascii="Times New Roman" w:hAnsi="Times New Roman" w:cs="Times New Roman"/>
          <w:b/>
          <w:sz w:val="24"/>
          <w:szCs w:val="24"/>
          <w:lang w:val="lv-LV"/>
        </w:rPr>
        <w:t>R</w:t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K</w:t>
      </w:r>
      <w:r w:rsidR="002D75EC" w:rsidRPr="002D625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515B67" w:rsidRPr="002D625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B594F" w:rsidRPr="002D6258">
        <w:rPr>
          <w:rFonts w:ascii="Times New Roman" w:hAnsi="Times New Roman" w:cs="Times New Roman"/>
          <w:sz w:val="24"/>
          <w:szCs w:val="24"/>
          <w:lang w:val="lv-LV"/>
        </w:rPr>
        <w:t>Gaisa riska klase</w:t>
      </w:r>
    </w:p>
    <w:p w14:paraId="75E6EFC4" w14:textId="0940A147" w:rsidR="002D75EC" w:rsidRPr="002D6258" w:rsidRDefault="004861BF" w:rsidP="009F0A42">
      <w:pPr>
        <w:spacing w:after="0" w:line="26" w:lineRule="atLeast"/>
        <w:ind w:left="1417" w:firstLine="707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i/>
          <w:sz w:val="24"/>
          <w:szCs w:val="24"/>
          <w:lang w:val="lv-LV"/>
        </w:rPr>
        <w:t>(</w:t>
      </w:r>
      <w:r w:rsidR="00AB594F" w:rsidRPr="002D6258">
        <w:rPr>
          <w:rFonts w:ascii="Times New Roman" w:hAnsi="Times New Roman" w:cs="Times New Roman"/>
          <w:i/>
          <w:sz w:val="24"/>
          <w:szCs w:val="24"/>
          <w:lang w:val="lv-LV"/>
        </w:rPr>
        <w:t xml:space="preserve">Riski </w:t>
      </w:r>
      <w:r w:rsidR="005924AE" w:rsidRPr="002D6258">
        <w:rPr>
          <w:rFonts w:ascii="Times New Roman" w:hAnsi="Times New Roman" w:cs="Times New Roman"/>
          <w:i/>
          <w:sz w:val="24"/>
          <w:szCs w:val="24"/>
          <w:lang w:val="lv-LV"/>
        </w:rPr>
        <w:t xml:space="preserve"> gaisa telpas lietotājiem</w:t>
      </w:r>
    </w:p>
    <w:p w14:paraId="37892179" w14:textId="77777777" w:rsidR="00AB594F" w:rsidRPr="002D6258" w:rsidRDefault="00AB594F" w:rsidP="009F0A42">
      <w:pPr>
        <w:spacing w:after="0" w:line="26" w:lineRule="atLeast"/>
        <w:ind w:left="1417" w:firstLine="707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22D5EEC2" w14:textId="0F77CE6D" w:rsidR="002D75EC" w:rsidRPr="002D6258" w:rsidRDefault="002D75EC" w:rsidP="009F0A42">
      <w:pPr>
        <w:spacing w:before="240" w:after="0"/>
        <w:ind w:left="709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ATZ</w:t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AB594F" w:rsidRPr="002D625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AB594F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Lidlauka </w:t>
      </w:r>
      <w:r w:rsidR="004861BF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gaisa </w:t>
      </w:r>
      <w:r w:rsidR="00AB594F" w:rsidRPr="002D6258">
        <w:rPr>
          <w:rFonts w:ascii="Times New Roman" w:hAnsi="Times New Roman" w:cs="Times New Roman"/>
          <w:sz w:val="24"/>
          <w:szCs w:val="24"/>
          <w:lang w:val="lv-LV"/>
        </w:rPr>
        <w:t>satiksmes zona</w:t>
      </w:r>
    </w:p>
    <w:p w14:paraId="354743D5" w14:textId="77777777" w:rsidR="008E70A8" w:rsidRPr="002D6258" w:rsidRDefault="008E70A8" w:rsidP="009F0A42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DFF273A" w14:textId="77777777" w:rsidR="008E70A8" w:rsidRPr="002D6258" w:rsidRDefault="008E70A8" w:rsidP="009F0A42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DAA27AA" w14:textId="16EA850E" w:rsidR="008E70A8" w:rsidRPr="002D6258" w:rsidRDefault="008E70A8" w:rsidP="008E70A8">
      <w:pPr>
        <w:spacing w:before="240" w:after="0"/>
        <w:ind w:left="709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BGKS</w:t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  <w:t xml:space="preserve"> </w:t>
      </w:r>
      <w:r w:rsidRPr="002D6258">
        <w:rPr>
          <w:rFonts w:ascii="Times New Roman" w:hAnsi="Times New Roman" w:cs="Times New Roman"/>
          <w:sz w:val="24"/>
          <w:szCs w:val="24"/>
          <w:lang w:val="lv-LV"/>
        </w:rPr>
        <w:t>Bezpilota gaisa kuģa sistēma</w:t>
      </w:r>
    </w:p>
    <w:p w14:paraId="0A020B36" w14:textId="77777777" w:rsidR="008E70A8" w:rsidRPr="002D6258" w:rsidRDefault="008E70A8" w:rsidP="009F0A42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BDC13B3" w14:textId="77777777" w:rsidR="00AB594F" w:rsidRPr="002D6258" w:rsidRDefault="00AB594F" w:rsidP="002D75EC">
      <w:pPr>
        <w:spacing w:before="240" w:after="0"/>
        <w:ind w:left="709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14EC7C6B" w14:textId="69B7CA7F" w:rsidR="002D75EC" w:rsidRPr="002D6258" w:rsidRDefault="002D75EC" w:rsidP="002D75EC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BVLOS</w:t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EE3DDB" w:rsidRPr="002D6258">
        <w:rPr>
          <w:rFonts w:ascii="Times New Roman" w:hAnsi="Times New Roman" w:cs="Times New Roman"/>
          <w:sz w:val="24"/>
          <w:szCs w:val="24"/>
          <w:lang w:val="lv-LV"/>
        </w:rPr>
        <w:t>Ārpus tiešās redzamības</w:t>
      </w:r>
      <w:r w:rsidR="00095E9C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 (</w:t>
      </w:r>
      <w:r w:rsidR="00095E9C" w:rsidRPr="002D6258">
        <w:rPr>
          <w:rFonts w:ascii="Times New Roman" w:hAnsi="Times New Roman" w:cs="Times New Roman"/>
          <w:i/>
          <w:sz w:val="24"/>
          <w:szCs w:val="24"/>
          <w:lang w:val="lv-LV"/>
        </w:rPr>
        <w:t>bezpilota gaisa kuģa lidojums tiek veikts ārpus tiešās redzamības, tālāk par 500 m horizontālajā plaknē no tālvadības vietas vai kad tālvadības pilots nevar redzēt vai skaidri identificēt bezpilota gaisa kuģi bez speciāliem optiskiem palīglīdzekļiem</w:t>
      </w:r>
      <w:r w:rsidR="00095E9C" w:rsidRPr="002D625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4F6DC5CC" w14:textId="77777777" w:rsidR="002D75EC" w:rsidRPr="002D6258" w:rsidRDefault="002D75EC" w:rsidP="002D75EC">
      <w:pPr>
        <w:spacing w:after="0" w:line="26" w:lineRule="atLeast"/>
        <w:ind w:left="1417" w:firstLine="707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51FD7F78" w14:textId="77777777" w:rsidR="00AB594F" w:rsidRPr="002D6258" w:rsidRDefault="00AB594F" w:rsidP="002D75EC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5100673" w14:textId="0A9F278F" w:rsidR="002D75EC" w:rsidRPr="002D6258" w:rsidRDefault="002D75EC" w:rsidP="002D75EC">
      <w:pPr>
        <w:spacing w:before="240" w:after="0"/>
        <w:ind w:left="709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CTR</w:t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3E72DB" w:rsidRPr="002D6258">
        <w:rPr>
          <w:rFonts w:ascii="Times New Roman" w:hAnsi="Times New Roman" w:cs="Times New Roman"/>
          <w:sz w:val="24"/>
          <w:szCs w:val="24"/>
          <w:lang w:val="lv-LV"/>
        </w:rPr>
        <w:t>Gaisa satiksmes vadības zona</w:t>
      </w:r>
    </w:p>
    <w:p w14:paraId="52D413D0" w14:textId="77777777" w:rsidR="00AB594F" w:rsidRPr="002D6258" w:rsidRDefault="00AB594F" w:rsidP="002D75EC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66B9184" w14:textId="77777777" w:rsidR="00A51152" w:rsidRPr="002D6258" w:rsidRDefault="00A51152" w:rsidP="002D75EC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C9F4AC4" w14:textId="4587D9FE" w:rsidR="002D75EC" w:rsidRPr="002D6258" w:rsidRDefault="008C51A8" w:rsidP="008C51A8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FLARM</w:t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A51152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Sadursmju brīdinājuma ierīce </w:t>
      </w:r>
      <w:r w:rsidR="002843E4" w:rsidRPr="002D6258">
        <w:rPr>
          <w:rFonts w:ascii="Times New Roman" w:hAnsi="Times New Roman" w:cs="Times New Roman"/>
          <w:sz w:val="24"/>
          <w:szCs w:val="24"/>
          <w:lang w:val="lv-LV"/>
        </w:rPr>
        <w:t>VFR lidojumiem</w:t>
      </w:r>
    </w:p>
    <w:p w14:paraId="06044010" w14:textId="76891732" w:rsidR="002D75EC" w:rsidRPr="002D6258" w:rsidRDefault="00FA3E44" w:rsidP="002D75EC">
      <w:pPr>
        <w:spacing w:after="0" w:line="26" w:lineRule="atLeast"/>
        <w:ind w:left="2121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i/>
          <w:sz w:val="24"/>
          <w:szCs w:val="24"/>
          <w:lang w:val="lv-LV"/>
        </w:rPr>
        <w:t>(</w:t>
      </w:r>
      <w:r w:rsidR="00A51152" w:rsidRPr="002D6258">
        <w:rPr>
          <w:rFonts w:ascii="Times New Roman" w:hAnsi="Times New Roman" w:cs="Times New Roman"/>
          <w:i/>
          <w:sz w:val="24"/>
          <w:szCs w:val="24"/>
          <w:lang w:val="lv-LV"/>
        </w:rPr>
        <w:t>FLARM parāda apkārt esoš</w:t>
      </w:r>
      <w:r w:rsidR="00095E9C" w:rsidRPr="002D6258">
        <w:rPr>
          <w:rFonts w:ascii="Times New Roman" w:hAnsi="Times New Roman" w:cs="Times New Roman"/>
          <w:i/>
          <w:sz w:val="24"/>
          <w:szCs w:val="24"/>
          <w:lang w:val="lv-LV"/>
        </w:rPr>
        <w:t>os</w:t>
      </w:r>
      <w:r w:rsidR="00A51152" w:rsidRPr="002D6258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095E9C" w:rsidRPr="002D6258">
        <w:rPr>
          <w:rFonts w:ascii="Times New Roman" w:hAnsi="Times New Roman" w:cs="Times New Roman"/>
          <w:i/>
          <w:sz w:val="24"/>
          <w:szCs w:val="24"/>
          <w:lang w:val="lv-LV"/>
        </w:rPr>
        <w:t xml:space="preserve">gaisa kuģus, kas arī aprīkoti ar </w:t>
      </w:r>
      <w:r w:rsidR="00A51152" w:rsidRPr="002D6258">
        <w:rPr>
          <w:rFonts w:ascii="Times New Roman" w:hAnsi="Times New Roman" w:cs="Times New Roman"/>
          <w:i/>
          <w:sz w:val="24"/>
          <w:szCs w:val="24"/>
          <w:lang w:val="lv-LV"/>
        </w:rPr>
        <w:t>FLARM.</w:t>
      </w:r>
      <w:r w:rsidRPr="002D6258">
        <w:rPr>
          <w:rFonts w:ascii="Times New Roman" w:hAnsi="Times New Roman" w:cs="Times New Roman"/>
          <w:i/>
          <w:sz w:val="24"/>
          <w:szCs w:val="24"/>
          <w:lang w:val="lv-LV"/>
        </w:rPr>
        <w:t>)</w:t>
      </w:r>
    </w:p>
    <w:p w14:paraId="6C1A46DB" w14:textId="77777777" w:rsidR="00A51152" w:rsidRPr="002D6258" w:rsidRDefault="00A51152" w:rsidP="002D75EC">
      <w:pPr>
        <w:spacing w:after="0" w:line="26" w:lineRule="atLeast"/>
        <w:ind w:left="2121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6D1BB82A" w14:textId="77777777" w:rsidR="00A51152" w:rsidRPr="002D6258" w:rsidRDefault="00A51152" w:rsidP="00A51152">
      <w:pPr>
        <w:spacing w:after="0" w:line="26" w:lineRule="atLeast"/>
        <w:ind w:left="1417" w:firstLine="707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6FD673D4" w14:textId="1C222C6D" w:rsidR="002D75EC" w:rsidRPr="002D6258" w:rsidRDefault="00F8141F" w:rsidP="002D75EC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ZRK</w:t>
      </w:r>
      <w:r w:rsidR="002D75EC"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CA35F1"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A51152" w:rsidRPr="002D6258">
        <w:rPr>
          <w:rFonts w:ascii="Times New Roman" w:hAnsi="Times New Roman" w:cs="Times New Roman"/>
          <w:sz w:val="24"/>
          <w:szCs w:val="24"/>
          <w:lang w:val="lv-LV"/>
        </w:rPr>
        <w:t>Zemes riska klase</w:t>
      </w:r>
    </w:p>
    <w:p w14:paraId="112683FB" w14:textId="7545679C" w:rsidR="002D75EC" w:rsidRPr="002D6258" w:rsidRDefault="002D75EC" w:rsidP="002D75EC">
      <w:pPr>
        <w:spacing w:after="0" w:line="26" w:lineRule="atLeast"/>
        <w:ind w:left="709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2D625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A51152" w:rsidRPr="002D625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FA3E44" w:rsidRPr="002D6258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A51152" w:rsidRPr="002D6258">
        <w:rPr>
          <w:rFonts w:ascii="Times New Roman" w:hAnsi="Times New Roman" w:cs="Times New Roman"/>
          <w:i/>
          <w:sz w:val="24"/>
          <w:szCs w:val="24"/>
          <w:lang w:val="lv-LV"/>
        </w:rPr>
        <w:t>Riska klase iespējamam kaitējumam uz zemes</w:t>
      </w:r>
      <w:r w:rsidR="00FA3E44" w:rsidRPr="002D6258">
        <w:rPr>
          <w:rFonts w:ascii="Times New Roman" w:hAnsi="Times New Roman" w:cs="Times New Roman"/>
          <w:i/>
          <w:sz w:val="24"/>
          <w:szCs w:val="24"/>
          <w:lang w:val="lv-LV"/>
        </w:rPr>
        <w:t>)</w:t>
      </w:r>
    </w:p>
    <w:p w14:paraId="0DA1E052" w14:textId="77777777" w:rsidR="00A51152" w:rsidRPr="002D6258" w:rsidRDefault="00A51152" w:rsidP="002D75EC">
      <w:pPr>
        <w:spacing w:after="0" w:line="26" w:lineRule="atLeast"/>
        <w:ind w:left="709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52443C8B" w14:textId="77777777" w:rsidR="0019126E" w:rsidRPr="002D6258" w:rsidRDefault="0019126E" w:rsidP="0019126E">
      <w:pPr>
        <w:spacing w:before="240" w:after="0"/>
        <w:ind w:left="2149" w:firstLine="11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ED382F4" w14:textId="126B16B6" w:rsidR="002D75EC" w:rsidRPr="002D6258" w:rsidRDefault="002D75EC" w:rsidP="002D75EC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IFR</w:t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="00225D6C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Instrumentālo lidojumu </w:t>
      </w:r>
      <w:r w:rsidR="0019126E" w:rsidRPr="002D6258">
        <w:rPr>
          <w:rFonts w:ascii="Times New Roman" w:hAnsi="Times New Roman" w:cs="Times New Roman"/>
          <w:sz w:val="24"/>
          <w:szCs w:val="24"/>
          <w:lang w:val="lv-LV"/>
        </w:rPr>
        <w:t>noteikumi</w:t>
      </w:r>
    </w:p>
    <w:p w14:paraId="3353980B" w14:textId="77777777" w:rsidR="002D75EC" w:rsidRPr="002D6258" w:rsidRDefault="002D75EC" w:rsidP="002D75EC">
      <w:pPr>
        <w:spacing w:after="0" w:line="26" w:lineRule="atLeast"/>
        <w:ind w:left="2124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</w:p>
    <w:p w14:paraId="7D15CCC2" w14:textId="529FE54A" w:rsidR="00120D4E" w:rsidRPr="002D6258" w:rsidRDefault="002D75EC" w:rsidP="008C51A8">
      <w:pPr>
        <w:spacing w:after="0" w:line="26" w:lineRule="atLeast"/>
        <w:ind w:left="2124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</w:t>
      </w:r>
      <w:r w:rsidRPr="002D625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 </w:t>
      </w:r>
    </w:p>
    <w:p w14:paraId="66670B3D" w14:textId="1AE69F24" w:rsidR="002D75EC" w:rsidRPr="002D6258" w:rsidRDefault="002D75EC" w:rsidP="002D75EC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VFR</w:t>
      </w:r>
      <w:r w:rsidRPr="002D6258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2D625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2C48BC" w:rsidRPr="002D6258">
        <w:rPr>
          <w:rFonts w:ascii="Times New Roman" w:hAnsi="Times New Roman" w:cs="Times New Roman"/>
          <w:sz w:val="24"/>
          <w:szCs w:val="24"/>
          <w:lang w:val="lv-LV"/>
        </w:rPr>
        <w:t>Vizuāl</w:t>
      </w:r>
      <w:r w:rsidR="00942AFA" w:rsidRPr="002D6258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2C48BC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lidojum</w:t>
      </w:r>
      <w:r w:rsidR="00942AFA" w:rsidRPr="002D6258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2C48BC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</w:p>
    <w:p w14:paraId="2A5FA7B6" w14:textId="77777777" w:rsidR="002D6258" w:rsidRPr="002D6258" w:rsidRDefault="002D6258" w:rsidP="002D75EC">
      <w:pPr>
        <w:spacing w:after="0" w:line="26" w:lineRule="atLeast"/>
        <w:ind w:left="1417" w:firstLine="707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1A272144" w14:textId="6569E413" w:rsidR="002D75EC" w:rsidRPr="002D6258" w:rsidRDefault="002D75EC" w:rsidP="002D75EC">
      <w:pPr>
        <w:spacing w:after="0" w:line="26" w:lineRule="atLeast"/>
        <w:ind w:left="1417" w:firstLine="707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</w:p>
    <w:p w14:paraId="6A33FC13" w14:textId="7688DFFA" w:rsidR="002D75EC" w:rsidRPr="002D6258" w:rsidRDefault="002D75EC" w:rsidP="00BB265B">
      <w:pPr>
        <w:spacing w:before="240" w:after="0"/>
        <w:ind w:left="709"/>
        <w:contextualSpacing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t>VLOS</w:t>
      </w:r>
      <w:r w:rsidRPr="002D6258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2D6258">
        <w:rPr>
          <w:rFonts w:ascii="Times New Roman" w:hAnsi="Times New Roman" w:cs="Times New Roman"/>
          <w:sz w:val="24"/>
          <w:szCs w:val="24"/>
          <w:lang w:val="lv-LV"/>
        </w:rPr>
        <w:tab/>
      </w:r>
      <w:r w:rsidR="000D5344" w:rsidRPr="002D6258">
        <w:rPr>
          <w:rFonts w:ascii="Times New Roman" w:hAnsi="Times New Roman" w:cs="Times New Roman"/>
          <w:sz w:val="24"/>
          <w:szCs w:val="24"/>
          <w:lang w:val="lv-LV"/>
        </w:rPr>
        <w:t>Tiešā v</w:t>
      </w:r>
      <w:r w:rsidR="002C48BC" w:rsidRPr="002D6258">
        <w:rPr>
          <w:rFonts w:ascii="Times New Roman" w:hAnsi="Times New Roman" w:cs="Times New Roman"/>
          <w:sz w:val="24"/>
          <w:szCs w:val="24"/>
          <w:lang w:val="lv-LV"/>
        </w:rPr>
        <w:t>izuālā redz</w:t>
      </w:r>
      <w:r w:rsidR="00942AFA" w:rsidRPr="002D6258">
        <w:rPr>
          <w:rFonts w:ascii="Times New Roman" w:hAnsi="Times New Roman" w:cs="Times New Roman"/>
          <w:sz w:val="24"/>
          <w:szCs w:val="24"/>
          <w:lang w:val="lv-LV"/>
        </w:rPr>
        <w:t>amība</w:t>
      </w:r>
    </w:p>
    <w:p w14:paraId="675A64F4" w14:textId="77777777" w:rsidR="002D75EC" w:rsidRPr="002D6258" w:rsidRDefault="002D75EC" w:rsidP="002D75EC">
      <w:pPr>
        <w:spacing w:after="0" w:line="26" w:lineRule="atLeast"/>
        <w:ind w:left="1417" w:firstLine="707"/>
        <w:contextualSpacing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</w:p>
    <w:p w14:paraId="0F153D38" w14:textId="77777777" w:rsidR="00AE0B8C" w:rsidRPr="002D6258" w:rsidRDefault="00AE0B8C" w:rsidP="00AE0B8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28E408CA" w14:textId="77777777" w:rsidR="009F0A42" w:rsidRPr="002D6258" w:rsidRDefault="009F0A42" w:rsidP="00AE0B8C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4F3206B2" w14:textId="723F2B9E" w:rsidR="009F0A42" w:rsidRDefault="009F0A42" w:rsidP="00AE0B8C">
      <w:pPr>
        <w:spacing w:after="0"/>
        <w:rPr>
          <w:rFonts w:ascii="Times New Roman" w:hAnsi="Times New Roman" w:cs="Times New Roman"/>
          <w:i/>
          <w:iCs/>
          <w:lang w:val="lv-LV"/>
        </w:rPr>
      </w:pPr>
    </w:p>
    <w:p w14:paraId="7FD4BD59" w14:textId="4522C98B" w:rsidR="00576068" w:rsidRPr="002D6258" w:rsidRDefault="003A2084" w:rsidP="00576068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Bezpilota gaisa kuģu lidojumu </w:t>
      </w:r>
      <w:r w:rsidRPr="002D6258">
        <w:rPr>
          <w:rFonts w:ascii="Times New Roman" w:hAnsi="Times New Roman" w:cs="Times New Roman"/>
          <w:b/>
          <w:iCs/>
          <w:sz w:val="24"/>
          <w:szCs w:val="24"/>
          <w:lang w:val="lv-LV"/>
        </w:rPr>
        <w:t>darbību riska novērtējuma procesa apraksts</w:t>
      </w:r>
    </w:p>
    <w:p w14:paraId="531369BE" w14:textId="7E87BD9D" w:rsidR="00576068" w:rsidRPr="002D6258" w:rsidRDefault="00576068" w:rsidP="00576068">
      <w:pPr>
        <w:rPr>
          <w:sz w:val="24"/>
          <w:szCs w:val="24"/>
          <w:lang w:val="lv-LV"/>
        </w:rPr>
      </w:pPr>
    </w:p>
    <w:p w14:paraId="2ACC8B7F" w14:textId="442BE446" w:rsidR="00576068" w:rsidRPr="002D6258" w:rsidRDefault="00220080" w:rsidP="0057606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48129CC" wp14:editId="62E12965">
                <wp:simplePos x="0" y="0"/>
                <wp:positionH relativeFrom="column">
                  <wp:posOffset>3743960</wp:posOffset>
                </wp:positionH>
                <wp:positionV relativeFrom="paragraph">
                  <wp:posOffset>106680</wp:posOffset>
                </wp:positionV>
                <wp:extent cx="1648460" cy="815975"/>
                <wp:effectExtent l="0" t="0" r="2794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81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A314" w14:textId="0F92FF30" w:rsidR="0084047D" w:rsidRPr="002D6258" w:rsidRDefault="00CA1AEB" w:rsidP="005760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a)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4047D" w:rsidRPr="002D6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olis</w:t>
                            </w:r>
                            <w:proofErr w:type="spellEnd"/>
                            <w:r w:rsidR="0084047D" w:rsidRPr="002D6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F34C01" w14:textId="652995D5" w:rsidR="0084047D" w:rsidRPr="002D6258" w:rsidRDefault="0084047D" w:rsidP="003A20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D6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Sākotnējā</w:t>
                            </w:r>
                            <w:proofErr w:type="spellEnd"/>
                            <w:r w:rsidRPr="002D6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GRK </w:t>
                            </w:r>
                            <w:proofErr w:type="spellStart"/>
                            <w:r w:rsidRPr="002D62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noteiktšana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129CC" id="Rectangle 15" o:spid="_x0000_s1026" style="position:absolute;left:0;text-align:left;margin-left:294.8pt;margin-top:8.4pt;width:129.8pt;height:64.2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" fillcolor="white [3201]" strokecolor="black [3200]" strokeweight="2pt">
                <v:textbox>
                  <w:txbxContent>
                    <w:p w14:paraId="30EAA314" w14:textId="0F92FF30" w:rsidR="0084047D" w:rsidRPr="002D6258" w:rsidRDefault="00CA1AEB" w:rsidP="005760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a)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4047D" w:rsidRPr="002D6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olis</w:t>
                      </w:r>
                      <w:proofErr w:type="spellEnd"/>
                      <w:r w:rsidR="0084047D" w:rsidRPr="002D6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06F34C01" w14:textId="652995D5" w:rsidR="0084047D" w:rsidRPr="002D6258" w:rsidRDefault="0084047D" w:rsidP="003A20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D6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Sākotnējā</w:t>
                      </w:r>
                      <w:proofErr w:type="spellEnd"/>
                      <w:r w:rsidRPr="002D6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GRK </w:t>
                      </w:r>
                      <w:proofErr w:type="spellStart"/>
                      <w:r w:rsidRPr="002D62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noteiktšana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D6258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39C164F" wp14:editId="4F25B3D9">
                <wp:simplePos x="0" y="0"/>
                <wp:positionH relativeFrom="column">
                  <wp:posOffset>554990</wp:posOffset>
                </wp:positionH>
                <wp:positionV relativeFrom="paragraph">
                  <wp:posOffset>109855</wp:posOffset>
                </wp:positionV>
                <wp:extent cx="1730375" cy="815975"/>
                <wp:effectExtent l="0" t="0" r="2222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81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F95C" w14:textId="27065786" w:rsidR="0084047D" w:rsidRPr="005B7A26" w:rsidRDefault="00CA1AEB" w:rsidP="005760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a)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4047D" w:rsidRPr="005B7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olis</w:t>
                            </w:r>
                            <w:proofErr w:type="spellEnd"/>
                            <w:r w:rsidR="0084047D" w:rsidRPr="005B7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9FC8E3" w14:textId="31ECD163" w:rsidR="0084047D" w:rsidRPr="003A2084" w:rsidRDefault="0084047D" w:rsidP="003A20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7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Sākotnējā</w:t>
                            </w:r>
                            <w:proofErr w:type="spellEnd"/>
                            <w:r w:rsidRPr="005B7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ZRK</w:t>
                            </w:r>
                            <w:r w:rsidRPr="005B7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7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noteiktšana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C164F" id="Rectangle 14" o:spid="_x0000_s1027" style="position:absolute;left:0;text-align:left;margin-left:43.7pt;margin-top:8.65pt;width:136.25pt;height:64.2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" fillcolor="white [3201]" strokecolor="black [3200]" strokeweight="2pt">
                <v:textbox>
                  <w:txbxContent>
                    <w:p w14:paraId="304AF95C" w14:textId="27065786" w:rsidR="0084047D" w:rsidRPr="005B7A26" w:rsidRDefault="00CA1AEB" w:rsidP="005760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a)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4047D" w:rsidRPr="005B7A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olis</w:t>
                      </w:r>
                      <w:proofErr w:type="spellEnd"/>
                      <w:r w:rsidR="0084047D" w:rsidRPr="005B7A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49FC8E3" w14:textId="31ECD163" w:rsidR="0084047D" w:rsidRPr="003A2084" w:rsidRDefault="0084047D" w:rsidP="003A20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B7A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Sākotnējā</w:t>
                      </w:r>
                      <w:proofErr w:type="spellEnd"/>
                      <w:r w:rsidRPr="005B7A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ZRK</w:t>
                      </w:r>
                      <w:r w:rsidRPr="005B7A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7A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noteiktšana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4104914" w14:textId="77777777" w:rsidR="00576068" w:rsidRPr="002D6258" w:rsidRDefault="00576068" w:rsidP="00576068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FD031BE" w14:textId="77777777" w:rsidR="00576068" w:rsidRPr="002D6258" w:rsidRDefault="00576068" w:rsidP="00576068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111500A" w14:textId="76A04FF2" w:rsidR="00576068" w:rsidRPr="002D6258" w:rsidRDefault="00220080" w:rsidP="00576068">
      <w:pPr>
        <w:rPr>
          <w:sz w:val="24"/>
          <w:szCs w:val="24"/>
          <w:lang w:val="lv-LV"/>
        </w:rPr>
      </w:pPr>
      <w:r w:rsidRPr="002D6258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27E3A2" wp14:editId="3586543B">
                <wp:simplePos x="0" y="0"/>
                <wp:positionH relativeFrom="column">
                  <wp:posOffset>4648200</wp:posOffset>
                </wp:positionH>
                <wp:positionV relativeFrom="paragraph">
                  <wp:posOffset>131445</wp:posOffset>
                </wp:positionV>
                <wp:extent cx="0" cy="288925"/>
                <wp:effectExtent l="95250" t="0" r="57150" b="539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AAE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66pt;margin-top:10.35pt;width:0;height:22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Pr="002D6258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A06715" wp14:editId="1482DCE6">
                <wp:simplePos x="0" y="0"/>
                <wp:positionH relativeFrom="column">
                  <wp:posOffset>1400175</wp:posOffset>
                </wp:positionH>
                <wp:positionV relativeFrom="paragraph">
                  <wp:posOffset>131445</wp:posOffset>
                </wp:positionV>
                <wp:extent cx="0" cy="288925"/>
                <wp:effectExtent l="95250" t="0" r="57150" b="539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BC30E" id="Straight Arrow Connector 29" o:spid="_x0000_s1026" type="#_x0000_t32" style="position:absolute;margin-left:110.25pt;margin-top:10.35pt;width:0;height:22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14:paraId="40387FF3" w14:textId="06686B64" w:rsidR="00576068" w:rsidRPr="002D6258" w:rsidRDefault="00220080" w:rsidP="0057606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C482C8" wp14:editId="31E787EF">
                <wp:simplePos x="0" y="0"/>
                <wp:positionH relativeFrom="column">
                  <wp:posOffset>3743960</wp:posOffset>
                </wp:positionH>
                <wp:positionV relativeFrom="paragraph">
                  <wp:posOffset>193040</wp:posOffset>
                </wp:positionV>
                <wp:extent cx="1648460" cy="815975"/>
                <wp:effectExtent l="0" t="0" r="2794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81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82E0" w14:textId="68D1D7F3" w:rsidR="0084047D" w:rsidRPr="009C0B55" w:rsidRDefault="00CA1AEB" w:rsidP="005760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b)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4047D"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olis</w:t>
                            </w:r>
                            <w:proofErr w:type="spellEnd"/>
                            <w:r w:rsidR="0084047D"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824C6A9" w14:textId="706248C8" w:rsidR="0084047D" w:rsidRPr="003A2084" w:rsidRDefault="0084047D" w:rsidP="003A20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GRK</w:t>
                            </w:r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mazināšana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482C8" id="Rectangle 23" o:spid="_x0000_s1028" style="position:absolute;left:0;text-align:left;margin-left:294.8pt;margin-top:15.2pt;width:129.8pt;height:64.2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" fillcolor="white [3201]" strokecolor="black [3200]" strokeweight="2pt">
                <v:textbox>
                  <w:txbxContent>
                    <w:p w14:paraId="3EB782E0" w14:textId="68D1D7F3" w:rsidR="0084047D" w:rsidRPr="009C0B55" w:rsidRDefault="00CA1AEB" w:rsidP="005760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b)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4047D"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olis</w:t>
                      </w:r>
                      <w:proofErr w:type="spellEnd"/>
                      <w:r w:rsidR="0084047D"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824C6A9" w14:textId="706248C8" w:rsidR="0084047D" w:rsidRPr="003A2084" w:rsidRDefault="0084047D" w:rsidP="003A20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GRK</w:t>
                      </w:r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mazināšana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D6258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31D274" wp14:editId="08F9206C">
                <wp:simplePos x="0" y="0"/>
                <wp:positionH relativeFrom="column">
                  <wp:posOffset>554990</wp:posOffset>
                </wp:positionH>
                <wp:positionV relativeFrom="paragraph">
                  <wp:posOffset>184785</wp:posOffset>
                </wp:positionV>
                <wp:extent cx="1730375" cy="815975"/>
                <wp:effectExtent l="0" t="0" r="22225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81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60414" w14:textId="72F5553C" w:rsidR="0084047D" w:rsidRPr="009C0B55" w:rsidRDefault="00CA1AEB" w:rsidP="005760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b)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4047D"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olis</w:t>
                            </w:r>
                            <w:proofErr w:type="spellEnd"/>
                            <w:r w:rsidR="0084047D"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C616AC6" w14:textId="0766088A" w:rsidR="0084047D" w:rsidRPr="003A2084" w:rsidRDefault="0084047D" w:rsidP="003A20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ZRK</w:t>
                            </w:r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mazināšana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1D274" id="Rectangle 22" o:spid="_x0000_s1029" style="position:absolute;left:0;text-align:left;margin-left:43.7pt;margin-top:14.55pt;width:136.25pt;height:64.2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" fillcolor="white [3201]" strokecolor="black [3200]" strokeweight="2pt">
                <v:textbox>
                  <w:txbxContent>
                    <w:p w14:paraId="55E60414" w14:textId="72F5553C" w:rsidR="0084047D" w:rsidRPr="009C0B55" w:rsidRDefault="00CA1AEB" w:rsidP="005760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b)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4047D"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olis</w:t>
                      </w:r>
                      <w:proofErr w:type="spellEnd"/>
                      <w:r w:rsidR="0084047D"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0C616AC6" w14:textId="0766088A" w:rsidR="0084047D" w:rsidRPr="003A2084" w:rsidRDefault="0084047D" w:rsidP="003A20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ZRK</w:t>
                      </w:r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mazināšana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29171E8" w14:textId="45D8A5A8" w:rsidR="00576068" w:rsidRPr="002D6258" w:rsidRDefault="00576068" w:rsidP="00576068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0CBA8F3" w14:textId="50B3D85C" w:rsidR="00576068" w:rsidRPr="002D6258" w:rsidRDefault="00576068" w:rsidP="00576068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01D39B0" w14:textId="5B9BFCDC" w:rsidR="00576068" w:rsidRPr="002D6258" w:rsidRDefault="00644C9C" w:rsidP="00576068">
      <w:pPr>
        <w:rPr>
          <w:sz w:val="24"/>
          <w:szCs w:val="24"/>
          <w:lang w:val="lv-LV"/>
        </w:rPr>
      </w:pPr>
      <w:r w:rsidRPr="002D6258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F6729E" wp14:editId="563CCE06">
                <wp:simplePos x="0" y="0"/>
                <wp:positionH relativeFrom="column">
                  <wp:posOffset>2285365</wp:posOffset>
                </wp:positionH>
                <wp:positionV relativeFrom="paragraph">
                  <wp:posOffset>213360</wp:posOffset>
                </wp:positionV>
                <wp:extent cx="250190" cy="140335"/>
                <wp:effectExtent l="0" t="0" r="73660" b="501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40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5DF4" id="Straight Arrow Connector 32" o:spid="_x0000_s1026" type="#_x0000_t32" style="position:absolute;margin-left:179.95pt;margin-top:16.8pt;width:19.7pt;height:1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2D6258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C7C4B" wp14:editId="0A4060D6">
                <wp:simplePos x="0" y="0"/>
                <wp:positionH relativeFrom="column">
                  <wp:posOffset>3515995</wp:posOffset>
                </wp:positionH>
                <wp:positionV relativeFrom="paragraph">
                  <wp:posOffset>202565</wp:posOffset>
                </wp:positionV>
                <wp:extent cx="228600" cy="154305"/>
                <wp:effectExtent l="38100" t="0" r="19050" b="552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5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0C79" id="Straight Arrow Connector 31" o:spid="_x0000_s1026" type="#_x0000_t32" style="position:absolute;margin-left:276.85pt;margin-top:15.95pt;width:18pt;height:12.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p w14:paraId="0EAE175E" w14:textId="67325ABD" w:rsidR="00576068" w:rsidRPr="002D6258" w:rsidRDefault="005D1B77" w:rsidP="0082263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D6D367" wp14:editId="40B92EBA">
                <wp:simplePos x="0" y="0"/>
                <wp:positionH relativeFrom="column">
                  <wp:posOffset>2131604</wp:posOffset>
                </wp:positionH>
                <wp:positionV relativeFrom="paragraph">
                  <wp:posOffset>127635</wp:posOffset>
                </wp:positionV>
                <wp:extent cx="1730375" cy="848995"/>
                <wp:effectExtent l="0" t="0" r="2222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848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9D51F" w14:textId="7E9588FE" w:rsidR="0084047D" w:rsidRPr="009C0B55" w:rsidRDefault="00CA1AEB" w:rsidP="005760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4047D"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olis</w:t>
                            </w:r>
                            <w:proofErr w:type="spellEnd"/>
                            <w:r w:rsidR="0084047D"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C1B72E" w14:textId="77777777" w:rsidR="0084047D" w:rsidRDefault="0084047D" w:rsidP="005760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Augstākās</w:t>
                            </w:r>
                            <w:proofErr w:type="spellEnd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galējās</w:t>
                            </w:r>
                            <w:proofErr w:type="spellEnd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riska</w:t>
                            </w:r>
                            <w:proofErr w:type="spellEnd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klases</w:t>
                            </w:r>
                            <w:proofErr w:type="spellEnd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vērtības</w:t>
                            </w:r>
                            <w:proofErr w:type="spellEnd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0B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noteikšana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B04943" w14:textId="77777777" w:rsidR="0084047D" w:rsidRDefault="0084047D" w:rsidP="005760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F73449" w14:textId="77777777" w:rsidR="0084047D" w:rsidRDefault="0084047D" w:rsidP="005760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9D76B0" w14:textId="77777777" w:rsidR="0084047D" w:rsidRPr="009C0B55" w:rsidRDefault="0084047D" w:rsidP="005760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BC7976" w14:textId="77777777" w:rsidR="0084047D" w:rsidRDefault="0084047D" w:rsidP="00576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6D367" id="Rectangle 25" o:spid="_x0000_s1030" style="position:absolute;left:0;text-align:left;margin-left:167.85pt;margin-top:10.05pt;width:136.25pt;height:66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" fillcolor="white [3201]" strokecolor="black [3200]" strokeweight="2pt">
                <v:textbox>
                  <w:txbxContent>
                    <w:p w14:paraId="1049D51F" w14:textId="7E9588FE" w:rsidR="0084047D" w:rsidRPr="009C0B55" w:rsidRDefault="00CA1AEB" w:rsidP="005760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4047D"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olis</w:t>
                      </w:r>
                      <w:proofErr w:type="spellEnd"/>
                      <w:r w:rsidR="0084047D"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32C1B72E" w14:textId="77777777" w:rsidR="0084047D" w:rsidRDefault="0084047D" w:rsidP="005760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Augstākās</w:t>
                      </w:r>
                      <w:proofErr w:type="spellEnd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galējās</w:t>
                      </w:r>
                      <w:proofErr w:type="spellEnd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riska</w:t>
                      </w:r>
                      <w:proofErr w:type="spellEnd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klases</w:t>
                      </w:r>
                      <w:proofErr w:type="spellEnd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vērtības</w:t>
                      </w:r>
                      <w:proofErr w:type="spellEnd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0B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noteikšana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B04943" w14:textId="77777777" w:rsidR="0084047D" w:rsidRDefault="0084047D" w:rsidP="005760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F73449" w14:textId="77777777" w:rsidR="0084047D" w:rsidRDefault="0084047D" w:rsidP="005760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9D76B0" w14:textId="77777777" w:rsidR="0084047D" w:rsidRPr="009C0B55" w:rsidRDefault="0084047D" w:rsidP="005760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BC7976" w14:textId="77777777" w:rsidR="0084047D" w:rsidRDefault="0084047D" w:rsidP="005760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7352EE" w14:textId="3926E486" w:rsidR="00576068" w:rsidRPr="002D6258" w:rsidRDefault="00576068" w:rsidP="0082263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1FD8855" w14:textId="79BB1F91" w:rsidR="00576068" w:rsidRPr="002D6258" w:rsidRDefault="00576068" w:rsidP="008C51A8">
      <w:pPr>
        <w:pStyle w:val="ListParagraph"/>
        <w:numPr>
          <w:ilvl w:val="0"/>
          <w:numId w:val="60"/>
        </w:num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6641D36" w14:textId="18C6E704" w:rsidR="00576068" w:rsidRPr="002D6258" w:rsidRDefault="002D6258" w:rsidP="0082263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96089A" wp14:editId="4EA3B988">
                <wp:simplePos x="0" y="0"/>
                <wp:positionH relativeFrom="column">
                  <wp:posOffset>2956272</wp:posOffset>
                </wp:positionH>
                <wp:positionV relativeFrom="paragraph">
                  <wp:posOffset>215313</wp:posOffset>
                </wp:positionV>
                <wp:extent cx="45719" cy="271984"/>
                <wp:effectExtent l="57150" t="0" r="69215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19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AFFE" id="Straight Arrow Connector 5" o:spid="_x0000_s1026" type="#_x0000_t32" style="position:absolute;margin-left:232.8pt;margin-top:16.95pt;width:3.6pt;height:2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</w:p>
    <w:p w14:paraId="59C195E1" w14:textId="4C3FC14E" w:rsidR="00576068" w:rsidRPr="002D6258" w:rsidRDefault="002D6258" w:rsidP="0082263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F239C2" wp14:editId="5E76B721">
                <wp:simplePos x="0" y="0"/>
                <wp:positionH relativeFrom="column">
                  <wp:posOffset>2208362</wp:posOffset>
                </wp:positionH>
                <wp:positionV relativeFrom="paragraph">
                  <wp:posOffset>236292</wp:posOffset>
                </wp:positionV>
                <wp:extent cx="1471295" cy="871268"/>
                <wp:effectExtent l="0" t="0" r="146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712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FCD73" w14:textId="6FB38FD6" w:rsidR="0084047D" w:rsidRDefault="00CA1AEB" w:rsidP="005D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40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olis</w:t>
                            </w:r>
                            <w:proofErr w:type="spellEnd"/>
                            <w:r w:rsidR="00840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5537D89" w14:textId="1C5B03BD" w:rsidR="0084047D" w:rsidRDefault="0084047D" w:rsidP="005D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Veicamās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darbības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atkarībā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riska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klases</w:t>
                            </w:r>
                            <w:proofErr w:type="spellEnd"/>
                          </w:p>
                          <w:p w14:paraId="1E7C8A28" w14:textId="77777777" w:rsidR="0084047D" w:rsidRDefault="0084047D" w:rsidP="005D1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239C2" id="Rectangle 4" o:spid="_x0000_s1031" style="position:absolute;left:0;text-align:left;margin-left:173.9pt;margin-top:18.6pt;width:115.85pt;height:6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" fillcolor="white [3201]" strokecolor="black [3200]" strokeweight="2pt">
                <v:textbox>
                  <w:txbxContent>
                    <w:p w14:paraId="10BFCD73" w14:textId="6FB38FD6" w:rsidR="0084047D" w:rsidRDefault="00CA1AEB" w:rsidP="005D1B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404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olis</w:t>
                      </w:r>
                      <w:proofErr w:type="spellEnd"/>
                      <w:r w:rsidR="008404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5537D89" w14:textId="1C5B03BD" w:rsidR="0084047D" w:rsidRDefault="0084047D" w:rsidP="005D1B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Veicamās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darbības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atkarībā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riska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klases</w:t>
                      </w:r>
                      <w:proofErr w:type="spellEnd"/>
                    </w:p>
                    <w:p w14:paraId="1E7C8A28" w14:textId="77777777" w:rsidR="0084047D" w:rsidRDefault="0084047D" w:rsidP="005D1B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29FBCD7" w14:textId="55417C05" w:rsidR="00576068" w:rsidRPr="002D6258" w:rsidRDefault="00576068" w:rsidP="0082263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51C77B8" w14:textId="68FC9087" w:rsidR="00576068" w:rsidRPr="002D6258" w:rsidRDefault="00576068" w:rsidP="0082263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029B22C" w14:textId="53C32B02" w:rsidR="00576068" w:rsidRPr="006A5DA1" w:rsidRDefault="00576068" w:rsidP="00822635">
      <w:pPr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</w:p>
    <w:p w14:paraId="058F18C5" w14:textId="77777777" w:rsidR="003A2084" w:rsidRDefault="003A2084" w:rsidP="00822635">
      <w:pPr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</w:p>
    <w:p w14:paraId="57F61912" w14:textId="77777777" w:rsidR="00105E08" w:rsidRDefault="00105E08" w:rsidP="00BE04A2">
      <w:pPr>
        <w:rPr>
          <w:rFonts w:ascii="Times New Roman" w:hAnsi="Times New Roman" w:cs="Times New Roman"/>
          <w:b/>
          <w:sz w:val="24"/>
          <w:szCs w:val="28"/>
          <w:lang w:val="lv-LV"/>
        </w:rPr>
      </w:pPr>
    </w:p>
    <w:p w14:paraId="77E59C6B" w14:textId="0D1F8F20" w:rsidR="000C3DB0" w:rsidRPr="00105E08" w:rsidRDefault="00CA1AEB" w:rsidP="002D6258">
      <w:pPr>
        <w:ind w:firstLine="720"/>
        <w:rPr>
          <w:rFonts w:ascii="Times New Roman" w:hAnsi="Times New Roman" w:cs="Times New Roman"/>
          <w:b/>
          <w:sz w:val="24"/>
          <w:szCs w:val="28"/>
          <w:lang w:val="lv-LV"/>
        </w:rPr>
      </w:pPr>
      <w:r>
        <w:rPr>
          <w:rFonts w:ascii="Times New Roman" w:hAnsi="Times New Roman" w:cs="Times New Roman"/>
          <w:b/>
          <w:sz w:val="24"/>
          <w:szCs w:val="28"/>
          <w:lang w:val="lv-LV"/>
        </w:rPr>
        <w:t>1. a) s</w:t>
      </w:r>
      <w:r w:rsidR="00105E08" w:rsidRPr="00105E08">
        <w:rPr>
          <w:rFonts w:ascii="Times New Roman" w:hAnsi="Times New Roman" w:cs="Times New Roman"/>
          <w:b/>
          <w:sz w:val="24"/>
          <w:szCs w:val="28"/>
          <w:lang w:val="lv-LV"/>
        </w:rPr>
        <w:t xml:space="preserve">olis: </w:t>
      </w:r>
      <w:r w:rsidR="00D75A4B" w:rsidRPr="00105E08">
        <w:rPr>
          <w:rFonts w:ascii="Times New Roman" w:hAnsi="Times New Roman" w:cs="Times New Roman"/>
          <w:b/>
          <w:sz w:val="24"/>
          <w:szCs w:val="28"/>
          <w:lang w:val="lv-LV"/>
        </w:rPr>
        <w:t xml:space="preserve">Sākotnējā </w:t>
      </w:r>
      <w:r w:rsidR="00F8141F" w:rsidRPr="00105E08">
        <w:rPr>
          <w:rFonts w:ascii="Times New Roman" w:hAnsi="Times New Roman" w:cs="Times New Roman"/>
          <w:b/>
          <w:sz w:val="24"/>
          <w:szCs w:val="28"/>
          <w:lang w:val="lv-LV"/>
        </w:rPr>
        <w:t>ZRK</w:t>
      </w:r>
      <w:r w:rsidR="00D75A4B" w:rsidRPr="00105E08">
        <w:rPr>
          <w:rFonts w:ascii="Times New Roman" w:hAnsi="Times New Roman" w:cs="Times New Roman"/>
          <w:b/>
          <w:sz w:val="24"/>
          <w:szCs w:val="28"/>
          <w:lang w:val="lv-LV"/>
        </w:rPr>
        <w:t xml:space="preserve"> noteikšana</w:t>
      </w:r>
      <w:r w:rsidR="000C3DB0" w:rsidRPr="00105E08">
        <w:rPr>
          <w:rFonts w:ascii="Times New Roman" w:hAnsi="Times New Roman" w:cs="Times New Roman"/>
          <w:b/>
          <w:sz w:val="24"/>
          <w:szCs w:val="28"/>
          <w:lang w:val="lv-LV"/>
        </w:rPr>
        <w:t xml:space="preserve"> </w:t>
      </w:r>
    </w:p>
    <w:p w14:paraId="3EAEACD5" w14:textId="7534BFB1" w:rsidR="000C3DB0" w:rsidRPr="006A5DA1" w:rsidRDefault="00D75A4B" w:rsidP="002D6258">
      <w:pPr>
        <w:pStyle w:val="ListParagraph"/>
        <w:widowControl/>
        <w:adjustRightInd/>
        <w:spacing w:after="160" w:line="259" w:lineRule="auto"/>
        <w:ind w:left="0" w:firstLine="720"/>
        <w:contextualSpacing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Sākotnējā </w:t>
      </w:r>
      <w:r w:rsidR="00F8141F">
        <w:rPr>
          <w:rFonts w:ascii="Times New Roman" w:hAnsi="Times New Roman" w:cs="Times New Roman"/>
          <w:sz w:val="24"/>
          <w:szCs w:val="24"/>
          <w:lang w:val="lv-LV"/>
        </w:rPr>
        <w:t>ZRK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noteikšana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bezpilota gaisa kuģa </w:t>
      </w:r>
      <w:r w:rsidR="0016671B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lidojumam 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>ir saistīt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ar risku</w:t>
      </w:r>
      <w:r w:rsidR="00D2636C" w:rsidRPr="006A5DA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kas tiek radīts trešajai pusei uz zemes 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>vai ūdens virsmas</w:t>
      </w:r>
      <w:r w:rsidR="0016671B" w:rsidRPr="006A5DA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zaudējot kontroli pār </w:t>
      </w:r>
      <w:r w:rsidR="0016671B" w:rsidRPr="006A5DA1">
        <w:rPr>
          <w:rFonts w:ascii="Times New Roman" w:hAnsi="Times New Roman" w:cs="Times New Roman"/>
          <w:sz w:val="24"/>
          <w:szCs w:val="24"/>
          <w:lang w:val="lv-LV"/>
        </w:rPr>
        <w:t>bezpilota gaisa kuģi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.  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Sākotnējo </w:t>
      </w:r>
      <w:r w:rsidR="00F8141F" w:rsidRPr="002D6258">
        <w:rPr>
          <w:rFonts w:ascii="Times New Roman" w:hAnsi="Times New Roman" w:cs="Times New Roman"/>
          <w:sz w:val="24"/>
          <w:szCs w:val="24"/>
          <w:lang w:val="lv-LV"/>
        </w:rPr>
        <w:t>ZRK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iegūst</w:t>
      </w:r>
      <w:r w:rsidR="003A2084" w:rsidRPr="002D625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nosakot trīs riska komponentu vērtību</w:t>
      </w:r>
      <w:r w:rsidR="003A2084" w:rsidRPr="002D625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5D6C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tas ir, </w:t>
      </w:r>
      <w:r w:rsidR="0016671B" w:rsidRPr="002D6258">
        <w:rPr>
          <w:rFonts w:ascii="Times New Roman" w:hAnsi="Times New Roman" w:cs="Times New Roman"/>
          <w:sz w:val="24"/>
          <w:szCs w:val="24"/>
          <w:lang w:val="lv-LV"/>
        </w:rPr>
        <w:t>ņemot</w:t>
      </w:r>
      <w:r w:rsidR="0016671B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vērā bezpilota gaisa kuģa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6671B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kopējo masu 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225D6C" w:rsidRPr="006A5DA1">
        <w:rPr>
          <w:rFonts w:ascii="Times New Roman" w:hAnsi="Times New Roman" w:cs="Times New Roman"/>
          <w:sz w:val="24"/>
          <w:szCs w:val="24"/>
          <w:lang w:val="lv-LV"/>
        </w:rPr>
        <w:t>div</w:t>
      </w:r>
      <w:r w:rsidR="00225D6C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="00225D6C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ar darbību </w:t>
      </w:r>
      <w:r w:rsidR="00225D6C" w:rsidRPr="006A5DA1">
        <w:rPr>
          <w:rFonts w:ascii="Times New Roman" w:hAnsi="Times New Roman" w:cs="Times New Roman"/>
          <w:sz w:val="24"/>
          <w:szCs w:val="24"/>
          <w:lang w:val="lv-LV"/>
        </w:rPr>
        <w:t>saistīt</w:t>
      </w:r>
      <w:r w:rsidR="00225D6C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="00225D6C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aspekt</w:t>
      </w:r>
      <w:r w:rsidR="00225D6C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="00225D6C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73F72" w:rsidRPr="006A5DA1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905042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73F72" w:rsidRPr="006A5DA1">
        <w:rPr>
          <w:rFonts w:ascii="Times New Roman" w:hAnsi="Times New Roman" w:cs="Times New Roman"/>
          <w:sz w:val="24"/>
          <w:szCs w:val="24"/>
          <w:lang w:val="lv-LV"/>
        </w:rPr>
        <w:t>virs kādas teritorijas/vietas lidojums tiks veikts un vai tiks veikts VLOS vai BVLOS lidojums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0E0D2F1E" w14:textId="77777777" w:rsidR="002E1650" w:rsidRPr="006A5DA1" w:rsidRDefault="002E1650" w:rsidP="00BE04A2">
      <w:pPr>
        <w:pStyle w:val="ListParagraph"/>
        <w:widowControl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108FE83" w14:textId="03AAD8B9" w:rsidR="00620BBC" w:rsidRPr="006A5DA1" w:rsidRDefault="00225D6C" w:rsidP="002D6258">
      <w:pPr>
        <w:pStyle w:val="ListParagraph"/>
        <w:widowControl/>
        <w:adjustRightInd/>
        <w:spacing w:after="160" w:line="259" w:lineRule="auto"/>
        <w:ind w:left="1080"/>
        <w:contextualSpacing/>
        <w:jc w:val="center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abula </w:t>
      </w:r>
      <w:r w:rsidR="002E165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– Sākotnējā </w:t>
      </w:r>
      <w:r w:rsidR="00F8141F">
        <w:rPr>
          <w:rFonts w:ascii="Times New Roman" w:hAnsi="Times New Roman" w:cs="Times New Roman"/>
          <w:sz w:val="24"/>
          <w:szCs w:val="24"/>
          <w:lang w:val="lv-LV"/>
        </w:rPr>
        <w:t>ZRK</w:t>
      </w:r>
      <w:r w:rsidR="002E165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noteikšanas matrica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980"/>
        <w:gridCol w:w="1128"/>
        <w:gridCol w:w="1173"/>
        <w:gridCol w:w="1417"/>
        <w:gridCol w:w="1217"/>
      </w:tblGrid>
      <w:tr w:rsidR="00620BBC" w:rsidRPr="006A5DA1" w14:paraId="7C1FA3FA" w14:textId="77777777" w:rsidTr="005052FC">
        <w:trPr>
          <w:trHeight w:val="266"/>
          <w:jc w:val="center"/>
        </w:trPr>
        <w:tc>
          <w:tcPr>
            <w:tcW w:w="3489" w:type="dxa"/>
            <w:gridSpan w:val="2"/>
            <w:shd w:val="clear" w:color="auto" w:fill="FFFFFF" w:themeFill="background1"/>
          </w:tcPr>
          <w:p w14:paraId="3477852C" w14:textId="77777777" w:rsidR="00620BBC" w:rsidRPr="006A5DA1" w:rsidRDefault="00620BBC" w:rsidP="007B6FBD">
            <w:pPr>
              <w:pStyle w:val="ListParagraph"/>
              <w:ind w:left="300"/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eastAsia="Times New Roman" w:hAnsi="Times New Roman" w:cs="Times New Roman"/>
                <w:sz w:val="20"/>
                <w:lang w:val="lv-LV"/>
              </w:rPr>
              <w:t>Kopējā bezpilota gaisa kuģa pacelšanās masa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83CBDCD" w14:textId="5297D1A1" w:rsidR="00620BBC" w:rsidRPr="006A5DA1" w:rsidRDefault="001F5CD4" w:rsidP="001F5CD4">
            <w:pPr>
              <w:ind w:left="-111" w:right="-113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1F5CD4">
              <w:rPr>
                <w:rFonts w:ascii="Times New Roman" w:hAnsi="Times New Roman" w:cs="Times New Roman"/>
                <w:sz w:val="20"/>
                <w:lang w:val="lv-LV"/>
              </w:rPr>
              <w:t>&lt;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</w:t>
            </w:r>
            <w:r w:rsidR="00620BBC" w:rsidRPr="006A5DA1">
              <w:rPr>
                <w:rFonts w:ascii="Times New Roman" w:hAnsi="Times New Roman" w:cs="Times New Roman"/>
                <w:sz w:val="20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,9</w:t>
            </w:r>
            <w:r w:rsidR="00620BBC" w:rsidRPr="006A5DA1">
              <w:rPr>
                <w:rFonts w:ascii="Times New Roman" w:hAnsi="Times New Roman" w:cs="Times New Roman"/>
                <w:sz w:val="20"/>
                <w:lang w:val="lv-LV"/>
              </w:rPr>
              <w:t xml:space="preserve"> kg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7D4A52FC" w14:textId="210E182E" w:rsidR="00620BBC" w:rsidRPr="006A5DA1" w:rsidRDefault="001F5CD4" w:rsidP="001F5CD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&lt;</w:t>
            </w:r>
            <w:r w:rsidR="00620BBC" w:rsidRPr="006A5DA1">
              <w:rPr>
                <w:rFonts w:ascii="Times New Roman" w:hAnsi="Times New Roman" w:cs="Times New Roman"/>
                <w:sz w:val="20"/>
                <w:lang w:val="lv-LV"/>
              </w:rPr>
              <w:t>4 kg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5E94DF" w14:textId="0C359E49" w:rsidR="00620BBC" w:rsidRPr="006A5DA1" w:rsidRDefault="009B15E6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≥</w:t>
            </w:r>
            <w:r w:rsidR="00620BBC" w:rsidRPr="006A5DA1">
              <w:rPr>
                <w:rFonts w:ascii="Times New Roman" w:hAnsi="Times New Roman" w:cs="Times New Roman"/>
                <w:sz w:val="20"/>
                <w:lang w:val="lv-LV"/>
              </w:rPr>
              <w:t>4</w:t>
            </w:r>
            <w:r w:rsidR="00825F1F" w:rsidRPr="006A5DA1">
              <w:rPr>
                <w:rFonts w:ascii="Times New Roman" w:hAnsi="Times New Roman" w:cs="Times New Roman"/>
                <w:sz w:val="20"/>
                <w:lang w:val="lv-LV"/>
              </w:rPr>
              <w:t>…</w:t>
            </w:r>
            <w:r w:rsidR="00620BBC" w:rsidRPr="006A5DA1">
              <w:rPr>
                <w:rFonts w:ascii="Times New Roman" w:hAnsi="Times New Roman" w:cs="Times New Roman"/>
                <w:sz w:val="20"/>
                <w:lang w:val="lv-LV"/>
              </w:rPr>
              <w:t>25 kg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281E448" w14:textId="00060055" w:rsidR="00620BBC" w:rsidRPr="006A5DA1" w:rsidRDefault="009B15E6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≥</w:t>
            </w:r>
            <w:r w:rsidR="00620BBC" w:rsidRPr="006A5DA1">
              <w:rPr>
                <w:rFonts w:ascii="Times New Roman" w:hAnsi="Times New Roman" w:cs="Times New Roman"/>
                <w:sz w:val="20"/>
                <w:lang w:val="lv-LV"/>
              </w:rPr>
              <w:t xml:space="preserve"> 25 kg</w:t>
            </w:r>
          </w:p>
        </w:tc>
      </w:tr>
      <w:tr w:rsidR="00620BBC" w:rsidRPr="006A5DA1" w14:paraId="37E1E7FF" w14:textId="77777777" w:rsidTr="005052FC">
        <w:trPr>
          <w:jc w:val="center"/>
        </w:trPr>
        <w:tc>
          <w:tcPr>
            <w:tcW w:w="3489" w:type="dxa"/>
            <w:gridSpan w:val="2"/>
            <w:shd w:val="clear" w:color="auto" w:fill="FFFFFF" w:themeFill="background1"/>
          </w:tcPr>
          <w:p w14:paraId="64E2978B" w14:textId="77777777" w:rsidR="00620BBC" w:rsidRPr="006A5DA1" w:rsidRDefault="00620BBC" w:rsidP="00620BBC">
            <w:pPr>
              <w:jc w:val="right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Paredzamā kinētiskā enerģija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3DC94B9" w14:textId="212B8957" w:rsidR="00620BBC" w:rsidRPr="006A5DA1" w:rsidRDefault="00620BBC" w:rsidP="001F5CD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 xml:space="preserve">&lt; </w:t>
            </w:r>
            <w:r w:rsidR="001F5CD4">
              <w:rPr>
                <w:rFonts w:ascii="Times New Roman" w:hAnsi="Times New Roman" w:cs="Times New Roman"/>
                <w:sz w:val="20"/>
                <w:lang w:val="lv-LV"/>
              </w:rPr>
              <w:t>80</w:t>
            </w:r>
            <w:r w:rsidR="001F5CD4" w:rsidRPr="006A5DA1">
              <w:rPr>
                <w:rFonts w:ascii="Times New Roman" w:hAnsi="Times New Roman" w:cs="Times New Roman"/>
                <w:sz w:val="20"/>
                <w:lang w:val="lv-LV"/>
              </w:rPr>
              <w:t xml:space="preserve"> </w:t>
            </w: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J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20426642" w14:textId="2D777E08" w:rsidR="00620BBC" w:rsidRPr="006A5DA1" w:rsidRDefault="001F5CD4" w:rsidP="002E1650">
            <w:pPr>
              <w:ind w:left="-63" w:right="-107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59BEC8" w14:textId="68124ED2" w:rsidR="00620BBC" w:rsidRPr="006A5DA1" w:rsidRDefault="001F5CD4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-</w:t>
            </w:r>
          </w:p>
        </w:tc>
        <w:tc>
          <w:tcPr>
            <w:tcW w:w="1217" w:type="dxa"/>
            <w:shd w:val="clear" w:color="auto" w:fill="FFFFFF" w:themeFill="background1"/>
          </w:tcPr>
          <w:p w14:paraId="43F8B91A" w14:textId="7DCDA34F" w:rsidR="00620BBC" w:rsidRPr="006A5DA1" w:rsidRDefault="00620BBC" w:rsidP="001F5CD4">
            <w:pPr>
              <w:ind w:left="-184" w:right="-11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&gt;</w:t>
            </w:r>
            <w:r w:rsidR="002E1650" w:rsidRPr="006A5DA1">
              <w:rPr>
                <w:rFonts w:ascii="Times New Roman" w:hAnsi="Times New Roman" w:cs="Times New Roman"/>
                <w:sz w:val="20"/>
                <w:lang w:val="lv-LV"/>
              </w:rPr>
              <w:t xml:space="preserve"> </w:t>
            </w:r>
            <w:r w:rsidR="001F5CD4">
              <w:rPr>
                <w:rFonts w:ascii="Times New Roman" w:hAnsi="Times New Roman" w:cs="Times New Roman"/>
                <w:sz w:val="20"/>
                <w:lang w:val="lv-LV"/>
              </w:rPr>
              <w:t>34</w:t>
            </w:r>
            <w:r w:rsidR="001F5CD4" w:rsidRPr="006A5DA1">
              <w:rPr>
                <w:rFonts w:ascii="Times New Roman" w:hAnsi="Times New Roman" w:cs="Times New Roman"/>
                <w:sz w:val="20"/>
                <w:lang w:val="lv-LV"/>
              </w:rPr>
              <w:t xml:space="preserve">00  </w:t>
            </w:r>
            <w:r w:rsidR="001F5CD4">
              <w:rPr>
                <w:rFonts w:ascii="Times New Roman" w:hAnsi="Times New Roman" w:cs="Times New Roman"/>
                <w:sz w:val="20"/>
                <w:lang w:val="lv-LV"/>
              </w:rPr>
              <w:t>K</w:t>
            </w: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J</w:t>
            </w:r>
          </w:p>
        </w:tc>
      </w:tr>
      <w:tr w:rsidR="00620BBC" w:rsidRPr="006A5DA1" w14:paraId="774D6A51" w14:textId="77777777" w:rsidTr="002D6258">
        <w:trPr>
          <w:jc w:val="center"/>
        </w:trPr>
        <w:tc>
          <w:tcPr>
            <w:tcW w:w="3489" w:type="dxa"/>
            <w:gridSpan w:val="2"/>
            <w:shd w:val="clear" w:color="auto" w:fill="auto"/>
          </w:tcPr>
          <w:p w14:paraId="708DFB66" w14:textId="77777777" w:rsidR="00620BBC" w:rsidRPr="00225D6C" w:rsidRDefault="00620BBC" w:rsidP="00620BBC">
            <w:pPr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225D6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lv-LV"/>
              </w:rPr>
              <w:t>Darbības scenārijs</w:t>
            </w:r>
          </w:p>
        </w:tc>
        <w:tc>
          <w:tcPr>
            <w:tcW w:w="1128" w:type="dxa"/>
            <w:shd w:val="clear" w:color="auto" w:fill="FFFFFF" w:themeFill="background1"/>
          </w:tcPr>
          <w:p w14:paraId="11F26920" w14:textId="77777777" w:rsidR="00620BBC" w:rsidRPr="006A5DA1" w:rsidRDefault="00620BBC" w:rsidP="00620BBC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14:paraId="1BB7A7DA" w14:textId="77777777" w:rsidR="00620BBC" w:rsidRPr="006A5DA1" w:rsidRDefault="00620BBC" w:rsidP="00620BBC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FAF04A6" w14:textId="77777777" w:rsidR="00620BBC" w:rsidRPr="006A5DA1" w:rsidRDefault="00620BBC" w:rsidP="00620BBC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85245D3" w14:textId="77777777" w:rsidR="00620BBC" w:rsidRPr="006A5DA1" w:rsidRDefault="00620BBC" w:rsidP="00620BBC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620BBC" w:rsidRPr="006A5DA1" w14:paraId="1BAEB3EB" w14:textId="77777777" w:rsidTr="002D6258">
        <w:trPr>
          <w:trHeight w:val="397"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6FF4AE3E" w14:textId="240F5886" w:rsidR="00620BBC" w:rsidRPr="00225D6C" w:rsidRDefault="00620BBC" w:rsidP="00225D6C">
            <w:pPr>
              <w:jc w:val="left"/>
              <w:rPr>
                <w:rFonts w:ascii="Times New Roman" w:hAnsi="Times New Roman" w:cs="Times New Roman"/>
                <w:sz w:val="20"/>
                <w:lang w:val="lv-LV"/>
              </w:rPr>
            </w:pPr>
            <w:r w:rsidRPr="00225D6C">
              <w:rPr>
                <w:rFonts w:ascii="Times New Roman" w:hAnsi="Times New Roman" w:cs="Times New Roman"/>
                <w:sz w:val="20"/>
                <w:lang w:val="lv-LV"/>
              </w:rPr>
              <w:t>Riska teritorija</w:t>
            </w:r>
            <w:r w:rsidR="00F834F8" w:rsidRPr="00225D6C">
              <w:rPr>
                <w:rFonts w:ascii="Times New Roman" w:hAnsi="Times New Roman" w:cs="Times New Roman"/>
                <w:sz w:val="20"/>
                <w:lang w:val="lv-LV"/>
              </w:rPr>
              <w:t xml:space="preserve"> </w:t>
            </w:r>
            <w:r w:rsidR="00225D6C">
              <w:rPr>
                <w:rFonts w:ascii="Times New Roman" w:hAnsi="Times New Roman" w:cs="Times New Roman"/>
                <w:sz w:val="20"/>
                <w:vertAlign w:val="superscript"/>
                <w:lang w:val="lv-LV"/>
              </w:rPr>
              <w:t>*</w:t>
            </w:r>
            <w:r w:rsidRPr="00225D6C">
              <w:rPr>
                <w:rFonts w:ascii="Times New Roman" w:hAnsi="Times New Roman" w:cs="Times New Roman"/>
                <w:sz w:val="20"/>
                <w:lang w:val="lv-LV"/>
              </w:rPr>
              <w:t>, izpildot speciālos nosacījumus</w:t>
            </w:r>
            <w:r w:rsidR="00F834F8" w:rsidRPr="00225D6C">
              <w:rPr>
                <w:rFonts w:ascii="Times New Roman" w:hAnsi="Times New Roman" w:cs="Times New Roman"/>
                <w:sz w:val="20"/>
                <w:lang w:val="lv-LV"/>
              </w:rPr>
              <w:t xml:space="preserve"> </w:t>
            </w:r>
            <w:r w:rsidR="00225D6C">
              <w:rPr>
                <w:rFonts w:ascii="Times New Roman" w:hAnsi="Times New Roman" w:cs="Times New Roman"/>
                <w:sz w:val="20"/>
                <w:vertAlign w:val="superscript"/>
                <w:lang w:val="lv-LV"/>
              </w:rPr>
              <w:t>**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18CD7471" w14:textId="27BAFE4E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VLOS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CF8C687" w14:textId="62B6695F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0EE4FAB8" w14:textId="6629AEBC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7317E0" w14:textId="559EB6B3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3767943D" w14:textId="182ED322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</w:tr>
      <w:tr w:rsidR="00620BBC" w:rsidRPr="006A5DA1" w14:paraId="7D07F1A4" w14:textId="77777777" w:rsidTr="002D6258">
        <w:trPr>
          <w:trHeight w:val="397"/>
          <w:jc w:val="center"/>
        </w:trPr>
        <w:tc>
          <w:tcPr>
            <w:tcW w:w="2509" w:type="dxa"/>
            <w:vMerge/>
            <w:shd w:val="clear" w:color="auto" w:fill="auto"/>
            <w:vAlign w:val="center"/>
          </w:tcPr>
          <w:p w14:paraId="1838EF74" w14:textId="77777777" w:rsidR="00620BBC" w:rsidRPr="00225D6C" w:rsidRDefault="00620BBC" w:rsidP="00620BBC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5B46E7A4" w14:textId="21FFB590" w:rsidR="00620BBC" w:rsidRPr="006A5DA1" w:rsidRDefault="00620BBC" w:rsidP="00225D6C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BVLOS</w:t>
            </w:r>
            <w:r w:rsidR="00F834F8" w:rsidRPr="006A5DA1">
              <w:rPr>
                <w:rFonts w:ascii="Times New Roman" w:hAnsi="Times New Roman" w:cs="Times New Roman"/>
                <w:sz w:val="20"/>
                <w:lang w:val="lv-LV"/>
              </w:rPr>
              <w:t> 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A3168C0" w14:textId="45017A4A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4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648C7659" w14:textId="3D98BE59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BA5240C" w14:textId="3E3CA13C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8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964D9E6" w14:textId="5FFA49C9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10</w:t>
            </w:r>
          </w:p>
        </w:tc>
      </w:tr>
      <w:tr w:rsidR="00620BBC" w:rsidRPr="006A5DA1" w14:paraId="12EBE488" w14:textId="77777777" w:rsidTr="002D6258">
        <w:trPr>
          <w:trHeight w:val="397"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34CE1D69" w14:textId="4AFB009E" w:rsidR="00620BBC" w:rsidRPr="00225D6C" w:rsidRDefault="00620BBC" w:rsidP="00620BBC">
            <w:pPr>
              <w:jc w:val="left"/>
              <w:rPr>
                <w:rFonts w:ascii="Times New Roman" w:hAnsi="Times New Roman" w:cs="Times New Roman"/>
                <w:sz w:val="20"/>
                <w:lang w:val="lv-LV"/>
              </w:rPr>
            </w:pPr>
            <w:r w:rsidRPr="00225D6C">
              <w:rPr>
                <w:rFonts w:ascii="Times New Roman" w:hAnsi="Times New Roman" w:cs="Times New Roman"/>
                <w:sz w:val="20"/>
                <w:lang w:val="lv-LV"/>
              </w:rPr>
              <w:t>Riska teritorija</w:t>
            </w:r>
            <w:r w:rsidR="00225D6C">
              <w:rPr>
                <w:rFonts w:ascii="Times New Roman" w:hAnsi="Times New Roman" w:cs="Times New Roman"/>
                <w:sz w:val="20"/>
                <w:lang w:val="lv-LV"/>
              </w:rPr>
              <w:t>*</w:t>
            </w:r>
            <w:r w:rsidRPr="00225D6C">
              <w:rPr>
                <w:rFonts w:ascii="Times New Roman" w:hAnsi="Times New Roman" w:cs="Times New Roman"/>
                <w:sz w:val="20"/>
                <w:lang w:val="lv-LV"/>
              </w:rPr>
              <w:t>, neizpildot speciālos nosacījumus</w:t>
            </w:r>
            <w:r w:rsidR="00225D6C">
              <w:rPr>
                <w:rFonts w:ascii="Times New Roman" w:hAnsi="Times New Roman" w:cs="Times New Roman"/>
                <w:sz w:val="20"/>
                <w:lang w:val="lv-LV"/>
              </w:rPr>
              <w:t>**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624B104C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VLOS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4BD1490" w14:textId="47C52D25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4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14CADA2B" w14:textId="0A649B59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04EDB" w14:textId="0470F190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8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37DF9FC" w14:textId="2C97D5BD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10</w:t>
            </w:r>
          </w:p>
        </w:tc>
      </w:tr>
      <w:tr w:rsidR="00620BBC" w:rsidRPr="006A5DA1" w14:paraId="01DE7CFC" w14:textId="77777777" w:rsidTr="002D6258">
        <w:trPr>
          <w:trHeight w:val="397"/>
          <w:jc w:val="center"/>
        </w:trPr>
        <w:tc>
          <w:tcPr>
            <w:tcW w:w="2509" w:type="dxa"/>
            <w:vMerge/>
            <w:shd w:val="clear" w:color="auto" w:fill="auto"/>
            <w:vAlign w:val="center"/>
          </w:tcPr>
          <w:p w14:paraId="7EAB00C8" w14:textId="77777777" w:rsidR="00620BBC" w:rsidRPr="00225D6C" w:rsidRDefault="00620BBC" w:rsidP="00620BBC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0149EE86" w14:textId="38ECFF33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BVLOS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C503385" w14:textId="7B2074C8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7BD52891" w14:textId="33A0E837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82314F" w14:textId="77A4656E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11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CAA71DA" w14:textId="6551C552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13</w:t>
            </w:r>
          </w:p>
        </w:tc>
      </w:tr>
      <w:tr w:rsidR="00620BBC" w:rsidRPr="006A5DA1" w14:paraId="22B6CFED" w14:textId="77777777" w:rsidTr="002D6258">
        <w:trPr>
          <w:trHeight w:val="397"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4F6D7948" w14:textId="53272103" w:rsidR="00620BBC" w:rsidRPr="00225D6C" w:rsidRDefault="00620BBC" w:rsidP="00620BBC">
            <w:pPr>
              <w:jc w:val="left"/>
              <w:rPr>
                <w:rFonts w:ascii="Times New Roman" w:hAnsi="Times New Roman" w:cs="Times New Roman"/>
                <w:sz w:val="20"/>
                <w:lang w:val="lv-LV"/>
              </w:rPr>
            </w:pPr>
            <w:r w:rsidRPr="00225D6C">
              <w:rPr>
                <w:rFonts w:ascii="Times New Roman" w:hAnsi="Times New Roman" w:cs="Times New Roman"/>
                <w:sz w:val="20"/>
                <w:lang w:val="lv-LV"/>
              </w:rPr>
              <w:t xml:space="preserve">Personu pulcēšanās vieta, </w:t>
            </w:r>
            <w:r w:rsidRPr="00225D6C">
              <w:rPr>
                <w:rFonts w:ascii="Times New Roman" w:hAnsi="Times New Roman" w:cs="Times New Roman"/>
                <w:sz w:val="20"/>
                <w:lang w:val="lv-LV"/>
              </w:rPr>
              <w:lastRenderedPageBreak/>
              <w:t>izpildot speciālos nosacījumus</w:t>
            </w:r>
            <w:r w:rsidR="00095E9C">
              <w:rPr>
                <w:rFonts w:ascii="Times New Roman" w:hAnsi="Times New Roman" w:cs="Times New Roman"/>
                <w:sz w:val="20"/>
                <w:lang w:val="lv-LV"/>
              </w:rPr>
              <w:t>**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35D29FAB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lastRenderedPageBreak/>
              <w:t>VLOS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C442BCD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0E5138A8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F74F22" w14:textId="51C2AA47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6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6A3BDD8" w14:textId="3DC1AD4E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8</w:t>
            </w:r>
          </w:p>
        </w:tc>
      </w:tr>
      <w:tr w:rsidR="00620BBC" w:rsidRPr="006A5DA1" w14:paraId="6AC353B9" w14:textId="77777777" w:rsidTr="002D6258">
        <w:trPr>
          <w:trHeight w:val="397"/>
          <w:jc w:val="center"/>
        </w:trPr>
        <w:tc>
          <w:tcPr>
            <w:tcW w:w="2509" w:type="dxa"/>
            <w:vMerge/>
            <w:shd w:val="clear" w:color="auto" w:fill="auto"/>
            <w:vAlign w:val="center"/>
          </w:tcPr>
          <w:p w14:paraId="5A538360" w14:textId="77777777" w:rsidR="00620BBC" w:rsidRPr="00225D6C" w:rsidRDefault="00620BBC" w:rsidP="00620BBC">
            <w:pPr>
              <w:jc w:val="lef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50E3D044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BVLOS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EB9AB1A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43E5DB96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25ECD8" w14:textId="6C408262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9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DFC1521" w14:textId="4B75BC31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11</w:t>
            </w:r>
          </w:p>
        </w:tc>
      </w:tr>
      <w:tr w:rsidR="00620BBC" w:rsidRPr="006A5DA1" w14:paraId="009CF7A8" w14:textId="77777777" w:rsidTr="002D6258">
        <w:trPr>
          <w:trHeight w:val="397"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626FDE03" w14:textId="1F2A5E50" w:rsidR="00620BBC" w:rsidRPr="00225D6C" w:rsidRDefault="00620BBC" w:rsidP="00620BBC">
            <w:pPr>
              <w:jc w:val="left"/>
              <w:rPr>
                <w:rFonts w:ascii="Times New Roman" w:hAnsi="Times New Roman" w:cs="Times New Roman"/>
                <w:sz w:val="20"/>
                <w:lang w:val="lv-LV"/>
              </w:rPr>
            </w:pPr>
            <w:r w:rsidRPr="00225D6C">
              <w:rPr>
                <w:rFonts w:ascii="Times New Roman" w:hAnsi="Times New Roman" w:cs="Times New Roman"/>
                <w:sz w:val="20"/>
                <w:lang w:val="lv-LV"/>
              </w:rPr>
              <w:t>Personu pulcēšanās vieta, neizpildot speciālos nosacījumus</w:t>
            </w:r>
            <w:r w:rsidR="00095E9C">
              <w:rPr>
                <w:rFonts w:ascii="Times New Roman" w:hAnsi="Times New Roman" w:cs="Times New Roman"/>
                <w:sz w:val="20"/>
                <w:lang w:val="lv-LV"/>
              </w:rPr>
              <w:t>**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78A4F1F4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VLOS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AE307D0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4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22AF9F3D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7CB78F" w14:textId="54EA61A8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8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399ABEF8" w14:textId="57FAF913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10</w:t>
            </w:r>
          </w:p>
        </w:tc>
      </w:tr>
      <w:tr w:rsidR="00620BBC" w:rsidRPr="006A5DA1" w14:paraId="483CE8D0" w14:textId="77777777" w:rsidTr="002D6258">
        <w:trPr>
          <w:trHeight w:val="397"/>
          <w:jc w:val="center"/>
        </w:trPr>
        <w:tc>
          <w:tcPr>
            <w:tcW w:w="2509" w:type="dxa"/>
            <w:vMerge/>
            <w:shd w:val="clear" w:color="auto" w:fill="auto"/>
            <w:vAlign w:val="center"/>
          </w:tcPr>
          <w:p w14:paraId="20D5870E" w14:textId="77777777" w:rsidR="00620BBC" w:rsidRPr="00225D6C" w:rsidRDefault="00620BBC" w:rsidP="00620BBC">
            <w:pPr>
              <w:jc w:val="left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3AAADF35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BVLOS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841BF4B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1D5489E6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F3AF460" w14:textId="2541F78D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11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3BDED14" w14:textId="30A43940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  <w:r w:rsidR="00825F1F" w:rsidRPr="006A5DA1">
              <w:rPr>
                <w:rFonts w:ascii="Times New Roman" w:hAnsi="Times New Roman" w:cs="Times New Roman"/>
                <w:sz w:val="20"/>
                <w:lang w:val="lv-LV"/>
              </w:rPr>
              <w:t>3</w:t>
            </w:r>
          </w:p>
        </w:tc>
      </w:tr>
      <w:tr w:rsidR="00620BBC" w:rsidRPr="006A5DA1" w14:paraId="1A8E9C29" w14:textId="77777777" w:rsidTr="002D6258">
        <w:trPr>
          <w:trHeight w:val="397"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14:paraId="63BC5784" w14:textId="77777777" w:rsidR="00620BBC" w:rsidRPr="00225D6C" w:rsidRDefault="00620BBC" w:rsidP="00620BBC">
            <w:pPr>
              <w:jc w:val="left"/>
              <w:rPr>
                <w:rFonts w:ascii="Times New Roman" w:hAnsi="Times New Roman" w:cs="Times New Roman"/>
                <w:sz w:val="20"/>
                <w:lang w:val="lv-LV"/>
              </w:rPr>
            </w:pPr>
            <w:r w:rsidRPr="00225D6C">
              <w:rPr>
                <w:rFonts w:ascii="Times New Roman" w:hAnsi="Times New Roman" w:cs="Times New Roman"/>
                <w:sz w:val="20"/>
                <w:lang w:val="lv-LV"/>
              </w:rPr>
              <w:t>Visi citi gadījumi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4B7648A1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VLOS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3CD34FD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427681FC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65839A" w14:textId="427E3C48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6C7689BA" w14:textId="0CD09ED1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6</w:t>
            </w:r>
          </w:p>
        </w:tc>
      </w:tr>
      <w:tr w:rsidR="00620BBC" w:rsidRPr="006A5DA1" w14:paraId="7AB3CC3A" w14:textId="77777777" w:rsidTr="002D6258">
        <w:trPr>
          <w:trHeight w:val="397"/>
          <w:jc w:val="center"/>
        </w:trPr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98079" w14:textId="77777777" w:rsidR="00620BBC" w:rsidRPr="006A5DA1" w:rsidRDefault="00620BBC" w:rsidP="00620BBC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288E9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BVLOS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B1C4C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97EA7" w14:textId="77777777" w:rsidR="00620BBC" w:rsidRPr="006A5DA1" w:rsidRDefault="00620BB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9CADD9" w14:textId="66916CC4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64E39" w14:textId="4432CDCA" w:rsidR="00620BBC" w:rsidRPr="006A5DA1" w:rsidRDefault="00825F1F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9</w:t>
            </w:r>
          </w:p>
        </w:tc>
      </w:tr>
      <w:tr w:rsidR="005052FC" w:rsidRPr="006A5DA1" w14:paraId="7D15CC80" w14:textId="77777777" w:rsidTr="00BA77D5">
        <w:trPr>
          <w:trHeight w:val="213"/>
          <w:jc w:val="center"/>
        </w:trPr>
        <w:tc>
          <w:tcPr>
            <w:tcW w:w="8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48457" w14:textId="77777777" w:rsidR="005052FC" w:rsidRPr="006A5DA1" w:rsidRDefault="005052FC" w:rsidP="00BA77D5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5052FC" w:rsidRPr="006A5DA1" w14:paraId="46C1325B" w14:textId="77777777" w:rsidTr="005052FC">
        <w:trPr>
          <w:trHeight w:val="397"/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668FD" w14:textId="77777777" w:rsidR="005052FC" w:rsidRPr="006A5DA1" w:rsidRDefault="005052FC" w:rsidP="00620BBC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664A3" w14:textId="77777777" w:rsidR="005052FC" w:rsidRPr="006A5DA1" w:rsidRDefault="005052F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F99ED" w14:textId="77777777" w:rsidR="005052FC" w:rsidRPr="006A5DA1" w:rsidRDefault="005052FC" w:rsidP="00620BBC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6C95" w14:textId="6D411694" w:rsidR="005052FC" w:rsidRPr="005052FC" w:rsidRDefault="005052FC" w:rsidP="005052FC">
            <w:pPr>
              <w:jc w:val="right"/>
              <w:rPr>
                <w:rFonts w:ascii="Times New Roman" w:hAnsi="Times New Roman" w:cs="Times New Roman"/>
                <w:sz w:val="20"/>
                <w:highlight w:val="yellow"/>
                <w:lang w:val="lv-LV"/>
              </w:rPr>
            </w:pPr>
            <w:r w:rsidRPr="002D6258">
              <w:rPr>
                <w:rFonts w:ascii="Times New Roman" w:hAnsi="Times New Roman" w:cs="Times New Roman"/>
                <w:b/>
                <w:lang w:val="lv-LV"/>
              </w:rPr>
              <w:t>Sākotnējā ZRK: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5FC7" w14:textId="77777777" w:rsidR="005052FC" w:rsidRPr="005052FC" w:rsidRDefault="005052FC" w:rsidP="00620BBC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  <w:lang w:val="lv-LV"/>
              </w:rPr>
            </w:pPr>
          </w:p>
        </w:tc>
      </w:tr>
    </w:tbl>
    <w:p w14:paraId="52273E03" w14:textId="53148EDA" w:rsidR="00D869D2" w:rsidRPr="002D6258" w:rsidRDefault="0016671B" w:rsidP="0016671B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sz w:val="24"/>
          <w:szCs w:val="24"/>
          <w:lang w:val="lv-LV"/>
        </w:rPr>
        <w:t>Piezīmes:</w:t>
      </w:r>
    </w:p>
    <w:p w14:paraId="7AA0135F" w14:textId="04E2C2E7" w:rsidR="000C3DB0" w:rsidRPr="002D6258" w:rsidRDefault="00225D6C" w:rsidP="002D6258">
      <w:pPr>
        <w:pStyle w:val="ListParagraph"/>
        <w:widowControl/>
        <w:adjustRightInd/>
        <w:spacing w:after="160" w:line="259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* 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>Riska teritorija ietver:</w:t>
      </w:r>
    </w:p>
    <w:p w14:paraId="384DAA33" w14:textId="0B129F0B" w:rsidR="006C7610" w:rsidRPr="002D6258" w:rsidRDefault="00225D6C" w:rsidP="00D83175">
      <w:pPr>
        <w:pStyle w:val="ListParagraph"/>
        <w:widowControl/>
        <w:numPr>
          <w:ilvl w:val="0"/>
          <w:numId w:val="42"/>
        </w:numPr>
        <w:adjustRightInd/>
        <w:spacing w:after="160" w:line="259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zonu </w:t>
      </w:r>
      <w:r w:rsidR="00EA3B58" w:rsidRPr="002D6258">
        <w:rPr>
          <w:rFonts w:ascii="Times New Roman" w:hAnsi="Times New Roman" w:cs="Times New Roman"/>
          <w:sz w:val="24"/>
          <w:szCs w:val="24"/>
          <w:lang w:val="lv-LV"/>
        </w:rPr>
        <w:t>ap l</w:t>
      </w:r>
      <w:r w:rsidR="006C7610" w:rsidRPr="002D6258">
        <w:rPr>
          <w:rFonts w:ascii="Times New Roman" w:hAnsi="Times New Roman" w:cs="Times New Roman"/>
          <w:sz w:val="24"/>
          <w:szCs w:val="24"/>
          <w:lang w:val="lv-LV"/>
        </w:rPr>
        <w:t>idojumā neiesaistīt</w:t>
      </w:r>
      <w:r w:rsidR="00EA3B58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ām personām tuvāk par </w:t>
      </w:r>
      <w:r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šajos </w:t>
      </w:r>
      <w:r w:rsidR="00D635F8">
        <w:rPr>
          <w:rFonts w:ascii="Times New Roman" w:hAnsi="Times New Roman" w:cs="Times New Roman"/>
          <w:sz w:val="24"/>
          <w:szCs w:val="24"/>
          <w:lang w:val="lv-LV"/>
        </w:rPr>
        <w:t xml:space="preserve">Ministru kabineta </w:t>
      </w:r>
      <w:r w:rsidR="00D635F8" w:rsidRPr="002D6258">
        <w:rPr>
          <w:rFonts w:ascii="Times New Roman" w:hAnsi="Times New Roman" w:cs="Times New Roman"/>
          <w:sz w:val="24"/>
          <w:szCs w:val="24"/>
          <w:lang w:val="lv-LV"/>
        </w:rPr>
        <w:t>noteikum</w:t>
      </w:r>
      <w:r w:rsidR="00D635F8">
        <w:rPr>
          <w:rFonts w:ascii="Times New Roman" w:hAnsi="Times New Roman" w:cs="Times New Roman"/>
          <w:sz w:val="24"/>
          <w:szCs w:val="24"/>
          <w:lang w:val="lv-LV"/>
        </w:rPr>
        <w:t xml:space="preserve">os “Kārtība, kādā veicami bezpilota gaisa kuģu un lidaparātu lidojumi” (turpmāk – Noteikumi) </w:t>
      </w:r>
      <w:r w:rsidR="00EA3B58" w:rsidRPr="002D6258">
        <w:rPr>
          <w:rFonts w:ascii="Times New Roman" w:hAnsi="Times New Roman" w:cs="Times New Roman"/>
          <w:sz w:val="24"/>
          <w:szCs w:val="24"/>
          <w:lang w:val="lv-LV"/>
        </w:rPr>
        <w:t>noteiktaj</w:t>
      </w:r>
      <w:r w:rsidRPr="002D6258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EA3B58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m </w:t>
      </w:r>
      <w:r w:rsidRPr="002D6258">
        <w:rPr>
          <w:rFonts w:ascii="Times New Roman" w:hAnsi="Times New Roman" w:cs="Times New Roman"/>
          <w:sz w:val="24"/>
          <w:szCs w:val="24"/>
          <w:lang w:val="lv-LV"/>
        </w:rPr>
        <w:t>attālumiem</w:t>
      </w:r>
      <w:r w:rsidR="00F834F8" w:rsidRPr="002D625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DC9FF55" w14:textId="193F50E1" w:rsidR="00136942" w:rsidRPr="002D6258" w:rsidRDefault="00136942" w:rsidP="00D83175">
      <w:pPr>
        <w:pStyle w:val="ListParagraph"/>
        <w:widowControl/>
        <w:numPr>
          <w:ilvl w:val="0"/>
          <w:numId w:val="42"/>
        </w:numPr>
        <w:adjustRightInd/>
        <w:spacing w:after="160" w:line="259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sz w:val="24"/>
          <w:szCs w:val="24"/>
          <w:lang w:val="lv-LV"/>
        </w:rPr>
        <w:t>apdzīvotas vietas</w:t>
      </w:r>
      <w:r w:rsidR="005052FC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(pilsētas un ciemi)</w:t>
      </w:r>
      <w:r w:rsidR="00DC4B4E" w:rsidRPr="002D625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07D22E2" w14:textId="19C07727" w:rsidR="000C3DB0" w:rsidRPr="002D6258" w:rsidRDefault="000C3DB0" w:rsidP="00D83175">
      <w:pPr>
        <w:pStyle w:val="ListParagraph"/>
        <w:widowControl/>
        <w:numPr>
          <w:ilvl w:val="0"/>
          <w:numId w:val="42"/>
        </w:numPr>
        <w:adjustRightInd/>
        <w:spacing w:after="160" w:line="259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sz w:val="24"/>
          <w:szCs w:val="24"/>
          <w:lang w:val="lv-LV"/>
        </w:rPr>
        <w:t>apbūvētas teritorijas</w:t>
      </w:r>
      <w:r w:rsidR="007131BC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(ražotnes, </w:t>
      </w:r>
      <w:r w:rsidR="0048416E" w:rsidRPr="002D6258">
        <w:rPr>
          <w:rFonts w:ascii="Times New Roman" w:hAnsi="Times New Roman" w:cs="Times New Roman"/>
          <w:sz w:val="24"/>
          <w:szCs w:val="24"/>
          <w:lang w:val="lv-LV"/>
        </w:rPr>
        <w:t>darbojoš</w:t>
      </w:r>
      <w:r w:rsidR="00225D6C" w:rsidRPr="002D6258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48416E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7131BC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grants </w:t>
      </w:r>
      <w:r w:rsidR="0048416E" w:rsidRPr="002D6258">
        <w:rPr>
          <w:rFonts w:ascii="Times New Roman" w:hAnsi="Times New Roman" w:cs="Times New Roman"/>
          <w:sz w:val="24"/>
          <w:szCs w:val="24"/>
          <w:lang w:val="lv-LV"/>
        </w:rPr>
        <w:t>karjer</w:t>
      </w:r>
      <w:r w:rsidR="00225D6C" w:rsidRPr="002D6258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="0048416E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, noliktavas </w:t>
      </w:r>
      <w:r w:rsidR="007131BC" w:rsidRPr="002D6258">
        <w:rPr>
          <w:rFonts w:ascii="Times New Roman" w:hAnsi="Times New Roman" w:cs="Times New Roman"/>
          <w:sz w:val="24"/>
          <w:szCs w:val="24"/>
          <w:lang w:val="lv-LV"/>
        </w:rPr>
        <w:t>utt</w:t>
      </w:r>
      <w:r w:rsidR="009D1816" w:rsidRPr="002D625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131BC" w:rsidRPr="002D625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B16EDF" w:rsidRPr="002D625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F0D9DE2" w14:textId="6618194C" w:rsidR="00B16EDF" w:rsidRPr="002D6258" w:rsidRDefault="00D635F8" w:rsidP="00D83175">
      <w:pPr>
        <w:pStyle w:val="ListParagraph"/>
        <w:widowControl/>
        <w:numPr>
          <w:ilvl w:val="0"/>
          <w:numId w:val="42"/>
        </w:numPr>
        <w:adjustRightInd/>
        <w:spacing w:after="160" w:line="259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C8021E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oteikumu </w:t>
      </w:r>
      <w:r>
        <w:rPr>
          <w:rFonts w:ascii="Times New Roman" w:hAnsi="Times New Roman" w:cs="Times New Roman"/>
          <w:sz w:val="24"/>
          <w:szCs w:val="24"/>
          <w:lang w:val="lv-LV"/>
        </w:rPr>
        <w:t>24</w:t>
      </w:r>
      <w:r w:rsidR="00B16EDF" w:rsidRPr="002D6258">
        <w:rPr>
          <w:rFonts w:ascii="Times New Roman" w:hAnsi="Times New Roman" w:cs="Times New Roman"/>
          <w:sz w:val="24"/>
          <w:szCs w:val="24"/>
          <w:lang w:val="lv-LV"/>
        </w:rPr>
        <w:t>.punktā minētie objekti</w:t>
      </w:r>
      <w:r w:rsidR="002D625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A8DD4AB" w14:textId="77777777" w:rsidR="000C3DB0" w:rsidRPr="002D6258" w:rsidRDefault="000C3DB0" w:rsidP="00BA77D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1E2462D7" w14:textId="78286E4B" w:rsidR="000C3DB0" w:rsidRPr="002D6258" w:rsidRDefault="00225D6C" w:rsidP="002D6258">
      <w:pPr>
        <w:pStyle w:val="ListParagraph"/>
        <w:widowControl/>
        <w:adjustRightInd/>
        <w:spacing w:after="160" w:line="259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** 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Atbilstība vienam no </w:t>
      </w:r>
      <w:r w:rsidR="00F834F8" w:rsidRPr="002D6258">
        <w:rPr>
          <w:rFonts w:ascii="Times New Roman" w:hAnsi="Times New Roman" w:cs="Times New Roman"/>
          <w:sz w:val="24"/>
          <w:szCs w:val="24"/>
          <w:lang w:val="lv-LV"/>
        </w:rPr>
        <w:t>šādiem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speciāliem nosacījumiem ir pierādījums zemākam </w:t>
      </w:r>
      <w:r w:rsidR="00F8141F" w:rsidRPr="002D6258">
        <w:rPr>
          <w:rFonts w:ascii="Times New Roman" w:hAnsi="Times New Roman" w:cs="Times New Roman"/>
          <w:sz w:val="24"/>
          <w:szCs w:val="24"/>
          <w:lang w:val="lv-LV"/>
        </w:rPr>
        <w:t>ZRK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4F086DA" w14:textId="6720B59F" w:rsidR="00BE04A2" w:rsidRPr="002D6258" w:rsidRDefault="00E51392" w:rsidP="00D83175">
      <w:pPr>
        <w:pStyle w:val="ListParagraph"/>
        <w:widowControl/>
        <w:numPr>
          <w:ilvl w:val="0"/>
          <w:numId w:val="42"/>
        </w:numPr>
        <w:adjustRightInd/>
        <w:spacing w:after="160" w:line="259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sz w:val="24"/>
          <w:szCs w:val="24"/>
          <w:lang w:val="lv-LV"/>
        </w:rPr>
        <w:t>1:1 noteikums</w:t>
      </w:r>
      <w:r w:rsidR="009D1816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(attiecināms tikai uz bezpilota gaisa kuģa lidojumiem personu pulcēšanās vietu tuvumā)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F834F8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bezpilota 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gaisa kuģa augstums virs zemes virsmas vienmēr ir mazāks </w:t>
      </w:r>
      <w:r w:rsidR="005052FC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vai vienāds ar 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>horizontāl</w:t>
      </w:r>
      <w:r w:rsidR="005052FC" w:rsidRPr="002D6258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distance</w:t>
      </w:r>
      <w:r w:rsidR="005052FC" w:rsidRPr="002D6258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līdz </w:t>
      </w:r>
      <w:r w:rsidR="00892569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cilvēku pulcēšanās vietai 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un horizontālā distance līdz </w:t>
      </w:r>
      <w:r w:rsidR="00892569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cilvēku pulcēšanās vietai </w:t>
      </w:r>
      <w:r w:rsidR="000C3DB0" w:rsidRPr="002D6258">
        <w:rPr>
          <w:rFonts w:ascii="Times New Roman" w:hAnsi="Times New Roman" w:cs="Times New Roman"/>
          <w:sz w:val="24"/>
          <w:szCs w:val="24"/>
          <w:lang w:val="lv-LV"/>
        </w:rPr>
        <w:t>vie</w:t>
      </w:r>
      <w:r w:rsidR="00656920" w:rsidRPr="002D6258">
        <w:rPr>
          <w:rFonts w:ascii="Times New Roman" w:hAnsi="Times New Roman" w:cs="Times New Roman"/>
          <w:sz w:val="24"/>
          <w:szCs w:val="24"/>
          <w:lang w:val="lv-LV"/>
        </w:rPr>
        <w:t>nmēr ir lielāka par 10 metriem.</w:t>
      </w:r>
      <w:r w:rsidR="00892569"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 Veicot lidojumu cilvēku pulcēšanās vietas virzienā, bezpilota gaisa kuģa lidojuma ātrums nepārsniedz </w:t>
      </w:r>
      <w:r w:rsidRPr="002D6258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2D6258">
        <w:rPr>
          <w:rFonts w:ascii="Times New Roman" w:hAnsi="Times New Roman" w:cs="Times New Roman"/>
          <w:sz w:val="24"/>
          <w:szCs w:val="24"/>
          <w:lang w:val="lv-LV"/>
        </w:rPr>
        <w:t> m/s;</w:t>
      </w:r>
    </w:p>
    <w:p w14:paraId="5B63C8E0" w14:textId="0B15DE04" w:rsidR="00892569" w:rsidRPr="002D6258" w:rsidRDefault="009D1816" w:rsidP="009D181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D6258">
        <w:rPr>
          <w:rFonts w:ascii="Times New Roman" w:hAnsi="Times New Roman" w:cs="Times New Roman"/>
          <w:sz w:val="24"/>
          <w:szCs w:val="24"/>
          <w:lang w:val="lv-LV"/>
        </w:rPr>
        <w:t xml:space="preserve">Riska teritorijas pārlidošana, izvēloties drošāko un īsāko lidojuma trajektoriju. </w:t>
      </w:r>
    </w:p>
    <w:p w14:paraId="60F30702" w14:textId="77777777" w:rsidR="009D1816" w:rsidRPr="002D6258" w:rsidRDefault="009D1816" w:rsidP="00BA77D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lv-LV"/>
        </w:rPr>
      </w:pPr>
    </w:p>
    <w:p w14:paraId="551F72D4" w14:textId="1CF9204B" w:rsidR="000C3DB0" w:rsidRPr="006A5DA1" w:rsidRDefault="00CA1AEB" w:rsidP="002D6258">
      <w:pPr>
        <w:ind w:firstLine="72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1. b) s</w:t>
      </w:r>
      <w:r w:rsidR="00105E08">
        <w:rPr>
          <w:rFonts w:ascii="Times New Roman" w:hAnsi="Times New Roman" w:cs="Times New Roman"/>
          <w:b/>
          <w:sz w:val="24"/>
          <w:szCs w:val="24"/>
          <w:lang w:val="lv-LV"/>
        </w:rPr>
        <w:t>olis:</w:t>
      </w:r>
      <w:r w:rsidR="000C3DB0" w:rsidRPr="006A5D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F8141F">
        <w:rPr>
          <w:rFonts w:ascii="Times New Roman" w:hAnsi="Times New Roman" w:cs="Times New Roman"/>
          <w:b/>
          <w:sz w:val="24"/>
          <w:szCs w:val="24"/>
          <w:lang w:val="lv-LV"/>
        </w:rPr>
        <w:t>ZRK</w:t>
      </w:r>
      <w:r w:rsidR="00AC4D7F" w:rsidRPr="006A5D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BF48B3" w:rsidRPr="006A5DA1">
        <w:rPr>
          <w:rFonts w:ascii="Times New Roman" w:hAnsi="Times New Roman" w:cs="Times New Roman"/>
          <w:b/>
          <w:sz w:val="24"/>
          <w:szCs w:val="24"/>
          <w:lang w:val="lv-LV"/>
        </w:rPr>
        <w:t>mazināšana</w:t>
      </w:r>
    </w:p>
    <w:p w14:paraId="32850782" w14:textId="3E55D15E" w:rsidR="000C3DB0" w:rsidRPr="006A5DA1" w:rsidRDefault="00640D7A" w:rsidP="002D6258">
      <w:pPr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Šādi </w:t>
      </w:r>
      <w:r w:rsidR="007131BC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riska 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mazināšanas pasākumi, aprīkojums un iekārtas </w:t>
      </w:r>
      <w:r w:rsidR="00D81FFE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parāda kā </w:t>
      </w:r>
      <w:r w:rsidR="00BF48B3" w:rsidRPr="006A5DA1">
        <w:rPr>
          <w:rFonts w:ascii="Times New Roman" w:hAnsi="Times New Roman" w:cs="Times New Roman"/>
          <w:sz w:val="24"/>
          <w:szCs w:val="24"/>
          <w:lang w:val="lv-LV"/>
        </w:rPr>
        <w:t>mazin</w:t>
      </w:r>
      <w:r w:rsidR="00D81FFE" w:rsidRPr="006A5DA1">
        <w:rPr>
          <w:rFonts w:ascii="Times New Roman" w:hAnsi="Times New Roman" w:cs="Times New Roman"/>
          <w:sz w:val="24"/>
          <w:szCs w:val="24"/>
          <w:lang w:val="lv-LV"/>
        </w:rPr>
        <w:t>āt</w:t>
      </w:r>
      <w:r w:rsidR="00BF48B3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8141F">
        <w:rPr>
          <w:rFonts w:ascii="Times New Roman" w:hAnsi="Times New Roman" w:cs="Times New Roman"/>
          <w:sz w:val="24"/>
          <w:szCs w:val="24"/>
          <w:lang w:val="lv-LV"/>
        </w:rPr>
        <w:t>ZRK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3DEEFAC3" w14:textId="1C58A8C7" w:rsidR="00267984" w:rsidRPr="006A5DA1" w:rsidRDefault="00CA1AEB" w:rsidP="002D6258">
      <w:pPr>
        <w:pStyle w:val="ListParagraph"/>
        <w:widowControl/>
        <w:adjustRightInd/>
        <w:spacing w:after="160" w:line="259" w:lineRule="auto"/>
        <w:contextualSpacing/>
        <w:jc w:val="center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267984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abula – </w:t>
      </w:r>
      <w:r w:rsidR="00F8141F">
        <w:rPr>
          <w:rFonts w:ascii="Times New Roman" w:hAnsi="Times New Roman" w:cs="Times New Roman"/>
          <w:sz w:val="24"/>
          <w:szCs w:val="24"/>
          <w:lang w:val="lv-LV"/>
        </w:rPr>
        <w:t>ZRK</w:t>
      </w:r>
      <w:r w:rsidR="00267984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D0FF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riska </w:t>
      </w:r>
      <w:r w:rsidR="00267984" w:rsidRPr="006A5DA1">
        <w:rPr>
          <w:rFonts w:ascii="Times New Roman" w:hAnsi="Times New Roman" w:cs="Times New Roman"/>
          <w:sz w:val="24"/>
          <w:szCs w:val="24"/>
          <w:lang w:val="lv-LV"/>
        </w:rPr>
        <w:t>mazināšanas pasākumu novērtējuma matrica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086"/>
        <w:gridCol w:w="1040"/>
        <w:gridCol w:w="1134"/>
      </w:tblGrid>
      <w:tr w:rsidR="00EA3B58" w:rsidRPr="006A5DA1" w14:paraId="69451D7A" w14:textId="77777777" w:rsidTr="002D6258">
        <w:trPr>
          <w:trHeight w:val="391"/>
        </w:trPr>
        <w:tc>
          <w:tcPr>
            <w:tcW w:w="5954" w:type="dxa"/>
            <w:shd w:val="clear" w:color="auto" w:fill="auto"/>
          </w:tcPr>
          <w:p w14:paraId="19B3F016" w14:textId="77777777" w:rsidR="00EA3B58" w:rsidRPr="006A5DA1" w:rsidRDefault="00EA3B58" w:rsidP="00267984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70E43A0" w14:textId="77777777" w:rsidR="00EA3B58" w:rsidRPr="006A5DA1" w:rsidRDefault="00EA3B58" w:rsidP="002679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lv-LV"/>
              </w:rPr>
              <w:t>Noturība</w:t>
            </w:r>
          </w:p>
        </w:tc>
      </w:tr>
      <w:tr w:rsidR="00EA3B58" w:rsidRPr="006A5DA1" w14:paraId="20ED1484" w14:textId="77777777" w:rsidTr="002D6258">
        <w:trPr>
          <w:trHeight w:val="70"/>
        </w:trPr>
        <w:tc>
          <w:tcPr>
            <w:tcW w:w="5954" w:type="dxa"/>
            <w:shd w:val="clear" w:color="auto" w:fill="auto"/>
          </w:tcPr>
          <w:p w14:paraId="1B88AEAF" w14:textId="310691DB" w:rsidR="00EA3B58" w:rsidRPr="006A5DA1" w:rsidRDefault="00F8141F" w:rsidP="00EA1EFC">
            <w:pPr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lv-LV"/>
              </w:rPr>
              <w:t>ZRK</w:t>
            </w:r>
            <w:r w:rsidR="00E74ED9" w:rsidRPr="006A5DA1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lv-LV"/>
              </w:rPr>
              <w:t xml:space="preserve"> </w:t>
            </w:r>
            <w:r w:rsidR="00EA1EFC" w:rsidRPr="006A5DA1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lv-LV"/>
              </w:rPr>
              <w:t>riska</w:t>
            </w:r>
            <w:r w:rsidR="00EA3B58" w:rsidRPr="006A5DA1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lv-LV"/>
              </w:rPr>
              <w:t xml:space="preserve"> mazināšanas pasākumi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5A22F7C" w14:textId="70D41609" w:rsidR="00EA3B58" w:rsidRPr="006A5DA1" w:rsidRDefault="005F62D9" w:rsidP="00267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Nav/</w:t>
            </w:r>
            <w:r w:rsidR="00EA3B58" w:rsidRPr="006A5D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Zema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A04A5EE" w14:textId="77777777" w:rsidR="00EA3B58" w:rsidRPr="006A5DA1" w:rsidRDefault="00EA3B58" w:rsidP="00267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Vidēja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E54EE" w14:textId="77777777" w:rsidR="00EA3B58" w:rsidRPr="006A5DA1" w:rsidRDefault="00EA3B58" w:rsidP="00267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Augsta</w:t>
            </w:r>
          </w:p>
        </w:tc>
      </w:tr>
      <w:tr w:rsidR="00EA3B58" w:rsidRPr="006A5DA1" w14:paraId="796CC4B0" w14:textId="77777777" w:rsidTr="002D6258">
        <w:tc>
          <w:tcPr>
            <w:tcW w:w="5954" w:type="dxa"/>
            <w:shd w:val="clear" w:color="auto" w:fill="auto"/>
            <w:vAlign w:val="center"/>
          </w:tcPr>
          <w:p w14:paraId="2CC952B8" w14:textId="793C7BDE" w:rsidR="00EA3B58" w:rsidRPr="006A5DA1" w:rsidRDefault="00ED0FF0" w:rsidP="00DC4B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Apdraudējuma apmērs, kas rodas </w:t>
            </w:r>
            <w:r w:rsidR="00D978A4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sadursmē ar cilvēku, ir samazināts</w:t>
            </w:r>
            <w:r w:rsidR="00DC4B4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21929FE7" w14:textId="41615745" w:rsidR="00B112CD" w:rsidRPr="006A5DA1" w:rsidRDefault="00B112CD" w:rsidP="00DC4B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Piemēri:</w:t>
            </w:r>
          </w:p>
          <w:p w14:paraId="4E5DD13A" w14:textId="5CE4FF8D" w:rsidR="00B81581" w:rsidRPr="006A5DA1" w:rsidRDefault="00B81581" w:rsidP="00DC4B4E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Zema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</w:t>
            </w:r>
            <w:r w:rsidR="00D2636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riska mazināšanas pasākumi nav pietiekami</w:t>
            </w:r>
            <w:r w:rsidR="00DC4B4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D2636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48E88AF" w14:textId="7BA025E4" w:rsidR="00B81581" w:rsidRPr="006A5DA1" w:rsidRDefault="00B81581" w:rsidP="00DC4B4E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Vidēja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trieciena mazināšana, nosegti </w:t>
            </w:r>
            <w:r w:rsidR="00D81FF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bezpilota gaisa kuģa</w:t>
            </w:r>
            <w:r w:rsidR="008C6B45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rotori, gaisa spilvens</w:t>
            </w:r>
            <w:r w:rsidR="00D2636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u.c.</w:t>
            </w:r>
          </w:p>
          <w:p w14:paraId="17B32499" w14:textId="104F915E" w:rsidR="00B81581" w:rsidRPr="006A5DA1" w:rsidRDefault="00B81581" w:rsidP="00DC4B4E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Augsta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="005F62D9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zpletnis vai cita sistēma, kas samazina </w:t>
            </w:r>
            <w:r w:rsidR="00D81FF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bezpilota gaisa kuģa 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krišanas ātrumu</w:t>
            </w:r>
            <w:r w:rsidR="005F62D9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aptur rotoru darbību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Gadījumā, ja </w:t>
            </w:r>
            <w:r w:rsidR="00E74ED9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bezpilota ga</w:t>
            </w:r>
            <w:r w:rsidR="00FC7AD3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isa kuģa lidojums 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notiek zem minimālā tā </w:t>
            </w:r>
            <w:r w:rsidR="00CA1A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izman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tošanas augstuma (piemēram</w:t>
            </w:r>
            <w:r w:rsidR="005F62D9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paceļoties vai nosēžoties), nepieciešams ieviest īpašus drošuma pasākumus</w:t>
            </w:r>
            <w:r w:rsidR="00D2636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u.c.</w:t>
            </w:r>
          </w:p>
          <w:p w14:paraId="36589E28" w14:textId="7B0437AC" w:rsidR="00B112CD" w:rsidRPr="006A5DA1" w:rsidRDefault="00B112CD" w:rsidP="00EB488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B831B6" w14:textId="77777777" w:rsidR="00EA3B58" w:rsidRPr="006A5DA1" w:rsidRDefault="00EA3B58" w:rsidP="0026798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lastRenderedPageBreak/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557CA0A" w14:textId="77777777" w:rsidR="00EA3B58" w:rsidRPr="006A5DA1" w:rsidRDefault="00EA3B58" w:rsidP="0026798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-1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EEC0F2" w14:textId="77777777" w:rsidR="00EA3B58" w:rsidRPr="006A5DA1" w:rsidRDefault="00EA3B58" w:rsidP="0026798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-2</w:t>
            </w:r>
          </w:p>
        </w:tc>
      </w:tr>
      <w:tr w:rsidR="005F62D9" w:rsidRPr="006A5DA1" w14:paraId="0B1E27C4" w14:textId="77777777" w:rsidTr="00BA77D5">
        <w:tc>
          <w:tcPr>
            <w:tcW w:w="5954" w:type="dxa"/>
            <w:vAlign w:val="center"/>
          </w:tcPr>
          <w:p w14:paraId="33B5BCC5" w14:textId="2C24284E" w:rsidR="005F62D9" w:rsidRPr="006A5DA1" w:rsidRDefault="00CA1AEB" w:rsidP="00DC4B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5F62D9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adursme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5F62D9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cilvēkiem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varbūtība </w:t>
            </w:r>
            <w:r w:rsidR="005F62D9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samazināta</w:t>
            </w:r>
          </w:p>
          <w:p w14:paraId="5E1797EC" w14:textId="77777777" w:rsidR="005F62D9" w:rsidRPr="006A5DA1" w:rsidRDefault="005F62D9" w:rsidP="00DC4B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Piemēri:</w:t>
            </w:r>
          </w:p>
          <w:p w14:paraId="4A2C2814" w14:textId="7BC775DA" w:rsidR="005F62D9" w:rsidRPr="006A5DA1" w:rsidRDefault="005F62D9" w:rsidP="00DC4B4E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Zema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="00D2636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riska mazināšanas pasākumi nav pietiekami</w:t>
            </w:r>
            <w:r w:rsidR="00DC4B4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1B0A5DF6" w14:textId="4499B13E" w:rsidR="005F62D9" w:rsidRPr="006A5DA1" w:rsidRDefault="005F62D9" w:rsidP="00DC4B4E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Vidēja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 drošumu orientēta un apzinīga ģeogrāfiskā ierobežojuma</w:t>
            </w:r>
            <w:r w:rsidR="008C51A8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8C51A8" w:rsidRPr="006A5DA1">
              <w:rPr>
                <w:rFonts w:ascii="Times New Roman" w:hAnsi="Times New Roman" w:cs="Times New Roman"/>
                <w:lang w:val="lv-LV"/>
              </w:rPr>
              <w:t>virtuālo ierobežojumu izmantošana ģeogrāfiskā teritorijā</w:t>
            </w:r>
            <w:r w:rsidR="008C51A8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lietošana ar </w:t>
            </w:r>
            <w:r w:rsidR="00DC4B4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atgriezties mājās</w:t>
            </w:r>
            <w:r w:rsidR="00DC4B4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funkciju, iepriekš ieprogrammētu avārijas nosēšanos noteiktā vietā vai šķēršļu </w:t>
            </w:r>
            <w:r w:rsidR="00CA1AEB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atklāšan</w:t>
            </w:r>
            <w:r w:rsidR="00CA1A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CA1AEB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2636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u.c.</w:t>
            </w:r>
          </w:p>
          <w:p w14:paraId="55EAE9EF" w14:textId="57316BE5" w:rsidR="005F62D9" w:rsidRPr="006A5DA1" w:rsidRDefault="005F62D9" w:rsidP="00DC4B4E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Augsta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="003B3E85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 lietoti atbilstoši šķēršļi vai brīdinājuma paziņojumi, lai nodroši</w:t>
            </w:r>
            <w:r w:rsidR="00AD6F7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nātu, ka neiesaistītās personas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A1A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tiek </w:t>
            </w:r>
            <w:r w:rsidR="00CA1A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pielaistas pie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66F46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tālvadības vietas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Ir panākts, ka neiesaistīt</w:t>
            </w:r>
            <w:r w:rsidR="00E74ED9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ās personas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nevar piekļūt </w:t>
            </w:r>
            <w:r w:rsidR="00E74ED9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teritorija</w:t>
            </w:r>
            <w:r w:rsidR="00FC7AD3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 virs kuras tiek veikti bezpilot</w:t>
            </w:r>
            <w:r w:rsidR="00E74ED9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gaisa kuģa lidojumi</w:t>
            </w:r>
            <w:r w:rsidR="009D572E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lietojot piemērotus šķēršļus un brīdinājuma paziņojumus, drošības žogus vai tīklus</w:t>
            </w:r>
            <w:r w:rsidR="00D2636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u.c.</w:t>
            </w:r>
          </w:p>
          <w:p w14:paraId="23235588" w14:textId="4313492C" w:rsidR="009D572E" w:rsidRPr="006A5DA1" w:rsidRDefault="009D572E" w:rsidP="00EB488C">
            <w:pPr>
              <w:ind w:left="171"/>
              <w:jc w:val="lef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D9512F5" w14:textId="1D435AAB" w:rsidR="005F62D9" w:rsidRPr="006A5DA1" w:rsidRDefault="005F62D9" w:rsidP="005F62D9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0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7B04FE97" w14:textId="3BFA10B0" w:rsidR="005F62D9" w:rsidRPr="006A5DA1" w:rsidRDefault="005F62D9" w:rsidP="005F62D9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-1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7F2E6" w14:textId="035EFD1E" w:rsidR="005F62D9" w:rsidRPr="006A5DA1" w:rsidRDefault="005F62D9" w:rsidP="005F62D9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-2</w:t>
            </w:r>
          </w:p>
        </w:tc>
      </w:tr>
      <w:tr w:rsidR="006B3333" w:rsidRPr="002D6258" w14:paraId="2D99D81D" w14:textId="77777777" w:rsidTr="002D6258">
        <w:tc>
          <w:tcPr>
            <w:tcW w:w="5954" w:type="dxa"/>
            <w:vAlign w:val="center"/>
          </w:tcPr>
          <w:p w14:paraId="2D03CA05" w14:textId="09D728D4" w:rsidR="006B3333" w:rsidRPr="002D6258" w:rsidRDefault="006B3333" w:rsidP="00BA77D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D625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 apdraudējuma apmēra vai sadursmes varbūtības mazināšanas pasākumi.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C34B894" w14:textId="1B9FF85D" w:rsidR="006B3333" w:rsidRPr="002D6258" w:rsidRDefault="006B3333" w:rsidP="006B3333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2D6258">
              <w:rPr>
                <w:rFonts w:ascii="Times New Roman" w:hAnsi="Times New Roman" w:cs="Times New Roman"/>
                <w:sz w:val="20"/>
                <w:lang w:val="lv-LV"/>
              </w:rPr>
              <w:t>0…-3</w:t>
            </w:r>
          </w:p>
        </w:tc>
      </w:tr>
    </w:tbl>
    <w:p w14:paraId="0246BC4F" w14:textId="40F3B4BF" w:rsidR="00EA3B58" w:rsidRDefault="00EA3B58" w:rsidP="00BA77D5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1134"/>
      </w:tblGrid>
      <w:tr w:rsidR="00BA77D5" w14:paraId="06CF6AD7" w14:textId="77777777" w:rsidTr="00BA77D5">
        <w:tc>
          <w:tcPr>
            <w:tcW w:w="1701" w:type="dxa"/>
          </w:tcPr>
          <w:p w14:paraId="5E605F18" w14:textId="77777777" w:rsidR="00BA77D5" w:rsidRDefault="00BA77D5" w:rsidP="000C3D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22CF1AA" w14:textId="4F4968F9" w:rsidR="00BA77D5" w:rsidRDefault="00BA77D5" w:rsidP="00BA77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ZRK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mazināšanas pasākumu gala vērtība: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75A" w14:textId="77777777" w:rsidR="00BA77D5" w:rsidRDefault="00BA77D5" w:rsidP="00BA77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A77D5" w14:paraId="40091955" w14:textId="77777777" w:rsidTr="00BA77D5">
        <w:tc>
          <w:tcPr>
            <w:tcW w:w="1701" w:type="dxa"/>
          </w:tcPr>
          <w:p w14:paraId="5E4274D9" w14:textId="77777777" w:rsidR="00BA77D5" w:rsidRDefault="00BA77D5" w:rsidP="000C3D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</w:tcPr>
          <w:p w14:paraId="36899DC2" w14:textId="77777777" w:rsidR="00BA77D5" w:rsidRDefault="00BA77D5" w:rsidP="000C3D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75F371" w14:textId="77777777" w:rsidR="00BA77D5" w:rsidRDefault="00BA77D5" w:rsidP="000C3D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A77D5" w14:paraId="1EC90456" w14:textId="77777777" w:rsidTr="00BA77D5">
        <w:tc>
          <w:tcPr>
            <w:tcW w:w="1701" w:type="dxa"/>
          </w:tcPr>
          <w:p w14:paraId="381D9F35" w14:textId="77777777" w:rsidR="00BA77D5" w:rsidRDefault="00BA77D5" w:rsidP="000C3D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371791C" w14:textId="57F51AE8" w:rsidR="00BA77D5" w:rsidRDefault="00BA77D5" w:rsidP="00BA77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Galējā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ZRK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49B" w14:textId="77777777" w:rsidR="00BA77D5" w:rsidRDefault="00BA77D5" w:rsidP="00BA77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E7090E5" w14:textId="77777777" w:rsidR="00BA77D5" w:rsidRDefault="00BA77D5" w:rsidP="000C3DB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F1B25CA" w14:textId="57150AEF" w:rsidR="003B3E85" w:rsidRPr="006A5DA1" w:rsidRDefault="00CA1AEB" w:rsidP="002D6258">
      <w:pPr>
        <w:ind w:firstLine="72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2. a) s</w:t>
      </w:r>
      <w:r w:rsidR="00105E08">
        <w:rPr>
          <w:rFonts w:ascii="Times New Roman" w:hAnsi="Times New Roman" w:cs="Times New Roman"/>
          <w:b/>
          <w:sz w:val="24"/>
          <w:szCs w:val="24"/>
          <w:lang w:val="lv-LV"/>
        </w:rPr>
        <w:t>olis:</w:t>
      </w:r>
      <w:r w:rsidR="000C3DB0" w:rsidRPr="006A5D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B3E85" w:rsidRPr="006A5D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Sākotnējā </w:t>
      </w:r>
      <w:r w:rsidR="00F8141F" w:rsidRPr="00BA77D5">
        <w:rPr>
          <w:rFonts w:ascii="Times New Roman" w:hAnsi="Times New Roman" w:cs="Times New Roman"/>
          <w:b/>
          <w:sz w:val="24"/>
          <w:szCs w:val="24"/>
          <w:lang w:val="lv-LV"/>
        </w:rPr>
        <w:t>GRK</w:t>
      </w:r>
      <w:r w:rsidR="000C3DB0" w:rsidRPr="006A5DA1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="000C3DB0" w:rsidRPr="006A5D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noteikšana </w:t>
      </w:r>
    </w:p>
    <w:p w14:paraId="0419B51A" w14:textId="7E0F0FC6" w:rsidR="000C3DB0" w:rsidRPr="006A5DA1" w:rsidRDefault="00A66F46" w:rsidP="002D6258">
      <w:pPr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Sākotnējā </w:t>
      </w:r>
      <w:r w:rsidR="00F8141F">
        <w:rPr>
          <w:rFonts w:ascii="Times New Roman" w:hAnsi="Times New Roman" w:cs="Times New Roman"/>
          <w:sz w:val="24"/>
          <w:szCs w:val="24"/>
          <w:lang w:val="lv-LV"/>
        </w:rPr>
        <w:t>GRK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noteikšana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bezpilota gaisa kuģa 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lidojumam 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parāda sadursmes risku ar </w:t>
      </w:r>
      <w:r w:rsidR="00D2636C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citu </w:t>
      </w:r>
      <w:r w:rsidR="00A01D4F" w:rsidRPr="006A5DA1">
        <w:rPr>
          <w:rFonts w:ascii="Times New Roman" w:hAnsi="Times New Roman" w:cs="Times New Roman"/>
          <w:sz w:val="24"/>
          <w:szCs w:val="24"/>
          <w:lang w:val="lv-LV"/>
        </w:rPr>
        <w:t>gaisa kuģi.</w:t>
      </w:r>
    </w:p>
    <w:p w14:paraId="6945550C" w14:textId="5D516636" w:rsidR="000C3DB0" w:rsidRPr="006A5DA1" w:rsidRDefault="00CA1AEB" w:rsidP="002D6258">
      <w:pPr>
        <w:pStyle w:val="ListParagraph"/>
        <w:widowControl/>
        <w:adjustRightInd/>
        <w:spacing w:after="160" w:line="259" w:lineRule="auto"/>
        <w:contextualSpacing/>
        <w:jc w:val="center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9C3DF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abula – Sākotnējā </w:t>
      </w:r>
      <w:r w:rsidR="00F8141F">
        <w:rPr>
          <w:rFonts w:ascii="Times New Roman" w:hAnsi="Times New Roman" w:cs="Times New Roman"/>
          <w:sz w:val="24"/>
          <w:szCs w:val="24"/>
          <w:lang w:val="lv-LV"/>
        </w:rPr>
        <w:t>GRK</w:t>
      </w:r>
      <w:r w:rsidR="009C3DF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noteikšanas matrica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0"/>
        <w:gridCol w:w="1695"/>
        <w:gridCol w:w="1701"/>
        <w:gridCol w:w="1843"/>
        <w:gridCol w:w="1071"/>
      </w:tblGrid>
      <w:tr w:rsidR="000C3DB0" w:rsidRPr="006A5DA1" w14:paraId="53FFC640" w14:textId="77777777" w:rsidTr="002D6258">
        <w:tc>
          <w:tcPr>
            <w:tcW w:w="1266" w:type="dxa"/>
            <w:shd w:val="clear" w:color="auto" w:fill="auto"/>
            <w:vAlign w:val="center"/>
          </w:tcPr>
          <w:p w14:paraId="23DCACD0" w14:textId="16CB1B55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IFR </w:t>
            </w:r>
            <w:r w:rsidR="00B226C8"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lidojumi </w:t>
            </w: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iespējami</w:t>
            </w:r>
            <w:r w:rsidR="00640D7A"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  <w:r w:rsidR="00095E9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lv-LV"/>
              </w:rPr>
              <w:t>*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3DE8047" w14:textId="08E44D12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Lidlauks 1</w:t>
            </w:r>
            <w:r w:rsidR="00CA1AE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,</w:t>
            </w: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5km rādiusā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C0007" w14:textId="396D6011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Atbilst VFR satiksme</w:t>
            </w:r>
            <w:r w:rsidR="00E37C62"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  <w:r w:rsidR="00640D7A"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 </w:t>
            </w:r>
            <w:r w:rsidR="00095E9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lv-LV"/>
              </w:rPr>
              <w:t>**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C9FD63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Augstums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90A8791" w14:textId="1850A97B" w:rsidR="000C3DB0" w:rsidRPr="006A5DA1" w:rsidRDefault="00F8141F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GRK</w:t>
            </w:r>
          </w:p>
        </w:tc>
      </w:tr>
      <w:tr w:rsidR="000C3DB0" w:rsidRPr="006A5DA1" w14:paraId="31E102FD" w14:textId="77777777" w:rsidTr="002D6258">
        <w:trPr>
          <w:trHeight w:val="397"/>
        </w:trPr>
        <w:tc>
          <w:tcPr>
            <w:tcW w:w="1266" w:type="dxa"/>
            <w:shd w:val="clear" w:color="auto" w:fill="auto"/>
            <w:vAlign w:val="center"/>
          </w:tcPr>
          <w:p w14:paraId="166579C4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DFD18FD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47203" w14:textId="09D6C5FD" w:rsidR="000C3DB0" w:rsidRPr="006A5DA1" w:rsidRDefault="00B226C8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6973D" w14:textId="23CFFB48" w:rsidR="000C3DB0" w:rsidRPr="006A5DA1" w:rsidRDefault="00B226C8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064B0D8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</w:tr>
      <w:tr w:rsidR="000C3DB0" w:rsidRPr="006A5DA1" w14:paraId="3C746E65" w14:textId="77777777" w:rsidTr="002D6258">
        <w:trPr>
          <w:trHeight w:val="397"/>
        </w:trPr>
        <w:tc>
          <w:tcPr>
            <w:tcW w:w="1266" w:type="dxa"/>
            <w:shd w:val="clear" w:color="auto" w:fill="auto"/>
            <w:vAlign w:val="center"/>
          </w:tcPr>
          <w:p w14:paraId="203C82CA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C723020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D0850" w14:textId="7C4FD4EB" w:rsidR="000C3DB0" w:rsidRPr="006A5DA1" w:rsidRDefault="00B226C8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24CE90" w14:textId="269F9B35" w:rsidR="000C3DB0" w:rsidRPr="006A5DA1" w:rsidRDefault="00B226C8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F153A90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</w:tr>
      <w:tr w:rsidR="000C3DB0" w:rsidRPr="006A5DA1" w14:paraId="71661743" w14:textId="77777777" w:rsidTr="002D6258">
        <w:trPr>
          <w:trHeight w:val="397"/>
        </w:trPr>
        <w:tc>
          <w:tcPr>
            <w:tcW w:w="1266" w:type="dxa"/>
            <w:shd w:val="clear" w:color="auto" w:fill="auto"/>
            <w:vAlign w:val="center"/>
          </w:tcPr>
          <w:p w14:paraId="59BBE87D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8D2EE69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0F44E" w14:textId="08712A8D" w:rsidR="000C3DB0" w:rsidRPr="006A5DA1" w:rsidRDefault="00B226C8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793D15" w14:textId="5DD095A8" w:rsidR="000C3DB0" w:rsidRPr="006A5DA1" w:rsidRDefault="00B226C8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E294C6F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</w:tr>
      <w:tr w:rsidR="000C3DB0" w:rsidRPr="006A5DA1" w14:paraId="721AEB53" w14:textId="77777777" w:rsidTr="002D6258">
        <w:trPr>
          <w:trHeight w:val="397"/>
        </w:trPr>
        <w:tc>
          <w:tcPr>
            <w:tcW w:w="1266" w:type="dxa"/>
            <w:shd w:val="clear" w:color="auto" w:fill="auto"/>
            <w:vAlign w:val="center"/>
          </w:tcPr>
          <w:p w14:paraId="7497567B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CDD914F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C81CF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AC8A49" w14:textId="7A941E80" w:rsidR="000C3DB0" w:rsidRPr="006A5DA1" w:rsidRDefault="00B226C8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941F32D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0C3DB0" w:rsidRPr="006A5DA1" w14:paraId="0D9A5372" w14:textId="77777777" w:rsidTr="002D6258">
        <w:trPr>
          <w:trHeight w:val="397"/>
        </w:trPr>
        <w:tc>
          <w:tcPr>
            <w:tcW w:w="1266" w:type="dxa"/>
            <w:shd w:val="clear" w:color="auto" w:fill="auto"/>
            <w:vAlign w:val="center"/>
          </w:tcPr>
          <w:p w14:paraId="0DC2B13D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1161BCC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52226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6BD8C2" w14:textId="5C56CCEC" w:rsidR="000C3DB0" w:rsidRPr="006A5DA1" w:rsidRDefault="006B3333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&gt;</w:t>
            </w:r>
            <w:r w:rsidR="0061685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120</w:t>
            </w:r>
            <w:r w:rsidR="000C3DB0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9675E51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</w:tr>
      <w:tr w:rsidR="000C3DB0" w:rsidRPr="006A5DA1" w14:paraId="69A8CD2E" w14:textId="77777777" w:rsidTr="002D6258">
        <w:trPr>
          <w:trHeight w:val="397"/>
        </w:trPr>
        <w:tc>
          <w:tcPr>
            <w:tcW w:w="1266" w:type="dxa"/>
            <w:shd w:val="clear" w:color="auto" w:fill="auto"/>
            <w:vAlign w:val="center"/>
          </w:tcPr>
          <w:p w14:paraId="7480065E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E8128B3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3523C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76C7B3" w14:textId="24A3E8CF" w:rsidR="000C3DB0" w:rsidRPr="006A5DA1" w:rsidRDefault="00C9661D" w:rsidP="00C966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≤</w:t>
            </w:r>
            <w:r w:rsidR="0061685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120</w:t>
            </w:r>
            <w:r w:rsidR="000C3DB0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5D7FA44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</w:tr>
      <w:tr w:rsidR="000C3DB0" w:rsidRPr="006A5DA1" w14:paraId="792061E5" w14:textId="77777777" w:rsidTr="002D6258">
        <w:trPr>
          <w:trHeight w:val="397"/>
        </w:trPr>
        <w:tc>
          <w:tcPr>
            <w:tcW w:w="1266" w:type="dxa"/>
            <w:shd w:val="clear" w:color="auto" w:fill="auto"/>
            <w:vAlign w:val="center"/>
          </w:tcPr>
          <w:p w14:paraId="0BD44CAF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A8E896C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AE8BF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FD288" w14:textId="16039985" w:rsidR="000C3DB0" w:rsidRPr="006A5DA1" w:rsidRDefault="00C9661D" w:rsidP="00CA1A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≤</w:t>
            </w:r>
            <w:r w:rsidR="0061685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120</w:t>
            </w:r>
            <w:r w:rsidR="000C3DB0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</w:t>
            </w:r>
            <w:r w:rsidR="00C053B1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zemāk </w:t>
            </w:r>
            <w:r w:rsidR="00CA1A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</w:t>
            </w:r>
            <w:r w:rsidR="00CA1AEB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augstāk</w:t>
            </w:r>
            <w:r w:rsidR="00CA1A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="00CA1AEB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celtn</w:t>
            </w:r>
            <w:r w:rsidR="00CA1AE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CA1AEB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C3DF0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C053B1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="000C3DB0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</w:t>
            </w:r>
            <w:r w:rsidR="009C3DF0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C3DB0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distancē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83CA204" w14:textId="77777777" w:rsidR="000C3DB0" w:rsidRPr="006A5DA1" w:rsidRDefault="000C3DB0" w:rsidP="000C3D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</w:tr>
    </w:tbl>
    <w:p w14:paraId="651B23BE" w14:textId="77777777" w:rsidR="00160200" w:rsidRDefault="00160200" w:rsidP="0016020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60DA5BC4" w14:textId="6DF4D84E" w:rsidR="000C3DB0" w:rsidRPr="006A5DA1" w:rsidRDefault="00640D7A" w:rsidP="00160200">
      <w:pPr>
        <w:pStyle w:val="ListParagraph"/>
        <w:ind w:left="0" w:firstLine="72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>Piezīmes: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33FF5DB3" w14:textId="5D719F25" w:rsidR="000C3DB0" w:rsidRPr="00105E08" w:rsidRDefault="00095E9C" w:rsidP="00160200">
      <w:pPr>
        <w:pStyle w:val="ListParagraph"/>
        <w:widowControl/>
        <w:adjustRightInd/>
        <w:spacing w:after="160" w:line="259" w:lineRule="auto"/>
        <w:ind w:left="786"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* </w:t>
      </w:r>
      <w:r w:rsidR="000C3DB0" w:rsidRPr="00105E08">
        <w:rPr>
          <w:rFonts w:ascii="Times New Roman" w:hAnsi="Times New Roman" w:cs="Times New Roman"/>
          <w:sz w:val="24"/>
          <w:szCs w:val="24"/>
          <w:lang w:val="lv-LV"/>
        </w:rPr>
        <w:t>IFR satiksme tiek apsvērta kā iespējama</w:t>
      </w:r>
      <w:r w:rsidR="009C3DF0" w:rsidRPr="00105E0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0C3DB0" w:rsidRPr="00105E08">
        <w:rPr>
          <w:rFonts w:ascii="Times New Roman" w:hAnsi="Times New Roman" w:cs="Times New Roman"/>
          <w:sz w:val="24"/>
          <w:szCs w:val="24"/>
          <w:lang w:val="lv-LV"/>
        </w:rPr>
        <w:t xml:space="preserve"> ja bezpilota gaisa kuģis lido augstāk par </w:t>
      </w:r>
      <w:r w:rsidR="00F74F89" w:rsidRPr="00105E08">
        <w:rPr>
          <w:rFonts w:ascii="Times New Roman" w:hAnsi="Times New Roman" w:cs="Times New Roman"/>
          <w:sz w:val="24"/>
          <w:szCs w:val="24"/>
          <w:lang w:val="lv-LV"/>
        </w:rPr>
        <w:t>120</w:t>
      </w:r>
      <w:r w:rsidR="000C3DB0" w:rsidRPr="00105E08">
        <w:rPr>
          <w:rFonts w:ascii="Times New Roman" w:hAnsi="Times New Roman" w:cs="Times New Roman"/>
          <w:sz w:val="24"/>
          <w:szCs w:val="24"/>
          <w:lang w:val="lv-LV"/>
        </w:rPr>
        <w:t xml:space="preserve"> m</w:t>
      </w:r>
      <w:r w:rsidR="00640D7A" w:rsidRPr="00105E08">
        <w:rPr>
          <w:rFonts w:ascii="Times New Roman" w:hAnsi="Times New Roman" w:cs="Times New Roman"/>
          <w:sz w:val="24"/>
          <w:szCs w:val="24"/>
          <w:lang w:val="lv-LV"/>
        </w:rPr>
        <w:t>etriem</w:t>
      </w:r>
      <w:r w:rsidR="000C3DB0" w:rsidRPr="00105E08">
        <w:rPr>
          <w:rFonts w:ascii="Times New Roman" w:hAnsi="Times New Roman" w:cs="Times New Roman"/>
          <w:sz w:val="24"/>
          <w:szCs w:val="24"/>
          <w:lang w:val="lv-LV"/>
        </w:rPr>
        <w:t xml:space="preserve"> virs zemes </w:t>
      </w:r>
      <w:r w:rsidR="00E74ED9" w:rsidRPr="00105E08">
        <w:rPr>
          <w:rFonts w:ascii="Times New Roman" w:hAnsi="Times New Roman" w:cs="Times New Roman"/>
          <w:sz w:val="24"/>
          <w:szCs w:val="24"/>
          <w:lang w:val="lv-LV"/>
        </w:rPr>
        <w:t xml:space="preserve">vai ūdens </w:t>
      </w:r>
      <w:r w:rsidR="000C3DB0" w:rsidRPr="00105E08">
        <w:rPr>
          <w:rFonts w:ascii="Times New Roman" w:hAnsi="Times New Roman" w:cs="Times New Roman"/>
          <w:sz w:val="24"/>
          <w:szCs w:val="24"/>
          <w:lang w:val="lv-LV"/>
        </w:rPr>
        <w:t>virsmas vai IFR pieejas sektorā.</w:t>
      </w:r>
    </w:p>
    <w:p w14:paraId="66BA5A4A" w14:textId="6DB077A5" w:rsidR="000C3DB0" w:rsidRPr="00160200" w:rsidRDefault="00095E9C" w:rsidP="00160200">
      <w:pPr>
        <w:widowControl/>
        <w:adjustRightInd/>
        <w:spacing w:after="160" w:line="259" w:lineRule="auto"/>
        <w:ind w:left="426" w:firstLine="294"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** </w:t>
      </w:r>
      <w:r w:rsidR="000C3DB0" w:rsidRPr="00160200">
        <w:rPr>
          <w:rFonts w:ascii="Times New Roman" w:hAnsi="Times New Roman" w:cs="Times New Roman"/>
          <w:sz w:val="24"/>
          <w:szCs w:val="24"/>
          <w:lang w:val="lv-LV"/>
        </w:rPr>
        <w:t>VFR satiksmei atbilstoši apstākļi ir</w:t>
      </w:r>
      <w:r w:rsidR="00640D7A" w:rsidRPr="0016020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1626C6EA" w14:textId="6C3164D3" w:rsidR="000C3DB0" w:rsidRPr="006A5DA1" w:rsidRDefault="00F74F89" w:rsidP="000C3DB0">
      <w:pPr>
        <w:pStyle w:val="ListParagraph"/>
        <w:widowControl/>
        <w:numPr>
          <w:ilvl w:val="0"/>
          <w:numId w:val="46"/>
        </w:numPr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>Augstāk par 120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m</w:t>
      </w:r>
      <w:r w:rsidR="00640D7A" w:rsidRPr="006A5DA1">
        <w:rPr>
          <w:rFonts w:ascii="Times New Roman" w:hAnsi="Times New Roman" w:cs="Times New Roman"/>
          <w:sz w:val="24"/>
          <w:szCs w:val="24"/>
          <w:lang w:val="lv-LV"/>
        </w:rPr>
        <w:t>etriem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virs zemes</w:t>
      </w:r>
      <w:r w:rsidR="003349F7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vai ūdens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virsmas</w:t>
      </w:r>
      <w:r w:rsidR="00640D7A" w:rsidRPr="006A5DA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8A9C66A" w14:textId="0AF2C9B9" w:rsidR="000C3DB0" w:rsidRPr="006A5DA1" w:rsidRDefault="000C3DB0" w:rsidP="000C3DB0">
      <w:pPr>
        <w:pStyle w:val="ListParagraph"/>
        <w:widowControl/>
        <w:numPr>
          <w:ilvl w:val="0"/>
          <w:numId w:val="46"/>
        </w:numPr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CTR </w:t>
      </w:r>
      <w:r w:rsidR="00640D7A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vai 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>ATZ zonā</w:t>
      </w:r>
      <w:r w:rsidR="00640D7A" w:rsidRPr="006A5DA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42DAE51" w14:textId="308B5327" w:rsidR="000C3DB0" w:rsidRPr="006A5DA1" w:rsidRDefault="005834B9" w:rsidP="000C3DB0">
      <w:pPr>
        <w:pStyle w:val="ListParagraph"/>
        <w:widowControl/>
        <w:numPr>
          <w:ilvl w:val="0"/>
          <w:numId w:val="46"/>
        </w:numPr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Tuvāk kā t</w:t>
      </w:r>
      <w:r w:rsidR="00640D7A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rīs 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km </w:t>
      </w:r>
      <w:r>
        <w:rPr>
          <w:rFonts w:ascii="Times New Roman" w:hAnsi="Times New Roman" w:cs="Times New Roman"/>
          <w:sz w:val="24"/>
          <w:szCs w:val="24"/>
          <w:lang w:val="lv-LV"/>
        </w:rPr>
        <w:t>attālumā no lidlauka skrejceļa sliekšņa vai helikoptera lidlauka kontrolpunkta</w:t>
      </w:r>
      <w:r w:rsidR="00640D7A" w:rsidRPr="006A5DA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7854326" w14:textId="08681B89" w:rsidR="000C3DB0" w:rsidRPr="006A5DA1" w:rsidRDefault="000C3DB0" w:rsidP="000C3DB0">
      <w:pPr>
        <w:pStyle w:val="ListParagraph"/>
        <w:widowControl/>
        <w:numPr>
          <w:ilvl w:val="0"/>
          <w:numId w:val="46"/>
        </w:numPr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>Vietu</w:t>
      </w:r>
      <w:r w:rsidR="00E26E0A" w:rsidRPr="006A5DA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kur </w:t>
      </w:r>
      <w:r w:rsidR="008144C7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iespējama 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liela apjoma VFR satiksme, </w:t>
      </w:r>
      <w:r w:rsidR="003349F7" w:rsidRPr="006A5DA1">
        <w:rPr>
          <w:rFonts w:ascii="Times New Roman" w:hAnsi="Times New Roman" w:cs="Times New Roman"/>
          <w:sz w:val="24"/>
          <w:szCs w:val="24"/>
          <w:lang w:val="lv-LV"/>
        </w:rPr>
        <w:t>tuvumā</w:t>
      </w:r>
      <w:r w:rsidR="00BA77D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3349F7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>piemēram:</w:t>
      </w:r>
    </w:p>
    <w:p w14:paraId="6A4EB23C" w14:textId="1F318491" w:rsidR="000C3DB0" w:rsidRPr="006A5DA1" w:rsidRDefault="000C3DB0" w:rsidP="000C3DB0">
      <w:pPr>
        <w:pStyle w:val="ListParagraph"/>
        <w:widowControl/>
        <w:numPr>
          <w:ilvl w:val="0"/>
          <w:numId w:val="47"/>
        </w:numPr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>Vizuālās nosēšanās maršruti</w:t>
      </w:r>
      <w:r w:rsidR="00640D7A" w:rsidRPr="006A5DA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81886A7" w14:textId="49B777A8" w:rsidR="000C3DB0" w:rsidRPr="006A5DA1" w:rsidRDefault="000C3DB0" w:rsidP="000C3DB0">
      <w:pPr>
        <w:pStyle w:val="ListParagraph"/>
        <w:widowControl/>
        <w:numPr>
          <w:ilvl w:val="0"/>
          <w:numId w:val="47"/>
        </w:numPr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>Obligātie ziņošanas punkti</w:t>
      </w:r>
      <w:r w:rsidR="00640D7A" w:rsidRPr="006A5DA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2771793" w14:textId="7EAF65CD" w:rsidR="00E37C62" w:rsidRPr="006A5DA1" w:rsidRDefault="000C3DB0" w:rsidP="00EB488C">
      <w:pPr>
        <w:pStyle w:val="ListParagraph"/>
        <w:widowControl/>
        <w:numPr>
          <w:ilvl w:val="0"/>
          <w:numId w:val="47"/>
        </w:numPr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 w:cs="Times New Roman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>Hidroplān</w:t>
      </w:r>
      <w:r w:rsidR="0071071F" w:rsidRPr="006A5DA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>, paraplān</w:t>
      </w:r>
      <w:r w:rsidR="0071071F" w:rsidRPr="006A5DA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>, deltaplān</w:t>
      </w:r>
      <w:r w:rsidR="0071071F" w:rsidRPr="006A5DA1">
        <w:rPr>
          <w:rFonts w:ascii="Times New Roman" w:hAnsi="Times New Roman" w:cs="Times New Roman"/>
          <w:sz w:val="24"/>
          <w:szCs w:val="24"/>
          <w:lang w:val="lv-LV"/>
        </w:rPr>
        <w:t>u un/vai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1071F" w:rsidRPr="006A5DA1">
        <w:rPr>
          <w:rFonts w:ascii="Times New Roman" w:hAnsi="Times New Roman" w:cs="Times New Roman"/>
          <w:sz w:val="24"/>
          <w:szCs w:val="24"/>
          <w:lang w:val="lv-LV"/>
        </w:rPr>
        <w:t>planieru ierastās lidojuma vietas</w:t>
      </w:r>
      <w:r w:rsidR="00640D7A" w:rsidRPr="006A5DA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DD00F83" w14:textId="77777777" w:rsidR="00E37C62" w:rsidRPr="006A5DA1" w:rsidRDefault="00E37C62" w:rsidP="000C3DB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BE4480E" w14:textId="5B1220EF" w:rsidR="000C3DB0" w:rsidRPr="006A5DA1" w:rsidRDefault="00CA1AEB" w:rsidP="00160200">
      <w:pPr>
        <w:ind w:firstLine="72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2. b) s</w:t>
      </w:r>
      <w:r w:rsidR="00105E08">
        <w:rPr>
          <w:rFonts w:ascii="Times New Roman" w:hAnsi="Times New Roman" w:cs="Times New Roman"/>
          <w:b/>
          <w:sz w:val="24"/>
          <w:szCs w:val="24"/>
          <w:lang w:val="lv-LV"/>
        </w:rPr>
        <w:t>olis:</w:t>
      </w:r>
      <w:r w:rsidR="000C3DB0" w:rsidRPr="006A5D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F8141F">
        <w:rPr>
          <w:rFonts w:ascii="Times New Roman" w:hAnsi="Times New Roman" w:cs="Times New Roman"/>
          <w:b/>
          <w:sz w:val="24"/>
          <w:szCs w:val="24"/>
          <w:lang w:val="lv-LV"/>
        </w:rPr>
        <w:t>GRK</w:t>
      </w:r>
      <w:r w:rsidR="00063F9E" w:rsidRPr="006A5D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71071F" w:rsidRPr="006A5DA1">
        <w:rPr>
          <w:rFonts w:ascii="Times New Roman" w:hAnsi="Times New Roman" w:cs="Times New Roman"/>
          <w:b/>
          <w:sz w:val="24"/>
          <w:szCs w:val="24"/>
          <w:lang w:val="lv-LV"/>
        </w:rPr>
        <w:t>mazināšana</w:t>
      </w:r>
    </w:p>
    <w:p w14:paraId="0FAD2C76" w14:textId="708545FD" w:rsidR="000C3DB0" w:rsidRPr="006A5DA1" w:rsidRDefault="00640D7A" w:rsidP="00160200">
      <w:pPr>
        <w:ind w:firstLine="360"/>
        <w:rPr>
          <w:rFonts w:ascii="Times New Roman" w:hAnsi="Times New Roman" w:cs="Times New Roman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>Šādi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349F7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riska 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mazināšanas pasākumi, aprīkojums un iekārtas 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>mazina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8141F">
        <w:rPr>
          <w:rFonts w:ascii="Times New Roman" w:hAnsi="Times New Roman" w:cs="Times New Roman"/>
          <w:sz w:val="24"/>
          <w:szCs w:val="24"/>
          <w:lang w:val="lv-LV"/>
        </w:rPr>
        <w:t>GRK</w:t>
      </w:r>
      <w:r w:rsidR="000C3DB0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2A9656CE" w14:textId="43DAE83B" w:rsidR="00267984" w:rsidRPr="006A5DA1" w:rsidRDefault="00267984" w:rsidP="00EB488C">
      <w:pPr>
        <w:pStyle w:val="ListParagraph"/>
        <w:widowControl/>
        <w:numPr>
          <w:ilvl w:val="0"/>
          <w:numId w:val="54"/>
        </w:numPr>
        <w:adjustRightInd/>
        <w:spacing w:after="160" w:line="259" w:lineRule="auto"/>
        <w:contextualSpacing/>
        <w:jc w:val="right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Tabula – </w:t>
      </w:r>
      <w:r w:rsidR="00F8141F">
        <w:rPr>
          <w:rFonts w:ascii="Times New Roman" w:hAnsi="Times New Roman" w:cs="Times New Roman"/>
          <w:sz w:val="24"/>
          <w:szCs w:val="24"/>
          <w:lang w:val="lv-LV"/>
        </w:rPr>
        <w:t>GRK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349F7" w:rsidRPr="006A5DA1">
        <w:rPr>
          <w:rFonts w:ascii="Times New Roman" w:hAnsi="Times New Roman" w:cs="Times New Roman"/>
          <w:sz w:val="24"/>
          <w:szCs w:val="24"/>
          <w:lang w:val="lv-LV"/>
        </w:rPr>
        <w:t xml:space="preserve">riska </w:t>
      </w:r>
      <w:r w:rsidRPr="006A5DA1">
        <w:rPr>
          <w:rFonts w:ascii="Times New Roman" w:hAnsi="Times New Roman" w:cs="Times New Roman"/>
          <w:sz w:val="24"/>
          <w:szCs w:val="24"/>
          <w:lang w:val="lv-LV"/>
        </w:rPr>
        <w:t>mazināšanas pasākumu novērtējuma matrica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086"/>
        <w:gridCol w:w="1087"/>
        <w:gridCol w:w="1087"/>
      </w:tblGrid>
      <w:tr w:rsidR="00267984" w:rsidRPr="006A5DA1" w14:paraId="24FD2E20" w14:textId="77777777" w:rsidTr="00160200">
        <w:trPr>
          <w:trHeight w:val="391"/>
        </w:trPr>
        <w:tc>
          <w:tcPr>
            <w:tcW w:w="5954" w:type="dxa"/>
            <w:shd w:val="clear" w:color="auto" w:fill="auto"/>
          </w:tcPr>
          <w:p w14:paraId="79779541" w14:textId="77777777" w:rsidR="00267984" w:rsidRPr="006A5DA1" w:rsidRDefault="00267984" w:rsidP="00267984">
            <w:pPr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BA5DC31" w14:textId="77777777" w:rsidR="00267984" w:rsidRPr="006A5DA1" w:rsidRDefault="00267984" w:rsidP="002679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Noturība</w:t>
            </w:r>
          </w:p>
        </w:tc>
      </w:tr>
      <w:tr w:rsidR="00267984" w:rsidRPr="006A5DA1" w14:paraId="056F2C9F" w14:textId="77777777" w:rsidTr="00160200">
        <w:tc>
          <w:tcPr>
            <w:tcW w:w="5954" w:type="dxa"/>
            <w:shd w:val="clear" w:color="auto" w:fill="auto"/>
          </w:tcPr>
          <w:p w14:paraId="1FDF51E0" w14:textId="54A07D02" w:rsidR="00267984" w:rsidRPr="006A5DA1" w:rsidRDefault="003349F7" w:rsidP="00267984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Riska </w:t>
            </w:r>
            <w:r w:rsidR="00267984" w:rsidRPr="006A5D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mazināšanas pasākumi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554C674" w14:textId="77777777" w:rsidR="00267984" w:rsidRPr="006A5DA1" w:rsidRDefault="00267984" w:rsidP="00267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Nav/Zema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04E464E" w14:textId="77777777" w:rsidR="00267984" w:rsidRPr="006A5DA1" w:rsidRDefault="00267984" w:rsidP="00267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Vidēja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5EBE2F8" w14:textId="77777777" w:rsidR="00267984" w:rsidRPr="006A5DA1" w:rsidRDefault="00267984" w:rsidP="00267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Augsta</w:t>
            </w:r>
          </w:p>
        </w:tc>
      </w:tr>
      <w:tr w:rsidR="00267984" w:rsidRPr="006A5DA1" w14:paraId="43669315" w14:textId="77777777" w:rsidTr="00160200">
        <w:tc>
          <w:tcPr>
            <w:tcW w:w="5954" w:type="dxa"/>
            <w:shd w:val="clear" w:color="auto" w:fill="auto"/>
            <w:vAlign w:val="center"/>
          </w:tcPr>
          <w:p w14:paraId="150F9227" w14:textId="45D1AFCC" w:rsidR="00267984" w:rsidRPr="006A5DA1" w:rsidRDefault="003349F7" w:rsidP="00EA1E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Apdraudējuma </w:t>
            </w:r>
            <w:r w:rsidR="00267984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apmērs, kas 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rodas </w:t>
            </w:r>
            <w:r w:rsidR="00267984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sadursmē ar citu 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gaisa telpas lietotāju</w:t>
            </w:r>
            <w:r w:rsidR="00267984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ir samazināts</w:t>
            </w:r>
            <w:r w:rsidR="00EA1EF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11669319" w14:textId="77777777" w:rsidR="00267984" w:rsidRPr="006A5DA1" w:rsidRDefault="00267984" w:rsidP="00EA1E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Piemēri:</w:t>
            </w:r>
          </w:p>
          <w:p w14:paraId="2725F103" w14:textId="29DD34CD" w:rsidR="00267984" w:rsidRPr="006A5DA1" w:rsidRDefault="00267984" w:rsidP="00EA1EFC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Zema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riska mazināšanas pasākumi nav pietiekami</w:t>
            </w:r>
            <w:r w:rsidR="00EA1EF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759BCC24" w14:textId="6F25277F" w:rsidR="00267984" w:rsidRPr="006A5DA1" w:rsidRDefault="00267984" w:rsidP="00EA1EFC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Vidēja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gaisa spilveni, īpaši viegls dizains vai speciālas trausluma īpašības attiecībā uz drošumu un vieglums ar kādu materiāls lūzt u.c.</w:t>
            </w:r>
          </w:p>
          <w:p w14:paraId="42D7318E" w14:textId="77777777" w:rsidR="00267984" w:rsidRPr="006A5DA1" w:rsidRDefault="00267984" w:rsidP="00EA1EFC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Augsta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vismaz divi elementi no vidējas noturības kaitējuma mazināšanas pasākumu piemēriem.</w:t>
            </w:r>
          </w:p>
          <w:p w14:paraId="390D4302" w14:textId="50BECD4F" w:rsidR="00E54B91" w:rsidRPr="006A5DA1" w:rsidRDefault="00E54B91" w:rsidP="00EA1EFC">
            <w:pPr>
              <w:ind w:left="171"/>
              <w:rPr>
                <w:rFonts w:ascii="Times New Roman" w:hAnsi="Times New Roman" w:cs="Times New Roman"/>
                <w:sz w:val="18"/>
                <w:szCs w:val="20"/>
                <w:lang w:val="lv-LV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CD087C1" w14:textId="77777777" w:rsidR="00267984" w:rsidRPr="006A5DA1" w:rsidRDefault="00267984" w:rsidP="0026798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76F4E3C2" w14:textId="77777777" w:rsidR="00267984" w:rsidRPr="006A5DA1" w:rsidRDefault="00267984" w:rsidP="0026798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-1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2BD271DA" w14:textId="77777777" w:rsidR="00267984" w:rsidRPr="006A5DA1" w:rsidRDefault="00267984" w:rsidP="0026798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-2</w:t>
            </w:r>
          </w:p>
        </w:tc>
      </w:tr>
      <w:tr w:rsidR="00267984" w:rsidRPr="006A5DA1" w14:paraId="277A999E" w14:textId="77777777" w:rsidTr="00CD3933">
        <w:tc>
          <w:tcPr>
            <w:tcW w:w="5954" w:type="dxa"/>
            <w:vAlign w:val="center"/>
          </w:tcPr>
          <w:p w14:paraId="51257321" w14:textId="7926851E" w:rsidR="00267984" w:rsidRPr="006A5DA1" w:rsidRDefault="00267984" w:rsidP="00EA1E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Varbūtība sadursmei ar </w:t>
            </w:r>
            <w:r w:rsidR="00AB2D14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citu gaisa kuģi 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samazināta</w:t>
            </w:r>
            <w:r w:rsidR="00EA1EFC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24BEA569" w14:textId="77777777" w:rsidR="00267984" w:rsidRPr="006A5DA1" w:rsidRDefault="00267984" w:rsidP="00EA1E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Piemēri:</w:t>
            </w:r>
          </w:p>
          <w:p w14:paraId="40DC809D" w14:textId="77777777" w:rsidR="00267984" w:rsidRPr="006A5DA1" w:rsidRDefault="00267984" w:rsidP="00EA1EFC">
            <w:pPr>
              <w:ind w:left="17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Zema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riska mazināšanas pasākumi nav pietiekami</w:t>
            </w:r>
          </w:p>
          <w:p w14:paraId="799BDB38" w14:textId="7EBFAA80" w:rsidR="00E54B91" w:rsidRPr="006A5DA1" w:rsidRDefault="00267984" w:rsidP="00EA1EFC">
            <w:pPr>
              <w:widowControl/>
              <w:adjustRightInd/>
              <w:spacing w:line="259" w:lineRule="auto"/>
              <w:ind w:left="175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Vidēja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="00E54B91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pasīvā izvairīšanās:</w:t>
            </w:r>
          </w:p>
          <w:p w14:paraId="0BD3D359" w14:textId="1AC97C03" w:rsidR="00E0535B" w:rsidRPr="006A5DA1" w:rsidRDefault="00AB2D14" w:rsidP="00EA1EFC">
            <w:pPr>
              <w:pStyle w:val="ListParagraph"/>
              <w:widowControl/>
              <w:numPr>
                <w:ilvl w:val="0"/>
                <w:numId w:val="42"/>
              </w:numPr>
              <w:adjustRightInd/>
              <w:spacing w:line="259" w:lineRule="auto"/>
              <w:ind w:left="458" w:hanging="142"/>
              <w:contextualSpacing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Bezpilota gaisa kuģis</w:t>
            </w:r>
            <w:r w:rsidR="003349F7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vizuāli pamanāms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(speciāls apgaismojums vai augsta kontrasta krāsa)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6B35E8FB" w14:textId="37842358" w:rsidR="00E54B91" w:rsidRPr="006A5DA1" w:rsidRDefault="00EA61F6" w:rsidP="00EA1EFC">
            <w:pPr>
              <w:pStyle w:val="ListParagraph"/>
              <w:widowControl/>
              <w:numPr>
                <w:ilvl w:val="0"/>
                <w:numId w:val="42"/>
              </w:numPr>
              <w:adjustRightInd/>
              <w:spacing w:line="259" w:lineRule="auto"/>
              <w:ind w:left="462" w:hanging="141"/>
              <w:contextualSpacing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Ugunis 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atbilst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Komisijas Ī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stenošanas 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2012.gada 26.septembra 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regulas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(ES)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923/2012, 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ar ko nosaka vienotus lidojumu noteikumus un ekspluatācijas normas aeronavigācijas pakalpojumiem un procedūrām un ar ko groza Īstenošanas regulu (ES) Nr. 1035/2011 un Regulas (EK) Nr. 1265/2007, (EK) Nr. 1794/2006, (EK) Nr. 730/2006, (EK) Nr. 1033/2006 un (ES) Nr. 255/2010 pielikuma 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SERA 3215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.punktā 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noteikt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ām prasībām;</w:t>
            </w:r>
          </w:p>
          <w:p w14:paraId="55A48A54" w14:textId="49485392" w:rsidR="00E54B91" w:rsidRPr="006A5DA1" w:rsidRDefault="00B84DCD" w:rsidP="00EA1EFC">
            <w:pPr>
              <w:pStyle w:val="ListParagraph"/>
              <w:widowControl/>
              <w:numPr>
                <w:ilvl w:val="0"/>
                <w:numId w:val="42"/>
              </w:numPr>
              <w:adjustRightInd/>
              <w:spacing w:after="160" w:line="259" w:lineRule="auto"/>
              <w:ind w:left="458" w:hanging="142"/>
              <w:contextualSpacing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Elektronisk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 </w:t>
            </w:r>
            <w:r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redzam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ība</w:t>
            </w:r>
            <w:r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(piemēram, izmantojot 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atbildētāju (</w:t>
            </w:r>
            <w:proofErr w:type="spellStart"/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transponder</w:t>
            </w:r>
            <w:proofErr w:type="spellEnd"/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), FLARM, ADS-B)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663EEE36" w14:textId="25F2A48B" w:rsidR="00267984" w:rsidRPr="006A5DA1" w:rsidRDefault="00105E08" w:rsidP="00EA1EFC">
            <w:pPr>
              <w:pStyle w:val="ListParagraph"/>
              <w:widowControl/>
              <w:numPr>
                <w:ilvl w:val="0"/>
                <w:numId w:val="42"/>
              </w:numPr>
              <w:adjustRightInd/>
              <w:spacing w:line="259" w:lineRule="auto"/>
              <w:ind w:left="458" w:hanging="142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</w:t>
            </w:r>
            <w:r w:rsidR="00E50446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ezpilota gaisa kuģa lidojumam 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piemērot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programmnodrošinājum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="00E54B91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piemēram, ģeogrāfiskais </w:t>
            </w:r>
            <w:r w:rsidR="00A72CF4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ierobežojums</w:t>
            </w:r>
            <w:r w:rsidR="00EA1EFC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72CF4" w:rsidRPr="006A5DA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7C8BEBD2" w14:textId="2B2E607E" w:rsidR="00E54B91" w:rsidRPr="006A5DA1" w:rsidRDefault="00267984" w:rsidP="00EA1EFC">
            <w:pPr>
              <w:widowControl/>
              <w:adjustRightInd/>
              <w:spacing w:after="160" w:line="259" w:lineRule="auto"/>
              <w:ind w:left="175"/>
              <w:contextualSpacing/>
              <w:textAlignment w:val="auto"/>
              <w:rPr>
                <w:rFonts w:ascii="Times New Roman" w:hAnsi="Times New Roman" w:cs="Times New Roman"/>
                <w:sz w:val="18"/>
                <w:szCs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Augsta noturība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="00E54B91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aktīva izvairīšanās sistēm</w:t>
            </w:r>
            <w:r w:rsid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 un vismaz viens elements no</w:t>
            </w:r>
            <w:r w:rsidR="00E54B91"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pasīvās izvairīšanās punktiem</w:t>
            </w:r>
            <w:r w:rsidR="00E54B91" w:rsidRPr="006A5DA1">
              <w:rPr>
                <w:rFonts w:ascii="Times New Roman" w:hAnsi="Times New Roman" w:cs="Times New Roman"/>
                <w:sz w:val="18"/>
                <w:szCs w:val="20"/>
                <w:lang w:val="lv-LV"/>
              </w:rPr>
              <w:t>.</w:t>
            </w:r>
          </w:p>
          <w:p w14:paraId="5D4E1D49" w14:textId="6BC1955C" w:rsidR="00267984" w:rsidRPr="006A5DA1" w:rsidRDefault="00267984" w:rsidP="00EA1EFC">
            <w:pPr>
              <w:ind w:left="171"/>
              <w:rPr>
                <w:rFonts w:ascii="Times New Roman" w:hAnsi="Times New Roman" w:cs="Times New Roman"/>
                <w:sz w:val="18"/>
                <w:szCs w:val="20"/>
                <w:lang w:val="lv-LV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8C66412" w14:textId="77777777" w:rsidR="00267984" w:rsidRPr="006A5DA1" w:rsidRDefault="00267984" w:rsidP="0026798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lastRenderedPageBreak/>
              <w:t>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0DF9C542" w14:textId="77777777" w:rsidR="00267984" w:rsidRPr="006A5DA1" w:rsidRDefault="00267984" w:rsidP="0026798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-1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14:paraId="421129BA" w14:textId="77777777" w:rsidR="00267984" w:rsidRPr="006A5DA1" w:rsidRDefault="00267984" w:rsidP="0026798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0"/>
                <w:lang w:val="lv-LV"/>
              </w:rPr>
              <w:t>-2</w:t>
            </w:r>
          </w:p>
        </w:tc>
      </w:tr>
      <w:tr w:rsidR="006B3333" w:rsidRPr="006A5DA1" w14:paraId="3102FE33" w14:textId="77777777" w:rsidTr="00160200">
        <w:tc>
          <w:tcPr>
            <w:tcW w:w="5954" w:type="dxa"/>
            <w:vAlign w:val="center"/>
          </w:tcPr>
          <w:p w14:paraId="2563FC18" w14:textId="561CEF69" w:rsidR="006B3333" w:rsidRPr="006A5DA1" w:rsidRDefault="006B3333" w:rsidP="003349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Citi apdraudējuma apmēra vai sadursmes varbūtības mazināšanas pasākumi 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29609CE" w14:textId="7DA9D5C6" w:rsidR="006B3333" w:rsidRPr="006A5DA1" w:rsidRDefault="006B3333" w:rsidP="00267984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0…-3</w:t>
            </w:r>
          </w:p>
        </w:tc>
      </w:tr>
    </w:tbl>
    <w:p w14:paraId="51ADBBC9" w14:textId="77777777" w:rsidR="00E54B91" w:rsidRDefault="00E54B91" w:rsidP="00E54B91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1134"/>
      </w:tblGrid>
      <w:tr w:rsidR="00105E08" w14:paraId="093D3BC4" w14:textId="77777777" w:rsidTr="003419AB">
        <w:tc>
          <w:tcPr>
            <w:tcW w:w="1701" w:type="dxa"/>
          </w:tcPr>
          <w:p w14:paraId="0540D957" w14:textId="77777777" w:rsidR="00105E08" w:rsidRDefault="00105E08" w:rsidP="003419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3DE820C" w14:textId="44456B14" w:rsidR="00105E08" w:rsidRDefault="00105E08" w:rsidP="003419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GRK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mazināšanas pasākumu gala vērtība: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CFA" w14:textId="77777777" w:rsidR="00105E08" w:rsidRDefault="00105E08" w:rsidP="003419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05E08" w14:paraId="40D0BB3E" w14:textId="77777777" w:rsidTr="003419AB">
        <w:tc>
          <w:tcPr>
            <w:tcW w:w="1701" w:type="dxa"/>
          </w:tcPr>
          <w:p w14:paraId="0D2A729F" w14:textId="77777777" w:rsidR="00105E08" w:rsidRDefault="00105E08" w:rsidP="003419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</w:tcPr>
          <w:p w14:paraId="307BFBE1" w14:textId="77777777" w:rsidR="00105E08" w:rsidRDefault="00105E08" w:rsidP="003419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7AB078" w14:textId="77777777" w:rsidR="00105E08" w:rsidRDefault="00105E08" w:rsidP="003419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05E08" w14:paraId="5222BD22" w14:textId="77777777" w:rsidTr="003419AB">
        <w:tc>
          <w:tcPr>
            <w:tcW w:w="1701" w:type="dxa"/>
          </w:tcPr>
          <w:p w14:paraId="22AC1696" w14:textId="77777777" w:rsidR="00105E08" w:rsidRDefault="00105E08" w:rsidP="003419A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EEB42E5" w14:textId="77777777" w:rsidR="00105E08" w:rsidRDefault="00105E08" w:rsidP="003419A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Galējā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ZRK</w:t>
            </w:r>
            <w:r w:rsidRPr="006A5D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331" w14:textId="77777777" w:rsidR="00105E08" w:rsidRDefault="00105E08" w:rsidP="003419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FB75186" w14:textId="77777777" w:rsidR="00105E08" w:rsidRDefault="00105E08" w:rsidP="00E54B9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AA7BCED" w14:textId="02E909DD" w:rsidR="00E54B91" w:rsidRPr="006A5DA1" w:rsidRDefault="00E54B91" w:rsidP="000C3DB0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B0D4EB9" w14:textId="7C38B23B" w:rsidR="00C90FDB" w:rsidRPr="006A5DA1" w:rsidRDefault="00B84DCD" w:rsidP="00160200">
      <w:pPr>
        <w:ind w:firstLine="72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3. s</w:t>
      </w:r>
      <w:r w:rsidR="00C90FDB" w:rsidRPr="006A5DA1">
        <w:rPr>
          <w:rFonts w:ascii="Times New Roman" w:hAnsi="Times New Roman" w:cs="Times New Roman"/>
          <w:b/>
          <w:sz w:val="24"/>
          <w:szCs w:val="24"/>
          <w:lang w:val="lv-LV"/>
        </w:rPr>
        <w:t>olis</w:t>
      </w:r>
      <w:r w:rsidR="00105E0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90FDB" w:rsidRPr="006A5D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6D6B0A" w:rsidRPr="006A5D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Augstākās </w:t>
      </w:r>
      <w:r w:rsidR="005308B2" w:rsidRPr="006A5DA1">
        <w:rPr>
          <w:rFonts w:ascii="Times New Roman" w:hAnsi="Times New Roman" w:cs="Times New Roman"/>
          <w:b/>
          <w:sz w:val="24"/>
          <w:szCs w:val="24"/>
          <w:lang w:val="lv-LV"/>
        </w:rPr>
        <w:t xml:space="preserve">galējās </w:t>
      </w:r>
      <w:r w:rsidR="006D6B0A" w:rsidRPr="006A5DA1">
        <w:rPr>
          <w:rFonts w:ascii="Times New Roman" w:hAnsi="Times New Roman" w:cs="Times New Roman"/>
          <w:b/>
          <w:sz w:val="24"/>
          <w:szCs w:val="24"/>
          <w:lang w:val="lv-LV"/>
        </w:rPr>
        <w:t>riska klases vērtības noteikšana</w:t>
      </w:r>
    </w:p>
    <w:p w14:paraId="062FD92B" w14:textId="30ACD1D4" w:rsidR="000C3DB0" w:rsidRPr="00105E08" w:rsidRDefault="00C12E54" w:rsidP="00160200">
      <w:pPr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105E08">
        <w:rPr>
          <w:rFonts w:ascii="Times New Roman" w:hAnsi="Times New Roman" w:cs="Times New Roman"/>
          <w:sz w:val="24"/>
          <w:szCs w:val="24"/>
          <w:lang w:val="lv-LV"/>
        </w:rPr>
        <w:t xml:space="preserve">Salīdzinot galējās </w:t>
      </w:r>
      <w:r w:rsidR="00F8141F" w:rsidRPr="00105E08">
        <w:rPr>
          <w:rFonts w:ascii="Times New Roman" w:hAnsi="Times New Roman" w:cs="Times New Roman"/>
          <w:sz w:val="24"/>
          <w:szCs w:val="24"/>
          <w:lang w:val="lv-LV"/>
        </w:rPr>
        <w:t>ZRK</w:t>
      </w:r>
      <w:r w:rsidRPr="00105E08">
        <w:rPr>
          <w:rFonts w:ascii="Times New Roman" w:hAnsi="Times New Roman" w:cs="Times New Roman"/>
          <w:sz w:val="24"/>
          <w:szCs w:val="24"/>
          <w:lang w:val="lv-LV"/>
        </w:rPr>
        <w:t xml:space="preserve"> un galējās </w:t>
      </w:r>
      <w:r w:rsidR="00F8141F" w:rsidRPr="00105E08">
        <w:rPr>
          <w:rFonts w:ascii="Times New Roman" w:hAnsi="Times New Roman" w:cs="Times New Roman"/>
          <w:sz w:val="24"/>
          <w:szCs w:val="24"/>
          <w:lang w:val="lv-LV"/>
        </w:rPr>
        <w:t>GRK</w:t>
      </w:r>
      <w:r w:rsidRPr="00105E08">
        <w:rPr>
          <w:rFonts w:ascii="Times New Roman" w:hAnsi="Times New Roman" w:cs="Times New Roman"/>
          <w:sz w:val="24"/>
          <w:szCs w:val="24"/>
          <w:lang w:val="lv-LV"/>
        </w:rPr>
        <w:t xml:space="preserve"> vērtības, tiek noteikta augstākā</w:t>
      </w:r>
      <w:r w:rsidR="00F26D02" w:rsidRPr="00105E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05E08">
        <w:rPr>
          <w:rFonts w:ascii="Times New Roman" w:hAnsi="Times New Roman" w:cs="Times New Roman"/>
          <w:sz w:val="24"/>
          <w:szCs w:val="24"/>
          <w:lang w:val="lv-LV"/>
        </w:rPr>
        <w:t>galējā</w:t>
      </w:r>
      <w:r w:rsidR="003B7515" w:rsidRPr="00105E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26D02" w:rsidRPr="00105E08">
        <w:rPr>
          <w:rFonts w:ascii="Times New Roman" w:hAnsi="Times New Roman" w:cs="Times New Roman"/>
          <w:sz w:val="24"/>
          <w:szCs w:val="24"/>
          <w:lang w:val="lv-LV"/>
        </w:rPr>
        <w:t>riska klase</w:t>
      </w:r>
      <w:r w:rsidRPr="00105E08">
        <w:rPr>
          <w:rFonts w:ascii="Times New Roman" w:hAnsi="Times New Roman" w:cs="Times New Roman"/>
          <w:sz w:val="24"/>
          <w:szCs w:val="24"/>
          <w:lang w:val="lv-LV"/>
        </w:rPr>
        <w:t xml:space="preserve">, kas tiek ņemta vērā turpmākajām darbībām. </w:t>
      </w:r>
    </w:p>
    <w:p w14:paraId="15D570F6" w14:textId="7E90216B" w:rsidR="00052802" w:rsidRPr="006A5DA1" w:rsidRDefault="00052802" w:rsidP="002D75EC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</w:tblGrid>
      <w:tr w:rsidR="00EB488C" w:rsidRPr="006A5DA1" w14:paraId="7834DADE" w14:textId="77777777" w:rsidTr="00105E08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0EA8EBC1" w14:textId="6AE4D32B" w:rsidR="00EB488C" w:rsidRPr="00105E08" w:rsidRDefault="00EB488C" w:rsidP="00105E08">
            <w:pPr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105E08">
              <w:rPr>
                <w:rFonts w:ascii="Times New Roman" w:hAnsi="Times New Roman" w:cs="Times New Roman"/>
                <w:sz w:val="24"/>
                <w:lang w:val="lv-LV"/>
              </w:rPr>
              <w:t>Galējā zemes riska klase (</w:t>
            </w:r>
            <w:r w:rsidR="00F8141F" w:rsidRPr="00105E08">
              <w:rPr>
                <w:rFonts w:ascii="Times New Roman" w:hAnsi="Times New Roman" w:cs="Times New Roman"/>
                <w:sz w:val="24"/>
                <w:lang w:val="lv-LV"/>
              </w:rPr>
              <w:t>ZRK</w:t>
            </w:r>
            <w:r w:rsidRPr="00105E08">
              <w:rPr>
                <w:rFonts w:ascii="Times New Roman" w:hAnsi="Times New Roman" w:cs="Times New Roman"/>
                <w:sz w:val="24"/>
                <w:lang w:val="lv-LV"/>
              </w:rPr>
              <w:t>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F9B9" w14:textId="77777777" w:rsidR="00EB488C" w:rsidRPr="006A5DA1" w:rsidRDefault="00EB488C" w:rsidP="00105E08">
            <w:pPr>
              <w:spacing w:before="60" w:after="6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</w:p>
        </w:tc>
      </w:tr>
      <w:tr w:rsidR="00EB488C" w:rsidRPr="006A5DA1" w14:paraId="060B16B3" w14:textId="77777777" w:rsidTr="00105E08">
        <w:tc>
          <w:tcPr>
            <w:tcW w:w="3510" w:type="dxa"/>
          </w:tcPr>
          <w:p w14:paraId="198C0FE6" w14:textId="77777777" w:rsidR="00EB488C" w:rsidRPr="00105E08" w:rsidRDefault="00EB488C" w:rsidP="00EB488C">
            <w:pPr>
              <w:jc w:val="right"/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AB782" w14:textId="77777777" w:rsidR="00EB488C" w:rsidRPr="006A5DA1" w:rsidRDefault="00EB488C" w:rsidP="00EB488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</w:p>
        </w:tc>
      </w:tr>
      <w:tr w:rsidR="00EB488C" w:rsidRPr="006A5DA1" w14:paraId="64A5C0B3" w14:textId="77777777" w:rsidTr="00105E08"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14173B92" w14:textId="6785F994" w:rsidR="00EB488C" w:rsidRPr="00105E08" w:rsidRDefault="00EB488C" w:rsidP="00105E08">
            <w:pPr>
              <w:jc w:val="right"/>
              <w:rPr>
                <w:rFonts w:ascii="Times New Roman" w:hAnsi="Times New Roman" w:cs="Times New Roman"/>
                <w:sz w:val="24"/>
                <w:lang w:val="lv-LV"/>
              </w:rPr>
            </w:pPr>
            <w:r w:rsidRPr="00105E08">
              <w:rPr>
                <w:rFonts w:ascii="Times New Roman" w:hAnsi="Times New Roman" w:cs="Times New Roman"/>
                <w:sz w:val="24"/>
                <w:lang w:val="lv-LV"/>
              </w:rPr>
              <w:t>Galējā gaisa riska klase (</w:t>
            </w:r>
            <w:r w:rsidR="00F8141F" w:rsidRPr="00105E08">
              <w:rPr>
                <w:rFonts w:ascii="Times New Roman" w:hAnsi="Times New Roman" w:cs="Times New Roman"/>
                <w:sz w:val="24"/>
                <w:lang w:val="lv-LV"/>
              </w:rPr>
              <w:t>GRK</w:t>
            </w:r>
            <w:r w:rsidRPr="00105E08">
              <w:rPr>
                <w:rFonts w:ascii="Times New Roman" w:hAnsi="Times New Roman" w:cs="Times New Roman"/>
                <w:sz w:val="24"/>
                <w:lang w:val="lv-LV"/>
              </w:rPr>
              <w:t>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C77" w14:textId="77777777" w:rsidR="00EB488C" w:rsidRPr="006A5DA1" w:rsidRDefault="00EB488C" w:rsidP="00105E08">
            <w:pPr>
              <w:spacing w:before="60" w:after="6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</w:p>
        </w:tc>
      </w:tr>
    </w:tbl>
    <w:p w14:paraId="0AD15DD5" w14:textId="4A77447E" w:rsidR="005308B2" w:rsidRDefault="00EB488C" w:rsidP="002D75EC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6A5DA1">
        <w:rPr>
          <w:rFonts w:ascii="Times New Roman" w:hAnsi="Times New Roman" w:cs="Times New Roman"/>
          <w:color w:val="222222"/>
          <w:sz w:val="24"/>
          <w:szCs w:val="24"/>
          <w:lang w:val="lv-LV"/>
        </w:rPr>
        <w:br w:type="textWrapping" w:clear="all"/>
      </w:r>
    </w:p>
    <w:p w14:paraId="5C8B7ADA" w14:textId="77777777" w:rsidR="00160200" w:rsidRPr="006A5DA1" w:rsidRDefault="00160200" w:rsidP="002D75EC">
      <w:pPr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14:paraId="11BF08AF" w14:textId="341FFE9B" w:rsidR="005308B2" w:rsidRDefault="00B84DCD" w:rsidP="00160200">
      <w:pPr>
        <w:widowControl/>
        <w:adjustRightInd/>
        <w:ind w:firstLine="720"/>
        <w:jc w:val="left"/>
        <w:textAlignment w:val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4. s</w:t>
      </w:r>
      <w:r w:rsidR="005308B2" w:rsidRPr="00105E08">
        <w:rPr>
          <w:rFonts w:ascii="Times New Roman" w:hAnsi="Times New Roman" w:cs="Times New Roman"/>
          <w:b/>
          <w:sz w:val="24"/>
          <w:szCs w:val="24"/>
          <w:lang w:val="lv-LV"/>
        </w:rPr>
        <w:t>olis</w:t>
      </w:r>
      <w:r w:rsidR="00105E08" w:rsidRPr="00105E08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5308B2" w:rsidRPr="00105E0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</w:t>
      </w:r>
      <w:r w:rsidRPr="00105E08">
        <w:rPr>
          <w:rFonts w:ascii="Times New Roman" w:hAnsi="Times New Roman" w:cs="Times New Roman"/>
          <w:b/>
          <w:sz w:val="24"/>
          <w:szCs w:val="24"/>
          <w:lang w:val="lv-LV"/>
        </w:rPr>
        <w:t xml:space="preserve">tkarībā </w:t>
      </w:r>
      <w:r w:rsidR="0013207A" w:rsidRPr="00105E08">
        <w:rPr>
          <w:rFonts w:ascii="Times New Roman" w:hAnsi="Times New Roman" w:cs="Times New Roman"/>
          <w:b/>
          <w:sz w:val="24"/>
          <w:szCs w:val="24"/>
          <w:lang w:val="lv-LV"/>
        </w:rPr>
        <w:t>no</w:t>
      </w:r>
      <w:r w:rsidR="005308B2" w:rsidRPr="00105E0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riska klas</w:t>
      </w:r>
      <w:r w:rsidR="0013207A" w:rsidRPr="00105E08">
        <w:rPr>
          <w:rFonts w:ascii="Times New Roman" w:hAnsi="Times New Roman" w:cs="Times New Roman"/>
          <w:b/>
          <w:sz w:val="24"/>
          <w:szCs w:val="24"/>
          <w:lang w:val="lv-LV"/>
        </w:rPr>
        <w:t>es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Pr="00B84DC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v</w:t>
      </w:r>
      <w:r w:rsidRPr="00105E08">
        <w:rPr>
          <w:rFonts w:ascii="Times New Roman" w:hAnsi="Times New Roman" w:cs="Times New Roman"/>
          <w:b/>
          <w:sz w:val="24"/>
          <w:szCs w:val="24"/>
          <w:lang w:val="lv-LV"/>
        </w:rPr>
        <w:t>eicamās darbības</w:t>
      </w:r>
    </w:p>
    <w:p w14:paraId="172290E5" w14:textId="77777777" w:rsidR="00105E08" w:rsidRPr="00105E08" w:rsidRDefault="00105E08" w:rsidP="00EB488C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2D75EC" w:rsidRPr="00105E08" w14:paraId="0B50BA49" w14:textId="77777777" w:rsidTr="00160200">
        <w:trPr>
          <w:tblHeader/>
        </w:trPr>
        <w:tc>
          <w:tcPr>
            <w:tcW w:w="993" w:type="dxa"/>
            <w:shd w:val="clear" w:color="auto" w:fill="auto"/>
          </w:tcPr>
          <w:p w14:paraId="74AAF573" w14:textId="77777777" w:rsidR="002D75EC" w:rsidRPr="00105E08" w:rsidRDefault="002D75EC" w:rsidP="001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05E0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Risk</w:t>
            </w:r>
            <w:r w:rsidR="002C48BC" w:rsidRPr="00105E0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 klase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D972AC5" w14:textId="051D7D93" w:rsidR="002D75EC" w:rsidRPr="00105E08" w:rsidRDefault="00030BDA" w:rsidP="0090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05E0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Veicam</w:t>
            </w:r>
            <w:r w:rsidR="00902BB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</w:t>
            </w:r>
            <w:r w:rsidRPr="00105E0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902BB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riska mazināšanas pasākumi</w:t>
            </w:r>
          </w:p>
        </w:tc>
      </w:tr>
      <w:tr w:rsidR="002D75EC" w:rsidRPr="00A80A76" w14:paraId="0E42A489" w14:textId="77777777" w:rsidTr="00C9661D">
        <w:tc>
          <w:tcPr>
            <w:tcW w:w="993" w:type="dxa"/>
          </w:tcPr>
          <w:p w14:paraId="3736633B" w14:textId="12A7F273" w:rsidR="002D75EC" w:rsidRPr="00105E08" w:rsidRDefault="00622BA6" w:rsidP="00C966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  <w:r w:rsidR="002D75EC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221" w:type="dxa"/>
          </w:tcPr>
          <w:p w14:paraId="1AD9872F" w14:textId="1FBC9408" w:rsidR="007202BC" w:rsidRPr="00105E08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1) </w:t>
            </w:r>
            <w:r w:rsidR="008E7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BGKS </w:t>
            </w:r>
            <w:r w:rsidR="00E94B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ekspluatāciju veic saskaņā ar </w:t>
            </w:r>
            <w:r w:rsidR="008E7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BGKS </w:t>
            </w:r>
            <w:r w:rsidR="00E94B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ražotāja noteikto lietošanas dokumentāciju. </w:t>
            </w:r>
          </w:p>
          <w:p w14:paraId="0ED8873A" w14:textId="2D3F7E09" w:rsidR="002D75EC" w:rsidRPr="00105E08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2) </w:t>
            </w:r>
            <w:r w:rsidR="00902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BGKS ekspluatants nodrošina </w:t>
            </w:r>
            <w:r w:rsidR="008E7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BGKS </w:t>
            </w:r>
            <w:r w:rsidR="009573C3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ražotāja </w:t>
            </w:r>
            <w:r w:rsidR="007202BC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noteikto </w:t>
            </w:r>
            <w:r w:rsidR="009573C3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apkopes režīm</w:t>
            </w:r>
            <w:r w:rsidR="007202BC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9573C3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71645CA8" w14:textId="301F6BD3" w:rsidR="00F63E45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3) </w:t>
            </w:r>
            <w:r w:rsidR="00902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BGKS ekspluatants  i</w:t>
            </w:r>
            <w:r w:rsidR="00921853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zstrādā</w:t>
            </w:r>
            <w:r w:rsidR="00BB7F9B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ievieš</w:t>
            </w:r>
            <w:r w:rsidR="00921853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E7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darbības </w:t>
            </w:r>
            <w:r w:rsidR="002B01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procedūras</w:t>
            </w:r>
            <w:r w:rsidR="008E7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ietver standarta un avārijas procedūras</w:t>
            </w:r>
            <w:r w:rsidR="00F63E45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kontrollapas bezpilota gaisa kuģa lidojum</w:t>
            </w:r>
            <w:r w:rsidR="00F63E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veikšanai, ietverot:</w:t>
            </w:r>
          </w:p>
          <w:p w14:paraId="324398A3" w14:textId="77777777" w:rsidR="00F63E45" w:rsidRDefault="00F63E45" w:rsidP="00160200">
            <w:pPr>
              <w:pStyle w:val="ListParagraph"/>
              <w:numPr>
                <w:ilvl w:val="0"/>
                <w:numId w:val="62"/>
              </w:numPr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lidojuma plānošanas fāzi;</w:t>
            </w:r>
          </w:p>
          <w:p w14:paraId="66436594" w14:textId="77777777" w:rsidR="00F63E45" w:rsidRDefault="00F63E45" w:rsidP="00160200">
            <w:pPr>
              <w:pStyle w:val="ListParagraph"/>
              <w:numPr>
                <w:ilvl w:val="0"/>
                <w:numId w:val="62"/>
              </w:numPr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pirms-lidojuma fāzi;</w:t>
            </w:r>
          </w:p>
          <w:p w14:paraId="429CB9BB" w14:textId="77777777" w:rsidR="00F63E45" w:rsidRDefault="00F63E45" w:rsidP="00160200">
            <w:pPr>
              <w:pStyle w:val="ListParagraph"/>
              <w:numPr>
                <w:ilvl w:val="0"/>
                <w:numId w:val="62"/>
              </w:numPr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lidojuma fāzi;</w:t>
            </w:r>
          </w:p>
          <w:p w14:paraId="30D065FF" w14:textId="504D0A4F" w:rsidR="00F63E45" w:rsidRPr="00F63E45" w:rsidRDefault="00F63E45" w:rsidP="00160200">
            <w:pPr>
              <w:pStyle w:val="ListParagraph"/>
              <w:numPr>
                <w:ilvl w:val="0"/>
                <w:numId w:val="62"/>
              </w:numPr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pēc-lidojuma fāzi.</w:t>
            </w:r>
          </w:p>
          <w:p w14:paraId="23C87EAF" w14:textId="4B99657A" w:rsidR="002D75EC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4) </w:t>
            </w:r>
            <w:r w:rsidR="00F63E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BGKS ekspluatants </w:t>
            </w:r>
            <w:r w:rsidR="008E7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nosaka BGKS ekspluatācijas ierobežojumus. </w:t>
            </w:r>
          </w:p>
          <w:p w14:paraId="452F0EE6" w14:textId="2E104375" w:rsidR="00030BDA" w:rsidRPr="00105E08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5) </w:t>
            </w:r>
            <w:r w:rsidR="00EB488C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Tālvadības</w:t>
            </w:r>
            <w:r w:rsidR="00063F9E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A60A4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pilots</w:t>
            </w:r>
            <w:r w:rsidR="008E7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lidojumu novērotājs</w:t>
            </w:r>
            <w:r w:rsidR="009A60A4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</w:t>
            </w:r>
            <w:r w:rsidR="00EC526E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nokārto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jis</w:t>
            </w:r>
            <w:r w:rsidR="00EC526E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teorētisko zināšanu pārbaudi</w:t>
            </w:r>
            <w:r w:rsidR="00030BDA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ja </w:t>
            </w:r>
            <w:r w:rsidR="00902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BGKS ekspluatants  </w:t>
            </w:r>
            <w:r w:rsidR="00030BDA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pretendē uz vienreizējas atļaujas saņemšanu.</w:t>
            </w:r>
          </w:p>
          <w:p w14:paraId="7EE4D18C" w14:textId="495C2DE0" w:rsidR="00030BDA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6) </w:t>
            </w:r>
            <w:r w:rsidR="00030BDA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Tālvadības pilots 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</w:t>
            </w:r>
            <w:r w:rsidR="00902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030BDA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okārto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jis</w:t>
            </w:r>
            <w:r w:rsidR="00030BDA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teorētisko zināšanu un praktisko prasmju </w:t>
            </w:r>
            <w:r w:rsidR="00030BDA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pārbaudi,</w:t>
            </w:r>
            <w:r w:rsidR="006B33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savukārt</w:t>
            </w:r>
            <w:r w:rsidR="00030BDA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02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lidojumu novērotājs</w:t>
            </w:r>
            <w:r w:rsidR="00902BB3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02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– teorētisko </w:t>
            </w:r>
            <w:r w:rsidR="006B3333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zināšanu </w:t>
            </w:r>
            <w:r w:rsidR="00902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pārbaudi, </w:t>
            </w:r>
            <w:r w:rsidR="00030BDA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</w:t>
            </w:r>
            <w:r w:rsidR="00902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BGKS ekspluatants  </w:t>
            </w:r>
            <w:r w:rsidR="00030BDA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pretendē uz ilgtermiņa atļaujas saņemšanu.</w:t>
            </w:r>
          </w:p>
          <w:p w14:paraId="3AD8124B" w14:textId="518AC89D" w:rsidR="00445BDE" w:rsidRPr="00C9661D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7) </w:t>
            </w:r>
            <w:r w:rsidR="00902BB3" w:rsidRPr="001602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BGKS ekspluatants  i</w:t>
            </w:r>
            <w:r w:rsidR="00DE2898" w:rsidRPr="001602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esniedz iesniegumu</w:t>
            </w:r>
            <w:r w:rsidR="005834B9" w:rsidRPr="001602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paaugstināta riska bezpilota gaisa kuģa lidojumu atļaujas saņemšanai.</w:t>
            </w:r>
          </w:p>
        </w:tc>
      </w:tr>
      <w:tr w:rsidR="002D75EC" w:rsidRPr="00A80A76" w14:paraId="4677B527" w14:textId="77777777" w:rsidTr="00C9661D">
        <w:tc>
          <w:tcPr>
            <w:tcW w:w="993" w:type="dxa"/>
          </w:tcPr>
          <w:p w14:paraId="27234C1F" w14:textId="33374803" w:rsidR="002D75EC" w:rsidRPr="00902BB3" w:rsidRDefault="00902BB3" w:rsidP="00902BB3">
            <w:pPr>
              <w:pStyle w:val="ListParagraph"/>
              <w:spacing w:before="60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3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4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221" w:type="dxa"/>
          </w:tcPr>
          <w:p w14:paraId="14AB4412" w14:textId="37355CE3" w:rsidR="002D75EC" w:rsidRPr="00D521F4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8) </w:t>
            </w:r>
            <w:r w:rsidR="00902B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Tiek ievēroti 1. un 2. riska klasei notei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ktie riska mazināšanas pasākumi.</w:t>
            </w:r>
          </w:p>
          <w:p w14:paraId="6B497502" w14:textId="10DBD73D" w:rsidR="009B25B9" w:rsidRPr="009B25B9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9) </w:t>
            </w:r>
            <w:r w:rsidR="009B25B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Bezpilota gaisa kuģis aprīkots ar</w:t>
            </w:r>
            <w:r w:rsidR="00B1266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atbilstošu</w:t>
            </w:r>
            <w:r w:rsidR="009B25B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redundances sistēmu, kas paaugstina tā darbības uzticamību (piemēram, </w:t>
            </w:r>
            <w:r w:rsidR="00B1266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vairāki GNSS senso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ri, inerciālās mērierīces u.c.).</w:t>
            </w:r>
          </w:p>
          <w:p w14:paraId="53FB506E" w14:textId="750BAA71" w:rsidR="009B25B9" w:rsidRPr="005D3BE5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10) </w:t>
            </w:r>
            <w:r w:rsidR="00D521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BGKS ekspluatants iesniedz a</w:t>
            </w:r>
            <w:r w:rsidR="009E6D38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pliecinājum</w:t>
            </w:r>
            <w:r w:rsidR="00D521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9E6D38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</w:t>
            </w:r>
            <w:r w:rsidR="00D521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BGKS</w:t>
            </w:r>
            <w:r w:rsidR="00E50D2D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izmēģinā</w:t>
            </w:r>
            <w:r w:rsidR="009E6D38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jumiem</w:t>
            </w:r>
            <w:r w:rsidR="00E50D2D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pārbaud</w:t>
            </w:r>
            <w:r w:rsidR="009E6D38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ēm</w:t>
            </w:r>
            <w:r w:rsidR="00E50D2D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9E6D38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</w:t>
            </w:r>
            <w:r w:rsidR="00D521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veiktas modifikācijas BGKS vai </w:t>
            </w:r>
            <w:r w:rsidR="009E6D38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bezpilota gaisa kuģis ir pašbūvēts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).</w:t>
            </w:r>
          </w:p>
          <w:p w14:paraId="22AADB86" w14:textId="6536A171" w:rsidR="005D3BE5" w:rsidRPr="005D3BE5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11) </w:t>
            </w:r>
            <w:r w:rsidR="005D3B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BGKS ekspluatants izstrādā drošuma pārvaldības sistēmu.</w:t>
            </w:r>
          </w:p>
          <w:p w14:paraId="0BD35BDC" w14:textId="4960D717" w:rsidR="002D75EC" w:rsidRPr="00160200" w:rsidRDefault="00160200" w:rsidP="00160200">
            <w:pPr>
              <w:pStyle w:val="ListParagraph"/>
              <w:spacing w:before="60" w:after="60"/>
              <w:ind w:left="0" w:firstLine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12) </w:t>
            </w:r>
            <w:r w:rsidR="00CE7C55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Tālvadības pilots 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</w:t>
            </w:r>
            <w:r w:rsidR="00CE7C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CE7C55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okārto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jis</w:t>
            </w:r>
            <w:r w:rsidR="00CE7C55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teorētisko zināšanu un praktisko prasmju pārbaudi,</w:t>
            </w:r>
            <w:r w:rsidR="00CE7C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savukārt</w:t>
            </w:r>
            <w:r w:rsidR="00CE7C55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E7C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lidojumu novērotājs</w:t>
            </w:r>
            <w:r w:rsidR="00CE7C55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E7C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– teorētisko </w:t>
            </w:r>
            <w:r w:rsidR="00CE7C55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zināšanu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pārbaudi.</w:t>
            </w:r>
          </w:p>
        </w:tc>
      </w:tr>
      <w:tr w:rsidR="002D75EC" w:rsidRPr="00A80A76" w14:paraId="65814073" w14:textId="77777777" w:rsidTr="00C9661D">
        <w:tc>
          <w:tcPr>
            <w:tcW w:w="993" w:type="dxa"/>
          </w:tcPr>
          <w:p w14:paraId="774C409C" w14:textId="0EF3964C" w:rsidR="002D75EC" w:rsidRPr="00105E08" w:rsidRDefault="00622BA6" w:rsidP="00C966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  <w:r w:rsidR="002D75EC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6</w:t>
            </w:r>
            <w:r w:rsidR="00B84D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8221" w:type="dxa"/>
          </w:tcPr>
          <w:p w14:paraId="6BE475EB" w14:textId="2C471708" w:rsidR="00724FDB" w:rsidRPr="00105E08" w:rsidRDefault="00160200" w:rsidP="00160200">
            <w:pPr>
              <w:pStyle w:val="ListParagraph"/>
              <w:spacing w:before="60" w:after="60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13) </w:t>
            </w:r>
            <w:r w:rsidR="00F63E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Tiek ievēroti 1., 2., 3. un 4. riska klasei noteiktie riska mazināšanas pasākumi;</w:t>
            </w:r>
          </w:p>
          <w:p w14:paraId="3DDB4B7D" w14:textId="6B3FD29B" w:rsidR="002D75EC" w:rsidRDefault="00160200" w:rsidP="00160200">
            <w:pPr>
              <w:pStyle w:val="ListParagraph"/>
              <w:spacing w:before="60" w:after="60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14) </w:t>
            </w:r>
            <w:r w:rsidR="00F63E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BGKS ekspluatants a</w:t>
            </w:r>
            <w:r w:rsidR="00724FDB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pliecin</w:t>
            </w:r>
            <w:r w:rsidR="00F63E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A22A88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E7C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BGKS </w:t>
            </w:r>
            <w:r w:rsidR="00A22A88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spēju </w:t>
            </w:r>
            <w:r w:rsidR="00724FDB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konstatēt </w:t>
            </w:r>
            <w:r w:rsidR="00CE7C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šķēršļus un </w:t>
            </w:r>
            <w:r w:rsidR="00A22A88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citus gaisa telpas </w:t>
            </w:r>
            <w:r w:rsidR="00724FDB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lietotājus un </w:t>
            </w:r>
            <w:r w:rsidR="00F63E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izvairīties n</w:t>
            </w:r>
            <w:r w:rsidR="00A22A88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 tiem (piemēram, BVLOS gadījumā viena vai vairākas 120 x 120 grādu platleņķa kameras ar pietiekamu izšķirtsp</w:t>
            </w:r>
            <w:r w:rsidR="006536A6" w:rsidRPr="00105E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ēju un pārraides ātrumu, FLARM</w:t>
            </w:r>
            <w:r w:rsidR="00F63E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u.c.);</w:t>
            </w:r>
          </w:p>
          <w:p w14:paraId="780B5322" w14:textId="28D5FB8C" w:rsidR="002D75EC" w:rsidRPr="00160200" w:rsidRDefault="00160200" w:rsidP="00160200">
            <w:pPr>
              <w:pStyle w:val="ListParagraph"/>
              <w:spacing w:before="60" w:after="60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15) </w:t>
            </w:r>
            <w:r w:rsidR="00F63E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BGKS ekspluatants </w:t>
            </w:r>
            <w:r w:rsidR="0084047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nodrošina, ka bezpilota gaisa kuģa lidojuma dati (lokācija, sensoru darbība u.c.) tiek ierakstīti un uzglabāti</w:t>
            </w:r>
            <w:r w:rsidR="00C122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digitālā formātā</w:t>
            </w:r>
            <w:r w:rsidR="0084047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</w:tc>
      </w:tr>
    </w:tbl>
    <w:p w14:paraId="3C379E24" w14:textId="0E2E54BE" w:rsidR="00186F89" w:rsidRPr="00186F89" w:rsidRDefault="00186F89" w:rsidP="002D75E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4F7A38A" w14:textId="5E28C5A2" w:rsidR="00186F89" w:rsidRPr="00186F89" w:rsidRDefault="00186F89" w:rsidP="00186F89">
      <w:pPr>
        <w:spacing w:before="240"/>
        <w:ind w:left="567" w:right="567"/>
        <w:rPr>
          <w:rFonts w:ascii="Times New Roman" w:hAnsi="Times New Roman" w:cs="Times New Roman"/>
          <w:sz w:val="24"/>
          <w:szCs w:val="24"/>
          <w:lang w:val="lv-LV"/>
        </w:rPr>
      </w:pPr>
      <w:r w:rsidRPr="00186F89">
        <w:rPr>
          <w:rFonts w:ascii="Times New Roman" w:hAnsi="Times New Roman" w:cs="Times New Roman"/>
          <w:sz w:val="24"/>
          <w:szCs w:val="24"/>
          <w:lang w:val="lv-LV"/>
        </w:rPr>
        <w:t xml:space="preserve">Satiksmes ministrs </w:t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EA6507">
        <w:rPr>
          <w:rFonts w:ascii="Times New Roman" w:hAnsi="Times New Roman" w:cs="Times New Roman"/>
          <w:sz w:val="24"/>
          <w:szCs w:val="24"/>
          <w:lang w:val="lv-LV"/>
        </w:rPr>
        <w:t>T.Linkaits</w:t>
      </w:r>
      <w:proofErr w:type="spellEnd"/>
    </w:p>
    <w:p w14:paraId="45017A2B" w14:textId="77777777" w:rsidR="00186F89" w:rsidRPr="00186F89" w:rsidRDefault="00186F89" w:rsidP="00186F89">
      <w:pPr>
        <w:spacing w:before="240"/>
        <w:ind w:left="567" w:right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3B49C890" w14:textId="2052CBA0" w:rsidR="00186F89" w:rsidRPr="00186F89" w:rsidRDefault="00186F89" w:rsidP="00186F89">
      <w:pPr>
        <w:spacing w:before="240"/>
        <w:ind w:left="567" w:right="567"/>
        <w:rPr>
          <w:rFonts w:ascii="Times New Roman" w:hAnsi="Times New Roman" w:cs="Times New Roman"/>
          <w:sz w:val="24"/>
          <w:szCs w:val="24"/>
          <w:lang w:val="lv-LV"/>
        </w:rPr>
      </w:pPr>
      <w:r w:rsidRPr="00186F89">
        <w:rPr>
          <w:rFonts w:ascii="Times New Roman" w:hAnsi="Times New Roman" w:cs="Times New Roman"/>
          <w:sz w:val="24"/>
          <w:szCs w:val="24"/>
          <w:lang w:val="lv-LV"/>
        </w:rPr>
        <w:t>Iesniedzējs: Satiksmes ministrs</w:t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EA6507">
        <w:rPr>
          <w:rFonts w:ascii="Times New Roman" w:hAnsi="Times New Roman" w:cs="Times New Roman"/>
          <w:sz w:val="24"/>
          <w:szCs w:val="24"/>
          <w:lang w:val="lv-LV"/>
        </w:rPr>
        <w:t>T.Linkaits</w:t>
      </w:r>
      <w:proofErr w:type="spellEnd"/>
    </w:p>
    <w:p w14:paraId="3979B22A" w14:textId="77777777" w:rsidR="00186F89" w:rsidRPr="00186F89" w:rsidRDefault="00186F89" w:rsidP="00186F89">
      <w:pPr>
        <w:spacing w:before="240"/>
        <w:ind w:left="567" w:right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18A01794" w14:textId="77777777" w:rsidR="00186F89" w:rsidRPr="00186F89" w:rsidRDefault="00186F89" w:rsidP="00186F89">
      <w:pPr>
        <w:spacing w:before="240"/>
        <w:ind w:right="567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186F89">
        <w:rPr>
          <w:rFonts w:ascii="Times New Roman" w:hAnsi="Times New Roman" w:cs="Times New Roman"/>
          <w:sz w:val="24"/>
          <w:szCs w:val="24"/>
          <w:lang w:val="lv-LV"/>
        </w:rPr>
        <w:t>Vīza: Valsts sekretārs</w:t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86F89">
        <w:rPr>
          <w:rFonts w:ascii="Times New Roman" w:hAnsi="Times New Roman" w:cs="Times New Roman"/>
          <w:sz w:val="24"/>
          <w:szCs w:val="24"/>
          <w:lang w:val="lv-LV"/>
        </w:rPr>
        <w:tab/>
        <w:t>K.Ozoliņš</w:t>
      </w:r>
    </w:p>
    <w:p w14:paraId="1D3B31DC" w14:textId="77777777" w:rsidR="00186F89" w:rsidRPr="00186F89" w:rsidRDefault="00186F89" w:rsidP="00186F89">
      <w:pPr>
        <w:spacing w:before="120"/>
        <w:ind w:left="567" w:right="567"/>
        <w:mirrorIndents/>
        <w:rPr>
          <w:rFonts w:ascii="Times New Roman" w:hAnsi="Times New Roman" w:cs="Times New Roman"/>
          <w:sz w:val="24"/>
          <w:szCs w:val="24"/>
          <w:lang w:val="lv-LV"/>
        </w:rPr>
      </w:pPr>
    </w:p>
    <w:p w14:paraId="02CE006E" w14:textId="77777777" w:rsidR="00186F89" w:rsidRPr="00186F89" w:rsidRDefault="00186F89" w:rsidP="00186F89">
      <w:pPr>
        <w:spacing w:before="120"/>
        <w:ind w:left="567" w:right="567"/>
        <w:mirrorIndents/>
        <w:rPr>
          <w:rFonts w:ascii="Times New Roman" w:hAnsi="Times New Roman" w:cs="Times New Roman"/>
          <w:sz w:val="24"/>
          <w:szCs w:val="24"/>
          <w:lang w:val="lv-LV"/>
        </w:rPr>
      </w:pPr>
    </w:p>
    <w:p w14:paraId="57DEC898" w14:textId="77777777" w:rsidR="00186F89" w:rsidRPr="00186F89" w:rsidRDefault="00186F89" w:rsidP="00186F89">
      <w:pPr>
        <w:spacing w:before="120"/>
        <w:ind w:left="567" w:right="567"/>
        <w:mirrorIndents/>
        <w:rPr>
          <w:rFonts w:ascii="Times New Roman" w:hAnsi="Times New Roman" w:cs="Times New Roman"/>
          <w:sz w:val="24"/>
          <w:szCs w:val="24"/>
          <w:lang w:val="lv-LV"/>
        </w:rPr>
      </w:pPr>
    </w:p>
    <w:p w14:paraId="50B54562" w14:textId="2A8F55E4" w:rsidR="00186F89" w:rsidRPr="00186F89" w:rsidRDefault="00186F89" w:rsidP="0008337A">
      <w:pPr>
        <w:spacing w:after="0"/>
        <w:ind w:left="567" w:right="567"/>
        <w:mirrorIndents/>
        <w:rPr>
          <w:rFonts w:ascii="Times New Roman" w:hAnsi="Times New Roman" w:cs="Times New Roman"/>
          <w:sz w:val="24"/>
          <w:szCs w:val="24"/>
          <w:lang w:val="lv-LV"/>
        </w:rPr>
      </w:pPr>
      <w:r w:rsidRPr="00186F89">
        <w:rPr>
          <w:rFonts w:ascii="Times New Roman" w:hAnsi="Times New Roman" w:cs="Times New Roman"/>
          <w:sz w:val="24"/>
          <w:szCs w:val="24"/>
          <w:lang w:val="lv-LV"/>
        </w:rPr>
        <w:t>E.Jēkabsons, 60001660</w:t>
      </w:r>
    </w:p>
    <w:p w14:paraId="5533986B" w14:textId="77777777" w:rsidR="00186F89" w:rsidRPr="00186F89" w:rsidRDefault="00186F89" w:rsidP="0008337A">
      <w:pPr>
        <w:spacing w:after="0"/>
        <w:ind w:left="567" w:right="567"/>
        <w:mirrorIndents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186F89">
        <w:rPr>
          <w:rFonts w:ascii="Times New Roman" w:hAnsi="Times New Roman" w:cs="Times New Roman"/>
          <w:sz w:val="24"/>
          <w:szCs w:val="24"/>
          <w:lang w:val="lv-LV"/>
        </w:rPr>
        <w:t>Eizens.Jekabsons@caa.gov.lv</w:t>
      </w:r>
    </w:p>
    <w:p w14:paraId="2275B153" w14:textId="77777777" w:rsidR="00186F89" w:rsidRPr="00186F89" w:rsidRDefault="00186F89" w:rsidP="0008337A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186F89" w:rsidRPr="00186F89" w:rsidSect="005A2EBC">
      <w:headerReference w:type="default" r:id="rId8"/>
      <w:footerReference w:type="default" r:id="rId9"/>
      <w:footerReference w:type="first" r:id="rId10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5474" w14:textId="77777777" w:rsidR="00B07043" w:rsidRDefault="00B07043" w:rsidP="002D75EC">
      <w:pPr>
        <w:spacing w:after="0"/>
      </w:pPr>
      <w:r>
        <w:separator/>
      </w:r>
    </w:p>
  </w:endnote>
  <w:endnote w:type="continuationSeparator" w:id="0">
    <w:p w14:paraId="0A6DA84E" w14:textId="77777777" w:rsidR="00B07043" w:rsidRDefault="00B07043" w:rsidP="002D7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8351" w14:textId="4B7DCD36" w:rsidR="0084047D" w:rsidRDefault="0084047D">
    <w:pPr>
      <w:pStyle w:val="Footer"/>
      <w:jc w:val="center"/>
    </w:pPr>
  </w:p>
  <w:p w14:paraId="63B689D2" w14:textId="0DB5BE8F" w:rsidR="005A2EBC" w:rsidRPr="005A2EBC" w:rsidRDefault="005A2EBC" w:rsidP="005A2EBC">
    <w:pPr>
      <w:pStyle w:val="Footer"/>
      <w:rPr>
        <w:rFonts w:ascii="Times New Roman" w:hAnsi="Times New Roman" w:cs="Times New Roman"/>
        <w:lang w:val="lv-LV"/>
      </w:rPr>
    </w:pPr>
    <w:r w:rsidRPr="005A2EBC">
      <w:rPr>
        <w:rFonts w:ascii="Times New Roman" w:hAnsi="Times New Roman" w:cs="Times New Roman"/>
        <w:lang w:val="lv-LV"/>
      </w:rPr>
      <w:t>SM</w:t>
    </w:r>
    <w:r>
      <w:rPr>
        <w:rFonts w:ascii="Times New Roman" w:hAnsi="Times New Roman" w:cs="Times New Roman"/>
        <w:lang w:val="lv-LV"/>
      </w:rPr>
      <w:t>notp0</w:t>
    </w:r>
    <w:r w:rsidR="003C2EC9">
      <w:rPr>
        <w:rFonts w:ascii="Times New Roman" w:hAnsi="Times New Roman" w:cs="Times New Roman"/>
        <w:lang w:val="lv-LV"/>
      </w:rPr>
      <w:t>7</w:t>
    </w:r>
    <w:r>
      <w:rPr>
        <w:rFonts w:ascii="Times New Roman" w:hAnsi="Times New Roman" w:cs="Times New Roman"/>
        <w:lang w:val="lv-LV"/>
      </w:rPr>
      <w:t>_</w:t>
    </w:r>
    <w:r w:rsidR="003C2EC9">
      <w:rPr>
        <w:rFonts w:ascii="Times New Roman" w:hAnsi="Times New Roman" w:cs="Times New Roman"/>
        <w:lang w:val="lv-LV"/>
      </w:rPr>
      <w:t>220119</w:t>
    </w:r>
    <w:r>
      <w:rPr>
        <w:rFonts w:ascii="Times New Roman" w:hAnsi="Times New Roman" w:cs="Times New Roman"/>
        <w:lang w:val="lv-LV"/>
      </w:rPr>
      <w:t>_bgk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1D66" w14:textId="0507B9C0" w:rsidR="005A2EBC" w:rsidRPr="005A2EBC" w:rsidRDefault="005A2EBC">
    <w:pPr>
      <w:pStyle w:val="Footer"/>
      <w:rPr>
        <w:rFonts w:ascii="Times New Roman" w:hAnsi="Times New Roman" w:cs="Times New Roman"/>
        <w:lang w:val="lv-LV"/>
      </w:rPr>
    </w:pPr>
    <w:r w:rsidRPr="005A2EBC">
      <w:rPr>
        <w:rFonts w:ascii="Times New Roman" w:hAnsi="Times New Roman" w:cs="Times New Roman"/>
        <w:lang w:val="lv-LV"/>
      </w:rPr>
      <w:t>SM</w:t>
    </w:r>
    <w:r>
      <w:rPr>
        <w:rFonts w:ascii="Times New Roman" w:hAnsi="Times New Roman" w:cs="Times New Roman"/>
        <w:lang w:val="lv-LV"/>
      </w:rPr>
      <w:t>notp0</w:t>
    </w:r>
    <w:r w:rsidR="003C2EC9">
      <w:rPr>
        <w:rFonts w:ascii="Times New Roman" w:hAnsi="Times New Roman" w:cs="Times New Roman"/>
        <w:lang w:val="lv-LV"/>
      </w:rPr>
      <w:t>7</w:t>
    </w:r>
    <w:r>
      <w:rPr>
        <w:rFonts w:ascii="Times New Roman" w:hAnsi="Times New Roman" w:cs="Times New Roman"/>
        <w:lang w:val="lv-LV"/>
      </w:rPr>
      <w:t>_</w:t>
    </w:r>
    <w:r w:rsidR="003C2EC9">
      <w:rPr>
        <w:rFonts w:ascii="Times New Roman" w:hAnsi="Times New Roman" w:cs="Times New Roman"/>
        <w:lang w:val="lv-LV"/>
      </w:rPr>
      <w:t>220119</w:t>
    </w:r>
    <w:r>
      <w:rPr>
        <w:rFonts w:ascii="Times New Roman" w:hAnsi="Times New Roman" w:cs="Times New Roman"/>
        <w:lang w:val="lv-LV"/>
      </w:rPr>
      <w:t>_bgk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82A3" w14:textId="77777777" w:rsidR="00B07043" w:rsidRDefault="00B07043" w:rsidP="002D75EC">
      <w:pPr>
        <w:spacing w:after="0"/>
      </w:pPr>
      <w:r>
        <w:separator/>
      </w:r>
    </w:p>
  </w:footnote>
  <w:footnote w:type="continuationSeparator" w:id="0">
    <w:p w14:paraId="736CD729" w14:textId="77777777" w:rsidR="00B07043" w:rsidRDefault="00B07043" w:rsidP="002D75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4348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E8348" w14:textId="128D5299" w:rsidR="005A2EBC" w:rsidRDefault="005A2E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96B84F" w14:textId="77777777" w:rsidR="005A2EBC" w:rsidRDefault="005A2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C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594EEE"/>
    <w:multiLevelType w:val="hybridMultilevel"/>
    <w:tmpl w:val="7E003150"/>
    <w:lvl w:ilvl="0" w:tplc="477A70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6959"/>
    <w:multiLevelType w:val="hybridMultilevel"/>
    <w:tmpl w:val="B0D205FC"/>
    <w:lvl w:ilvl="0" w:tplc="00AE5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B610F"/>
    <w:multiLevelType w:val="hybridMultilevel"/>
    <w:tmpl w:val="8C3AFD2E"/>
    <w:lvl w:ilvl="0" w:tplc="00AE5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79A5"/>
    <w:multiLevelType w:val="hybridMultilevel"/>
    <w:tmpl w:val="FC4EE0A4"/>
    <w:lvl w:ilvl="0" w:tplc="C054D52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C67737"/>
    <w:multiLevelType w:val="hybridMultilevel"/>
    <w:tmpl w:val="F9D28BBE"/>
    <w:lvl w:ilvl="0" w:tplc="04070019">
      <w:start w:val="1"/>
      <w:numFmt w:val="lowerLetter"/>
      <w:lvlText w:val="%1."/>
      <w:lvlJc w:val="left"/>
      <w:pPr>
        <w:ind w:left="1353" w:hanging="360"/>
      </w:p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AE64C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86359C"/>
    <w:multiLevelType w:val="hybridMultilevel"/>
    <w:tmpl w:val="681A038C"/>
    <w:lvl w:ilvl="0" w:tplc="CD6E7B5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02180"/>
    <w:multiLevelType w:val="hybridMultilevel"/>
    <w:tmpl w:val="430A6260"/>
    <w:lvl w:ilvl="0" w:tplc="F0AC7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2F34"/>
    <w:multiLevelType w:val="hybridMultilevel"/>
    <w:tmpl w:val="1332B000"/>
    <w:lvl w:ilvl="0" w:tplc="BA30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81735"/>
    <w:multiLevelType w:val="hybridMultilevel"/>
    <w:tmpl w:val="252C6CEE"/>
    <w:lvl w:ilvl="0" w:tplc="71960262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0AE5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48B1"/>
    <w:multiLevelType w:val="hybridMultilevel"/>
    <w:tmpl w:val="9828A282"/>
    <w:lvl w:ilvl="0" w:tplc="09B83A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D5DF3"/>
    <w:multiLevelType w:val="hybridMultilevel"/>
    <w:tmpl w:val="D992681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A356BF"/>
    <w:multiLevelType w:val="hybridMultilevel"/>
    <w:tmpl w:val="1332B000"/>
    <w:lvl w:ilvl="0" w:tplc="BA30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8B0AF2"/>
    <w:multiLevelType w:val="hybridMultilevel"/>
    <w:tmpl w:val="8CE47C42"/>
    <w:lvl w:ilvl="0" w:tplc="CE66AF3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4E1341"/>
    <w:multiLevelType w:val="hybridMultilevel"/>
    <w:tmpl w:val="E716C5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81068"/>
    <w:multiLevelType w:val="hybridMultilevel"/>
    <w:tmpl w:val="28F6A86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30707E"/>
    <w:multiLevelType w:val="hybridMultilevel"/>
    <w:tmpl w:val="E4C2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1479E"/>
    <w:multiLevelType w:val="hybridMultilevel"/>
    <w:tmpl w:val="B770D612"/>
    <w:lvl w:ilvl="0" w:tplc="71960262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0AE5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EC08829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D30D9"/>
    <w:multiLevelType w:val="hybridMultilevel"/>
    <w:tmpl w:val="9828A282"/>
    <w:lvl w:ilvl="0" w:tplc="09B83A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4652F"/>
    <w:multiLevelType w:val="hybridMultilevel"/>
    <w:tmpl w:val="99F01FA2"/>
    <w:lvl w:ilvl="0" w:tplc="32CAC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A57DF"/>
    <w:multiLevelType w:val="hybridMultilevel"/>
    <w:tmpl w:val="3BCC5F7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535234"/>
    <w:multiLevelType w:val="hybridMultilevel"/>
    <w:tmpl w:val="D992681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422861"/>
    <w:multiLevelType w:val="hybridMultilevel"/>
    <w:tmpl w:val="EEE44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1C19"/>
    <w:multiLevelType w:val="hybridMultilevel"/>
    <w:tmpl w:val="681A038C"/>
    <w:lvl w:ilvl="0" w:tplc="CD6E7B5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8132A2"/>
    <w:multiLevelType w:val="hybridMultilevel"/>
    <w:tmpl w:val="EA30E0B8"/>
    <w:lvl w:ilvl="0" w:tplc="0D82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1119E0"/>
    <w:multiLevelType w:val="hybridMultilevel"/>
    <w:tmpl w:val="D556F00C"/>
    <w:lvl w:ilvl="0" w:tplc="19926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975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597331B"/>
    <w:multiLevelType w:val="hybridMultilevel"/>
    <w:tmpl w:val="8B64E0C6"/>
    <w:lvl w:ilvl="0" w:tplc="983CA8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62F6515"/>
    <w:multiLevelType w:val="hybridMultilevel"/>
    <w:tmpl w:val="BF500C9A"/>
    <w:lvl w:ilvl="0" w:tplc="6A92D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3378F6"/>
    <w:multiLevelType w:val="hybridMultilevel"/>
    <w:tmpl w:val="74AEC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41C73"/>
    <w:multiLevelType w:val="hybridMultilevel"/>
    <w:tmpl w:val="3C6689D4"/>
    <w:lvl w:ilvl="0" w:tplc="71960262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0AE5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67BA3"/>
    <w:multiLevelType w:val="hybridMultilevel"/>
    <w:tmpl w:val="BC664FAA"/>
    <w:lvl w:ilvl="0" w:tplc="04070019">
      <w:start w:val="1"/>
      <w:numFmt w:val="lowerLetter"/>
      <w:lvlText w:val="%1."/>
      <w:lvlJc w:val="left"/>
      <w:pPr>
        <w:ind w:left="1353" w:hanging="360"/>
      </w:p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3DC61D4F"/>
    <w:multiLevelType w:val="hybridMultilevel"/>
    <w:tmpl w:val="D6A40312"/>
    <w:lvl w:ilvl="0" w:tplc="2910BF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F20631"/>
    <w:multiLevelType w:val="hybridMultilevel"/>
    <w:tmpl w:val="9544FB22"/>
    <w:lvl w:ilvl="0" w:tplc="71960262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F54743"/>
    <w:multiLevelType w:val="hybridMultilevel"/>
    <w:tmpl w:val="250803D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25C17C5"/>
    <w:multiLevelType w:val="hybridMultilevel"/>
    <w:tmpl w:val="82904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5F76BE"/>
    <w:multiLevelType w:val="hybridMultilevel"/>
    <w:tmpl w:val="250803D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28B0688"/>
    <w:multiLevelType w:val="hybridMultilevel"/>
    <w:tmpl w:val="16C268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0F5E49"/>
    <w:multiLevelType w:val="hybridMultilevel"/>
    <w:tmpl w:val="A030C712"/>
    <w:lvl w:ilvl="0" w:tplc="19926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1625A2"/>
    <w:multiLevelType w:val="hybridMultilevel"/>
    <w:tmpl w:val="ECB0DC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407B04"/>
    <w:multiLevelType w:val="hybridMultilevel"/>
    <w:tmpl w:val="3BCC5F7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8CA3F24"/>
    <w:multiLevelType w:val="hybridMultilevel"/>
    <w:tmpl w:val="FF26F5D0"/>
    <w:lvl w:ilvl="0" w:tplc="00AE5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B0357E"/>
    <w:multiLevelType w:val="hybridMultilevel"/>
    <w:tmpl w:val="C6C64A3C"/>
    <w:lvl w:ilvl="0" w:tplc="F26CCBD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4E5F5C14"/>
    <w:multiLevelType w:val="hybridMultilevel"/>
    <w:tmpl w:val="545A51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A2902"/>
    <w:multiLevelType w:val="hybridMultilevel"/>
    <w:tmpl w:val="E716C5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60F0B"/>
    <w:multiLevelType w:val="hybridMultilevel"/>
    <w:tmpl w:val="4C1675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B002A8"/>
    <w:multiLevelType w:val="hybridMultilevel"/>
    <w:tmpl w:val="0D8AEBCE"/>
    <w:lvl w:ilvl="0" w:tplc="71960262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586E9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75B1F"/>
    <w:multiLevelType w:val="hybridMultilevel"/>
    <w:tmpl w:val="E74C10FA"/>
    <w:lvl w:ilvl="0" w:tplc="AED255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A070D8D"/>
    <w:multiLevelType w:val="hybridMultilevel"/>
    <w:tmpl w:val="73D2996C"/>
    <w:lvl w:ilvl="0" w:tplc="7024B78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 w15:restartNumberingAfterBreak="0">
    <w:nsid w:val="5A24598F"/>
    <w:multiLevelType w:val="hybridMultilevel"/>
    <w:tmpl w:val="70529B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E56BB"/>
    <w:multiLevelType w:val="hybridMultilevel"/>
    <w:tmpl w:val="1262C0B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2586E970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F4E77A8"/>
    <w:multiLevelType w:val="hybridMultilevel"/>
    <w:tmpl w:val="742C4834"/>
    <w:lvl w:ilvl="0" w:tplc="71960262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0AE5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592DC3"/>
    <w:multiLevelType w:val="hybridMultilevel"/>
    <w:tmpl w:val="BE3463B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FC426BC"/>
    <w:multiLevelType w:val="hybridMultilevel"/>
    <w:tmpl w:val="8D825750"/>
    <w:lvl w:ilvl="0" w:tplc="00AE530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0AE5306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5" w15:restartNumberingAfterBreak="0">
    <w:nsid w:val="648C0EC6"/>
    <w:multiLevelType w:val="hybridMultilevel"/>
    <w:tmpl w:val="25E06220"/>
    <w:lvl w:ilvl="0" w:tplc="2F402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E08CC"/>
    <w:multiLevelType w:val="hybridMultilevel"/>
    <w:tmpl w:val="70529B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A63E96"/>
    <w:multiLevelType w:val="hybridMultilevel"/>
    <w:tmpl w:val="6450DDF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BC6BC6"/>
    <w:multiLevelType w:val="hybridMultilevel"/>
    <w:tmpl w:val="A0021966"/>
    <w:lvl w:ilvl="0" w:tplc="71960262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3058A6"/>
    <w:multiLevelType w:val="hybridMultilevel"/>
    <w:tmpl w:val="25E06220"/>
    <w:lvl w:ilvl="0" w:tplc="2F402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05839"/>
    <w:multiLevelType w:val="hybridMultilevel"/>
    <w:tmpl w:val="250803D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86B6344"/>
    <w:multiLevelType w:val="hybridMultilevel"/>
    <w:tmpl w:val="6ECC24B4"/>
    <w:lvl w:ilvl="0" w:tplc="89B42A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2"/>
  </w:num>
  <w:num w:numId="3">
    <w:abstractNumId w:val="26"/>
  </w:num>
  <w:num w:numId="4">
    <w:abstractNumId w:val="39"/>
  </w:num>
  <w:num w:numId="5">
    <w:abstractNumId w:val="3"/>
  </w:num>
  <w:num w:numId="6">
    <w:abstractNumId w:val="42"/>
  </w:num>
  <w:num w:numId="7">
    <w:abstractNumId w:val="58"/>
  </w:num>
  <w:num w:numId="8">
    <w:abstractNumId w:val="34"/>
  </w:num>
  <w:num w:numId="9">
    <w:abstractNumId w:val="32"/>
  </w:num>
  <w:num w:numId="10">
    <w:abstractNumId w:val="40"/>
  </w:num>
  <w:num w:numId="11">
    <w:abstractNumId w:val="1"/>
  </w:num>
  <w:num w:numId="12">
    <w:abstractNumId w:val="44"/>
  </w:num>
  <w:num w:numId="13">
    <w:abstractNumId w:val="45"/>
  </w:num>
  <w:num w:numId="14">
    <w:abstractNumId w:val="27"/>
  </w:num>
  <w:num w:numId="15">
    <w:abstractNumId w:val="6"/>
  </w:num>
  <w:num w:numId="16">
    <w:abstractNumId w:val="15"/>
  </w:num>
  <w:num w:numId="17">
    <w:abstractNumId w:val="56"/>
  </w:num>
  <w:num w:numId="18">
    <w:abstractNumId w:val="50"/>
  </w:num>
  <w:num w:numId="19">
    <w:abstractNumId w:val="0"/>
  </w:num>
  <w:num w:numId="20">
    <w:abstractNumId w:val="33"/>
  </w:num>
  <w:num w:numId="21">
    <w:abstractNumId w:val="16"/>
  </w:num>
  <w:num w:numId="22">
    <w:abstractNumId w:val="35"/>
  </w:num>
  <w:num w:numId="23">
    <w:abstractNumId w:val="37"/>
  </w:num>
  <w:num w:numId="24">
    <w:abstractNumId w:val="60"/>
  </w:num>
  <w:num w:numId="25">
    <w:abstractNumId w:val="12"/>
  </w:num>
  <w:num w:numId="26">
    <w:abstractNumId w:val="38"/>
  </w:num>
  <w:num w:numId="27">
    <w:abstractNumId w:val="22"/>
  </w:num>
  <w:num w:numId="28">
    <w:abstractNumId w:val="5"/>
  </w:num>
  <w:num w:numId="29">
    <w:abstractNumId w:val="41"/>
  </w:num>
  <w:num w:numId="30">
    <w:abstractNumId w:val="21"/>
  </w:num>
  <w:num w:numId="31">
    <w:abstractNumId w:val="57"/>
  </w:num>
  <w:num w:numId="32">
    <w:abstractNumId w:val="53"/>
  </w:num>
  <w:num w:numId="33">
    <w:abstractNumId w:val="10"/>
  </w:num>
  <w:num w:numId="34">
    <w:abstractNumId w:val="31"/>
  </w:num>
  <w:num w:numId="35">
    <w:abstractNumId w:val="52"/>
  </w:num>
  <w:num w:numId="36">
    <w:abstractNumId w:val="18"/>
  </w:num>
  <w:num w:numId="37">
    <w:abstractNumId w:val="54"/>
  </w:num>
  <w:num w:numId="38">
    <w:abstractNumId w:val="51"/>
  </w:num>
  <w:num w:numId="39">
    <w:abstractNumId w:val="47"/>
  </w:num>
  <w:num w:numId="40">
    <w:abstractNumId w:val="36"/>
  </w:num>
  <w:num w:numId="41">
    <w:abstractNumId w:val="11"/>
  </w:num>
  <w:num w:numId="42">
    <w:abstractNumId w:val="48"/>
  </w:num>
  <w:num w:numId="43">
    <w:abstractNumId w:val="25"/>
  </w:num>
  <w:num w:numId="44">
    <w:abstractNumId w:val="46"/>
  </w:num>
  <w:num w:numId="45">
    <w:abstractNumId w:val="4"/>
  </w:num>
  <w:num w:numId="46">
    <w:abstractNumId w:val="29"/>
  </w:num>
  <w:num w:numId="47">
    <w:abstractNumId w:val="43"/>
  </w:num>
  <w:num w:numId="48">
    <w:abstractNumId w:val="23"/>
  </w:num>
  <w:num w:numId="49">
    <w:abstractNumId w:val="20"/>
  </w:num>
  <w:num w:numId="50">
    <w:abstractNumId w:val="13"/>
  </w:num>
  <w:num w:numId="51">
    <w:abstractNumId w:val="9"/>
  </w:num>
  <w:num w:numId="52">
    <w:abstractNumId w:val="14"/>
  </w:num>
  <w:num w:numId="53">
    <w:abstractNumId w:val="28"/>
  </w:num>
  <w:num w:numId="54">
    <w:abstractNumId w:val="59"/>
  </w:num>
  <w:num w:numId="55">
    <w:abstractNumId w:val="55"/>
  </w:num>
  <w:num w:numId="56">
    <w:abstractNumId w:val="19"/>
  </w:num>
  <w:num w:numId="57">
    <w:abstractNumId w:val="17"/>
  </w:num>
  <w:num w:numId="58">
    <w:abstractNumId w:val="24"/>
  </w:num>
  <w:num w:numId="59">
    <w:abstractNumId w:val="7"/>
  </w:num>
  <w:num w:numId="60">
    <w:abstractNumId w:val="30"/>
  </w:num>
  <w:num w:numId="61">
    <w:abstractNumId w:val="8"/>
  </w:num>
  <w:num w:numId="62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EC"/>
    <w:rsid w:val="00004354"/>
    <w:rsid w:val="00004BB4"/>
    <w:rsid w:val="00012497"/>
    <w:rsid w:val="00017DE5"/>
    <w:rsid w:val="00024038"/>
    <w:rsid w:val="00024B11"/>
    <w:rsid w:val="00025CC9"/>
    <w:rsid w:val="00030BDA"/>
    <w:rsid w:val="00032CC9"/>
    <w:rsid w:val="00033801"/>
    <w:rsid w:val="00040BB8"/>
    <w:rsid w:val="0004137F"/>
    <w:rsid w:val="00046648"/>
    <w:rsid w:val="00052509"/>
    <w:rsid w:val="00052802"/>
    <w:rsid w:val="00063F9E"/>
    <w:rsid w:val="000668B9"/>
    <w:rsid w:val="00073680"/>
    <w:rsid w:val="0007604E"/>
    <w:rsid w:val="0008337A"/>
    <w:rsid w:val="00095E9C"/>
    <w:rsid w:val="000B1565"/>
    <w:rsid w:val="000B247C"/>
    <w:rsid w:val="000C3DB0"/>
    <w:rsid w:val="000D2BE5"/>
    <w:rsid w:val="000D5344"/>
    <w:rsid w:val="00101834"/>
    <w:rsid w:val="00105E08"/>
    <w:rsid w:val="00107141"/>
    <w:rsid w:val="00120D4E"/>
    <w:rsid w:val="0012503D"/>
    <w:rsid w:val="0013207A"/>
    <w:rsid w:val="00134384"/>
    <w:rsid w:val="00136942"/>
    <w:rsid w:val="00144C94"/>
    <w:rsid w:val="001462DB"/>
    <w:rsid w:val="001570B6"/>
    <w:rsid w:val="00160200"/>
    <w:rsid w:val="0016671B"/>
    <w:rsid w:val="00170EB4"/>
    <w:rsid w:val="001737F6"/>
    <w:rsid w:val="00182203"/>
    <w:rsid w:val="00182A31"/>
    <w:rsid w:val="00186F89"/>
    <w:rsid w:val="0019126E"/>
    <w:rsid w:val="001A32B5"/>
    <w:rsid w:val="001C044F"/>
    <w:rsid w:val="001C2602"/>
    <w:rsid w:val="001C76B5"/>
    <w:rsid w:val="001D1634"/>
    <w:rsid w:val="001D266D"/>
    <w:rsid w:val="001D38F9"/>
    <w:rsid w:val="001D4922"/>
    <w:rsid w:val="001D4DB8"/>
    <w:rsid w:val="001E2319"/>
    <w:rsid w:val="001F55C8"/>
    <w:rsid w:val="001F5CD4"/>
    <w:rsid w:val="002130B7"/>
    <w:rsid w:val="0021694A"/>
    <w:rsid w:val="00220080"/>
    <w:rsid w:val="00225852"/>
    <w:rsid w:val="00225D6C"/>
    <w:rsid w:val="00225E19"/>
    <w:rsid w:val="00226935"/>
    <w:rsid w:val="00226F82"/>
    <w:rsid w:val="002572F0"/>
    <w:rsid w:val="00257637"/>
    <w:rsid w:val="00265CB4"/>
    <w:rsid w:val="00267489"/>
    <w:rsid w:val="00267984"/>
    <w:rsid w:val="002744FF"/>
    <w:rsid w:val="00277957"/>
    <w:rsid w:val="002815BC"/>
    <w:rsid w:val="002843E4"/>
    <w:rsid w:val="002A02FC"/>
    <w:rsid w:val="002A1A66"/>
    <w:rsid w:val="002B012F"/>
    <w:rsid w:val="002C13AF"/>
    <w:rsid w:val="002C48BC"/>
    <w:rsid w:val="002C70BA"/>
    <w:rsid w:val="002D2BB4"/>
    <w:rsid w:val="002D6258"/>
    <w:rsid w:val="002D6919"/>
    <w:rsid w:val="002D75EC"/>
    <w:rsid w:val="002E1650"/>
    <w:rsid w:val="002E38F6"/>
    <w:rsid w:val="002F0E70"/>
    <w:rsid w:val="002F7224"/>
    <w:rsid w:val="00302CDC"/>
    <w:rsid w:val="00302D37"/>
    <w:rsid w:val="00317404"/>
    <w:rsid w:val="00322062"/>
    <w:rsid w:val="00322155"/>
    <w:rsid w:val="00322E33"/>
    <w:rsid w:val="003329F5"/>
    <w:rsid w:val="003349F7"/>
    <w:rsid w:val="003377BF"/>
    <w:rsid w:val="003419AB"/>
    <w:rsid w:val="003422E7"/>
    <w:rsid w:val="0035081C"/>
    <w:rsid w:val="0036300C"/>
    <w:rsid w:val="003677D8"/>
    <w:rsid w:val="003803E8"/>
    <w:rsid w:val="003825B3"/>
    <w:rsid w:val="00383726"/>
    <w:rsid w:val="00384D4F"/>
    <w:rsid w:val="003913B0"/>
    <w:rsid w:val="00394D73"/>
    <w:rsid w:val="00395F1F"/>
    <w:rsid w:val="003A079B"/>
    <w:rsid w:val="003A2084"/>
    <w:rsid w:val="003A5656"/>
    <w:rsid w:val="003B3E85"/>
    <w:rsid w:val="003B7515"/>
    <w:rsid w:val="003C2EC9"/>
    <w:rsid w:val="003C354E"/>
    <w:rsid w:val="003C3C59"/>
    <w:rsid w:val="003D71C8"/>
    <w:rsid w:val="003E72DB"/>
    <w:rsid w:val="003F1DB6"/>
    <w:rsid w:val="00413BDB"/>
    <w:rsid w:val="00417DC2"/>
    <w:rsid w:val="00434705"/>
    <w:rsid w:val="00434B33"/>
    <w:rsid w:val="00443852"/>
    <w:rsid w:val="00445BDE"/>
    <w:rsid w:val="00446630"/>
    <w:rsid w:val="00454313"/>
    <w:rsid w:val="004610DD"/>
    <w:rsid w:val="004645C2"/>
    <w:rsid w:val="00472460"/>
    <w:rsid w:val="0048416E"/>
    <w:rsid w:val="004861BF"/>
    <w:rsid w:val="00492019"/>
    <w:rsid w:val="004A46F1"/>
    <w:rsid w:val="004B0C97"/>
    <w:rsid w:val="004B6461"/>
    <w:rsid w:val="004B6B7B"/>
    <w:rsid w:val="004D03A1"/>
    <w:rsid w:val="004E0170"/>
    <w:rsid w:val="004F0C36"/>
    <w:rsid w:val="00502581"/>
    <w:rsid w:val="005052FC"/>
    <w:rsid w:val="00513CFA"/>
    <w:rsid w:val="00515B67"/>
    <w:rsid w:val="0052714E"/>
    <w:rsid w:val="005308B2"/>
    <w:rsid w:val="00534812"/>
    <w:rsid w:val="00564B5C"/>
    <w:rsid w:val="005672F2"/>
    <w:rsid w:val="00567789"/>
    <w:rsid w:val="00573D25"/>
    <w:rsid w:val="00576068"/>
    <w:rsid w:val="005817CF"/>
    <w:rsid w:val="005834B9"/>
    <w:rsid w:val="005924AE"/>
    <w:rsid w:val="005A0FA8"/>
    <w:rsid w:val="005A2EBC"/>
    <w:rsid w:val="005A63EA"/>
    <w:rsid w:val="005B7A26"/>
    <w:rsid w:val="005D1B77"/>
    <w:rsid w:val="005D22BA"/>
    <w:rsid w:val="005D3BE5"/>
    <w:rsid w:val="005D4D0F"/>
    <w:rsid w:val="005F62D9"/>
    <w:rsid w:val="005F70EC"/>
    <w:rsid w:val="0060409F"/>
    <w:rsid w:val="00605379"/>
    <w:rsid w:val="006062E4"/>
    <w:rsid w:val="006069F2"/>
    <w:rsid w:val="00611F51"/>
    <w:rsid w:val="00612B80"/>
    <w:rsid w:val="0061685C"/>
    <w:rsid w:val="00620BBC"/>
    <w:rsid w:val="00622BA6"/>
    <w:rsid w:val="00632215"/>
    <w:rsid w:val="00640D7A"/>
    <w:rsid w:val="00644C9C"/>
    <w:rsid w:val="00651AF1"/>
    <w:rsid w:val="006536A6"/>
    <w:rsid w:val="0065634A"/>
    <w:rsid w:val="00656920"/>
    <w:rsid w:val="00656DB1"/>
    <w:rsid w:val="00680F86"/>
    <w:rsid w:val="00684888"/>
    <w:rsid w:val="006A099C"/>
    <w:rsid w:val="006A5DA1"/>
    <w:rsid w:val="006A7629"/>
    <w:rsid w:val="006B3333"/>
    <w:rsid w:val="006C31F6"/>
    <w:rsid w:val="006C4B41"/>
    <w:rsid w:val="006C7610"/>
    <w:rsid w:val="006D4AD0"/>
    <w:rsid w:val="006D6B0A"/>
    <w:rsid w:val="006E0D8B"/>
    <w:rsid w:val="006E6FE8"/>
    <w:rsid w:val="006E7D31"/>
    <w:rsid w:val="006F348E"/>
    <w:rsid w:val="006F48FD"/>
    <w:rsid w:val="006F797A"/>
    <w:rsid w:val="00703688"/>
    <w:rsid w:val="0071071F"/>
    <w:rsid w:val="00711AF1"/>
    <w:rsid w:val="007131BC"/>
    <w:rsid w:val="007202BC"/>
    <w:rsid w:val="00724FDB"/>
    <w:rsid w:val="00726C43"/>
    <w:rsid w:val="00743BF2"/>
    <w:rsid w:val="0074768B"/>
    <w:rsid w:val="0075061A"/>
    <w:rsid w:val="007739C0"/>
    <w:rsid w:val="00773A9A"/>
    <w:rsid w:val="00784E5D"/>
    <w:rsid w:val="00790C68"/>
    <w:rsid w:val="00793BA4"/>
    <w:rsid w:val="007B6FBD"/>
    <w:rsid w:val="007C067B"/>
    <w:rsid w:val="007C1FB3"/>
    <w:rsid w:val="007C3A85"/>
    <w:rsid w:val="007C4CB3"/>
    <w:rsid w:val="007D7C0A"/>
    <w:rsid w:val="007E29B9"/>
    <w:rsid w:val="007E363A"/>
    <w:rsid w:val="007E4251"/>
    <w:rsid w:val="007E4B0E"/>
    <w:rsid w:val="007F2395"/>
    <w:rsid w:val="007F2543"/>
    <w:rsid w:val="007F4753"/>
    <w:rsid w:val="007F49A3"/>
    <w:rsid w:val="007F63F9"/>
    <w:rsid w:val="0081030B"/>
    <w:rsid w:val="008144C7"/>
    <w:rsid w:val="00815D2A"/>
    <w:rsid w:val="00821CA0"/>
    <w:rsid w:val="0082243D"/>
    <w:rsid w:val="00822635"/>
    <w:rsid w:val="00822F65"/>
    <w:rsid w:val="00824E61"/>
    <w:rsid w:val="00825F1F"/>
    <w:rsid w:val="0084047D"/>
    <w:rsid w:val="00843D37"/>
    <w:rsid w:val="00850BD9"/>
    <w:rsid w:val="008638A4"/>
    <w:rsid w:val="008642E7"/>
    <w:rsid w:val="00865082"/>
    <w:rsid w:val="008810BD"/>
    <w:rsid w:val="008844FC"/>
    <w:rsid w:val="00890FE5"/>
    <w:rsid w:val="008920FC"/>
    <w:rsid w:val="00892569"/>
    <w:rsid w:val="008A1A6A"/>
    <w:rsid w:val="008A3BD4"/>
    <w:rsid w:val="008C4F3D"/>
    <w:rsid w:val="008C51A8"/>
    <w:rsid w:val="008C67DA"/>
    <w:rsid w:val="008C6B45"/>
    <w:rsid w:val="008C79FE"/>
    <w:rsid w:val="008D13BF"/>
    <w:rsid w:val="008D6335"/>
    <w:rsid w:val="008E2B7F"/>
    <w:rsid w:val="008E70A8"/>
    <w:rsid w:val="008F301F"/>
    <w:rsid w:val="00900C63"/>
    <w:rsid w:val="00902BB3"/>
    <w:rsid w:val="00905042"/>
    <w:rsid w:val="00910BFA"/>
    <w:rsid w:val="00911669"/>
    <w:rsid w:val="00921853"/>
    <w:rsid w:val="00942AFA"/>
    <w:rsid w:val="0095531F"/>
    <w:rsid w:val="009573C3"/>
    <w:rsid w:val="0096143E"/>
    <w:rsid w:val="00962110"/>
    <w:rsid w:val="009709C6"/>
    <w:rsid w:val="00970CA3"/>
    <w:rsid w:val="00977508"/>
    <w:rsid w:val="00996493"/>
    <w:rsid w:val="00996A85"/>
    <w:rsid w:val="009A3F47"/>
    <w:rsid w:val="009A60A4"/>
    <w:rsid w:val="009B15E6"/>
    <w:rsid w:val="009B1F9B"/>
    <w:rsid w:val="009B25B9"/>
    <w:rsid w:val="009B2641"/>
    <w:rsid w:val="009B4F28"/>
    <w:rsid w:val="009B6494"/>
    <w:rsid w:val="009C0B55"/>
    <w:rsid w:val="009C3DF0"/>
    <w:rsid w:val="009C577C"/>
    <w:rsid w:val="009D1816"/>
    <w:rsid w:val="009D43D2"/>
    <w:rsid w:val="009D572E"/>
    <w:rsid w:val="009D6B56"/>
    <w:rsid w:val="009E075E"/>
    <w:rsid w:val="009E697A"/>
    <w:rsid w:val="009E6D38"/>
    <w:rsid w:val="009F0A42"/>
    <w:rsid w:val="009F1740"/>
    <w:rsid w:val="009F3770"/>
    <w:rsid w:val="00A01D4F"/>
    <w:rsid w:val="00A04386"/>
    <w:rsid w:val="00A0468F"/>
    <w:rsid w:val="00A0672B"/>
    <w:rsid w:val="00A22A88"/>
    <w:rsid w:val="00A4050D"/>
    <w:rsid w:val="00A42D02"/>
    <w:rsid w:val="00A4374E"/>
    <w:rsid w:val="00A44D16"/>
    <w:rsid w:val="00A51152"/>
    <w:rsid w:val="00A66F46"/>
    <w:rsid w:val="00A72CF4"/>
    <w:rsid w:val="00A80A76"/>
    <w:rsid w:val="00A82A53"/>
    <w:rsid w:val="00A90C7D"/>
    <w:rsid w:val="00A94FDC"/>
    <w:rsid w:val="00AA1599"/>
    <w:rsid w:val="00AA4842"/>
    <w:rsid w:val="00AA67BF"/>
    <w:rsid w:val="00AA7068"/>
    <w:rsid w:val="00AB2D14"/>
    <w:rsid w:val="00AB594F"/>
    <w:rsid w:val="00AB7272"/>
    <w:rsid w:val="00AC1FF1"/>
    <w:rsid w:val="00AC3081"/>
    <w:rsid w:val="00AC3F4F"/>
    <w:rsid w:val="00AC4289"/>
    <w:rsid w:val="00AC4D7F"/>
    <w:rsid w:val="00AC6BA9"/>
    <w:rsid w:val="00AC7212"/>
    <w:rsid w:val="00AD209A"/>
    <w:rsid w:val="00AD6116"/>
    <w:rsid w:val="00AD6F70"/>
    <w:rsid w:val="00AE0B8C"/>
    <w:rsid w:val="00AE24C1"/>
    <w:rsid w:val="00AE2DF7"/>
    <w:rsid w:val="00AF657E"/>
    <w:rsid w:val="00B07043"/>
    <w:rsid w:val="00B112CD"/>
    <w:rsid w:val="00B12663"/>
    <w:rsid w:val="00B16EDF"/>
    <w:rsid w:val="00B226C8"/>
    <w:rsid w:val="00B22AFF"/>
    <w:rsid w:val="00B36C47"/>
    <w:rsid w:val="00B3718A"/>
    <w:rsid w:val="00B453D2"/>
    <w:rsid w:val="00B5286F"/>
    <w:rsid w:val="00B62EF7"/>
    <w:rsid w:val="00B66C15"/>
    <w:rsid w:val="00B71943"/>
    <w:rsid w:val="00B75279"/>
    <w:rsid w:val="00B81581"/>
    <w:rsid w:val="00B84DCD"/>
    <w:rsid w:val="00B961D8"/>
    <w:rsid w:val="00BA09D6"/>
    <w:rsid w:val="00BA77D5"/>
    <w:rsid w:val="00BB265B"/>
    <w:rsid w:val="00BB314A"/>
    <w:rsid w:val="00BB7F9B"/>
    <w:rsid w:val="00BC677B"/>
    <w:rsid w:val="00BC7AFD"/>
    <w:rsid w:val="00BD1132"/>
    <w:rsid w:val="00BE04A2"/>
    <w:rsid w:val="00BF48B3"/>
    <w:rsid w:val="00C053B1"/>
    <w:rsid w:val="00C11200"/>
    <w:rsid w:val="00C11C2B"/>
    <w:rsid w:val="00C12237"/>
    <w:rsid w:val="00C12E54"/>
    <w:rsid w:val="00C17862"/>
    <w:rsid w:val="00C1786F"/>
    <w:rsid w:val="00C22AF4"/>
    <w:rsid w:val="00C23F80"/>
    <w:rsid w:val="00C32DD7"/>
    <w:rsid w:val="00C33112"/>
    <w:rsid w:val="00C361B6"/>
    <w:rsid w:val="00C67165"/>
    <w:rsid w:val="00C77261"/>
    <w:rsid w:val="00C8021E"/>
    <w:rsid w:val="00C81E07"/>
    <w:rsid w:val="00C87048"/>
    <w:rsid w:val="00C90FDB"/>
    <w:rsid w:val="00C958D0"/>
    <w:rsid w:val="00C9661D"/>
    <w:rsid w:val="00CA1AEB"/>
    <w:rsid w:val="00CA35F1"/>
    <w:rsid w:val="00CA512D"/>
    <w:rsid w:val="00CB2E0C"/>
    <w:rsid w:val="00CD015A"/>
    <w:rsid w:val="00CD3933"/>
    <w:rsid w:val="00CD519E"/>
    <w:rsid w:val="00CD6B8E"/>
    <w:rsid w:val="00CE7C55"/>
    <w:rsid w:val="00CF1FF4"/>
    <w:rsid w:val="00CF31C7"/>
    <w:rsid w:val="00D13E30"/>
    <w:rsid w:val="00D2572F"/>
    <w:rsid w:val="00D2636C"/>
    <w:rsid w:val="00D33AFF"/>
    <w:rsid w:val="00D33E00"/>
    <w:rsid w:val="00D36D6E"/>
    <w:rsid w:val="00D37378"/>
    <w:rsid w:val="00D521F4"/>
    <w:rsid w:val="00D635F8"/>
    <w:rsid w:val="00D66116"/>
    <w:rsid w:val="00D73F72"/>
    <w:rsid w:val="00D75A4B"/>
    <w:rsid w:val="00D81FFE"/>
    <w:rsid w:val="00D83175"/>
    <w:rsid w:val="00D869D2"/>
    <w:rsid w:val="00D90E90"/>
    <w:rsid w:val="00D978A4"/>
    <w:rsid w:val="00D97E89"/>
    <w:rsid w:val="00DA3BA6"/>
    <w:rsid w:val="00DA4E7F"/>
    <w:rsid w:val="00DA6E9E"/>
    <w:rsid w:val="00DB1007"/>
    <w:rsid w:val="00DB49A0"/>
    <w:rsid w:val="00DC4B4E"/>
    <w:rsid w:val="00DE2898"/>
    <w:rsid w:val="00E017F1"/>
    <w:rsid w:val="00E0535B"/>
    <w:rsid w:val="00E17537"/>
    <w:rsid w:val="00E21917"/>
    <w:rsid w:val="00E231CB"/>
    <w:rsid w:val="00E26E0A"/>
    <w:rsid w:val="00E30FF9"/>
    <w:rsid w:val="00E36829"/>
    <w:rsid w:val="00E37C62"/>
    <w:rsid w:val="00E40DE8"/>
    <w:rsid w:val="00E50446"/>
    <w:rsid w:val="00E50D2D"/>
    <w:rsid w:val="00E51392"/>
    <w:rsid w:val="00E54B91"/>
    <w:rsid w:val="00E624DE"/>
    <w:rsid w:val="00E642B0"/>
    <w:rsid w:val="00E74ED9"/>
    <w:rsid w:val="00E834D7"/>
    <w:rsid w:val="00E83A6A"/>
    <w:rsid w:val="00E8728D"/>
    <w:rsid w:val="00E94BCA"/>
    <w:rsid w:val="00E97D96"/>
    <w:rsid w:val="00EA1EFC"/>
    <w:rsid w:val="00EA3B58"/>
    <w:rsid w:val="00EA61F6"/>
    <w:rsid w:val="00EA6507"/>
    <w:rsid w:val="00EA78ED"/>
    <w:rsid w:val="00EB435A"/>
    <w:rsid w:val="00EB488C"/>
    <w:rsid w:val="00EC20EF"/>
    <w:rsid w:val="00EC526E"/>
    <w:rsid w:val="00ED0BAB"/>
    <w:rsid w:val="00ED0FF0"/>
    <w:rsid w:val="00ED4C3B"/>
    <w:rsid w:val="00ED6571"/>
    <w:rsid w:val="00EE3DDB"/>
    <w:rsid w:val="00EF600B"/>
    <w:rsid w:val="00F105AD"/>
    <w:rsid w:val="00F17EBF"/>
    <w:rsid w:val="00F26D02"/>
    <w:rsid w:val="00F46A5E"/>
    <w:rsid w:val="00F47F37"/>
    <w:rsid w:val="00F53FDA"/>
    <w:rsid w:val="00F63E45"/>
    <w:rsid w:val="00F74F89"/>
    <w:rsid w:val="00F8141F"/>
    <w:rsid w:val="00F834F8"/>
    <w:rsid w:val="00F84A8E"/>
    <w:rsid w:val="00F94761"/>
    <w:rsid w:val="00FA3E44"/>
    <w:rsid w:val="00FA401E"/>
    <w:rsid w:val="00FA60C4"/>
    <w:rsid w:val="00FA7BA3"/>
    <w:rsid w:val="00FC3C51"/>
    <w:rsid w:val="00FC4A9E"/>
    <w:rsid w:val="00FC7AD3"/>
    <w:rsid w:val="00FF2CED"/>
    <w:rsid w:val="00FF3085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A1D3A"/>
  <w15:docId w15:val="{2A5DB04A-4EEC-4433-8FB0-A3B761FA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5EC"/>
    <w:pPr>
      <w:widowControl w:val="0"/>
      <w:adjustRightInd w:val="0"/>
      <w:jc w:val="both"/>
      <w:textAlignment w:val="baseline"/>
    </w:pPr>
    <w:rPr>
      <w:rFonts w:ascii="Arial" w:eastAsia="Times New Roman" w:hAnsi="Arial" w:cs="Arial"/>
      <w:sz w:val="22"/>
      <w:szCs w:val="2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EC"/>
    <w:pPr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5E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5EC"/>
    <w:rPr>
      <w:rFonts w:ascii="Arial" w:eastAsia="Times New Roman" w:hAnsi="Arial" w:cs="Arial"/>
      <w:sz w:val="20"/>
      <w:szCs w:val="20"/>
      <w:lang w:val="en-GB" w:eastAsia="de-DE"/>
    </w:rPr>
  </w:style>
  <w:style w:type="character" w:styleId="FootnoteReference">
    <w:name w:val="footnote reference"/>
    <w:uiPriority w:val="99"/>
    <w:semiHidden/>
    <w:unhideWhenUsed/>
    <w:rsid w:val="002D75EC"/>
    <w:rPr>
      <w:vertAlign w:val="superscript"/>
      <w:lang w:val="en-GB" w:eastAsia="de-DE"/>
    </w:rPr>
  </w:style>
  <w:style w:type="table" w:styleId="TableGrid">
    <w:name w:val="Table Grid"/>
    <w:basedOn w:val="TableNormal"/>
    <w:uiPriority w:val="39"/>
    <w:rsid w:val="002D75EC"/>
    <w:pPr>
      <w:spacing w:after="0"/>
    </w:pPr>
    <w:rPr>
      <w:rFonts w:eastAsia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51AF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AF1"/>
    <w:rPr>
      <w:rFonts w:ascii="Arial" w:eastAsia="Times New Roman" w:hAnsi="Arial" w:cs="Arial"/>
      <w:sz w:val="20"/>
      <w:szCs w:val="20"/>
      <w:lang w:val="en-GB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651A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3DB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B0"/>
    <w:rPr>
      <w:rFonts w:ascii="Arial" w:eastAsia="Times New Roman" w:hAnsi="Arial" w:cs="Arial"/>
      <w:sz w:val="22"/>
      <w:szCs w:val="22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0C3DB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B0"/>
    <w:rPr>
      <w:rFonts w:ascii="Arial" w:eastAsia="Times New Roman" w:hAnsi="Arial" w:cs="Arial"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C3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B0"/>
    <w:pPr>
      <w:widowControl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B0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B0"/>
    <w:rPr>
      <w:rFonts w:ascii="Tahoma" w:eastAsia="Times New Roman" w:hAnsi="Tahoma" w:cs="Tahoma"/>
      <w:sz w:val="16"/>
      <w:szCs w:val="16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00"/>
    <w:pPr>
      <w:widowControl w:val="0"/>
      <w:adjustRightInd w:val="0"/>
      <w:spacing w:after="120"/>
      <w:jc w:val="both"/>
      <w:textAlignment w:val="baseline"/>
    </w:pPr>
    <w:rPr>
      <w:rFonts w:ascii="Arial" w:eastAsia="Times New Roman" w:hAnsi="Arial" w:cs="Arial"/>
      <w:b/>
      <w:bCs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00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customStyle="1" w:styleId="a4">
    <w:name w:val="a4"/>
    <w:basedOn w:val="Normal"/>
    <w:rsid w:val="004E0170"/>
    <w:pPr>
      <w:widowControl/>
      <w:adjustRightInd/>
      <w:spacing w:after="0"/>
      <w:textAlignment w:val="auto"/>
    </w:pPr>
    <w:rPr>
      <w:rFonts w:ascii="Times New Roman" w:hAnsi="Times New Roman" w:cs="Times New Roman"/>
      <w:noProof/>
      <w:sz w:val="24"/>
      <w:szCs w:val="24"/>
      <w:lang w:val="lv-LV" w:eastAsia="lv-LV"/>
    </w:rPr>
  </w:style>
  <w:style w:type="paragraph" w:customStyle="1" w:styleId="doc-ti">
    <w:name w:val="doc-ti"/>
    <w:basedOn w:val="Normal"/>
    <w:rsid w:val="00EA1EFC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633B-B432-4962-91AC-1B6F54DF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6616</Words>
  <Characters>3772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EUROCONTROL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Jekaterina Borovika</cp:lastModifiedBy>
  <cp:revision>2</cp:revision>
  <cp:lastPrinted>2018-06-26T11:02:00Z</cp:lastPrinted>
  <dcterms:created xsi:type="dcterms:W3CDTF">2019-01-29T10:16:00Z</dcterms:created>
  <dcterms:modified xsi:type="dcterms:W3CDTF">2019-01-29T10:16:00Z</dcterms:modified>
</cp:coreProperties>
</file>