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0F006" w14:textId="6C025E58" w:rsidR="00E20F89" w:rsidRPr="00E20F89" w:rsidRDefault="00E20F89" w:rsidP="00E20F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0F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Ministru kabineta noteikumu projekta "</w:t>
      </w:r>
      <w:r w:rsidRPr="00E20F89">
        <w:rPr>
          <w:rFonts w:ascii="Times New Roman" w:hAnsi="Times New Roman" w:cs="Times New Roman"/>
          <w:b/>
          <w:bCs/>
          <w:sz w:val="24"/>
          <w:szCs w:val="24"/>
        </w:rPr>
        <w:t>Grozījum</w:t>
      </w:r>
      <w:r w:rsidR="008A163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20F89">
        <w:rPr>
          <w:rFonts w:ascii="Times New Roman" w:hAnsi="Times New Roman" w:cs="Times New Roman"/>
          <w:b/>
          <w:bCs/>
          <w:sz w:val="24"/>
          <w:szCs w:val="24"/>
        </w:rPr>
        <w:t xml:space="preserve"> Ministru kabineta 2017. gada 28. marta noteikumos Nr. 169 </w:t>
      </w:r>
      <w:bookmarkStart w:id="0" w:name="_Hlk514328115"/>
      <w:r w:rsidRPr="00E20F89">
        <w:rPr>
          <w:rFonts w:ascii="Times New Roman" w:hAnsi="Times New Roman" w:cs="Times New Roman"/>
          <w:b/>
          <w:bCs/>
          <w:sz w:val="24"/>
          <w:szCs w:val="24"/>
        </w:rPr>
        <w:t>"Noteikumi par Maksātnespējas administrācijas amatpersonu un darbinieku dienesta apliecībām"</w:t>
      </w:r>
      <w:bookmarkEnd w:id="0"/>
      <w:r w:rsidRPr="00E20F89">
        <w:rPr>
          <w:rFonts w:ascii="Times New Roman" w:hAnsi="Times New Roman" w:cs="Times New Roman"/>
          <w:b/>
          <w:bCs/>
          <w:sz w:val="24"/>
          <w:szCs w:val="24"/>
        </w:rPr>
        <w:t xml:space="preserve">" </w:t>
      </w:r>
      <w:r w:rsidRPr="00E20F89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4DE4E095" w14:textId="77777777" w:rsidR="00E20F89" w:rsidRDefault="00E20F89" w:rsidP="00E2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5805"/>
      </w:tblGrid>
      <w:tr w:rsidR="00555101" w:rsidRPr="002D7166" w14:paraId="73DA7C52" w14:textId="77777777" w:rsidTr="00CE3EA8">
        <w:trPr>
          <w:cantSplit/>
        </w:trPr>
        <w:tc>
          <w:tcPr>
            <w:tcW w:w="9061" w:type="dxa"/>
            <w:gridSpan w:val="2"/>
            <w:shd w:val="clear" w:color="auto" w:fill="FFFFFF"/>
            <w:vAlign w:val="center"/>
            <w:hideMark/>
          </w:tcPr>
          <w:p w14:paraId="60889C21" w14:textId="77777777" w:rsidR="00555101" w:rsidRPr="002D7166" w:rsidRDefault="00555101" w:rsidP="00CE3EA8">
            <w:pPr>
              <w:spacing w:after="0" w:line="240" w:lineRule="auto"/>
              <w:ind w:firstLine="300"/>
              <w:jc w:val="center"/>
              <w:rPr>
                <w:rFonts w:ascii="Cambria" w:hAnsi="Cambria"/>
                <w:b/>
                <w:iCs/>
                <w:sz w:val="19"/>
                <w:szCs w:val="19"/>
              </w:rPr>
            </w:pPr>
            <w:r w:rsidRPr="00A155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55101" w:rsidRPr="002D7166" w14:paraId="40B3BEA6" w14:textId="77777777" w:rsidTr="00465264">
        <w:trPr>
          <w:cantSplit/>
        </w:trPr>
        <w:tc>
          <w:tcPr>
            <w:tcW w:w="3256" w:type="dxa"/>
            <w:shd w:val="clear" w:color="auto" w:fill="FFFFFF"/>
            <w:hideMark/>
          </w:tcPr>
          <w:p w14:paraId="1FE049EE" w14:textId="77777777" w:rsidR="00555101" w:rsidRPr="00A1552F" w:rsidRDefault="00555101" w:rsidP="00CE3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1552F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805" w:type="dxa"/>
            <w:shd w:val="clear" w:color="auto" w:fill="FFFFFF"/>
            <w:hideMark/>
          </w:tcPr>
          <w:p w14:paraId="7A80F7EA" w14:textId="77777777" w:rsidR="00555101" w:rsidRPr="00A1552F" w:rsidRDefault="00555101" w:rsidP="00CE3E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14:paraId="4AA5BCD9" w14:textId="77777777" w:rsidR="00555101" w:rsidRDefault="00555101" w:rsidP="00E20F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2899"/>
        <w:gridCol w:w="5793"/>
      </w:tblGrid>
      <w:tr w:rsidR="00E20F89" w14:paraId="52E81B66" w14:textId="77777777" w:rsidTr="00E20F89">
        <w:trPr>
          <w:trHeight w:val="405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15487BC" w14:textId="77777777" w:rsidR="00E20F89" w:rsidRDefault="00E20F8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2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E20F89" w14:paraId="38A2A2D3" w14:textId="77777777" w:rsidTr="00E20F89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700BAC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C8360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C8D510" w14:textId="77777777" w:rsidR="00E20F89" w:rsidRDefault="00E20F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Saeima 2018. gada 31. maijā pieņēma likumu "Grozījumi Maksātnespējas likumā", k</w:t>
            </w:r>
            <w:r w:rsidR="00D64679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stājās spēkā 2018. gada 1. jūlijā. Ar minēto likumu </w:t>
            </w:r>
            <w:proofErr w:type="spellStart"/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citastarp</w:t>
            </w:r>
            <w:proofErr w:type="spellEnd"/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ir mainīts Maksātnespējas administrācijas nosaukums, nosakot, ka iestādes nosaukums ir Maksātnespējas kontroles dienests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F89" w14:paraId="1C550DD1" w14:textId="77777777" w:rsidTr="00E20F8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4D5497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B2F9D2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26ECBF" w14:textId="20A4B6B9" w:rsidR="00E20F89" w:rsidRDefault="00E20F89" w:rsidP="00E20F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2018.</w:t>
            </w:r>
            <w:r w:rsidR="006B1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gada 31.</w:t>
            </w:r>
            <w:r w:rsidR="006B1B8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maija likums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"Grozījumi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Maksātnespējas likumā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maina iestādes nosaukumu no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Maksātnespējas administrācija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uz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Maksātnespējas kontroles dienests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jo iestādes nosaukumam nepārprotami jāatspoguļo iestādes veicamo funkciju un uzdevumu būtība un jānodrošina iestādes atpazīstamība. Ievērojot minēto, </w:t>
            </w:r>
            <w:r w:rsidRPr="00C3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Ministru kabineta noteikumu projekt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s</w:t>
            </w:r>
            <w:r w:rsidRPr="00C368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 "</w:t>
            </w:r>
            <w:r w:rsidRPr="00C36859">
              <w:rPr>
                <w:rFonts w:ascii="Times New Roman" w:hAnsi="Times New Roman" w:cs="Times New Roman"/>
                <w:bCs/>
                <w:sz w:val="24"/>
                <w:szCs w:val="24"/>
              </w:rPr>
              <w:t>Grozījum</w:t>
            </w:r>
            <w:r w:rsidR="008A1630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C36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Ministru kabineta 2017. gada 28. marta noteikumos Nr. 169 "Noteikumi par Maksātnespējas administrācijas amatpersonu un darbinieku dienesta apliecībām""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(turpmāk – noteikumu projekts) paredz iestādes nosaukuma maiņu atbilstoši 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>2018. gada 31. maij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likum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am</w:t>
            </w:r>
            <w:r w:rsidRPr="00482778">
              <w:rPr>
                <w:rFonts w:ascii="Times New Roman" w:hAnsi="Times New Roman" w:cs="Times New Roman"/>
                <w:sz w:val="24"/>
                <w:szCs w:val="24"/>
              </w:rPr>
              <w:t xml:space="preserve"> "Grozījumi Maksātnespējas likumā"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0F89" w14:paraId="201494F6" w14:textId="77777777" w:rsidTr="00E20F89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FFC7C5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9F96ED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6DCB14" w14:textId="77777777" w:rsidR="00E20F89" w:rsidRDefault="00E20F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Maksātnespējas kontroles dienests.</w:t>
            </w:r>
          </w:p>
        </w:tc>
      </w:tr>
      <w:tr w:rsidR="00E20F89" w14:paraId="1CD4043F" w14:textId="77777777" w:rsidTr="00E20F89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0A35AE9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E389AB" w14:textId="77777777" w:rsidR="00E20F89" w:rsidRDefault="00E20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25239D" w14:textId="77777777" w:rsidR="00E20F89" w:rsidRDefault="00E20F89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  <w:tr w:rsidR="00E20F89" w14:paraId="620B4C65" w14:textId="77777777" w:rsidTr="00E040EB">
        <w:trPr>
          <w:trHeight w:val="259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B39FEF" w14:textId="77777777" w:rsidR="00E7101D" w:rsidRDefault="00E7101D" w:rsidP="00E040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E20F89" w14:paraId="227A81E6" w14:textId="77777777" w:rsidTr="00E20F89">
        <w:trPr>
          <w:trHeight w:val="360"/>
        </w:trPr>
        <w:tc>
          <w:tcPr>
            <w:tcW w:w="5000" w:type="pct"/>
            <w:gridSpan w:val="3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67E9DD9" w14:textId="10F90A2A" w:rsidR="00E20F89" w:rsidRPr="00E20F89" w:rsidRDefault="00E20F8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  <w:lang w:eastAsia="lv-LV"/>
              </w:rPr>
            </w:pPr>
            <w:r w:rsidRPr="00E2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II. Tiesību akta projekta ietekme uz </w:t>
            </w:r>
            <w:r w:rsidR="00E0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sabiedrību, tautsaimniecības attīstību un administratīvo slogu</w:t>
            </w:r>
          </w:p>
        </w:tc>
      </w:tr>
      <w:tr w:rsidR="004B7E0E" w14:paraId="00ED3977" w14:textId="77777777" w:rsidTr="00C32665">
        <w:trPr>
          <w:trHeight w:val="40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DAA1F" w14:textId="77777777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65427A0" w14:textId="702C87FD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Sabiedrības </w:t>
            </w:r>
            <w:bookmarkStart w:id="1" w:name="_Hlk533151504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mērķgrupas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</w:t>
            </w:r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kuras tiesiskais regulējums ietekmē vai varētu ietekmēt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1E6A6C1" w14:textId="4A208423" w:rsidR="004B7E0E" w:rsidRDefault="004B7E0E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Maksātnespējas kontroles dienesta amatpersonas un darbinieki.</w:t>
            </w:r>
          </w:p>
          <w:p w14:paraId="45810017" w14:textId="5C7A1638" w:rsidR="008F2D19" w:rsidRDefault="008F2D19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201</w:t>
            </w:r>
            <w:r w:rsidR="00E96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 gada </w:t>
            </w:r>
            <w:r w:rsidR="00E96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 </w:t>
            </w:r>
            <w:r w:rsidR="00E96C8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janvārī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Maksātnespējas kontroles dienestā ir </w:t>
            </w:r>
            <w:r w:rsidR="0028068A" w:rsidRPr="0028068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amata vietas.</w:t>
            </w:r>
          </w:p>
        </w:tc>
      </w:tr>
      <w:tr w:rsidR="004B7E0E" w14:paraId="339E8B62" w14:textId="77777777" w:rsidTr="00C32665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C24C2B" w14:textId="77777777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F0E177" w14:textId="75D3CCCD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B068163" w14:textId="5DAF3702" w:rsidR="004B7E0E" w:rsidRDefault="008F2D19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Ar noteikumu projektu tautsaimniecības vide un administratīvais slogs netiek ietekmēts. </w:t>
            </w:r>
          </w:p>
        </w:tc>
      </w:tr>
      <w:tr w:rsidR="004B7E0E" w14:paraId="623C28DD" w14:textId="77777777" w:rsidTr="00C32665">
        <w:trPr>
          <w:trHeight w:val="465"/>
        </w:trPr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455EEF7" w14:textId="77777777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BD54B1" w14:textId="7BBE8DF1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66F7C6" w14:textId="79DDD0D8" w:rsidR="004B7E0E" w:rsidRDefault="004B7E0E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</w:t>
            </w:r>
            <w:r w:rsidR="008F2D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ā ietvertajam tiesiskajam regulējumam nav ietekmes uz administratīvajām izmaksām. </w:t>
            </w:r>
          </w:p>
        </w:tc>
        <w:bookmarkStart w:id="2" w:name="_GoBack"/>
        <w:bookmarkEnd w:id="2"/>
      </w:tr>
      <w:tr w:rsidR="004B7E0E" w14:paraId="424813D2" w14:textId="77777777" w:rsidTr="00C32665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F8A07E" w14:textId="77777777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531E56E" w14:textId="6B99D003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3B76C4" w14:textId="52B34493" w:rsidR="004B7E0E" w:rsidRDefault="006A3B58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3" w:name="_Hlk53418916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Dienesta apliecību izgatavošanas izmaksas tiek segtas no Maksātnespējas kontroles dienesta budžeta līdzekļiem</w:t>
            </w:r>
            <w:r w:rsidR="008F2D19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 w:rsidR="001525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1525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Vienas apliecības izgatavošanas izmaksas sastāda 2,24</w:t>
            </w:r>
            <w:r w:rsidR="00E758BE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proofErr w:type="spellStart"/>
            <w:r w:rsidR="001525B2" w:rsidRPr="00E96C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="001525B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bookmarkEnd w:id="3"/>
          </w:p>
        </w:tc>
      </w:tr>
      <w:tr w:rsidR="004B7E0E" w14:paraId="1FEE95AA" w14:textId="77777777" w:rsidTr="00C32665">
        <w:tc>
          <w:tcPr>
            <w:tcW w:w="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78C8F0" w14:textId="08F26C0D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60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C172A9" w14:textId="5F2BFA7C" w:rsidR="004B7E0E" w:rsidRDefault="004B7E0E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587E36" w14:textId="7A4725D2" w:rsidR="004B7E0E" w:rsidRDefault="004B7E0E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6D7F0A89" w14:textId="77777777" w:rsidR="004B7E0E" w:rsidRDefault="004B7E0E" w:rsidP="00E2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040EB" w14:paraId="4B87B87E" w14:textId="77777777" w:rsidTr="00835F46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15F9946" w14:textId="77777777" w:rsidR="00E040EB" w:rsidRDefault="00E040EB" w:rsidP="00835F4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III. Tiesību akta projekta ietekme uz valsts budžetu un pašvaldību budžetiem </w:t>
            </w:r>
          </w:p>
        </w:tc>
      </w:tr>
      <w:tr w:rsidR="00E040EB" w14:paraId="75673910" w14:textId="77777777" w:rsidTr="00835F46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0BD9E1B" w14:textId="77777777" w:rsidR="00E040EB" w:rsidRDefault="00E040EB" w:rsidP="00835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1405110D" w14:textId="77777777" w:rsidR="00E040EB" w:rsidRDefault="00E040EB" w:rsidP="00E2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F89" w14:paraId="4435734C" w14:textId="77777777" w:rsidTr="00E20F8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16BEB7A" w14:textId="77777777" w:rsidR="00E20F89" w:rsidRDefault="00E20F8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IV. Tiesību akta projekta ietekme uz spēkā esošo tiesību normu sistēmu</w:t>
            </w:r>
          </w:p>
        </w:tc>
      </w:tr>
      <w:tr w:rsidR="00E20F89" w14:paraId="5DE6B54B" w14:textId="77777777" w:rsidTr="00E20F89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1950B7E" w14:textId="77777777" w:rsidR="00E20F89" w:rsidRDefault="00E2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76C5D3E3" w14:textId="77777777" w:rsidR="00E20F89" w:rsidRDefault="00E20F89" w:rsidP="00E2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E20F89" w14:paraId="2EB64A6C" w14:textId="77777777" w:rsidTr="00E20F89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E5E9CE9" w14:textId="77777777" w:rsidR="00E20F89" w:rsidRDefault="00E20F89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E20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V. Tiesību akta projekta atbilstība Latvijas Republikas starptautiskajām saistībām</w:t>
            </w:r>
          </w:p>
        </w:tc>
      </w:tr>
      <w:tr w:rsidR="00E20F89" w14:paraId="38E849C7" w14:textId="77777777" w:rsidTr="00E20F89">
        <w:trPr>
          <w:trHeight w:val="442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51D86B" w14:textId="77777777" w:rsidR="00E20F89" w:rsidRDefault="00E20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42632704" w14:textId="77777777" w:rsidR="00E20F89" w:rsidRDefault="00E20F89" w:rsidP="00E2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BC71DD" w14:paraId="5C386354" w14:textId="77777777" w:rsidTr="00835F46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DCA87B" w14:textId="77777777" w:rsidR="00BC71DD" w:rsidRDefault="00BC71DD" w:rsidP="00835F4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</w:t>
            </w:r>
            <w:r w:rsidR="00E0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. </w:t>
            </w:r>
            <w:r w:rsidR="00E040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Sabiedrības līdzdalība un komunikācijas aktivitātes</w:t>
            </w:r>
          </w:p>
        </w:tc>
      </w:tr>
      <w:tr w:rsidR="00BC71DD" w14:paraId="6100F50B" w14:textId="77777777" w:rsidTr="00835F46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2884662" w14:textId="190FFFB6" w:rsidR="0009233F" w:rsidRPr="009F7174" w:rsidRDefault="00BC71DD" w:rsidP="008F2D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</w:tbl>
    <w:p w14:paraId="7CC57FDC" w14:textId="77777777" w:rsidR="00BC71DD" w:rsidRDefault="00BC71DD" w:rsidP="00BC7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"/>
        <w:gridCol w:w="355"/>
        <w:gridCol w:w="2902"/>
        <w:gridCol w:w="5798"/>
      </w:tblGrid>
      <w:tr w:rsidR="00E040EB" w14:paraId="511B5265" w14:textId="77777777" w:rsidTr="00742845">
        <w:trPr>
          <w:gridBefore w:val="1"/>
          <w:wBefore w:w="4" w:type="pct"/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FC70518" w14:textId="77777777" w:rsidR="00E040EB" w:rsidRDefault="00E040EB" w:rsidP="00835F46">
            <w:pPr>
              <w:spacing w:after="0" w:line="240" w:lineRule="auto"/>
              <w:ind w:firstLine="3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VII. Tiesību akta projekta izpildes nodrošināšana un tās ietekme uz institūcijām</w:t>
            </w:r>
          </w:p>
        </w:tc>
      </w:tr>
      <w:tr w:rsidR="00742845" w14:paraId="6C62E4B3" w14:textId="77777777" w:rsidTr="00742845">
        <w:trPr>
          <w:trHeight w:val="405"/>
        </w:trPr>
        <w:tc>
          <w:tcPr>
            <w:tcW w:w="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F0BE6F" w14:textId="77777777" w:rsidR="00742845" w:rsidRDefault="00742845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C69366" w14:textId="20D2214D" w:rsidR="00742845" w:rsidRDefault="00742845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izstrādē iesaistītās institūcijas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F11792F" w14:textId="4ACD3D8E" w:rsidR="00742845" w:rsidRDefault="00742845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Maksātnespējas kontroles dienests. </w:t>
            </w:r>
          </w:p>
        </w:tc>
      </w:tr>
      <w:tr w:rsidR="00742845" w14:paraId="1BFB55A8" w14:textId="77777777" w:rsidTr="00742845">
        <w:trPr>
          <w:trHeight w:val="465"/>
        </w:trPr>
        <w:tc>
          <w:tcPr>
            <w:tcW w:w="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ECA50F" w14:textId="77777777" w:rsidR="00742845" w:rsidRDefault="00742845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84F802" w14:textId="3B3BEF74" w:rsidR="00742845" w:rsidRDefault="00742845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Projekta izpildes ietekme uz pārvaldes funkcijām un institucionālo struktūru. Jaunu institūciju izveide, esošu institūciju likvidācija vai reorganizācija, to ietekme uz institūcijas cilvēkresursiem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D2B2A1D" w14:textId="77777777" w:rsidR="00742845" w:rsidRDefault="00742845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Noteikumu projekts šo jomu neskar.</w:t>
            </w:r>
          </w:p>
        </w:tc>
      </w:tr>
      <w:tr w:rsidR="00742845" w14:paraId="42D803C9" w14:textId="77777777" w:rsidTr="00742845">
        <w:trPr>
          <w:trHeight w:val="465"/>
        </w:trPr>
        <w:tc>
          <w:tcPr>
            <w:tcW w:w="200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11CD93" w14:textId="77777777" w:rsidR="00742845" w:rsidRDefault="00742845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59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A083515" w14:textId="3FDB7C5F" w:rsidR="00742845" w:rsidRDefault="00742845" w:rsidP="00C326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1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7E90E56" w14:textId="052B9B67" w:rsidR="00742845" w:rsidRDefault="00742845" w:rsidP="00C32665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Nav.</w:t>
            </w:r>
          </w:p>
        </w:tc>
      </w:tr>
    </w:tbl>
    <w:p w14:paraId="28604D8B" w14:textId="77777777" w:rsidR="00BC71DD" w:rsidRDefault="00BC71DD" w:rsidP="00E2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118B9282" w14:textId="77777777" w:rsidR="00BC71DD" w:rsidRDefault="00BC71DD" w:rsidP="00E20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328043DE" w14:textId="77777777" w:rsidR="00E20F89" w:rsidRDefault="00E20F89" w:rsidP="00E20F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B86FCA" w14:textId="77777777" w:rsidR="00E20F89" w:rsidRDefault="00E20F89" w:rsidP="00E20F89">
      <w:pPr>
        <w:pStyle w:val="StyleRight"/>
        <w:spacing w:after="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Iesniedzējs:</w:t>
      </w:r>
    </w:p>
    <w:p w14:paraId="27A597EA" w14:textId="77777777" w:rsidR="00F92993" w:rsidRDefault="00885C30" w:rsidP="00E20F89">
      <w:pPr>
        <w:pStyle w:val="StyleRight"/>
        <w:spacing w:after="0"/>
        <w:ind w:firstLine="0"/>
        <w:jc w:val="both"/>
        <w:rPr>
          <w:sz w:val="22"/>
          <w:szCs w:val="22"/>
        </w:rPr>
      </w:pPr>
      <w:r>
        <w:rPr>
          <w:sz w:val="24"/>
          <w:szCs w:val="24"/>
        </w:rPr>
        <w:t>Tieslietu ministrijas valsts sekretārs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02FB">
        <w:rPr>
          <w:sz w:val="24"/>
          <w:szCs w:val="24"/>
        </w:rPr>
        <w:tab/>
      </w:r>
      <w:r>
        <w:rPr>
          <w:sz w:val="24"/>
          <w:szCs w:val="24"/>
        </w:rPr>
        <w:t>Raivis Kronbergs</w:t>
      </w:r>
    </w:p>
    <w:p w14:paraId="16C1A57B" w14:textId="77777777" w:rsidR="00F92993" w:rsidRDefault="00F92993" w:rsidP="00E20F89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14:paraId="1DF61F60" w14:textId="77777777" w:rsidR="00F92993" w:rsidRDefault="00F92993" w:rsidP="00E20F89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14:paraId="061E687D" w14:textId="77777777" w:rsidR="00E20F89" w:rsidRDefault="00E20F89" w:rsidP="00E20F89">
      <w:pPr>
        <w:pStyle w:val="StyleRight"/>
        <w:spacing w:after="0"/>
        <w:ind w:firstLine="0"/>
        <w:jc w:val="both"/>
        <w:rPr>
          <w:sz w:val="22"/>
          <w:szCs w:val="22"/>
        </w:rPr>
      </w:pPr>
    </w:p>
    <w:p w14:paraId="579B493E" w14:textId="77777777" w:rsidR="00887463" w:rsidRDefault="00887463" w:rsidP="00E20F8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Lange</w:t>
      </w:r>
      <w:r w:rsidR="00E20F89">
        <w:rPr>
          <w:rFonts w:ascii="Times New Roman" w:hAnsi="Times New Roman" w:cs="Times New Roman"/>
          <w:sz w:val="20"/>
          <w:szCs w:val="20"/>
        </w:rPr>
        <w:t xml:space="preserve"> 670991</w:t>
      </w:r>
      <w:r>
        <w:rPr>
          <w:rFonts w:ascii="Times New Roman" w:hAnsi="Times New Roman" w:cs="Times New Roman"/>
          <w:sz w:val="20"/>
          <w:szCs w:val="20"/>
        </w:rPr>
        <w:t xml:space="preserve">56 </w:t>
      </w:r>
    </w:p>
    <w:p w14:paraId="06F5502C" w14:textId="5BCD14DF" w:rsidR="00375F57" w:rsidRPr="00375F57" w:rsidRDefault="008B33A8" w:rsidP="00E96C87">
      <w:pPr>
        <w:spacing w:after="0" w:line="240" w:lineRule="auto"/>
      </w:pPr>
      <w:hyperlink r:id="rId6" w:history="1">
        <w:r w:rsidR="00887463" w:rsidRPr="00780FAB">
          <w:rPr>
            <w:rStyle w:val="Hipersaite"/>
            <w:rFonts w:ascii="Times New Roman" w:hAnsi="Times New Roman" w:cs="Times New Roman"/>
            <w:sz w:val="20"/>
            <w:szCs w:val="20"/>
          </w:rPr>
          <w:t>Lelde.Lange@mkd.gov.lv</w:t>
        </w:r>
      </w:hyperlink>
    </w:p>
    <w:sectPr w:rsidR="00375F57" w:rsidRPr="00375F57" w:rsidSect="004B7E0E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EE9DD9" w14:textId="77777777" w:rsidR="008B33A8" w:rsidRDefault="008B33A8" w:rsidP="00E20F89">
      <w:pPr>
        <w:spacing w:after="0" w:line="240" w:lineRule="auto"/>
      </w:pPr>
      <w:r>
        <w:separator/>
      </w:r>
    </w:p>
  </w:endnote>
  <w:endnote w:type="continuationSeparator" w:id="0">
    <w:p w14:paraId="55622875" w14:textId="77777777" w:rsidR="008B33A8" w:rsidRDefault="008B33A8" w:rsidP="00E20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D0843" w14:textId="65A687F3" w:rsidR="00885C30" w:rsidRDefault="0009233F">
    <w:pPr>
      <w:pStyle w:val="Kjene"/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2192C">
      <w:rPr>
        <w:rFonts w:ascii="Times New Roman" w:hAnsi="Times New Roman" w:cs="Times New Roman"/>
        <w:noProof/>
        <w:sz w:val="20"/>
        <w:szCs w:val="20"/>
      </w:rPr>
      <w:t>TMAnot_</w:t>
    </w:r>
    <w:r w:rsidR="00B61D04">
      <w:rPr>
        <w:rFonts w:ascii="Times New Roman" w:hAnsi="Times New Roman" w:cs="Times New Roman"/>
        <w:noProof/>
        <w:sz w:val="20"/>
        <w:szCs w:val="20"/>
      </w:rPr>
      <w:t>0</w:t>
    </w:r>
    <w:r w:rsidR="00E96C87">
      <w:rPr>
        <w:rFonts w:ascii="Times New Roman" w:hAnsi="Times New Roman" w:cs="Times New Roman"/>
        <w:noProof/>
        <w:sz w:val="20"/>
        <w:szCs w:val="20"/>
      </w:rPr>
      <w:t>9</w:t>
    </w:r>
    <w:r w:rsidR="00B61D04">
      <w:rPr>
        <w:rFonts w:ascii="Times New Roman" w:hAnsi="Times New Roman" w:cs="Times New Roman"/>
        <w:noProof/>
        <w:sz w:val="20"/>
        <w:szCs w:val="20"/>
      </w:rPr>
      <w:t>011</w:t>
    </w:r>
    <w:r w:rsidR="001525B2">
      <w:rPr>
        <w:rFonts w:ascii="Times New Roman" w:hAnsi="Times New Roman" w:cs="Times New Roman"/>
        <w:noProof/>
        <w:sz w:val="20"/>
        <w:szCs w:val="20"/>
      </w:rPr>
      <w:t>9</w:t>
    </w:r>
    <w:r w:rsidR="0002192C">
      <w:rPr>
        <w:rFonts w:ascii="Times New Roman" w:hAnsi="Times New Roman" w:cs="Times New Roman"/>
        <w:noProof/>
        <w:sz w:val="20"/>
        <w:szCs w:val="20"/>
      </w:rPr>
      <w:t>_apliecibas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F7B5C" w14:textId="40BA666B" w:rsidR="00885C30" w:rsidRPr="00885C30" w:rsidRDefault="0009233F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02192C">
      <w:rPr>
        <w:rFonts w:ascii="Times New Roman" w:hAnsi="Times New Roman" w:cs="Times New Roman"/>
        <w:noProof/>
        <w:sz w:val="20"/>
        <w:szCs w:val="20"/>
      </w:rPr>
      <w:t>TMAnot_</w:t>
    </w:r>
    <w:r w:rsidR="00B61D04">
      <w:rPr>
        <w:rFonts w:ascii="Times New Roman" w:hAnsi="Times New Roman" w:cs="Times New Roman"/>
        <w:noProof/>
        <w:sz w:val="20"/>
        <w:szCs w:val="20"/>
      </w:rPr>
      <w:t>0</w:t>
    </w:r>
    <w:r w:rsidR="00E96C87">
      <w:rPr>
        <w:rFonts w:ascii="Times New Roman" w:hAnsi="Times New Roman" w:cs="Times New Roman"/>
        <w:noProof/>
        <w:sz w:val="20"/>
        <w:szCs w:val="20"/>
      </w:rPr>
      <w:t>9</w:t>
    </w:r>
    <w:r w:rsidR="00B61D04">
      <w:rPr>
        <w:rFonts w:ascii="Times New Roman" w:hAnsi="Times New Roman" w:cs="Times New Roman"/>
        <w:noProof/>
        <w:sz w:val="20"/>
        <w:szCs w:val="20"/>
      </w:rPr>
      <w:t>011</w:t>
    </w:r>
    <w:r w:rsidR="001525B2">
      <w:rPr>
        <w:rFonts w:ascii="Times New Roman" w:hAnsi="Times New Roman" w:cs="Times New Roman"/>
        <w:noProof/>
        <w:sz w:val="20"/>
        <w:szCs w:val="20"/>
      </w:rPr>
      <w:t>9</w:t>
    </w:r>
    <w:r w:rsidR="0002192C">
      <w:rPr>
        <w:rFonts w:ascii="Times New Roman" w:hAnsi="Times New Roman" w:cs="Times New Roman"/>
        <w:noProof/>
        <w:sz w:val="20"/>
        <w:szCs w:val="20"/>
      </w:rPr>
      <w:t>_apliecibas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52A2C" w14:textId="77777777" w:rsidR="008B33A8" w:rsidRDefault="008B33A8" w:rsidP="00E20F89">
      <w:pPr>
        <w:spacing w:after="0" w:line="240" w:lineRule="auto"/>
      </w:pPr>
      <w:r>
        <w:separator/>
      </w:r>
    </w:p>
  </w:footnote>
  <w:footnote w:type="continuationSeparator" w:id="0">
    <w:p w14:paraId="72969057" w14:textId="77777777" w:rsidR="008B33A8" w:rsidRDefault="008B33A8" w:rsidP="00E20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664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9B85C6C" w14:textId="77777777" w:rsidR="00E040EB" w:rsidRPr="00E040EB" w:rsidRDefault="00E040E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040E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040E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040E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E040EB">
          <w:rPr>
            <w:rFonts w:ascii="Times New Roman" w:hAnsi="Times New Roman" w:cs="Times New Roman"/>
            <w:sz w:val="24"/>
            <w:szCs w:val="24"/>
          </w:rPr>
          <w:t>2</w:t>
        </w:r>
        <w:r w:rsidRPr="00E040E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60BE9897" w14:textId="77777777" w:rsidR="00E040EB" w:rsidRDefault="00E040EB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89"/>
    <w:rsid w:val="0002192C"/>
    <w:rsid w:val="0009233F"/>
    <w:rsid w:val="000A34E4"/>
    <w:rsid w:val="000B4DE1"/>
    <w:rsid w:val="000F34E0"/>
    <w:rsid w:val="00117A8D"/>
    <w:rsid w:val="001525B2"/>
    <w:rsid w:val="00167CEF"/>
    <w:rsid w:val="001A43A3"/>
    <w:rsid w:val="001B78A1"/>
    <w:rsid w:val="00233966"/>
    <w:rsid w:val="0028068A"/>
    <w:rsid w:val="0028666C"/>
    <w:rsid w:val="002E4333"/>
    <w:rsid w:val="002F4679"/>
    <w:rsid w:val="00320877"/>
    <w:rsid w:val="003512A6"/>
    <w:rsid w:val="00351A8A"/>
    <w:rsid w:val="00375F57"/>
    <w:rsid w:val="00465264"/>
    <w:rsid w:val="004B7E0E"/>
    <w:rsid w:val="00512D6B"/>
    <w:rsid w:val="00542F12"/>
    <w:rsid w:val="00555101"/>
    <w:rsid w:val="00560FED"/>
    <w:rsid w:val="006A3B58"/>
    <w:rsid w:val="006B1B84"/>
    <w:rsid w:val="006D2F00"/>
    <w:rsid w:val="006E7436"/>
    <w:rsid w:val="00727750"/>
    <w:rsid w:val="00736012"/>
    <w:rsid w:val="00742845"/>
    <w:rsid w:val="00755480"/>
    <w:rsid w:val="007B75EB"/>
    <w:rsid w:val="00846085"/>
    <w:rsid w:val="00853C35"/>
    <w:rsid w:val="00867EE8"/>
    <w:rsid w:val="0087426D"/>
    <w:rsid w:val="00885C30"/>
    <w:rsid w:val="00887463"/>
    <w:rsid w:val="008A1630"/>
    <w:rsid w:val="008A2730"/>
    <w:rsid w:val="008B33A8"/>
    <w:rsid w:val="008C4469"/>
    <w:rsid w:val="008C5184"/>
    <w:rsid w:val="008D432F"/>
    <w:rsid w:val="008F2D19"/>
    <w:rsid w:val="00902D7E"/>
    <w:rsid w:val="00973362"/>
    <w:rsid w:val="00986451"/>
    <w:rsid w:val="009F7174"/>
    <w:rsid w:val="00A352A8"/>
    <w:rsid w:val="00A66C6C"/>
    <w:rsid w:val="00AA136C"/>
    <w:rsid w:val="00B109AF"/>
    <w:rsid w:val="00B23233"/>
    <w:rsid w:val="00B23396"/>
    <w:rsid w:val="00B319EC"/>
    <w:rsid w:val="00B61D04"/>
    <w:rsid w:val="00BA5FBC"/>
    <w:rsid w:val="00BC6B70"/>
    <w:rsid w:val="00BC71DD"/>
    <w:rsid w:val="00BC79C4"/>
    <w:rsid w:val="00BD7E50"/>
    <w:rsid w:val="00C52559"/>
    <w:rsid w:val="00CA50A6"/>
    <w:rsid w:val="00D0283A"/>
    <w:rsid w:val="00D13DD9"/>
    <w:rsid w:val="00D217D0"/>
    <w:rsid w:val="00D402FB"/>
    <w:rsid w:val="00D64679"/>
    <w:rsid w:val="00D755DF"/>
    <w:rsid w:val="00DE54C1"/>
    <w:rsid w:val="00E040EB"/>
    <w:rsid w:val="00E20F89"/>
    <w:rsid w:val="00E7101D"/>
    <w:rsid w:val="00E758BE"/>
    <w:rsid w:val="00E82394"/>
    <w:rsid w:val="00E83389"/>
    <w:rsid w:val="00E96C87"/>
    <w:rsid w:val="00EB308B"/>
    <w:rsid w:val="00EB4F30"/>
    <w:rsid w:val="00F14A70"/>
    <w:rsid w:val="00F75FBC"/>
    <w:rsid w:val="00F814F5"/>
    <w:rsid w:val="00F8267A"/>
    <w:rsid w:val="00F9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7321C"/>
  <w15:chartTrackingRefBased/>
  <w15:docId w15:val="{56BC84C3-F57A-4191-A8DC-C55E7720A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E20F8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E20F89"/>
    <w:rPr>
      <w:color w:val="0563C1" w:themeColor="hyperlink"/>
      <w:u w:val="single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E20F89"/>
    <w:pPr>
      <w:spacing w:after="0" w:line="240" w:lineRule="auto"/>
    </w:pPr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20F89"/>
    <w:rPr>
      <w:sz w:val="20"/>
      <w:szCs w:val="20"/>
    </w:rPr>
  </w:style>
  <w:style w:type="paragraph" w:customStyle="1" w:styleId="StyleRight">
    <w:name w:val="Style Right"/>
    <w:basedOn w:val="Parasts"/>
    <w:rsid w:val="00E20F89"/>
    <w:pPr>
      <w:spacing w:after="120" w:line="240" w:lineRule="auto"/>
      <w:ind w:firstLine="720"/>
      <w:jc w:val="right"/>
    </w:pPr>
    <w:rPr>
      <w:rFonts w:ascii="Times New Roman" w:eastAsia="Times New Roman" w:hAnsi="Times New Roman" w:cs="Times New Roman"/>
      <w:sz w:val="28"/>
      <w:szCs w:val="28"/>
    </w:rPr>
  </w:style>
  <w:style w:type="character" w:styleId="Vresatsauce">
    <w:name w:val="footnote reference"/>
    <w:basedOn w:val="Noklusjumarindkopasfonts"/>
    <w:uiPriority w:val="99"/>
    <w:semiHidden/>
    <w:unhideWhenUsed/>
    <w:rsid w:val="00E20F89"/>
    <w:rPr>
      <w:vertAlign w:val="superscript"/>
    </w:rPr>
  </w:style>
  <w:style w:type="paragraph" w:styleId="Galvene">
    <w:name w:val="header"/>
    <w:basedOn w:val="Parasts"/>
    <w:link w:val="GalveneRakstz"/>
    <w:uiPriority w:val="99"/>
    <w:unhideWhenUsed/>
    <w:rsid w:val="00E0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E040EB"/>
  </w:style>
  <w:style w:type="paragraph" w:styleId="Kjene">
    <w:name w:val="footer"/>
    <w:basedOn w:val="Parasts"/>
    <w:link w:val="KjeneRakstz"/>
    <w:uiPriority w:val="99"/>
    <w:unhideWhenUsed/>
    <w:rsid w:val="00E040E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E040EB"/>
  </w:style>
  <w:style w:type="character" w:styleId="Neatrisintapieminana">
    <w:name w:val="Unresolved Mention"/>
    <w:basedOn w:val="Noklusjumarindkopasfonts"/>
    <w:uiPriority w:val="99"/>
    <w:semiHidden/>
    <w:unhideWhenUsed/>
    <w:rsid w:val="00887463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75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75F57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6467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64679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64679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64679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646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lde.Lange@mkd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Ministru kabineta noteikumu projekta "Grozījumi Ministru kabineta 2017. gada 28. marta noteikumos Nr. 169 "Noteikumi par Maksātnespējas administrācijas amatpersonu un darbinieku dienesta apliecībām"" sākotnējās ietekmes novērtējuma ziņojums (anotācija)</vt:lpstr>
    </vt:vector>
  </TitlesOfParts>
  <Company>Tieslietu ministrija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"Grozījumi Ministru kabineta 2017. gada 28. marta noteikumos Nr. 169 "Noteikumi par Maksātnespējas administrācijas amatpersonu un darbinieku dienesta apliecībām"" sākotnējās ietekmes novērtējuma ziņojums (anotācija)</dc:title>
  <dc:subject>Anotācija</dc:subject>
  <dc:creator>Lelde Lange</dc:creator>
  <cp:keywords/>
  <dc:description>67099156, Lelde.Lange@mkd.gov.lv</dc:description>
  <cp:lastModifiedBy>Lelde Lange</cp:lastModifiedBy>
  <cp:revision>27</cp:revision>
  <cp:lastPrinted>2018-11-27T11:52:00Z</cp:lastPrinted>
  <dcterms:created xsi:type="dcterms:W3CDTF">2018-12-28T08:05:00Z</dcterms:created>
  <dcterms:modified xsi:type="dcterms:W3CDTF">2019-01-09T07:06:00Z</dcterms:modified>
</cp:coreProperties>
</file>