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322A" w14:textId="77777777" w:rsidR="002255A1" w:rsidRPr="00B9257F" w:rsidRDefault="002255A1" w:rsidP="002255A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Projekts</w:t>
      </w:r>
    </w:p>
    <w:p w14:paraId="072E5505" w14:textId="77777777" w:rsidR="002255A1" w:rsidRPr="00B9257F" w:rsidRDefault="002255A1" w:rsidP="0022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LATVIJAS REPUBLIKAS MINISTRU KABINETA </w:t>
      </w:r>
    </w:p>
    <w:p w14:paraId="1780598A" w14:textId="77777777" w:rsidR="002255A1" w:rsidRPr="00B9257F" w:rsidRDefault="002255A1" w:rsidP="0022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SĒDES PROTOKOLLĒMUMS</w:t>
      </w:r>
    </w:p>
    <w:p w14:paraId="31F7C9DE" w14:textId="77777777" w:rsidR="002255A1" w:rsidRPr="00B9257F" w:rsidRDefault="002255A1" w:rsidP="0022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_________________________________________________________</w:t>
      </w:r>
    </w:p>
    <w:p w14:paraId="0A080F1C" w14:textId="77777777" w:rsidR="002255A1" w:rsidRPr="00B9257F" w:rsidRDefault="002255A1" w:rsidP="0022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2386742" w14:textId="77777777" w:rsidR="002255A1" w:rsidRPr="00B9257F" w:rsidRDefault="002255A1" w:rsidP="002255A1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Rīgā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ab/>
        <w:t>Nr.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ab/>
        <w:t>2018. gada ___. ______</w:t>
      </w:r>
    </w:p>
    <w:p w14:paraId="78DE30C1" w14:textId="77777777" w:rsidR="002255A1" w:rsidRPr="00B9257F" w:rsidRDefault="002255A1" w:rsidP="0022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F015DF6" w14:textId="77777777" w:rsidR="002255A1" w:rsidRPr="00B9257F" w:rsidRDefault="002255A1" w:rsidP="0022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B9257F">
        <w:rPr>
          <w:rFonts w:ascii="Times New Roman" w:eastAsia="Times New Roman" w:hAnsi="Times New Roman"/>
          <w:b/>
          <w:sz w:val="24"/>
          <w:szCs w:val="24"/>
          <w:lang w:val="lv-LV"/>
        </w:rPr>
        <w:t>______. §</w:t>
      </w:r>
    </w:p>
    <w:p w14:paraId="727E9E53" w14:textId="77777777" w:rsidR="002255A1" w:rsidRPr="00B9257F" w:rsidRDefault="002255A1" w:rsidP="0022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8CCF02" w14:textId="77777777" w:rsidR="002255A1" w:rsidRPr="00B9257F" w:rsidRDefault="002255A1" w:rsidP="0022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AEE7F7A" w14:textId="1ECFEF29" w:rsidR="002255A1" w:rsidRPr="00B9257F" w:rsidRDefault="002255A1" w:rsidP="000924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Informatīvais ziņojums “Par Latvijas valstij noteikto pienākumu elektroniskās identifikācijas shēmas paziņošanai Eiropas Komisijai un </w:t>
      </w:r>
      <w:bookmarkStart w:id="0" w:name="_Hlk525084187"/>
      <w:r w:rsidRPr="00B9257F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kvalificēta vai kvalificēta paaugstinātas drošības elektroniskās identifikācijas</w:t>
      </w:r>
      <w:bookmarkEnd w:id="0"/>
      <w:r w:rsidRPr="00B9257F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pakalpojumu sniedzēju reģistrācijas, uzraudzības kārtību</w:t>
      </w:r>
      <w:r w:rsidR="0009245E" w:rsidRPr="0009245E">
        <w:t xml:space="preserve"> </w:t>
      </w:r>
      <w:r w:rsidR="0009245E" w:rsidRPr="0009245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elektronisko pakalpojumu nodrošināšanai</w:t>
      </w:r>
      <w:r w:rsidRPr="00B9257F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.”</w:t>
      </w:r>
    </w:p>
    <w:p w14:paraId="2A9D5FFC" w14:textId="77777777" w:rsidR="002255A1" w:rsidRPr="00B9257F" w:rsidRDefault="002255A1" w:rsidP="000924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2781957" w14:textId="77777777" w:rsidR="002255A1" w:rsidRPr="00B9257F" w:rsidRDefault="002255A1" w:rsidP="0022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47113CC" w14:textId="77777777" w:rsidR="002255A1" w:rsidRPr="00B9257F" w:rsidRDefault="002255A1" w:rsidP="0022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1112FE3" w14:textId="622CBB32" w:rsidR="002255A1" w:rsidRPr="00B9257F" w:rsidRDefault="002255A1" w:rsidP="002255A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Pieņemt zināšanai iesniegto informatīvo ziņojumu.</w:t>
      </w:r>
    </w:p>
    <w:p w14:paraId="0B66C27A" w14:textId="77777777" w:rsidR="002255A1" w:rsidRPr="00B9257F" w:rsidRDefault="002255A1" w:rsidP="002255A1">
      <w:pPr>
        <w:pStyle w:val="ListParagraph"/>
        <w:widowControl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03F7FD8" w14:textId="77777777" w:rsidR="002255A1" w:rsidRPr="00B9257F" w:rsidRDefault="002255A1" w:rsidP="002255A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Pieņemt zināšanai, ka:</w:t>
      </w:r>
    </w:p>
    <w:p w14:paraId="1F181EF5" w14:textId="77E91B3D" w:rsidR="002255A1" w:rsidRPr="00B9257F" w:rsidRDefault="002255A1" w:rsidP="002255A1">
      <w:pPr>
        <w:pStyle w:val="ListParagraph"/>
        <w:widowControl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Nacionāli reģistrēts 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>kvalificēts elektroniskās identifikācijas līdzeklis Eiropas Komisijai tiek paziņots kā elektroniskās identifikācijas līdzeklis, k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as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 xml:space="preserve"> atbilst būtiskam uzticamības līmenim Eiropas Parlamenta un Padomes 2014.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>gada 23.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>jūlija regulas Nr.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>910/2014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/ES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 xml:space="preserve"> par elektronisko identifikāciju un uzticamības pakalpojumiem elektronisko darījumu veikšanai iekšējā tirgū un ar ko atceļ direktīvu 19</w:t>
      </w:r>
      <w:r w:rsidR="00594B1E" w:rsidRPr="00B9257F">
        <w:rPr>
          <w:rFonts w:ascii="Times New Roman" w:hAnsi="Times New Roman"/>
          <w:sz w:val="24"/>
          <w:szCs w:val="24"/>
          <w:lang w:val="lv-LV" w:eastAsia="lv-LV"/>
        </w:rPr>
        <w:t>99/93/EK (turpmāk — Regula Nr.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>910/2014/ES) 8.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>panta 2.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 xml:space="preserve">punkta 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“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>b</w:t>
      </w:r>
      <w:r w:rsidR="00815487">
        <w:rPr>
          <w:rFonts w:ascii="Times New Roman" w:hAnsi="Times New Roman"/>
          <w:sz w:val="24"/>
          <w:szCs w:val="24"/>
          <w:lang w:val="lv-LV" w:eastAsia="lv-LV"/>
        </w:rPr>
        <w:t>”</w:t>
      </w:r>
      <w:r w:rsidRPr="00B9257F">
        <w:rPr>
          <w:rFonts w:ascii="Times New Roman" w:hAnsi="Times New Roman"/>
          <w:sz w:val="24"/>
          <w:szCs w:val="24"/>
          <w:lang w:val="lv-LV" w:eastAsia="lv-LV"/>
        </w:rPr>
        <w:t xml:space="preserve"> apakšpunkta izpratnē</w:t>
      </w:r>
      <w:r w:rsidR="008206AA">
        <w:rPr>
          <w:rFonts w:ascii="Times New Roman" w:hAnsi="Times New Roman"/>
          <w:sz w:val="24"/>
          <w:szCs w:val="24"/>
          <w:lang w:val="lv-LV" w:eastAsia="lv-LV"/>
        </w:rPr>
        <w:t>;</w:t>
      </w:r>
    </w:p>
    <w:p w14:paraId="7B684F8B" w14:textId="77777777" w:rsidR="002255A1" w:rsidRPr="00B9257F" w:rsidRDefault="002255A1" w:rsidP="002255A1">
      <w:pPr>
        <w:pStyle w:val="ListParagraph"/>
        <w:ind w:left="1004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6BC0705B" w14:textId="6666362C" w:rsidR="002255A1" w:rsidRPr="00B9257F" w:rsidRDefault="002255A1" w:rsidP="000350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Nacionāli reģistrēts kvalificēts paaugstinātās drošības elektroniskās identifikācijas līdzeklis</w:t>
      </w:r>
      <w:r w:rsidRPr="00B9257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Eiropas Komisijai tiek paziņots kā elektroniskās identifikācijas līdzeklis, k</w:t>
      </w:r>
      <w:r w:rsidR="00815487">
        <w:rPr>
          <w:rFonts w:ascii="Times New Roman" w:eastAsia="Times New Roman" w:hAnsi="Times New Roman"/>
          <w:sz w:val="24"/>
          <w:szCs w:val="24"/>
          <w:lang w:val="lv-LV" w:eastAsia="lv-LV"/>
        </w:rPr>
        <w:t>as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atbilst augstam uzticamības līmenim Regulas Nr.</w:t>
      </w:r>
      <w:r w:rsidR="00815487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910/2014/ES 8.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panta 2</w:t>
      </w:r>
      <w:r w:rsidR="00815487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.punkta </w:t>
      </w:r>
      <w:r w:rsidR="001B51D2">
        <w:rPr>
          <w:rFonts w:ascii="Times New Roman" w:eastAsia="Times New Roman" w:hAnsi="Times New Roman"/>
          <w:sz w:val="24"/>
          <w:szCs w:val="24"/>
          <w:lang w:val="lv-LV" w:eastAsia="lv-LV"/>
        </w:rPr>
        <w:t>“</w:t>
      </w:r>
      <w:r w:rsidR="00CA5A1F">
        <w:rPr>
          <w:rFonts w:ascii="Times New Roman" w:eastAsia="Times New Roman" w:hAnsi="Times New Roman"/>
          <w:sz w:val="24"/>
          <w:szCs w:val="24"/>
          <w:lang w:val="lv-LV" w:eastAsia="lv-LV"/>
        </w:rPr>
        <w:t>c</w:t>
      </w:r>
      <w:r w:rsidR="001B51D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 </w:t>
      </w:r>
      <w:bookmarkStart w:id="1" w:name="_GoBack"/>
      <w:bookmarkEnd w:id="1"/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apakšpunkta izpratnē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</w:p>
    <w:p w14:paraId="50A34805" w14:textId="77777777" w:rsidR="002255A1" w:rsidRPr="00B9257F" w:rsidRDefault="002255A1" w:rsidP="000350FE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30ED67D" w14:textId="77777777" w:rsidR="002255A1" w:rsidRPr="00B9257F" w:rsidRDefault="002255A1" w:rsidP="002255A1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Pieņemt zināšanai, ka:</w:t>
      </w:r>
    </w:p>
    <w:p w14:paraId="0B4737C1" w14:textId="1FA50E38" w:rsidR="002255A1" w:rsidRPr="00B9257F" w:rsidRDefault="002255A1" w:rsidP="000350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elektroniskaj</w:t>
      </w:r>
      <w:r w:rsidR="00CB64D5">
        <w:rPr>
          <w:rFonts w:ascii="Times New Roman" w:eastAsia="Times New Roman" w:hAnsi="Times New Roman"/>
          <w:sz w:val="24"/>
          <w:szCs w:val="24"/>
          <w:lang w:val="lv-LV" w:eastAsia="lv-LV"/>
        </w:rPr>
        <w:t>iem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pakalpojum</w:t>
      </w:r>
      <w:r w:rsidR="00CB64D5">
        <w:rPr>
          <w:rFonts w:ascii="Times New Roman" w:eastAsia="Times New Roman" w:hAnsi="Times New Roman"/>
          <w:sz w:val="24"/>
          <w:szCs w:val="24"/>
          <w:lang w:val="lv-LV" w:eastAsia="lv-LV"/>
        </w:rPr>
        <w:t>iem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, kur</w:t>
      </w:r>
      <w:r w:rsidR="00CB64D5">
        <w:rPr>
          <w:rFonts w:ascii="Times New Roman" w:eastAsia="Times New Roman" w:hAnsi="Times New Roman"/>
          <w:sz w:val="24"/>
          <w:szCs w:val="24"/>
          <w:lang w:val="lv-LV" w:eastAsia="lv-LV"/>
        </w:rPr>
        <w:t>ie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m piekļuv</w:t>
      </w:r>
      <w:r w:rsidR="00CB64D5">
        <w:rPr>
          <w:rFonts w:ascii="Times New Roman" w:eastAsia="Times New Roman" w:hAnsi="Times New Roman"/>
          <w:sz w:val="24"/>
          <w:szCs w:val="24"/>
          <w:lang w:val="lv-LV" w:eastAsia="lv-LV"/>
        </w:rPr>
        <w:t>e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Latvijā</w:t>
      </w:r>
      <w:r w:rsidR="00CB64D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tiek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nodrošin</w:t>
      </w:r>
      <w:r w:rsidR="00CB64D5">
        <w:rPr>
          <w:rFonts w:ascii="Times New Roman" w:eastAsia="Times New Roman" w:hAnsi="Times New Roman"/>
          <w:sz w:val="24"/>
          <w:szCs w:val="24"/>
          <w:lang w:val="lv-LV" w:eastAsia="lv-LV"/>
        </w:rPr>
        <w:t>āta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ar kvalificētu elektroniskās identifikācijas līdzekli, piekļuvi ar ārvalstu elektroniskās identifikācijas līdzekli</w:t>
      </w:r>
      <w:r w:rsidRPr="00B9257F" w:rsidDel="0050304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nodrošina ar Eiropas Komisijai paziņotu un </w:t>
      </w:r>
      <w:r w:rsidR="0081548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Eiropas Savienības Oficiālajā 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Vēstnesī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publicētu elektroniskās identifikācijas līdzekli, k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as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atbilst būtiskam vai augstam uzticamības līmenim Regulas </w:t>
      </w:r>
      <w:r w:rsidR="008206AA"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Nr.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8206AA"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910/2014/ES 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izpratnē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</w:p>
    <w:p w14:paraId="46329F62" w14:textId="77777777" w:rsidR="002255A1" w:rsidRPr="00B9257F" w:rsidRDefault="002255A1" w:rsidP="002255A1">
      <w:pPr>
        <w:pStyle w:val="ListParagraph"/>
        <w:ind w:left="1004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F195C41" w14:textId="3A24D7D7" w:rsidR="002255A1" w:rsidRPr="00B9257F" w:rsidRDefault="002255A1" w:rsidP="002255A1">
      <w:pPr>
        <w:pStyle w:val="ListParagraph"/>
        <w:widowControl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elektroniskajiem pakalpojumiem, kuriem piekļuve Latvijā tiek nodrošināta tikai ar kvalificētu paaugstinātas drošības elektroniskās identifikācijas līdzekli, piekļuvi ar ārvalstu elektroniskās identifikācijas līdzekli</w:t>
      </w:r>
      <w:r w:rsidRPr="00B9257F" w:rsidDel="0050304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nodrošina ar Eiropas Komisijai paziņotu un 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Eiropas Savienības Oficiālajā Vēstnesī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publicētu elektroniskās identifikācijas līdzekli, k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as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atbilst augstam uzticamības līmenim Regulas </w:t>
      </w:r>
      <w:r w:rsidR="008206AA"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Nr.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8206AA"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910/2014/ES 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izpratnē.</w:t>
      </w:r>
    </w:p>
    <w:p w14:paraId="2AF4E170" w14:textId="77777777" w:rsidR="002255A1" w:rsidRPr="00B9257F" w:rsidRDefault="002255A1" w:rsidP="002255A1">
      <w:pPr>
        <w:pStyle w:val="ListParagraph"/>
        <w:widowControl/>
        <w:spacing w:after="0" w:line="240" w:lineRule="auto"/>
        <w:ind w:left="1004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F794588" w14:textId="77777777" w:rsidR="002255A1" w:rsidRPr="00B9257F" w:rsidRDefault="002255A1" w:rsidP="002255A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hAnsi="Times New Roman"/>
          <w:sz w:val="24"/>
          <w:szCs w:val="24"/>
          <w:lang w:val="lv-LV" w:eastAsia="lv-LV"/>
        </w:rPr>
        <w:t>Pieņemt zināšanai, ka Latvija Eiropas Komisijai paziņo tikai nacionāli kvalificētu elektroniskās identifikācijas pakalpojuma sniedzēju elektroniskās identifikācijas shēmas.</w:t>
      </w:r>
    </w:p>
    <w:p w14:paraId="3A6D1C97" w14:textId="77777777" w:rsidR="002255A1" w:rsidRPr="00B9257F" w:rsidRDefault="002255A1" w:rsidP="002255A1">
      <w:pPr>
        <w:pStyle w:val="ListParagraph"/>
        <w:widowControl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06EEB0D0" w14:textId="6C4E2223" w:rsidR="002255A1" w:rsidRPr="00B9257F" w:rsidRDefault="002255A1" w:rsidP="002255A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hAnsi="Times New Roman"/>
          <w:sz w:val="24"/>
          <w:szCs w:val="24"/>
          <w:lang w:val="lv-LV" w:eastAsia="lv-LV"/>
        </w:rPr>
        <w:lastRenderedPageBreak/>
        <w:t>P</w:t>
      </w:r>
      <w:r w:rsidRPr="00B9257F">
        <w:rPr>
          <w:rFonts w:ascii="Times New Roman" w:hAnsi="Times New Roman"/>
          <w:sz w:val="24"/>
          <w:szCs w:val="24"/>
          <w:lang w:val="lv-LV"/>
        </w:rPr>
        <w:t>ieņemt zināšanai, ka Digitālās drošības uzraudzības komiteja paziņo Eiropas Komisijai elektroniskās identifikācijas shēmu saskaņā ar Regulu Nr.</w:t>
      </w:r>
      <w:r w:rsidR="008206AA">
        <w:rPr>
          <w:rFonts w:ascii="Times New Roman" w:hAnsi="Times New Roman"/>
          <w:sz w:val="24"/>
          <w:szCs w:val="24"/>
          <w:lang w:val="lv-LV"/>
        </w:rPr>
        <w:t> </w:t>
      </w:r>
      <w:r w:rsidRPr="00B9257F">
        <w:rPr>
          <w:rFonts w:ascii="Times New Roman" w:hAnsi="Times New Roman"/>
          <w:sz w:val="24"/>
          <w:szCs w:val="24"/>
          <w:lang w:val="lv-LV"/>
        </w:rPr>
        <w:t>910/2014/ES pēc iesnieguma un Regulā Nr.</w:t>
      </w:r>
      <w:r w:rsidR="008206AA">
        <w:rPr>
          <w:rFonts w:ascii="Times New Roman" w:hAnsi="Times New Roman"/>
          <w:sz w:val="24"/>
          <w:szCs w:val="24"/>
          <w:lang w:val="lv-LV"/>
        </w:rPr>
        <w:t> </w:t>
      </w:r>
      <w:r w:rsidRPr="00B9257F">
        <w:rPr>
          <w:rFonts w:ascii="Times New Roman" w:hAnsi="Times New Roman"/>
          <w:sz w:val="24"/>
          <w:szCs w:val="24"/>
          <w:lang w:val="lv-LV"/>
        </w:rPr>
        <w:t>910/2014/ES un īstenošanas aktos notei</w:t>
      </w:r>
      <w:r w:rsidR="00B9257F">
        <w:rPr>
          <w:rFonts w:ascii="Times New Roman" w:hAnsi="Times New Roman"/>
          <w:sz w:val="24"/>
          <w:szCs w:val="24"/>
          <w:lang w:val="lv-LV"/>
        </w:rPr>
        <w:t xml:space="preserve">ktās informācijas un dokumentu </w:t>
      </w:r>
      <w:r w:rsidRPr="00B9257F">
        <w:rPr>
          <w:rFonts w:ascii="Times New Roman" w:hAnsi="Times New Roman"/>
          <w:sz w:val="24"/>
          <w:szCs w:val="24"/>
          <w:lang w:val="lv-LV"/>
        </w:rPr>
        <w:t>saņemšanas no kvalificēta vai kvalificēta paaugstinātas drošības elektroniskās identifikācijas pakalpojuma sniedzēja.</w:t>
      </w:r>
    </w:p>
    <w:p w14:paraId="0E01DAE1" w14:textId="77777777" w:rsidR="002255A1" w:rsidRPr="00B9257F" w:rsidRDefault="002255A1" w:rsidP="002255A1">
      <w:pPr>
        <w:pStyle w:val="ListParagraph"/>
        <w:rPr>
          <w:rFonts w:ascii="Times New Roman" w:hAnsi="Times New Roman"/>
          <w:sz w:val="24"/>
          <w:szCs w:val="24"/>
          <w:lang w:val="lv-LV"/>
        </w:rPr>
      </w:pPr>
    </w:p>
    <w:p w14:paraId="7836AFDE" w14:textId="3AF61273" w:rsidR="002255A1" w:rsidRPr="00B9257F" w:rsidRDefault="002255A1" w:rsidP="002255A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hAnsi="Times New Roman"/>
          <w:sz w:val="24"/>
          <w:szCs w:val="24"/>
          <w:lang w:val="lv-LV"/>
        </w:rPr>
        <w:t>Pieņemt zināšanai, ka Digitālās drošības uzraudzības komiteja ir institūcija, kas nodrošina Regulas Nr.</w:t>
      </w:r>
      <w:r w:rsidR="008206AA">
        <w:rPr>
          <w:rFonts w:ascii="Times New Roman" w:hAnsi="Times New Roman"/>
          <w:sz w:val="24"/>
          <w:szCs w:val="24"/>
          <w:lang w:val="lv-LV"/>
        </w:rPr>
        <w:t> </w:t>
      </w:r>
      <w:r w:rsidRPr="00B9257F">
        <w:rPr>
          <w:rFonts w:ascii="Times New Roman" w:hAnsi="Times New Roman"/>
          <w:sz w:val="24"/>
          <w:szCs w:val="24"/>
          <w:lang w:val="lv-LV"/>
        </w:rPr>
        <w:t>910/2014/ES 10.</w:t>
      </w:r>
      <w:r w:rsidR="008206AA">
        <w:rPr>
          <w:rFonts w:ascii="Times New Roman" w:hAnsi="Times New Roman"/>
          <w:sz w:val="24"/>
          <w:szCs w:val="24"/>
          <w:lang w:val="lv-LV"/>
        </w:rPr>
        <w:t> </w:t>
      </w:r>
      <w:r w:rsidRPr="00B9257F">
        <w:rPr>
          <w:rFonts w:ascii="Times New Roman" w:hAnsi="Times New Roman"/>
          <w:sz w:val="24"/>
          <w:szCs w:val="24"/>
          <w:lang w:val="lv-LV"/>
        </w:rPr>
        <w:t>pant</w:t>
      </w:r>
      <w:r w:rsidR="008206AA">
        <w:rPr>
          <w:rFonts w:ascii="Times New Roman" w:hAnsi="Times New Roman"/>
          <w:sz w:val="24"/>
          <w:szCs w:val="24"/>
          <w:lang w:val="lv-LV"/>
        </w:rPr>
        <w:t>a izpratnē Eiropas Savienības</w:t>
      </w:r>
      <w:r w:rsidRPr="00B9257F">
        <w:rPr>
          <w:rFonts w:ascii="Times New Roman" w:hAnsi="Times New Roman"/>
          <w:sz w:val="24"/>
          <w:szCs w:val="24"/>
          <w:lang w:val="lv-LV"/>
        </w:rPr>
        <w:t xml:space="preserve"> dalībvalstij noteikto pienākumu izpildi. </w:t>
      </w:r>
    </w:p>
    <w:p w14:paraId="6505D873" w14:textId="77777777" w:rsidR="002255A1" w:rsidRPr="00B9257F" w:rsidRDefault="002255A1" w:rsidP="0022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C4D96E9" w14:textId="38D34850" w:rsidR="002255A1" w:rsidRPr="00B9257F" w:rsidRDefault="002255A1" w:rsidP="002255A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Pieņemt zināšanai, ka no citām E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iropas Savienības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dalībvalstīm Latvijā tiks pieņemtas tikai Eiropas Komisijai paziņotās un 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Eiropas Savienības Oficiālajā Vēstnesī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publicētās elektroniskās identifikācijas shēmas, kurām noteikts būtisks vai augsts uzticamības līmenis</w:t>
      </w:r>
      <w:r w:rsidRPr="00B9257F">
        <w:rPr>
          <w:sz w:val="24"/>
          <w:szCs w:val="24"/>
          <w:lang w:val="lv-LV"/>
        </w:rPr>
        <w:t xml:space="preserve"> 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Regulas Nr.</w:t>
      </w:r>
      <w:r w:rsidR="008206AA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B9257F">
        <w:rPr>
          <w:rFonts w:ascii="Times New Roman" w:eastAsia="Times New Roman" w:hAnsi="Times New Roman"/>
          <w:sz w:val="24"/>
          <w:szCs w:val="24"/>
          <w:lang w:val="lv-LV" w:eastAsia="lv-LV"/>
        </w:rPr>
        <w:t>910/2014/ES izpratnē.</w:t>
      </w:r>
    </w:p>
    <w:p w14:paraId="37A32809" w14:textId="77777777" w:rsidR="002255A1" w:rsidRPr="00B9257F" w:rsidRDefault="002255A1" w:rsidP="00225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943AE60" w14:textId="77777777" w:rsidR="002255A1" w:rsidRDefault="002255A1" w:rsidP="00225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8548D5" w14:textId="77777777" w:rsidR="00B9257F" w:rsidRDefault="00B9257F" w:rsidP="00225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847D073" w14:textId="77777777" w:rsidR="00B9257F" w:rsidRPr="00B9257F" w:rsidRDefault="00B9257F" w:rsidP="00225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61480AD" w14:textId="77777777" w:rsidR="002255A1" w:rsidRPr="00B9257F" w:rsidRDefault="002255A1" w:rsidP="002255A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B994FD5" w14:textId="77777777" w:rsidR="002255A1" w:rsidRPr="00B9257F" w:rsidRDefault="002255A1" w:rsidP="00225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3984FD4" w14:textId="1589C2A5" w:rsidR="00594B1E" w:rsidRPr="00B9257F" w:rsidRDefault="00594B1E" w:rsidP="00594B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9257F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B9257F">
        <w:rPr>
          <w:rFonts w:ascii="Times New Roman" w:hAnsi="Times New Roman"/>
          <w:sz w:val="24"/>
          <w:szCs w:val="24"/>
          <w:lang w:val="lv-LV"/>
        </w:rPr>
        <w:tab/>
      </w:r>
      <w:r w:rsidRPr="00B9257F">
        <w:rPr>
          <w:rFonts w:ascii="Times New Roman" w:hAnsi="Times New Roman"/>
          <w:sz w:val="24"/>
          <w:szCs w:val="24"/>
          <w:lang w:val="lv-LV"/>
        </w:rPr>
        <w:tab/>
      </w:r>
      <w:r w:rsidRPr="00B9257F">
        <w:rPr>
          <w:rFonts w:ascii="Times New Roman" w:hAnsi="Times New Roman"/>
          <w:sz w:val="24"/>
          <w:szCs w:val="24"/>
          <w:lang w:val="lv-LV"/>
        </w:rPr>
        <w:tab/>
      </w:r>
      <w:r w:rsidRPr="00B9257F">
        <w:rPr>
          <w:rFonts w:ascii="Times New Roman" w:hAnsi="Times New Roman"/>
          <w:sz w:val="24"/>
          <w:szCs w:val="24"/>
          <w:lang w:val="lv-LV"/>
        </w:rPr>
        <w:tab/>
      </w:r>
      <w:r w:rsidRPr="00B9257F">
        <w:rPr>
          <w:rFonts w:ascii="Times New Roman" w:hAnsi="Times New Roman"/>
          <w:sz w:val="24"/>
          <w:szCs w:val="24"/>
          <w:lang w:val="lv-LV"/>
        </w:rPr>
        <w:tab/>
      </w:r>
      <w:r w:rsidRPr="00B9257F">
        <w:rPr>
          <w:rFonts w:ascii="Times New Roman" w:hAnsi="Times New Roman"/>
          <w:sz w:val="24"/>
          <w:szCs w:val="24"/>
          <w:lang w:val="lv-LV"/>
        </w:rPr>
        <w:tab/>
        <w:t>M</w:t>
      </w:r>
      <w:r w:rsidR="0097399B">
        <w:rPr>
          <w:rFonts w:ascii="Times New Roman" w:hAnsi="Times New Roman"/>
          <w:sz w:val="24"/>
          <w:szCs w:val="24"/>
          <w:lang w:val="lv-LV"/>
        </w:rPr>
        <w:t>āris </w:t>
      </w:r>
      <w:r w:rsidRPr="00B9257F">
        <w:rPr>
          <w:rFonts w:ascii="Times New Roman" w:hAnsi="Times New Roman"/>
          <w:sz w:val="24"/>
          <w:szCs w:val="24"/>
          <w:lang w:val="lv-LV"/>
        </w:rPr>
        <w:t>Kučinskis</w:t>
      </w:r>
    </w:p>
    <w:p w14:paraId="653B73B8" w14:textId="77777777" w:rsidR="00594B1E" w:rsidRPr="00B9257F" w:rsidRDefault="00594B1E" w:rsidP="00594B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4D355C7" w14:textId="77777777" w:rsidR="00594B1E" w:rsidRPr="00B9257F" w:rsidRDefault="00594B1E" w:rsidP="00594B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8E7768" w14:textId="77777777" w:rsidR="00594B1E" w:rsidRPr="00B9257F" w:rsidRDefault="00594B1E" w:rsidP="00594B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6878887" w14:textId="77777777" w:rsidR="00594B1E" w:rsidRPr="00B9257F" w:rsidRDefault="00594B1E" w:rsidP="00594B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88D8248" w14:textId="60FCED69" w:rsidR="00594B1E" w:rsidRPr="00B9257F" w:rsidRDefault="00594B1E" w:rsidP="00594B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9257F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B9257F">
        <w:rPr>
          <w:rFonts w:ascii="Times New Roman" w:hAnsi="Times New Roman"/>
          <w:sz w:val="24"/>
          <w:szCs w:val="24"/>
          <w:lang w:val="lv-LV"/>
        </w:rPr>
        <w:tab/>
      </w:r>
      <w:r w:rsidRPr="00B9257F">
        <w:rPr>
          <w:rFonts w:ascii="Times New Roman" w:hAnsi="Times New Roman"/>
          <w:sz w:val="24"/>
          <w:szCs w:val="24"/>
          <w:lang w:val="lv-LV"/>
        </w:rPr>
        <w:tab/>
      </w:r>
      <w:r w:rsidRPr="00B9257F">
        <w:rPr>
          <w:rFonts w:ascii="Times New Roman" w:hAnsi="Times New Roman"/>
          <w:sz w:val="24"/>
          <w:szCs w:val="24"/>
          <w:lang w:val="lv-LV"/>
        </w:rPr>
        <w:tab/>
      </w:r>
      <w:r w:rsidRPr="00B9257F">
        <w:rPr>
          <w:rFonts w:ascii="Times New Roman" w:hAnsi="Times New Roman"/>
          <w:sz w:val="24"/>
          <w:szCs w:val="24"/>
          <w:lang w:val="lv-LV"/>
        </w:rPr>
        <w:tab/>
      </w:r>
      <w:r w:rsidRPr="00B9257F">
        <w:rPr>
          <w:rFonts w:ascii="Times New Roman" w:hAnsi="Times New Roman"/>
          <w:sz w:val="24"/>
          <w:szCs w:val="24"/>
          <w:lang w:val="lv-LV"/>
        </w:rPr>
        <w:tab/>
        <w:t>J</w:t>
      </w:r>
      <w:r w:rsidR="0097399B">
        <w:rPr>
          <w:rFonts w:ascii="Times New Roman" w:hAnsi="Times New Roman"/>
          <w:sz w:val="24"/>
          <w:szCs w:val="24"/>
          <w:lang w:val="lv-LV"/>
        </w:rPr>
        <w:t>ānis </w:t>
      </w:r>
      <w:r w:rsidRPr="00B9257F">
        <w:rPr>
          <w:rFonts w:ascii="Times New Roman" w:hAnsi="Times New Roman"/>
          <w:sz w:val="24"/>
          <w:szCs w:val="24"/>
          <w:lang w:val="lv-LV"/>
        </w:rPr>
        <w:t>Citskovskis</w:t>
      </w:r>
    </w:p>
    <w:p w14:paraId="37CBB276" w14:textId="77777777" w:rsidR="002255A1" w:rsidRPr="00B9257F" w:rsidRDefault="002255A1" w:rsidP="00225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C8A3C73" w14:textId="77777777" w:rsidR="002255A1" w:rsidRPr="00B9257F" w:rsidRDefault="002255A1" w:rsidP="00225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3DCA9C" w14:textId="77777777" w:rsidR="00804317" w:rsidRPr="00B9257F" w:rsidRDefault="00804317">
      <w:pPr>
        <w:rPr>
          <w:sz w:val="24"/>
          <w:szCs w:val="24"/>
          <w:lang w:val="lv-LV"/>
        </w:rPr>
      </w:pPr>
    </w:p>
    <w:sectPr w:rsidR="00804317" w:rsidRPr="00B9257F" w:rsidSect="002255A1">
      <w:headerReference w:type="default" r:id="rId7"/>
      <w:footerReference w:type="default" r:id="rId8"/>
      <w:footerReference w:type="first" r:id="rId9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45D0" w14:textId="77777777" w:rsidR="00B940C2" w:rsidRDefault="00B940C2" w:rsidP="002255A1">
      <w:pPr>
        <w:spacing w:after="0" w:line="240" w:lineRule="auto"/>
      </w:pPr>
      <w:r>
        <w:separator/>
      </w:r>
    </w:p>
  </w:endnote>
  <w:endnote w:type="continuationSeparator" w:id="0">
    <w:p w14:paraId="635AAF0D" w14:textId="77777777" w:rsidR="00B940C2" w:rsidRDefault="00B940C2" w:rsidP="002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1822" w14:textId="1A8DE434" w:rsidR="00372DF4" w:rsidRPr="003D3013" w:rsidRDefault="002255A1" w:rsidP="00774A98">
    <w:pPr>
      <w:spacing w:after="0" w:line="240" w:lineRule="auto"/>
      <w:rPr>
        <w:rFonts w:ascii="Times New Roman" w:hAnsi="Times New Roman"/>
        <w:b/>
        <w:lang w:val="lv-LV"/>
      </w:rPr>
    </w:pPr>
    <w:r w:rsidRPr="002255A1">
      <w:rPr>
        <w:rFonts w:ascii="Times New Roman" w:hAnsi="Times New Roman"/>
        <w:lang w:val="lv-LV"/>
      </w:rPr>
      <w:t>VARAMProt_I</w:t>
    </w:r>
    <w:r>
      <w:rPr>
        <w:rFonts w:ascii="Times New Roman" w:hAnsi="Times New Roman"/>
        <w:lang w:val="lv-LV"/>
      </w:rPr>
      <w:t>dentif</w:t>
    </w:r>
    <w:r w:rsidRPr="002255A1">
      <w:rPr>
        <w:rFonts w:ascii="Times New Roman" w:hAnsi="Times New Roman"/>
        <w:lang w:val="lv-LV"/>
      </w:rPr>
      <w:t>_</w:t>
    </w:r>
    <w:r w:rsidR="00862572">
      <w:rPr>
        <w:rFonts w:ascii="Times New Roman" w:hAnsi="Times New Roman"/>
        <w:lang w:val="lv-LV"/>
      </w:rPr>
      <w:t>20</w:t>
    </w:r>
    <w:r w:rsidRPr="002255A1">
      <w:rPr>
        <w:rFonts w:ascii="Times New Roman" w:hAnsi="Times New Roman"/>
        <w:lang w:val="lv-LV"/>
      </w:rPr>
      <w:t>1</w:t>
    </w:r>
    <w:r w:rsidR="00FE0A43">
      <w:rPr>
        <w:rFonts w:ascii="Times New Roman" w:hAnsi="Times New Roman"/>
        <w:lang w:val="lv-LV"/>
      </w:rPr>
      <w:t>1</w:t>
    </w:r>
    <w:r w:rsidRPr="002255A1">
      <w:rPr>
        <w:rFonts w:ascii="Times New Roman" w:hAnsi="Times New Roman"/>
        <w:lang w:val="lv-LV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5856" w14:textId="70273397" w:rsidR="004E2B46" w:rsidRPr="007F40EC" w:rsidRDefault="002255A1">
    <w:pPr>
      <w:pStyle w:val="Foo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VARAMProt_Identif_</w:t>
    </w:r>
    <w:r w:rsidR="00862572">
      <w:rPr>
        <w:rFonts w:ascii="Times New Roman" w:hAnsi="Times New Roman"/>
        <w:lang w:val="lv-LV"/>
      </w:rPr>
      <w:t>20</w:t>
    </w:r>
    <w:r>
      <w:rPr>
        <w:rFonts w:ascii="Times New Roman" w:hAnsi="Times New Roman"/>
        <w:lang w:val="lv-LV"/>
      </w:rPr>
      <w:t>1</w:t>
    </w:r>
    <w:r w:rsidR="00FE0A43">
      <w:rPr>
        <w:rFonts w:ascii="Times New Roman" w:hAnsi="Times New Roman"/>
        <w:lang w:val="lv-LV"/>
      </w:rPr>
      <w:t>1</w:t>
    </w:r>
    <w:r w:rsidR="00673A2F">
      <w:rPr>
        <w:rFonts w:ascii="Times New Roman" w:hAnsi="Times New Roman"/>
        <w:lang w:val="lv-LV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FA0D" w14:textId="77777777" w:rsidR="00B940C2" w:rsidRDefault="00B940C2" w:rsidP="002255A1">
      <w:pPr>
        <w:spacing w:after="0" w:line="240" w:lineRule="auto"/>
      </w:pPr>
      <w:r>
        <w:separator/>
      </w:r>
    </w:p>
  </w:footnote>
  <w:footnote w:type="continuationSeparator" w:id="0">
    <w:p w14:paraId="304DD54C" w14:textId="77777777" w:rsidR="00B940C2" w:rsidRDefault="00B940C2" w:rsidP="0022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771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CBC33B6" w14:textId="77777777" w:rsidR="00372DF4" w:rsidRPr="002554E6" w:rsidRDefault="00673A2F">
        <w:pPr>
          <w:pStyle w:val="Header"/>
          <w:jc w:val="center"/>
          <w:rPr>
            <w:rFonts w:ascii="Times New Roman" w:hAnsi="Times New Roman"/>
          </w:rPr>
        </w:pPr>
        <w:r w:rsidRPr="002554E6">
          <w:rPr>
            <w:rFonts w:ascii="Times New Roman" w:hAnsi="Times New Roman"/>
          </w:rPr>
          <w:fldChar w:fldCharType="begin"/>
        </w:r>
        <w:r w:rsidRPr="002554E6">
          <w:rPr>
            <w:rFonts w:ascii="Times New Roman" w:hAnsi="Times New Roman"/>
          </w:rPr>
          <w:instrText>PAGE   \* MERGEFORMAT</w:instrText>
        </w:r>
        <w:r w:rsidRPr="002554E6">
          <w:rPr>
            <w:rFonts w:ascii="Times New Roman" w:hAnsi="Times New Roman"/>
          </w:rPr>
          <w:fldChar w:fldCharType="separate"/>
        </w:r>
        <w:r w:rsidR="000350FE" w:rsidRPr="000350FE">
          <w:rPr>
            <w:rFonts w:ascii="Times New Roman" w:hAnsi="Times New Roman"/>
            <w:noProof/>
            <w:lang w:val="lv-LV"/>
          </w:rPr>
          <w:t>2</w:t>
        </w:r>
        <w:r w:rsidRPr="002554E6">
          <w:rPr>
            <w:rFonts w:ascii="Times New Roman" w:hAnsi="Times New Roman"/>
          </w:rPr>
          <w:fldChar w:fldCharType="end"/>
        </w:r>
      </w:p>
    </w:sdtContent>
  </w:sdt>
  <w:p w14:paraId="7B189ABD" w14:textId="77777777" w:rsidR="00372DF4" w:rsidRDefault="00B94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2754"/>
    <w:multiLevelType w:val="multilevel"/>
    <w:tmpl w:val="61AC763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A1"/>
    <w:rsid w:val="00006144"/>
    <w:rsid w:val="000350FE"/>
    <w:rsid w:val="0009245E"/>
    <w:rsid w:val="001B51D2"/>
    <w:rsid w:val="001C1787"/>
    <w:rsid w:val="002255A1"/>
    <w:rsid w:val="00304D4B"/>
    <w:rsid w:val="00315F39"/>
    <w:rsid w:val="004E0A9F"/>
    <w:rsid w:val="00594B1E"/>
    <w:rsid w:val="00673A2F"/>
    <w:rsid w:val="007D039B"/>
    <w:rsid w:val="007F3F54"/>
    <w:rsid w:val="00804317"/>
    <w:rsid w:val="00815487"/>
    <w:rsid w:val="008206AA"/>
    <w:rsid w:val="00862572"/>
    <w:rsid w:val="00876F6E"/>
    <w:rsid w:val="008D5A04"/>
    <w:rsid w:val="0097399B"/>
    <w:rsid w:val="00B9257F"/>
    <w:rsid w:val="00B940C2"/>
    <w:rsid w:val="00C079ED"/>
    <w:rsid w:val="00CA5A1F"/>
    <w:rsid w:val="00CB64D5"/>
    <w:rsid w:val="00EF3025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8EAC"/>
  <w15:docId w15:val="{EEA98405-6E21-4902-983B-F5EF69A6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5A1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A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5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A1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2255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5A1"/>
    <w:pPr>
      <w:widowControl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FR" w:eastAsia="fr-FR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2255A1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6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4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4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4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Par Latvijas valstij noteikto pienākumu elektroniskās identifikācijas shēmas paziņošanai Eiropas Komisijai un kvalificēta vai kvalificēta paaugstinātas drošības elektroniskās identifikācijas pakalpojumu sniedzēju reģistrācijas, uzr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Par Latvijas valstij noteikto pienākumu elektroniskās identifikācijas shēmas paziņošanai Eiropas Komisijai un kvalificēta vai kvalificēta paaugstinātas drošības elektroniskās identifikācijas pakalpojumu sniedzēju reģistrācijas, uzraudzības kārtību.</dc:title>
  <dc:creator>Evija Jaunsleine</dc:creator>
  <dc:description>Evija.Jaunsleine@varam.gov.lv,
67026941</dc:description>
  <cp:lastModifiedBy>Evija Jaunsleine</cp:lastModifiedBy>
  <cp:revision>5</cp:revision>
  <dcterms:created xsi:type="dcterms:W3CDTF">2018-12-20T10:48:00Z</dcterms:created>
  <dcterms:modified xsi:type="dcterms:W3CDTF">2018-12-20T12:05:00Z</dcterms:modified>
</cp:coreProperties>
</file>