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F0F19" w14:textId="77777777" w:rsidR="00DC4A48" w:rsidRPr="00E669FF" w:rsidRDefault="006D0E78">
      <w:pPr>
        <w:pStyle w:val="Heading2"/>
        <w:jc w:val="center"/>
        <w:rPr>
          <w:i w:val="0"/>
          <w:sz w:val="28"/>
          <w:lang w:val="lv-LV"/>
        </w:rPr>
      </w:pPr>
      <w:r w:rsidRPr="00E669FF">
        <w:rPr>
          <w:i w:val="0"/>
          <w:sz w:val="28"/>
          <w:lang w:val="lv-LV"/>
        </w:rPr>
        <w:t xml:space="preserve"> </w:t>
      </w:r>
    </w:p>
    <w:tbl>
      <w:tblPr>
        <w:tblW w:w="0" w:type="auto"/>
        <w:tblLayout w:type="fixed"/>
        <w:tblLook w:val="0000" w:firstRow="0" w:lastRow="0" w:firstColumn="0" w:lastColumn="0" w:noHBand="0" w:noVBand="0"/>
      </w:tblPr>
      <w:tblGrid>
        <w:gridCol w:w="4261"/>
        <w:gridCol w:w="4261"/>
      </w:tblGrid>
      <w:tr w:rsidR="00D27990" w:rsidRPr="00E669FF" w14:paraId="12133AC0" w14:textId="77777777" w:rsidTr="00F421AB">
        <w:trPr>
          <w:trHeight w:val="80"/>
        </w:trPr>
        <w:tc>
          <w:tcPr>
            <w:tcW w:w="4261" w:type="dxa"/>
          </w:tcPr>
          <w:p w14:paraId="46B2F717" w14:textId="77777777" w:rsidR="00830208" w:rsidRPr="00E669FF" w:rsidRDefault="00830208">
            <w:pPr>
              <w:jc w:val="both"/>
              <w:rPr>
                <w:sz w:val="28"/>
                <w:lang w:val="lv-LV"/>
              </w:rPr>
            </w:pPr>
          </w:p>
          <w:p w14:paraId="5ABE125C" w14:textId="77777777" w:rsidR="00830208" w:rsidRPr="00E669FF" w:rsidRDefault="006D0E78">
            <w:pPr>
              <w:jc w:val="both"/>
              <w:rPr>
                <w:sz w:val="28"/>
                <w:lang w:val="lv-LV"/>
              </w:rPr>
            </w:pPr>
            <w:r w:rsidRPr="00E669FF">
              <w:rPr>
                <w:sz w:val="28"/>
                <w:lang w:val="lv-LV"/>
              </w:rPr>
              <w:t xml:space="preserve">201_. gada _  . __             </w:t>
            </w:r>
          </w:p>
          <w:p w14:paraId="48D32791" w14:textId="77777777" w:rsidR="00830208" w:rsidRPr="00E669FF" w:rsidRDefault="006D0E78">
            <w:pPr>
              <w:jc w:val="both"/>
              <w:rPr>
                <w:sz w:val="28"/>
                <w:lang w:val="lv-LV"/>
              </w:rPr>
            </w:pPr>
            <w:r w:rsidRPr="00E669FF">
              <w:rPr>
                <w:sz w:val="28"/>
                <w:lang w:val="lv-LV"/>
              </w:rPr>
              <w:t>Rīgā</w:t>
            </w:r>
          </w:p>
          <w:p w14:paraId="67A1BED7" w14:textId="77777777" w:rsidR="00830208" w:rsidRPr="00E669FF" w:rsidRDefault="00830208">
            <w:pPr>
              <w:rPr>
                <w:sz w:val="28"/>
                <w:lang w:val="lv-LV"/>
              </w:rPr>
            </w:pPr>
          </w:p>
          <w:p w14:paraId="43231DCA" w14:textId="7D1C851E" w:rsidR="00830208" w:rsidRPr="00E669FF" w:rsidRDefault="00830208">
            <w:pPr>
              <w:jc w:val="both"/>
              <w:rPr>
                <w:sz w:val="28"/>
                <w:lang w:val="lv-LV"/>
              </w:rPr>
            </w:pPr>
          </w:p>
        </w:tc>
        <w:tc>
          <w:tcPr>
            <w:tcW w:w="4261" w:type="dxa"/>
          </w:tcPr>
          <w:p w14:paraId="353AA680" w14:textId="77777777" w:rsidR="00830208" w:rsidRPr="00E669FF" w:rsidRDefault="00830208" w:rsidP="00F421AB">
            <w:pPr>
              <w:rPr>
                <w:lang w:val="lv-LV"/>
              </w:rPr>
            </w:pPr>
          </w:p>
          <w:p w14:paraId="2612475B" w14:textId="77777777" w:rsidR="00830208" w:rsidRPr="00E669FF" w:rsidRDefault="006D0E78" w:rsidP="00781EEE">
            <w:pPr>
              <w:pStyle w:val="Heading4"/>
              <w:widowControl w:val="0"/>
            </w:pPr>
            <w:r w:rsidRPr="00E669FF">
              <w:t>Noteikumi nr._________</w:t>
            </w:r>
          </w:p>
          <w:p w14:paraId="26483325" w14:textId="77777777" w:rsidR="00830208" w:rsidRPr="00E669FF" w:rsidRDefault="006D0E78" w:rsidP="00781EEE">
            <w:pPr>
              <w:jc w:val="right"/>
              <w:rPr>
                <w:sz w:val="28"/>
                <w:lang w:val="lv-LV"/>
              </w:rPr>
            </w:pPr>
            <w:r w:rsidRPr="00E669FF">
              <w:rPr>
                <w:sz w:val="28"/>
                <w:lang w:val="lv-LV"/>
              </w:rPr>
              <w:t>(prot. Nr.___.___)</w:t>
            </w:r>
          </w:p>
          <w:p w14:paraId="3ADED80D" w14:textId="77777777" w:rsidR="00830208" w:rsidRPr="00E669FF" w:rsidRDefault="00830208">
            <w:pPr>
              <w:jc w:val="both"/>
              <w:rPr>
                <w:sz w:val="28"/>
                <w:lang w:val="lv-LV"/>
              </w:rPr>
            </w:pPr>
          </w:p>
        </w:tc>
      </w:tr>
    </w:tbl>
    <w:p w14:paraId="151B960E" w14:textId="77777777" w:rsidR="00DC4A48" w:rsidRPr="00E669FF" w:rsidRDefault="006D0E78" w:rsidP="00F2585B">
      <w:pPr>
        <w:jc w:val="center"/>
        <w:rPr>
          <w:b/>
          <w:sz w:val="28"/>
          <w:szCs w:val="28"/>
          <w:lang w:val="lv-LV"/>
        </w:rPr>
      </w:pPr>
      <w:r w:rsidRPr="00E669FF">
        <w:rPr>
          <w:b/>
          <w:bCs/>
          <w:sz w:val="28"/>
          <w:szCs w:val="28"/>
          <w:lang w:val="lv-LV"/>
        </w:rPr>
        <w:t>Noteikumi par</w:t>
      </w:r>
      <w:r w:rsidRPr="00E669FF">
        <w:rPr>
          <w:b/>
          <w:sz w:val="28"/>
          <w:szCs w:val="28"/>
          <w:lang w:val="lv-LV"/>
        </w:rPr>
        <w:t xml:space="preserve"> </w:t>
      </w:r>
      <w:r w:rsidR="00584E4A" w:rsidRPr="00E669FF">
        <w:rPr>
          <w:b/>
          <w:bCs/>
          <w:sz w:val="28"/>
          <w:szCs w:val="28"/>
          <w:lang w:val="lv-LV"/>
        </w:rPr>
        <w:t xml:space="preserve">epidemioloģiskās drošības </w:t>
      </w:r>
      <w:r w:rsidRPr="00E669FF">
        <w:rPr>
          <w:b/>
          <w:bCs/>
          <w:sz w:val="28"/>
          <w:szCs w:val="28"/>
          <w:lang w:val="lv-LV"/>
        </w:rPr>
        <w:t>pasākumiem</w:t>
      </w:r>
      <w:r w:rsidR="00B56470" w:rsidRPr="00E669FF">
        <w:rPr>
          <w:b/>
          <w:sz w:val="28"/>
          <w:szCs w:val="28"/>
          <w:lang w:val="lv-LV"/>
        </w:rPr>
        <w:t xml:space="preserve"> tuberkulozes izplatības ierobežošanai</w:t>
      </w:r>
    </w:p>
    <w:p w14:paraId="5E585C65" w14:textId="77777777" w:rsidR="00641ABC" w:rsidRPr="00E669FF" w:rsidRDefault="00641ABC" w:rsidP="00CB0248">
      <w:pPr>
        <w:pStyle w:val="Heading3"/>
        <w:jc w:val="right"/>
        <w:rPr>
          <w:b w:val="0"/>
          <w:szCs w:val="28"/>
          <w:lang w:val="lv-LV"/>
        </w:rPr>
      </w:pPr>
    </w:p>
    <w:p w14:paraId="7EDD6934" w14:textId="77777777" w:rsidR="005D6915" w:rsidRPr="00E669FF" w:rsidRDefault="006D0E78" w:rsidP="00CB0248">
      <w:pPr>
        <w:pStyle w:val="Heading3"/>
        <w:jc w:val="right"/>
        <w:rPr>
          <w:b w:val="0"/>
          <w:szCs w:val="28"/>
          <w:lang w:val="lv-LV"/>
        </w:rPr>
      </w:pPr>
      <w:r w:rsidRPr="00E669FF">
        <w:rPr>
          <w:b w:val="0"/>
          <w:szCs w:val="28"/>
          <w:lang w:val="lv-LV"/>
        </w:rPr>
        <w:t>Izdoti saskaņā ar Epidemioloģiskās</w:t>
      </w:r>
      <w:r w:rsidR="00C27C74" w:rsidRPr="00E669FF">
        <w:rPr>
          <w:b w:val="0"/>
          <w:szCs w:val="28"/>
          <w:lang w:val="lv-LV"/>
        </w:rPr>
        <w:t xml:space="preserve"> </w:t>
      </w:r>
      <w:r w:rsidRPr="00E669FF">
        <w:rPr>
          <w:b w:val="0"/>
          <w:szCs w:val="28"/>
          <w:lang w:val="lv-LV"/>
        </w:rPr>
        <w:t>drošības</w:t>
      </w:r>
    </w:p>
    <w:p w14:paraId="0F19D9EB" w14:textId="77777777" w:rsidR="00584E4A" w:rsidRPr="00E669FF" w:rsidRDefault="006D0E78" w:rsidP="00CB0248">
      <w:pPr>
        <w:pStyle w:val="Heading3"/>
        <w:jc w:val="right"/>
        <w:rPr>
          <w:b w:val="0"/>
          <w:iCs/>
          <w:szCs w:val="28"/>
          <w:lang w:val="lv-LV"/>
        </w:rPr>
      </w:pPr>
      <w:r w:rsidRPr="00E669FF">
        <w:rPr>
          <w:b w:val="0"/>
          <w:szCs w:val="28"/>
          <w:lang w:val="lv-LV"/>
        </w:rPr>
        <w:t xml:space="preserve"> likuma </w:t>
      </w:r>
      <w:r w:rsidRPr="00E669FF">
        <w:rPr>
          <w:b w:val="0"/>
          <w:iCs/>
          <w:szCs w:val="28"/>
          <w:lang w:val="lv-LV"/>
        </w:rPr>
        <w:t>3</w:t>
      </w:r>
      <w:r w:rsidR="00305545" w:rsidRPr="00E669FF">
        <w:rPr>
          <w:b w:val="0"/>
          <w:iCs/>
          <w:szCs w:val="28"/>
          <w:lang w:val="lv-LV"/>
        </w:rPr>
        <w:t xml:space="preserve">.panta </w:t>
      </w:r>
      <w:r w:rsidRPr="00E669FF">
        <w:rPr>
          <w:b w:val="0"/>
          <w:iCs/>
          <w:szCs w:val="28"/>
          <w:lang w:val="lv-LV"/>
        </w:rPr>
        <w:t>otro</w:t>
      </w:r>
      <w:r w:rsidR="0002142C" w:rsidRPr="00E669FF">
        <w:rPr>
          <w:b w:val="0"/>
          <w:iCs/>
          <w:szCs w:val="28"/>
          <w:lang w:val="lv-LV"/>
        </w:rPr>
        <w:t xml:space="preserve"> </w:t>
      </w:r>
      <w:r w:rsidR="00022B37" w:rsidRPr="00E669FF">
        <w:rPr>
          <w:b w:val="0"/>
          <w:iCs/>
          <w:szCs w:val="28"/>
          <w:lang w:val="lv-LV"/>
        </w:rPr>
        <w:t>daļ</w:t>
      </w:r>
      <w:r w:rsidRPr="00E669FF">
        <w:rPr>
          <w:b w:val="0"/>
          <w:iCs/>
          <w:szCs w:val="28"/>
          <w:lang w:val="lv-LV"/>
        </w:rPr>
        <w:t xml:space="preserve">u </w:t>
      </w:r>
      <w:r w:rsidR="00D820AC" w:rsidRPr="00E669FF">
        <w:rPr>
          <w:b w:val="0"/>
          <w:iCs/>
          <w:szCs w:val="28"/>
          <w:lang w:val="lv-LV"/>
        </w:rPr>
        <w:t xml:space="preserve">un </w:t>
      </w:r>
      <w:hyperlink r:id="rId8" w:anchor="p19" w:tgtFrame="_blank" w:history="1">
        <w:r w:rsidR="00D820AC" w:rsidRPr="00E669FF">
          <w:rPr>
            <w:rStyle w:val="Hyperlink"/>
            <w:b w:val="0"/>
            <w:color w:val="auto"/>
            <w:szCs w:val="28"/>
            <w:u w:val="none"/>
            <w:lang w:val="lv-LV"/>
          </w:rPr>
          <w:t>19.panta</w:t>
        </w:r>
      </w:hyperlink>
      <w:r w:rsidR="00D820AC" w:rsidRPr="00E669FF">
        <w:rPr>
          <w:b w:val="0"/>
          <w:iCs/>
          <w:szCs w:val="28"/>
          <w:lang w:val="lv-LV"/>
        </w:rPr>
        <w:t> pirmo daļu</w:t>
      </w:r>
    </w:p>
    <w:p w14:paraId="6DC9C0BE" w14:textId="77777777" w:rsidR="005D6915" w:rsidRPr="00E669FF" w:rsidRDefault="005D6915" w:rsidP="00781EEE">
      <w:pPr>
        <w:pStyle w:val="NoSpacing"/>
        <w:jc w:val="center"/>
        <w:rPr>
          <w:b/>
          <w:szCs w:val="28"/>
        </w:rPr>
      </w:pPr>
    </w:p>
    <w:p w14:paraId="3DEC20A6" w14:textId="77777777" w:rsidR="008031F6" w:rsidRPr="00E669FF" w:rsidRDefault="008031F6" w:rsidP="008031F6">
      <w:pPr>
        <w:pStyle w:val="NoSpacing"/>
        <w:jc w:val="center"/>
        <w:rPr>
          <w:b/>
          <w:szCs w:val="28"/>
        </w:rPr>
      </w:pPr>
      <w:r w:rsidRPr="00E669FF">
        <w:rPr>
          <w:b/>
          <w:szCs w:val="28"/>
        </w:rPr>
        <w:t>I. Vispārīgais jautājums</w:t>
      </w:r>
    </w:p>
    <w:p w14:paraId="26AD5965" w14:textId="77777777" w:rsidR="008031F6" w:rsidRPr="00E669FF" w:rsidRDefault="008031F6" w:rsidP="008031F6">
      <w:pPr>
        <w:pStyle w:val="NoSpacing"/>
        <w:rPr>
          <w:szCs w:val="28"/>
        </w:rPr>
      </w:pPr>
      <w:r w:rsidRPr="00E669FF">
        <w:rPr>
          <w:szCs w:val="28"/>
        </w:rPr>
        <w:tab/>
      </w:r>
    </w:p>
    <w:p w14:paraId="634B5068" w14:textId="77777777" w:rsidR="008031F6" w:rsidRPr="00E669FF" w:rsidRDefault="008031F6" w:rsidP="008031F6">
      <w:pPr>
        <w:pStyle w:val="NoSpacing"/>
        <w:rPr>
          <w:szCs w:val="28"/>
        </w:rPr>
      </w:pPr>
      <w:bookmarkStart w:id="0" w:name="p1"/>
      <w:bookmarkStart w:id="1" w:name="p-448782"/>
      <w:bookmarkStart w:id="2" w:name="_Hlk518311561"/>
      <w:bookmarkEnd w:id="0"/>
      <w:bookmarkEnd w:id="1"/>
      <w:r w:rsidRPr="00E669FF">
        <w:rPr>
          <w:szCs w:val="28"/>
        </w:rPr>
        <w:t xml:space="preserve">1.Noteikumi nosaka </w:t>
      </w:r>
      <w:bookmarkEnd w:id="2"/>
      <w:r w:rsidRPr="00E669FF">
        <w:rPr>
          <w:szCs w:val="28"/>
        </w:rPr>
        <w:t>epidemioloģiskās drošības pasākumus, kas veicami, lai ierobežotu tuberkulozes izplatību</w:t>
      </w:r>
      <w:r>
        <w:rPr>
          <w:szCs w:val="28"/>
        </w:rPr>
        <w:t xml:space="preserve">, tai skaitā </w:t>
      </w:r>
      <w:r w:rsidRPr="00E669FF">
        <w:rPr>
          <w:szCs w:val="28"/>
        </w:rPr>
        <w:t>tuberkulozes kontaktpersonu noteikšanas, primārās medicīniskās pārbaudes, laboratoriskās pārbaudes un medicīniskās novērošanas kārtību.</w:t>
      </w:r>
    </w:p>
    <w:p w14:paraId="5B588204" w14:textId="77777777" w:rsidR="008031F6" w:rsidRPr="00E669FF" w:rsidRDefault="008031F6" w:rsidP="008031F6">
      <w:pPr>
        <w:pStyle w:val="NoSpacing"/>
        <w:ind w:left="1080" w:firstLine="0"/>
        <w:rPr>
          <w:szCs w:val="28"/>
        </w:rPr>
      </w:pPr>
    </w:p>
    <w:p w14:paraId="6D80C44B" w14:textId="77777777" w:rsidR="008031F6" w:rsidRPr="00E669FF" w:rsidRDefault="008031F6" w:rsidP="008031F6">
      <w:pPr>
        <w:pStyle w:val="NoSpacing"/>
        <w:rPr>
          <w:bCs/>
          <w:szCs w:val="28"/>
        </w:rPr>
      </w:pPr>
      <w:r w:rsidRPr="00DD5CDD">
        <w:rPr>
          <w:szCs w:val="28"/>
        </w:rPr>
        <w:t>2.Noteikumi nosaka</w:t>
      </w:r>
      <w:r w:rsidRPr="00E669FF">
        <w:rPr>
          <w:szCs w:val="28"/>
        </w:rPr>
        <w:t xml:space="preserve"> šādus epidemioloģiskās drošības pasākumus</w:t>
      </w:r>
      <w:r>
        <w:rPr>
          <w:szCs w:val="28"/>
        </w:rPr>
        <w:t xml:space="preserve"> –</w:t>
      </w:r>
      <w:r w:rsidRPr="00E669FF">
        <w:rPr>
          <w:szCs w:val="28"/>
        </w:rPr>
        <w:t xml:space="preserve"> tuberkulozes</w:t>
      </w:r>
      <w:r>
        <w:rPr>
          <w:szCs w:val="28"/>
        </w:rPr>
        <w:t xml:space="preserve"> un </w:t>
      </w:r>
      <w:r w:rsidRPr="00E669FF">
        <w:rPr>
          <w:bCs/>
          <w:szCs w:val="28"/>
        </w:rPr>
        <w:t xml:space="preserve">tuberkulozes infekcijas </w:t>
      </w:r>
      <w:r w:rsidRPr="00E669FF">
        <w:rPr>
          <w:szCs w:val="28"/>
        </w:rPr>
        <w:t>diagnostik</w:t>
      </w:r>
      <w:r>
        <w:rPr>
          <w:szCs w:val="28"/>
        </w:rPr>
        <w:t>u</w:t>
      </w:r>
      <w:r w:rsidRPr="00E669FF">
        <w:rPr>
          <w:szCs w:val="28"/>
        </w:rPr>
        <w:t xml:space="preserve">, </w:t>
      </w:r>
      <w:proofErr w:type="spellStart"/>
      <w:r w:rsidRPr="00E669FF">
        <w:rPr>
          <w:szCs w:val="28"/>
        </w:rPr>
        <w:t>tuberkulīna</w:t>
      </w:r>
      <w:proofErr w:type="spellEnd"/>
      <w:r w:rsidRPr="00E669FF">
        <w:rPr>
          <w:szCs w:val="28"/>
        </w:rPr>
        <w:t xml:space="preserve"> plānošan</w:t>
      </w:r>
      <w:r>
        <w:rPr>
          <w:szCs w:val="28"/>
        </w:rPr>
        <w:t>u</w:t>
      </w:r>
      <w:r w:rsidRPr="00E669FF">
        <w:rPr>
          <w:szCs w:val="28"/>
        </w:rPr>
        <w:t>, sadal</w:t>
      </w:r>
      <w:r>
        <w:rPr>
          <w:szCs w:val="28"/>
        </w:rPr>
        <w:t>i</w:t>
      </w:r>
      <w:r w:rsidRPr="00E669FF">
        <w:rPr>
          <w:szCs w:val="28"/>
        </w:rPr>
        <w:t xml:space="preserve"> un </w:t>
      </w:r>
      <w:proofErr w:type="spellStart"/>
      <w:r w:rsidRPr="00E669FF">
        <w:rPr>
          <w:szCs w:val="28"/>
        </w:rPr>
        <w:t>tuberkulīndiagnostikas</w:t>
      </w:r>
      <w:proofErr w:type="spellEnd"/>
      <w:r w:rsidRPr="00E669FF">
        <w:rPr>
          <w:szCs w:val="28"/>
        </w:rPr>
        <w:t xml:space="preserve"> uzskait</w:t>
      </w:r>
      <w:r>
        <w:rPr>
          <w:szCs w:val="28"/>
        </w:rPr>
        <w:t>i,</w:t>
      </w:r>
      <w:r w:rsidRPr="00E669FF">
        <w:rPr>
          <w:szCs w:val="28"/>
        </w:rPr>
        <w:t xml:space="preserve"> </w:t>
      </w:r>
      <w:r w:rsidRPr="00E669FF">
        <w:rPr>
          <w:bCs/>
          <w:szCs w:val="28"/>
        </w:rPr>
        <w:t>k</w:t>
      </w:r>
      <w:r w:rsidRPr="00E669FF">
        <w:rPr>
          <w:szCs w:val="28"/>
        </w:rPr>
        <w:t>ontaktpersonu apzināšan</w:t>
      </w:r>
      <w:r>
        <w:rPr>
          <w:szCs w:val="28"/>
        </w:rPr>
        <w:t>u</w:t>
      </w:r>
      <w:r w:rsidRPr="00E669FF">
        <w:rPr>
          <w:szCs w:val="28"/>
        </w:rPr>
        <w:t xml:space="preserve"> un izmeklēšan</w:t>
      </w:r>
      <w:r>
        <w:rPr>
          <w:szCs w:val="28"/>
        </w:rPr>
        <w:t>u</w:t>
      </w:r>
      <w:r w:rsidRPr="00E669FF">
        <w:rPr>
          <w:szCs w:val="28"/>
        </w:rPr>
        <w:t>, t</w:t>
      </w:r>
      <w:r w:rsidRPr="00E669FF">
        <w:rPr>
          <w:bCs/>
          <w:szCs w:val="28"/>
        </w:rPr>
        <w:t>uberkulozes ārstēšan</w:t>
      </w:r>
      <w:r>
        <w:rPr>
          <w:bCs/>
          <w:szCs w:val="28"/>
        </w:rPr>
        <w:t>u</w:t>
      </w:r>
      <w:r w:rsidRPr="00E669FF">
        <w:rPr>
          <w:bCs/>
          <w:szCs w:val="28"/>
        </w:rPr>
        <w:t xml:space="preserve"> un tuberkulozes infekcijas profilaktisk</w:t>
      </w:r>
      <w:r>
        <w:rPr>
          <w:bCs/>
          <w:szCs w:val="28"/>
        </w:rPr>
        <w:t>o</w:t>
      </w:r>
      <w:r w:rsidRPr="00E669FF">
        <w:rPr>
          <w:bCs/>
          <w:szCs w:val="28"/>
        </w:rPr>
        <w:t xml:space="preserve"> ārstēšan</w:t>
      </w:r>
      <w:r>
        <w:rPr>
          <w:bCs/>
          <w:szCs w:val="28"/>
        </w:rPr>
        <w:t>u</w:t>
      </w:r>
      <w:r w:rsidRPr="00E669FF">
        <w:rPr>
          <w:szCs w:val="28"/>
        </w:rPr>
        <w:t>, t</w:t>
      </w:r>
      <w:r w:rsidRPr="00E669FF">
        <w:rPr>
          <w:bCs/>
          <w:szCs w:val="28"/>
        </w:rPr>
        <w:t>uberkulozes diagnostikas un ārstēšanas metodisk</w:t>
      </w:r>
      <w:r>
        <w:rPr>
          <w:bCs/>
          <w:szCs w:val="28"/>
        </w:rPr>
        <w:t>o</w:t>
      </w:r>
      <w:r w:rsidRPr="00E669FF">
        <w:rPr>
          <w:bCs/>
          <w:szCs w:val="28"/>
        </w:rPr>
        <w:t xml:space="preserve"> vadīb</w:t>
      </w:r>
      <w:r>
        <w:rPr>
          <w:bCs/>
          <w:szCs w:val="28"/>
        </w:rPr>
        <w:t>u un</w:t>
      </w:r>
      <w:r w:rsidRPr="00E669FF">
        <w:rPr>
          <w:bCs/>
          <w:szCs w:val="28"/>
        </w:rPr>
        <w:t xml:space="preserve"> zāļu plānošan</w:t>
      </w:r>
      <w:r>
        <w:rPr>
          <w:bCs/>
          <w:szCs w:val="28"/>
        </w:rPr>
        <w:t>u.</w:t>
      </w:r>
    </w:p>
    <w:p w14:paraId="7FF76036" w14:textId="77777777" w:rsidR="008031F6" w:rsidRPr="00E669FF" w:rsidRDefault="008031F6" w:rsidP="008031F6">
      <w:pPr>
        <w:ind w:left="720"/>
        <w:jc w:val="both"/>
        <w:rPr>
          <w:sz w:val="28"/>
          <w:szCs w:val="28"/>
          <w:lang w:val="lv-LV"/>
        </w:rPr>
      </w:pPr>
    </w:p>
    <w:p w14:paraId="4E6B4442" w14:textId="77777777" w:rsidR="008031F6" w:rsidRPr="00E669FF" w:rsidRDefault="008031F6" w:rsidP="008031F6">
      <w:pPr>
        <w:jc w:val="center"/>
        <w:rPr>
          <w:b/>
          <w:sz w:val="28"/>
          <w:szCs w:val="28"/>
          <w:lang w:val="lv-LV"/>
        </w:rPr>
      </w:pPr>
      <w:r w:rsidRPr="00E669FF">
        <w:rPr>
          <w:b/>
          <w:sz w:val="28"/>
          <w:szCs w:val="28"/>
          <w:lang w:val="lv-LV"/>
        </w:rPr>
        <w:t xml:space="preserve">III. </w:t>
      </w:r>
      <w:proofErr w:type="spellStart"/>
      <w:r w:rsidRPr="00E669FF">
        <w:rPr>
          <w:b/>
          <w:sz w:val="28"/>
          <w:szCs w:val="28"/>
          <w:lang w:val="lv-LV"/>
        </w:rPr>
        <w:t>Tuberkulīna</w:t>
      </w:r>
      <w:proofErr w:type="spellEnd"/>
      <w:r w:rsidRPr="00E669FF">
        <w:rPr>
          <w:b/>
          <w:sz w:val="28"/>
          <w:szCs w:val="28"/>
          <w:lang w:val="lv-LV"/>
        </w:rPr>
        <w:t xml:space="preserve"> un tuberkulozes ārstēšanai paredzēto zāļu plānošana, sadale un uzskaite</w:t>
      </w:r>
    </w:p>
    <w:p w14:paraId="042685FA" w14:textId="77777777" w:rsidR="008031F6" w:rsidRPr="00E669FF" w:rsidRDefault="008031F6" w:rsidP="008031F6">
      <w:pPr>
        <w:ind w:firstLine="720"/>
        <w:jc w:val="both"/>
        <w:rPr>
          <w:sz w:val="28"/>
          <w:szCs w:val="28"/>
          <w:lang w:val="lv-LV"/>
        </w:rPr>
      </w:pPr>
    </w:p>
    <w:p w14:paraId="54EE6DCF" w14:textId="77777777" w:rsidR="008031F6" w:rsidRPr="00E669FF" w:rsidRDefault="008031F6" w:rsidP="008031F6">
      <w:pPr>
        <w:ind w:firstLine="720"/>
        <w:jc w:val="both"/>
        <w:rPr>
          <w:sz w:val="28"/>
          <w:szCs w:val="28"/>
          <w:lang w:val="lv-LV"/>
        </w:rPr>
      </w:pPr>
      <w:r>
        <w:rPr>
          <w:sz w:val="28"/>
          <w:szCs w:val="28"/>
          <w:lang w:val="lv-LV"/>
        </w:rPr>
        <w:t>3</w:t>
      </w:r>
      <w:r w:rsidRPr="00E669FF">
        <w:rPr>
          <w:sz w:val="28"/>
          <w:szCs w:val="28"/>
          <w:lang w:val="lv-LV"/>
        </w:rPr>
        <w:t>. Ārstniecības iestāde:</w:t>
      </w:r>
    </w:p>
    <w:p w14:paraId="59F77B8F" w14:textId="77777777" w:rsidR="008031F6" w:rsidRPr="00E669FF" w:rsidRDefault="008031F6" w:rsidP="008031F6">
      <w:pPr>
        <w:ind w:firstLine="720"/>
        <w:jc w:val="both"/>
        <w:rPr>
          <w:sz w:val="28"/>
          <w:szCs w:val="28"/>
          <w:lang w:val="lv-LV"/>
        </w:rPr>
      </w:pPr>
      <w:r>
        <w:rPr>
          <w:sz w:val="28"/>
          <w:szCs w:val="28"/>
          <w:lang w:val="lv-LV"/>
        </w:rPr>
        <w:t>3</w:t>
      </w:r>
      <w:r w:rsidRPr="00E669FF">
        <w:rPr>
          <w:sz w:val="28"/>
          <w:szCs w:val="28"/>
          <w:lang w:val="lv-LV"/>
        </w:rPr>
        <w:t xml:space="preserve">.1. norīko atbildīgo personu par </w:t>
      </w:r>
      <w:proofErr w:type="spellStart"/>
      <w:r w:rsidRPr="00E669FF">
        <w:rPr>
          <w:sz w:val="28"/>
          <w:szCs w:val="28"/>
          <w:lang w:val="lv-LV"/>
        </w:rPr>
        <w:t>tuberkulīna</w:t>
      </w:r>
      <w:proofErr w:type="spellEnd"/>
      <w:r w:rsidRPr="00E669FF">
        <w:rPr>
          <w:sz w:val="28"/>
          <w:szCs w:val="28"/>
          <w:lang w:val="lv-LV"/>
        </w:rPr>
        <w:t xml:space="preserve"> saņemšanu, drošu uzglabāšanu atbilstoši </w:t>
      </w:r>
      <w:proofErr w:type="spellStart"/>
      <w:r w:rsidRPr="00E669FF">
        <w:rPr>
          <w:sz w:val="28"/>
          <w:szCs w:val="28"/>
          <w:lang w:val="lv-LV"/>
        </w:rPr>
        <w:t>tuberkulīna</w:t>
      </w:r>
      <w:proofErr w:type="spellEnd"/>
      <w:r w:rsidRPr="00E669FF">
        <w:rPr>
          <w:sz w:val="28"/>
          <w:szCs w:val="28"/>
          <w:lang w:val="lv-LV"/>
        </w:rPr>
        <w:t xml:space="preserve"> ražotāja noteiktajām prasībām, izlietošanu, uzskaiti, norakstīšanu un iznīcināšanu ārstniecības iestādē (turpmāk – atbildīgā persona); </w:t>
      </w:r>
    </w:p>
    <w:p w14:paraId="064C033B" w14:textId="77777777" w:rsidR="008031F6" w:rsidRPr="00BA64C3" w:rsidRDefault="008031F6" w:rsidP="008031F6">
      <w:pPr>
        <w:ind w:firstLine="720"/>
        <w:jc w:val="both"/>
        <w:rPr>
          <w:rStyle w:val="Emphasis"/>
          <w:i w:val="0"/>
          <w:sz w:val="28"/>
          <w:szCs w:val="28"/>
          <w:lang w:val="lv-LV"/>
        </w:rPr>
      </w:pPr>
      <w:r>
        <w:rPr>
          <w:sz w:val="28"/>
          <w:szCs w:val="28"/>
          <w:lang w:val="lv-LV"/>
        </w:rPr>
        <w:t>3</w:t>
      </w:r>
      <w:r w:rsidRPr="00BA64C3">
        <w:rPr>
          <w:sz w:val="28"/>
          <w:szCs w:val="28"/>
          <w:lang w:val="lv-LV"/>
        </w:rPr>
        <w:t xml:space="preserve">.2. </w:t>
      </w:r>
      <w:r w:rsidRPr="00BA64C3">
        <w:rPr>
          <w:rStyle w:val="Emphasis"/>
          <w:i w:val="0"/>
          <w:sz w:val="28"/>
          <w:szCs w:val="28"/>
          <w:lang w:val="lv-LV"/>
        </w:rPr>
        <w:t xml:space="preserve">plāno un </w:t>
      </w:r>
      <w:proofErr w:type="spellStart"/>
      <w:r w:rsidRPr="00BA64C3">
        <w:rPr>
          <w:rStyle w:val="Emphasis"/>
          <w:i w:val="0"/>
          <w:sz w:val="28"/>
          <w:szCs w:val="28"/>
          <w:lang w:val="lv-LV"/>
        </w:rPr>
        <w:t>pasūta</w:t>
      </w:r>
      <w:proofErr w:type="spellEnd"/>
      <w:r w:rsidRPr="00BA64C3">
        <w:rPr>
          <w:rStyle w:val="Emphasis"/>
          <w:i w:val="0"/>
          <w:sz w:val="28"/>
          <w:szCs w:val="28"/>
          <w:lang w:val="lv-LV"/>
        </w:rPr>
        <w:t xml:space="preserve"> nepieciešamo </w:t>
      </w:r>
      <w:proofErr w:type="spellStart"/>
      <w:r w:rsidRPr="00BA64C3">
        <w:rPr>
          <w:rStyle w:val="Emphasis"/>
          <w:i w:val="0"/>
          <w:sz w:val="28"/>
          <w:szCs w:val="28"/>
          <w:lang w:val="lv-LV"/>
        </w:rPr>
        <w:t>tuberkulīna</w:t>
      </w:r>
      <w:proofErr w:type="spellEnd"/>
      <w:r w:rsidRPr="00BA64C3">
        <w:rPr>
          <w:rStyle w:val="Emphasis"/>
          <w:i w:val="0"/>
          <w:sz w:val="28"/>
          <w:szCs w:val="28"/>
          <w:lang w:val="lv-LV"/>
        </w:rPr>
        <w:t xml:space="preserve"> daudzumu, kas nepārsniedz ārstniecības iestādes divu mēnešu vidējo </w:t>
      </w:r>
      <w:proofErr w:type="spellStart"/>
      <w:r w:rsidRPr="00BA64C3">
        <w:rPr>
          <w:rStyle w:val="Emphasis"/>
          <w:i w:val="0"/>
          <w:sz w:val="28"/>
          <w:szCs w:val="28"/>
          <w:lang w:val="lv-LV"/>
        </w:rPr>
        <w:t>tuberkulīna</w:t>
      </w:r>
      <w:proofErr w:type="spellEnd"/>
      <w:r w:rsidRPr="00BA64C3">
        <w:rPr>
          <w:rStyle w:val="Emphasis"/>
          <w:i w:val="0"/>
          <w:sz w:val="28"/>
          <w:szCs w:val="28"/>
          <w:lang w:val="lv-LV"/>
        </w:rPr>
        <w:t xml:space="preserve"> izlietojumu, ņemot vērā plānoto testu skaitu un esošo </w:t>
      </w:r>
      <w:proofErr w:type="spellStart"/>
      <w:r w:rsidRPr="00BA64C3">
        <w:rPr>
          <w:rStyle w:val="Emphasis"/>
          <w:i w:val="0"/>
          <w:sz w:val="28"/>
          <w:szCs w:val="28"/>
          <w:lang w:val="lv-LV"/>
        </w:rPr>
        <w:t>tuberkulīna</w:t>
      </w:r>
      <w:proofErr w:type="spellEnd"/>
      <w:r w:rsidRPr="00BA64C3">
        <w:rPr>
          <w:rStyle w:val="Emphasis"/>
          <w:i w:val="0"/>
          <w:sz w:val="28"/>
          <w:szCs w:val="28"/>
          <w:lang w:val="lv-LV"/>
        </w:rPr>
        <w:t xml:space="preserve"> atlikumu, izmantojot šādu formulu: </w:t>
      </w:r>
    </w:p>
    <w:p w14:paraId="2D249F97" w14:textId="77777777" w:rsidR="008031F6" w:rsidRPr="00BA64C3" w:rsidRDefault="008031F6" w:rsidP="008031F6">
      <w:pPr>
        <w:ind w:firstLine="720"/>
        <w:jc w:val="both"/>
        <w:rPr>
          <w:rStyle w:val="Emphasis"/>
          <w:i w:val="0"/>
          <w:sz w:val="28"/>
          <w:szCs w:val="28"/>
          <w:lang w:val="lv-LV"/>
        </w:rPr>
      </w:pPr>
      <w:proofErr w:type="spellStart"/>
      <w:r w:rsidRPr="00BA64C3">
        <w:rPr>
          <w:rStyle w:val="Emphasis"/>
          <w:i w:val="0"/>
          <w:sz w:val="28"/>
          <w:szCs w:val="28"/>
          <w:lang w:val="lv-LV"/>
        </w:rPr>
        <w:t>P</w:t>
      </w:r>
      <w:r w:rsidRPr="00BA64C3">
        <w:rPr>
          <w:rStyle w:val="Emphasis"/>
          <w:i w:val="0"/>
          <w:sz w:val="28"/>
          <w:szCs w:val="28"/>
          <w:vertAlign w:val="subscript"/>
          <w:lang w:val="lv-LV"/>
        </w:rPr>
        <w:t>maksimālais</w:t>
      </w:r>
      <w:proofErr w:type="spellEnd"/>
      <w:r w:rsidRPr="00BA64C3">
        <w:rPr>
          <w:rStyle w:val="Emphasis"/>
          <w:i w:val="0"/>
          <w:sz w:val="28"/>
          <w:szCs w:val="28"/>
          <w:lang w:val="lv-LV"/>
        </w:rPr>
        <w:t xml:space="preserve"> = I x 2 – A, kur </w:t>
      </w:r>
    </w:p>
    <w:p w14:paraId="710B1D53" w14:textId="77777777" w:rsidR="008031F6" w:rsidRPr="00BA64C3" w:rsidRDefault="008031F6" w:rsidP="008031F6">
      <w:pPr>
        <w:ind w:firstLine="720"/>
        <w:jc w:val="both"/>
        <w:rPr>
          <w:rStyle w:val="Emphasis"/>
          <w:i w:val="0"/>
          <w:sz w:val="28"/>
          <w:szCs w:val="28"/>
          <w:lang w:val="lv-LV"/>
        </w:rPr>
      </w:pPr>
      <w:proofErr w:type="spellStart"/>
      <w:r w:rsidRPr="00BA64C3">
        <w:rPr>
          <w:rStyle w:val="Emphasis"/>
          <w:i w:val="0"/>
          <w:sz w:val="28"/>
          <w:szCs w:val="28"/>
          <w:lang w:val="lv-LV"/>
        </w:rPr>
        <w:t>P</w:t>
      </w:r>
      <w:r w:rsidRPr="00BA64C3">
        <w:rPr>
          <w:rStyle w:val="Emphasis"/>
          <w:i w:val="0"/>
          <w:sz w:val="28"/>
          <w:szCs w:val="28"/>
          <w:vertAlign w:val="subscript"/>
          <w:lang w:val="lv-LV"/>
        </w:rPr>
        <w:t>maksimālais</w:t>
      </w:r>
      <w:proofErr w:type="spellEnd"/>
      <w:r w:rsidRPr="00BA64C3">
        <w:rPr>
          <w:rStyle w:val="Emphasis"/>
          <w:i w:val="0"/>
          <w:sz w:val="28"/>
          <w:szCs w:val="28"/>
          <w:lang w:val="lv-LV"/>
        </w:rPr>
        <w:t xml:space="preserve"> – maksimālais </w:t>
      </w:r>
      <w:proofErr w:type="spellStart"/>
      <w:r w:rsidRPr="00BA64C3">
        <w:rPr>
          <w:rStyle w:val="Emphasis"/>
          <w:i w:val="0"/>
          <w:sz w:val="28"/>
          <w:szCs w:val="28"/>
          <w:lang w:val="lv-LV"/>
        </w:rPr>
        <w:t>tuberkulīna</w:t>
      </w:r>
      <w:proofErr w:type="spellEnd"/>
      <w:r w:rsidRPr="00BA64C3">
        <w:rPr>
          <w:rStyle w:val="Emphasis"/>
          <w:i w:val="0"/>
          <w:sz w:val="28"/>
          <w:szCs w:val="28"/>
          <w:lang w:val="lv-LV"/>
        </w:rPr>
        <w:t xml:space="preserve"> pasūtījums; </w:t>
      </w:r>
    </w:p>
    <w:p w14:paraId="5270DF34" w14:textId="77777777" w:rsidR="008031F6" w:rsidRPr="00BA64C3" w:rsidRDefault="008031F6" w:rsidP="008031F6">
      <w:pPr>
        <w:ind w:firstLine="720"/>
        <w:jc w:val="both"/>
        <w:rPr>
          <w:rStyle w:val="Emphasis"/>
          <w:i w:val="0"/>
          <w:sz w:val="28"/>
          <w:szCs w:val="28"/>
          <w:lang w:val="lv-LV"/>
        </w:rPr>
      </w:pPr>
      <w:r w:rsidRPr="00BA64C3">
        <w:rPr>
          <w:rStyle w:val="Emphasis"/>
          <w:i w:val="0"/>
          <w:sz w:val="28"/>
          <w:szCs w:val="28"/>
          <w:lang w:val="lv-LV"/>
        </w:rPr>
        <w:t xml:space="preserve">I – vidējais </w:t>
      </w:r>
      <w:proofErr w:type="spellStart"/>
      <w:r w:rsidRPr="00BA64C3">
        <w:rPr>
          <w:rStyle w:val="Emphasis"/>
          <w:i w:val="0"/>
          <w:sz w:val="28"/>
          <w:szCs w:val="28"/>
          <w:lang w:val="lv-LV"/>
        </w:rPr>
        <w:t>tuberkulīna</w:t>
      </w:r>
      <w:proofErr w:type="spellEnd"/>
      <w:r w:rsidRPr="00BA64C3">
        <w:rPr>
          <w:rStyle w:val="Emphasis"/>
          <w:i w:val="0"/>
          <w:sz w:val="28"/>
          <w:szCs w:val="28"/>
          <w:lang w:val="lv-LV"/>
        </w:rPr>
        <w:t xml:space="preserve"> izlietojums </w:t>
      </w:r>
      <w:r w:rsidRPr="00BA64C3">
        <w:rPr>
          <w:rStyle w:val="Emphasis"/>
          <w:i w:val="0"/>
          <w:sz w:val="28"/>
          <w:szCs w:val="28"/>
          <w:u w:val="single"/>
          <w:lang w:val="lv-LV"/>
        </w:rPr>
        <w:t>mēnesī</w:t>
      </w:r>
      <w:r w:rsidRPr="00BA64C3">
        <w:rPr>
          <w:rStyle w:val="Emphasis"/>
          <w:i w:val="0"/>
          <w:sz w:val="28"/>
          <w:szCs w:val="28"/>
          <w:lang w:val="lv-LV"/>
        </w:rPr>
        <w:t xml:space="preserve">; </w:t>
      </w:r>
    </w:p>
    <w:p w14:paraId="4F2FB704" w14:textId="77777777" w:rsidR="008031F6" w:rsidRPr="00BA64C3" w:rsidRDefault="008031F6" w:rsidP="008031F6">
      <w:pPr>
        <w:ind w:firstLine="720"/>
        <w:jc w:val="both"/>
        <w:rPr>
          <w:rStyle w:val="Emphasis"/>
          <w:i w:val="0"/>
          <w:sz w:val="28"/>
          <w:szCs w:val="28"/>
          <w:lang w:val="lv-LV"/>
        </w:rPr>
      </w:pPr>
      <w:r w:rsidRPr="00BA64C3">
        <w:rPr>
          <w:rStyle w:val="Emphasis"/>
          <w:i w:val="0"/>
          <w:sz w:val="28"/>
          <w:szCs w:val="28"/>
          <w:lang w:val="lv-LV"/>
        </w:rPr>
        <w:t xml:space="preserve">2 – divi mēneši; </w:t>
      </w:r>
    </w:p>
    <w:p w14:paraId="748CE838" w14:textId="77777777" w:rsidR="008031F6" w:rsidRPr="00BA64C3" w:rsidRDefault="008031F6" w:rsidP="008031F6">
      <w:pPr>
        <w:ind w:firstLine="720"/>
        <w:jc w:val="both"/>
        <w:rPr>
          <w:rStyle w:val="Emphasis"/>
          <w:i w:val="0"/>
          <w:sz w:val="28"/>
          <w:szCs w:val="28"/>
          <w:lang w:val="lv-LV"/>
        </w:rPr>
      </w:pPr>
      <w:r w:rsidRPr="00BA64C3">
        <w:rPr>
          <w:rStyle w:val="Emphasis"/>
          <w:i w:val="0"/>
          <w:sz w:val="28"/>
          <w:szCs w:val="28"/>
          <w:lang w:val="lv-LV"/>
        </w:rPr>
        <w:t xml:space="preserve">A – </w:t>
      </w:r>
      <w:proofErr w:type="spellStart"/>
      <w:r w:rsidRPr="00BA64C3">
        <w:rPr>
          <w:rStyle w:val="Emphasis"/>
          <w:i w:val="0"/>
          <w:sz w:val="28"/>
          <w:szCs w:val="28"/>
          <w:lang w:val="lv-LV"/>
        </w:rPr>
        <w:t>tuberkulīna</w:t>
      </w:r>
      <w:proofErr w:type="spellEnd"/>
      <w:r w:rsidRPr="00BA64C3">
        <w:rPr>
          <w:rStyle w:val="Emphasis"/>
          <w:i w:val="0"/>
          <w:sz w:val="28"/>
          <w:szCs w:val="28"/>
          <w:lang w:val="lv-LV"/>
        </w:rPr>
        <w:t xml:space="preserve"> atlikums pasūtījuma noformēšanas dienā;</w:t>
      </w:r>
    </w:p>
    <w:p w14:paraId="5CB5AF64" w14:textId="77777777" w:rsidR="008031F6" w:rsidRPr="00BA64C3" w:rsidRDefault="008031F6" w:rsidP="008031F6">
      <w:pPr>
        <w:ind w:firstLine="720"/>
        <w:jc w:val="both"/>
        <w:rPr>
          <w:sz w:val="28"/>
          <w:szCs w:val="28"/>
          <w:lang w:val="lv-LV"/>
        </w:rPr>
      </w:pPr>
      <w:r>
        <w:rPr>
          <w:sz w:val="28"/>
          <w:szCs w:val="28"/>
          <w:lang w:val="lv-LV"/>
        </w:rPr>
        <w:t>3</w:t>
      </w:r>
      <w:r w:rsidRPr="00BA64C3">
        <w:rPr>
          <w:sz w:val="28"/>
          <w:szCs w:val="28"/>
          <w:lang w:val="lv-LV"/>
        </w:rPr>
        <w:t xml:space="preserve">.3. katru mēnesi līdz piektajam datumam iesniedz </w:t>
      </w:r>
      <w:bookmarkStart w:id="3" w:name="_Hlk527376492"/>
      <w:r>
        <w:rPr>
          <w:sz w:val="28"/>
          <w:szCs w:val="28"/>
          <w:lang w:val="lv-LV"/>
        </w:rPr>
        <w:t xml:space="preserve">Slimību profilakses un kontroles centra (turpmāk – </w:t>
      </w:r>
      <w:r w:rsidRPr="00BA64C3">
        <w:rPr>
          <w:sz w:val="28"/>
          <w:szCs w:val="28"/>
          <w:lang w:val="lv-LV"/>
        </w:rPr>
        <w:t>Centr</w:t>
      </w:r>
      <w:r>
        <w:rPr>
          <w:sz w:val="28"/>
          <w:szCs w:val="28"/>
          <w:lang w:val="lv-LV"/>
        </w:rPr>
        <w:t>s)</w:t>
      </w:r>
      <w:r w:rsidRPr="00BA64C3">
        <w:rPr>
          <w:sz w:val="28"/>
          <w:szCs w:val="28"/>
          <w:lang w:val="lv-LV"/>
        </w:rPr>
        <w:t xml:space="preserve"> </w:t>
      </w:r>
      <w:bookmarkEnd w:id="3"/>
      <w:r w:rsidRPr="00BA64C3">
        <w:rPr>
          <w:sz w:val="28"/>
          <w:szCs w:val="28"/>
          <w:lang w:val="lv-LV"/>
        </w:rPr>
        <w:t xml:space="preserve">attiecīgajai reģionālajai nodaļai </w:t>
      </w:r>
      <w:proofErr w:type="spellStart"/>
      <w:r w:rsidRPr="00BA64C3">
        <w:rPr>
          <w:sz w:val="28"/>
          <w:szCs w:val="28"/>
          <w:lang w:val="lv-LV"/>
        </w:rPr>
        <w:t>tuberkulīna</w:t>
      </w:r>
      <w:proofErr w:type="spellEnd"/>
      <w:r w:rsidRPr="00BA64C3">
        <w:rPr>
          <w:sz w:val="28"/>
          <w:szCs w:val="28"/>
          <w:lang w:val="lv-LV"/>
        </w:rPr>
        <w:t xml:space="preserve"> </w:t>
      </w:r>
      <w:r w:rsidRPr="00BA64C3">
        <w:rPr>
          <w:sz w:val="28"/>
          <w:szCs w:val="28"/>
          <w:lang w:val="lv-LV"/>
        </w:rPr>
        <w:lastRenderedPageBreak/>
        <w:t xml:space="preserve">pasūtījumu kārtējam mēnesim un pārskatu par </w:t>
      </w:r>
      <w:proofErr w:type="spellStart"/>
      <w:r w:rsidRPr="00BA64C3">
        <w:rPr>
          <w:sz w:val="28"/>
          <w:szCs w:val="28"/>
          <w:lang w:val="lv-LV"/>
        </w:rPr>
        <w:t>tuberkulīna</w:t>
      </w:r>
      <w:proofErr w:type="spellEnd"/>
      <w:r w:rsidRPr="00BA64C3">
        <w:rPr>
          <w:sz w:val="28"/>
          <w:szCs w:val="28"/>
          <w:lang w:val="lv-LV"/>
        </w:rPr>
        <w:t xml:space="preserve"> izlietojumu pārskata mēnesī, aizpildot iedzīvotāju </w:t>
      </w:r>
      <w:proofErr w:type="spellStart"/>
      <w:r w:rsidRPr="00BA64C3">
        <w:rPr>
          <w:sz w:val="28"/>
          <w:szCs w:val="28"/>
          <w:lang w:val="lv-LV"/>
        </w:rPr>
        <w:t>tuberkulīndiagnostikas</w:t>
      </w:r>
      <w:proofErr w:type="spellEnd"/>
      <w:r w:rsidRPr="00BA64C3">
        <w:rPr>
          <w:sz w:val="28"/>
          <w:szCs w:val="28"/>
          <w:lang w:val="lv-LV"/>
        </w:rPr>
        <w:t xml:space="preserve"> pārskata un </w:t>
      </w:r>
      <w:proofErr w:type="spellStart"/>
      <w:r w:rsidRPr="00BA64C3">
        <w:rPr>
          <w:sz w:val="28"/>
          <w:szCs w:val="28"/>
          <w:lang w:val="lv-LV"/>
        </w:rPr>
        <w:t>tuberkulīna</w:t>
      </w:r>
      <w:proofErr w:type="spellEnd"/>
      <w:r w:rsidRPr="00BA64C3">
        <w:rPr>
          <w:sz w:val="28"/>
          <w:szCs w:val="28"/>
          <w:lang w:val="lv-LV"/>
        </w:rPr>
        <w:t xml:space="preserve"> pasūtījuma veidlapu (</w:t>
      </w:r>
      <w:bookmarkStart w:id="4" w:name="_Hlk514832050"/>
      <w:r w:rsidRPr="00BA64C3">
        <w:rPr>
          <w:sz w:val="28"/>
          <w:szCs w:val="28"/>
          <w:lang w:val="lv-LV"/>
        </w:rPr>
        <w:t>1.pielikuma 1. un 2. punkts</w:t>
      </w:r>
      <w:bookmarkEnd w:id="4"/>
      <w:r w:rsidRPr="00BA64C3">
        <w:rPr>
          <w:sz w:val="28"/>
          <w:szCs w:val="28"/>
          <w:lang w:val="lv-LV"/>
        </w:rPr>
        <w:t xml:space="preserve">). Ja ārpus kārtējā pasūtījuma nepieciešams papildus </w:t>
      </w:r>
      <w:proofErr w:type="spellStart"/>
      <w:r w:rsidRPr="00BA64C3">
        <w:rPr>
          <w:sz w:val="28"/>
          <w:szCs w:val="28"/>
          <w:lang w:val="lv-LV"/>
        </w:rPr>
        <w:t>tuberkulīns</w:t>
      </w:r>
      <w:proofErr w:type="spellEnd"/>
      <w:r w:rsidRPr="00BA64C3">
        <w:rPr>
          <w:sz w:val="28"/>
          <w:szCs w:val="28"/>
          <w:lang w:val="lv-LV"/>
        </w:rPr>
        <w:t>, ārstniecības iestāde sagatavo un iesniedz Centra</w:t>
      </w:r>
      <w:r w:rsidRPr="00BA64C3">
        <w:rPr>
          <w:lang w:val="lv-LV"/>
        </w:rPr>
        <w:t xml:space="preserve"> </w:t>
      </w:r>
      <w:r w:rsidRPr="00BA64C3">
        <w:rPr>
          <w:sz w:val="28"/>
          <w:szCs w:val="28"/>
          <w:lang w:val="lv-LV"/>
        </w:rPr>
        <w:t xml:space="preserve">attiecīgajai reģionālajai nodaļai pamatotu rakstisku pieprasījumu </w:t>
      </w:r>
      <w:proofErr w:type="spellStart"/>
      <w:r w:rsidRPr="00BA64C3">
        <w:rPr>
          <w:sz w:val="28"/>
          <w:szCs w:val="28"/>
          <w:lang w:val="lv-LV"/>
        </w:rPr>
        <w:t>tuberkulīna</w:t>
      </w:r>
      <w:proofErr w:type="spellEnd"/>
      <w:r w:rsidRPr="00BA64C3">
        <w:rPr>
          <w:sz w:val="28"/>
          <w:szCs w:val="28"/>
          <w:lang w:val="lv-LV"/>
        </w:rPr>
        <w:t xml:space="preserve"> saņemšanai (1.pielikuma 2. punkts);</w:t>
      </w:r>
    </w:p>
    <w:p w14:paraId="411683B1" w14:textId="77777777" w:rsidR="008031F6" w:rsidRPr="00E669FF" w:rsidRDefault="008031F6" w:rsidP="008031F6">
      <w:pPr>
        <w:ind w:firstLine="720"/>
        <w:jc w:val="both"/>
        <w:rPr>
          <w:sz w:val="28"/>
          <w:szCs w:val="28"/>
          <w:lang w:val="lv-LV"/>
        </w:rPr>
      </w:pPr>
      <w:r>
        <w:rPr>
          <w:sz w:val="28"/>
          <w:szCs w:val="28"/>
          <w:lang w:val="lv-LV"/>
        </w:rPr>
        <w:t>3</w:t>
      </w:r>
      <w:r w:rsidRPr="00BA64C3">
        <w:rPr>
          <w:sz w:val="28"/>
          <w:szCs w:val="28"/>
          <w:lang w:val="lv-LV"/>
        </w:rPr>
        <w:t xml:space="preserve">.4. pieņem </w:t>
      </w:r>
      <w:proofErr w:type="spellStart"/>
      <w:r w:rsidRPr="00BA64C3">
        <w:rPr>
          <w:sz w:val="28"/>
          <w:szCs w:val="28"/>
          <w:lang w:val="lv-LV"/>
        </w:rPr>
        <w:t>tuberkulīnu</w:t>
      </w:r>
      <w:proofErr w:type="spellEnd"/>
      <w:r w:rsidRPr="00BA64C3">
        <w:rPr>
          <w:sz w:val="28"/>
          <w:szCs w:val="28"/>
          <w:lang w:val="lv-LV"/>
        </w:rPr>
        <w:t xml:space="preserve"> no zāļu lieltirgotavas, ar kuru </w:t>
      </w:r>
      <w:bookmarkStart w:id="5" w:name="_Hlk525640538"/>
      <w:r w:rsidRPr="00BA64C3">
        <w:rPr>
          <w:sz w:val="28"/>
          <w:szCs w:val="28"/>
          <w:lang w:val="lv-LV"/>
        </w:rPr>
        <w:t>Nacionālais veselības dienests (</w:t>
      </w:r>
      <w:proofErr w:type="spellStart"/>
      <w:r w:rsidRPr="00BA64C3">
        <w:rPr>
          <w:sz w:val="28"/>
          <w:szCs w:val="28"/>
          <w:lang w:val="lv-LV"/>
        </w:rPr>
        <w:t>tupmāk</w:t>
      </w:r>
      <w:proofErr w:type="spellEnd"/>
      <w:r w:rsidRPr="00BA64C3">
        <w:rPr>
          <w:sz w:val="28"/>
          <w:szCs w:val="28"/>
          <w:lang w:val="lv-LV"/>
        </w:rPr>
        <w:t xml:space="preserve"> – Dienests</w:t>
      </w:r>
      <w:bookmarkEnd w:id="5"/>
      <w:r w:rsidRPr="00BA64C3">
        <w:rPr>
          <w:sz w:val="28"/>
          <w:szCs w:val="28"/>
          <w:lang w:val="lv-LV"/>
        </w:rPr>
        <w:t xml:space="preserve">) ir noslēdzis līgumu par </w:t>
      </w:r>
      <w:proofErr w:type="spellStart"/>
      <w:r w:rsidRPr="00BA64C3">
        <w:rPr>
          <w:sz w:val="28"/>
          <w:szCs w:val="28"/>
          <w:lang w:val="lv-LV"/>
        </w:rPr>
        <w:t>tuberkulīna</w:t>
      </w:r>
      <w:proofErr w:type="spellEnd"/>
      <w:r w:rsidRPr="00BA64C3">
        <w:rPr>
          <w:sz w:val="28"/>
          <w:szCs w:val="28"/>
          <w:lang w:val="lv-LV"/>
        </w:rPr>
        <w:t xml:space="preserve"> iegādi.</w:t>
      </w:r>
      <w:r w:rsidRPr="00E669FF">
        <w:rPr>
          <w:sz w:val="28"/>
          <w:szCs w:val="28"/>
          <w:lang w:val="lv-LV"/>
        </w:rPr>
        <w:t xml:space="preserve"> Par lietošanai nederīga </w:t>
      </w:r>
      <w:proofErr w:type="spellStart"/>
      <w:r w:rsidRPr="00E669FF">
        <w:rPr>
          <w:sz w:val="28"/>
          <w:szCs w:val="28"/>
          <w:lang w:val="lv-LV"/>
        </w:rPr>
        <w:t>tuberkulīna</w:t>
      </w:r>
      <w:proofErr w:type="spellEnd"/>
      <w:r w:rsidRPr="00E669FF">
        <w:rPr>
          <w:sz w:val="28"/>
          <w:szCs w:val="28"/>
          <w:lang w:val="lv-LV"/>
        </w:rPr>
        <w:t xml:space="preserve"> piegādes faktu vai ja ārstniecības iestādes vainas dēļ </w:t>
      </w:r>
      <w:proofErr w:type="spellStart"/>
      <w:r w:rsidRPr="00E669FF">
        <w:rPr>
          <w:sz w:val="28"/>
          <w:szCs w:val="28"/>
          <w:lang w:val="lv-LV"/>
        </w:rPr>
        <w:t>tuberkulīns</w:t>
      </w:r>
      <w:proofErr w:type="spellEnd"/>
      <w:r w:rsidRPr="00E669FF">
        <w:rPr>
          <w:sz w:val="28"/>
          <w:szCs w:val="28"/>
          <w:lang w:val="lv-LV"/>
        </w:rPr>
        <w:t xml:space="preserve"> kļūst lietošanai nederīgs, ārstniecības iestāde piecu darbdienu laikā aizpilda un iesniedz Centra attiecīgās reģionālās nodaļas epidemiologam pārskatu par </w:t>
      </w:r>
      <w:proofErr w:type="spellStart"/>
      <w:r w:rsidRPr="00E669FF">
        <w:rPr>
          <w:sz w:val="28"/>
          <w:szCs w:val="28"/>
          <w:lang w:val="lv-LV"/>
        </w:rPr>
        <w:t>tuberkulīna</w:t>
      </w:r>
      <w:proofErr w:type="spellEnd"/>
      <w:r w:rsidRPr="00E669FF">
        <w:rPr>
          <w:sz w:val="28"/>
          <w:szCs w:val="28"/>
          <w:lang w:val="lv-LV"/>
        </w:rPr>
        <w:t xml:space="preserve"> norakstīšanu/atgriešanu (</w:t>
      </w:r>
      <w:r>
        <w:rPr>
          <w:sz w:val="28"/>
          <w:szCs w:val="28"/>
          <w:lang w:val="lv-LV"/>
        </w:rPr>
        <w:t>2</w:t>
      </w:r>
      <w:r w:rsidRPr="00E669FF">
        <w:rPr>
          <w:sz w:val="28"/>
          <w:szCs w:val="28"/>
          <w:lang w:val="lv-LV"/>
        </w:rPr>
        <w:t>. pielikums).</w:t>
      </w:r>
    </w:p>
    <w:p w14:paraId="17C6FA84" w14:textId="77777777" w:rsidR="008031F6" w:rsidRPr="00E669FF" w:rsidRDefault="008031F6" w:rsidP="008031F6">
      <w:pPr>
        <w:ind w:firstLine="720"/>
        <w:jc w:val="both"/>
        <w:rPr>
          <w:sz w:val="28"/>
          <w:szCs w:val="28"/>
          <w:lang w:val="lv-LV"/>
        </w:rPr>
      </w:pPr>
    </w:p>
    <w:p w14:paraId="47854BEE" w14:textId="77777777" w:rsidR="008031F6" w:rsidRPr="00E669FF" w:rsidRDefault="008031F6" w:rsidP="008031F6">
      <w:pPr>
        <w:shd w:val="clear" w:color="auto" w:fill="FFFFFF"/>
        <w:ind w:firstLine="720"/>
        <w:jc w:val="both"/>
        <w:rPr>
          <w:sz w:val="28"/>
          <w:szCs w:val="28"/>
          <w:lang w:val="lv-LV" w:eastAsia="lv-LV"/>
        </w:rPr>
      </w:pPr>
      <w:r>
        <w:rPr>
          <w:sz w:val="28"/>
          <w:szCs w:val="28"/>
          <w:lang w:val="lv-LV" w:eastAsia="lv-LV"/>
        </w:rPr>
        <w:t>4</w:t>
      </w:r>
      <w:r w:rsidRPr="00E669FF">
        <w:rPr>
          <w:sz w:val="28"/>
          <w:szCs w:val="28"/>
          <w:lang w:val="lv-LV" w:eastAsia="lv-LV"/>
        </w:rPr>
        <w:t xml:space="preserve">. Centra reģionālās nodaļas līdz katra mēneša divpadsmitajam datumam izvērtē un apkopo apkalpojamā teritorijā esošo ārstniecības iestāžu </w:t>
      </w:r>
      <w:proofErr w:type="spellStart"/>
      <w:r w:rsidRPr="00E669FF">
        <w:rPr>
          <w:sz w:val="28"/>
          <w:szCs w:val="28"/>
          <w:lang w:val="lv-LV" w:eastAsia="lv-LV"/>
        </w:rPr>
        <w:t>tuberkulīna</w:t>
      </w:r>
      <w:proofErr w:type="spellEnd"/>
      <w:r w:rsidRPr="00E669FF">
        <w:rPr>
          <w:sz w:val="28"/>
          <w:szCs w:val="28"/>
          <w:lang w:val="lv-LV" w:eastAsia="lv-LV"/>
        </w:rPr>
        <w:t xml:space="preserve"> pasūtījumu un izlietojumu, veicot korekcijas, ja konstatētas neprecizitātes vai pasūtījums bez pamatojuma pārsniedz ārstniecības iestādes vidējo</w:t>
      </w:r>
      <w:r w:rsidRPr="00E669FF">
        <w:rPr>
          <w:rFonts w:eastAsiaTheme="minorHAnsi"/>
          <w:sz w:val="28"/>
          <w:szCs w:val="28"/>
          <w:lang w:val="lv-LV"/>
        </w:rPr>
        <w:t xml:space="preserve"> izlietojumu</w:t>
      </w:r>
      <w:r w:rsidRPr="00E669FF">
        <w:rPr>
          <w:sz w:val="28"/>
          <w:szCs w:val="28"/>
          <w:lang w:val="lv-LV" w:eastAsia="lv-LV"/>
        </w:rPr>
        <w:t xml:space="preserve">, kā arī ja netiek ņemts vērā ārstniecības iestādē esošais </w:t>
      </w:r>
      <w:proofErr w:type="spellStart"/>
      <w:r w:rsidRPr="00E669FF">
        <w:rPr>
          <w:sz w:val="28"/>
          <w:szCs w:val="28"/>
          <w:lang w:val="lv-LV" w:eastAsia="lv-LV"/>
        </w:rPr>
        <w:t>tuberkulīna</w:t>
      </w:r>
      <w:proofErr w:type="spellEnd"/>
      <w:r w:rsidRPr="00E669FF">
        <w:rPr>
          <w:sz w:val="28"/>
          <w:szCs w:val="28"/>
          <w:lang w:val="lv-LV" w:eastAsia="lv-LV"/>
        </w:rPr>
        <w:t xml:space="preserve"> atlikums. Apkopotos datus iesniedz Centrā.</w:t>
      </w:r>
    </w:p>
    <w:p w14:paraId="5FBEC938" w14:textId="77777777" w:rsidR="008031F6" w:rsidRPr="00E669FF" w:rsidRDefault="008031F6" w:rsidP="008031F6">
      <w:pPr>
        <w:ind w:firstLine="720"/>
        <w:jc w:val="both"/>
        <w:rPr>
          <w:sz w:val="28"/>
          <w:szCs w:val="28"/>
          <w:lang w:val="lv-LV"/>
        </w:rPr>
      </w:pPr>
      <w:bookmarkStart w:id="6" w:name="_Hlk510531095"/>
    </w:p>
    <w:bookmarkEnd w:id="6"/>
    <w:p w14:paraId="353A486E" w14:textId="77777777" w:rsidR="008031F6" w:rsidRPr="00E669FF" w:rsidRDefault="008031F6" w:rsidP="008031F6">
      <w:pPr>
        <w:ind w:firstLine="720"/>
        <w:jc w:val="both"/>
        <w:rPr>
          <w:sz w:val="28"/>
          <w:szCs w:val="28"/>
          <w:lang w:val="lv-LV"/>
        </w:rPr>
      </w:pPr>
      <w:r>
        <w:rPr>
          <w:sz w:val="28"/>
          <w:szCs w:val="28"/>
          <w:lang w:val="lv-LV"/>
        </w:rPr>
        <w:t>5</w:t>
      </w:r>
      <w:r w:rsidRPr="00E669FF">
        <w:rPr>
          <w:sz w:val="28"/>
          <w:szCs w:val="28"/>
          <w:lang w:val="lv-LV"/>
        </w:rPr>
        <w:t xml:space="preserve">. Centrs: </w:t>
      </w:r>
    </w:p>
    <w:p w14:paraId="17F96AB2" w14:textId="77777777" w:rsidR="008031F6" w:rsidRPr="00E669FF" w:rsidRDefault="008031F6" w:rsidP="008031F6">
      <w:pPr>
        <w:ind w:firstLine="720"/>
        <w:jc w:val="both"/>
        <w:rPr>
          <w:sz w:val="28"/>
          <w:szCs w:val="28"/>
          <w:lang w:val="lv-LV"/>
        </w:rPr>
      </w:pPr>
      <w:r>
        <w:rPr>
          <w:sz w:val="28"/>
          <w:szCs w:val="28"/>
          <w:lang w:val="lv-LV"/>
        </w:rPr>
        <w:t>5</w:t>
      </w:r>
      <w:r w:rsidRPr="00E669FF">
        <w:rPr>
          <w:sz w:val="28"/>
          <w:szCs w:val="28"/>
          <w:lang w:val="lv-LV"/>
        </w:rPr>
        <w:t xml:space="preserve">.1. plāno kopējo kalendārajā gadā nepieciešamo </w:t>
      </w:r>
      <w:proofErr w:type="spellStart"/>
      <w:r w:rsidRPr="00E669FF">
        <w:rPr>
          <w:sz w:val="28"/>
          <w:szCs w:val="28"/>
          <w:lang w:val="lv-LV"/>
        </w:rPr>
        <w:t>tuberkulīna</w:t>
      </w:r>
      <w:proofErr w:type="spellEnd"/>
      <w:r w:rsidRPr="00E669FF">
        <w:rPr>
          <w:sz w:val="28"/>
          <w:szCs w:val="28"/>
          <w:lang w:val="lv-LV"/>
        </w:rPr>
        <w:t xml:space="preserve"> un šļirču daudzumu tuberkulozes diagnostikai, kā arī paredz </w:t>
      </w:r>
      <w:proofErr w:type="spellStart"/>
      <w:r w:rsidRPr="00E669FF">
        <w:rPr>
          <w:sz w:val="28"/>
          <w:szCs w:val="28"/>
          <w:lang w:val="lv-LV"/>
        </w:rPr>
        <w:t>tuberkulīna</w:t>
      </w:r>
      <w:proofErr w:type="spellEnd"/>
      <w:r w:rsidRPr="00E669FF">
        <w:rPr>
          <w:sz w:val="28"/>
          <w:szCs w:val="28"/>
          <w:lang w:val="lv-LV"/>
        </w:rPr>
        <w:t xml:space="preserve"> rezervi līdz 10 % apmēram, ņemot vērā vidējo </w:t>
      </w:r>
      <w:proofErr w:type="spellStart"/>
      <w:r w:rsidRPr="00E669FF">
        <w:rPr>
          <w:sz w:val="28"/>
          <w:szCs w:val="28"/>
          <w:lang w:val="lv-LV"/>
        </w:rPr>
        <w:t>tuberkulīna</w:t>
      </w:r>
      <w:proofErr w:type="spellEnd"/>
      <w:r w:rsidRPr="00E669FF">
        <w:rPr>
          <w:sz w:val="28"/>
          <w:szCs w:val="28"/>
          <w:lang w:val="lv-LV"/>
        </w:rPr>
        <w:t xml:space="preserve"> patēriņu un informāciju par </w:t>
      </w:r>
      <w:proofErr w:type="spellStart"/>
      <w:r w:rsidRPr="00E669FF">
        <w:rPr>
          <w:sz w:val="28"/>
          <w:szCs w:val="28"/>
          <w:lang w:val="lv-LV"/>
        </w:rPr>
        <w:t>tuberkulīna</w:t>
      </w:r>
      <w:proofErr w:type="spellEnd"/>
      <w:r w:rsidRPr="00E669FF">
        <w:rPr>
          <w:sz w:val="28"/>
          <w:szCs w:val="28"/>
          <w:lang w:val="lv-LV"/>
        </w:rPr>
        <w:t xml:space="preserve"> norakstīšanu, un saskaņo minēto plānu ar Veselības ministriju;</w:t>
      </w:r>
    </w:p>
    <w:p w14:paraId="567EF41F" w14:textId="77777777" w:rsidR="008031F6" w:rsidRPr="00E669FF" w:rsidRDefault="008031F6" w:rsidP="008031F6">
      <w:pPr>
        <w:ind w:firstLine="720"/>
        <w:jc w:val="both"/>
        <w:rPr>
          <w:sz w:val="28"/>
          <w:szCs w:val="28"/>
          <w:lang w:val="lv-LV"/>
        </w:rPr>
      </w:pPr>
      <w:r>
        <w:rPr>
          <w:sz w:val="28"/>
          <w:szCs w:val="28"/>
          <w:lang w:val="lv-LV"/>
        </w:rPr>
        <w:t>5</w:t>
      </w:r>
      <w:r w:rsidRPr="00E669FF">
        <w:rPr>
          <w:sz w:val="28"/>
          <w:szCs w:val="28"/>
          <w:lang w:val="lv-LV"/>
        </w:rPr>
        <w:t xml:space="preserve">.2. katru mēnesi līdz astoņpadsmitajam datumam apkopo datus par ārstniecības iestāžu </w:t>
      </w:r>
      <w:proofErr w:type="spellStart"/>
      <w:r w:rsidRPr="00E669FF">
        <w:rPr>
          <w:sz w:val="28"/>
          <w:szCs w:val="28"/>
          <w:lang w:val="lv-LV"/>
        </w:rPr>
        <w:t>tuberkulīna</w:t>
      </w:r>
      <w:proofErr w:type="spellEnd"/>
      <w:r w:rsidRPr="00E669FF">
        <w:rPr>
          <w:sz w:val="28"/>
          <w:szCs w:val="28"/>
          <w:lang w:val="lv-LV"/>
        </w:rPr>
        <w:t xml:space="preserve"> pasūtījumu, veic korekcijas un iesniedz kopējo </w:t>
      </w:r>
      <w:proofErr w:type="spellStart"/>
      <w:r w:rsidRPr="00E669FF">
        <w:rPr>
          <w:sz w:val="28"/>
          <w:szCs w:val="28"/>
          <w:lang w:val="lv-LV"/>
        </w:rPr>
        <w:t>tuberkulīna</w:t>
      </w:r>
      <w:proofErr w:type="spellEnd"/>
      <w:r w:rsidRPr="00E669FF">
        <w:rPr>
          <w:sz w:val="28"/>
          <w:szCs w:val="28"/>
          <w:lang w:val="lv-LV"/>
        </w:rPr>
        <w:t xml:space="preserve"> pasūtījumu Dienestam </w:t>
      </w:r>
      <w:r>
        <w:rPr>
          <w:sz w:val="28"/>
          <w:szCs w:val="28"/>
          <w:lang w:val="lv-LV"/>
        </w:rPr>
        <w:t xml:space="preserve">un </w:t>
      </w:r>
      <w:r w:rsidRPr="00E669FF">
        <w:rPr>
          <w:sz w:val="28"/>
          <w:szCs w:val="28"/>
          <w:lang w:val="lv-LV"/>
        </w:rPr>
        <w:t xml:space="preserve">zāļu lieltirgotavai, ar kuru Dienests ir noslēdzis līgumu </w:t>
      </w:r>
      <w:r>
        <w:rPr>
          <w:sz w:val="28"/>
          <w:szCs w:val="28"/>
          <w:lang w:val="lv-LV"/>
        </w:rPr>
        <w:t xml:space="preserve">par </w:t>
      </w:r>
      <w:proofErr w:type="spellStart"/>
      <w:r>
        <w:rPr>
          <w:sz w:val="28"/>
          <w:szCs w:val="28"/>
          <w:lang w:val="lv-LV"/>
        </w:rPr>
        <w:t>tuberkulīna</w:t>
      </w:r>
      <w:proofErr w:type="spellEnd"/>
      <w:r>
        <w:rPr>
          <w:sz w:val="28"/>
          <w:szCs w:val="28"/>
          <w:lang w:val="lv-LV"/>
        </w:rPr>
        <w:t xml:space="preserve"> iegādi</w:t>
      </w:r>
      <w:r w:rsidRPr="00E669FF">
        <w:rPr>
          <w:sz w:val="28"/>
          <w:szCs w:val="28"/>
          <w:lang w:val="lv-LV"/>
        </w:rPr>
        <w:t>;</w:t>
      </w:r>
    </w:p>
    <w:p w14:paraId="5F6831B6" w14:textId="77777777" w:rsidR="008031F6" w:rsidRPr="00E669FF" w:rsidRDefault="008031F6" w:rsidP="008031F6">
      <w:pPr>
        <w:ind w:firstLine="720"/>
        <w:jc w:val="both"/>
        <w:rPr>
          <w:sz w:val="28"/>
          <w:szCs w:val="28"/>
          <w:lang w:val="lv-LV"/>
        </w:rPr>
      </w:pPr>
      <w:r>
        <w:rPr>
          <w:sz w:val="28"/>
          <w:szCs w:val="28"/>
          <w:lang w:val="lv-LV"/>
        </w:rPr>
        <w:t>5</w:t>
      </w:r>
      <w:r w:rsidRPr="00E669FF">
        <w:rPr>
          <w:sz w:val="28"/>
          <w:szCs w:val="28"/>
          <w:lang w:val="lv-LV"/>
        </w:rPr>
        <w:t xml:space="preserve">.3. nodrošina </w:t>
      </w:r>
      <w:proofErr w:type="spellStart"/>
      <w:r w:rsidRPr="00E669FF">
        <w:rPr>
          <w:sz w:val="28"/>
          <w:szCs w:val="28"/>
          <w:lang w:val="lv-LV"/>
        </w:rPr>
        <w:t>tuberkulīna</w:t>
      </w:r>
      <w:proofErr w:type="spellEnd"/>
      <w:r w:rsidRPr="00E669FF">
        <w:rPr>
          <w:sz w:val="28"/>
          <w:szCs w:val="28"/>
          <w:lang w:val="lv-LV"/>
        </w:rPr>
        <w:t xml:space="preserve"> izlietojuma datu apkopošanu;</w:t>
      </w:r>
    </w:p>
    <w:p w14:paraId="3B47F4E6" w14:textId="77777777" w:rsidR="008031F6" w:rsidRPr="00E669FF" w:rsidRDefault="008031F6" w:rsidP="008031F6">
      <w:pPr>
        <w:ind w:firstLine="720"/>
        <w:jc w:val="both"/>
        <w:rPr>
          <w:sz w:val="28"/>
          <w:szCs w:val="28"/>
          <w:lang w:val="lv-LV"/>
        </w:rPr>
      </w:pPr>
      <w:r>
        <w:rPr>
          <w:sz w:val="28"/>
          <w:szCs w:val="28"/>
          <w:lang w:val="lv-LV"/>
        </w:rPr>
        <w:t>5</w:t>
      </w:r>
      <w:r w:rsidRPr="00E669FF">
        <w:rPr>
          <w:sz w:val="28"/>
          <w:szCs w:val="28"/>
          <w:lang w:val="lv-LV"/>
        </w:rPr>
        <w:t xml:space="preserve">.4. reizi mēnesī apkopo ārstniecības iestāžu sniegto informāciju par esošajiem </w:t>
      </w:r>
      <w:bookmarkStart w:id="7" w:name="_Hlk514832625"/>
      <w:proofErr w:type="spellStart"/>
      <w:r w:rsidRPr="00E669FF">
        <w:rPr>
          <w:sz w:val="28"/>
          <w:szCs w:val="28"/>
          <w:lang w:val="lv-LV"/>
        </w:rPr>
        <w:t>tuberkulīna</w:t>
      </w:r>
      <w:bookmarkEnd w:id="7"/>
      <w:proofErr w:type="spellEnd"/>
      <w:r w:rsidRPr="00E669FF">
        <w:rPr>
          <w:sz w:val="28"/>
          <w:szCs w:val="28"/>
          <w:lang w:val="lv-LV"/>
        </w:rPr>
        <w:t xml:space="preserve"> atlikumiem un norakstīšanas iemesliem un iesniedz informāciju par kopējo </w:t>
      </w:r>
      <w:proofErr w:type="spellStart"/>
      <w:r w:rsidRPr="00E669FF">
        <w:rPr>
          <w:sz w:val="28"/>
          <w:szCs w:val="28"/>
          <w:lang w:val="lv-LV"/>
        </w:rPr>
        <w:t>tuberkulīna</w:t>
      </w:r>
      <w:proofErr w:type="spellEnd"/>
      <w:r w:rsidRPr="00E669FF">
        <w:rPr>
          <w:sz w:val="28"/>
          <w:szCs w:val="28"/>
          <w:lang w:val="lv-LV"/>
        </w:rPr>
        <w:t xml:space="preserve"> atlikumu Dienestam. </w:t>
      </w:r>
    </w:p>
    <w:p w14:paraId="528AF6F7" w14:textId="77777777" w:rsidR="008031F6" w:rsidRPr="00E669FF" w:rsidRDefault="008031F6" w:rsidP="008031F6">
      <w:pPr>
        <w:jc w:val="both"/>
        <w:rPr>
          <w:sz w:val="28"/>
          <w:szCs w:val="28"/>
          <w:lang w:val="lv-LV"/>
        </w:rPr>
      </w:pPr>
    </w:p>
    <w:p w14:paraId="383152A6" w14:textId="77777777" w:rsidR="008031F6" w:rsidRPr="00E669FF" w:rsidRDefault="008031F6" w:rsidP="008031F6">
      <w:pPr>
        <w:ind w:firstLine="720"/>
        <w:jc w:val="both"/>
        <w:rPr>
          <w:bCs/>
          <w:sz w:val="28"/>
          <w:szCs w:val="28"/>
          <w:lang w:val="lv-LV" w:eastAsia="lv-LV"/>
        </w:rPr>
      </w:pPr>
      <w:r>
        <w:rPr>
          <w:bCs/>
          <w:sz w:val="28"/>
          <w:szCs w:val="28"/>
          <w:lang w:val="lv-LV" w:eastAsia="lv-LV"/>
        </w:rPr>
        <w:t>6</w:t>
      </w:r>
      <w:r w:rsidRPr="00E669FF">
        <w:rPr>
          <w:bCs/>
          <w:sz w:val="28"/>
          <w:szCs w:val="28"/>
          <w:lang w:val="lv-LV" w:eastAsia="lv-LV"/>
        </w:rPr>
        <w:t xml:space="preserve">. </w:t>
      </w:r>
      <w:bookmarkStart w:id="8" w:name="_Hlk518388720"/>
      <w:bookmarkStart w:id="9" w:name="_Hlk518386155"/>
      <w:r w:rsidRPr="00E669FF">
        <w:rPr>
          <w:bCs/>
          <w:sz w:val="28"/>
          <w:szCs w:val="28"/>
          <w:lang w:val="lv-LV" w:eastAsia="lv-LV"/>
        </w:rPr>
        <w:t xml:space="preserve">Sabiedrība ar ierobežotu atbildību </w:t>
      </w:r>
      <w:bookmarkStart w:id="10" w:name="_Hlk518314624"/>
      <w:bookmarkEnd w:id="8"/>
      <w:r>
        <w:rPr>
          <w:bCs/>
          <w:sz w:val="28"/>
          <w:szCs w:val="28"/>
          <w:lang w:val="lv-LV" w:eastAsia="lv-LV"/>
        </w:rPr>
        <w:t>“</w:t>
      </w:r>
      <w:r w:rsidRPr="00E669FF">
        <w:rPr>
          <w:bCs/>
          <w:sz w:val="28"/>
          <w:szCs w:val="28"/>
          <w:lang w:val="lv-LV" w:eastAsia="lv-LV"/>
        </w:rPr>
        <w:t>Rīgas Austrumu klīniskā universitātes slimnīca</w:t>
      </w:r>
      <w:r>
        <w:rPr>
          <w:bCs/>
          <w:sz w:val="28"/>
          <w:szCs w:val="28"/>
          <w:lang w:val="lv-LV" w:eastAsia="lv-LV"/>
        </w:rPr>
        <w:t>”</w:t>
      </w:r>
      <w:r w:rsidRPr="00E669FF">
        <w:rPr>
          <w:bCs/>
          <w:sz w:val="28"/>
          <w:szCs w:val="28"/>
          <w:lang w:val="lv-LV" w:eastAsia="lv-LV"/>
        </w:rPr>
        <w:t xml:space="preserve"> </w:t>
      </w:r>
      <w:bookmarkEnd w:id="9"/>
      <w:bookmarkEnd w:id="10"/>
      <w:r w:rsidRPr="00E669FF">
        <w:rPr>
          <w:bCs/>
          <w:sz w:val="28"/>
          <w:szCs w:val="28"/>
          <w:lang w:val="lv-LV" w:eastAsia="lv-LV"/>
        </w:rPr>
        <w:t xml:space="preserve">veic tuberkulozes ārstēšanai nepieciešamo </w:t>
      </w:r>
      <w:r>
        <w:rPr>
          <w:bCs/>
          <w:sz w:val="28"/>
          <w:szCs w:val="28"/>
          <w:lang w:val="lv-LV" w:eastAsia="lv-LV"/>
        </w:rPr>
        <w:t>zāļu plānošanu, centralizē</w:t>
      </w:r>
      <w:r w:rsidRPr="00380F16">
        <w:rPr>
          <w:bCs/>
          <w:sz w:val="28"/>
          <w:szCs w:val="28"/>
          <w:lang w:val="lv-LV" w:eastAsia="lv-LV"/>
        </w:rPr>
        <w:t>tu</w:t>
      </w:r>
      <w:r w:rsidRPr="00E669FF">
        <w:rPr>
          <w:bCs/>
          <w:sz w:val="28"/>
          <w:szCs w:val="28"/>
          <w:lang w:val="lv-LV" w:eastAsia="lv-LV"/>
        </w:rPr>
        <w:t xml:space="preserve"> iepirkumu</w:t>
      </w:r>
      <w:r w:rsidRPr="00E669FF">
        <w:rPr>
          <w:lang w:val="lv-LV"/>
        </w:rPr>
        <w:t xml:space="preserve"> </w:t>
      </w:r>
      <w:r w:rsidRPr="00E669FF">
        <w:rPr>
          <w:bCs/>
          <w:sz w:val="28"/>
          <w:szCs w:val="28"/>
          <w:lang w:val="lv-LV" w:eastAsia="lv-LV"/>
        </w:rPr>
        <w:t xml:space="preserve">Publisko iepirkumu likumā noteiktajā kārtībā, sadali ārstniecības iestādēm un uzskaiti. </w:t>
      </w:r>
    </w:p>
    <w:p w14:paraId="573C79E1" w14:textId="77777777" w:rsidR="008031F6" w:rsidRPr="00E669FF" w:rsidRDefault="008031F6" w:rsidP="008031F6">
      <w:pPr>
        <w:rPr>
          <w:bCs/>
          <w:sz w:val="28"/>
          <w:szCs w:val="28"/>
          <w:lang w:val="lv-LV" w:eastAsia="lv-LV"/>
        </w:rPr>
      </w:pPr>
    </w:p>
    <w:p w14:paraId="461C82D5" w14:textId="77777777" w:rsidR="008031F6" w:rsidRPr="00C311AC" w:rsidRDefault="008031F6" w:rsidP="008031F6">
      <w:pPr>
        <w:ind w:firstLine="720"/>
        <w:jc w:val="both"/>
        <w:rPr>
          <w:bCs/>
          <w:sz w:val="28"/>
          <w:szCs w:val="28"/>
          <w:lang w:val="lv-LV" w:eastAsia="lv-LV"/>
        </w:rPr>
      </w:pPr>
      <w:r>
        <w:rPr>
          <w:bCs/>
          <w:sz w:val="28"/>
          <w:szCs w:val="28"/>
          <w:lang w:val="lv-LV" w:eastAsia="lv-LV"/>
        </w:rPr>
        <w:t>7</w:t>
      </w:r>
      <w:r w:rsidRPr="00E669FF">
        <w:rPr>
          <w:bCs/>
          <w:sz w:val="28"/>
          <w:szCs w:val="28"/>
          <w:lang w:val="lv-LV" w:eastAsia="lv-LV"/>
        </w:rPr>
        <w:t>. Ārstniecības iestāde</w:t>
      </w:r>
      <w:r>
        <w:rPr>
          <w:bCs/>
          <w:sz w:val="28"/>
          <w:szCs w:val="28"/>
          <w:lang w:val="lv-LV" w:eastAsia="lv-LV"/>
        </w:rPr>
        <w:t>s, kuras sniedz valsts apmaksātus veselības aprūpes pakalpojumus</w:t>
      </w:r>
      <w:r w:rsidRPr="00E669FF">
        <w:rPr>
          <w:bCs/>
          <w:sz w:val="28"/>
          <w:szCs w:val="28"/>
          <w:lang w:val="lv-LV" w:eastAsia="lv-LV"/>
        </w:rPr>
        <w:t xml:space="preserve"> pieprasa pacientu ārstēšanai nepieciešamās tuberkulozes zāles,</w:t>
      </w:r>
      <w:r>
        <w:rPr>
          <w:bCs/>
          <w:sz w:val="28"/>
          <w:szCs w:val="28"/>
          <w:lang w:val="lv-LV" w:eastAsia="lv-LV"/>
        </w:rPr>
        <w:t xml:space="preserve"> </w:t>
      </w:r>
      <w:r w:rsidRPr="00E669FF">
        <w:rPr>
          <w:bCs/>
          <w:sz w:val="28"/>
          <w:szCs w:val="28"/>
          <w:lang w:val="lv-LV" w:eastAsia="lv-LV"/>
        </w:rPr>
        <w:t xml:space="preserve">kā arī iesniedz sabiedrībai ar ierobežotu atbildību </w:t>
      </w:r>
      <w:r>
        <w:rPr>
          <w:bCs/>
          <w:sz w:val="28"/>
          <w:szCs w:val="28"/>
          <w:lang w:val="lv-LV" w:eastAsia="lv-LV"/>
        </w:rPr>
        <w:t>“</w:t>
      </w:r>
      <w:r w:rsidRPr="00E669FF">
        <w:rPr>
          <w:bCs/>
          <w:sz w:val="28"/>
          <w:szCs w:val="28"/>
          <w:lang w:val="lv-LV" w:eastAsia="lv-LV"/>
        </w:rPr>
        <w:t>Rīgas Austrumu klīniskā universitātes slimnīca</w:t>
      </w:r>
      <w:r>
        <w:rPr>
          <w:bCs/>
          <w:sz w:val="28"/>
          <w:szCs w:val="28"/>
          <w:lang w:val="lv-LV" w:eastAsia="lv-LV"/>
        </w:rPr>
        <w:t>”</w:t>
      </w:r>
      <w:r w:rsidRPr="00E669FF">
        <w:rPr>
          <w:bCs/>
          <w:sz w:val="28"/>
          <w:szCs w:val="28"/>
          <w:lang w:val="lv-LV" w:eastAsia="lv-LV"/>
        </w:rPr>
        <w:t xml:space="preserve"> atskaiti par tuberkulozes zāļu izlietojumu</w:t>
      </w:r>
      <w:r>
        <w:rPr>
          <w:bCs/>
          <w:sz w:val="28"/>
          <w:szCs w:val="28"/>
          <w:lang w:val="lv-LV" w:eastAsia="lv-LV"/>
        </w:rPr>
        <w:t xml:space="preserve"> </w:t>
      </w:r>
      <w:r w:rsidRPr="00C311AC">
        <w:rPr>
          <w:bCs/>
          <w:sz w:val="28"/>
          <w:szCs w:val="28"/>
          <w:lang w:val="lv-LV" w:eastAsia="lv-LV"/>
        </w:rPr>
        <w:t xml:space="preserve">atbilstoši līgumā, kas noslēgts starp ārstniecības iestādi, kura sniedz veselības aprūpes </w:t>
      </w:r>
      <w:r w:rsidRPr="00C311AC">
        <w:rPr>
          <w:bCs/>
          <w:sz w:val="28"/>
          <w:szCs w:val="28"/>
          <w:lang w:val="lv-LV" w:eastAsia="lv-LV"/>
        </w:rPr>
        <w:lastRenderedPageBreak/>
        <w:t xml:space="preserve">pakalpojumus personām, kuras slimo ar tuberkulozi, un  Dienestu, noteiktajiem nosacījumiem. </w:t>
      </w:r>
    </w:p>
    <w:p w14:paraId="4ED3F3E7" w14:textId="77777777" w:rsidR="008031F6" w:rsidRPr="00E669FF" w:rsidRDefault="008031F6" w:rsidP="008031F6">
      <w:pPr>
        <w:ind w:firstLine="720"/>
        <w:jc w:val="both"/>
        <w:rPr>
          <w:bCs/>
          <w:sz w:val="28"/>
          <w:szCs w:val="28"/>
          <w:lang w:val="lv-LV" w:eastAsia="lv-LV"/>
        </w:rPr>
      </w:pPr>
    </w:p>
    <w:p w14:paraId="3440CC8B" w14:textId="77777777" w:rsidR="008031F6" w:rsidRPr="007D33D7" w:rsidRDefault="008031F6" w:rsidP="008031F6">
      <w:pPr>
        <w:pStyle w:val="NoSpacing"/>
        <w:rPr>
          <w:b/>
          <w:szCs w:val="28"/>
        </w:rPr>
      </w:pPr>
      <w:r w:rsidRPr="007D33D7">
        <w:rPr>
          <w:b/>
          <w:szCs w:val="28"/>
        </w:rPr>
        <w:t xml:space="preserve">IV. </w:t>
      </w:r>
      <w:bookmarkStart w:id="11" w:name="_Hlk497741871"/>
      <w:r w:rsidRPr="007D33D7">
        <w:rPr>
          <w:b/>
          <w:szCs w:val="28"/>
        </w:rPr>
        <w:t xml:space="preserve">Kontaktpersonu noteikšana, </w:t>
      </w:r>
      <w:bookmarkEnd w:id="11"/>
      <w:r w:rsidRPr="007D33D7">
        <w:rPr>
          <w:b/>
          <w:szCs w:val="28"/>
        </w:rPr>
        <w:t>primārā medicīniskā pārbaude, laboratoriskā pārbaude un medicīniskā novērošana</w:t>
      </w:r>
    </w:p>
    <w:p w14:paraId="34F3D25A" w14:textId="77777777" w:rsidR="008031F6" w:rsidRPr="007D33D7" w:rsidRDefault="008031F6" w:rsidP="008031F6">
      <w:pPr>
        <w:pStyle w:val="NoSpacing"/>
        <w:rPr>
          <w:szCs w:val="28"/>
        </w:rPr>
      </w:pPr>
    </w:p>
    <w:p w14:paraId="08D9A914" w14:textId="77777777" w:rsidR="008031F6" w:rsidRPr="007D33D7" w:rsidRDefault="008031F6" w:rsidP="008031F6">
      <w:pPr>
        <w:pStyle w:val="NoSpacing"/>
        <w:rPr>
          <w:bCs/>
          <w:szCs w:val="28"/>
        </w:rPr>
      </w:pPr>
      <w:r w:rsidRPr="007D33D7">
        <w:rPr>
          <w:bCs/>
          <w:szCs w:val="28"/>
        </w:rPr>
        <w:t>8. Kontaktpersonu noteikšanu, primāro medicīnisko pārbaudi, laboratorisko pārbaudi un medicīnisko novērošanu nodrošina</w:t>
      </w:r>
    </w:p>
    <w:p w14:paraId="21382AB3" w14:textId="77777777" w:rsidR="008031F6" w:rsidRPr="007D33D7" w:rsidRDefault="008031F6" w:rsidP="008031F6">
      <w:pPr>
        <w:pStyle w:val="NoSpacing"/>
        <w:rPr>
          <w:bCs/>
          <w:szCs w:val="28"/>
        </w:rPr>
      </w:pPr>
      <w:r w:rsidRPr="007D33D7">
        <w:rPr>
          <w:bCs/>
          <w:szCs w:val="28"/>
        </w:rPr>
        <w:t>8.1. ja pacientam ar plaušu un augšējo elpceļu tuberkulozi:</w:t>
      </w:r>
    </w:p>
    <w:p w14:paraId="02CAE4FB" w14:textId="77777777" w:rsidR="008031F6" w:rsidRPr="007D33D7" w:rsidRDefault="008031F6" w:rsidP="008031F6">
      <w:pPr>
        <w:pStyle w:val="NoSpacing"/>
        <w:rPr>
          <w:bCs/>
          <w:szCs w:val="28"/>
        </w:rPr>
      </w:pPr>
      <w:r w:rsidRPr="007D33D7">
        <w:rPr>
          <w:bCs/>
          <w:szCs w:val="28"/>
        </w:rPr>
        <w:t xml:space="preserve">8.1.1. krēpās konstatētas </w:t>
      </w:r>
      <w:proofErr w:type="spellStart"/>
      <w:r w:rsidRPr="007D33D7">
        <w:rPr>
          <w:bCs/>
          <w:szCs w:val="28"/>
        </w:rPr>
        <w:t>acidorezistentās</w:t>
      </w:r>
      <w:proofErr w:type="spellEnd"/>
      <w:r w:rsidRPr="007D33D7">
        <w:rPr>
          <w:bCs/>
          <w:szCs w:val="28"/>
        </w:rPr>
        <w:t xml:space="preserve"> baktērijas (ARB pozitīvs </w:t>
      </w:r>
      <w:proofErr w:type="spellStart"/>
      <w:r w:rsidRPr="007D33D7">
        <w:rPr>
          <w:bCs/>
          <w:szCs w:val="28"/>
        </w:rPr>
        <w:t>bakterioskopiski</w:t>
      </w:r>
      <w:proofErr w:type="spellEnd"/>
      <w:r w:rsidRPr="007D33D7">
        <w:rPr>
          <w:bCs/>
          <w:szCs w:val="28"/>
        </w:rPr>
        <w:t>);</w:t>
      </w:r>
    </w:p>
    <w:p w14:paraId="3CBF1D64" w14:textId="2259B761" w:rsidR="008031F6" w:rsidRPr="007D33D7" w:rsidRDefault="008031F6" w:rsidP="008031F6">
      <w:pPr>
        <w:pStyle w:val="NoSpacing"/>
        <w:rPr>
          <w:bCs/>
          <w:szCs w:val="28"/>
        </w:rPr>
      </w:pPr>
      <w:r w:rsidRPr="007D33D7">
        <w:rPr>
          <w:bCs/>
          <w:szCs w:val="28"/>
        </w:rPr>
        <w:t xml:space="preserve">8.1.2. krēpās nav konstatētas </w:t>
      </w:r>
      <w:proofErr w:type="spellStart"/>
      <w:r w:rsidRPr="007D33D7">
        <w:rPr>
          <w:bCs/>
          <w:szCs w:val="28"/>
        </w:rPr>
        <w:t>acidorezistentās</w:t>
      </w:r>
      <w:proofErr w:type="spellEnd"/>
      <w:r w:rsidRPr="007D33D7">
        <w:rPr>
          <w:bCs/>
          <w:szCs w:val="28"/>
        </w:rPr>
        <w:t xml:space="preserve"> baktērijas (ARB negatīvs </w:t>
      </w:r>
      <w:proofErr w:type="spellStart"/>
      <w:r w:rsidRPr="007D33D7">
        <w:rPr>
          <w:bCs/>
          <w:szCs w:val="28"/>
        </w:rPr>
        <w:t>bakterioskopiski</w:t>
      </w:r>
      <w:proofErr w:type="spellEnd"/>
      <w:r w:rsidRPr="007D33D7">
        <w:rPr>
          <w:bCs/>
          <w:szCs w:val="28"/>
        </w:rPr>
        <w:t>), bet ir pamatotas aizdomas, ka atbilstoši tuberk</w:t>
      </w:r>
      <w:r w:rsidR="0065122A">
        <w:rPr>
          <w:bCs/>
          <w:szCs w:val="28"/>
        </w:rPr>
        <w:t>ulozes klīniskajai formai (piemēram</w:t>
      </w:r>
      <w:r w:rsidRPr="007D33D7">
        <w:rPr>
          <w:bCs/>
          <w:szCs w:val="28"/>
        </w:rPr>
        <w:t xml:space="preserve">, destrukcijas dobumi plaušās) pacients izdala tuberkulozes izraisītājus no elpceļiem vai tuberkuloze diagnosticēta pēc personas nāves, konstatējot destrukcijas dobumus plaušās; </w:t>
      </w:r>
    </w:p>
    <w:p w14:paraId="0AD7659E" w14:textId="77777777" w:rsidR="008031F6" w:rsidRPr="007D33D7" w:rsidRDefault="008031F6" w:rsidP="008031F6">
      <w:pPr>
        <w:pStyle w:val="NoSpacing"/>
        <w:rPr>
          <w:bCs/>
          <w:szCs w:val="28"/>
        </w:rPr>
      </w:pPr>
      <w:r w:rsidRPr="007D33D7">
        <w:rPr>
          <w:bCs/>
          <w:szCs w:val="28"/>
        </w:rPr>
        <w:t>8.1.3. bakterioloģiski vai ar molekulārās diagnostikas metodi konstatēts tuberkulozes izraisītājs (TM pozitīvs);</w:t>
      </w:r>
    </w:p>
    <w:p w14:paraId="0462122E" w14:textId="77777777" w:rsidR="008031F6" w:rsidRPr="007D33D7" w:rsidRDefault="008031F6" w:rsidP="008031F6">
      <w:pPr>
        <w:pStyle w:val="NoSpacing"/>
        <w:rPr>
          <w:bCs/>
          <w:szCs w:val="28"/>
        </w:rPr>
      </w:pPr>
      <w:r w:rsidRPr="007D33D7">
        <w:rPr>
          <w:bCs/>
          <w:szCs w:val="28"/>
        </w:rPr>
        <w:t>8.2. ja tuberkuloze vai tuberkulozes infekcija diagnosticēta bērnam līdz četru gadu vecumam (ieskaitot)</w:t>
      </w:r>
      <w:r>
        <w:rPr>
          <w:bCs/>
          <w:szCs w:val="28"/>
        </w:rPr>
        <w:t>.</w:t>
      </w:r>
    </w:p>
    <w:p w14:paraId="41600F88" w14:textId="77777777" w:rsidR="008031F6" w:rsidRPr="007D33D7" w:rsidRDefault="008031F6" w:rsidP="008031F6">
      <w:pPr>
        <w:pStyle w:val="NoSpacing"/>
        <w:rPr>
          <w:bCs/>
          <w:szCs w:val="28"/>
        </w:rPr>
      </w:pPr>
    </w:p>
    <w:p w14:paraId="1D409D50" w14:textId="77777777" w:rsidR="008031F6" w:rsidRPr="007D33D7" w:rsidRDefault="008031F6" w:rsidP="008031F6">
      <w:pPr>
        <w:pStyle w:val="NoSpacing"/>
        <w:rPr>
          <w:bCs/>
          <w:szCs w:val="28"/>
        </w:rPr>
      </w:pPr>
      <w:r w:rsidRPr="007D33D7">
        <w:rPr>
          <w:bCs/>
          <w:szCs w:val="28"/>
        </w:rPr>
        <w:t xml:space="preserve">9. Šo noteikumu 8. punktā noteiktajos gadījumos pacienta ārstējošais ārsts vai medicīnas māsa, kas strādā ārstējošā ārsta vadībā: </w:t>
      </w:r>
    </w:p>
    <w:p w14:paraId="52DFD5C9" w14:textId="6FB6864B" w:rsidR="008031F6" w:rsidRPr="007D33D7" w:rsidRDefault="008031F6" w:rsidP="008031F6">
      <w:pPr>
        <w:pStyle w:val="NoSpacing"/>
        <w:rPr>
          <w:bCs/>
          <w:szCs w:val="28"/>
        </w:rPr>
      </w:pPr>
      <w:r w:rsidRPr="007D33D7">
        <w:rPr>
          <w:bCs/>
          <w:szCs w:val="28"/>
        </w:rPr>
        <w:t>9</w:t>
      </w:r>
      <w:r w:rsidR="00A63364">
        <w:rPr>
          <w:bCs/>
          <w:szCs w:val="28"/>
        </w:rPr>
        <w:t>.1. nodrošina pacienta (likumiskā</w:t>
      </w:r>
      <w:r w:rsidRPr="007D33D7">
        <w:rPr>
          <w:bCs/>
          <w:szCs w:val="28"/>
        </w:rPr>
        <w:t xml:space="preserve"> pārstāvja) aptauju, lai apzinātu kontaktpersonas pacienta dzīves vietā (kopā dzīvojošās personas) vai citas kontaktpersonas (radinieki, draugi), kuras bija tuvā kontaktā ar pacientu, tajā skaitā bieži apmeklēja pacienta dzīves vietu;</w:t>
      </w:r>
    </w:p>
    <w:p w14:paraId="7019640C" w14:textId="77777777" w:rsidR="008031F6" w:rsidRPr="007D33D7" w:rsidRDefault="008031F6" w:rsidP="008031F6">
      <w:pPr>
        <w:pStyle w:val="NoSpacing"/>
        <w:rPr>
          <w:bCs/>
          <w:szCs w:val="28"/>
        </w:rPr>
      </w:pPr>
      <w:r w:rsidRPr="007D33D7">
        <w:rPr>
          <w:bCs/>
          <w:szCs w:val="28"/>
        </w:rPr>
        <w:t xml:space="preserve">9.2. </w:t>
      </w:r>
      <w:bookmarkStart w:id="12" w:name="_Hlk514833174"/>
      <w:r w:rsidRPr="007D33D7">
        <w:rPr>
          <w:bCs/>
          <w:szCs w:val="28"/>
        </w:rPr>
        <w:t>aizpildot ārstniecības iestādes ziņojumu par diagnosticētu tuberkulozi saskaņā ar normatīvajiem aktiem par infekcijas slimību reģistrācijas un medicīnisko dokumentu lietvedības kārtību, ziņojumā norāda apzinātās tuberkulozes pacienta kontaktpersonas.</w:t>
      </w:r>
    </w:p>
    <w:bookmarkEnd w:id="12"/>
    <w:p w14:paraId="19200D02" w14:textId="77777777" w:rsidR="008031F6" w:rsidRPr="007D33D7" w:rsidRDefault="008031F6" w:rsidP="008031F6">
      <w:pPr>
        <w:pStyle w:val="NoSpacing"/>
        <w:rPr>
          <w:bCs/>
          <w:szCs w:val="28"/>
        </w:rPr>
      </w:pPr>
    </w:p>
    <w:p w14:paraId="7D9FC7E3" w14:textId="77777777" w:rsidR="008031F6" w:rsidRPr="007D33D7" w:rsidRDefault="008031F6" w:rsidP="008031F6">
      <w:pPr>
        <w:pStyle w:val="NoSpacing"/>
        <w:rPr>
          <w:bCs/>
          <w:szCs w:val="28"/>
        </w:rPr>
      </w:pPr>
      <w:r w:rsidRPr="007D33D7">
        <w:rPr>
          <w:bCs/>
          <w:szCs w:val="28"/>
        </w:rPr>
        <w:t>10. Centrs:</w:t>
      </w:r>
    </w:p>
    <w:p w14:paraId="75C43836" w14:textId="77777777" w:rsidR="008031F6" w:rsidRPr="007D33D7" w:rsidRDefault="008031F6" w:rsidP="008031F6">
      <w:pPr>
        <w:pStyle w:val="NoSpacing"/>
        <w:rPr>
          <w:bCs/>
          <w:szCs w:val="28"/>
        </w:rPr>
      </w:pPr>
      <w:r w:rsidRPr="007D33D7">
        <w:rPr>
          <w:bCs/>
          <w:szCs w:val="28"/>
        </w:rPr>
        <w:t xml:space="preserve">10.1. rakstiski informē tuberkulozes pacienta dzīves vietai tuvāk praktizējošo </w:t>
      </w:r>
      <w:proofErr w:type="spellStart"/>
      <w:r w:rsidRPr="007D33D7">
        <w:rPr>
          <w:bCs/>
          <w:szCs w:val="28"/>
        </w:rPr>
        <w:t>pneimonologu</w:t>
      </w:r>
      <w:proofErr w:type="spellEnd"/>
      <w:r w:rsidRPr="007D33D7">
        <w:rPr>
          <w:bCs/>
          <w:szCs w:val="28"/>
        </w:rPr>
        <w:t xml:space="preserve"> par reģistrēto tuberkulozes gadījumu, pievienojot Centra vēstulei ārstniecības iestādes ziņojuma par diagnosticētu tuberkulozi kopiju (veidlapa Nr.89/u-t) turpmākai kontaktpersonu apzināšanai pacienta dzīves vietā, medicīniskās pārbaudes un medicīniskās novērošanas (turpmāk – pārbaudes) veikšanai, kā arī informācijas ievadīšanai Ar noteiktām slimībām slimojošo pacientu reģistrā par pacientiem, kuriem diagnosticēta tuberkuloze; </w:t>
      </w:r>
    </w:p>
    <w:p w14:paraId="2F4BA12D" w14:textId="77777777" w:rsidR="008031F6" w:rsidRPr="007D33D7" w:rsidRDefault="008031F6" w:rsidP="008031F6">
      <w:pPr>
        <w:pStyle w:val="NoSpacing"/>
        <w:rPr>
          <w:bCs/>
          <w:szCs w:val="28"/>
        </w:rPr>
      </w:pPr>
      <w:r w:rsidRPr="007D33D7">
        <w:rPr>
          <w:bCs/>
          <w:szCs w:val="28"/>
        </w:rPr>
        <w:t xml:space="preserve">10.2. šo noteikumu 8. punktā noteiktajos gadījumos organizē kontaktpersonu noteikšanu, vērtējot inficēšanās risku: </w:t>
      </w:r>
    </w:p>
    <w:p w14:paraId="03730621" w14:textId="77777777" w:rsidR="008031F6" w:rsidRPr="007D33D7" w:rsidRDefault="008031F6" w:rsidP="008031F6">
      <w:pPr>
        <w:pStyle w:val="NoSpacing"/>
        <w:rPr>
          <w:bCs/>
          <w:szCs w:val="28"/>
        </w:rPr>
      </w:pPr>
      <w:r w:rsidRPr="007D33D7">
        <w:rPr>
          <w:bCs/>
          <w:szCs w:val="28"/>
        </w:rPr>
        <w:t xml:space="preserve">10.2.1. izglītības iestādē, iestādē, kas sniedz uzraudzības pakalpojumus bērniem, interešu izglītības iestādē, nometnē, sociālās aprūpes iestādē, darba vietā </w:t>
      </w:r>
      <w:r w:rsidRPr="007D33D7">
        <w:rPr>
          <w:bCs/>
          <w:szCs w:val="28"/>
        </w:rPr>
        <w:lastRenderedPageBreak/>
        <w:t>un citās personu uzturēšanās vietās (tai skaitā ieslodzījuma vietā, īslaicīgās aizturēšanas vietā, nelegālo imigrantu uzturēšanās nometnē, patvēruma meklētāju izmitināšanas centrā, patversmē, kazarmās, dienesta viesnīcā) ārpus pacienta dzīvesvietas (turpmāk – uzturēšanās vieta);</w:t>
      </w:r>
    </w:p>
    <w:p w14:paraId="6EBEDE1A" w14:textId="77777777" w:rsidR="008031F6" w:rsidRPr="007D33D7" w:rsidRDefault="008031F6" w:rsidP="008031F6">
      <w:pPr>
        <w:pStyle w:val="NoSpacing"/>
        <w:rPr>
          <w:bCs/>
          <w:szCs w:val="28"/>
        </w:rPr>
      </w:pPr>
      <w:r w:rsidRPr="007D33D7">
        <w:rPr>
          <w:bCs/>
          <w:szCs w:val="28"/>
        </w:rPr>
        <w:t>10.2.2. stacionārā ārstniecības iestādē,</w:t>
      </w:r>
      <w:r w:rsidRPr="007D33D7">
        <w:rPr>
          <w:szCs w:val="28"/>
        </w:rPr>
        <w:t xml:space="preserve"> </w:t>
      </w:r>
      <w:r w:rsidRPr="007D33D7">
        <w:rPr>
          <w:bCs/>
          <w:szCs w:val="28"/>
        </w:rPr>
        <w:t>kuras veselības aprūpes pakalpojumu programmā neietilpst tuberkulozes ārstēšana;</w:t>
      </w:r>
    </w:p>
    <w:p w14:paraId="2B5B7B8A" w14:textId="77777777" w:rsidR="008031F6" w:rsidRPr="007D33D7" w:rsidRDefault="008031F6" w:rsidP="008031F6">
      <w:pPr>
        <w:pStyle w:val="NoSpacing"/>
        <w:rPr>
          <w:bCs/>
          <w:szCs w:val="28"/>
        </w:rPr>
      </w:pPr>
      <w:r w:rsidRPr="007D33D7">
        <w:rPr>
          <w:bCs/>
          <w:szCs w:val="28"/>
        </w:rPr>
        <w:t>10.2.3. starptautiskajos transporta līdzekļos;</w:t>
      </w:r>
    </w:p>
    <w:p w14:paraId="6F9F2CC7" w14:textId="77777777" w:rsidR="008031F6" w:rsidRPr="007D33D7" w:rsidRDefault="008031F6" w:rsidP="008031F6">
      <w:pPr>
        <w:pStyle w:val="NoSpacing"/>
        <w:rPr>
          <w:bCs/>
          <w:szCs w:val="28"/>
        </w:rPr>
      </w:pPr>
      <w:r w:rsidRPr="007D33D7">
        <w:rPr>
          <w:bCs/>
          <w:szCs w:val="28"/>
        </w:rPr>
        <w:t>10.2.4.  ja informācija par kontaktpersonu ir saņemta no ārvalsts kompetentās sabiedrības veselības institūcijas;</w:t>
      </w:r>
    </w:p>
    <w:p w14:paraId="50CB4A66" w14:textId="77777777" w:rsidR="008031F6" w:rsidRPr="007D33D7" w:rsidRDefault="008031F6" w:rsidP="008031F6">
      <w:pPr>
        <w:pStyle w:val="NoSpacing"/>
        <w:rPr>
          <w:bCs/>
          <w:szCs w:val="28"/>
        </w:rPr>
      </w:pPr>
      <w:r w:rsidRPr="007D33D7">
        <w:rPr>
          <w:bCs/>
          <w:szCs w:val="28"/>
        </w:rPr>
        <w:t xml:space="preserve">10.3 noskaidro šo noteikumu 10.2.1. apakšpunktā minētās uzturēšanās vietas ārstniecības personu (ja tāda ir) un rakstiski informē par apzinātās kontaktpersonas pārbaužu organizēšanas nepieciešamību un to pēctecības nodrošināšanu. Pārbaudes veic uzturēšanās vietas kompetenta ārstniecības persona, ģimenes ārsts vai </w:t>
      </w:r>
      <w:proofErr w:type="spellStart"/>
      <w:r w:rsidRPr="007D33D7">
        <w:rPr>
          <w:bCs/>
          <w:szCs w:val="28"/>
        </w:rPr>
        <w:t>pneimonologs</w:t>
      </w:r>
      <w:proofErr w:type="spellEnd"/>
      <w:r w:rsidRPr="007D33D7">
        <w:rPr>
          <w:bCs/>
          <w:szCs w:val="28"/>
        </w:rPr>
        <w:t>;</w:t>
      </w:r>
    </w:p>
    <w:p w14:paraId="21F1FAA1" w14:textId="7B9821D0" w:rsidR="008031F6" w:rsidRPr="007D33D7" w:rsidRDefault="008031F6" w:rsidP="008031F6">
      <w:pPr>
        <w:pStyle w:val="NoSpacing"/>
        <w:rPr>
          <w:bCs/>
          <w:szCs w:val="28"/>
        </w:rPr>
      </w:pPr>
      <w:bookmarkStart w:id="13" w:name="x__Hlk530058026"/>
      <w:r w:rsidRPr="007D33D7">
        <w:rPr>
          <w:bCs/>
          <w:szCs w:val="28"/>
        </w:rPr>
        <w:t xml:space="preserve">10.4. sniedz rekomendācijas, saskaņā ar kurām </w:t>
      </w:r>
      <w:bookmarkStart w:id="14" w:name="x__Hlk530056770"/>
      <w:bookmarkEnd w:id="13"/>
      <w:r w:rsidRPr="007D33D7">
        <w:rPr>
          <w:bCs/>
          <w:szCs w:val="28"/>
        </w:rPr>
        <w:t>šo noteikumu 10.2.1. apakšpunktā minētās uzturēšanās vietas, kurā nav ārstniecības personas, darba devējs vai uzturēšanās vietas vadītājs informē savā iestādē esošo kontaktpersonu par nepieciešamību veikt pārbaudes</w:t>
      </w:r>
      <w:bookmarkEnd w:id="14"/>
      <w:r w:rsidR="00410FFE">
        <w:rPr>
          <w:bCs/>
          <w:szCs w:val="28"/>
        </w:rPr>
        <w:t>.</w:t>
      </w:r>
      <w:r w:rsidRPr="007D33D7">
        <w:rPr>
          <w:bCs/>
          <w:szCs w:val="28"/>
        </w:rPr>
        <w:t xml:space="preserve"> </w:t>
      </w:r>
      <w:r w:rsidR="00410FFE" w:rsidRPr="00410FFE">
        <w:rPr>
          <w:color w:val="000000"/>
          <w:shd w:val="clear" w:color="auto" w:fill="FFFFFF"/>
        </w:rPr>
        <w:t xml:space="preserve">Darba devējs vai uzturēšanās vietas vadītājs ir tiesīgs organizēt minētās pārbaudes, kuras veic ģimenes ārsts vai </w:t>
      </w:r>
      <w:proofErr w:type="spellStart"/>
      <w:r w:rsidR="00410FFE" w:rsidRPr="00410FFE">
        <w:rPr>
          <w:color w:val="000000"/>
          <w:shd w:val="clear" w:color="auto" w:fill="FFFFFF"/>
        </w:rPr>
        <w:t>pneimonologs</w:t>
      </w:r>
      <w:proofErr w:type="spellEnd"/>
      <w:r w:rsidR="00410FFE" w:rsidRPr="00410FFE">
        <w:rPr>
          <w:color w:val="000000"/>
          <w:shd w:val="clear" w:color="auto" w:fill="FFFFFF"/>
        </w:rPr>
        <w:t>;</w:t>
      </w:r>
    </w:p>
    <w:p w14:paraId="5B28C894" w14:textId="77777777" w:rsidR="008031F6" w:rsidRPr="007D33D7" w:rsidRDefault="008031F6" w:rsidP="008031F6">
      <w:pPr>
        <w:pStyle w:val="NoSpacing"/>
        <w:rPr>
          <w:bCs/>
          <w:szCs w:val="28"/>
        </w:rPr>
      </w:pPr>
      <w:r w:rsidRPr="007D33D7">
        <w:rPr>
          <w:bCs/>
          <w:szCs w:val="28"/>
        </w:rPr>
        <w:t xml:space="preserve">10.5. </w:t>
      </w:r>
      <w:r>
        <w:rPr>
          <w:bCs/>
          <w:szCs w:val="28"/>
        </w:rPr>
        <w:t>s</w:t>
      </w:r>
      <w:r w:rsidRPr="007D33D7">
        <w:rPr>
          <w:bCs/>
          <w:szCs w:val="28"/>
        </w:rPr>
        <w:t>niedz rekomendācijas, saskaņā ar kurām šo noteikumu 10.2.2. apakšpunktā minētā ārstniecības iestāde organizē tuberkulozes pacienta kontaktpersonu (pacientu un ārstniecības iestādes darbinieku) noteikšanu un rakstiski informē par tām Centru pārbaužu organizēšanai;</w:t>
      </w:r>
    </w:p>
    <w:p w14:paraId="46A3CAA7" w14:textId="516B4CC9" w:rsidR="008031F6" w:rsidRPr="007D33D7" w:rsidRDefault="008031F6" w:rsidP="008031F6">
      <w:pPr>
        <w:pStyle w:val="NoSpacing"/>
        <w:rPr>
          <w:bCs/>
          <w:szCs w:val="28"/>
        </w:rPr>
      </w:pPr>
      <w:r w:rsidRPr="007D33D7">
        <w:rPr>
          <w:bCs/>
          <w:szCs w:val="28"/>
        </w:rPr>
        <w:t>10.</w:t>
      </w:r>
      <w:r>
        <w:rPr>
          <w:bCs/>
          <w:szCs w:val="28"/>
        </w:rPr>
        <w:t>6</w:t>
      </w:r>
      <w:r w:rsidRPr="007D33D7">
        <w:rPr>
          <w:bCs/>
          <w:szCs w:val="28"/>
        </w:rPr>
        <w:t>. informē ārvalsts kompetento sabiedrības veselības institūciju par kontaktpersonu, kura dz</w:t>
      </w:r>
      <w:r w:rsidR="00FA0A5D">
        <w:rPr>
          <w:bCs/>
          <w:szCs w:val="28"/>
        </w:rPr>
        <w:t>īvo ārzemēs, pārbaužu veikšanai;</w:t>
      </w:r>
    </w:p>
    <w:p w14:paraId="14A2504C" w14:textId="77777777" w:rsidR="008031F6" w:rsidRPr="007D33D7" w:rsidRDefault="008031F6" w:rsidP="008031F6">
      <w:pPr>
        <w:pStyle w:val="NoSpacing"/>
        <w:rPr>
          <w:bCs/>
          <w:szCs w:val="28"/>
        </w:rPr>
      </w:pPr>
      <w:r w:rsidRPr="007D33D7">
        <w:rPr>
          <w:bCs/>
          <w:szCs w:val="28"/>
        </w:rPr>
        <w:t>10.</w:t>
      </w:r>
      <w:r>
        <w:rPr>
          <w:bCs/>
          <w:szCs w:val="28"/>
        </w:rPr>
        <w:t>7</w:t>
      </w:r>
      <w:r w:rsidRPr="007D33D7">
        <w:rPr>
          <w:bCs/>
          <w:szCs w:val="28"/>
        </w:rPr>
        <w:t xml:space="preserve">. noskaidro šo noteikumu 9. un 10. punktā apzinātās kontaktpersonas ģimenes ārstu (vai ģimenes ārstu, kurš apkalpo teritoriju, kurā atrodas kontaktpersonas dzīves vieta, ja kontaktpersona nav reģistrēta pie ģimenes ārsta) un rakstiski </w:t>
      </w:r>
      <w:proofErr w:type="spellStart"/>
      <w:r w:rsidRPr="007D33D7">
        <w:rPr>
          <w:bCs/>
          <w:szCs w:val="28"/>
        </w:rPr>
        <w:t>nosūta</w:t>
      </w:r>
      <w:proofErr w:type="spellEnd"/>
      <w:r w:rsidRPr="007D33D7">
        <w:rPr>
          <w:bCs/>
          <w:szCs w:val="28"/>
        </w:rPr>
        <w:t xml:space="preserve"> informāciju: </w:t>
      </w:r>
    </w:p>
    <w:p w14:paraId="31EF2F1B" w14:textId="186BB79B" w:rsidR="008031F6" w:rsidRPr="007D33D7" w:rsidRDefault="008031F6" w:rsidP="008031F6">
      <w:pPr>
        <w:pStyle w:val="NoSpacing"/>
        <w:rPr>
          <w:bCs/>
          <w:szCs w:val="28"/>
        </w:rPr>
      </w:pPr>
      <w:r w:rsidRPr="007D33D7">
        <w:rPr>
          <w:bCs/>
          <w:szCs w:val="28"/>
        </w:rPr>
        <w:t>10.</w:t>
      </w:r>
      <w:r>
        <w:rPr>
          <w:bCs/>
          <w:szCs w:val="28"/>
        </w:rPr>
        <w:t>7</w:t>
      </w:r>
      <w:r w:rsidRPr="007D33D7">
        <w:rPr>
          <w:bCs/>
          <w:szCs w:val="28"/>
        </w:rPr>
        <w:t xml:space="preserve">.1.  </w:t>
      </w:r>
      <w:r w:rsidR="0052756C">
        <w:rPr>
          <w:bCs/>
          <w:szCs w:val="28"/>
        </w:rPr>
        <w:t>šo noteikumu</w:t>
      </w:r>
      <w:r w:rsidRPr="007D33D7">
        <w:rPr>
          <w:bCs/>
          <w:szCs w:val="28"/>
        </w:rPr>
        <w:t xml:space="preserve"> 10.1, 10.2.1 apakšpunktā minētajā gadījumā zināšanai, </w:t>
      </w:r>
    </w:p>
    <w:p w14:paraId="3FEEDAD4" w14:textId="7CBF36B4" w:rsidR="008031F6" w:rsidRPr="007D33D7" w:rsidRDefault="008031F6" w:rsidP="008031F6">
      <w:pPr>
        <w:pStyle w:val="NoSpacing"/>
        <w:rPr>
          <w:bCs/>
          <w:szCs w:val="28"/>
        </w:rPr>
      </w:pPr>
      <w:r w:rsidRPr="007D33D7">
        <w:rPr>
          <w:bCs/>
          <w:szCs w:val="28"/>
        </w:rPr>
        <w:t>10.</w:t>
      </w:r>
      <w:r>
        <w:rPr>
          <w:bCs/>
          <w:szCs w:val="28"/>
        </w:rPr>
        <w:t>7</w:t>
      </w:r>
      <w:r w:rsidRPr="007D33D7">
        <w:rPr>
          <w:bCs/>
          <w:szCs w:val="28"/>
        </w:rPr>
        <w:t xml:space="preserve">.2.  </w:t>
      </w:r>
      <w:r w:rsidR="0052756C">
        <w:rPr>
          <w:bCs/>
          <w:szCs w:val="28"/>
        </w:rPr>
        <w:t xml:space="preserve">šo noteikumu </w:t>
      </w:r>
      <w:r>
        <w:rPr>
          <w:bCs/>
          <w:szCs w:val="28"/>
        </w:rPr>
        <w:t>1</w:t>
      </w:r>
      <w:r w:rsidRPr="007D33D7">
        <w:rPr>
          <w:bCs/>
          <w:szCs w:val="28"/>
        </w:rPr>
        <w:t>0.2.2., 10.2.3. un 10.2.4. apakšpunktā minētajā gadījumā par kontaktpersonas pārbau</w:t>
      </w:r>
      <w:r w:rsidR="00FA0A5D">
        <w:rPr>
          <w:bCs/>
          <w:szCs w:val="28"/>
        </w:rPr>
        <w:t>žu organizēšanas nepieciešamību.</w:t>
      </w:r>
    </w:p>
    <w:p w14:paraId="494DBD73" w14:textId="77777777" w:rsidR="008031F6" w:rsidRPr="007D33D7" w:rsidRDefault="008031F6" w:rsidP="008031F6">
      <w:pPr>
        <w:pStyle w:val="NoSpacing"/>
        <w:rPr>
          <w:bCs/>
          <w:szCs w:val="28"/>
        </w:rPr>
      </w:pPr>
    </w:p>
    <w:p w14:paraId="4669B4BA" w14:textId="0462C3CC" w:rsidR="008031F6" w:rsidRPr="007D33D7" w:rsidRDefault="008031F6" w:rsidP="008031F6">
      <w:pPr>
        <w:pStyle w:val="NoSpacing"/>
        <w:rPr>
          <w:bCs/>
          <w:szCs w:val="28"/>
        </w:rPr>
      </w:pPr>
      <w:r w:rsidRPr="007D33D7">
        <w:rPr>
          <w:bCs/>
          <w:szCs w:val="28"/>
        </w:rPr>
        <w:t>11. Darba devējs vai uzturēšanās vietas vadītājs pēc Centra epidemiologa norādījuma info</w:t>
      </w:r>
      <w:r w:rsidR="00A63364">
        <w:rPr>
          <w:bCs/>
          <w:szCs w:val="28"/>
        </w:rPr>
        <w:t>rmē kontaktpersonu (tās likumisko</w:t>
      </w:r>
      <w:r w:rsidRPr="007D33D7">
        <w:rPr>
          <w:bCs/>
          <w:szCs w:val="28"/>
        </w:rPr>
        <w:t xml:space="preserve"> pārstāvi) par nepieciešamību veikt pārbaudes, kā arī nodrošina iespēju veikt nepieciešamās pārbaudes un pārliecinās par norādījuma izpildi.</w:t>
      </w:r>
    </w:p>
    <w:p w14:paraId="60471624" w14:textId="77777777" w:rsidR="008031F6" w:rsidRPr="007D33D7" w:rsidRDefault="008031F6" w:rsidP="008031F6">
      <w:pPr>
        <w:pStyle w:val="NoSpacing"/>
        <w:rPr>
          <w:bCs/>
          <w:szCs w:val="28"/>
        </w:rPr>
      </w:pPr>
    </w:p>
    <w:p w14:paraId="2229435D" w14:textId="77777777" w:rsidR="008031F6" w:rsidRPr="007D33D7" w:rsidRDefault="008031F6" w:rsidP="008031F6">
      <w:pPr>
        <w:pStyle w:val="NoSpacing"/>
        <w:rPr>
          <w:bCs/>
          <w:szCs w:val="28"/>
        </w:rPr>
      </w:pPr>
      <w:r w:rsidRPr="007D33D7">
        <w:rPr>
          <w:bCs/>
          <w:szCs w:val="28"/>
        </w:rPr>
        <w:t xml:space="preserve">12. Ambulatori praktizējošais </w:t>
      </w:r>
      <w:proofErr w:type="spellStart"/>
      <w:r w:rsidRPr="007D33D7">
        <w:rPr>
          <w:bCs/>
          <w:szCs w:val="28"/>
        </w:rPr>
        <w:t>pneimonologs</w:t>
      </w:r>
      <w:proofErr w:type="spellEnd"/>
      <w:r w:rsidRPr="007D33D7">
        <w:rPr>
          <w:bCs/>
          <w:szCs w:val="28"/>
        </w:rPr>
        <w:t>:</w:t>
      </w:r>
    </w:p>
    <w:p w14:paraId="240A09EC" w14:textId="77777777" w:rsidR="008031F6" w:rsidRPr="007D33D7" w:rsidRDefault="008031F6" w:rsidP="008031F6">
      <w:pPr>
        <w:pStyle w:val="NoSpacing"/>
        <w:rPr>
          <w:bCs/>
          <w:szCs w:val="28"/>
        </w:rPr>
      </w:pPr>
      <w:bookmarkStart w:id="15" w:name="x_593834"/>
      <w:bookmarkStart w:id="16" w:name="x_n-593834"/>
      <w:bookmarkEnd w:id="15"/>
      <w:bookmarkEnd w:id="16"/>
      <w:r w:rsidRPr="007D33D7">
        <w:rPr>
          <w:bCs/>
          <w:szCs w:val="28"/>
        </w:rPr>
        <w:t>12.1. pamatojoties uz 10.1. apakšpunktā minēto saņemto informāciju, veic kontaktpersonu turpmāku apzināšanu tuberkulozes pacienta dzīves vietā (kopā dzīvojošās personas) vai citas kontaktpersonas (radinieki, draugi), kuras bija tuvā kontaktā ar pacientu, tajā skaitā bieži apmeklēja pacienta dzīves vietu;</w:t>
      </w:r>
    </w:p>
    <w:p w14:paraId="302B72FC" w14:textId="77777777" w:rsidR="008031F6" w:rsidRPr="007D33D7" w:rsidRDefault="008031F6" w:rsidP="008031F6">
      <w:pPr>
        <w:pStyle w:val="NoSpacing"/>
        <w:rPr>
          <w:bCs/>
          <w:szCs w:val="28"/>
        </w:rPr>
      </w:pPr>
      <w:r w:rsidRPr="007D33D7">
        <w:rPr>
          <w:bCs/>
          <w:szCs w:val="28"/>
        </w:rPr>
        <w:lastRenderedPageBreak/>
        <w:t xml:space="preserve">12.2. veic saskaņā ar 10.1. apakšpunktu apzināto, kā arī sadarbībā ar ģimenes ārstu vai uzturēšanās vietas </w:t>
      </w:r>
      <w:proofErr w:type="spellStart"/>
      <w:r w:rsidRPr="00F36DD8">
        <w:rPr>
          <w:bCs/>
          <w:szCs w:val="28"/>
          <w:lang w:val="en-GB"/>
        </w:rPr>
        <w:t>ārstniecības</w:t>
      </w:r>
      <w:proofErr w:type="spellEnd"/>
      <w:r w:rsidRPr="00F36DD8">
        <w:rPr>
          <w:bCs/>
          <w:szCs w:val="28"/>
          <w:lang w:val="en-GB"/>
        </w:rPr>
        <w:t xml:space="preserve"> </w:t>
      </w:r>
      <w:proofErr w:type="spellStart"/>
      <w:r w:rsidRPr="00F36DD8">
        <w:rPr>
          <w:bCs/>
          <w:szCs w:val="28"/>
          <w:lang w:val="en-GB"/>
        </w:rPr>
        <w:t>personu</w:t>
      </w:r>
      <w:proofErr w:type="spellEnd"/>
      <w:r w:rsidRPr="007D33D7">
        <w:rPr>
          <w:bCs/>
          <w:szCs w:val="28"/>
        </w:rPr>
        <w:t xml:space="preserve"> saskaņā ar 10.2.punktu apzināto kontaktpersonu primāro medicīnisko pārbaudi;</w:t>
      </w:r>
    </w:p>
    <w:p w14:paraId="0DE6F5A2" w14:textId="77777777" w:rsidR="008031F6" w:rsidRPr="007D33D7" w:rsidRDefault="008031F6" w:rsidP="008031F6">
      <w:pPr>
        <w:pStyle w:val="NoSpacing"/>
        <w:rPr>
          <w:bCs/>
          <w:szCs w:val="28"/>
        </w:rPr>
      </w:pPr>
      <w:r w:rsidRPr="007D33D7">
        <w:rPr>
          <w:bCs/>
          <w:szCs w:val="28"/>
        </w:rPr>
        <w:t>12.2. veic medicīnisko novērošanu (atkārtotas medicīniskās pārbaudes) divus gadus pēc pēdējā kontakta ar infekciozo tuberkulozes pacientu:</w:t>
      </w:r>
    </w:p>
    <w:p w14:paraId="7069F149" w14:textId="77777777" w:rsidR="008031F6" w:rsidRPr="007D33D7" w:rsidRDefault="008031F6" w:rsidP="008031F6">
      <w:pPr>
        <w:pStyle w:val="NoSpacing"/>
        <w:rPr>
          <w:bCs/>
          <w:szCs w:val="28"/>
        </w:rPr>
      </w:pPr>
      <w:r w:rsidRPr="007D33D7">
        <w:rPr>
          <w:bCs/>
          <w:szCs w:val="28"/>
        </w:rPr>
        <w:t>12.2.1. pieaugušajiem ne retāk kā vienu reizi gadā;</w:t>
      </w:r>
    </w:p>
    <w:p w14:paraId="2B5A6885" w14:textId="5A349F7F" w:rsidR="008031F6" w:rsidRDefault="008031F6" w:rsidP="008031F6">
      <w:pPr>
        <w:pStyle w:val="NoSpacing"/>
        <w:rPr>
          <w:bCs/>
          <w:szCs w:val="28"/>
        </w:rPr>
      </w:pPr>
      <w:r w:rsidRPr="007D33D7">
        <w:rPr>
          <w:bCs/>
          <w:szCs w:val="28"/>
        </w:rPr>
        <w:t>12.2.2. bērniem ne retāk kā divas reizes gadā;</w:t>
      </w:r>
    </w:p>
    <w:p w14:paraId="2FD7BBC1" w14:textId="2C08FC1D" w:rsidR="00336EBE" w:rsidRPr="007D33D7" w:rsidRDefault="00336EBE" w:rsidP="008031F6">
      <w:pPr>
        <w:pStyle w:val="NoSpacing"/>
        <w:rPr>
          <w:bCs/>
          <w:szCs w:val="28"/>
        </w:rPr>
      </w:pPr>
      <w:r>
        <w:rPr>
          <w:bCs/>
          <w:szCs w:val="28"/>
        </w:rPr>
        <w:t>12.3. nodrošina informāciju pacienta ambulatorajā kartē atbilstoši tuberkulozes pacienta un kontaktpersonu aprūpes kartē (3.pielikums) noteiktajam.</w:t>
      </w:r>
    </w:p>
    <w:p w14:paraId="30E2C912" w14:textId="77777777" w:rsidR="008031F6" w:rsidRPr="007D33D7" w:rsidRDefault="008031F6" w:rsidP="00301F3A">
      <w:pPr>
        <w:pStyle w:val="NoSpacing"/>
        <w:rPr>
          <w:bCs/>
          <w:szCs w:val="28"/>
        </w:rPr>
      </w:pPr>
    </w:p>
    <w:p w14:paraId="059C4C50" w14:textId="77777777" w:rsidR="008031F6" w:rsidRPr="00E669FF" w:rsidRDefault="008031F6" w:rsidP="008031F6">
      <w:pPr>
        <w:pStyle w:val="NoSpacing"/>
        <w:jc w:val="center"/>
        <w:rPr>
          <w:vanish/>
          <w:color w:val="414142"/>
          <w:szCs w:val="28"/>
        </w:rPr>
      </w:pPr>
      <w:r w:rsidRPr="00E669FF">
        <w:rPr>
          <w:vanish/>
          <w:color w:val="414142"/>
          <w:szCs w:val="28"/>
        </w:rPr>
        <w:t>14</w:t>
      </w:r>
    </w:p>
    <w:p w14:paraId="58283EC0" w14:textId="77777777" w:rsidR="008031F6" w:rsidRPr="00DD26C0" w:rsidRDefault="008031F6" w:rsidP="008031F6">
      <w:pPr>
        <w:pStyle w:val="NoSpacing"/>
        <w:jc w:val="center"/>
        <w:rPr>
          <w:b/>
          <w:bCs/>
          <w:color w:val="414142"/>
          <w:szCs w:val="28"/>
        </w:rPr>
      </w:pPr>
      <w:bookmarkStart w:id="17" w:name="n4"/>
      <w:bookmarkEnd w:id="17"/>
      <w:r w:rsidRPr="00E669FF">
        <w:rPr>
          <w:b/>
          <w:bCs/>
          <w:color w:val="414142"/>
          <w:szCs w:val="28"/>
        </w:rPr>
        <w:t xml:space="preserve">VI. </w:t>
      </w:r>
      <w:r w:rsidRPr="00DD26C0">
        <w:rPr>
          <w:b/>
          <w:bCs/>
          <w:color w:val="414142"/>
          <w:szCs w:val="28"/>
        </w:rPr>
        <w:t>Tuberkulozes un tuberkulozes infekcijas diagnostika</w:t>
      </w:r>
      <w:r>
        <w:rPr>
          <w:b/>
          <w:bCs/>
          <w:color w:val="414142"/>
          <w:szCs w:val="28"/>
        </w:rPr>
        <w:t xml:space="preserve"> un ārstēšana</w:t>
      </w:r>
    </w:p>
    <w:p w14:paraId="1AFC339A" w14:textId="77777777" w:rsidR="008031F6" w:rsidRPr="00DD26C0" w:rsidRDefault="008031F6" w:rsidP="008031F6">
      <w:pPr>
        <w:pStyle w:val="NoSpacing"/>
        <w:jc w:val="center"/>
        <w:rPr>
          <w:b/>
          <w:bCs/>
          <w:szCs w:val="28"/>
        </w:rPr>
      </w:pPr>
      <w:bookmarkStart w:id="18" w:name="_Hlk497816015"/>
    </w:p>
    <w:p w14:paraId="58546B58" w14:textId="77777777" w:rsidR="008031F6" w:rsidRPr="00DD26C0" w:rsidRDefault="008031F6" w:rsidP="008031F6">
      <w:pPr>
        <w:pStyle w:val="NoSpacing"/>
        <w:rPr>
          <w:bCs/>
          <w:szCs w:val="28"/>
        </w:rPr>
      </w:pPr>
      <w:r>
        <w:rPr>
          <w:bCs/>
          <w:szCs w:val="28"/>
        </w:rPr>
        <w:t>13</w:t>
      </w:r>
      <w:r w:rsidRPr="00DD26C0">
        <w:rPr>
          <w:bCs/>
          <w:szCs w:val="28"/>
        </w:rPr>
        <w:t xml:space="preserve">. Ārstniecības iestāde nodrošina tuberkulozes un tuberkulozes infekcijas diagnostiku, savlaicīgi informējot pacientu vai kontaktpersonu (vai viņu likumisko pārstāvi) par nepieciešamību veikt attiecīgus izmeklējumus atbilstoši medicīniskām indikācijām. </w:t>
      </w:r>
    </w:p>
    <w:p w14:paraId="39A6E4FD" w14:textId="77777777" w:rsidR="008031F6" w:rsidRPr="00DD26C0" w:rsidRDefault="008031F6" w:rsidP="008031F6">
      <w:pPr>
        <w:pStyle w:val="NoSpacing"/>
        <w:rPr>
          <w:bCs/>
          <w:szCs w:val="28"/>
        </w:rPr>
      </w:pPr>
    </w:p>
    <w:p w14:paraId="52AB8577" w14:textId="77777777" w:rsidR="008031F6" w:rsidRPr="00DD26C0" w:rsidRDefault="008031F6" w:rsidP="008031F6">
      <w:pPr>
        <w:pStyle w:val="NoSpacing"/>
        <w:rPr>
          <w:bCs/>
          <w:szCs w:val="28"/>
        </w:rPr>
      </w:pPr>
      <w:r>
        <w:rPr>
          <w:bCs/>
          <w:szCs w:val="28"/>
        </w:rPr>
        <w:t>14</w:t>
      </w:r>
      <w:r w:rsidRPr="00DD26C0">
        <w:rPr>
          <w:bCs/>
          <w:szCs w:val="28"/>
        </w:rPr>
        <w:t xml:space="preserve">. Ārstniecības iestāde personām, kas ietilpst kādā no tuberkulozes riska grupām, nodrošina izmeklējumus plaušu un augšējo elpceļu tuberkulozes un tuberkulozes infekcijas diagnostikai atbilstoši Slimību profilakses un kontroles centra (turpmāk – Centrs) </w:t>
      </w:r>
      <w:r w:rsidRPr="00C904EE">
        <w:rPr>
          <w:bCs/>
          <w:szCs w:val="28"/>
        </w:rPr>
        <w:t>tīmekļvietnē publicētajiem nosacījumiem tuberkulozes infekcijas izmeklēšanai un slimības diagnostikai.</w:t>
      </w:r>
    </w:p>
    <w:p w14:paraId="4ABA854D" w14:textId="77777777" w:rsidR="008031F6" w:rsidRPr="004E7BBD" w:rsidRDefault="008031F6" w:rsidP="008031F6">
      <w:pPr>
        <w:pStyle w:val="NoSpacing"/>
        <w:jc w:val="center"/>
        <w:rPr>
          <w:bCs/>
          <w:color w:val="414142"/>
          <w:szCs w:val="28"/>
        </w:rPr>
      </w:pPr>
    </w:p>
    <w:p w14:paraId="7098C0DF" w14:textId="77777777" w:rsidR="008031F6" w:rsidRDefault="008031F6" w:rsidP="008031F6">
      <w:pPr>
        <w:pStyle w:val="NoSpacing"/>
        <w:rPr>
          <w:szCs w:val="28"/>
        </w:rPr>
      </w:pPr>
      <w:bookmarkStart w:id="19" w:name="p14"/>
      <w:bookmarkStart w:id="20" w:name="p-127332"/>
      <w:bookmarkEnd w:id="18"/>
      <w:bookmarkEnd w:id="19"/>
      <w:bookmarkEnd w:id="20"/>
      <w:r>
        <w:rPr>
          <w:szCs w:val="28"/>
        </w:rPr>
        <w:t>15</w:t>
      </w:r>
      <w:r w:rsidRPr="00E669FF">
        <w:rPr>
          <w:szCs w:val="28"/>
        </w:rPr>
        <w:t xml:space="preserve">. </w:t>
      </w:r>
      <w:proofErr w:type="spellStart"/>
      <w:r>
        <w:rPr>
          <w:szCs w:val="28"/>
        </w:rPr>
        <w:t>Pneimonologs</w:t>
      </w:r>
      <w:proofErr w:type="spellEnd"/>
      <w:r>
        <w:rPr>
          <w:szCs w:val="28"/>
        </w:rPr>
        <w:t xml:space="preserve"> </w:t>
      </w:r>
      <w:r w:rsidRPr="00E669FF">
        <w:rPr>
          <w:szCs w:val="28"/>
        </w:rPr>
        <w:t xml:space="preserve">apstiprina </w:t>
      </w:r>
      <w:r w:rsidRPr="00C67346">
        <w:rPr>
          <w:szCs w:val="28"/>
        </w:rPr>
        <w:t xml:space="preserve">tuberkulozes infekcijas un tuberkulozes diagnozi, izņemot šo noteikumu </w:t>
      </w:r>
      <w:r>
        <w:rPr>
          <w:szCs w:val="28"/>
        </w:rPr>
        <w:t>20</w:t>
      </w:r>
      <w:r w:rsidRPr="00C67346">
        <w:rPr>
          <w:szCs w:val="28"/>
        </w:rPr>
        <w:t>.punktā minēto gadījumu,</w:t>
      </w:r>
      <w:r w:rsidRPr="00E669FF">
        <w:rPr>
          <w:szCs w:val="28"/>
        </w:rPr>
        <w:t xml:space="preserve"> </w:t>
      </w:r>
      <w:r>
        <w:rPr>
          <w:szCs w:val="28"/>
        </w:rPr>
        <w:t>un uzsāk</w:t>
      </w:r>
      <w:r w:rsidRPr="00E669FF">
        <w:rPr>
          <w:szCs w:val="28"/>
        </w:rPr>
        <w:t xml:space="preserve"> ārstēšanu, nozīmējot zāles un </w:t>
      </w:r>
      <w:r>
        <w:rPr>
          <w:szCs w:val="28"/>
        </w:rPr>
        <w:t xml:space="preserve">nosakot </w:t>
      </w:r>
      <w:r w:rsidRPr="00E669FF">
        <w:rPr>
          <w:szCs w:val="28"/>
        </w:rPr>
        <w:t xml:space="preserve">ārstēšanas režīmu. </w:t>
      </w:r>
    </w:p>
    <w:p w14:paraId="2F2C2C6A" w14:textId="77777777" w:rsidR="008031F6" w:rsidRDefault="008031F6" w:rsidP="008031F6">
      <w:pPr>
        <w:pStyle w:val="NoSpacing"/>
        <w:rPr>
          <w:szCs w:val="28"/>
        </w:rPr>
      </w:pPr>
    </w:p>
    <w:p w14:paraId="4CB0ACA8" w14:textId="77777777" w:rsidR="008031F6" w:rsidRPr="00C67346" w:rsidRDefault="008031F6" w:rsidP="008031F6">
      <w:pPr>
        <w:pStyle w:val="NoSpacing"/>
        <w:rPr>
          <w:bCs/>
          <w:i/>
          <w:szCs w:val="28"/>
        </w:rPr>
      </w:pPr>
      <w:r w:rsidRPr="00C67346">
        <w:rPr>
          <w:bCs/>
          <w:szCs w:val="28"/>
        </w:rPr>
        <w:t>1</w:t>
      </w:r>
      <w:r>
        <w:rPr>
          <w:bCs/>
          <w:szCs w:val="28"/>
        </w:rPr>
        <w:t>6</w:t>
      </w:r>
      <w:r w:rsidRPr="00C67346">
        <w:rPr>
          <w:bCs/>
          <w:szCs w:val="28"/>
        </w:rPr>
        <w:t xml:space="preserve">. </w:t>
      </w:r>
      <w:proofErr w:type="spellStart"/>
      <w:r w:rsidRPr="00C67346">
        <w:rPr>
          <w:bCs/>
          <w:szCs w:val="28"/>
        </w:rPr>
        <w:t>Pneimonologs</w:t>
      </w:r>
      <w:proofErr w:type="spellEnd"/>
      <w:r w:rsidRPr="00C67346">
        <w:rPr>
          <w:bCs/>
          <w:szCs w:val="28"/>
        </w:rPr>
        <w:t xml:space="preserve"> nozīmē profilaktisko ārstēšanu tuberkulozes infekcijas gadījumā bērniem un HIV inficētām personām. </w:t>
      </w:r>
      <w:proofErr w:type="spellStart"/>
      <w:r w:rsidRPr="00C67346">
        <w:rPr>
          <w:bCs/>
          <w:szCs w:val="28"/>
        </w:rPr>
        <w:t>Pneimonologs</w:t>
      </w:r>
      <w:proofErr w:type="spellEnd"/>
      <w:r w:rsidRPr="00C67346">
        <w:rPr>
          <w:bCs/>
          <w:szCs w:val="28"/>
        </w:rPr>
        <w:t xml:space="preserve"> var nozīmēt profilaktisko ārstēšanu tuberkulozes infekcijas gadījumā citām tuberkulozes riska grupām.</w:t>
      </w:r>
    </w:p>
    <w:p w14:paraId="30DC942E" w14:textId="77777777" w:rsidR="008031F6" w:rsidRPr="00E669FF" w:rsidRDefault="008031F6" w:rsidP="008031F6">
      <w:pPr>
        <w:pStyle w:val="NoSpacing"/>
        <w:rPr>
          <w:szCs w:val="28"/>
        </w:rPr>
      </w:pPr>
    </w:p>
    <w:p w14:paraId="192D78D0" w14:textId="77777777" w:rsidR="008031F6" w:rsidRPr="00E669FF" w:rsidRDefault="008031F6" w:rsidP="008031F6">
      <w:pPr>
        <w:pStyle w:val="NoSpacing"/>
        <w:rPr>
          <w:szCs w:val="28"/>
        </w:rPr>
      </w:pPr>
      <w:r>
        <w:rPr>
          <w:szCs w:val="28"/>
        </w:rPr>
        <w:t>17</w:t>
      </w:r>
      <w:r w:rsidRPr="00E669FF">
        <w:rPr>
          <w:szCs w:val="28"/>
        </w:rPr>
        <w:t>. Tuberkulozes pacienta ambulatoro aprūpi</w:t>
      </w:r>
      <w:r w:rsidRPr="00E669FF">
        <w:rPr>
          <w:sz w:val="24"/>
          <w:szCs w:val="28"/>
        </w:rPr>
        <w:t xml:space="preserve"> </w:t>
      </w:r>
      <w:r w:rsidRPr="00E669FF">
        <w:rPr>
          <w:szCs w:val="28"/>
        </w:rPr>
        <w:t xml:space="preserve">var veikt ģimenes ārsts vai ārsts - speciālists, vienojoties ar ārstējošo </w:t>
      </w:r>
      <w:proofErr w:type="spellStart"/>
      <w:r w:rsidRPr="00E669FF">
        <w:rPr>
          <w:szCs w:val="28"/>
        </w:rPr>
        <w:t>pneimonologu</w:t>
      </w:r>
      <w:proofErr w:type="spellEnd"/>
      <w:r w:rsidRPr="00E669FF">
        <w:rPr>
          <w:szCs w:val="28"/>
        </w:rPr>
        <w:t xml:space="preserve"> par tuberkulozes ārstēšanas nodrošinājumu pacientam. </w:t>
      </w:r>
    </w:p>
    <w:p w14:paraId="00807DB6" w14:textId="77777777" w:rsidR="008031F6" w:rsidRPr="00E669FF" w:rsidRDefault="008031F6" w:rsidP="008031F6">
      <w:pPr>
        <w:pStyle w:val="NoSpacing"/>
        <w:rPr>
          <w:szCs w:val="28"/>
        </w:rPr>
      </w:pPr>
    </w:p>
    <w:p w14:paraId="5C6360CB" w14:textId="77777777" w:rsidR="008031F6" w:rsidRPr="00D016E0" w:rsidRDefault="008031F6" w:rsidP="008031F6">
      <w:pPr>
        <w:pStyle w:val="NoSpacing"/>
        <w:rPr>
          <w:szCs w:val="28"/>
        </w:rPr>
      </w:pPr>
      <w:r>
        <w:rPr>
          <w:szCs w:val="28"/>
        </w:rPr>
        <w:t>18</w:t>
      </w:r>
      <w:r w:rsidRPr="00E669FF">
        <w:rPr>
          <w:szCs w:val="28"/>
        </w:rPr>
        <w:t xml:space="preserve">. </w:t>
      </w:r>
      <w:bookmarkStart w:id="21" w:name="_Hlk514848163"/>
      <w:r w:rsidRPr="00E669FF">
        <w:rPr>
          <w:szCs w:val="28"/>
        </w:rPr>
        <w:t xml:space="preserve">Tuberkulozes </w:t>
      </w:r>
      <w:bookmarkEnd w:id="21"/>
      <w:r w:rsidRPr="00E669FF">
        <w:rPr>
          <w:szCs w:val="28"/>
        </w:rPr>
        <w:t xml:space="preserve">ārstēšanas laikā zāļu lietošanu veic tiešā ārstniecības personas novērošanā, pacienta </w:t>
      </w:r>
      <w:r w:rsidRPr="00A3344F">
        <w:rPr>
          <w:szCs w:val="28"/>
        </w:rPr>
        <w:t>medicīniskajā dokumentācijā</w:t>
      </w:r>
      <w:r w:rsidRPr="00E669FF">
        <w:rPr>
          <w:szCs w:val="28"/>
        </w:rPr>
        <w:t xml:space="preserve"> iekļaujot šo noteikumu </w:t>
      </w:r>
      <w:r w:rsidRPr="00D016E0">
        <w:rPr>
          <w:szCs w:val="28"/>
        </w:rPr>
        <w:t xml:space="preserve">4. pielikumā minētos datus. </w:t>
      </w:r>
    </w:p>
    <w:p w14:paraId="6B8535FE" w14:textId="77777777" w:rsidR="008031F6" w:rsidRPr="00D016E0" w:rsidRDefault="008031F6" w:rsidP="008031F6">
      <w:pPr>
        <w:pStyle w:val="NoSpacing"/>
        <w:rPr>
          <w:szCs w:val="28"/>
        </w:rPr>
      </w:pPr>
    </w:p>
    <w:p w14:paraId="70754C4E" w14:textId="77777777" w:rsidR="008031F6" w:rsidRPr="00D016E0" w:rsidRDefault="008031F6" w:rsidP="008031F6">
      <w:pPr>
        <w:pStyle w:val="NoSpacing"/>
        <w:rPr>
          <w:szCs w:val="28"/>
        </w:rPr>
      </w:pPr>
      <w:r>
        <w:rPr>
          <w:szCs w:val="28"/>
        </w:rPr>
        <w:t>19</w:t>
      </w:r>
      <w:r w:rsidRPr="00D016E0">
        <w:rPr>
          <w:szCs w:val="28"/>
        </w:rPr>
        <w:t xml:space="preserve">. Tuberkulozes ārstēšanas laikā </w:t>
      </w:r>
      <w:bookmarkStart w:id="22" w:name="_Hlk497820090"/>
      <w:r w:rsidRPr="00D016E0">
        <w:rPr>
          <w:szCs w:val="28"/>
        </w:rPr>
        <w:t>ārstniecības persona</w:t>
      </w:r>
      <w:bookmarkEnd w:id="22"/>
      <w:r w:rsidRPr="00D016E0">
        <w:rPr>
          <w:szCs w:val="28"/>
        </w:rPr>
        <w:t xml:space="preserve"> dokumentē veiktos izmeklējumus tuberkulozes mikobaktēriju klātbūtnes noteikšanai, stacionāra pacienta medicīniskajā kartē vai </w:t>
      </w:r>
      <w:bookmarkStart w:id="23" w:name="_Hlk525648633"/>
      <w:r w:rsidRPr="00D016E0">
        <w:rPr>
          <w:szCs w:val="28"/>
        </w:rPr>
        <w:t xml:space="preserve">pacienta ambulatorajā kartē </w:t>
      </w:r>
      <w:bookmarkEnd w:id="23"/>
      <w:r w:rsidRPr="00D016E0">
        <w:rPr>
          <w:szCs w:val="28"/>
        </w:rPr>
        <w:t xml:space="preserve">iekļaujot šo noteikumu 5. pielikumā minētos datus. </w:t>
      </w:r>
    </w:p>
    <w:p w14:paraId="5EFD3010" w14:textId="77777777" w:rsidR="008031F6" w:rsidRPr="00D016E0" w:rsidRDefault="008031F6" w:rsidP="008031F6">
      <w:pPr>
        <w:pStyle w:val="NoSpacing"/>
        <w:rPr>
          <w:szCs w:val="28"/>
        </w:rPr>
      </w:pPr>
    </w:p>
    <w:p w14:paraId="3229CD06" w14:textId="77777777" w:rsidR="008031F6" w:rsidRPr="00D016E0" w:rsidRDefault="008031F6" w:rsidP="008031F6">
      <w:pPr>
        <w:pStyle w:val="NoSpacing"/>
        <w:rPr>
          <w:szCs w:val="28"/>
        </w:rPr>
      </w:pPr>
      <w:r>
        <w:rPr>
          <w:szCs w:val="28"/>
        </w:rPr>
        <w:t>20</w:t>
      </w:r>
      <w:r w:rsidRPr="00D016E0">
        <w:rPr>
          <w:szCs w:val="28"/>
        </w:rPr>
        <w:t xml:space="preserve">. Zāļu </w:t>
      </w:r>
      <w:proofErr w:type="spellStart"/>
      <w:r w:rsidRPr="00D016E0">
        <w:rPr>
          <w:szCs w:val="28"/>
        </w:rPr>
        <w:t>rezistentas</w:t>
      </w:r>
      <w:proofErr w:type="spellEnd"/>
      <w:r w:rsidRPr="00D016E0">
        <w:rPr>
          <w:szCs w:val="28"/>
        </w:rPr>
        <w:t xml:space="preserve"> tuberkulozes pacientu diagnozes apstiprināšanu un ārstēšanas nozīmēšanu, kā arī ārstēšanas pārskatīšanu ne retāk kā reizi 3 mēnešos nodrošina</w:t>
      </w:r>
      <w:r w:rsidRPr="00D016E0">
        <w:rPr>
          <w:bCs/>
          <w:sz w:val="24"/>
          <w:szCs w:val="28"/>
        </w:rPr>
        <w:t xml:space="preserve"> </w:t>
      </w:r>
      <w:r w:rsidRPr="00D016E0">
        <w:rPr>
          <w:bCs/>
          <w:szCs w:val="28"/>
        </w:rPr>
        <w:t xml:space="preserve">sabiedrības ar ierobežotu atbildību “Rīgas Austrumu klīniskā universitātes slimnīca” </w:t>
      </w:r>
      <w:r>
        <w:rPr>
          <w:szCs w:val="28"/>
        </w:rPr>
        <w:t xml:space="preserve">izveidots </w:t>
      </w:r>
      <w:r w:rsidRPr="00C67346">
        <w:rPr>
          <w:szCs w:val="28"/>
        </w:rPr>
        <w:t xml:space="preserve">ārstu konsilijs. Ārstējošais ārsts nodrošina pacienta slimības gadījuma izskatīšanu </w:t>
      </w:r>
      <w:r w:rsidRPr="00C904EE">
        <w:rPr>
          <w:bCs/>
          <w:szCs w:val="28"/>
        </w:rPr>
        <w:t xml:space="preserve">sabiedrības ar ierobežotu atbildību “Rīgas Austrumu klīniskā universitātes slimnīca” </w:t>
      </w:r>
      <w:r w:rsidRPr="00C67346">
        <w:rPr>
          <w:szCs w:val="28"/>
        </w:rPr>
        <w:t>ārstu konsilijā. Ārstu konsilija</w:t>
      </w:r>
      <w:r w:rsidRPr="00D016E0">
        <w:rPr>
          <w:szCs w:val="28"/>
        </w:rPr>
        <w:t xml:space="preserve"> lēmumus fiksē stacionāra pacienta medicīniskajā kartē vai pacienta ambulatorajā kartē, norādot 6. pielikumā minēto informāciju.</w:t>
      </w:r>
      <w:r w:rsidRPr="00D016E0">
        <w:rPr>
          <w:bCs/>
          <w:sz w:val="24"/>
          <w:szCs w:val="28"/>
        </w:rPr>
        <w:t xml:space="preserve"> </w:t>
      </w:r>
    </w:p>
    <w:p w14:paraId="08AB38A6" w14:textId="77777777" w:rsidR="008031F6" w:rsidRPr="00D016E0" w:rsidRDefault="008031F6" w:rsidP="008031F6">
      <w:pPr>
        <w:pStyle w:val="NoSpacing"/>
        <w:rPr>
          <w:szCs w:val="28"/>
        </w:rPr>
      </w:pPr>
    </w:p>
    <w:p w14:paraId="2BA8E723" w14:textId="77777777" w:rsidR="008031F6" w:rsidRPr="00D016E0" w:rsidRDefault="008031F6" w:rsidP="008031F6">
      <w:pPr>
        <w:pStyle w:val="NoSpacing"/>
        <w:rPr>
          <w:i/>
          <w:sz w:val="24"/>
          <w:szCs w:val="24"/>
        </w:rPr>
      </w:pPr>
      <w:r w:rsidRPr="00D016E0">
        <w:rPr>
          <w:szCs w:val="28"/>
        </w:rPr>
        <w:t>2</w:t>
      </w:r>
      <w:r>
        <w:rPr>
          <w:szCs w:val="28"/>
        </w:rPr>
        <w:t>1</w:t>
      </w:r>
      <w:r w:rsidRPr="00D016E0">
        <w:rPr>
          <w:szCs w:val="28"/>
        </w:rPr>
        <w:t xml:space="preserve">. </w:t>
      </w:r>
      <w:proofErr w:type="spellStart"/>
      <w:r w:rsidRPr="00D016E0">
        <w:rPr>
          <w:szCs w:val="28"/>
        </w:rPr>
        <w:t>Multirezistentas</w:t>
      </w:r>
      <w:proofErr w:type="spellEnd"/>
      <w:r w:rsidRPr="00D016E0">
        <w:rPr>
          <w:szCs w:val="28"/>
        </w:rPr>
        <w:t xml:space="preserve"> tuberkulozes pacientam ārstēšanās laikā ārstniecības persona stacionāra pacienta medicīniskajā kartē vai pacienta ambulatorajā kartē ieraksta informāciju par </w:t>
      </w:r>
      <w:proofErr w:type="spellStart"/>
      <w:r w:rsidRPr="00D016E0">
        <w:rPr>
          <w:szCs w:val="28"/>
        </w:rPr>
        <w:t>multirezistentas</w:t>
      </w:r>
      <w:proofErr w:type="spellEnd"/>
      <w:r w:rsidRPr="00D016E0">
        <w:rPr>
          <w:szCs w:val="28"/>
        </w:rPr>
        <w:t xml:space="preserve"> tuberkulozes ārstēšanas kopsavilkumu (7. pielikums) un zāļu jutības testu kopsavilkumu (8. pielikums). </w:t>
      </w:r>
    </w:p>
    <w:p w14:paraId="09B7F15A" w14:textId="77777777" w:rsidR="008031F6" w:rsidRPr="00D016E0" w:rsidRDefault="008031F6" w:rsidP="008031F6">
      <w:pPr>
        <w:pStyle w:val="NoSpacing"/>
        <w:rPr>
          <w:szCs w:val="28"/>
        </w:rPr>
      </w:pPr>
    </w:p>
    <w:p w14:paraId="70B2AFAE" w14:textId="77777777" w:rsidR="008031F6" w:rsidRDefault="008031F6" w:rsidP="008031F6">
      <w:pPr>
        <w:pStyle w:val="NoSpacing"/>
        <w:rPr>
          <w:szCs w:val="28"/>
        </w:rPr>
      </w:pPr>
      <w:r w:rsidRPr="00D016E0">
        <w:rPr>
          <w:szCs w:val="28"/>
        </w:rPr>
        <w:t>2</w:t>
      </w:r>
      <w:r>
        <w:rPr>
          <w:szCs w:val="28"/>
        </w:rPr>
        <w:t>2</w:t>
      </w:r>
      <w:r w:rsidRPr="00D016E0">
        <w:rPr>
          <w:szCs w:val="28"/>
        </w:rPr>
        <w:t>. Tuberkulozes pacientam ambulatorās ārstēšanās laikā ārstniecības persona pacienta ambulatorajā kartē fiksē zāļu izsniegšanu atbilstoši 9.</w:t>
      </w:r>
      <w:r w:rsidRPr="00E669FF">
        <w:rPr>
          <w:szCs w:val="28"/>
        </w:rPr>
        <w:t xml:space="preserve"> pielikumam.</w:t>
      </w:r>
    </w:p>
    <w:p w14:paraId="120AA9F0" w14:textId="77777777" w:rsidR="008031F6" w:rsidRDefault="008031F6" w:rsidP="008031F6">
      <w:pPr>
        <w:pStyle w:val="NoSpacing"/>
        <w:rPr>
          <w:szCs w:val="28"/>
        </w:rPr>
      </w:pPr>
    </w:p>
    <w:p w14:paraId="3E261C40" w14:textId="77777777" w:rsidR="008031F6" w:rsidRPr="00C67346" w:rsidRDefault="008031F6" w:rsidP="008031F6">
      <w:pPr>
        <w:pStyle w:val="NoSpacing"/>
        <w:rPr>
          <w:bCs/>
          <w:szCs w:val="28"/>
        </w:rPr>
      </w:pPr>
      <w:r>
        <w:rPr>
          <w:bCs/>
          <w:szCs w:val="28"/>
        </w:rPr>
        <w:t>23</w:t>
      </w:r>
      <w:r w:rsidRPr="00C67346">
        <w:rPr>
          <w:bCs/>
          <w:szCs w:val="28"/>
        </w:rPr>
        <w:t>. Sabiedrība ar ierobežotu atbildību “Rīgas Austrumu klīniskā universitātes slimnīca” nodrošina tuberkulozes pacientu ārstēšanas un tuberkulozes infekcijas profilaktiskās ārstēšanas</w:t>
      </w:r>
      <w:r w:rsidRPr="00C67346" w:rsidDel="00C51F32">
        <w:rPr>
          <w:bCs/>
          <w:szCs w:val="28"/>
        </w:rPr>
        <w:t xml:space="preserve"> </w:t>
      </w:r>
      <w:r w:rsidRPr="00C67346">
        <w:rPr>
          <w:bCs/>
          <w:szCs w:val="28"/>
        </w:rPr>
        <w:t xml:space="preserve"> metodisko vadību un konsultatīvo medicīnisko palīdzību. </w:t>
      </w:r>
    </w:p>
    <w:p w14:paraId="5716A8B4" w14:textId="77777777" w:rsidR="008031F6" w:rsidRPr="00E669FF" w:rsidRDefault="008031F6" w:rsidP="008031F6">
      <w:pPr>
        <w:pStyle w:val="NoSpacing"/>
        <w:rPr>
          <w:szCs w:val="28"/>
        </w:rPr>
      </w:pPr>
    </w:p>
    <w:p w14:paraId="545AFBFC" w14:textId="77777777" w:rsidR="008031F6" w:rsidRPr="00E669FF" w:rsidRDefault="008031F6" w:rsidP="008031F6">
      <w:pPr>
        <w:pStyle w:val="NoSpacing"/>
        <w:rPr>
          <w:szCs w:val="28"/>
        </w:rPr>
      </w:pPr>
    </w:p>
    <w:p w14:paraId="4181D47A" w14:textId="77777777" w:rsidR="008031F6" w:rsidRPr="00E669FF" w:rsidRDefault="008031F6" w:rsidP="008031F6">
      <w:pPr>
        <w:pStyle w:val="NoSpacing"/>
        <w:jc w:val="center"/>
        <w:rPr>
          <w:b/>
          <w:szCs w:val="28"/>
        </w:rPr>
      </w:pPr>
      <w:r w:rsidRPr="00E669FF">
        <w:rPr>
          <w:b/>
          <w:szCs w:val="28"/>
        </w:rPr>
        <w:t>VIII. Noslēguma jautājums</w:t>
      </w:r>
    </w:p>
    <w:p w14:paraId="2CC135AC" w14:textId="77777777" w:rsidR="008031F6" w:rsidRPr="00E669FF" w:rsidRDefault="008031F6" w:rsidP="008031F6">
      <w:pPr>
        <w:pStyle w:val="NoSpacing"/>
        <w:rPr>
          <w:szCs w:val="28"/>
        </w:rPr>
      </w:pPr>
    </w:p>
    <w:p w14:paraId="0B34C9CD" w14:textId="77777777" w:rsidR="008031F6" w:rsidRPr="00E669FF" w:rsidRDefault="008031F6" w:rsidP="008031F6">
      <w:pPr>
        <w:pStyle w:val="NoSpacing"/>
        <w:rPr>
          <w:szCs w:val="28"/>
        </w:rPr>
      </w:pPr>
      <w:r w:rsidRPr="00E669FF">
        <w:rPr>
          <w:szCs w:val="28"/>
        </w:rPr>
        <w:t>2</w:t>
      </w:r>
      <w:r>
        <w:rPr>
          <w:szCs w:val="28"/>
        </w:rPr>
        <w:t>3</w:t>
      </w:r>
      <w:r w:rsidRPr="00E669FF">
        <w:rPr>
          <w:szCs w:val="28"/>
        </w:rPr>
        <w:t>. Noteikumi stājas spēkā 2019.</w:t>
      </w:r>
      <w:r>
        <w:rPr>
          <w:szCs w:val="28"/>
        </w:rPr>
        <w:t xml:space="preserve"> </w:t>
      </w:r>
      <w:r w:rsidRPr="00E669FF">
        <w:rPr>
          <w:szCs w:val="28"/>
        </w:rPr>
        <w:t>gada 1.</w:t>
      </w:r>
      <w:r>
        <w:rPr>
          <w:szCs w:val="28"/>
        </w:rPr>
        <w:t xml:space="preserve"> jūlijā</w:t>
      </w:r>
      <w:r w:rsidRPr="00E669FF">
        <w:rPr>
          <w:szCs w:val="28"/>
        </w:rPr>
        <w:t>.</w:t>
      </w:r>
    </w:p>
    <w:p w14:paraId="032E6770" w14:textId="77777777" w:rsidR="008031F6" w:rsidRPr="00E669FF" w:rsidRDefault="008031F6" w:rsidP="008031F6">
      <w:pPr>
        <w:pStyle w:val="NoSpacing"/>
        <w:rPr>
          <w:szCs w:val="28"/>
        </w:rPr>
      </w:pPr>
    </w:p>
    <w:p w14:paraId="2642DC60" w14:textId="77777777" w:rsidR="008031F6" w:rsidRPr="00E669FF" w:rsidRDefault="008031F6" w:rsidP="008031F6">
      <w:pPr>
        <w:jc w:val="right"/>
        <w:rPr>
          <w:bCs/>
          <w:lang w:val="lv-LV" w:eastAsia="lv-LV"/>
        </w:rPr>
      </w:pPr>
    </w:p>
    <w:p w14:paraId="6E0D1A8D" w14:textId="77777777" w:rsidR="008031F6" w:rsidRPr="00E669FF" w:rsidRDefault="008031F6" w:rsidP="008031F6">
      <w:pPr>
        <w:jc w:val="right"/>
        <w:rPr>
          <w:bCs/>
          <w:lang w:val="lv-LV" w:eastAsia="lv-LV"/>
        </w:rPr>
      </w:pPr>
    </w:p>
    <w:p w14:paraId="07C0959A" w14:textId="7025AF69" w:rsidR="008031F6" w:rsidRPr="00E669FF" w:rsidRDefault="008031F6" w:rsidP="008031F6">
      <w:pPr>
        <w:rPr>
          <w:bCs/>
          <w:sz w:val="28"/>
          <w:szCs w:val="28"/>
          <w:lang w:val="lv-LV" w:eastAsia="lv-LV"/>
        </w:rPr>
      </w:pPr>
      <w:r w:rsidRPr="00E669FF">
        <w:rPr>
          <w:bCs/>
          <w:sz w:val="28"/>
          <w:szCs w:val="28"/>
          <w:lang w:val="lv-LV" w:eastAsia="lv-LV"/>
        </w:rPr>
        <w:t>Ministru prezidents</w:t>
      </w:r>
      <w:r w:rsidRPr="00E669FF">
        <w:rPr>
          <w:bCs/>
          <w:sz w:val="28"/>
          <w:szCs w:val="28"/>
          <w:lang w:val="lv-LV" w:eastAsia="lv-LV"/>
        </w:rPr>
        <w:tab/>
      </w:r>
      <w:r w:rsidRPr="00E669FF">
        <w:rPr>
          <w:bCs/>
          <w:sz w:val="28"/>
          <w:szCs w:val="28"/>
          <w:lang w:val="lv-LV" w:eastAsia="lv-LV"/>
        </w:rPr>
        <w:tab/>
      </w:r>
      <w:r w:rsidRPr="00E669FF">
        <w:rPr>
          <w:bCs/>
          <w:sz w:val="28"/>
          <w:szCs w:val="28"/>
          <w:lang w:val="lv-LV" w:eastAsia="lv-LV"/>
        </w:rPr>
        <w:tab/>
      </w:r>
      <w:r w:rsidRPr="00E669FF">
        <w:rPr>
          <w:bCs/>
          <w:sz w:val="28"/>
          <w:szCs w:val="28"/>
          <w:lang w:val="lv-LV" w:eastAsia="lv-LV"/>
        </w:rPr>
        <w:tab/>
      </w:r>
      <w:r w:rsidRPr="00E669FF">
        <w:rPr>
          <w:bCs/>
          <w:sz w:val="28"/>
          <w:szCs w:val="28"/>
          <w:lang w:val="lv-LV" w:eastAsia="lv-LV"/>
        </w:rPr>
        <w:tab/>
      </w:r>
      <w:r w:rsidR="005152CE">
        <w:rPr>
          <w:bCs/>
          <w:sz w:val="28"/>
          <w:szCs w:val="28"/>
          <w:lang w:val="lv-LV" w:eastAsia="lv-LV"/>
        </w:rPr>
        <w:t xml:space="preserve">        Arturs Krišjānis Kariņš</w:t>
      </w:r>
    </w:p>
    <w:p w14:paraId="0237EA86" w14:textId="77777777" w:rsidR="008031F6" w:rsidRPr="00E669FF" w:rsidRDefault="008031F6" w:rsidP="008031F6">
      <w:pPr>
        <w:jc w:val="right"/>
        <w:rPr>
          <w:bCs/>
          <w:sz w:val="28"/>
          <w:szCs w:val="28"/>
          <w:lang w:val="lv-LV" w:eastAsia="lv-LV"/>
        </w:rPr>
      </w:pPr>
    </w:p>
    <w:p w14:paraId="362CC549" w14:textId="4E5E6401" w:rsidR="008031F6" w:rsidRPr="00E669FF" w:rsidRDefault="008031F6" w:rsidP="008031F6">
      <w:pPr>
        <w:rPr>
          <w:bCs/>
          <w:sz w:val="28"/>
          <w:szCs w:val="28"/>
          <w:lang w:val="lv-LV" w:eastAsia="lv-LV"/>
        </w:rPr>
      </w:pPr>
      <w:r w:rsidRPr="00E669FF">
        <w:rPr>
          <w:bCs/>
          <w:sz w:val="28"/>
          <w:szCs w:val="28"/>
          <w:lang w:val="lv-LV" w:eastAsia="lv-LV"/>
        </w:rPr>
        <w:t>Veselības ministre</w:t>
      </w:r>
      <w:r w:rsidRPr="00E669FF">
        <w:rPr>
          <w:bCs/>
          <w:sz w:val="28"/>
          <w:szCs w:val="28"/>
          <w:lang w:val="lv-LV" w:eastAsia="lv-LV"/>
        </w:rPr>
        <w:tab/>
      </w:r>
      <w:r w:rsidRPr="00E669FF">
        <w:rPr>
          <w:bCs/>
          <w:sz w:val="28"/>
          <w:szCs w:val="28"/>
          <w:lang w:val="lv-LV" w:eastAsia="lv-LV"/>
        </w:rPr>
        <w:tab/>
      </w:r>
      <w:r w:rsidRPr="00E669FF">
        <w:rPr>
          <w:bCs/>
          <w:sz w:val="28"/>
          <w:szCs w:val="28"/>
          <w:lang w:val="lv-LV" w:eastAsia="lv-LV"/>
        </w:rPr>
        <w:tab/>
      </w:r>
      <w:r w:rsidRPr="00E669FF">
        <w:rPr>
          <w:bCs/>
          <w:sz w:val="28"/>
          <w:szCs w:val="28"/>
          <w:lang w:val="lv-LV" w:eastAsia="lv-LV"/>
        </w:rPr>
        <w:tab/>
      </w:r>
      <w:r w:rsidRPr="00E669FF">
        <w:rPr>
          <w:bCs/>
          <w:sz w:val="28"/>
          <w:szCs w:val="28"/>
          <w:lang w:val="lv-LV" w:eastAsia="lv-LV"/>
        </w:rPr>
        <w:tab/>
      </w:r>
      <w:r w:rsidRPr="00E669FF">
        <w:rPr>
          <w:bCs/>
          <w:sz w:val="28"/>
          <w:szCs w:val="28"/>
          <w:lang w:val="lv-LV" w:eastAsia="lv-LV"/>
        </w:rPr>
        <w:tab/>
        <w:t xml:space="preserve"> </w:t>
      </w:r>
      <w:r w:rsidRPr="00E669FF">
        <w:rPr>
          <w:bCs/>
          <w:sz w:val="28"/>
          <w:szCs w:val="28"/>
          <w:lang w:val="lv-LV" w:eastAsia="lv-LV"/>
        </w:rPr>
        <w:tab/>
        <w:t xml:space="preserve">                 </w:t>
      </w:r>
      <w:r w:rsidR="005152CE">
        <w:rPr>
          <w:sz w:val="28"/>
          <w:szCs w:val="28"/>
          <w:lang w:val="lv-LV" w:eastAsia="lv-LV"/>
        </w:rPr>
        <w:t>Ilze Viņķele</w:t>
      </w:r>
    </w:p>
    <w:p w14:paraId="6E995A9C" w14:textId="77777777" w:rsidR="008031F6" w:rsidRPr="00E669FF" w:rsidRDefault="008031F6" w:rsidP="008031F6">
      <w:pPr>
        <w:jc w:val="right"/>
        <w:rPr>
          <w:bCs/>
          <w:sz w:val="28"/>
          <w:szCs w:val="28"/>
          <w:lang w:val="lv-LV" w:eastAsia="lv-LV"/>
        </w:rPr>
      </w:pPr>
    </w:p>
    <w:p w14:paraId="0C360265" w14:textId="4F600E1E" w:rsidR="008031F6" w:rsidRPr="00E669FF" w:rsidRDefault="008031F6" w:rsidP="008031F6">
      <w:pPr>
        <w:rPr>
          <w:bCs/>
          <w:sz w:val="28"/>
          <w:szCs w:val="28"/>
          <w:lang w:val="lv-LV" w:eastAsia="lv-LV"/>
        </w:rPr>
      </w:pPr>
      <w:r w:rsidRPr="00E669FF">
        <w:rPr>
          <w:bCs/>
          <w:sz w:val="28"/>
          <w:szCs w:val="28"/>
          <w:lang w:val="lv-LV" w:eastAsia="lv-LV"/>
        </w:rPr>
        <w:t>Iesniedzējs: Veselības ministre</w:t>
      </w:r>
      <w:r w:rsidRPr="00E669FF">
        <w:rPr>
          <w:bCs/>
          <w:sz w:val="28"/>
          <w:szCs w:val="28"/>
          <w:lang w:val="lv-LV" w:eastAsia="lv-LV"/>
        </w:rPr>
        <w:tab/>
      </w:r>
      <w:r w:rsidRPr="00E669FF">
        <w:rPr>
          <w:bCs/>
          <w:sz w:val="28"/>
          <w:szCs w:val="28"/>
          <w:lang w:val="lv-LV" w:eastAsia="lv-LV"/>
        </w:rPr>
        <w:tab/>
      </w:r>
      <w:r w:rsidRPr="00E669FF">
        <w:rPr>
          <w:bCs/>
          <w:sz w:val="28"/>
          <w:szCs w:val="28"/>
          <w:lang w:val="lv-LV" w:eastAsia="lv-LV"/>
        </w:rPr>
        <w:tab/>
      </w:r>
      <w:r w:rsidRPr="00E669FF">
        <w:rPr>
          <w:bCs/>
          <w:sz w:val="28"/>
          <w:szCs w:val="28"/>
          <w:lang w:val="lv-LV" w:eastAsia="lv-LV"/>
        </w:rPr>
        <w:tab/>
        <w:t xml:space="preserve"> </w:t>
      </w:r>
      <w:r w:rsidRPr="00E669FF">
        <w:rPr>
          <w:bCs/>
          <w:sz w:val="28"/>
          <w:szCs w:val="28"/>
          <w:lang w:val="lv-LV" w:eastAsia="lv-LV"/>
        </w:rPr>
        <w:tab/>
        <w:t xml:space="preserve">                 </w:t>
      </w:r>
      <w:r w:rsidR="005152CE">
        <w:rPr>
          <w:sz w:val="28"/>
          <w:szCs w:val="28"/>
          <w:lang w:val="lv-LV" w:eastAsia="lv-LV"/>
        </w:rPr>
        <w:t>Ilze Viņķele</w:t>
      </w:r>
    </w:p>
    <w:p w14:paraId="0F068994" w14:textId="77777777" w:rsidR="008031F6" w:rsidRPr="00E669FF" w:rsidRDefault="008031F6" w:rsidP="008031F6">
      <w:pPr>
        <w:jc w:val="right"/>
        <w:rPr>
          <w:bCs/>
          <w:sz w:val="28"/>
          <w:szCs w:val="28"/>
          <w:lang w:val="lv-LV" w:eastAsia="lv-LV"/>
        </w:rPr>
      </w:pPr>
    </w:p>
    <w:p w14:paraId="08D89EAD" w14:textId="2CE98DD1" w:rsidR="008031F6" w:rsidRPr="00E669FF" w:rsidRDefault="008031F6" w:rsidP="008031F6">
      <w:pPr>
        <w:rPr>
          <w:bCs/>
          <w:sz w:val="28"/>
          <w:szCs w:val="28"/>
          <w:lang w:val="lv-LV" w:eastAsia="lv-LV"/>
        </w:rPr>
      </w:pPr>
      <w:r>
        <w:rPr>
          <w:bCs/>
          <w:sz w:val="28"/>
          <w:szCs w:val="28"/>
          <w:lang w:val="lv-LV" w:eastAsia="lv-LV"/>
        </w:rPr>
        <w:t xml:space="preserve">Vīza: Valsts sekretāra </w:t>
      </w:r>
      <w:proofErr w:type="spellStart"/>
      <w:r>
        <w:rPr>
          <w:bCs/>
          <w:sz w:val="28"/>
          <w:szCs w:val="28"/>
          <w:lang w:val="lv-LV" w:eastAsia="lv-LV"/>
        </w:rPr>
        <w:t>p.i</w:t>
      </w:r>
      <w:proofErr w:type="spellEnd"/>
      <w:r>
        <w:rPr>
          <w:bCs/>
          <w:sz w:val="28"/>
          <w:szCs w:val="28"/>
          <w:lang w:val="lv-LV" w:eastAsia="lv-LV"/>
        </w:rPr>
        <w:t>.</w:t>
      </w:r>
      <w:r w:rsidRPr="00E669FF">
        <w:rPr>
          <w:bCs/>
          <w:sz w:val="28"/>
          <w:szCs w:val="28"/>
          <w:lang w:val="lv-LV" w:eastAsia="lv-LV"/>
        </w:rPr>
        <w:t xml:space="preserve">                                            </w:t>
      </w:r>
      <w:bookmarkStart w:id="24" w:name="_GoBack"/>
      <w:bookmarkEnd w:id="24"/>
      <w:r>
        <w:rPr>
          <w:bCs/>
          <w:sz w:val="28"/>
          <w:szCs w:val="28"/>
          <w:lang w:val="lv-LV" w:eastAsia="lv-LV"/>
        </w:rPr>
        <w:t>D</w:t>
      </w:r>
      <w:r w:rsidR="005152CE">
        <w:rPr>
          <w:bCs/>
          <w:sz w:val="28"/>
          <w:szCs w:val="28"/>
          <w:lang w:val="lv-LV" w:eastAsia="lv-LV"/>
        </w:rPr>
        <w:t xml:space="preserve">aina </w:t>
      </w:r>
      <w:proofErr w:type="spellStart"/>
      <w:r>
        <w:rPr>
          <w:bCs/>
          <w:sz w:val="28"/>
          <w:szCs w:val="28"/>
          <w:lang w:val="lv-LV" w:eastAsia="lv-LV"/>
        </w:rPr>
        <w:t>Mūrmane-Umbraško</w:t>
      </w:r>
      <w:proofErr w:type="spellEnd"/>
      <w:r w:rsidRPr="00E669FF">
        <w:rPr>
          <w:bCs/>
          <w:sz w:val="28"/>
          <w:szCs w:val="28"/>
          <w:lang w:val="lv-LV" w:eastAsia="lv-LV"/>
        </w:rPr>
        <w:t xml:space="preserve">   </w:t>
      </w:r>
    </w:p>
    <w:p w14:paraId="3D292E2C" w14:textId="148C4673" w:rsidR="005E3C65" w:rsidRPr="00E669FF" w:rsidRDefault="005E3C65" w:rsidP="008031F6">
      <w:pPr>
        <w:pStyle w:val="NoSpacing"/>
        <w:jc w:val="center"/>
      </w:pPr>
    </w:p>
    <w:sectPr w:rsidR="005E3C65" w:rsidRPr="00E669FF" w:rsidSect="006F4FCC">
      <w:headerReference w:type="even" r:id="rId9"/>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0A3DA" w14:textId="77777777" w:rsidR="00622169" w:rsidRDefault="00622169" w:rsidP="00D27990">
      <w:r>
        <w:separator/>
      </w:r>
    </w:p>
  </w:endnote>
  <w:endnote w:type="continuationSeparator" w:id="0">
    <w:p w14:paraId="4EE66C7B" w14:textId="77777777" w:rsidR="00622169" w:rsidRDefault="00622169" w:rsidP="00D2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EUAlbertina">
    <w:altName w:val="Times New Roman"/>
    <w:charset w:val="00"/>
    <w:family w:val="auto"/>
    <w:pitch w:val="default"/>
    <w:sig w:usb0="00000001"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DB346" w14:textId="125860FD" w:rsidR="00622169" w:rsidRPr="00F35641" w:rsidRDefault="00622169" w:rsidP="00F35641">
    <w:pPr>
      <w:pStyle w:val="Footer"/>
      <w:rPr>
        <w:sz w:val="20"/>
        <w:szCs w:val="20"/>
        <w:lang w:val="lv-LV"/>
      </w:rPr>
    </w:pPr>
    <w:r>
      <w:rPr>
        <w:sz w:val="20"/>
        <w:szCs w:val="20"/>
        <w:lang w:val="lv-LV"/>
      </w:rPr>
      <w:t>VMnot_</w:t>
    </w:r>
    <w:r w:rsidR="00FA0A5D">
      <w:rPr>
        <w:sz w:val="20"/>
        <w:szCs w:val="20"/>
        <w:lang w:val="lv-LV"/>
      </w:rPr>
      <w:t>0712</w:t>
    </w:r>
    <w:r>
      <w:rPr>
        <w:sz w:val="20"/>
        <w:szCs w:val="20"/>
        <w:lang w:val="lv-LV"/>
      </w:rPr>
      <w:t>18</w:t>
    </w:r>
    <w:r w:rsidRPr="00F35641">
      <w:rPr>
        <w:sz w:val="20"/>
        <w:szCs w:val="20"/>
        <w:lang w:val="lv-LV"/>
      </w:rPr>
      <w:t>_tbc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C7B0E" w14:textId="31064C27" w:rsidR="00622169" w:rsidRPr="00DC50CD" w:rsidRDefault="00622169" w:rsidP="00DC50CD">
    <w:pPr>
      <w:jc w:val="both"/>
      <w:rPr>
        <w:sz w:val="20"/>
        <w:szCs w:val="20"/>
        <w:lang w:val="lv-LV"/>
      </w:rPr>
    </w:pPr>
    <w:bookmarkStart w:id="25" w:name="OLE_LINK1"/>
    <w:bookmarkStart w:id="26" w:name="OLE_LINK2"/>
    <w:r w:rsidRPr="00DC50CD">
      <w:rPr>
        <w:sz w:val="20"/>
        <w:szCs w:val="20"/>
        <w:lang w:val="lv-LV"/>
      </w:rPr>
      <w:t>VMnot_</w:t>
    </w:r>
    <w:r w:rsidR="00FA0A5D">
      <w:rPr>
        <w:sz w:val="20"/>
        <w:szCs w:val="20"/>
        <w:lang w:val="lv-LV"/>
      </w:rPr>
      <w:t>0712</w:t>
    </w:r>
    <w:r>
      <w:rPr>
        <w:sz w:val="20"/>
        <w:szCs w:val="20"/>
        <w:lang w:val="lv-LV"/>
      </w:rPr>
      <w:t>18</w:t>
    </w:r>
    <w:r w:rsidRPr="00DC50CD">
      <w:rPr>
        <w:sz w:val="20"/>
        <w:szCs w:val="20"/>
        <w:lang w:val="lv-LV"/>
      </w:rPr>
      <w:t>_tbc</w:t>
    </w:r>
    <w:bookmarkEnd w:id="25"/>
    <w:bookmarkEnd w:id="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EA7A7" w14:textId="77777777" w:rsidR="00622169" w:rsidRDefault="00622169">
      <w:r>
        <w:separator/>
      </w:r>
    </w:p>
  </w:footnote>
  <w:footnote w:type="continuationSeparator" w:id="0">
    <w:p w14:paraId="3611358B" w14:textId="77777777" w:rsidR="00622169" w:rsidRDefault="00622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3B0CF" w14:textId="77777777" w:rsidR="00622169" w:rsidRDefault="006221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B2D3D6" w14:textId="77777777" w:rsidR="00622169" w:rsidRDefault="006221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13569"/>
      <w:docPartObj>
        <w:docPartGallery w:val="Page Numbers (Top of Page)"/>
        <w:docPartUnique/>
      </w:docPartObj>
    </w:sdtPr>
    <w:sdtEndPr>
      <w:rPr>
        <w:noProof/>
      </w:rPr>
    </w:sdtEndPr>
    <w:sdtContent>
      <w:p w14:paraId="5723F6BA" w14:textId="77777777" w:rsidR="00622169" w:rsidRDefault="00622169">
        <w:pPr>
          <w:pStyle w:val="Header"/>
          <w:jc w:val="center"/>
        </w:pPr>
        <w:r>
          <w:fldChar w:fldCharType="begin"/>
        </w:r>
        <w:r>
          <w:instrText xml:space="preserve"> PAGE   \* MERGEFORMAT </w:instrText>
        </w:r>
        <w:r>
          <w:fldChar w:fldCharType="separate"/>
        </w:r>
        <w:r>
          <w:rPr>
            <w:noProof/>
          </w:rPr>
          <w:t>18</w:t>
        </w:r>
        <w:r>
          <w:rPr>
            <w:noProof/>
          </w:rPr>
          <w:fldChar w:fldCharType="end"/>
        </w:r>
      </w:p>
    </w:sdtContent>
  </w:sdt>
  <w:p w14:paraId="19BD23C6" w14:textId="77777777" w:rsidR="00622169" w:rsidRDefault="006221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A7A4D" w14:textId="77777777" w:rsidR="00622169" w:rsidRDefault="00622169">
    <w:pPr>
      <w:pStyle w:val="Header"/>
      <w:jc w:val="right"/>
      <w:rPr>
        <w:i/>
        <w:sz w:val="28"/>
        <w:szCs w:val="28"/>
        <w:lang w:val="lv-LV"/>
      </w:rPr>
    </w:pPr>
    <w:r>
      <w:rPr>
        <w:i/>
        <w:sz w:val="28"/>
        <w:szCs w:val="28"/>
        <w:lang w:val="lv-LV"/>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339D"/>
    <w:multiLevelType w:val="hybridMultilevel"/>
    <w:tmpl w:val="B32C1FAE"/>
    <w:lvl w:ilvl="0" w:tplc="40404CF0">
      <w:start w:val="1"/>
      <w:numFmt w:val="decimal"/>
      <w:lvlText w:val="%1."/>
      <w:lvlJc w:val="left"/>
      <w:pPr>
        <w:ind w:left="1080" w:hanging="360"/>
      </w:pPr>
      <w:rPr>
        <w:rFonts w:hint="default"/>
      </w:rPr>
    </w:lvl>
    <w:lvl w:ilvl="1" w:tplc="F4748A2E" w:tentative="1">
      <w:start w:val="1"/>
      <w:numFmt w:val="lowerLetter"/>
      <w:lvlText w:val="%2."/>
      <w:lvlJc w:val="left"/>
      <w:pPr>
        <w:ind w:left="1800" w:hanging="360"/>
      </w:pPr>
    </w:lvl>
    <w:lvl w:ilvl="2" w:tplc="6BA4F7B8" w:tentative="1">
      <w:start w:val="1"/>
      <w:numFmt w:val="lowerRoman"/>
      <w:lvlText w:val="%3."/>
      <w:lvlJc w:val="right"/>
      <w:pPr>
        <w:ind w:left="2520" w:hanging="180"/>
      </w:pPr>
    </w:lvl>
    <w:lvl w:ilvl="3" w:tplc="07CEE336" w:tentative="1">
      <w:start w:val="1"/>
      <w:numFmt w:val="decimal"/>
      <w:lvlText w:val="%4."/>
      <w:lvlJc w:val="left"/>
      <w:pPr>
        <w:ind w:left="3240" w:hanging="360"/>
      </w:pPr>
    </w:lvl>
    <w:lvl w:ilvl="4" w:tplc="11809880" w:tentative="1">
      <w:start w:val="1"/>
      <w:numFmt w:val="lowerLetter"/>
      <w:lvlText w:val="%5."/>
      <w:lvlJc w:val="left"/>
      <w:pPr>
        <w:ind w:left="3960" w:hanging="360"/>
      </w:pPr>
    </w:lvl>
    <w:lvl w:ilvl="5" w:tplc="D62E601C" w:tentative="1">
      <w:start w:val="1"/>
      <w:numFmt w:val="lowerRoman"/>
      <w:lvlText w:val="%6."/>
      <w:lvlJc w:val="right"/>
      <w:pPr>
        <w:ind w:left="4680" w:hanging="180"/>
      </w:pPr>
    </w:lvl>
    <w:lvl w:ilvl="6" w:tplc="9D542ED4" w:tentative="1">
      <w:start w:val="1"/>
      <w:numFmt w:val="decimal"/>
      <w:lvlText w:val="%7."/>
      <w:lvlJc w:val="left"/>
      <w:pPr>
        <w:ind w:left="5400" w:hanging="360"/>
      </w:pPr>
    </w:lvl>
    <w:lvl w:ilvl="7" w:tplc="D340C728" w:tentative="1">
      <w:start w:val="1"/>
      <w:numFmt w:val="lowerLetter"/>
      <w:lvlText w:val="%8."/>
      <w:lvlJc w:val="left"/>
      <w:pPr>
        <w:ind w:left="6120" w:hanging="360"/>
      </w:pPr>
    </w:lvl>
    <w:lvl w:ilvl="8" w:tplc="E93A022A" w:tentative="1">
      <w:start w:val="1"/>
      <w:numFmt w:val="lowerRoman"/>
      <w:lvlText w:val="%9."/>
      <w:lvlJc w:val="right"/>
      <w:pPr>
        <w:ind w:left="6840" w:hanging="180"/>
      </w:pPr>
    </w:lvl>
  </w:abstractNum>
  <w:abstractNum w:abstractNumId="1" w15:restartNumberingAfterBreak="0">
    <w:nsid w:val="0CEA1727"/>
    <w:multiLevelType w:val="hybridMultilevel"/>
    <w:tmpl w:val="B06221E2"/>
    <w:lvl w:ilvl="0" w:tplc="50EA9638">
      <w:start w:val="1"/>
      <w:numFmt w:val="decimal"/>
      <w:lvlText w:val="%1."/>
      <w:lvlJc w:val="left"/>
      <w:pPr>
        <w:ind w:left="1080" w:hanging="360"/>
      </w:pPr>
      <w:rPr>
        <w:rFonts w:hint="default"/>
      </w:rPr>
    </w:lvl>
    <w:lvl w:ilvl="1" w:tplc="61A0C3A2" w:tentative="1">
      <w:start w:val="1"/>
      <w:numFmt w:val="lowerLetter"/>
      <w:lvlText w:val="%2."/>
      <w:lvlJc w:val="left"/>
      <w:pPr>
        <w:ind w:left="1800" w:hanging="360"/>
      </w:pPr>
    </w:lvl>
    <w:lvl w:ilvl="2" w:tplc="D2361F12" w:tentative="1">
      <w:start w:val="1"/>
      <w:numFmt w:val="lowerRoman"/>
      <w:lvlText w:val="%3."/>
      <w:lvlJc w:val="right"/>
      <w:pPr>
        <w:ind w:left="2520" w:hanging="180"/>
      </w:pPr>
    </w:lvl>
    <w:lvl w:ilvl="3" w:tplc="6F5C76A0" w:tentative="1">
      <w:start w:val="1"/>
      <w:numFmt w:val="decimal"/>
      <w:lvlText w:val="%4."/>
      <w:lvlJc w:val="left"/>
      <w:pPr>
        <w:ind w:left="3240" w:hanging="360"/>
      </w:pPr>
    </w:lvl>
    <w:lvl w:ilvl="4" w:tplc="47A26E16" w:tentative="1">
      <w:start w:val="1"/>
      <w:numFmt w:val="lowerLetter"/>
      <w:lvlText w:val="%5."/>
      <w:lvlJc w:val="left"/>
      <w:pPr>
        <w:ind w:left="3960" w:hanging="360"/>
      </w:pPr>
    </w:lvl>
    <w:lvl w:ilvl="5" w:tplc="B2E22DFE" w:tentative="1">
      <w:start w:val="1"/>
      <w:numFmt w:val="lowerRoman"/>
      <w:lvlText w:val="%6."/>
      <w:lvlJc w:val="right"/>
      <w:pPr>
        <w:ind w:left="4680" w:hanging="180"/>
      </w:pPr>
    </w:lvl>
    <w:lvl w:ilvl="6" w:tplc="BADC1E32" w:tentative="1">
      <w:start w:val="1"/>
      <w:numFmt w:val="decimal"/>
      <w:lvlText w:val="%7."/>
      <w:lvlJc w:val="left"/>
      <w:pPr>
        <w:ind w:left="5400" w:hanging="360"/>
      </w:pPr>
    </w:lvl>
    <w:lvl w:ilvl="7" w:tplc="C5D2C486" w:tentative="1">
      <w:start w:val="1"/>
      <w:numFmt w:val="lowerLetter"/>
      <w:lvlText w:val="%8."/>
      <w:lvlJc w:val="left"/>
      <w:pPr>
        <w:ind w:left="6120" w:hanging="360"/>
      </w:pPr>
    </w:lvl>
    <w:lvl w:ilvl="8" w:tplc="D0CA5E7A" w:tentative="1">
      <w:start w:val="1"/>
      <w:numFmt w:val="lowerRoman"/>
      <w:lvlText w:val="%9."/>
      <w:lvlJc w:val="right"/>
      <w:pPr>
        <w:ind w:left="6840" w:hanging="180"/>
      </w:pPr>
    </w:lvl>
  </w:abstractNum>
  <w:abstractNum w:abstractNumId="2" w15:restartNumberingAfterBreak="0">
    <w:nsid w:val="29A13704"/>
    <w:multiLevelType w:val="hybridMultilevel"/>
    <w:tmpl w:val="E97CD4BE"/>
    <w:lvl w:ilvl="0" w:tplc="390E4B52">
      <w:start w:val="1"/>
      <w:numFmt w:val="decimal"/>
      <w:lvlText w:val="%1."/>
      <w:lvlJc w:val="left"/>
      <w:pPr>
        <w:ind w:left="720" w:hanging="360"/>
      </w:pPr>
      <w:rPr>
        <w:rFonts w:hint="default"/>
      </w:rPr>
    </w:lvl>
    <w:lvl w:ilvl="1" w:tplc="FCA60514" w:tentative="1">
      <w:start w:val="1"/>
      <w:numFmt w:val="lowerLetter"/>
      <w:lvlText w:val="%2."/>
      <w:lvlJc w:val="left"/>
      <w:pPr>
        <w:ind w:left="1440" w:hanging="360"/>
      </w:pPr>
    </w:lvl>
    <w:lvl w:ilvl="2" w:tplc="1B7A8C20" w:tentative="1">
      <w:start w:val="1"/>
      <w:numFmt w:val="lowerRoman"/>
      <w:lvlText w:val="%3."/>
      <w:lvlJc w:val="right"/>
      <w:pPr>
        <w:ind w:left="2160" w:hanging="180"/>
      </w:pPr>
    </w:lvl>
    <w:lvl w:ilvl="3" w:tplc="2F44D268" w:tentative="1">
      <w:start w:val="1"/>
      <w:numFmt w:val="decimal"/>
      <w:lvlText w:val="%4."/>
      <w:lvlJc w:val="left"/>
      <w:pPr>
        <w:ind w:left="2880" w:hanging="360"/>
      </w:pPr>
    </w:lvl>
    <w:lvl w:ilvl="4" w:tplc="7832906A" w:tentative="1">
      <w:start w:val="1"/>
      <w:numFmt w:val="lowerLetter"/>
      <w:lvlText w:val="%5."/>
      <w:lvlJc w:val="left"/>
      <w:pPr>
        <w:ind w:left="3600" w:hanging="360"/>
      </w:pPr>
    </w:lvl>
    <w:lvl w:ilvl="5" w:tplc="A46C5256" w:tentative="1">
      <w:start w:val="1"/>
      <w:numFmt w:val="lowerRoman"/>
      <w:lvlText w:val="%6."/>
      <w:lvlJc w:val="right"/>
      <w:pPr>
        <w:ind w:left="4320" w:hanging="180"/>
      </w:pPr>
    </w:lvl>
    <w:lvl w:ilvl="6" w:tplc="1E142EC6" w:tentative="1">
      <w:start w:val="1"/>
      <w:numFmt w:val="decimal"/>
      <w:lvlText w:val="%7."/>
      <w:lvlJc w:val="left"/>
      <w:pPr>
        <w:ind w:left="5040" w:hanging="360"/>
      </w:pPr>
    </w:lvl>
    <w:lvl w:ilvl="7" w:tplc="ACA0FB06" w:tentative="1">
      <w:start w:val="1"/>
      <w:numFmt w:val="lowerLetter"/>
      <w:lvlText w:val="%8."/>
      <w:lvlJc w:val="left"/>
      <w:pPr>
        <w:ind w:left="5760" w:hanging="360"/>
      </w:pPr>
    </w:lvl>
    <w:lvl w:ilvl="8" w:tplc="9758B522" w:tentative="1">
      <w:start w:val="1"/>
      <w:numFmt w:val="lowerRoman"/>
      <w:lvlText w:val="%9."/>
      <w:lvlJc w:val="right"/>
      <w:pPr>
        <w:ind w:left="6480" w:hanging="180"/>
      </w:pPr>
    </w:lvl>
  </w:abstractNum>
  <w:abstractNum w:abstractNumId="3" w15:restartNumberingAfterBreak="0">
    <w:nsid w:val="2CD34FFD"/>
    <w:multiLevelType w:val="singleLevel"/>
    <w:tmpl w:val="40B842A2"/>
    <w:lvl w:ilvl="0">
      <w:start w:val="1"/>
      <w:numFmt w:val="bullet"/>
      <w:pStyle w:val="Tiret2"/>
      <w:lvlText w:val="–"/>
      <w:lvlJc w:val="left"/>
      <w:pPr>
        <w:tabs>
          <w:tab w:val="num" w:pos="1984"/>
        </w:tabs>
        <w:ind w:left="1984" w:hanging="567"/>
      </w:pPr>
    </w:lvl>
  </w:abstractNum>
  <w:abstractNum w:abstractNumId="4" w15:restartNumberingAfterBreak="0">
    <w:nsid w:val="31C34B83"/>
    <w:multiLevelType w:val="hybridMultilevel"/>
    <w:tmpl w:val="1F149E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FF37D17"/>
    <w:multiLevelType w:val="multilevel"/>
    <w:tmpl w:val="D458BEC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412D3037"/>
    <w:multiLevelType w:val="hybridMultilevel"/>
    <w:tmpl w:val="4816EADA"/>
    <w:lvl w:ilvl="0" w:tplc="F1D89B0C">
      <w:start w:val="1"/>
      <w:numFmt w:val="decimal"/>
      <w:lvlText w:val="%1."/>
      <w:lvlJc w:val="left"/>
      <w:pPr>
        <w:ind w:left="720" w:hanging="360"/>
      </w:pPr>
      <w:rPr>
        <w:rFonts w:hint="default"/>
        <w:b/>
      </w:rPr>
    </w:lvl>
    <w:lvl w:ilvl="1" w:tplc="8C8EBC14" w:tentative="1">
      <w:start w:val="1"/>
      <w:numFmt w:val="lowerLetter"/>
      <w:lvlText w:val="%2."/>
      <w:lvlJc w:val="left"/>
      <w:pPr>
        <w:ind w:left="1440" w:hanging="360"/>
      </w:pPr>
    </w:lvl>
    <w:lvl w:ilvl="2" w:tplc="CBD8BD3C" w:tentative="1">
      <w:start w:val="1"/>
      <w:numFmt w:val="lowerRoman"/>
      <w:lvlText w:val="%3."/>
      <w:lvlJc w:val="right"/>
      <w:pPr>
        <w:ind w:left="2160" w:hanging="180"/>
      </w:pPr>
    </w:lvl>
    <w:lvl w:ilvl="3" w:tplc="2F2C31AA" w:tentative="1">
      <w:start w:val="1"/>
      <w:numFmt w:val="decimal"/>
      <w:lvlText w:val="%4."/>
      <w:lvlJc w:val="left"/>
      <w:pPr>
        <w:ind w:left="2880" w:hanging="360"/>
      </w:pPr>
    </w:lvl>
    <w:lvl w:ilvl="4" w:tplc="BD90DC3E" w:tentative="1">
      <w:start w:val="1"/>
      <w:numFmt w:val="lowerLetter"/>
      <w:lvlText w:val="%5."/>
      <w:lvlJc w:val="left"/>
      <w:pPr>
        <w:ind w:left="3600" w:hanging="360"/>
      </w:pPr>
    </w:lvl>
    <w:lvl w:ilvl="5" w:tplc="F794B4FA" w:tentative="1">
      <w:start w:val="1"/>
      <w:numFmt w:val="lowerRoman"/>
      <w:lvlText w:val="%6."/>
      <w:lvlJc w:val="right"/>
      <w:pPr>
        <w:ind w:left="4320" w:hanging="180"/>
      </w:pPr>
    </w:lvl>
    <w:lvl w:ilvl="6" w:tplc="921486FE" w:tentative="1">
      <w:start w:val="1"/>
      <w:numFmt w:val="decimal"/>
      <w:lvlText w:val="%7."/>
      <w:lvlJc w:val="left"/>
      <w:pPr>
        <w:ind w:left="5040" w:hanging="360"/>
      </w:pPr>
    </w:lvl>
    <w:lvl w:ilvl="7" w:tplc="355A3516" w:tentative="1">
      <w:start w:val="1"/>
      <w:numFmt w:val="lowerLetter"/>
      <w:lvlText w:val="%8."/>
      <w:lvlJc w:val="left"/>
      <w:pPr>
        <w:ind w:left="5760" w:hanging="360"/>
      </w:pPr>
    </w:lvl>
    <w:lvl w:ilvl="8" w:tplc="FFC6F68E" w:tentative="1">
      <w:start w:val="1"/>
      <w:numFmt w:val="lowerRoman"/>
      <w:lvlText w:val="%9."/>
      <w:lvlJc w:val="right"/>
      <w:pPr>
        <w:ind w:left="6480" w:hanging="180"/>
      </w:pPr>
    </w:lvl>
  </w:abstractNum>
  <w:abstractNum w:abstractNumId="7" w15:restartNumberingAfterBreak="0">
    <w:nsid w:val="41DC5C82"/>
    <w:multiLevelType w:val="hybridMultilevel"/>
    <w:tmpl w:val="5B20349C"/>
    <w:name w:val="Tiret 2"/>
    <w:lvl w:ilvl="0" w:tplc="3B801998">
      <w:start w:val="1"/>
      <w:numFmt w:val="decimal"/>
      <w:lvlText w:val="%1."/>
      <w:lvlJc w:val="left"/>
      <w:pPr>
        <w:tabs>
          <w:tab w:val="num" w:pos="720"/>
        </w:tabs>
        <w:ind w:left="720" w:hanging="360"/>
      </w:pPr>
      <w:rPr>
        <w:rFonts w:cs="Times New Roman"/>
      </w:rPr>
    </w:lvl>
    <w:lvl w:ilvl="1" w:tplc="523A0FC6" w:tentative="1">
      <w:start w:val="1"/>
      <w:numFmt w:val="lowerLetter"/>
      <w:lvlText w:val="%2."/>
      <w:lvlJc w:val="left"/>
      <w:pPr>
        <w:tabs>
          <w:tab w:val="num" w:pos="1440"/>
        </w:tabs>
        <w:ind w:left="1440" w:hanging="360"/>
      </w:pPr>
      <w:rPr>
        <w:rFonts w:cs="Times New Roman"/>
      </w:rPr>
    </w:lvl>
    <w:lvl w:ilvl="2" w:tplc="8C1CA7BC" w:tentative="1">
      <w:start w:val="1"/>
      <w:numFmt w:val="lowerRoman"/>
      <w:lvlText w:val="%3."/>
      <w:lvlJc w:val="right"/>
      <w:pPr>
        <w:tabs>
          <w:tab w:val="num" w:pos="2160"/>
        </w:tabs>
        <w:ind w:left="2160" w:hanging="180"/>
      </w:pPr>
      <w:rPr>
        <w:rFonts w:cs="Times New Roman"/>
      </w:rPr>
    </w:lvl>
    <w:lvl w:ilvl="3" w:tplc="45AAE36E" w:tentative="1">
      <w:start w:val="1"/>
      <w:numFmt w:val="decimal"/>
      <w:lvlText w:val="%4."/>
      <w:lvlJc w:val="left"/>
      <w:pPr>
        <w:tabs>
          <w:tab w:val="num" w:pos="2880"/>
        </w:tabs>
        <w:ind w:left="2880" w:hanging="360"/>
      </w:pPr>
      <w:rPr>
        <w:rFonts w:cs="Times New Roman"/>
      </w:rPr>
    </w:lvl>
    <w:lvl w:ilvl="4" w:tplc="A32E91FA" w:tentative="1">
      <w:start w:val="1"/>
      <w:numFmt w:val="lowerLetter"/>
      <w:lvlText w:val="%5."/>
      <w:lvlJc w:val="left"/>
      <w:pPr>
        <w:tabs>
          <w:tab w:val="num" w:pos="3600"/>
        </w:tabs>
        <w:ind w:left="3600" w:hanging="360"/>
      </w:pPr>
      <w:rPr>
        <w:rFonts w:cs="Times New Roman"/>
      </w:rPr>
    </w:lvl>
    <w:lvl w:ilvl="5" w:tplc="BAC0CDEA" w:tentative="1">
      <w:start w:val="1"/>
      <w:numFmt w:val="lowerRoman"/>
      <w:lvlText w:val="%6."/>
      <w:lvlJc w:val="right"/>
      <w:pPr>
        <w:tabs>
          <w:tab w:val="num" w:pos="4320"/>
        </w:tabs>
        <w:ind w:left="4320" w:hanging="180"/>
      </w:pPr>
      <w:rPr>
        <w:rFonts w:cs="Times New Roman"/>
      </w:rPr>
    </w:lvl>
    <w:lvl w:ilvl="6" w:tplc="FE4C69F8" w:tentative="1">
      <w:start w:val="1"/>
      <w:numFmt w:val="decimal"/>
      <w:lvlText w:val="%7."/>
      <w:lvlJc w:val="left"/>
      <w:pPr>
        <w:tabs>
          <w:tab w:val="num" w:pos="5040"/>
        </w:tabs>
        <w:ind w:left="5040" w:hanging="360"/>
      </w:pPr>
      <w:rPr>
        <w:rFonts w:cs="Times New Roman"/>
      </w:rPr>
    </w:lvl>
    <w:lvl w:ilvl="7" w:tplc="CE729698" w:tentative="1">
      <w:start w:val="1"/>
      <w:numFmt w:val="lowerLetter"/>
      <w:lvlText w:val="%8."/>
      <w:lvlJc w:val="left"/>
      <w:pPr>
        <w:tabs>
          <w:tab w:val="num" w:pos="5760"/>
        </w:tabs>
        <w:ind w:left="5760" w:hanging="360"/>
      </w:pPr>
      <w:rPr>
        <w:rFonts w:cs="Times New Roman"/>
      </w:rPr>
    </w:lvl>
    <w:lvl w:ilvl="8" w:tplc="CBA2BBB4" w:tentative="1">
      <w:start w:val="1"/>
      <w:numFmt w:val="lowerRoman"/>
      <w:lvlText w:val="%9."/>
      <w:lvlJc w:val="right"/>
      <w:pPr>
        <w:tabs>
          <w:tab w:val="num" w:pos="6480"/>
        </w:tabs>
        <w:ind w:left="6480" w:hanging="180"/>
      </w:pPr>
      <w:rPr>
        <w:rFonts w:cs="Times New Roman"/>
      </w:rPr>
    </w:lvl>
  </w:abstractNum>
  <w:abstractNum w:abstractNumId="8" w15:restartNumberingAfterBreak="0">
    <w:nsid w:val="43D760DD"/>
    <w:multiLevelType w:val="hybridMultilevel"/>
    <w:tmpl w:val="990E45AE"/>
    <w:lvl w:ilvl="0" w:tplc="BEAC58CA">
      <w:start w:val="1"/>
      <w:numFmt w:val="decimal"/>
      <w:lvlText w:val="%1."/>
      <w:lvlJc w:val="left"/>
      <w:pPr>
        <w:ind w:left="720" w:hanging="360"/>
      </w:pPr>
      <w:rPr>
        <w:rFonts w:hint="default"/>
      </w:rPr>
    </w:lvl>
    <w:lvl w:ilvl="1" w:tplc="B38224E6" w:tentative="1">
      <w:start w:val="1"/>
      <w:numFmt w:val="lowerLetter"/>
      <w:lvlText w:val="%2."/>
      <w:lvlJc w:val="left"/>
      <w:pPr>
        <w:ind w:left="1440" w:hanging="360"/>
      </w:pPr>
    </w:lvl>
    <w:lvl w:ilvl="2" w:tplc="F2AAE4EA" w:tentative="1">
      <w:start w:val="1"/>
      <w:numFmt w:val="lowerRoman"/>
      <w:lvlText w:val="%3."/>
      <w:lvlJc w:val="right"/>
      <w:pPr>
        <w:ind w:left="2160" w:hanging="180"/>
      </w:pPr>
    </w:lvl>
    <w:lvl w:ilvl="3" w:tplc="8EA0FFEE" w:tentative="1">
      <w:start w:val="1"/>
      <w:numFmt w:val="decimal"/>
      <w:lvlText w:val="%4."/>
      <w:lvlJc w:val="left"/>
      <w:pPr>
        <w:ind w:left="2880" w:hanging="360"/>
      </w:pPr>
    </w:lvl>
    <w:lvl w:ilvl="4" w:tplc="E3525758" w:tentative="1">
      <w:start w:val="1"/>
      <w:numFmt w:val="lowerLetter"/>
      <w:lvlText w:val="%5."/>
      <w:lvlJc w:val="left"/>
      <w:pPr>
        <w:ind w:left="3600" w:hanging="360"/>
      </w:pPr>
    </w:lvl>
    <w:lvl w:ilvl="5" w:tplc="2ACEA66A" w:tentative="1">
      <w:start w:val="1"/>
      <w:numFmt w:val="lowerRoman"/>
      <w:lvlText w:val="%6."/>
      <w:lvlJc w:val="right"/>
      <w:pPr>
        <w:ind w:left="4320" w:hanging="180"/>
      </w:pPr>
    </w:lvl>
    <w:lvl w:ilvl="6" w:tplc="DE20F45A" w:tentative="1">
      <w:start w:val="1"/>
      <w:numFmt w:val="decimal"/>
      <w:lvlText w:val="%7."/>
      <w:lvlJc w:val="left"/>
      <w:pPr>
        <w:ind w:left="5040" w:hanging="360"/>
      </w:pPr>
    </w:lvl>
    <w:lvl w:ilvl="7" w:tplc="BF56CEBC" w:tentative="1">
      <w:start w:val="1"/>
      <w:numFmt w:val="lowerLetter"/>
      <w:lvlText w:val="%8."/>
      <w:lvlJc w:val="left"/>
      <w:pPr>
        <w:ind w:left="5760" w:hanging="360"/>
      </w:pPr>
    </w:lvl>
    <w:lvl w:ilvl="8" w:tplc="BC104BFA" w:tentative="1">
      <w:start w:val="1"/>
      <w:numFmt w:val="lowerRoman"/>
      <w:lvlText w:val="%9."/>
      <w:lvlJc w:val="right"/>
      <w:pPr>
        <w:ind w:left="6480" w:hanging="180"/>
      </w:pPr>
    </w:lvl>
  </w:abstractNum>
  <w:abstractNum w:abstractNumId="9" w15:restartNumberingAfterBreak="0">
    <w:nsid w:val="565262B5"/>
    <w:multiLevelType w:val="hybridMultilevel"/>
    <w:tmpl w:val="25E881E2"/>
    <w:lvl w:ilvl="0" w:tplc="52C0E12E">
      <w:start w:val="1"/>
      <w:numFmt w:val="bullet"/>
      <w:lvlText w:val=""/>
      <w:lvlJc w:val="left"/>
      <w:pPr>
        <w:ind w:left="720" w:hanging="360"/>
      </w:pPr>
      <w:rPr>
        <w:rFonts w:ascii="Symbol" w:hAnsi="Symbol" w:hint="default"/>
      </w:rPr>
    </w:lvl>
    <w:lvl w:ilvl="1" w:tplc="3F9246A2" w:tentative="1">
      <w:start w:val="1"/>
      <w:numFmt w:val="bullet"/>
      <w:lvlText w:val="o"/>
      <w:lvlJc w:val="left"/>
      <w:pPr>
        <w:ind w:left="1440" w:hanging="360"/>
      </w:pPr>
      <w:rPr>
        <w:rFonts w:ascii="Courier New" w:hAnsi="Courier New" w:cs="Courier New" w:hint="default"/>
      </w:rPr>
    </w:lvl>
    <w:lvl w:ilvl="2" w:tplc="2A1CF4D4" w:tentative="1">
      <w:start w:val="1"/>
      <w:numFmt w:val="bullet"/>
      <w:lvlText w:val=""/>
      <w:lvlJc w:val="left"/>
      <w:pPr>
        <w:ind w:left="2160" w:hanging="360"/>
      </w:pPr>
      <w:rPr>
        <w:rFonts w:ascii="Wingdings" w:hAnsi="Wingdings" w:hint="default"/>
      </w:rPr>
    </w:lvl>
    <w:lvl w:ilvl="3" w:tplc="1AFA3DDC" w:tentative="1">
      <w:start w:val="1"/>
      <w:numFmt w:val="bullet"/>
      <w:lvlText w:val=""/>
      <w:lvlJc w:val="left"/>
      <w:pPr>
        <w:ind w:left="2880" w:hanging="360"/>
      </w:pPr>
      <w:rPr>
        <w:rFonts w:ascii="Symbol" w:hAnsi="Symbol" w:hint="default"/>
      </w:rPr>
    </w:lvl>
    <w:lvl w:ilvl="4" w:tplc="72CEA8DA" w:tentative="1">
      <w:start w:val="1"/>
      <w:numFmt w:val="bullet"/>
      <w:lvlText w:val="o"/>
      <w:lvlJc w:val="left"/>
      <w:pPr>
        <w:ind w:left="3600" w:hanging="360"/>
      </w:pPr>
      <w:rPr>
        <w:rFonts w:ascii="Courier New" w:hAnsi="Courier New" w:cs="Courier New" w:hint="default"/>
      </w:rPr>
    </w:lvl>
    <w:lvl w:ilvl="5" w:tplc="41F25C58" w:tentative="1">
      <w:start w:val="1"/>
      <w:numFmt w:val="bullet"/>
      <w:lvlText w:val=""/>
      <w:lvlJc w:val="left"/>
      <w:pPr>
        <w:ind w:left="4320" w:hanging="360"/>
      </w:pPr>
      <w:rPr>
        <w:rFonts w:ascii="Wingdings" w:hAnsi="Wingdings" w:hint="default"/>
      </w:rPr>
    </w:lvl>
    <w:lvl w:ilvl="6" w:tplc="2358343E" w:tentative="1">
      <w:start w:val="1"/>
      <w:numFmt w:val="bullet"/>
      <w:lvlText w:val=""/>
      <w:lvlJc w:val="left"/>
      <w:pPr>
        <w:ind w:left="5040" w:hanging="360"/>
      </w:pPr>
      <w:rPr>
        <w:rFonts w:ascii="Symbol" w:hAnsi="Symbol" w:hint="default"/>
      </w:rPr>
    </w:lvl>
    <w:lvl w:ilvl="7" w:tplc="BFB4E01C" w:tentative="1">
      <w:start w:val="1"/>
      <w:numFmt w:val="bullet"/>
      <w:lvlText w:val="o"/>
      <w:lvlJc w:val="left"/>
      <w:pPr>
        <w:ind w:left="5760" w:hanging="360"/>
      </w:pPr>
      <w:rPr>
        <w:rFonts w:ascii="Courier New" w:hAnsi="Courier New" w:cs="Courier New" w:hint="default"/>
      </w:rPr>
    </w:lvl>
    <w:lvl w:ilvl="8" w:tplc="42202A64" w:tentative="1">
      <w:start w:val="1"/>
      <w:numFmt w:val="bullet"/>
      <w:lvlText w:val=""/>
      <w:lvlJc w:val="left"/>
      <w:pPr>
        <w:ind w:left="6480" w:hanging="360"/>
      </w:pPr>
      <w:rPr>
        <w:rFonts w:ascii="Wingdings" w:hAnsi="Wingdings" w:hint="default"/>
      </w:rPr>
    </w:lvl>
  </w:abstractNum>
  <w:abstractNum w:abstractNumId="10" w15:restartNumberingAfterBreak="0">
    <w:nsid w:val="58D367F9"/>
    <w:multiLevelType w:val="hybridMultilevel"/>
    <w:tmpl w:val="46663DFC"/>
    <w:lvl w:ilvl="0" w:tplc="EEC4826E">
      <w:start w:val="1"/>
      <w:numFmt w:val="lowerLetter"/>
      <w:lvlText w:val="%1)"/>
      <w:lvlJc w:val="left"/>
      <w:pPr>
        <w:ind w:left="1080" w:hanging="360"/>
      </w:pPr>
      <w:rPr>
        <w:rFonts w:hint="default"/>
      </w:rPr>
    </w:lvl>
    <w:lvl w:ilvl="1" w:tplc="4C747E84" w:tentative="1">
      <w:start w:val="1"/>
      <w:numFmt w:val="lowerLetter"/>
      <w:lvlText w:val="%2."/>
      <w:lvlJc w:val="left"/>
      <w:pPr>
        <w:ind w:left="1800" w:hanging="360"/>
      </w:pPr>
    </w:lvl>
    <w:lvl w:ilvl="2" w:tplc="F2FC3B76" w:tentative="1">
      <w:start w:val="1"/>
      <w:numFmt w:val="lowerRoman"/>
      <w:lvlText w:val="%3."/>
      <w:lvlJc w:val="right"/>
      <w:pPr>
        <w:ind w:left="2520" w:hanging="180"/>
      </w:pPr>
    </w:lvl>
    <w:lvl w:ilvl="3" w:tplc="6D8E74A6" w:tentative="1">
      <w:start w:val="1"/>
      <w:numFmt w:val="decimal"/>
      <w:lvlText w:val="%4."/>
      <w:lvlJc w:val="left"/>
      <w:pPr>
        <w:ind w:left="3240" w:hanging="360"/>
      </w:pPr>
    </w:lvl>
    <w:lvl w:ilvl="4" w:tplc="A314AC9C" w:tentative="1">
      <w:start w:val="1"/>
      <w:numFmt w:val="lowerLetter"/>
      <w:lvlText w:val="%5."/>
      <w:lvlJc w:val="left"/>
      <w:pPr>
        <w:ind w:left="3960" w:hanging="360"/>
      </w:pPr>
    </w:lvl>
    <w:lvl w:ilvl="5" w:tplc="88548018" w:tentative="1">
      <w:start w:val="1"/>
      <w:numFmt w:val="lowerRoman"/>
      <w:lvlText w:val="%6."/>
      <w:lvlJc w:val="right"/>
      <w:pPr>
        <w:ind w:left="4680" w:hanging="180"/>
      </w:pPr>
    </w:lvl>
    <w:lvl w:ilvl="6" w:tplc="910E41C6" w:tentative="1">
      <w:start w:val="1"/>
      <w:numFmt w:val="decimal"/>
      <w:lvlText w:val="%7."/>
      <w:lvlJc w:val="left"/>
      <w:pPr>
        <w:ind w:left="5400" w:hanging="360"/>
      </w:pPr>
    </w:lvl>
    <w:lvl w:ilvl="7" w:tplc="BD1A1CDC" w:tentative="1">
      <w:start w:val="1"/>
      <w:numFmt w:val="lowerLetter"/>
      <w:lvlText w:val="%8."/>
      <w:lvlJc w:val="left"/>
      <w:pPr>
        <w:ind w:left="6120" w:hanging="360"/>
      </w:pPr>
    </w:lvl>
    <w:lvl w:ilvl="8" w:tplc="ADE6E2B4" w:tentative="1">
      <w:start w:val="1"/>
      <w:numFmt w:val="lowerRoman"/>
      <w:lvlText w:val="%9."/>
      <w:lvlJc w:val="right"/>
      <w:pPr>
        <w:ind w:left="6840" w:hanging="180"/>
      </w:pPr>
    </w:lvl>
  </w:abstractNum>
  <w:abstractNum w:abstractNumId="11" w15:restartNumberingAfterBreak="0">
    <w:nsid w:val="5B272ECD"/>
    <w:multiLevelType w:val="hybridMultilevel"/>
    <w:tmpl w:val="D4E4B73A"/>
    <w:lvl w:ilvl="0" w:tplc="C4046C24">
      <w:start w:val="1"/>
      <w:numFmt w:val="decimal"/>
      <w:lvlText w:val="%1."/>
      <w:lvlJc w:val="left"/>
      <w:pPr>
        <w:ind w:left="360" w:hanging="360"/>
      </w:pPr>
      <w:rPr>
        <w:rFonts w:hint="default"/>
      </w:rPr>
    </w:lvl>
    <w:lvl w:ilvl="1" w:tplc="38D0F484" w:tentative="1">
      <w:start w:val="1"/>
      <w:numFmt w:val="lowerLetter"/>
      <w:lvlText w:val="%2."/>
      <w:lvlJc w:val="left"/>
      <w:pPr>
        <w:ind w:left="1080" w:hanging="360"/>
      </w:pPr>
    </w:lvl>
    <w:lvl w:ilvl="2" w:tplc="0D7EE5D4" w:tentative="1">
      <w:start w:val="1"/>
      <w:numFmt w:val="lowerRoman"/>
      <w:lvlText w:val="%3."/>
      <w:lvlJc w:val="right"/>
      <w:pPr>
        <w:ind w:left="1800" w:hanging="180"/>
      </w:pPr>
    </w:lvl>
    <w:lvl w:ilvl="3" w:tplc="BC4C1F40" w:tentative="1">
      <w:start w:val="1"/>
      <w:numFmt w:val="decimal"/>
      <w:lvlText w:val="%4."/>
      <w:lvlJc w:val="left"/>
      <w:pPr>
        <w:ind w:left="2520" w:hanging="360"/>
      </w:pPr>
    </w:lvl>
    <w:lvl w:ilvl="4" w:tplc="1FBCBD46" w:tentative="1">
      <w:start w:val="1"/>
      <w:numFmt w:val="lowerLetter"/>
      <w:lvlText w:val="%5."/>
      <w:lvlJc w:val="left"/>
      <w:pPr>
        <w:ind w:left="3240" w:hanging="360"/>
      </w:pPr>
    </w:lvl>
    <w:lvl w:ilvl="5" w:tplc="B9CEC66E" w:tentative="1">
      <w:start w:val="1"/>
      <w:numFmt w:val="lowerRoman"/>
      <w:lvlText w:val="%6."/>
      <w:lvlJc w:val="right"/>
      <w:pPr>
        <w:ind w:left="3960" w:hanging="180"/>
      </w:pPr>
    </w:lvl>
    <w:lvl w:ilvl="6" w:tplc="156072A0" w:tentative="1">
      <w:start w:val="1"/>
      <w:numFmt w:val="decimal"/>
      <w:lvlText w:val="%7."/>
      <w:lvlJc w:val="left"/>
      <w:pPr>
        <w:ind w:left="4680" w:hanging="360"/>
      </w:pPr>
    </w:lvl>
    <w:lvl w:ilvl="7" w:tplc="E0A23056" w:tentative="1">
      <w:start w:val="1"/>
      <w:numFmt w:val="lowerLetter"/>
      <w:lvlText w:val="%8."/>
      <w:lvlJc w:val="left"/>
      <w:pPr>
        <w:ind w:left="5400" w:hanging="360"/>
      </w:pPr>
    </w:lvl>
    <w:lvl w:ilvl="8" w:tplc="D1A08BA0" w:tentative="1">
      <w:start w:val="1"/>
      <w:numFmt w:val="lowerRoman"/>
      <w:lvlText w:val="%9."/>
      <w:lvlJc w:val="right"/>
      <w:pPr>
        <w:ind w:left="6120" w:hanging="180"/>
      </w:pPr>
    </w:lvl>
  </w:abstractNum>
  <w:abstractNum w:abstractNumId="12" w15:restartNumberingAfterBreak="0">
    <w:nsid w:val="72993561"/>
    <w:multiLevelType w:val="hybridMultilevel"/>
    <w:tmpl w:val="55562776"/>
    <w:lvl w:ilvl="0" w:tplc="407E7B30">
      <w:start w:val="1"/>
      <w:numFmt w:val="decimal"/>
      <w:lvlText w:val="%1."/>
      <w:lvlJc w:val="left"/>
      <w:pPr>
        <w:ind w:left="720" w:hanging="360"/>
      </w:pPr>
      <w:rPr>
        <w:rFonts w:hint="default"/>
      </w:rPr>
    </w:lvl>
    <w:lvl w:ilvl="1" w:tplc="5524E242" w:tentative="1">
      <w:start w:val="1"/>
      <w:numFmt w:val="lowerLetter"/>
      <w:lvlText w:val="%2."/>
      <w:lvlJc w:val="left"/>
      <w:pPr>
        <w:ind w:left="1440" w:hanging="360"/>
      </w:pPr>
    </w:lvl>
    <w:lvl w:ilvl="2" w:tplc="B3E27BB4" w:tentative="1">
      <w:start w:val="1"/>
      <w:numFmt w:val="lowerRoman"/>
      <w:lvlText w:val="%3."/>
      <w:lvlJc w:val="right"/>
      <w:pPr>
        <w:ind w:left="2160" w:hanging="180"/>
      </w:pPr>
    </w:lvl>
    <w:lvl w:ilvl="3" w:tplc="48BCC24C" w:tentative="1">
      <w:start w:val="1"/>
      <w:numFmt w:val="decimal"/>
      <w:lvlText w:val="%4."/>
      <w:lvlJc w:val="left"/>
      <w:pPr>
        <w:ind w:left="2880" w:hanging="360"/>
      </w:pPr>
    </w:lvl>
    <w:lvl w:ilvl="4" w:tplc="6D780BB0" w:tentative="1">
      <w:start w:val="1"/>
      <w:numFmt w:val="lowerLetter"/>
      <w:lvlText w:val="%5."/>
      <w:lvlJc w:val="left"/>
      <w:pPr>
        <w:ind w:left="3600" w:hanging="360"/>
      </w:pPr>
    </w:lvl>
    <w:lvl w:ilvl="5" w:tplc="C06C9EAE" w:tentative="1">
      <w:start w:val="1"/>
      <w:numFmt w:val="lowerRoman"/>
      <w:lvlText w:val="%6."/>
      <w:lvlJc w:val="right"/>
      <w:pPr>
        <w:ind w:left="4320" w:hanging="180"/>
      </w:pPr>
    </w:lvl>
    <w:lvl w:ilvl="6" w:tplc="26B0B224" w:tentative="1">
      <w:start w:val="1"/>
      <w:numFmt w:val="decimal"/>
      <w:lvlText w:val="%7."/>
      <w:lvlJc w:val="left"/>
      <w:pPr>
        <w:ind w:left="5040" w:hanging="360"/>
      </w:pPr>
    </w:lvl>
    <w:lvl w:ilvl="7" w:tplc="B9F8F20C" w:tentative="1">
      <w:start w:val="1"/>
      <w:numFmt w:val="lowerLetter"/>
      <w:lvlText w:val="%8."/>
      <w:lvlJc w:val="left"/>
      <w:pPr>
        <w:ind w:left="5760" w:hanging="360"/>
      </w:pPr>
    </w:lvl>
    <w:lvl w:ilvl="8" w:tplc="4BFA2636" w:tentative="1">
      <w:start w:val="1"/>
      <w:numFmt w:val="lowerRoman"/>
      <w:lvlText w:val="%9."/>
      <w:lvlJc w:val="right"/>
      <w:pPr>
        <w:ind w:left="6480" w:hanging="180"/>
      </w:pPr>
    </w:lvl>
  </w:abstractNum>
  <w:abstractNum w:abstractNumId="13" w15:restartNumberingAfterBreak="0">
    <w:nsid w:val="769875D1"/>
    <w:multiLevelType w:val="hybridMultilevel"/>
    <w:tmpl w:val="13F29C40"/>
    <w:lvl w:ilvl="0" w:tplc="815C218A">
      <w:numFmt w:val="bullet"/>
      <w:lvlText w:val="-"/>
      <w:lvlJc w:val="left"/>
      <w:pPr>
        <w:ind w:left="720" w:hanging="360"/>
      </w:pPr>
      <w:rPr>
        <w:rFonts w:ascii="Calibri" w:eastAsia="Calibri" w:hAnsi="Calibri" w:cs="Calibri" w:hint="default"/>
      </w:rPr>
    </w:lvl>
    <w:lvl w:ilvl="1" w:tplc="35345792" w:tentative="1">
      <w:start w:val="1"/>
      <w:numFmt w:val="bullet"/>
      <w:lvlText w:val="o"/>
      <w:lvlJc w:val="left"/>
      <w:pPr>
        <w:ind w:left="1440" w:hanging="360"/>
      </w:pPr>
      <w:rPr>
        <w:rFonts w:ascii="Courier New" w:hAnsi="Courier New" w:cs="Courier New" w:hint="default"/>
      </w:rPr>
    </w:lvl>
    <w:lvl w:ilvl="2" w:tplc="EC08B3CE" w:tentative="1">
      <w:start w:val="1"/>
      <w:numFmt w:val="bullet"/>
      <w:lvlText w:val=""/>
      <w:lvlJc w:val="left"/>
      <w:pPr>
        <w:ind w:left="2160" w:hanging="360"/>
      </w:pPr>
      <w:rPr>
        <w:rFonts w:ascii="Wingdings" w:hAnsi="Wingdings" w:hint="default"/>
      </w:rPr>
    </w:lvl>
    <w:lvl w:ilvl="3" w:tplc="742C5C66" w:tentative="1">
      <w:start w:val="1"/>
      <w:numFmt w:val="bullet"/>
      <w:lvlText w:val=""/>
      <w:lvlJc w:val="left"/>
      <w:pPr>
        <w:ind w:left="2880" w:hanging="360"/>
      </w:pPr>
      <w:rPr>
        <w:rFonts w:ascii="Symbol" w:hAnsi="Symbol" w:hint="default"/>
      </w:rPr>
    </w:lvl>
    <w:lvl w:ilvl="4" w:tplc="2AD8F9EC" w:tentative="1">
      <w:start w:val="1"/>
      <w:numFmt w:val="bullet"/>
      <w:lvlText w:val="o"/>
      <w:lvlJc w:val="left"/>
      <w:pPr>
        <w:ind w:left="3600" w:hanging="360"/>
      </w:pPr>
      <w:rPr>
        <w:rFonts w:ascii="Courier New" w:hAnsi="Courier New" w:cs="Courier New" w:hint="default"/>
      </w:rPr>
    </w:lvl>
    <w:lvl w:ilvl="5" w:tplc="690429E8" w:tentative="1">
      <w:start w:val="1"/>
      <w:numFmt w:val="bullet"/>
      <w:lvlText w:val=""/>
      <w:lvlJc w:val="left"/>
      <w:pPr>
        <w:ind w:left="4320" w:hanging="360"/>
      </w:pPr>
      <w:rPr>
        <w:rFonts w:ascii="Wingdings" w:hAnsi="Wingdings" w:hint="default"/>
      </w:rPr>
    </w:lvl>
    <w:lvl w:ilvl="6" w:tplc="ED8A6E2E" w:tentative="1">
      <w:start w:val="1"/>
      <w:numFmt w:val="bullet"/>
      <w:lvlText w:val=""/>
      <w:lvlJc w:val="left"/>
      <w:pPr>
        <w:ind w:left="5040" w:hanging="360"/>
      </w:pPr>
      <w:rPr>
        <w:rFonts w:ascii="Symbol" w:hAnsi="Symbol" w:hint="default"/>
      </w:rPr>
    </w:lvl>
    <w:lvl w:ilvl="7" w:tplc="6C60022C" w:tentative="1">
      <w:start w:val="1"/>
      <w:numFmt w:val="bullet"/>
      <w:lvlText w:val="o"/>
      <w:lvlJc w:val="left"/>
      <w:pPr>
        <w:ind w:left="5760" w:hanging="360"/>
      </w:pPr>
      <w:rPr>
        <w:rFonts w:ascii="Courier New" w:hAnsi="Courier New" w:cs="Courier New" w:hint="default"/>
      </w:rPr>
    </w:lvl>
    <w:lvl w:ilvl="8" w:tplc="95F8E45A"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13"/>
  </w:num>
  <w:num w:numId="5">
    <w:abstractNumId w:val="11"/>
  </w:num>
  <w:num w:numId="6">
    <w:abstractNumId w:val="10"/>
  </w:num>
  <w:num w:numId="7">
    <w:abstractNumId w:val="9"/>
  </w:num>
  <w:num w:numId="8">
    <w:abstractNumId w:val="6"/>
  </w:num>
  <w:num w:numId="9">
    <w:abstractNumId w:val="12"/>
  </w:num>
  <w:num w:numId="10">
    <w:abstractNumId w:val="2"/>
  </w:num>
  <w:num w:numId="11">
    <w:abstractNumId w:val="1"/>
  </w:num>
  <w:num w:numId="12">
    <w:abstractNumId w:val="0"/>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A48"/>
    <w:rsid w:val="0000011A"/>
    <w:rsid w:val="00000219"/>
    <w:rsid w:val="00000704"/>
    <w:rsid w:val="00001805"/>
    <w:rsid w:val="00001A6F"/>
    <w:rsid w:val="00001EAD"/>
    <w:rsid w:val="00003170"/>
    <w:rsid w:val="0000379A"/>
    <w:rsid w:val="00004354"/>
    <w:rsid w:val="0000489D"/>
    <w:rsid w:val="0000775E"/>
    <w:rsid w:val="000108C8"/>
    <w:rsid w:val="000121DC"/>
    <w:rsid w:val="00012EA1"/>
    <w:rsid w:val="00014067"/>
    <w:rsid w:val="00015C37"/>
    <w:rsid w:val="00015DBA"/>
    <w:rsid w:val="000211D5"/>
    <w:rsid w:val="000213A0"/>
    <w:rsid w:val="0002142C"/>
    <w:rsid w:val="00021A81"/>
    <w:rsid w:val="00022B37"/>
    <w:rsid w:val="00022C50"/>
    <w:rsid w:val="00023A10"/>
    <w:rsid w:val="00023D28"/>
    <w:rsid w:val="00024725"/>
    <w:rsid w:val="000261AF"/>
    <w:rsid w:val="00027B2A"/>
    <w:rsid w:val="00030AD3"/>
    <w:rsid w:val="000310DB"/>
    <w:rsid w:val="000312FD"/>
    <w:rsid w:val="000313AE"/>
    <w:rsid w:val="000321A4"/>
    <w:rsid w:val="0003258F"/>
    <w:rsid w:val="00032720"/>
    <w:rsid w:val="0003298C"/>
    <w:rsid w:val="000331B8"/>
    <w:rsid w:val="000336AB"/>
    <w:rsid w:val="00033F47"/>
    <w:rsid w:val="0003416D"/>
    <w:rsid w:val="00035A8E"/>
    <w:rsid w:val="00041827"/>
    <w:rsid w:val="00042598"/>
    <w:rsid w:val="00043266"/>
    <w:rsid w:val="00045C9F"/>
    <w:rsid w:val="000474E0"/>
    <w:rsid w:val="00047D7B"/>
    <w:rsid w:val="000552BA"/>
    <w:rsid w:val="000562A5"/>
    <w:rsid w:val="0005759E"/>
    <w:rsid w:val="000603C3"/>
    <w:rsid w:val="00060872"/>
    <w:rsid w:val="0006157C"/>
    <w:rsid w:val="000624DD"/>
    <w:rsid w:val="0006271E"/>
    <w:rsid w:val="00067744"/>
    <w:rsid w:val="00067BD4"/>
    <w:rsid w:val="00071071"/>
    <w:rsid w:val="0007276D"/>
    <w:rsid w:val="00073FEA"/>
    <w:rsid w:val="00074324"/>
    <w:rsid w:val="0007442A"/>
    <w:rsid w:val="000748FD"/>
    <w:rsid w:val="00083C07"/>
    <w:rsid w:val="00084A23"/>
    <w:rsid w:val="00086D23"/>
    <w:rsid w:val="00086DD0"/>
    <w:rsid w:val="00090E79"/>
    <w:rsid w:val="00091482"/>
    <w:rsid w:val="000936D6"/>
    <w:rsid w:val="000959B0"/>
    <w:rsid w:val="0009648D"/>
    <w:rsid w:val="000A123B"/>
    <w:rsid w:val="000A171E"/>
    <w:rsid w:val="000A1756"/>
    <w:rsid w:val="000A1C80"/>
    <w:rsid w:val="000A29E7"/>
    <w:rsid w:val="000A6147"/>
    <w:rsid w:val="000A63E9"/>
    <w:rsid w:val="000B09D4"/>
    <w:rsid w:val="000B2FEA"/>
    <w:rsid w:val="000B3E10"/>
    <w:rsid w:val="000B42CD"/>
    <w:rsid w:val="000B76C5"/>
    <w:rsid w:val="000B77C8"/>
    <w:rsid w:val="000C0B8C"/>
    <w:rsid w:val="000C3069"/>
    <w:rsid w:val="000C40A7"/>
    <w:rsid w:val="000C4ACF"/>
    <w:rsid w:val="000C4E62"/>
    <w:rsid w:val="000C53F7"/>
    <w:rsid w:val="000C5A05"/>
    <w:rsid w:val="000C7EE1"/>
    <w:rsid w:val="000D0FA9"/>
    <w:rsid w:val="000D19CB"/>
    <w:rsid w:val="000D3055"/>
    <w:rsid w:val="000D4CE0"/>
    <w:rsid w:val="000D5323"/>
    <w:rsid w:val="000D5B0E"/>
    <w:rsid w:val="000D6D16"/>
    <w:rsid w:val="000E07BA"/>
    <w:rsid w:val="000E406C"/>
    <w:rsid w:val="000E495B"/>
    <w:rsid w:val="000E4FAF"/>
    <w:rsid w:val="000E5E9C"/>
    <w:rsid w:val="000E7E18"/>
    <w:rsid w:val="000F1BB1"/>
    <w:rsid w:val="000F2F75"/>
    <w:rsid w:val="000F307C"/>
    <w:rsid w:val="000F324F"/>
    <w:rsid w:val="000F370E"/>
    <w:rsid w:val="000F4186"/>
    <w:rsid w:val="000F7F25"/>
    <w:rsid w:val="001003F8"/>
    <w:rsid w:val="00101637"/>
    <w:rsid w:val="00103E6C"/>
    <w:rsid w:val="0010714E"/>
    <w:rsid w:val="00110E86"/>
    <w:rsid w:val="00110F14"/>
    <w:rsid w:val="00111B2D"/>
    <w:rsid w:val="00112B28"/>
    <w:rsid w:val="001148EF"/>
    <w:rsid w:val="0011712E"/>
    <w:rsid w:val="001204AE"/>
    <w:rsid w:val="001219C6"/>
    <w:rsid w:val="00124238"/>
    <w:rsid w:val="00125E4A"/>
    <w:rsid w:val="00130FB7"/>
    <w:rsid w:val="00131852"/>
    <w:rsid w:val="00134D19"/>
    <w:rsid w:val="001373E5"/>
    <w:rsid w:val="001374A8"/>
    <w:rsid w:val="00140CF7"/>
    <w:rsid w:val="00140E65"/>
    <w:rsid w:val="00141D69"/>
    <w:rsid w:val="00145031"/>
    <w:rsid w:val="00147E8C"/>
    <w:rsid w:val="00150799"/>
    <w:rsid w:val="001508E2"/>
    <w:rsid w:val="00152390"/>
    <w:rsid w:val="001523AA"/>
    <w:rsid w:val="00153B00"/>
    <w:rsid w:val="001541BC"/>
    <w:rsid w:val="001568F7"/>
    <w:rsid w:val="00157584"/>
    <w:rsid w:val="00157632"/>
    <w:rsid w:val="0016299E"/>
    <w:rsid w:val="00163858"/>
    <w:rsid w:val="0016721A"/>
    <w:rsid w:val="001709CB"/>
    <w:rsid w:val="00170B06"/>
    <w:rsid w:val="001716C9"/>
    <w:rsid w:val="00172498"/>
    <w:rsid w:val="00172A3A"/>
    <w:rsid w:val="00173AF3"/>
    <w:rsid w:val="00177B61"/>
    <w:rsid w:val="00177CFA"/>
    <w:rsid w:val="00180828"/>
    <w:rsid w:val="00181110"/>
    <w:rsid w:val="001816B5"/>
    <w:rsid w:val="00181E83"/>
    <w:rsid w:val="001846BE"/>
    <w:rsid w:val="0018526C"/>
    <w:rsid w:val="0018608E"/>
    <w:rsid w:val="001874DE"/>
    <w:rsid w:val="001922C7"/>
    <w:rsid w:val="001928EC"/>
    <w:rsid w:val="0019309E"/>
    <w:rsid w:val="001933A6"/>
    <w:rsid w:val="00193D4F"/>
    <w:rsid w:val="001946D5"/>
    <w:rsid w:val="00195E20"/>
    <w:rsid w:val="00197634"/>
    <w:rsid w:val="001A0DBB"/>
    <w:rsid w:val="001A2278"/>
    <w:rsid w:val="001A26FE"/>
    <w:rsid w:val="001A44B1"/>
    <w:rsid w:val="001A504A"/>
    <w:rsid w:val="001A5921"/>
    <w:rsid w:val="001A5D6D"/>
    <w:rsid w:val="001A7773"/>
    <w:rsid w:val="001A7AB7"/>
    <w:rsid w:val="001A7EED"/>
    <w:rsid w:val="001B0032"/>
    <w:rsid w:val="001B0719"/>
    <w:rsid w:val="001B2AA9"/>
    <w:rsid w:val="001B2E17"/>
    <w:rsid w:val="001B3E45"/>
    <w:rsid w:val="001B49AE"/>
    <w:rsid w:val="001B4E59"/>
    <w:rsid w:val="001B60DA"/>
    <w:rsid w:val="001B6DBA"/>
    <w:rsid w:val="001B6F36"/>
    <w:rsid w:val="001C02E8"/>
    <w:rsid w:val="001C03D3"/>
    <w:rsid w:val="001C46D2"/>
    <w:rsid w:val="001C799D"/>
    <w:rsid w:val="001D0EEE"/>
    <w:rsid w:val="001D4366"/>
    <w:rsid w:val="001D6E4D"/>
    <w:rsid w:val="001E0259"/>
    <w:rsid w:val="001E1D13"/>
    <w:rsid w:val="001E2181"/>
    <w:rsid w:val="001E336B"/>
    <w:rsid w:val="001E3AC9"/>
    <w:rsid w:val="001E547C"/>
    <w:rsid w:val="001E7123"/>
    <w:rsid w:val="001F07B3"/>
    <w:rsid w:val="001F3788"/>
    <w:rsid w:val="001F3E34"/>
    <w:rsid w:val="001F6934"/>
    <w:rsid w:val="001F7B28"/>
    <w:rsid w:val="0020263F"/>
    <w:rsid w:val="0020362D"/>
    <w:rsid w:val="00203C7F"/>
    <w:rsid w:val="0020430D"/>
    <w:rsid w:val="00204DD5"/>
    <w:rsid w:val="002050AD"/>
    <w:rsid w:val="002066BD"/>
    <w:rsid w:val="00206D7B"/>
    <w:rsid w:val="002076B7"/>
    <w:rsid w:val="0021094E"/>
    <w:rsid w:val="00212174"/>
    <w:rsid w:val="002122CB"/>
    <w:rsid w:val="00212B6F"/>
    <w:rsid w:val="00212D35"/>
    <w:rsid w:val="0021465F"/>
    <w:rsid w:val="002173F9"/>
    <w:rsid w:val="00223069"/>
    <w:rsid w:val="00223578"/>
    <w:rsid w:val="00225C4D"/>
    <w:rsid w:val="00227563"/>
    <w:rsid w:val="00227C49"/>
    <w:rsid w:val="0023005B"/>
    <w:rsid w:val="0023099C"/>
    <w:rsid w:val="00231442"/>
    <w:rsid w:val="00233CD4"/>
    <w:rsid w:val="00234EB3"/>
    <w:rsid w:val="00236EB5"/>
    <w:rsid w:val="00241072"/>
    <w:rsid w:val="002431F0"/>
    <w:rsid w:val="002454CF"/>
    <w:rsid w:val="00246928"/>
    <w:rsid w:val="00247BBD"/>
    <w:rsid w:val="002534C4"/>
    <w:rsid w:val="0025419A"/>
    <w:rsid w:val="00256ADB"/>
    <w:rsid w:val="002636F0"/>
    <w:rsid w:val="00263B28"/>
    <w:rsid w:val="00264136"/>
    <w:rsid w:val="002655B4"/>
    <w:rsid w:val="002661FD"/>
    <w:rsid w:val="00266698"/>
    <w:rsid w:val="00266F46"/>
    <w:rsid w:val="002702EB"/>
    <w:rsid w:val="0027191B"/>
    <w:rsid w:val="00272D24"/>
    <w:rsid w:val="00272EC5"/>
    <w:rsid w:val="00274CA0"/>
    <w:rsid w:val="00275BD8"/>
    <w:rsid w:val="002778C7"/>
    <w:rsid w:val="00277941"/>
    <w:rsid w:val="00280AE1"/>
    <w:rsid w:val="00283675"/>
    <w:rsid w:val="00287A34"/>
    <w:rsid w:val="00287C5A"/>
    <w:rsid w:val="002902F5"/>
    <w:rsid w:val="00291610"/>
    <w:rsid w:val="00292361"/>
    <w:rsid w:val="00293913"/>
    <w:rsid w:val="002A2110"/>
    <w:rsid w:val="002A2157"/>
    <w:rsid w:val="002A4E94"/>
    <w:rsid w:val="002A6A0A"/>
    <w:rsid w:val="002B1B27"/>
    <w:rsid w:val="002B395C"/>
    <w:rsid w:val="002C10AA"/>
    <w:rsid w:val="002C1279"/>
    <w:rsid w:val="002C20BE"/>
    <w:rsid w:val="002C20E7"/>
    <w:rsid w:val="002C21C3"/>
    <w:rsid w:val="002C2AD0"/>
    <w:rsid w:val="002C447D"/>
    <w:rsid w:val="002C4E92"/>
    <w:rsid w:val="002D329B"/>
    <w:rsid w:val="002D73BE"/>
    <w:rsid w:val="002E0CBF"/>
    <w:rsid w:val="002F2928"/>
    <w:rsid w:val="002F501A"/>
    <w:rsid w:val="002F652E"/>
    <w:rsid w:val="002F7342"/>
    <w:rsid w:val="002F7A1D"/>
    <w:rsid w:val="00300CE8"/>
    <w:rsid w:val="00301F3A"/>
    <w:rsid w:val="00302371"/>
    <w:rsid w:val="00305545"/>
    <w:rsid w:val="00306085"/>
    <w:rsid w:val="00307411"/>
    <w:rsid w:val="00312151"/>
    <w:rsid w:val="003172A8"/>
    <w:rsid w:val="00320AD6"/>
    <w:rsid w:val="00321549"/>
    <w:rsid w:val="00323772"/>
    <w:rsid w:val="00324223"/>
    <w:rsid w:val="00327067"/>
    <w:rsid w:val="00332167"/>
    <w:rsid w:val="003348E6"/>
    <w:rsid w:val="003353BB"/>
    <w:rsid w:val="00335478"/>
    <w:rsid w:val="00336A5B"/>
    <w:rsid w:val="00336EBE"/>
    <w:rsid w:val="00340C40"/>
    <w:rsid w:val="003418DF"/>
    <w:rsid w:val="00342B89"/>
    <w:rsid w:val="003442DA"/>
    <w:rsid w:val="003448E7"/>
    <w:rsid w:val="00345A53"/>
    <w:rsid w:val="003476E2"/>
    <w:rsid w:val="00350133"/>
    <w:rsid w:val="00351AEC"/>
    <w:rsid w:val="00352FF0"/>
    <w:rsid w:val="00353224"/>
    <w:rsid w:val="00353B2B"/>
    <w:rsid w:val="00353DD6"/>
    <w:rsid w:val="00355055"/>
    <w:rsid w:val="00361E8B"/>
    <w:rsid w:val="00363870"/>
    <w:rsid w:val="00363FDC"/>
    <w:rsid w:val="00365B8B"/>
    <w:rsid w:val="003724AA"/>
    <w:rsid w:val="00372CB6"/>
    <w:rsid w:val="00374BA5"/>
    <w:rsid w:val="0037601C"/>
    <w:rsid w:val="00380F16"/>
    <w:rsid w:val="00381067"/>
    <w:rsid w:val="003814F7"/>
    <w:rsid w:val="003828B3"/>
    <w:rsid w:val="00384D85"/>
    <w:rsid w:val="0038503F"/>
    <w:rsid w:val="00385F62"/>
    <w:rsid w:val="00386915"/>
    <w:rsid w:val="003929C1"/>
    <w:rsid w:val="00392E2F"/>
    <w:rsid w:val="00393194"/>
    <w:rsid w:val="00393ACA"/>
    <w:rsid w:val="00394B21"/>
    <w:rsid w:val="00396439"/>
    <w:rsid w:val="00396ABB"/>
    <w:rsid w:val="00396D15"/>
    <w:rsid w:val="00396DB3"/>
    <w:rsid w:val="003A038B"/>
    <w:rsid w:val="003A0CF5"/>
    <w:rsid w:val="003A1D58"/>
    <w:rsid w:val="003A1D7E"/>
    <w:rsid w:val="003B0493"/>
    <w:rsid w:val="003B320F"/>
    <w:rsid w:val="003B552D"/>
    <w:rsid w:val="003B619F"/>
    <w:rsid w:val="003B6380"/>
    <w:rsid w:val="003C2402"/>
    <w:rsid w:val="003C25C4"/>
    <w:rsid w:val="003C41FA"/>
    <w:rsid w:val="003C4747"/>
    <w:rsid w:val="003C7EA6"/>
    <w:rsid w:val="003D04B9"/>
    <w:rsid w:val="003D3A3E"/>
    <w:rsid w:val="003D3DE8"/>
    <w:rsid w:val="003D4D9A"/>
    <w:rsid w:val="003D6477"/>
    <w:rsid w:val="003D7BFC"/>
    <w:rsid w:val="003E16D2"/>
    <w:rsid w:val="003E2D51"/>
    <w:rsid w:val="003E63F2"/>
    <w:rsid w:val="003E7600"/>
    <w:rsid w:val="003F15FA"/>
    <w:rsid w:val="003F6836"/>
    <w:rsid w:val="00400D58"/>
    <w:rsid w:val="00403AA1"/>
    <w:rsid w:val="00410FFE"/>
    <w:rsid w:val="004161EC"/>
    <w:rsid w:val="00416590"/>
    <w:rsid w:val="00420F09"/>
    <w:rsid w:val="004225A4"/>
    <w:rsid w:val="004248DB"/>
    <w:rsid w:val="00424F06"/>
    <w:rsid w:val="00425BB1"/>
    <w:rsid w:val="00425ECA"/>
    <w:rsid w:val="00431DE4"/>
    <w:rsid w:val="00432FF3"/>
    <w:rsid w:val="00433430"/>
    <w:rsid w:val="004346D9"/>
    <w:rsid w:val="00434AB1"/>
    <w:rsid w:val="0043697A"/>
    <w:rsid w:val="00436E02"/>
    <w:rsid w:val="004404DB"/>
    <w:rsid w:val="00445774"/>
    <w:rsid w:val="00445A9A"/>
    <w:rsid w:val="0045216E"/>
    <w:rsid w:val="004523F2"/>
    <w:rsid w:val="004532FE"/>
    <w:rsid w:val="00453639"/>
    <w:rsid w:val="00453C40"/>
    <w:rsid w:val="00453C71"/>
    <w:rsid w:val="00456FEB"/>
    <w:rsid w:val="0046052E"/>
    <w:rsid w:val="00461013"/>
    <w:rsid w:val="004629F8"/>
    <w:rsid w:val="00465380"/>
    <w:rsid w:val="0046694F"/>
    <w:rsid w:val="00471665"/>
    <w:rsid w:val="00471943"/>
    <w:rsid w:val="00471FED"/>
    <w:rsid w:val="0047295A"/>
    <w:rsid w:val="00472EB5"/>
    <w:rsid w:val="004732A5"/>
    <w:rsid w:val="004778FF"/>
    <w:rsid w:val="00483496"/>
    <w:rsid w:val="004863C0"/>
    <w:rsid w:val="00487989"/>
    <w:rsid w:val="00490A9A"/>
    <w:rsid w:val="00491D02"/>
    <w:rsid w:val="004937D5"/>
    <w:rsid w:val="0049609A"/>
    <w:rsid w:val="00497D55"/>
    <w:rsid w:val="004A081D"/>
    <w:rsid w:val="004A2B1C"/>
    <w:rsid w:val="004A2E47"/>
    <w:rsid w:val="004A4472"/>
    <w:rsid w:val="004A520B"/>
    <w:rsid w:val="004A55CC"/>
    <w:rsid w:val="004A725D"/>
    <w:rsid w:val="004B04A8"/>
    <w:rsid w:val="004B0C0C"/>
    <w:rsid w:val="004B1DA7"/>
    <w:rsid w:val="004B3DCC"/>
    <w:rsid w:val="004B417C"/>
    <w:rsid w:val="004B4539"/>
    <w:rsid w:val="004B5507"/>
    <w:rsid w:val="004B5C4A"/>
    <w:rsid w:val="004C1735"/>
    <w:rsid w:val="004C1C8D"/>
    <w:rsid w:val="004C2A41"/>
    <w:rsid w:val="004C3324"/>
    <w:rsid w:val="004C39B3"/>
    <w:rsid w:val="004C546A"/>
    <w:rsid w:val="004C55C7"/>
    <w:rsid w:val="004C6EBC"/>
    <w:rsid w:val="004C7EA6"/>
    <w:rsid w:val="004D1365"/>
    <w:rsid w:val="004D2011"/>
    <w:rsid w:val="004D2C3E"/>
    <w:rsid w:val="004D3EEF"/>
    <w:rsid w:val="004D4851"/>
    <w:rsid w:val="004D5FA8"/>
    <w:rsid w:val="004E2156"/>
    <w:rsid w:val="004E30DD"/>
    <w:rsid w:val="004E4F65"/>
    <w:rsid w:val="004E678A"/>
    <w:rsid w:val="004E6B33"/>
    <w:rsid w:val="004E7187"/>
    <w:rsid w:val="004E7193"/>
    <w:rsid w:val="004E7BBD"/>
    <w:rsid w:val="004F24A7"/>
    <w:rsid w:val="004F26C7"/>
    <w:rsid w:val="004F4642"/>
    <w:rsid w:val="004F602A"/>
    <w:rsid w:val="004F61C8"/>
    <w:rsid w:val="004F6B1F"/>
    <w:rsid w:val="004F70BB"/>
    <w:rsid w:val="004F7B8A"/>
    <w:rsid w:val="0050086E"/>
    <w:rsid w:val="00501E9A"/>
    <w:rsid w:val="00502E27"/>
    <w:rsid w:val="00502EAD"/>
    <w:rsid w:val="005032DB"/>
    <w:rsid w:val="00505207"/>
    <w:rsid w:val="005063C2"/>
    <w:rsid w:val="00511062"/>
    <w:rsid w:val="00513A93"/>
    <w:rsid w:val="00514A83"/>
    <w:rsid w:val="005152CE"/>
    <w:rsid w:val="00517819"/>
    <w:rsid w:val="00520004"/>
    <w:rsid w:val="00523847"/>
    <w:rsid w:val="00523DAA"/>
    <w:rsid w:val="005240E3"/>
    <w:rsid w:val="00524546"/>
    <w:rsid w:val="00524EFB"/>
    <w:rsid w:val="0052756C"/>
    <w:rsid w:val="00533627"/>
    <w:rsid w:val="005347F4"/>
    <w:rsid w:val="00534DF1"/>
    <w:rsid w:val="0053587E"/>
    <w:rsid w:val="00540668"/>
    <w:rsid w:val="005433E6"/>
    <w:rsid w:val="005449B7"/>
    <w:rsid w:val="00550D81"/>
    <w:rsid w:val="00550F1B"/>
    <w:rsid w:val="005519CC"/>
    <w:rsid w:val="00554F05"/>
    <w:rsid w:val="0055534F"/>
    <w:rsid w:val="005607A7"/>
    <w:rsid w:val="00561AE1"/>
    <w:rsid w:val="00563853"/>
    <w:rsid w:val="00563A62"/>
    <w:rsid w:val="00563E31"/>
    <w:rsid w:val="0057515D"/>
    <w:rsid w:val="00577D5F"/>
    <w:rsid w:val="00577F78"/>
    <w:rsid w:val="005803F4"/>
    <w:rsid w:val="00580C5B"/>
    <w:rsid w:val="0058128A"/>
    <w:rsid w:val="00581662"/>
    <w:rsid w:val="005836A4"/>
    <w:rsid w:val="0058376A"/>
    <w:rsid w:val="00584E4A"/>
    <w:rsid w:val="00585243"/>
    <w:rsid w:val="0058651B"/>
    <w:rsid w:val="00587A73"/>
    <w:rsid w:val="00590B06"/>
    <w:rsid w:val="005913B0"/>
    <w:rsid w:val="00592DED"/>
    <w:rsid w:val="00593554"/>
    <w:rsid w:val="00593DD1"/>
    <w:rsid w:val="00595A5E"/>
    <w:rsid w:val="00596E52"/>
    <w:rsid w:val="00596F20"/>
    <w:rsid w:val="005A2F21"/>
    <w:rsid w:val="005A4700"/>
    <w:rsid w:val="005A5635"/>
    <w:rsid w:val="005A68EE"/>
    <w:rsid w:val="005B0236"/>
    <w:rsid w:val="005B15CF"/>
    <w:rsid w:val="005B2662"/>
    <w:rsid w:val="005B3343"/>
    <w:rsid w:val="005B3ACC"/>
    <w:rsid w:val="005B4A41"/>
    <w:rsid w:val="005B6132"/>
    <w:rsid w:val="005B64E0"/>
    <w:rsid w:val="005B6BD1"/>
    <w:rsid w:val="005B6E5C"/>
    <w:rsid w:val="005C0195"/>
    <w:rsid w:val="005C10FC"/>
    <w:rsid w:val="005C2177"/>
    <w:rsid w:val="005C2CDD"/>
    <w:rsid w:val="005C45BC"/>
    <w:rsid w:val="005D07EB"/>
    <w:rsid w:val="005D1374"/>
    <w:rsid w:val="005D26F9"/>
    <w:rsid w:val="005D3BE5"/>
    <w:rsid w:val="005D5446"/>
    <w:rsid w:val="005D5AAE"/>
    <w:rsid w:val="005D5D83"/>
    <w:rsid w:val="005D6915"/>
    <w:rsid w:val="005D6AEB"/>
    <w:rsid w:val="005E1AB5"/>
    <w:rsid w:val="005E3C65"/>
    <w:rsid w:val="005E4222"/>
    <w:rsid w:val="005F0243"/>
    <w:rsid w:val="005F02DE"/>
    <w:rsid w:val="005F2CF3"/>
    <w:rsid w:val="005F2E12"/>
    <w:rsid w:val="005F307E"/>
    <w:rsid w:val="005F5562"/>
    <w:rsid w:val="005F5918"/>
    <w:rsid w:val="006034A1"/>
    <w:rsid w:val="0060433E"/>
    <w:rsid w:val="00607BA8"/>
    <w:rsid w:val="00611DD2"/>
    <w:rsid w:val="00615832"/>
    <w:rsid w:val="0061588C"/>
    <w:rsid w:val="00616B76"/>
    <w:rsid w:val="00622169"/>
    <w:rsid w:val="00623696"/>
    <w:rsid w:val="006238EF"/>
    <w:rsid w:val="00625579"/>
    <w:rsid w:val="00625E7B"/>
    <w:rsid w:val="00630804"/>
    <w:rsid w:val="006310E0"/>
    <w:rsid w:val="00633A5F"/>
    <w:rsid w:val="00633D06"/>
    <w:rsid w:val="00634094"/>
    <w:rsid w:val="00635684"/>
    <w:rsid w:val="00636318"/>
    <w:rsid w:val="006364E4"/>
    <w:rsid w:val="00637049"/>
    <w:rsid w:val="00641612"/>
    <w:rsid w:val="00641ABC"/>
    <w:rsid w:val="00641F67"/>
    <w:rsid w:val="00642BF4"/>
    <w:rsid w:val="00643297"/>
    <w:rsid w:val="00643786"/>
    <w:rsid w:val="006473AA"/>
    <w:rsid w:val="00647509"/>
    <w:rsid w:val="0065122A"/>
    <w:rsid w:val="00651A32"/>
    <w:rsid w:val="00654B72"/>
    <w:rsid w:val="00655469"/>
    <w:rsid w:val="00656FD1"/>
    <w:rsid w:val="0065784F"/>
    <w:rsid w:val="006609D0"/>
    <w:rsid w:val="00661823"/>
    <w:rsid w:val="00662BB0"/>
    <w:rsid w:val="00662C91"/>
    <w:rsid w:val="00667830"/>
    <w:rsid w:val="006737CD"/>
    <w:rsid w:val="00676D10"/>
    <w:rsid w:val="006779AF"/>
    <w:rsid w:val="00680684"/>
    <w:rsid w:val="00680E5F"/>
    <w:rsid w:val="006820F3"/>
    <w:rsid w:val="00683371"/>
    <w:rsid w:val="00683BAC"/>
    <w:rsid w:val="0068552A"/>
    <w:rsid w:val="00687138"/>
    <w:rsid w:val="00692B82"/>
    <w:rsid w:val="00694247"/>
    <w:rsid w:val="00695133"/>
    <w:rsid w:val="006957AC"/>
    <w:rsid w:val="0069747D"/>
    <w:rsid w:val="006A32B2"/>
    <w:rsid w:val="006A7094"/>
    <w:rsid w:val="006A79D2"/>
    <w:rsid w:val="006A7A8B"/>
    <w:rsid w:val="006B0BEF"/>
    <w:rsid w:val="006B2FE9"/>
    <w:rsid w:val="006B4D83"/>
    <w:rsid w:val="006B619D"/>
    <w:rsid w:val="006C0FDB"/>
    <w:rsid w:val="006C1440"/>
    <w:rsid w:val="006C2F35"/>
    <w:rsid w:val="006C3D5F"/>
    <w:rsid w:val="006C4BE9"/>
    <w:rsid w:val="006C5ED6"/>
    <w:rsid w:val="006C719D"/>
    <w:rsid w:val="006D02DC"/>
    <w:rsid w:val="006D03EA"/>
    <w:rsid w:val="006D0D4F"/>
    <w:rsid w:val="006D0E78"/>
    <w:rsid w:val="006D0F50"/>
    <w:rsid w:val="006D137C"/>
    <w:rsid w:val="006D49B2"/>
    <w:rsid w:val="006D56CD"/>
    <w:rsid w:val="006D5AFC"/>
    <w:rsid w:val="006D5F58"/>
    <w:rsid w:val="006E28A8"/>
    <w:rsid w:val="006E6D63"/>
    <w:rsid w:val="006E7219"/>
    <w:rsid w:val="006F05AC"/>
    <w:rsid w:val="006F0738"/>
    <w:rsid w:val="006F1C87"/>
    <w:rsid w:val="006F30B7"/>
    <w:rsid w:val="006F41F6"/>
    <w:rsid w:val="006F4795"/>
    <w:rsid w:val="006F4FCC"/>
    <w:rsid w:val="006F54BC"/>
    <w:rsid w:val="006F59FB"/>
    <w:rsid w:val="006F6E3B"/>
    <w:rsid w:val="006F71A1"/>
    <w:rsid w:val="00701BC1"/>
    <w:rsid w:val="007056BC"/>
    <w:rsid w:val="007130D5"/>
    <w:rsid w:val="007142B0"/>
    <w:rsid w:val="007149A1"/>
    <w:rsid w:val="00717E31"/>
    <w:rsid w:val="00722374"/>
    <w:rsid w:val="007276AF"/>
    <w:rsid w:val="00727A2B"/>
    <w:rsid w:val="00730B43"/>
    <w:rsid w:val="0073209C"/>
    <w:rsid w:val="007328A0"/>
    <w:rsid w:val="00733577"/>
    <w:rsid w:val="00733F09"/>
    <w:rsid w:val="007364B4"/>
    <w:rsid w:val="0074149C"/>
    <w:rsid w:val="007430CB"/>
    <w:rsid w:val="00743A19"/>
    <w:rsid w:val="00744435"/>
    <w:rsid w:val="00744565"/>
    <w:rsid w:val="00745B5D"/>
    <w:rsid w:val="00746A84"/>
    <w:rsid w:val="0074746A"/>
    <w:rsid w:val="00747C19"/>
    <w:rsid w:val="00750B1E"/>
    <w:rsid w:val="00752682"/>
    <w:rsid w:val="00763CF5"/>
    <w:rsid w:val="007645BE"/>
    <w:rsid w:val="00764B4E"/>
    <w:rsid w:val="00765117"/>
    <w:rsid w:val="0076515B"/>
    <w:rsid w:val="00766BF7"/>
    <w:rsid w:val="00767FCF"/>
    <w:rsid w:val="0077054F"/>
    <w:rsid w:val="00770B07"/>
    <w:rsid w:val="00771617"/>
    <w:rsid w:val="007729DF"/>
    <w:rsid w:val="007750D3"/>
    <w:rsid w:val="00775195"/>
    <w:rsid w:val="007765CC"/>
    <w:rsid w:val="0078068B"/>
    <w:rsid w:val="00781EEE"/>
    <w:rsid w:val="00784AB7"/>
    <w:rsid w:val="00785D68"/>
    <w:rsid w:val="00791443"/>
    <w:rsid w:val="007955F4"/>
    <w:rsid w:val="0079588F"/>
    <w:rsid w:val="00795903"/>
    <w:rsid w:val="007A04E2"/>
    <w:rsid w:val="007A333F"/>
    <w:rsid w:val="007A6568"/>
    <w:rsid w:val="007B28A8"/>
    <w:rsid w:val="007B61B5"/>
    <w:rsid w:val="007B6339"/>
    <w:rsid w:val="007B6680"/>
    <w:rsid w:val="007B6A84"/>
    <w:rsid w:val="007B6CBA"/>
    <w:rsid w:val="007C28C7"/>
    <w:rsid w:val="007C3C2F"/>
    <w:rsid w:val="007C4027"/>
    <w:rsid w:val="007C507B"/>
    <w:rsid w:val="007C55D2"/>
    <w:rsid w:val="007C5BC5"/>
    <w:rsid w:val="007C6153"/>
    <w:rsid w:val="007D0AB2"/>
    <w:rsid w:val="007D14E4"/>
    <w:rsid w:val="007D19A8"/>
    <w:rsid w:val="007D1C9F"/>
    <w:rsid w:val="007D266C"/>
    <w:rsid w:val="007D27B5"/>
    <w:rsid w:val="007D4BAC"/>
    <w:rsid w:val="007D56A6"/>
    <w:rsid w:val="007D6AFD"/>
    <w:rsid w:val="007D7FAE"/>
    <w:rsid w:val="007E45C9"/>
    <w:rsid w:val="007F1313"/>
    <w:rsid w:val="007F1E4D"/>
    <w:rsid w:val="007F2820"/>
    <w:rsid w:val="007F2A26"/>
    <w:rsid w:val="007F36C9"/>
    <w:rsid w:val="007F46A0"/>
    <w:rsid w:val="007F5288"/>
    <w:rsid w:val="007F6FC7"/>
    <w:rsid w:val="00802779"/>
    <w:rsid w:val="008031F6"/>
    <w:rsid w:val="008035B4"/>
    <w:rsid w:val="0080427A"/>
    <w:rsid w:val="0080510B"/>
    <w:rsid w:val="00807ABA"/>
    <w:rsid w:val="00810E6C"/>
    <w:rsid w:val="008143DF"/>
    <w:rsid w:val="00816441"/>
    <w:rsid w:val="008171BD"/>
    <w:rsid w:val="008178B1"/>
    <w:rsid w:val="00820670"/>
    <w:rsid w:val="00821310"/>
    <w:rsid w:val="0082145E"/>
    <w:rsid w:val="0082322D"/>
    <w:rsid w:val="00827F73"/>
    <w:rsid w:val="00830208"/>
    <w:rsid w:val="008313DE"/>
    <w:rsid w:val="00831C3C"/>
    <w:rsid w:val="008346F7"/>
    <w:rsid w:val="00835CEE"/>
    <w:rsid w:val="00836318"/>
    <w:rsid w:val="00837C5C"/>
    <w:rsid w:val="008417E8"/>
    <w:rsid w:val="00842DDF"/>
    <w:rsid w:val="0084302E"/>
    <w:rsid w:val="008460B6"/>
    <w:rsid w:val="0084721D"/>
    <w:rsid w:val="00850E34"/>
    <w:rsid w:val="00852180"/>
    <w:rsid w:val="008525BF"/>
    <w:rsid w:val="0085297D"/>
    <w:rsid w:val="00855B80"/>
    <w:rsid w:val="0086017C"/>
    <w:rsid w:val="008605F7"/>
    <w:rsid w:val="00860C28"/>
    <w:rsid w:val="00863CCA"/>
    <w:rsid w:val="00863FD9"/>
    <w:rsid w:val="00864A38"/>
    <w:rsid w:val="00876D3E"/>
    <w:rsid w:val="00880C6B"/>
    <w:rsid w:val="00881644"/>
    <w:rsid w:val="00881A74"/>
    <w:rsid w:val="00883C4C"/>
    <w:rsid w:val="00887905"/>
    <w:rsid w:val="0089062D"/>
    <w:rsid w:val="0089272D"/>
    <w:rsid w:val="008927AC"/>
    <w:rsid w:val="008940D1"/>
    <w:rsid w:val="008944EF"/>
    <w:rsid w:val="008958D3"/>
    <w:rsid w:val="00896725"/>
    <w:rsid w:val="0089696E"/>
    <w:rsid w:val="008A0072"/>
    <w:rsid w:val="008A0148"/>
    <w:rsid w:val="008A061C"/>
    <w:rsid w:val="008A21C8"/>
    <w:rsid w:val="008A282B"/>
    <w:rsid w:val="008A34EE"/>
    <w:rsid w:val="008A5206"/>
    <w:rsid w:val="008A5D23"/>
    <w:rsid w:val="008A7B76"/>
    <w:rsid w:val="008A7E54"/>
    <w:rsid w:val="008B0227"/>
    <w:rsid w:val="008B03F9"/>
    <w:rsid w:val="008B05C8"/>
    <w:rsid w:val="008B233E"/>
    <w:rsid w:val="008B26DC"/>
    <w:rsid w:val="008B33B8"/>
    <w:rsid w:val="008B38ED"/>
    <w:rsid w:val="008B3CA7"/>
    <w:rsid w:val="008B401C"/>
    <w:rsid w:val="008B4AEE"/>
    <w:rsid w:val="008B4D63"/>
    <w:rsid w:val="008B526D"/>
    <w:rsid w:val="008C0E1B"/>
    <w:rsid w:val="008C22B2"/>
    <w:rsid w:val="008C36A3"/>
    <w:rsid w:val="008C4422"/>
    <w:rsid w:val="008C5BA2"/>
    <w:rsid w:val="008C7572"/>
    <w:rsid w:val="008C76E3"/>
    <w:rsid w:val="008D19D0"/>
    <w:rsid w:val="008D1A8A"/>
    <w:rsid w:val="008D1D87"/>
    <w:rsid w:val="008D1E92"/>
    <w:rsid w:val="008D40E3"/>
    <w:rsid w:val="008D4275"/>
    <w:rsid w:val="008D4672"/>
    <w:rsid w:val="008D7EC9"/>
    <w:rsid w:val="008D7F8D"/>
    <w:rsid w:val="008E0975"/>
    <w:rsid w:val="008E13CF"/>
    <w:rsid w:val="008E14C7"/>
    <w:rsid w:val="008E2BD7"/>
    <w:rsid w:val="008E56EE"/>
    <w:rsid w:val="008E6956"/>
    <w:rsid w:val="008F0E0F"/>
    <w:rsid w:val="008F1160"/>
    <w:rsid w:val="008F140B"/>
    <w:rsid w:val="008F202E"/>
    <w:rsid w:val="008F2959"/>
    <w:rsid w:val="008F40ED"/>
    <w:rsid w:val="008F6D09"/>
    <w:rsid w:val="009003DE"/>
    <w:rsid w:val="00900A08"/>
    <w:rsid w:val="00900D68"/>
    <w:rsid w:val="00901AF7"/>
    <w:rsid w:val="009027C3"/>
    <w:rsid w:val="00902809"/>
    <w:rsid w:val="00903381"/>
    <w:rsid w:val="009043E1"/>
    <w:rsid w:val="00910047"/>
    <w:rsid w:val="00912DB8"/>
    <w:rsid w:val="009175C0"/>
    <w:rsid w:val="009242F7"/>
    <w:rsid w:val="009255AE"/>
    <w:rsid w:val="0092782E"/>
    <w:rsid w:val="00932048"/>
    <w:rsid w:val="0094062F"/>
    <w:rsid w:val="0094124B"/>
    <w:rsid w:val="00942D37"/>
    <w:rsid w:val="009464B9"/>
    <w:rsid w:val="009500E4"/>
    <w:rsid w:val="00951944"/>
    <w:rsid w:val="0095417C"/>
    <w:rsid w:val="00955139"/>
    <w:rsid w:val="00955DF7"/>
    <w:rsid w:val="00957214"/>
    <w:rsid w:val="00957764"/>
    <w:rsid w:val="00960114"/>
    <w:rsid w:val="0096112B"/>
    <w:rsid w:val="0096115E"/>
    <w:rsid w:val="00970953"/>
    <w:rsid w:val="009732BD"/>
    <w:rsid w:val="00973C52"/>
    <w:rsid w:val="009743A7"/>
    <w:rsid w:val="009756F5"/>
    <w:rsid w:val="00977F06"/>
    <w:rsid w:val="009801C3"/>
    <w:rsid w:val="00982CEE"/>
    <w:rsid w:val="009836B5"/>
    <w:rsid w:val="009852C7"/>
    <w:rsid w:val="009855E4"/>
    <w:rsid w:val="00986286"/>
    <w:rsid w:val="00987F92"/>
    <w:rsid w:val="00993604"/>
    <w:rsid w:val="00994642"/>
    <w:rsid w:val="00994783"/>
    <w:rsid w:val="00994798"/>
    <w:rsid w:val="009958C0"/>
    <w:rsid w:val="00995BF6"/>
    <w:rsid w:val="009A3141"/>
    <w:rsid w:val="009A4E03"/>
    <w:rsid w:val="009A54DA"/>
    <w:rsid w:val="009B2C99"/>
    <w:rsid w:val="009B36F6"/>
    <w:rsid w:val="009B53C0"/>
    <w:rsid w:val="009B596E"/>
    <w:rsid w:val="009B5BD1"/>
    <w:rsid w:val="009C0C3D"/>
    <w:rsid w:val="009C1DD6"/>
    <w:rsid w:val="009C2863"/>
    <w:rsid w:val="009C3D21"/>
    <w:rsid w:val="009C410E"/>
    <w:rsid w:val="009C4F86"/>
    <w:rsid w:val="009C5A39"/>
    <w:rsid w:val="009C63F0"/>
    <w:rsid w:val="009C6663"/>
    <w:rsid w:val="009D01EE"/>
    <w:rsid w:val="009D0A08"/>
    <w:rsid w:val="009D0A0D"/>
    <w:rsid w:val="009D0B72"/>
    <w:rsid w:val="009D29A4"/>
    <w:rsid w:val="009D3381"/>
    <w:rsid w:val="009D5A10"/>
    <w:rsid w:val="009D6F78"/>
    <w:rsid w:val="009D77A2"/>
    <w:rsid w:val="009E183B"/>
    <w:rsid w:val="009E3320"/>
    <w:rsid w:val="009E34F4"/>
    <w:rsid w:val="009E4200"/>
    <w:rsid w:val="009E61F1"/>
    <w:rsid w:val="009E72C9"/>
    <w:rsid w:val="009E777F"/>
    <w:rsid w:val="009F5122"/>
    <w:rsid w:val="009F5FC4"/>
    <w:rsid w:val="009F7180"/>
    <w:rsid w:val="00A0065A"/>
    <w:rsid w:val="00A0098D"/>
    <w:rsid w:val="00A0171F"/>
    <w:rsid w:val="00A0297D"/>
    <w:rsid w:val="00A032E3"/>
    <w:rsid w:val="00A03D08"/>
    <w:rsid w:val="00A05B5A"/>
    <w:rsid w:val="00A068E2"/>
    <w:rsid w:val="00A069C9"/>
    <w:rsid w:val="00A0770C"/>
    <w:rsid w:val="00A07738"/>
    <w:rsid w:val="00A07BD6"/>
    <w:rsid w:val="00A10650"/>
    <w:rsid w:val="00A12F21"/>
    <w:rsid w:val="00A16883"/>
    <w:rsid w:val="00A2301D"/>
    <w:rsid w:val="00A23751"/>
    <w:rsid w:val="00A23D83"/>
    <w:rsid w:val="00A25F62"/>
    <w:rsid w:val="00A26A04"/>
    <w:rsid w:val="00A26E28"/>
    <w:rsid w:val="00A30661"/>
    <w:rsid w:val="00A33309"/>
    <w:rsid w:val="00A3344F"/>
    <w:rsid w:val="00A33C9E"/>
    <w:rsid w:val="00A34867"/>
    <w:rsid w:val="00A34B88"/>
    <w:rsid w:val="00A35251"/>
    <w:rsid w:val="00A3567D"/>
    <w:rsid w:val="00A401BB"/>
    <w:rsid w:val="00A40491"/>
    <w:rsid w:val="00A4711D"/>
    <w:rsid w:val="00A47DF5"/>
    <w:rsid w:val="00A51120"/>
    <w:rsid w:val="00A51527"/>
    <w:rsid w:val="00A54E54"/>
    <w:rsid w:val="00A560BB"/>
    <w:rsid w:val="00A57F31"/>
    <w:rsid w:val="00A61FE1"/>
    <w:rsid w:val="00A62009"/>
    <w:rsid w:val="00A62568"/>
    <w:rsid w:val="00A62C24"/>
    <w:rsid w:val="00A63364"/>
    <w:rsid w:val="00A64CC3"/>
    <w:rsid w:val="00A64EF1"/>
    <w:rsid w:val="00A662BC"/>
    <w:rsid w:val="00A66557"/>
    <w:rsid w:val="00A666E7"/>
    <w:rsid w:val="00A67C9E"/>
    <w:rsid w:val="00A70133"/>
    <w:rsid w:val="00A7023F"/>
    <w:rsid w:val="00A741F1"/>
    <w:rsid w:val="00A7632F"/>
    <w:rsid w:val="00A806A3"/>
    <w:rsid w:val="00A8213B"/>
    <w:rsid w:val="00A82623"/>
    <w:rsid w:val="00A83424"/>
    <w:rsid w:val="00A841A3"/>
    <w:rsid w:val="00A853BA"/>
    <w:rsid w:val="00A87060"/>
    <w:rsid w:val="00A903A8"/>
    <w:rsid w:val="00A90E2A"/>
    <w:rsid w:val="00A932D1"/>
    <w:rsid w:val="00A94530"/>
    <w:rsid w:val="00A94955"/>
    <w:rsid w:val="00A95AA2"/>
    <w:rsid w:val="00A96524"/>
    <w:rsid w:val="00A97012"/>
    <w:rsid w:val="00AA0D06"/>
    <w:rsid w:val="00AA1DE0"/>
    <w:rsid w:val="00AA2D78"/>
    <w:rsid w:val="00AA3CDD"/>
    <w:rsid w:val="00AA4F54"/>
    <w:rsid w:val="00AA7318"/>
    <w:rsid w:val="00AB1062"/>
    <w:rsid w:val="00AB25A4"/>
    <w:rsid w:val="00AB543D"/>
    <w:rsid w:val="00AB587E"/>
    <w:rsid w:val="00AB6285"/>
    <w:rsid w:val="00AB7839"/>
    <w:rsid w:val="00AC1D65"/>
    <w:rsid w:val="00AC495C"/>
    <w:rsid w:val="00AD055A"/>
    <w:rsid w:val="00AD0D80"/>
    <w:rsid w:val="00AD0EA3"/>
    <w:rsid w:val="00AD23A2"/>
    <w:rsid w:val="00AD2503"/>
    <w:rsid w:val="00AD35C8"/>
    <w:rsid w:val="00AD385C"/>
    <w:rsid w:val="00AD50CF"/>
    <w:rsid w:val="00AD6F50"/>
    <w:rsid w:val="00AE1E78"/>
    <w:rsid w:val="00AE3322"/>
    <w:rsid w:val="00AE3AFC"/>
    <w:rsid w:val="00AE4014"/>
    <w:rsid w:val="00AE47BE"/>
    <w:rsid w:val="00AF020A"/>
    <w:rsid w:val="00AF13C6"/>
    <w:rsid w:val="00AF16CD"/>
    <w:rsid w:val="00AF1E22"/>
    <w:rsid w:val="00AF711C"/>
    <w:rsid w:val="00AF7A13"/>
    <w:rsid w:val="00B05D3A"/>
    <w:rsid w:val="00B05F5D"/>
    <w:rsid w:val="00B077C2"/>
    <w:rsid w:val="00B14E7A"/>
    <w:rsid w:val="00B20E46"/>
    <w:rsid w:val="00B2143F"/>
    <w:rsid w:val="00B273E1"/>
    <w:rsid w:val="00B31906"/>
    <w:rsid w:val="00B32E00"/>
    <w:rsid w:val="00B34395"/>
    <w:rsid w:val="00B35F4C"/>
    <w:rsid w:val="00B40C51"/>
    <w:rsid w:val="00B42A4F"/>
    <w:rsid w:val="00B42BF8"/>
    <w:rsid w:val="00B4500F"/>
    <w:rsid w:val="00B4749D"/>
    <w:rsid w:val="00B4787C"/>
    <w:rsid w:val="00B54010"/>
    <w:rsid w:val="00B5445F"/>
    <w:rsid w:val="00B55A9D"/>
    <w:rsid w:val="00B55D36"/>
    <w:rsid w:val="00B56470"/>
    <w:rsid w:val="00B6279F"/>
    <w:rsid w:val="00B6297D"/>
    <w:rsid w:val="00B62E81"/>
    <w:rsid w:val="00B62E9F"/>
    <w:rsid w:val="00B64356"/>
    <w:rsid w:val="00B651C8"/>
    <w:rsid w:val="00B662DD"/>
    <w:rsid w:val="00B70470"/>
    <w:rsid w:val="00B71199"/>
    <w:rsid w:val="00B716A1"/>
    <w:rsid w:val="00B73D69"/>
    <w:rsid w:val="00B73EA8"/>
    <w:rsid w:val="00B7446E"/>
    <w:rsid w:val="00B835C6"/>
    <w:rsid w:val="00B83D20"/>
    <w:rsid w:val="00B843F1"/>
    <w:rsid w:val="00B8612E"/>
    <w:rsid w:val="00B86A85"/>
    <w:rsid w:val="00B92202"/>
    <w:rsid w:val="00B9441B"/>
    <w:rsid w:val="00BA10D7"/>
    <w:rsid w:val="00BA2627"/>
    <w:rsid w:val="00BA38FD"/>
    <w:rsid w:val="00BA51D7"/>
    <w:rsid w:val="00BA64C3"/>
    <w:rsid w:val="00BA75DC"/>
    <w:rsid w:val="00BB1206"/>
    <w:rsid w:val="00BB1361"/>
    <w:rsid w:val="00BB3335"/>
    <w:rsid w:val="00BB58A1"/>
    <w:rsid w:val="00BB5C7C"/>
    <w:rsid w:val="00BB72F2"/>
    <w:rsid w:val="00BC120B"/>
    <w:rsid w:val="00BC121F"/>
    <w:rsid w:val="00BC28FE"/>
    <w:rsid w:val="00BC3384"/>
    <w:rsid w:val="00BC346F"/>
    <w:rsid w:val="00BC6E4B"/>
    <w:rsid w:val="00BC7860"/>
    <w:rsid w:val="00BD0D6F"/>
    <w:rsid w:val="00BD1E52"/>
    <w:rsid w:val="00BD390F"/>
    <w:rsid w:val="00BD56CE"/>
    <w:rsid w:val="00BD5857"/>
    <w:rsid w:val="00BD665A"/>
    <w:rsid w:val="00BE1D23"/>
    <w:rsid w:val="00BE3DB3"/>
    <w:rsid w:val="00BE4FEE"/>
    <w:rsid w:val="00BE53D3"/>
    <w:rsid w:val="00BE6793"/>
    <w:rsid w:val="00BE6ACA"/>
    <w:rsid w:val="00BE73DB"/>
    <w:rsid w:val="00BE7C64"/>
    <w:rsid w:val="00BE7CB3"/>
    <w:rsid w:val="00BF1BAC"/>
    <w:rsid w:val="00BF2C6B"/>
    <w:rsid w:val="00BF3EB9"/>
    <w:rsid w:val="00BF4F8E"/>
    <w:rsid w:val="00BF69AD"/>
    <w:rsid w:val="00BF6EEB"/>
    <w:rsid w:val="00BF7391"/>
    <w:rsid w:val="00C01938"/>
    <w:rsid w:val="00C01EF8"/>
    <w:rsid w:val="00C02A6A"/>
    <w:rsid w:val="00C03CE3"/>
    <w:rsid w:val="00C04965"/>
    <w:rsid w:val="00C04E7B"/>
    <w:rsid w:val="00C053BD"/>
    <w:rsid w:val="00C059A2"/>
    <w:rsid w:val="00C0637A"/>
    <w:rsid w:val="00C06A01"/>
    <w:rsid w:val="00C06E84"/>
    <w:rsid w:val="00C07B13"/>
    <w:rsid w:val="00C1014A"/>
    <w:rsid w:val="00C12DD7"/>
    <w:rsid w:val="00C13805"/>
    <w:rsid w:val="00C15A81"/>
    <w:rsid w:val="00C2157B"/>
    <w:rsid w:val="00C24267"/>
    <w:rsid w:val="00C24F56"/>
    <w:rsid w:val="00C2745A"/>
    <w:rsid w:val="00C27C74"/>
    <w:rsid w:val="00C311AC"/>
    <w:rsid w:val="00C31BA2"/>
    <w:rsid w:val="00C321B1"/>
    <w:rsid w:val="00C43FFA"/>
    <w:rsid w:val="00C44C12"/>
    <w:rsid w:val="00C44C9A"/>
    <w:rsid w:val="00C455F3"/>
    <w:rsid w:val="00C51F32"/>
    <w:rsid w:val="00C53C54"/>
    <w:rsid w:val="00C54DE3"/>
    <w:rsid w:val="00C55D05"/>
    <w:rsid w:val="00C56CF1"/>
    <w:rsid w:val="00C57A1F"/>
    <w:rsid w:val="00C614C1"/>
    <w:rsid w:val="00C64026"/>
    <w:rsid w:val="00C66C44"/>
    <w:rsid w:val="00C67346"/>
    <w:rsid w:val="00C675C9"/>
    <w:rsid w:val="00C70759"/>
    <w:rsid w:val="00C72D85"/>
    <w:rsid w:val="00C752E2"/>
    <w:rsid w:val="00C76123"/>
    <w:rsid w:val="00C77387"/>
    <w:rsid w:val="00C826A0"/>
    <w:rsid w:val="00C82DC5"/>
    <w:rsid w:val="00C83912"/>
    <w:rsid w:val="00C83943"/>
    <w:rsid w:val="00C83C3E"/>
    <w:rsid w:val="00C83D6E"/>
    <w:rsid w:val="00C854D6"/>
    <w:rsid w:val="00C85764"/>
    <w:rsid w:val="00C85915"/>
    <w:rsid w:val="00C86210"/>
    <w:rsid w:val="00C87302"/>
    <w:rsid w:val="00C92221"/>
    <w:rsid w:val="00C93431"/>
    <w:rsid w:val="00C93CEE"/>
    <w:rsid w:val="00C93FA2"/>
    <w:rsid w:val="00C94EB3"/>
    <w:rsid w:val="00C97769"/>
    <w:rsid w:val="00CA021C"/>
    <w:rsid w:val="00CA50B1"/>
    <w:rsid w:val="00CA526C"/>
    <w:rsid w:val="00CB0248"/>
    <w:rsid w:val="00CB0EE9"/>
    <w:rsid w:val="00CB110A"/>
    <w:rsid w:val="00CB2BEE"/>
    <w:rsid w:val="00CB441E"/>
    <w:rsid w:val="00CB5335"/>
    <w:rsid w:val="00CB5F32"/>
    <w:rsid w:val="00CB6764"/>
    <w:rsid w:val="00CB6810"/>
    <w:rsid w:val="00CB6B1D"/>
    <w:rsid w:val="00CB71D2"/>
    <w:rsid w:val="00CC08E4"/>
    <w:rsid w:val="00CC5596"/>
    <w:rsid w:val="00CC637E"/>
    <w:rsid w:val="00CC6693"/>
    <w:rsid w:val="00CC68BA"/>
    <w:rsid w:val="00CD1F63"/>
    <w:rsid w:val="00CD24C8"/>
    <w:rsid w:val="00CD4C2B"/>
    <w:rsid w:val="00CD4F99"/>
    <w:rsid w:val="00CD6043"/>
    <w:rsid w:val="00CD7025"/>
    <w:rsid w:val="00CD79CD"/>
    <w:rsid w:val="00CD7CD6"/>
    <w:rsid w:val="00CE0AFE"/>
    <w:rsid w:val="00CE2C80"/>
    <w:rsid w:val="00CE45F6"/>
    <w:rsid w:val="00CE5247"/>
    <w:rsid w:val="00CE5C2D"/>
    <w:rsid w:val="00CE60BE"/>
    <w:rsid w:val="00CE7E94"/>
    <w:rsid w:val="00CF1843"/>
    <w:rsid w:val="00CF44B7"/>
    <w:rsid w:val="00CF67C0"/>
    <w:rsid w:val="00CF6BFF"/>
    <w:rsid w:val="00D0062E"/>
    <w:rsid w:val="00D016E0"/>
    <w:rsid w:val="00D01DC8"/>
    <w:rsid w:val="00D02877"/>
    <w:rsid w:val="00D03C29"/>
    <w:rsid w:val="00D03C2D"/>
    <w:rsid w:val="00D0431D"/>
    <w:rsid w:val="00D04FD1"/>
    <w:rsid w:val="00D06B91"/>
    <w:rsid w:val="00D11D28"/>
    <w:rsid w:val="00D122BE"/>
    <w:rsid w:val="00D12B71"/>
    <w:rsid w:val="00D15E25"/>
    <w:rsid w:val="00D175DB"/>
    <w:rsid w:val="00D20433"/>
    <w:rsid w:val="00D209CC"/>
    <w:rsid w:val="00D217CF"/>
    <w:rsid w:val="00D22072"/>
    <w:rsid w:val="00D222E6"/>
    <w:rsid w:val="00D2442B"/>
    <w:rsid w:val="00D25AFF"/>
    <w:rsid w:val="00D2712F"/>
    <w:rsid w:val="00D27990"/>
    <w:rsid w:val="00D30638"/>
    <w:rsid w:val="00D312B7"/>
    <w:rsid w:val="00D31F43"/>
    <w:rsid w:val="00D3265A"/>
    <w:rsid w:val="00D36B26"/>
    <w:rsid w:val="00D41360"/>
    <w:rsid w:val="00D4160E"/>
    <w:rsid w:val="00D41A9C"/>
    <w:rsid w:val="00D43102"/>
    <w:rsid w:val="00D43508"/>
    <w:rsid w:val="00D43B0E"/>
    <w:rsid w:val="00D443FC"/>
    <w:rsid w:val="00D46161"/>
    <w:rsid w:val="00D46F32"/>
    <w:rsid w:val="00D478DE"/>
    <w:rsid w:val="00D47AD8"/>
    <w:rsid w:val="00D47DE3"/>
    <w:rsid w:val="00D50681"/>
    <w:rsid w:val="00D5319B"/>
    <w:rsid w:val="00D5340F"/>
    <w:rsid w:val="00D53AF2"/>
    <w:rsid w:val="00D53DCD"/>
    <w:rsid w:val="00D54104"/>
    <w:rsid w:val="00D54E06"/>
    <w:rsid w:val="00D55AFA"/>
    <w:rsid w:val="00D56535"/>
    <w:rsid w:val="00D6082D"/>
    <w:rsid w:val="00D60B26"/>
    <w:rsid w:val="00D613A2"/>
    <w:rsid w:val="00D63DB5"/>
    <w:rsid w:val="00D645BA"/>
    <w:rsid w:val="00D711A4"/>
    <w:rsid w:val="00D72EC9"/>
    <w:rsid w:val="00D73C61"/>
    <w:rsid w:val="00D7423A"/>
    <w:rsid w:val="00D74640"/>
    <w:rsid w:val="00D74E3B"/>
    <w:rsid w:val="00D7555B"/>
    <w:rsid w:val="00D76B88"/>
    <w:rsid w:val="00D76C05"/>
    <w:rsid w:val="00D80098"/>
    <w:rsid w:val="00D820AC"/>
    <w:rsid w:val="00D844B2"/>
    <w:rsid w:val="00D863D8"/>
    <w:rsid w:val="00D8670E"/>
    <w:rsid w:val="00D867D4"/>
    <w:rsid w:val="00D90FDD"/>
    <w:rsid w:val="00D92150"/>
    <w:rsid w:val="00D94ABA"/>
    <w:rsid w:val="00D97FA0"/>
    <w:rsid w:val="00DA0CA3"/>
    <w:rsid w:val="00DA5680"/>
    <w:rsid w:val="00DA5A86"/>
    <w:rsid w:val="00DA6DED"/>
    <w:rsid w:val="00DA7246"/>
    <w:rsid w:val="00DA7DD4"/>
    <w:rsid w:val="00DB5F2B"/>
    <w:rsid w:val="00DB6A97"/>
    <w:rsid w:val="00DB6AD8"/>
    <w:rsid w:val="00DC1AFC"/>
    <w:rsid w:val="00DC1F89"/>
    <w:rsid w:val="00DC37D5"/>
    <w:rsid w:val="00DC4016"/>
    <w:rsid w:val="00DC41D9"/>
    <w:rsid w:val="00DC4A48"/>
    <w:rsid w:val="00DC4B21"/>
    <w:rsid w:val="00DC50CD"/>
    <w:rsid w:val="00DC5954"/>
    <w:rsid w:val="00DC6A48"/>
    <w:rsid w:val="00DC7175"/>
    <w:rsid w:val="00DD0359"/>
    <w:rsid w:val="00DD050B"/>
    <w:rsid w:val="00DD1012"/>
    <w:rsid w:val="00DD1A99"/>
    <w:rsid w:val="00DD26C0"/>
    <w:rsid w:val="00DD2761"/>
    <w:rsid w:val="00DD2BBB"/>
    <w:rsid w:val="00DD573C"/>
    <w:rsid w:val="00DD5CDD"/>
    <w:rsid w:val="00DE0540"/>
    <w:rsid w:val="00DE0627"/>
    <w:rsid w:val="00DE3012"/>
    <w:rsid w:val="00DE3430"/>
    <w:rsid w:val="00DE3736"/>
    <w:rsid w:val="00DE42C7"/>
    <w:rsid w:val="00DE4AD8"/>
    <w:rsid w:val="00DE4BA7"/>
    <w:rsid w:val="00DE69DB"/>
    <w:rsid w:val="00DE6F45"/>
    <w:rsid w:val="00DF2E2D"/>
    <w:rsid w:val="00E01D5B"/>
    <w:rsid w:val="00E0265A"/>
    <w:rsid w:val="00E038F9"/>
    <w:rsid w:val="00E043B7"/>
    <w:rsid w:val="00E057C7"/>
    <w:rsid w:val="00E0684F"/>
    <w:rsid w:val="00E0714D"/>
    <w:rsid w:val="00E13D81"/>
    <w:rsid w:val="00E1485C"/>
    <w:rsid w:val="00E2002F"/>
    <w:rsid w:val="00E224DF"/>
    <w:rsid w:val="00E23215"/>
    <w:rsid w:val="00E265D7"/>
    <w:rsid w:val="00E30534"/>
    <w:rsid w:val="00E324F4"/>
    <w:rsid w:val="00E33BE1"/>
    <w:rsid w:val="00E344E9"/>
    <w:rsid w:val="00E3546F"/>
    <w:rsid w:val="00E35881"/>
    <w:rsid w:val="00E36D62"/>
    <w:rsid w:val="00E3779E"/>
    <w:rsid w:val="00E417D9"/>
    <w:rsid w:val="00E42D22"/>
    <w:rsid w:val="00E44697"/>
    <w:rsid w:val="00E4530F"/>
    <w:rsid w:val="00E4639D"/>
    <w:rsid w:val="00E50C45"/>
    <w:rsid w:val="00E51556"/>
    <w:rsid w:val="00E51D3C"/>
    <w:rsid w:val="00E52BD4"/>
    <w:rsid w:val="00E52ED1"/>
    <w:rsid w:val="00E536B3"/>
    <w:rsid w:val="00E544FC"/>
    <w:rsid w:val="00E55A42"/>
    <w:rsid w:val="00E56AD3"/>
    <w:rsid w:val="00E57ED9"/>
    <w:rsid w:val="00E600AE"/>
    <w:rsid w:val="00E612D1"/>
    <w:rsid w:val="00E6251E"/>
    <w:rsid w:val="00E6340D"/>
    <w:rsid w:val="00E63461"/>
    <w:rsid w:val="00E65FA9"/>
    <w:rsid w:val="00E66959"/>
    <w:rsid w:val="00E669FF"/>
    <w:rsid w:val="00E70CCE"/>
    <w:rsid w:val="00E70EB1"/>
    <w:rsid w:val="00E72342"/>
    <w:rsid w:val="00E775CC"/>
    <w:rsid w:val="00E801C2"/>
    <w:rsid w:val="00E8028B"/>
    <w:rsid w:val="00E81028"/>
    <w:rsid w:val="00E81D6B"/>
    <w:rsid w:val="00E821D6"/>
    <w:rsid w:val="00E8407A"/>
    <w:rsid w:val="00E85D94"/>
    <w:rsid w:val="00E85E60"/>
    <w:rsid w:val="00E86270"/>
    <w:rsid w:val="00E86EB7"/>
    <w:rsid w:val="00E92EF6"/>
    <w:rsid w:val="00E94158"/>
    <w:rsid w:val="00E94982"/>
    <w:rsid w:val="00E95F35"/>
    <w:rsid w:val="00E96240"/>
    <w:rsid w:val="00E9761D"/>
    <w:rsid w:val="00E97C9F"/>
    <w:rsid w:val="00EA0073"/>
    <w:rsid w:val="00EA2351"/>
    <w:rsid w:val="00EA406E"/>
    <w:rsid w:val="00EA74EE"/>
    <w:rsid w:val="00EB375C"/>
    <w:rsid w:val="00EB58DF"/>
    <w:rsid w:val="00EC1CB2"/>
    <w:rsid w:val="00EC3023"/>
    <w:rsid w:val="00EC3366"/>
    <w:rsid w:val="00EC36BE"/>
    <w:rsid w:val="00EC4D2C"/>
    <w:rsid w:val="00ED2485"/>
    <w:rsid w:val="00ED2CBD"/>
    <w:rsid w:val="00ED5C97"/>
    <w:rsid w:val="00ED718F"/>
    <w:rsid w:val="00EE271B"/>
    <w:rsid w:val="00EE683B"/>
    <w:rsid w:val="00EE7156"/>
    <w:rsid w:val="00EF0858"/>
    <w:rsid w:val="00EF09FF"/>
    <w:rsid w:val="00F01093"/>
    <w:rsid w:val="00F05F97"/>
    <w:rsid w:val="00F1088F"/>
    <w:rsid w:val="00F10ADC"/>
    <w:rsid w:val="00F10DC9"/>
    <w:rsid w:val="00F10F93"/>
    <w:rsid w:val="00F13020"/>
    <w:rsid w:val="00F171C8"/>
    <w:rsid w:val="00F17204"/>
    <w:rsid w:val="00F2277C"/>
    <w:rsid w:val="00F227E7"/>
    <w:rsid w:val="00F23DA8"/>
    <w:rsid w:val="00F24101"/>
    <w:rsid w:val="00F2585B"/>
    <w:rsid w:val="00F271DA"/>
    <w:rsid w:val="00F30565"/>
    <w:rsid w:val="00F32DCD"/>
    <w:rsid w:val="00F34ED7"/>
    <w:rsid w:val="00F35270"/>
    <w:rsid w:val="00F35641"/>
    <w:rsid w:val="00F40141"/>
    <w:rsid w:val="00F403D4"/>
    <w:rsid w:val="00F421AB"/>
    <w:rsid w:val="00F4232D"/>
    <w:rsid w:val="00F42C1E"/>
    <w:rsid w:val="00F42E6F"/>
    <w:rsid w:val="00F43465"/>
    <w:rsid w:val="00F43696"/>
    <w:rsid w:val="00F44F16"/>
    <w:rsid w:val="00F52EFA"/>
    <w:rsid w:val="00F53C6D"/>
    <w:rsid w:val="00F54ADF"/>
    <w:rsid w:val="00F554F5"/>
    <w:rsid w:val="00F60562"/>
    <w:rsid w:val="00F60F17"/>
    <w:rsid w:val="00F626A8"/>
    <w:rsid w:val="00F63C71"/>
    <w:rsid w:val="00F65799"/>
    <w:rsid w:val="00F66B56"/>
    <w:rsid w:val="00F66F1E"/>
    <w:rsid w:val="00F70D6E"/>
    <w:rsid w:val="00F71961"/>
    <w:rsid w:val="00F72867"/>
    <w:rsid w:val="00F72B59"/>
    <w:rsid w:val="00F74F4F"/>
    <w:rsid w:val="00F77C1E"/>
    <w:rsid w:val="00F77D6A"/>
    <w:rsid w:val="00F85943"/>
    <w:rsid w:val="00F86952"/>
    <w:rsid w:val="00F87E74"/>
    <w:rsid w:val="00F90172"/>
    <w:rsid w:val="00F91492"/>
    <w:rsid w:val="00F915DB"/>
    <w:rsid w:val="00F92A00"/>
    <w:rsid w:val="00F93CCA"/>
    <w:rsid w:val="00F940F2"/>
    <w:rsid w:val="00F95818"/>
    <w:rsid w:val="00F962F9"/>
    <w:rsid w:val="00FA0A5D"/>
    <w:rsid w:val="00FA0A86"/>
    <w:rsid w:val="00FA4FF9"/>
    <w:rsid w:val="00FA70CC"/>
    <w:rsid w:val="00FA719C"/>
    <w:rsid w:val="00FA7FC6"/>
    <w:rsid w:val="00FB1CB7"/>
    <w:rsid w:val="00FB6BEC"/>
    <w:rsid w:val="00FC0B7E"/>
    <w:rsid w:val="00FC1555"/>
    <w:rsid w:val="00FC1BD8"/>
    <w:rsid w:val="00FC2CD2"/>
    <w:rsid w:val="00FC6A00"/>
    <w:rsid w:val="00FC72B0"/>
    <w:rsid w:val="00FD02ED"/>
    <w:rsid w:val="00FD07D8"/>
    <w:rsid w:val="00FD1E65"/>
    <w:rsid w:val="00FD27EE"/>
    <w:rsid w:val="00FD32E2"/>
    <w:rsid w:val="00FD3A1A"/>
    <w:rsid w:val="00FD53EC"/>
    <w:rsid w:val="00FD59BC"/>
    <w:rsid w:val="00FD70E0"/>
    <w:rsid w:val="00FE0086"/>
    <w:rsid w:val="00FE145E"/>
    <w:rsid w:val="00FE461A"/>
    <w:rsid w:val="00FE49A7"/>
    <w:rsid w:val="00FE6520"/>
    <w:rsid w:val="00FE65ED"/>
    <w:rsid w:val="00FF531A"/>
    <w:rsid w:val="00FF67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595D9"/>
  <w15:docId w15:val="{7ED25A9D-4A0D-411C-A99D-42BEB561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D02"/>
    <w:rPr>
      <w:sz w:val="24"/>
      <w:szCs w:val="24"/>
      <w:lang w:val="en-GB"/>
    </w:rPr>
  </w:style>
  <w:style w:type="paragraph" w:styleId="Heading1">
    <w:name w:val="heading 1"/>
    <w:basedOn w:val="Normal"/>
    <w:next w:val="Normal"/>
    <w:link w:val="Heading1Char"/>
    <w:qFormat/>
    <w:rsid w:val="00D31F43"/>
    <w:pPr>
      <w:keepNext/>
      <w:outlineLvl w:val="0"/>
    </w:pPr>
    <w:rPr>
      <w:b/>
      <w:bCs/>
      <w:sz w:val="28"/>
    </w:rPr>
  </w:style>
  <w:style w:type="paragraph" w:styleId="Heading2">
    <w:name w:val="heading 2"/>
    <w:basedOn w:val="Normal"/>
    <w:next w:val="Normal"/>
    <w:link w:val="Heading2Char"/>
    <w:qFormat/>
    <w:rsid w:val="00D31F43"/>
    <w:pPr>
      <w:keepNext/>
      <w:jc w:val="right"/>
      <w:outlineLvl w:val="1"/>
    </w:pPr>
    <w:rPr>
      <w:b/>
      <w:i/>
      <w:sz w:val="20"/>
      <w:szCs w:val="20"/>
      <w:lang w:val="en-US"/>
    </w:rPr>
  </w:style>
  <w:style w:type="paragraph" w:styleId="Heading3">
    <w:name w:val="heading 3"/>
    <w:basedOn w:val="Normal"/>
    <w:next w:val="Normal"/>
    <w:link w:val="Heading3Char"/>
    <w:qFormat/>
    <w:rsid w:val="00D31F43"/>
    <w:pPr>
      <w:keepNext/>
      <w:jc w:val="center"/>
      <w:outlineLvl w:val="2"/>
    </w:pPr>
    <w:rPr>
      <w:b/>
      <w:bCs/>
      <w:sz w:val="28"/>
    </w:rPr>
  </w:style>
  <w:style w:type="paragraph" w:styleId="Heading4">
    <w:name w:val="heading 4"/>
    <w:basedOn w:val="Normal"/>
    <w:next w:val="Normal"/>
    <w:link w:val="Heading4Char"/>
    <w:qFormat/>
    <w:rsid w:val="00D31F43"/>
    <w:pPr>
      <w:keepNext/>
      <w:jc w:val="right"/>
      <w:outlineLvl w:val="3"/>
    </w:pPr>
    <w:rPr>
      <w:sz w:val="28"/>
      <w:szCs w:val="20"/>
      <w:lang w:val="lv-LV"/>
    </w:rPr>
  </w:style>
  <w:style w:type="paragraph" w:styleId="Heading5">
    <w:name w:val="heading 5"/>
    <w:basedOn w:val="Normal"/>
    <w:next w:val="Normal"/>
    <w:link w:val="Heading5Char"/>
    <w:qFormat/>
    <w:rsid w:val="00D31F43"/>
    <w:pPr>
      <w:keepNext/>
      <w:outlineLvl w:val="4"/>
    </w:pPr>
    <w:rPr>
      <w:sz w:val="28"/>
    </w:rPr>
  </w:style>
  <w:style w:type="paragraph" w:styleId="Heading6">
    <w:name w:val="heading 6"/>
    <w:basedOn w:val="Normal"/>
    <w:next w:val="Normal"/>
    <w:link w:val="Heading6Char"/>
    <w:qFormat/>
    <w:rsid w:val="00D31F43"/>
    <w:pPr>
      <w:keepNext/>
      <w:jc w:val="center"/>
      <w:outlineLvl w:val="5"/>
    </w:pPr>
    <w:rPr>
      <w:sz w:val="28"/>
    </w:rPr>
  </w:style>
  <w:style w:type="paragraph" w:styleId="Heading7">
    <w:name w:val="heading 7"/>
    <w:basedOn w:val="Normal"/>
    <w:next w:val="Normal"/>
    <w:link w:val="Heading7Char"/>
    <w:qFormat/>
    <w:rsid w:val="00BC7860"/>
    <w:pPr>
      <w:keepNext/>
      <w:jc w:val="center"/>
      <w:outlineLvl w:val="6"/>
    </w:pPr>
    <w:rPr>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31F43"/>
    <w:pPr>
      <w:spacing w:before="100" w:beforeAutospacing="1" w:after="100" w:afterAutospacing="1"/>
      <w:jc w:val="both"/>
    </w:pPr>
    <w:rPr>
      <w:rFonts w:eastAsia="Arial Unicode MS"/>
    </w:rPr>
  </w:style>
  <w:style w:type="paragraph" w:customStyle="1" w:styleId="naisnod">
    <w:name w:val="naisnod"/>
    <w:basedOn w:val="Normal"/>
    <w:rsid w:val="00D31F43"/>
    <w:pPr>
      <w:spacing w:before="100" w:beforeAutospacing="1" w:after="100" w:afterAutospacing="1"/>
      <w:jc w:val="center"/>
    </w:pPr>
    <w:rPr>
      <w:rFonts w:eastAsia="Arial Unicode MS"/>
      <w:b/>
      <w:bCs/>
    </w:rPr>
  </w:style>
  <w:style w:type="paragraph" w:customStyle="1" w:styleId="naislab">
    <w:name w:val="naislab"/>
    <w:basedOn w:val="Normal"/>
    <w:rsid w:val="00D31F43"/>
    <w:pPr>
      <w:spacing w:before="100" w:beforeAutospacing="1" w:after="100" w:afterAutospacing="1"/>
      <w:jc w:val="right"/>
    </w:pPr>
    <w:rPr>
      <w:rFonts w:eastAsia="Arial Unicode MS"/>
    </w:rPr>
  </w:style>
  <w:style w:type="paragraph" w:customStyle="1" w:styleId="naisc">
    <w:name w:val="naisc"/>
    <w:basedOn w:val="Normal"/>
    <w:rsid w:val="00D31F43"/>
    <w:pPr>
      <w:spacing w:before="100" w:beforeAutospacing="1" w:after="100" w:afterAutospacing="1"/>
      <w:jc w:val="center"/>
    </w:pPr>
    <w:rPr>
      <w:rFonts w:eastAsia="Arial Unicode MS"/>
    </w:rPr>
  </w:style>
  <w:style w:type="paragraph" w:styleId="HTMLPreformatted">
    <w:name w:val="HTML Preformatted"/>
    <w:basedOn w:val="Normal"/>
    <w:link w:val="HTMLPreformattedChar"/>
    <w:semiHidden/>
    <w:rsid w:val="00D31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rsid w:val="00D31F43"/>
    <w:pPr>
      <w:spacing w:before="100" w:beforeAutospacing="1" w:after="100" w:afterAutospacing="1"/>
    </w:pPr>
    <w:rPr>
      <w:rFonts w:ascii="Arial Unicode MS" w:eastAsia="Arial Unicode MS" w:hAnsi="Arial Unicode MS" w:cs="Arial Unicode MS"/>
    </w:rPr>
  </w:style>
  <w:style w:type="paragraph" w:customStyle="1" w:styleId="nais1">
    <w:name w:val="nais1"/>
    <w:basedOn w:val="Normal"/>
    <w:rsid w:val="00D31F43"/>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rsid w:val="00D31F43"/>
    <w:rPr>
      <w:sz w:val="28"/>
    </w:rPr>
  </w:style>
  <w:style w:type="paragraph" w:styleId="BodyText2">
    <w:name w:val="Body Text 2"/>
    <w:basedOn w:val="Normal"/>
    <w:semiHidden/>
    <w:rsid w:val="00D31F43"/>
    <w:pPr>
      <w:jc w:val="both"/>
    </w:pPr>
    <w:rPr>
      <w:sz w:val="28"/>
    </w:rPr>
  </w:style>
  <w:style w:type="paragraph" w:styleId="BodyText3">
    <w:name w:val="Body Text 3"/>
    <w:basedOn w:val="Normal"/>
    <w:link w:val="BodyText3Char"/>
    <w:semiHidden/>
    <w:rsid w:val="00D31F43"/>
    <w:pPr>
      <w:jc w:val="center"/>
    </w:pPr>
    <w:rPr>
      <w:b/>
      <w:bCs/>
      <w:sz w:val="28"/>
    </w:rPr>
  </w:style>
  <w:style w:type="paragraph" w:styleId="Header">
    <w:name w:val="header"/>
    <w:basedOn w:val="Normal"/>
    <w:link w:val="HeaderChar"/>
    <w:rsid w:val="00D31F43"/>
    <w:pPr>
      <w:tabs>
        <w:tab w:val="center" w:pos="4153"/>
        <w:tab w:val="right" w:pos="8306"/>
      </w:tabs>
    </w:pPr>
    <w:rPr>
      <w:sz w:val="20"/>
      <w:szCs w:val="20"/>
      <w:lang w:val="en-US"/>
    </w:rPr>
  </w:style>
  <w:style w:type="character" w:styleId="PageNumber">
    <w:name w:val="page number"/>
    <w:basedOn w:val="DefaultParagraphFont"/>
    <w:rsid w:val="00D31F43"/>
    <w:rPr>
      <w:rFonts w:cs="Times New Roman"/>
    </w:rPr>
  </w:style>
  <w:style w:type="paragraph" w:styleId="BodyTextIndent">
    <w:name w:val="Body Text Indent"/>
    <w:basedOn w:val="Normal"/>
    <w:link w:val="BodyTextIndentChar"/>
    <w:rsid w:val="00D31F43"/>
    <w:pPr>
      <w:ind w:left="540" w:hanging="540"/>
    </w:pPr>
    <w:rPr>
      <w:b/>
      <w:bCs/>
      <w:sz w:val="28"/>
    </w:rPr>
  </w:style>
  <w:style w:type="paragraph" w:styleId="Footer">
    <w:name w:val="footer"/>
    <w:basedOn w:val="Normal"/>
    <w:link w:val="FooterChar"/>
    <w:rsid w:val="00D31F43"/>
    <w:pPr>
      <w:tabs>
        <w:tab w:val="center" w:pos="4153"/>
        <w:tab w:val="right" w:pos="8306"/>
      </w:tabs>
    </w:pPr>
  </w:style>
  <w:style w:type="paragraph" w:styleId="BalloonText">
    <w:name w:val="Balloon Text"/>
    <w:basedOn w:val="Normal"/>
    <w:link w:val="BalloonTextChar"/>
    <w:semiHidden/>
    <w:rsid w:val="00D31F43"/>
    <w:rPr>
      <w:rFonts w:ascii="Tahoma" w:hAnsi="Tahoma" w:cs="Tahoma"/>
      <w:sz w:val="16"/>
      <w:szCs w:val="16"/>
    </w:rPr>
  </w:style>
  <w:style w:type="character" w:styleId="Emphasis">
    <w:name w:val="Emphasis"/>
    <w:basedOn w:val="DefaultParagraphFont"/>
    <w:qFormat/>
    <w:rsid w:val="00D31F43"/>
    <w:rPr>
      <w:rFonts w:cs="Times New Roman"/>
      <w:i/>
      <w:iCs/>
    </w:rPr>
  </w:style>
  <w:style w:type="paragraph" w:customStyle="1" w:styleId="H4">
    <w:name w:val="H4"/>
    <w:basedOn w:val="Normal"/>
    <w:next w:val="Normal"/>
    <w:rsid w:val="00D31F43"/>
    <w:pPr>
      <w:keepNext/>
      <w:spacing w:before="100" w:after="100"/>
      <w:outlineLvl w:val="4"/>
    </w:pPr>
    <w:rPr>
      <w:b/>
      <w:szCs w:val="20"/>
      <w:lang w:val="lv-LV"/>
    </w:rPr>
  </w:style>
  <w:style w:type="paragraph" w:customStyle="1" w:styleId="naiskr">
    <w:name w:val="naiskr"/>
    <w:basedOn w:val="Normal"/>
    <w:rsid w:val="00D31F43"/>
    <w:pPr>
      <w:spacing w:before="100" w:beforeAutospacing="1" w:after="100" w:afterAutospacing="1"/>
    </w:pPr>
    <w:rPr>
      <w:lang w:val="lv-LV" w:eastAsia="lv-LV"/>
    </w:rPr>
  </w:style>
  <w:style w:type="paragraph" w:customStyle="1" w:styleId="Tiret2">
    <w:name w:val="Tiret 2"/>
    <w:basedOn w:val="Normal"/>
    <w:rsid w:val="00D31F43"/>
    <w:pPr>
      <w:numPr>
        <w:numId w:val="1"/>
      </w:numPr>
      <w:spacing w:before="120" w:after="120"/>
      <w:jc w:val="both"/>
    </w:pPr>
    <w:rPr>
      <w:szCs w:val="20"/>
      <w:lang w:val="lv-LV" w:eastAsia="zh-CN"/>
    </w:rPr>
  </w:style>
  <w:style w:type="character" w:customStyle="1" w:styleId="Deleted">
    <w:name w:val="Deleted"/>
    <w:basedOn w:val="DefaultParagraphFont"/>
    <w:rsid w:val="00D31F43"/>
    <w:rPr>
      <w:rFonts w:cs="Times New Roman"/>
      <w:strike/>
    </w:rPr>
  </w:style>
  <w:style w:type="character" w:customStyle="1" w:styleId="BodyText2Char">
    <w:name w:val="Body Text 2 Char"/>
    <w:basedOn w:val="DefaultParagraphFont"/>
    <w:rsid w:val="00D31F43"/>
    <w:rPr>
      <w:rFonts w:cs="Times New Roman"/>
      <w:sz w:val="24"/>
      <w:szCs w:val="24"/>
      <w:lang w:val="en-GB" w:eastAsia="en-US"/>
    </w:rPr>
  </w:style>
  <w:style w:type="paragraph" w:customStyle="1" w:styleId="ptc">
    <w:name w:val="ptc"/>
    <w:basedOn w:val="Normal"/>
    <w:rsid w:val="00D31F43"/>
    <w:pPr>
      <w:shd w:val="clear" w:color="auto" w:fill="FFFFFF"/>
      <w:spacing w:after="90"/>
    </w:pPr>
    <w:rPr>
      <w:rFonts w:ascii="Verdana" w:hAnsi="Verdana"/>
      <w:color w:val="000099"/>
      <w:sz w:val="17"/>
      <w:szCs w:val="17"/>
      <w:lang w:val="lv-LV" w:eastAsia="lv-LV"/>
    </w:rPr>
  </w:style>
  <w:style w:type="paragraph" w:styleId="NoSpacing">
    <w:name w:val="No Spacing"/>
    <w:uiPriority w:val="1"/>
    <w:qFormat/>
    <w:rsid w:val="00D31F43"/>
    <w:pPr>
      <w:ind w:firstLine="720"/>
      <w:jc w:val="both"/>
    </w:pPr>
    <w:rPr>
      <w:sz w:val="28"/>
      <w:lang w:val="lv-LV"/>
    </w:rPr>
  </w:style>
  <w:style w:type="paragraph" w:styleId="ListParagraph">
    <w:name w:val="List Paragraph"/>
    <w:basedOn w:val="Normal"/>
    <w:uiPriority w:val="34"/>
    <w:qFormat/>
    <w:rsid w:val="00D31F43"/>
    <w:pPr>
      <w:spacing w:after="200" w:line="276" w:lineRule="auto"/>
      <w:ind w:left="720"/>
      <w:contextualSpacing/>
    </w:pPr>
    <w:rPr>
      <w:rFonts w:ascii="Calibri" w:eastAsia="Calibri" w:hAnsi="Calibri"/>
      <w:sz w:val="22"/>
      <w:szCs w:val="22"/>
      <w:lang w:val="lv-LV"/>
    </w:rPr>
  </w:style>
  <w:style w:type="character" w:styleId="Hyperlink">
    <w:name w:val="Hyperlink"/>
    <w:basedOn w:val="DefaultParagraphFont"/>
    <w:unhideWhenUsed/>
    <w:rsid w:val="00D31F43"/>
    <w:rPr>
      <w:color w:val="0000FF"/>
      <w:u w:val="single"/>
    </w:rPr>
  </w:style>
  <w:style w:type="paragraph" w:customStyle="1" w:styleId="CM4">
    <w:name w:val="CM4"/>
    <w:basedOn w:val="Normal"/>
    <w:next w:val="Normal"/>
    <w:uiPriority w:val="99"/>
    <w:rsid w:val="00D31F43"/>
    <w:pPr>
      <w:autoSpaceDE w:val="0"/>
      <w:autoSpaceDN w:val="0"/>
      <w:adjustRightInd w:val="0"/>
    </w:pPr>
    <w:rPr>
      <w:rFonts w:ascii="EUAlbertina" w:hAnsi="EUAlbertina"/>
      <w:lang w:val="lv-LV" w:eastAsia="lv-LV"/>
    </w:rPr>
  </w:style>
  <w:style w:type="character" w:styleId="CommentReference">
    <w:name w:val="annotation reference"/>
    <w:basedOn w:val="DefaultParagraphFont"/>
    <w:uiPriority w:val="99"/>
    <w:semiHidden/>
    <w:rsid w:val="00D31F43"/>
    <w:rPr>
      <w:sz w:val="16"/>
      <w:szCs w:val="16"/>
    </w:rPr>
  </w:style>
  <w:style w:type="paragraph" w:styleId="CommentText">
    <w:name w:val="annotation text"/>
    <w:basedOn w:val="Normal"/>
    <w:link w:val="CommentTextChar"/>
    <w:uiPriority w:val="99"/>
    <w:rsid w:val="00D31F43"/>
    <w:rPr>
      <w:sz w:val="20"/>
      <w:szCs w:val="20"/>
    </w:rPr>
  </w:style>
  <w:style w:type="paragraph" w:customStyle="1" w:styleId="tvhtml">
    <w:name w:val="tv_html"/>
    <w:basedOn w:val="Normal"/>
    <w:rsid w:val="00EF0858"/>
    <w:pPr>
      <w:spacing w:before="100" w:beforeAutospacing="1" w:after="100" w:afterAutospacing="1"/>
    </w:pPr>
    <w:rPr>
      <w:rFonts w:ascii="Verdana" w:hAnsi="Verdana"/>
      <w:sz w:val="18"/>
      <w:szCs w:val="18"/>
      <w:lang w:val="lv-LV" w:eastAsia="lv-LV"/>
    </w:rPr>
  </w:style>
  <w:style w:type="table" w:styleId="TableGrid">
    <w:name w:val="Table Grid"/>
    <w:basedOn w:val="TableNormal"/>
    <w:rsid w:val="00FC0B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vdoctopindex1">
    <w:name w:val="tv_doc_top_index1"/>
    <w:basedOn w:val="DefaultParagraphFont"/>
    <w:rsid w:val="00C85764"/>
    <w:rPr>
      <w:color w:val="666666"/>
      <w:sz w:val="18"/>
      <w:szCs w:val="18"/>
    </w:rPr>
  </w:style>
  <w:style w:type="paragraph" w:customStyle="1" w:styleId="CM1">
    <w:name w:val="CM1"/>
    <w:basedOn w:val="Normal"/>
    <w:next w:val="Normal"/>
    <w:uiPriority w:val="99"/>
    <w:rsid w:val="00C85764"/>
    <w:pPr>
      <w:autoSpaceDE w:val="0"/>
      <w:autoSpaceDN w:val="0"/>
      <w:adjustRightInd w:val="0"/>
    </w:pPr>
    <w:rPr>
      <w:rFonts w:ascii="EUAlbertina" w:hAnsi="EUAlbertina"/>
      <w:lang w:val="lv-LV" w:eastAsia="lv-LV"/>
    </w:rPr>
  </w:style>
  <w:style w:type="paragraph" w:customStyle="1" w:styleId="CM3">
    <w:name w:val="CM3"/>
    <w:basedOn w:val="Normal"/>
    <w:next w:val="Normal"/>
    <w:uiPriority w:val="99"/>
    <w:rsid w:val="00C85764"/>
    <w:pPr>
      <w:autoSpaceDE w:val="0"/>
      <w:autoSpaceDN w:val="0"/>
      <w:adjustRightInd w:val="0"/>
    </w:pPr>
    <w:rPr>
      <w:rFonts w:ascii="EUAlbertina" w:hAnsi="EUAlbertina"/>
      <w:lang w:val="lv-LV" w:eastAsia="lv-LV"/>
    </w:rPr>
  </w:style>
  <w:style w:type="character" w:customStyle="1" w:styleId="HeaderChar">
    <w:name w:val="Header Char"/>
    <w:basedOn w:val="DefaultParagraphFont"/>
    <w:link w:val="Header"/>
    <w:rsid w:val="00CC6693"/>
    <w:rPr>
      <w:lang w:val="en-US" w:eastAsia="en-US"/>
    </w:rPr>
  </w:style>
  <w:style w:type="character" w:styleId="LineNumber">
    <w:name w:val="line number"/>
    <w:basedOn w:val="DefaultParagraphFont"/>
    <w:uiPriority w:val="99"/>
    <w:semiHidden/>
    <w:unhideWhenUsed/>
    <w:rsid w:val="00AC495C"/>
  </w:style>
  <w:style w:type="character" w:styleId="FollowedHyperlink">
    <w:name w:val="FollowedHyperlink"/>
    <w:basedOn w:val="DefaultParagraphFont"/>
    <w:uiPriority w:val="99"/>
    <w:semiHidden/>
    <w:unhideWhenUsed/>
    <w:rsid w:val="00CB0248"/>
    <w:rPr>
      <w:color w:val="800080" w:themeColor="followedHyperlink"/>
      <w:u w:val="single"/>
    </w:rPr>
  </w:style>
  <w:style w:type="character" w:customStyle="1" w:styleId="CommentTextChar">
    <w:name w:val="Comment Text Char"/>
    <w:basedOn w:val="DefaultParagraphFont"/>
    <w:link w:val="CommentText"/>
    <w:uiPriority w:val="99"/>
    <w:rsid w:val="00067744"/>
    <w:rPr>
      <w:lang w:val="en-GB"/>
    </w:rPr>
  </w:style>
  <w:style w:type="character" w:customStyle="1" w:styleId="fwn1">
    <w:name w:val="fwn1"/>
    <w:basedOn w:val="DefaultParagraphFont"/>
    <w:rsid w:val="0002142C"/>
    <w:rPr>
      <w:b w:val="0"/>
      <w:bCs w:val="0"/>
    </w:rPr>
  </w:style>
  <w:style w:type="character" w:styleId="Strong">
    <w:name w:val="Strong"/>
    <w:basedOn w:val="DefaultParagraphFont"/>
    <w:uiPriority w:val="22"/>
    <w:qFormat/>
    <w:rsid w:val="0095417C"/>
    <w:rPr>
      <w:b/>
      <w:bCs/>
    </w:rPr>
  </w:style>
  <w:style w:type="paragraph" w:customStyle="1" w:styleId="tv2131">
    <w:name w:val="tv2131"/>
    <w:basedOn w:val="Normal"/>
    <w:rsid w:val="00F2585B"/>
    <w:pPr>
      <w:spacing w:line="360" w:lineRule="auto"/>
      <w:ind w:firstLine="300"/>
    </w:pPr>
    <w:rPr>
      <w:color w:val="414142"/>
      <w:sz w:val="20"/>
      <w:szCs w:val="20"/>
      <w:lang w:val="en-US"/>
    </w:rPr>
  </w:style>
  <w:style w:type="paragraph" w:customStyle="1" w:styleId="labojumupamats1">
    <w:name w:val="labojumu_pamats1"/>
    <w:basedOn w:val="Normal"/>
    <w:rsid w:val="00246928"/>
    <w:pPr>
      <w:spacing w:before="45" w:line="360" w:lineRule="auto"/>
      <w:ind w:firstLine="300"/>
    </w:pPr>
    <w:rPr>
      <w:i/>
      <w:iCs/>
      <w:color w:val="414142"/>
      <w:sz w:val="20"/>
      <w:szCs w:val="20"/>
      <w:lang w:val="en-US"/>
    </w:rPr>
  </w:style>
  <w:style w:type="character" w:customStyle="1" w:styleId="Heading7Char">
    <w:name w:val="Heading 7 Char"/>
    <w:basedOn w:val="DefaultParagraphFont"/>
    <w:link w:val="Heading7"/>
    <w:rsid w:val="00BC7860"/>
    <w:rPr>
      <w:sz w:val="24"/>
      <w:lang w:val="lv-LV" w:eastAsia="lv-LV"/>
    </w:rPr>
  </w:style>
  <w:style w:type="paragraph" w:styleId="Title">
    <w:name w:val="Title"/>
    <w:basedOn w:val="Normal"/>
    <w:link w:val="TitleChar"/>
    <w:qFormat/>
    <w:rsid w:val="00BC7860"/>
    <w:pPr>
      <w:jc w:val="center"/>
    </w:pPr>
    <w:rPr>
      <w:sz w:val="28"/>
      <w:szCs w:val="20"/>
      <w:lang w:val="lv-LV" w:eastAsia="lv-LV"/>
    </w:rPr>
  </w:style>
  <w:style w:type="character" w:customStyle="1" w:styleId="TitleChar">
    <w:name w:val="Title Char"/>
    <w:basedOn w:val="DefaultParagraphFont"/>
    <w:link w:val="Title"/>
    <w:rsid w:val="00BC7860"/>
    <w:rPr>
      <w:sz w:val="28"/>
      <w:lang w:val="lv-LV" w:eastAsia="lv-LV"/>
    </w:rPr>
  </w:style>
  <w:style w:type="character" w:customStyle="1" w:styleId="TabulastekstsChar">
    <w:name w:val="Tabulas teksts Char"/>
    <w:link w:val="Tabulasteksts"/>
    <w:locked/>
    <w:rsid w:val="00781EEE"/>
    <w:rPr>
      <w:rFonts w:ascii="Arial" w:hAnsi="Arial"/>
      <w:sz w:val="18"/>
    </w:rPr>
  </w:style>
  <w:style w:type="paragraph" w:customStyle="1" w:styleId="Tabulasteksts">
    <w:name w:val="Tabulas teksts"/>
    <w:link w:val="TabulastekstsChar"/>
    <w:rsid w:val="00781EEE"/>
    <w:pPr>
      <w:spacing w:before="40" w:after="40"/>
    </w:pPr>
    <w:rPr>
      <w:rFonts w:ascii="Arial" w:hAnsi="Arial"/>
      <w:sz w:val="18"/>
    </w:rPr>
  </w:style>
  <w:style w:type="paragraph" w:customStyle="1" w:styleId="tv2132">
    <w:name w:val="tv2132"/>
    <w:basedOn w:val="Normal"/>
    <w:rsid w:val="00F91492"/>
    <w:pPr>
      <w:spacing w:line="360" w:lineRule="auto"/>
      <w:ind w:firstLine="300"/>
    </w:pPr>
    <w:rPr>
      <w:color w:val="414142"/>
      <w:sz w:val="20"/>
      <w:szCs w:val="20"/>
      <w:lang w:val="lv-LV" w:eastAsia="lv-LV"/>
    </w:rPr>
  </w:style>
  <w:style w:type="paragraph" w:styleId="CommentSubject">
    <w:name w:val="annotation subject"/>
    <w:basedOn w:val="CommentText"/>
    <w:next w:val="CommentText"/>
    <w:link w:val="CommentSubjectChar"/>
    <w:uiPriority w:val="99"/>
    <w:semiHidden/>
    <w:unhideWhenUsed/>
    <w:rsid w:val="00B34395"/>
    <w:rPr>
      <w:b/>
      <w:bCs/>
    </w:rPr>
  </w:style>
  <w:style w:type="character" w:customStyle="1" w:styleId="CommentSubjectChar">
    <w:name w:val="Comment Subject Char"/>
    <w:basedOn w:val="CommentTextChar"/>
    <w:link w:val="CommentSubject"/>
    <w:uiPriority w:val="99"/>
    <w:semiHidden/>
    <w:rsid w:val="00B34395"/>
    <w:rPr>
      <w:b/>
      <w:bCs/>
      <w:lang w:val="en-GB"/>
    </w:rPr>
  </w:style>
  <w:style w:type="paragraph" w:customStyle="1" w:styleId="tv213">
    <w:name w:val="tv213"/>
    <w:basedOn w:val="Normal"/>
    <w:rsid w:val="00F13020"/>
    <w:pPr>
      <w:spacing w:before="100" w:beforeAutospacing="1" w:after="100" w:afterAutospacing="1"/>
    </w:pPr>
    <w:rPr>
      <w:lang w:val="lv-LV" w:eastAsia="lv-LV"/>
    </w:rPr>
  </w:style>
  <w:style w:type="character" w:customStyle="1" w:styleId="Heading4Char">
    <w:name w:val="Heading 4 Char"/>
    <w:basedOn w:val="DefaultParagraphFont"/>
    <w:link w:val="Heading4"/>
    <w:rsid w:val="000C0B8C"/>
    <w:rPr>
      <w:sz w:val="28"/>
      <w:lang w:val="lv-LV"/>
    </w:rPr>
  </w:style>
  <w:style w:type="table" w:customStyle="1" w:styleId="TableGrid1">
    <w:name w:val="Table Grid1"/>
    <w:basedOn w:val="TableNormal"/>
    <w:next w:val="TableGrid"/>
    <w:rsid w:val="00392E2F"/>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92E2F"/>
    <w:rPr>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F60F17"/>
    <w:rPr>
      <w:b/>
      <w:i/>
    </w:rPr>
  </w:style>
  <w:style w:type="character" w:customStyle="1" w:styleId="Heading3Char">
    <w:name w:val="Heading 3 Char"/>
    <w:basedOn w:val="DefaultParagraphFont"/>
    <w:link w:val="Heading3"/>
    <w:rsid w:val="001933A6"/>
    <w:rPr>
      <w:b/>
      <w:bCs/>
      <w:sz w:val="28"/>
      <w:szCs w:val="24"/>
      <w:lang w:val="en-GB"/>
    </w:rPr>
  </w:style>
  <w:style w:type="table" w:customStyle="1" w:styleId="TableGrid3">
    <w:name w:val="Table Grid3"/>
    <w:basedOn w:val="TableNormal"/>
    <w:next w:val="TableGrid"/>
    <w:rsid w:val="00765117"/>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36A5B"/>
    <w:rPr>
      <w:color w:val="808080"/>
      <w:shd w:val="clear" w:color="auto" w:fill="E6E6E6"/>
    </w:rPr>
  </w:style>
  <w:style w:type="paragraph" w:styleId="FootnoteText">
    <w:name w:val="footnote text"/>
    <w:basedOn w:val="Normal"/>
    <w:link w:val="FootnoteTextChar"/>
    <w:uiPriority w:val="99"/>
    <w:semiHidden/>
    <w:unhideWhenUsed/>
    <w:rsid w:val="001E547C"/>
    <w:rPr>
      <w:sz w:val="20"/>
      <w:szCs w:val="20"/>
    </w:rPr>
  </w:style>
  <w:style w:type="character" w:customStyle="1" w:styleId="FootnoteTextChar">
    <w:name w:val="Footnote Text Char"/>
    <w:basedOn w:val="DefaultParagraphFont"/>
    <w:link w:val="FootnoteText"/>
    <w:uiPriority w:val="99"/>
    <w:semiHidden/>
    <w:rsid w:val="001E547C"/>
    <w:rPr>
      <w:lang w:val="en-GB"/>
    </w:rPr>
  </w:style>
  <w:style w:type="character" w:styleId="FootnoteReference">
    <w:name w:val="footnote reference"/>
    <w:basedOn w:val="DefaultParagraphFont"/>
    <w:uiPriority w:val="99"/>
    <w:semiHidden/>
    <w:unhideWhenUsed/>
    <w:rsid w:val="001E547C"/>
    <w:rPr>
      <w:vertAlign w:val="superscript"/>
    </w:rPr>
  </w:style>
  <w:style w:type="paragraph" w:styleId="EndnoteText">
    <w:name w:val="endnote text"/>
    <w:basedOn w:val="Normal"/>
    <w:link w:val="EndnoteTextChar"/>
    <w:uiPriority w:val="99"/>
    <w:semiHidden/>
    <w:unhideWhenUsed/>
    <w:rsid w:val="001716C9"/>
    <w:rPr>
      <w:sz w:val="20"/>
      <w:szCs w:val="20"/>
    </w:rPr>
  </w:style>
  <w:style w:type="character" w:customStyle="1" w:styleId="EndnoteTextChar">
    <w:name w:val="Endnote Text Char"/>
    <w:basedOn w:val="DefaultParagraphFont"/>
    <w:link w:val="EndnoteText"/>
    <w:uiPriority w:val="99"/>
    <w:semiHidden/>
    <w:rsid w:val="001716C9"/>
    <w:rPr>
      <w:lang w:val="en-GB"/>
    </w:rPr>
  </w:style>
  <w:style w:type="character" w:styleId="EndnoteReference">
    <w:name w:val="endnote reference"/>
    <w:basedOn w:val="DefaultParagraphFont"/>
    <w:uiPriority w:val="99"/>
    <w:semiHidden/>
    <w:unhideWhenUsed/>
    <w:rsid w:val="001716C9"/>
    <w:rPr>
      <w:vertAlign w:val="superscript"/>
    </w:rPr>
  </w:style>
  <w:style w:type="paragraph" w:styleId="TOC9">
    <w:name w:val="toc 9"/>
    <w:basedOn w:val="Normal"/>
    <w:next w:val="Normal"/>
    <w:autoRedefine/>
    <w:uiPriority w:val="39"/>
    <w:semiHidden/>
    <w:unhideWhenUsed/>
    <w:rsid w:val="0018608E"/>
    <w:pPr>
      <w:spacing w:after="100"/>
      <w:ind w:left="1920"/>
    </w:pPr>
  </w:style>
  <w:style w:type="character" w:customStyle="1" w:styleId="Heading1Char">
    <w:name w:val="Heading 1 Char"/>
    <w:basedOn w:val="DefaultParagraphFont"/>
    <w:link w:val="Heading1"/>
    <w:rsid w:val="005E3C65"/>
    <w:rPr>
      <w:b/>
      <w:bCs/>
      <w:sz w:val="28"/>
      <w:szCs w:val="24"/>
      <w:lang w:val="en-GB"/>
    </w:rPr>
  </w:style>
  <w:style w:type="character" w:customStyle="1" w:styleId="Heading5Char">
    <w:name w:val="Heading 5 Char"/>
    <w:basedOn w:val="DefaultParagraphFont"/>
    <w:link w:val="Heading5"/>
    <w:rsid w:val="005E3C65"/>
    <w:rPr>
      <w:sz w:val="28"/>
      <w:szCs w:val="24"/>
      <w:lang w:val="en-GB"/>
    </w:rPr>
  </w:style>
  <w:style w:type="character" w:customStyle="1" w:styleId="Heading6Char">
    <w:name w:val="Heading 6 Char"/>
    <w:basedOn w:val="DefaultParagraphFont"/>
    <w:link w:val="Heading6"/>
    <w:rsid w:val="005E3C65"/>
    <w:rPr>
      <w:sz w:val="28"/>
      <w:szCs w:val="24"/>
      <w:lang w:val="en-GB"/>
    </w:rPr>
  </w:style>
  <w:style w:type="character" w:customStyle="1" w:styleId="HTMLPreformattedChar">
    <w:name w:val="HTML Preformatted Char"/>
    <w:basedOn w:val="DefaultParagraphFont"/>
    <w:link w:val="HTMLPreformatted"/>
    <w:semiHidden/>
    <w:rsid w:val="005E3C65"/>
    <w:rPr>
      <w:rFonts w:ascii="Arial Unicode MS" w:eastAsia="Arial Unicode MS" w:hAnsi="Arial Unicode MS" w:cs="Arial Unicode MS"/>
      <w:lang w:val="en-GB"/>
    </w:rPr>
  </w:style>
  <w:style w:type="character" w:customStyle="1" w:styleId="BodyTextChar">
    <w:name w:val="Body Text Char"/>
    <w:basedOn w:val="DefaultParagraphFont"/>
    <w:link w:val="BodyText"/>
    <w:semiHidden/>
    <w:rsid w:val="005E3C65"/>
    <w:rPr>
      <w:sz w:val="28"/>
      <w:szCs w:val="24"/>
      <w:lang w:val="en-GB"/>
    </w:rPr>
  </w:style>
  <w:style w:type="character" w:customStyle="1" w:styleId="BodyText3Char">
    <w:name w:val="Body Text 3 Char"/>
    <w:basedOn w:val="DefaultParagraphFont"/>
    <w:link w:val="BodyText3"/>
    <w:semiHidden/>
    <w:rsid w:val="005E3C65"/>
    <w:rPr>
      <w:b/>
      <w:bCs/>
      <w:sz w:val="28"/>
      <w:szCs w:val="24"/>
      <w:lang w:val="en-GB"/>
    </w:rPr>
  </w:style>
  <w:style w:type="character" w:customStyle="1" w:styleId="BodyTextIndentChar">
    <w:name w:val="Body Text Indent Char"/>
    <w:basedOn w:val="DefaultParagraphFont"/>
    <w:link w:val="BodyTextIndent"/>
    <w:rsid w:val="005E3C65"/>
    <w:rPr>
      <w:b/>
      <w:bCs/>
      <w:sz w:val="28"/>
      <w:szCs w:val="24"/>
      <w:lang w:val="en-GB"/>
    </w:rPr>
  </w:style>
  <w:style w:type="character" w:customStyle="1" w:styleId="FooterChar">
    <w:name w:val="Footer Char"/>
    <w:basedOn w:val="DefaultParagraphFont"/>
    <w:link w:val="Footer"/>
    <w:rsid w:val="005E3C65"/>
    <w:rPr>
      <w:sz w:val="24"/>
      <w:szCs w:val="24"/>
      <w:lang w:val="en-GB"/>
    </w:rPr>
  </w:style>
  <w:style w:type="character" w:customStyle="1" w:styleId="BalloonTextChar">
    <w:name w:val="Balloon Text Char"/>
    <w:basedOn w:val="DefaultParagraphFont"/>
    <w:link w:val="BalloonText"/>
    <w:semiHidden/>
    <w:rsid w:val="005E3C65"/>
    <w:rPr>
      <w:rFonts w:ascii="Tahoma" w:hAnsi="Tahoma" w:cs="Tahoma"/>
      <w:sz w:val="16"/>
      <w:szCs w:val="16"/>
      <w:lang w:val="en-GB"/>
    </w:rPr>
  </w:style>
  <w:style w:type="character" w:customStyle="1" w:styleId="UnresolvedMention2">
    <w:name w:val="Unresolved Mention2"/>
    <w:basedOn w:val="DefaultParagraphFont"/>
    <w:uiPriority w:val="99"/>
    <w:semiHidden/>
    <w:unhideWhenUsed/>
    <w:rsid w:val="001E02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26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2951-epidemiologiskas-drosib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B5D6C-A08C-475F-8010-4801F1F4E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6</Pages>
  <Words>1569</Words>
  <Characters>12441</Characters>
  <Application>Microsoft Office Word</Application>
  <DocSecurity>0</DocSecurity>
  <Lines>103</Lines>
  <Paragraphs>27</Paragraphs>
  <ScaleCrop>false</ScaleCrop>
  <HeadingPairs>
    <vt:vector size="2" baseType="variant">
      <vt:variant>
        <vt:lpstr>Title</vt:lpstr>
      </vt:variant>
      <vt:variant>
        <vt:i4>1</vt:i4>
      </vt:variant>
    </vt:vector>
  </HeadingPairs>
  <TitlesOfParts>
    <vt:vector size="1" baseType="lpstr">
      <vt:lpstr>Grozījums Ministru kabineta 2005.gada 14.jūnija noteikumos Nr. 413 "Kārtība, kādā veicama personu obligātā medicīniskā un laboratoriskā pārbaude, obligātā un piespiedu izolēšana un ārstēšana infekcijas slimību gadījumos"</vt:lpstr>
    </vt:vector>
  </TitlesOfParts>
  <Company>Veselības ministrija</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2005.gada 14.jūnija noteikumos Nr. 413 "Kārtība, kādā veicama personu obligātā medicīniskā un laboratoriskā pārbaude, obligātā un piespiedu izolēšana un ārstēšana infekcijas slimību gadījumos"</dc:title>
  <dc:subject>Noteikumu projekts</dc:subject>
  <dc:creator>Anita Segliņa</dc:creator>
  <dc:description>anita.seglina@vm.gov.lv, 67876102</dc:description>
  <cp:lastModifiedBy>Anita Segliņa</cp:lastModifiedBy>
  <cp:revision>8</cp:revision>
  <cp:lastPrinted>2018-10-15T11:52:00Z</cp:lastPrinted>
  <dcterms:created xsi:type="dcterms:W3CDTF">2018-12-07T12:03:00Z</dcterms:created>
  <dcterms:modified xsi:type="dcterms:W3CDTF">2019-01-25T09:58:00Z</dcterms:modified>
</cp:coreProperties>
</file>