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8D5" w:rsidRPr="00266AFC" w:rsidRDefault="00BD48D5" w:rsidP="00216D45">
      <w:pPr>
        <w:jc w:val="right"/>
        <w:rPr>
          <w:rFonts w:ascii="Times New Roman" w:hAnsi="Times New Roman" w:cs="Times New Roman"/>
          <w:sz w:val="28"/>
          <w:szCs w:val="28"/>
        </w:rPr>
      </w:pPr>
      <w:r w:rsidRPr="00266AFC">
        <w:rPr>
          <w:rFonts w:ascii="Times New Roman" w:hAnsi="Times New Roman" w:cs="Times New Roman"/>
          <w:sz w:val="28"/>
          <w:szCs w:val="28"/>
        </w:rPr>
        <w:t>Likumprojekts</w:t>
      </w:r>
    </w:p>
    <w:p w:rsidR="00BD48D5" w:rsidRPr="00266AFC" w:rsidRDefault="006F5EFE" w:rsidP="00D343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AFC">
        <w:rPr>
          <w:rFonts w:ascii="Times New Roman" w:hAnsi="Times New Roman" w:cs="Times New Roman"/>
          <w:b/>
          <w:sz w:val="28"/>
          <w:szCs w:val="28"/>
        </w:rPr>
        <w:t>Grozījumi</w:t>
      </w:r>
      <w:r w:rsidR="00D34388" w:rsidRPr="00266AFC">
        <w:rPr>
          <w:rFonts w:ascii="Times New Roman" w:hAnsi="Times New Roman" w:cs="Times New Roman"/>
          <w:b/>
          <w:sz w:val="28"/>
          <w:szCs w:val="28"/>
        </w:rPr>
        <w:t xml:space="preserve"> Sēklu un šķirņu</w:t>
      </w:r>
      <w:r w:rsidR="00F6468A" w:rsidRPr="00266AFC">
        <w:rPr>
          <w:rFonts w:ascii="Times New Roman" w:hAnsi="Times New Roman" w:cs="Times New Roman"/>
          <w:b/>
          <w:sz w:val="28"/>
          <w:szCs w:val="28"/>
        </w:rPr>
        <w:t xml:space="preserve"> aprites likumā</w:t>
      </w:r>
    </w:p>
    <w:p w:rsidR="00114816" w:rsidRPr="00266AFC" w:rsidRDefault="00D34388" w:rsidP="0011481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Izdarīt </w:t>
      </w:r>
      <w:r w:rsidRPr="00266AFC">
        <w:rPr>
          <w:rFonts w:ascii="Times New Roman" w:eastAsia="Times New Roman" w:hAnsi="Times New Roman" w:cs="Times New Roman"/>
          <w:bCs/>
          <w:sz w:val="28"/>
          <w:szCs w:val="28"/>
        </w:rPr>
        <w:t>Sēklu un šķirņu aprites</w:t>
      </w:r>
      <w:r w:rsidRPr="00266A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likumā </w:t>
      </w:r>
      <w:r w:rsidRPr="00266AFC">
        <w:rPr>
          <w:rFonts w:ascii="Times New Roman" w:eastAsia="Times New Roman" w:hAnsi="Times New Roman" w:cs="Times New Roman"/>
          <w:sz w:val="28"/>
          <w:szCs w:val="28"/>
        </w:rPr>
        <w:t>(Latvijas Republikas Saeimas un Ministru Kabineta Ziņotājs, 1999, 22.</w:t>
      </w:r>
      <w:r w:rsidR="00997D0C" w:rsidRPr="00266AF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6AFC">
        <w:rPr>
          <w:rFonts w:ascii="Times New Roman" w:eastAsia="Times New Roman" w:hAnsi="Times New Roman" w:cs="Times New Roman"/>
          <w:sz w:val="28"/>
          <w:szCs w:val="28"/>
        </w:rPr>
        <w:t>nr.; 2002, 11.</w:t>
      </w:r>
      <w:r w:rsidR="00997D0C" w:rsidRPr="00266AF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6AFC">
        <w:rPr>
          <w:rFonts w:ascii="Times New Roman" w:eastAsia="Times New Roman" w:hAnsi="Times New Roman" w:cs="Times New Roman"/>
          <w:sz w:val="28"/>
          <w:szCs w:val="28"/>
        </w:rPr>
        <w:t>nr.; 2003, 22.</w:t>
      </w:r>
      <w:r w:rsidR="00997D0C" w:rsidRPr="00266AF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6AFC">
        <w:rPr>
          <w:rFonts w:ascii="Times New Roman" w:eastAsia="Times New Roman" w:hAnsi="Times New Roman" w:cs="Times New Roman"/>
          <w:sz w:val="28"/>
          <w:szCs w:val="28"/>
        </w:rPr>
        <w:t>nr.; 2004, 13., 21.</w:t>
      </w:r>
      <w:r w:rsidR="00997D0C" w:rsidRPr="00266AF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6AFC">
        <w:rPr>
          <w:rFonts w:ascii="Times New Roman" w:eastAsia="Times New Roman" w:hAnsi="Times New Roman" w:cs="Times New Roman"/>
          <w:sz w:val="28"/>
          <w:szCs w:val="28"/>
        </w:rPr>
        <w:t>nr.; 2006, 1.</w:t>
      </w:r>
      <w:r w:rsidR="00997D0C" w:rsidRPr="00266AF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6AFC">
        <w:rPr>
          <w:rFonts w:ascii="Times New Roman" w:eastAsia="Times New Roman" w:hAnsi="Times New Roman" w:cs="Times New Roman"/>
          <w:sz w:val="28"/>
          <w:szCs w:val="28"/>
        </w:rPr>
        <w:t>nr.; 2007, 3.</w:t>
      </w:r>
      <w:r w:rsidR="00997D0C" w:rsidRPr="00266AF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6AFC">
        <w:rPr>
          <w:rFonts w:ascii="Times New Roman" w:eastAsia="Times New Roman" w:hAnsi="Times New Roman" w:cs="Times New Roman"/>
          <w:sz w:val="28"/>
          <w:szCs w:val="28"/>
        </w:rPr>
        <w:t>nr.; 2008, 15.</w:t>
      </w:r>
      <w:r w:rsidR="00997D0C" w:rsidRPr="00266AF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6AFC">
        <w:rPr>
          <w:rFonts w:ascii="Times New Roman" w:eastAsia="Times New Roman" w:hAnsi="Times New Roman" w:cs="Times New Roman"/>
          <w:sz w:val="28"/>
          <w:szCs w:val="28"/>
        </w:rPr>
        <w:t>nr.; 2009, 20.</w:t>
      </w:r>
      <w:r w:rsidR="00997D0C" w:rsidRPr="00266AF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6AFC">
        <w:rPr>
          <w:rFonts w:ascii="Times New Roman" w:eastAsia="Times New Roman" w:hAnsi="Times New Roman" w:cs="Times New Roman"/>
          <w:sz w:val="28"/>
          <w:szCs w:val="28"/>
        </w:rPr>
        <w:t>nr.; Latvijas Vēstnesis 2010, 206.</w:t>
      </w:r>
      <w:r w:rsidR="00997D0C" w:rsidRPr="00266AF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6AFC">
        <w:rPr>
          <w:rFonts w:ascii="Times New Roman" w:eastAsia="Times New Roman" w:hAnsi="Times New Roman" w:cs="Times New Roman"/>
          <w:sz w:val="28"/>
          <w:szCs w:val="28"/>
        </w:rPr>
        <w:t>nr.; 2012, 108.</w:t>
      </w:r>
      <w:r w:rsidR="00997D0C" w:rsidRPr="00266AF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6AFC">
        <w:rPr>
          <w:rFonts w:ascii="Times New Roman" w:eastAsia="Times New Roman" w:hAnsi="Times New Roman" w:cs="Times New Roman"/>
          <w:sz w:val="28"/>
          <w:szCs w:val="28"/>
        </w:rPr>
        <w:t>nr.; 2013, 92.</w:t>
      </w:r>
      <w:r w:rsidR="00997D0C" w:rsidRPr="00266AF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6AFC">
        <w:rPr>
          <w:rFonts w:ascii="Times New Roman" w:eastAsia="Times New Roman" w:hAnsi="Times New Roman" w:cs="Times New Roman"/>
          <w:sz w:val="28"/>
          <w:szCs w:val="28"/>
        </w:rPr>
        <w:t>nr.; 2014, 66.</w:t>
      </w:r>
      <w:r w:rsidR="00997D0C" w:rsidRPr="00266AF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6AFC">
        <w:rPr>
          <w:rFonts w:ascii="Times New Roman" w:eastAsia="Times New Roman" w:hAnsi="Times New Roman" w:cs="Times New Roman"/>
          <w:sz w:val="28"/>
          <w:szCs w:val="28"/>
        </w:rPr>
        <w:t xml:space="preserve">nr.) </w:t>
      </w:r>
      <w:r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šādus grozījumus:</w:t>
      </w:r>
    </w:p>
    <w:p w:rsidR="00866228" w:rsidRPr="00266AFC" w:rsidRDefault="00B731F6" w:rsidP="003539FF">
      <w:pPr>
        <w:pStyle w:val="Sarakstarindkopa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66AFC">
        <w:rPr>
          <w:rFonts w:ascii="Times New Roman" w:hAnsi="Times New Roman" w:cs="Times New Roman"/>
          <w:sz w:val="28"/>
          <w:szCs w:val="28"/>
          <w:lang w:eastAsia="lv-LV"/>
        </w:rPr>
        <w:t>1.</w:t>
      </w:r>
      <w:r w:rsidR="00564A20" w:rsidRPr="00266AFC">
        <w:rPr>
          <w:rFonts w:ascii="Times New Roman" w:hAnsi="Times New Roman" w:cs="Times New Roman"/>
          <w:sz w:val="28"/>
          <w:szCs w:val="28"/>
          <w:lang w:eastAsia="lv-LV"/>
        </w:rPr>
        <w:t>Izteikt 2.</w:t>
      </w:r>
      <w:r w:rsidR="006B08DE" w:rsidRPr="00266AFC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564A20" w:rsidRPr="00266AFC">
        <w:rPr>
          <w:rFonts w:ascii="Times New Roman" w:hAnsi="Times New Roman" w:cs="Times New Roman"/>
          <w:sz w:val="28"/>
          <w:szCs w:val="28"/>
          <w:lang w:eastAsia="lv-LV"/>
        </w:rPr>
        <w:t>panta 4</w:t>
      </w:r>
      <w:r w:rsidR="006B08DE" w:rsidRPr="00266AFC">
        <w:rPr>
          <w:rFonts w:ascii="Times New Roman" w:hAnsi="Times New Roman" w:cs="Times New Roman"/>
          <w:sz w:val="28"/>
          <w:szCs w:val="28"/>
          <w:lang w:eastAsia="lv-LV"/>
        </w:rPr>
        <w:t>. </w:t>
      </w:r>
      <w:r w:rsidR="00564A20" w:rsidRPr="00266AFC">
        <w:rPr>
          <w:rFonts w:ascii="Times New Roman" w:hAnsi="Times New Roman" w:cs="Times New Roman"/>
          <w:sz w:val="28"/>
          <w:szCs w:val="28"/>
          <w:lang w:eastAsia="lv-LV"/>
        </w:rPr>
        <w:t xml:space="preserve">punktu </w:t>
      </w:r>
      <w:r w:rsidR="00C23C26" w:rsidRPr="00266AFC">
        <w:rPr>
          <w:rFonts w:ascii="Times New Roman" w:hAnsi="Times New Roman" w:cs="Times New Roman"/>
          <w:sz w:val="28"/>
          <w:szCs w:val="28"/>
          <w:lang w:eastAsia="lv-LV"/>
        </w:rPr>
        <w:t>šādā redakcijā:</w:t>
      </w:r>
    </w:p>
    <w:p w:rsidR="00C23C26" w:rsidRPr="00266AFC" w:rsidRDefault="006B08DE" w:rsidP="0011481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  <w:r w:rsidR="00C23C26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4) Valsts augu aizsardzības dienests:</w:t>
      </w:r>
    </w:p>
    <w:p w:rsidR="00C23C26" w:rsidRPr="00266AFC" w:rsidRDefault="003539FF" w:rsidP="00114816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23C26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a) sertificē sēklas</w:t>
      </w:r>
      <w:r w:rsidR="006B08DE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:rsidR="00C23C26" w:rsidRPr="00266AFC" w:rsidRDefault="00C23C26" w:rsidP="00114816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b) </w:t>
      </w:r>
      <w:r w:rsidR="006B08DE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uztur </w:t>
      </w:r>
      <w:r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augu šķirņu saimniecisko īpašību novērtēšanas datubāz</w:t>
      </w:r>
      <w:r w:rsidR="006B08DE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saskaņā ar normatīvajiem aktiem par augu šķirnes saimniecisko īpašību novērtēšan</w:t>
      </w:r>
      <w:r w:rsidR="00D25D8E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6B08DE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:rsidR="00C23C26" w:rsidRPr="00266AFC" w:rsidRDefault="00C23C26" w:rsidP="00114816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c) veic visas darbības, kas saistītas ar </w:t>
      </w:r>
      <w:r w:rsidR="00D25D8E" w:rsidRPr="00266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Kultūraugu uzraudzības valsts informācijas sistēmas Latvijas augu šķirņu kataloga</w:t>
      </w:r>
      <w:r w:rsidR="00BC5027" w:rsidRPr="00266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D25D8E" w:rsidRPr="00266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un Kultūraugu uzraudzības valsts informācijas sistēmas Augļu koku un ogulāju šķirņu saraksta</w:t>
      </w:r>
      <w:r w:rsidR="00BC5027" w:rsidRPr="00266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veidošanu, uzturēšanu, informācijas glabāšanu un publicēšanu</w:t>
      </w:r>
      <w:r w:rsidR="006B08DE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:rsidR="00C23C26" w:rsidRPr="00266AFC" w:rsidRDefault="00C23C26" w:rsidP="00114816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d) īsteno starptautiskās Ekonomiskās sadarbības un attīstības organizācijas (</w:t>
      </w:r>
      <w:r w:rsidRPr="00266AFC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OECD</w:t>
      </w:r>
      <w:r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D25D8E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Labības un </w:t>
      </w:r>
      <w:r w:rsidR="004050BC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Stiebrzāļu</w:t>
      </w:r>
      <w:r w:rsidR="00D25D8E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  <w:r w:rsidR="004050BC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tauriņziežu </w:t>
      </w:r>
      <w:r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shēmas šķirņu sertifikācijai sēklu apritei starptautiskajā tirgū</w:t>
      </w:r>
      <w:r w:rsidR="006B08DE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:rsidR="00114816" w:rsidRPr="00266AFC" w:rsidRDefault="00C23C26" w:rsidP="001148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e) veic visas darbības, kas saistītas ar Latvijā reģistrēto augu šķirņu iekļaušanu Eiropas Savienības lauksaimniecības augu kopējā katalogā, Eiropas Savienības kopējā dārzeņu šķirņu katalogā (turpmāk — Eiropas Savienības kopējie šķirņu katalogi) </w:t>
      </w:r>
      <w:r w:rsidR="00EF248C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vai </w:t>
      </w:r>
      <w:r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Eiropas Savienības kopējā Augļu koku un ogulāju šķirņu sarakstā (</w:t>
      </w:r>
      <w:r w:rsidRPr="00266AFC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FRUMATIS</w:t>
      </w:r>
      <w:r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6B08DE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:rsidR="00114816" w:rsidRPr="00266AFC" w:rsidRDefault="00B731F6" w:rsidP="001148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23C26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f) izpilda Eiropas Savienības tieši piemērojamo normatīvo aktu prasības par šķirnēm un sēklu apriti</w:t>
      </w:r>
      <w:r w:rsidR="006B08DE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:rsidR="00C23C26" w:rsidRPr="00266AFC" w:rsidRDefault="00B731F6" w:rsidP="001148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23C26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g) sadarbojas ar citu valstu attiecīgajām sertifikācijas institūcijām</w:t>
      </w:r>
      <w:r w:rsidR="006B08DE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:rsidR="00C23C26" w:rsidRPr="00266AFC" w:rsidRDefault="00C23C26" w:rsidP="00114816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h) nodrošina piedalīšanos Eiropas Savienības tiesību aktos paredzētajās salīdzinošajās pārbaudēs un attiecīgajos pētījumos</w:t>
      </w:r>
      <w:r w:rsidR="006B08DE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:rsidR="00C23C26" w:rsidRPr="00266AFC" w:rsidRDefault="00C23C26" w:rsidP="00114816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i) kārto un uztur Kultūraugu uzraudzības valsts informācijas sistēmas Sēklaudzētāju un sēklu tirgotāju reģistru (turpmāk — Sēklaudzētāju un sēklu tirgotāju reģistrs)</w:t>
      </w:r>
      <w:r w:rsidR="006B08DE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:rsidR="00C23C26" w:rsidRPr="00266AFC" w:rsidRDefault="00C23C26" w:rsidP="00114816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j) uzrauga un kontrolē sēklu apriti</w:t>
      </w:r>
      <w:r w:rsidR="006B08DE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:rsidR="00C23C26" w:rsidRPr="00266AFC" w:rsidRDefault="00C23C26" w:rsidP="00114816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k) </w:t>
      </w:r>
      <w:r w:rsidR="006B71FD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pilda</w:t>
      </w:r>
      <w:r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references laboratorijas funkcijas sēklu kvalitātes noteikšanā un sniedz citus laboratoriskos pakalpojumus</w:t>
      </w:r>
      <w:r w:rsidR="006B08DE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:rsidR="00C23C26" w:rsidRPr="00266AFC" w:rsidRDefault="00C23C26" w:rsidP="00114816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l) </w:t>
      </w:r>
      <w:r w:rsidR="006B08DE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normatīvajos akt</w:t>
      </w:r>
      <w:r w:rsidR="006B71FD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6B08DE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 par </w:t>
      </w:r>
      <w:r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sēklaudzēšan</w:t>
      </w:r>
      <w:r w:rsidR="006B08DE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sēklu tirdzniecīb</w:t>
      </w:r>
      <w:r w:rsidR="006B08DE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paredzētajos gadījumos sertificē sēklas ar pazeminātu dīgtspēju</w:t>
      </w:r>
      <w:r w:rsidR="00977DCC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:rsidR="00DC32E8" w:rsidRPr="00266AFC" w:rsidRDefault="00C23C26" w:rsidP="00477114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977DCC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m</w:t>
      </w:r>
      <w:r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uztur oriģinālo sēklu paraugus Latvijas augu šķirņu katalogā iekļautajām šķirnēm, </w:t>
      </w:r>
      <w:r w:rsidR="00883C43" w:rsidRPr="00266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kurām</w:t>
      </w:r>
      <w:r w:rsidR="00D80F98" w:rsidRPr="00266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735E72" w:rsidRPr="00266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Valsts augu aizsardzības dienests ir pieprasījis </w:t>
      </w:r>
      <w:r w:rsidR="005875B7" w:rsidRPr="00266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lastRenderedPageBreak/>
        <w:t>šķirnes pārbaud</w:t>
      </w:r>
      <w:r w:rsidR="00735E72" w:rsidRPr="00266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</w:t>
      </w:r>
      <w:r w:rsidR="00885848" w:rsidRPr="00266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, </w:t>
      </w:r>
      <w:r w:rsidR="004727F9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kā arī saglabājamām un noteiktos apstākļos audzējamām dārzeņu šķirnēm</w:t>
      </w:r>
      <w:r w:rsidR="00977DCC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:rsidR="00977DCC" w:rsidRPr="00266AFC" w:rsidRDefault="00977DCC" w:rsidP="0047711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n</w:t>
      </w:r>
      <w:r w:rsidR="00C23C26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) organizē vai veic pēcpārbaudi sertificētām sēklām, standartsēklām, saglabājamās šķirnes sēklām un noteiktos apstākļos audzējamas dārzeņu šķirnes sēklām</w:t>
      </w:r>
      <w:r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:rsidR="00C23C26" w:rsidRPr="00266AFC" w:rsidRDefault="00977DCC" w:rsidP="0047711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C23C26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) izsniedz atļauju tādu lopbarības augu sēklu maisījumu tirdzniecībai, kuri paredzēti dabiskās vides saglabāšanai (turpmāk — sēklu maisījumi dabiskās vides saglabāšanai)</w:t>
      </w:r>
      <w:r w:rsidR="000429D7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E2807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</w:p>
    <w:p w:rsidR="00C24344" w:rsidRPr="00266AFC" w:rsidRDefault="00B731F6" w:rsidP="00477114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23C26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14816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 </w:t>
      </w:r>
      <w:r w:rsidR="00355F0B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4.</w:t>
      </w:r>
      <w:r w:rsidR="00977DCC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55F0B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pantu</w:t>
      </w:r>
      <w:r w:rsidR="00315440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šādā redakcijā:</w:t>
      </w:r>
    </w:p>
    <w:p w:rsidR="00285BF0" w:rsidRPr="00266AFC" w:rsidRDefault="00285BF0" w:rsidP="005011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66228" w:rsidRPr="00266AFC" w:rsidRDefault="00315440" w:rsidP="005011BA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„</w:t>
      </w:r>
      <w:r w:rsidR="002A7D30" w:rsidRPr="00266AF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4.</w:t>
      </w:r>
      <w:r w:rsidR="00977DCC" w:rsidRPr="00266AF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="002A7D30" w:rsidRPr="00266AF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pants. Sēklaudzētāju, sēklu sagatavotāju, saiņotāju</w:t>
      </w:r>
      <w:r w:rsidR="002E14FD" w:rsidRPr="00266AF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2A7D30" w:rsidRPr="00266AF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un</w:t>
      </w:r>
      <w:r w:rsidR="009A043F" w:rsidRPr="00266AF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tirgotāju reģistrācija</w:t>
      </w:r>
    </w:p>
    <w:p w:rsidR="00741988" w:rsidRPr="00266AFC" w:rsidRDefault="00315440" w:rsidP="00477114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1C630D" w:rsidRPr="00266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</w:t>
      </w:r>
      <w:r w:rsidRPr="00266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) Persona iesniedz Valsts augu aizsardzības dienest</w:t>
      </w:r>
      <w:r w:rsidR="00977DCC" w:rsidRPr="00266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ā</w:t>
      </w:r>
      <w:r w:rsidRPr="00266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iesniegumu reģistrācij</w:t>
      </w:r>
      <w:r w:rsidR="00977DCC" w:rsidRPr="00266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ai</w:t>
      </w:r>
      <w:r w:rsidRPr="00266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Sēklaudzētāju un sēklu tirgotāju reģistrā, ja </w:t>
      </w:r>
      <w:r w:rsidR="00977DCC" w:rsidRPr="00266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tā</w:t>
      </w:r>
      <w:r w:rsidRPr="00266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nodarbo</w:t>
      </w:r>
      <w:r w:rsidR="00DA304C" w:rsidRPr="00266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jas </w:t>
      </w:r>
      <w:r w:rsidRPr="00266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ar sertificētu sēklu sēklaudzēšanu</w:t>
      </w:r>
      <w:r w:rsidR="00D1175E" w:rsidRPr="00266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un tirdzniecību </w:t>
      </w:r>
      <w:r w:rsidRPr="00266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(turpmāk — sēklaudzētājs</w:t>
      </w:r>
      <w:r w:rsidR="00F61031" w:rsidRPr="00266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)</w:t>
      </w:r>
      <w:r w:rsidR="00977DCC" w:rsidRPr="00266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vai</w:t>
      </w:r>
      <w:r w:rsidR="00F61031" w:rsidRPr="00266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Pr="00266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ar sēklu sagatavošanu vai saiņošanu (turpmāk — sagatavotājs vai saiņotājs)</w:t>
      </w:r>
      <w:r w:rsidR="001B6A4A" w:rsidRPr="00266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</w:p>
    <w:p w:rsidR="00B731F6" w:rsidRPr="00266AFC" w:rsidRDefault="00741988" w:rsidP="009B040B">
      <w:pPr>
        <w:pStyle w:val="tv213"/>
        <w:spacing w:before="0" w:beforeAutospacing="0" w:after="0" w:afterAutospacing="0" w:line="293" w:lineRule="atLeast"/>
        <w:ind w:left="600"/>
        <w:jc w:val="both"/>
        <w:rPr>
          <w:sz w:val="28"/>
          <w:szCs w:val="28"/>
        </w:rPr>
      </w:pPr>
      <w:r w:rsidRPr="00266AFC">
        <w:rPr>
          <w:rFonts w:ascii="Arial" w:hAnsi="Arial" w:cs="Arial"/>
          <w:color w:val="000000" w:themeColor="text1"/>
          <w:sz w:val="28"/>
          <w:szCs w:val="28"/>
        </w:rPr>
        <w:tab/>
      </w:r>
      <w:r w:rsidR="005A7B36" w:rsidRPr="00266AFC">
        <w:rPr>
          <w:color w:val="000000" w:themeColor="text1"/>
          <w:sz w:val="28"/>
          <w:szCs w:val="28"/>
        </w:rPr>
        <w:t xml:space="preserve"> </w:t>
      </w:r>
    </w:p>
    <w:p w:rsidR="00355F0B" w:rsidRPr="00266AFC" w:rsidRDefault="005011BA" w:rsidP="00114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55F0B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1C630D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355F0B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Reģistrācija Sēklaudzētāju un sēklu tirgotāju reģistrā notiek </w:t>
      </w:r>
      <w:r w:rsidR="00977DCC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normatīvajos aktos par </w:t>
      </w:r>
      <w:r w:rsidR="00355F0B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sēklaudzēšan</w:t>
      </w:r>
      <w:r w:rsidR="00977DCC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355F0B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sēklu tirdzniecīb</w:t>
      </w:r>
      <w:r w:rsidR="00977DCC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u noteiktajā</w:t>
      </w:r>
      <w:r w:rsidR="00355F0B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kārtībā.</w:t>
      </w:r>
    </w:p>
    <w:p w:rsidR="00B731F6" w:rsidRPr="00266AFC" w:rsidRDefault="00B731F6" w:rsidP="00114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355F0B" w:rsidRPr="00266AFC" w:rsidRDefault="005011BA" w:rsidP="001148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55F0B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1C630D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355F0B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) Personu svītro no Sēklaudzētāju un sēklu tirgotāju reģistra, ja:</w:t>
      </w:r>
    </w:p>
    <w:p w:rsidR="00355F0B" w:rsidRPr="00266AFC" w:rsidRDefault="005011BA" w:rsidP="00114816">
      <w:pPr>
        <w:pStyle w:val="tv213"/>
        <w:spacing w:before="0" w:beforeAutospacing="0" w:after="0" w:afterAutospacing="0"/>
        <w:rPr>
          <w:sz w:val="28"/>
          <w:szCs w:val="28"/>
        </w:rPr>
      </w:pPr>
      <w:r w:rsidRPr="00266AFC">
        <w:rPr>
          <w:sz w:val="28"/>
          <w:szCs w:val="28"/>
        </w:rPr>
        <w:tab/>
      </w:r>
      <w:r w:rsidR="00355F0B" w:rsidRPr="00266AFC">
        <w:rPr>
          <w:sz w:val="28"/>
          <w:szCs w:val="28"/>
        </w:rPr>
        <w:t>1) reģistrētā persona ir iesniegusi attiecīgu iesniegumu;</w:t>
      </w:r>
    </w:p>
    <w:p w:rsidR="00355F0B" w:rsidRPr="00266AFC" w:rsidRDefault="005011BA" w:rsidP="00114816">
      <w:pPr>
        <w:pStyle w:val="tv213"/>
        <w:spacing w:before="0" w:beforeAutospacing="0" w:after="0" w:afterAutospacing="0"/>
        <w:rPr>
          <w:sz w:val="28"/>
          <w:szCs w:val="28"/>
        </w:rPr>
      </w:pPr>
      <w:r w:rsidRPr="00266AFC">
        <w:rPr>
          <w:sz w:val="28"/>
          <w:szCs w:val="28"/>
        </w:rPr>
        <w:tab/>
      </w:r>
      <w:r w:rsidR="00355F0B" w:rsidRPr="00266AFC">
        <w:rPr>
          <w:sz w:val="28"/>
          <w:szCs w:val="28"/>
        </w:rPr>
        <w:t>2) juridiskā persona ir izslēgta no komercreģistra vai fiziskā persona</w:t>
      </w:r>
      <w:r w:rsidR="00977DCC" w:rsidRPr="00266AFC">
        <w:rPr>
          <w:sz w:val="28"/>
          <w:szCs w:val="28"/>
        </w:rPr>
        <w:t xml:space="preserve"> ir</w:t>
      </w:r>
      <w:r w:rsidR="00355F0B" w:rsidRPr="00266AFC">
        <w:rPr>
          <w:sz w:val="28"/>
          <w:szCs w:val="28"/>
        </w:rPr>
        <w:t xml:space="preserve"> mirusi; </w:t>
      </w:r>
    </w:p>
    <w:p w:rsidR="00355F0B" w:rsidRPr="00266AFC" w:rsidRDefault="005011BA" w:rsidP="001148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66AFC">
        <w:rPr>
          <w:rFonts w:ascii="Times New Roman" w:hAnsi="Times New Roman" w:cs="Times New Roman"/>
          <w:sz w:val="28"/>
          <w:szCs w:val="28"/>
        </w:rPr>
        <w:tab/>
      </w:r>
      <w:r w:rsidR="00355F0B" w:rsidRPr="00266AFC">
        <w:rPr>
          <w:rFonts w:ascii="Times New Roman" w:hAnsi="Times New Roman" w:cs="Times New Roman"/>
          <w:sz w:val="28"/>
          <w:szCs w:val="28"/>
        </w:rPr>
        <w:t xml:space="preserve">3) </w:t>
      </w:r>
      <w:r w:rsidR="00355F0B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normatīvajos aktos par sēklaudzēšanu un sēklu tirdzniecību paredzētajos gadījumos;</w:t>
      </w:r>
    </w:p>
    <w:p w:rsidR="00355F0B" w:rsidRPr="00266AFC" w:rsidRDefault="005011BA" w:rsidP="001148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55F0B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4) divu gadu laikā</w:t>
      </w:r>
      <w:r w:rsidR="00977DCC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pēc</w:t>
      </w:r>
      <w:r w:rsidR="00355F0B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pēdējā iesnieguma saņemšanas dienas Valsts augu aizsardzības dienest</w:t>
      </w:r>
      <w:r w:rsidR="00977DCC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355F0B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nav iesniegts iesniegums sēklu sertifikācijai.</w:t>
      </w:r>
      <w:r w:rsidR="00AF61C7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E646F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Šajā gadījumā Valsts augu aizsardzības dienestam ir tiesības p</w:t>
      </w:r>
      <w:r w:rsidR="00AF61C7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ersonu svītro</w:t>
      </w:r>
      <w:r w:rsidR="00477114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AF61C7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 Sēklaudzētāju un sēklu tirgotāju reģistra bez</w:t>
      </w:r>
      <w:r w:rsidR="0012280B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F61C7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iepriekšēja brīdinājuma.</w:t>
      </w:r>
      <w:r w:rsidR="00BB7CD4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:rsidR="00E359CA" w:rsidRPr="00266AFC" w:rsidRDefault="00E359CA" w:rsidP="001148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355F0B" w:rsidRPr="00266AFC" w:rsidRDefault="005011BA" w:rsidP="00114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55F0B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1C630D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355F0B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Izmaiņas Sēklaudzētāju un sēklu tirgotāju reģistrā </w:t>
      </w:r>
      <w:r w:rsidR="006B71FD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izdara</w:t>
      </w:r>
      <w:r w:rsidR="00355F0B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Valsts augu aizsardzības dienests pēc personas iesnieguma saņemšanas un izvērtēšanas</w:t>
      </w:r>
      <w:r w:rsidR="00260227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, ja ir samaksāta valsts nodeva</w:t>
      </w:r>
      <w:r w:rsidR="00C0792F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:rsidR="00B731F6" w:rsidRPr="00266AFC" w:rsidRDefault="00B731F6" w:rsidP="00114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F2386" w:rsidRPr="00266AFC" w:rsidRDefault="005011BA" w:rsidP="005011BA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lv-LV"/>
        </w:rPr>
      </w:pPr>
      <w:r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55F0B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1C630D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355F0B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Valsts augu aizsardzības dienests </w:t>
      </w:r>
      <w:r w:rsidR="00355F0B" w:rsidRPr="00266AFC"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savā tīmekļvietnē ievieto informāciju par reģistrētajām personām, </w:t>
      </w:r>
      <w:r w:rsidR="0021545E" w:rsidRPr="00266AFC">
        <w:rPr>
          <w:rFonts w:ascii="Times New Roman" w:hAnsi="Times New Roman" w:cs="Times New Roman"/>
          <w:sz w:val="28"/>
          <w:szCs w:val="28"/>
        </w:rPr>
        <w:t xml:space="preserve">kas </w:t>
      </w:r>
      <w:r w:rsidR="002A7D30" w:rsidRPr="00266AFC">
        <w:rPr>
          <w:rFonts w:ascii="Times New Roman" w:hAnsi="Times New Roman" w:cs="Times New Roman"/>
          <w:sz w:val="28"/>
          <w:szCs w:val="28"/>
        </w:rPr>
        <w:t>pēdējo div</w:t>
      </w:r>
      <w:r w:rsidR="0021545E" w:rsidRPr="00266AFC">
        <w:rPr>
          <w:rFonts w:ascii="Times New Roman" w:hAnsi="Times New Roman" w:cs="Times New Roman"/>
          <w:sz w:val="28"/>
          <w:szCs w:val="28"/>
        </w:rPr>
        <w:t>u</w:t>
      </w:r>
      <w:r w:rsidR="002A7D30" w:rsidRPr="00266AFC">
        <w:rPr>
          <w:rFonts w:ascii="Times New Roman" w:hAnsi="Times New Roman" w:cs="Times New Roman"/>
          <w:sz w:val="28"/>
          <w:szCs w:val="28"/>
        </w:rPr>
        <w:t xml:space="preserve"> gad</w:t>
      </w:r>
      <w:r w:rsidR="0021545E" w:rsidRPr="00266AFC">
        <w:rPr>
          <w:rFonts w:ascii="Times New Roman" w:hAnsi="Times New Roman" w:cs="Times New Roman"/>
          <w:sz w:val="28"/>
          <w:szCs w:val="28"/>
        </w:rPr>
        <w:t>u laikā</w:t>
      </w:r>
      <w:r w:rsidR="002A7D30" w:rsidRPr="00266AFC">
        <w:rPr>
          <w:rFonts w:ascii="Times New Roman" w:hAnsi="Times New Roman" w:cs="Times New Roman"/>
          <w:sz w:val="28"/>
          <w:szCs w:val="28"/>
        </w:rPr>
        <w:t xml:space="preserve"> iesniegušas iesniegumu sēklu sertifikācijai</w:t>
      </w:r>
      <w:r w:rsidR="002A7D30" w:rsidRPr="00266AFC"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, </w:t>
      </w:r>
      <w:r w:rsidR="00355F0B" w:rsidRPr="00266AFC">
        <w:rPr>
          <w:rFonts w:ascii="Times New Roman" w:hAnsi="Times New Roman" w:cs="Times New Roman"/>
          <w:sz w:val="28"/>
          <w:szCs w:val="28"/>
          <w:shd w:val="clear" w:color="auto" w:fill="F1F1F1"/>
        </w:rPr>
        <w:t>norādot</w:t>
      </w:r>
      <w:r w:rsidR="00376E88" w:rsidRPr="00266AFC"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 </w:t>
      </w:r>
      <w:r w:rsidR="0021545E" w:rsidRPr="00266AFC">
        <w:rPr>
          <w:rFonts w:ascii="Times New Roman" w:hAnsi="Times New Roman" w:cs="Times New Roman"/>
          <w:sz w:val="28"/>
          <w:szCs w:val="28"/>
          <w:shd w:val="clear" w:color="auto" w:fill="F1F1F1"/>
        </w:rPr>
        <w:t>juridisk</w:t>
      </w:r>
      <w:r w:rsidR="009B50F7" w:rsidRPr="00266AFC">
        <w:rPr>
          <w:rFonts w:ascii="Times New Roman" w:hAnsi="Times New Roman" w:cs="Times New Roman"/>
          <w:sz w:val="28"/>
          <w:szCs w:val="28"/>
          <w:shd w:val="clear" w:color="auto" w:fill="F1F1F1"/>
        </w:rPr>
        <w:t>ās</w:t>
      </w:r>
      <w:r w:rsidR="0021545E" w:rsidRPr="00266AFC"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 persona</w:t>
      </w:r>
      <w:r w:rsidR="009B50F7" w:rsidRPr="00266AFC">
        <w:rPr>
          <w:rFonts w:ascii="Times New Roman" w:hAnsi="Times New Roman" w:cs="Times New Roman"/>
          <w:sz w:val="28"/>
          <w:szCs w:val="28"/>
          <w:shd w:val="clear" w:color="auto" w:fill="F1F1F1"/>
        </w:rPr>
        <w:t>s</w:t>
      </w:r>
      <w:r w:rsidR="0021545E" w:rsidRPr="00266AFC"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 </w:t>
      </w:r>
      <w:r w:rsidR="00355F0B" w:rsidRPr="00266AFC">
        <w:rPr>
          <w:rFonts w:ascii="Times New Roman" w:hAnsi="Times New Roman" w:cs="Times New Roman"/>
          <w:sz w:val="28"/>
          <w:szCs w:val="28"/>
          <w:shd w:val="clear" w:color="auto" w:fill="F1F1F1"/>
        </w:rPr>
        <w:t>nosaukumu</w:t>
      </w:r>
      <w:r w:rsidR="00376E88" w:rsidRPr="00266AFC"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 un</w:t>
      </w:r>
      <w:r w:rsidR="00355F0B" w:rsidRPr="00266AFC"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 </w:t>
      </w:r>
      <w:r w:rsidR="00F77BB3" w:rsidRPr="00266AFC">
        <w:rPr>
          <w:rFonts w:ascii="Times New Roman" w:hAnsi="Times New Roman" w:cs="Times New Roman"/>
          <w:sz w:val="28"/>
          <w:szCs w:val="28"/>
          <w:shd w:val="clear" w:color="auto" w:fill="F1F1F1"/>
        </w:rPr>
        <w:lastRenderedPageBreak/>
        <w:t xml:space="preserve">juridisko </w:t>
      </w:r>
      <w:r w:rsidR="00355F0B" w:rsidRPr="00266AFC">
        <w:rPr>
          <w:rFonts w:ascii="Times New Roman" w:hAnsi="Times New Roman" w:cs="Times New Roman"/>
          <w:sz w:val="28"/>
          <w:szCs w:val="28"/>
          <w:shd w:val="clear" w:color="auto" w:fill="F1F1F1"/>
        </w:rPr>
        <w:t>adresi</w:t>
      </w:r>
      <w:r w:rsidR="009B50F7" w:rsidRPr="00266AFC"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 vai</w:t>
      </w:r>
      <w:r w:rsidR="00376E88" w:rsidRPr="00266AFC"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 fizisk</w:t>
      </w:r>
      <w:r w:rsidR="009B50F7" w:rsidRPr="00266AFC"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ās personas </w:t>
      </w:r>
      <w:r w:rsidR="00355F0B" w:rsidRPr="00266AFC">
        <w:rPr>
          <w:rFonts w:ascii="Times New Roman" w:hAnsi="Times New Roman" w:cs="Times New Roman"/>
          <w:sz w:val="28"/>
          <w:szCs w:val="28"/>
          <w:shd w:val="clear" w:color="auto" w:fill="F1F1F1"/>
        </w:rPr>
        <w:t>vārdu</w:t>
      </w:r>
      <w:r w:rsidR="009B50F7" w:rsidRPr="00266AFC"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 un</w:t>
      </w:r>
      <w:r w:rsidR="00355F0B" w:rsidRPr="00266AFC"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 uzvārdu</w:t>
      </w:r>
      <w:r w:rsidR="009B50F7" w:rsidRPr="00266AFC">
        <w:rPr>
          <w:rFonts w:ascii="Times New Roman" w:hAnsi="Times New Roman" w:cs="Times New Roman"/>
          <w:sz w:val="28"/>
          <w:szCs w:val="28"/>
          <w:shd w:val="clear" w:color="auto" w:fill="F1F1F1"/>
        </w:rPr>
        <w:t>, kā arī sēklaudzētāja kodu, darbības veidu un tālruņa numuru</w:t>
      </w:r>
      <w:r w:rsidR="00355F0B" w:rsidRPr="00266AFC">
        <w:rPr>
          <w:rFonts w:ascii="Times New Roman" w:hAnsi="Times New Roman" w:cs="Times New Roman"/>
          <w:sz w:val="28"/>
          <w:szCs w:val="28"/>
          <w:shd w:val="clear" w:color="auto" w:fill="F1F1F1"/>
        </w:rPr>
        <w:t>.</w:t>
      </w:r>
      <w:r w:rsidR="0088789A" w:rsidRPr="00266AFC">
        <w:rPr>
          <w:rFonts w:ascii="Times New Roman" w:hAnsi="Times New Roman" w:cs="Times New Roman"/>
          <w:sz w:val="28"/>
          <w:szCs w:val="28"/>
          <w:shd w:val="clear" w:color="auto" w:fill="F1F1F1"/>
        </w:rPr>
        <w:t>”</w:t>
      </w:r>
      <w:r w:rsidR="00355F0B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:rsidR="005011BA" w:rsidRPr="00266AFC" w:rsidRDefault="005011BA" w:rsidP="00216D4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11BA" w:rsidRPr="00266AFC" w:rsidRDefault="00CE121A" w:rsidP="005011B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5B0A44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FC3005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Iz</w:t>
      </w:r>
      <w:r w:rsidR="00737EE4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teikt</w:t>
      </w:r>
      <w:r w:rsidR="00A6010F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11.</w:t>
      </w:r>
      <w:r w:rsidR="00737EE4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6010F" w:rsidRPr="00266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 </w:t>
      </w:r>
      <w:r w:rsidR="00A6010F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pantu </w:t>
      </w:r>
      <w:r w:rsidR="00737EE4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šādā redakcijā:</w:t>
      </w:r>
    </w:p>
    <w:p w:rsidR="0031493C" w:rsidRPr="00266AFC" w:rsidRDefault="0031493C" w:rsidP="005011B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6AFC">
        <w:rPr>
          <w:rFonts w:ascii="Times New Roman" w:hAnsi="Times New Roman" w:cs="Times New Roman"/>
          <w:sz w:val="28"/>
          <w:szCs w:val="28"/>
        </w:rPr>
        <w:t>„</w:t>
      </w:r>
      <w:r w:rsidRPr="00266AFC">
        <w:rPr>
          <w:rFonts w:ascii="Times New Roman" w:hAnsi="Times New Roman" w:cs="Times New Roman"/>
          <w:b/>
          <w:sz w:val="28"/>
          <w:szCs w:val="28"/>
        </w:rPr>
        <w:t>11.</w:t>
      </w:r>
      <w:r w:rsidRPr="00266AFC">
        <w:rPr>
          <w:rFonts w:ascii="Times New Roman" w:hAnsi="Times New Roman" w:cs="Times New Roman"/>
          <w:b/>
          <w:bCs/>
          <w:sz w:val="28"/>
          <w:szCs w:val="28"/>
        </w:rPr>
        <w:t xml:space="preserve"> pants. Latvijas augu šķirņu katalogs</w:t>
      </w:r>
    </w:p>
    <w:p w:rsidR="0031493C" w:rsidRPr="00266AFC" w:rsidRDefault="0031493C" w:rsidP="0031493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(1) </w:t>
      </w:r>
      <w:hyperlink r:id="rId8" w:tgtFrame="_blank" w:history="1">
        <w:r w:rsidRPr="00266AFC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Latvijas augu šķirņu katalogs</w:t>
        </w:r>
      </w:hyperlink>
      <w:r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 ir augu šķirņu saraksts, kurā iekļauto šķirņu sēklas atļauts sertificēt </w:t>
      </w:r>
      <w:r w:rsidR="00C7481E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vai </w:t>
      </w:r>
      <w:r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pārbaudīt kā standartsēklas, saglabājamās šķirnes sēklas vai noteiktos apstākļos audzējamas dārzeņu šķirnes sēklas un pārdot tās saskaņā ar </w:t>
      </w:r>
      <w:r w:rsidR="009B50F7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normatīvajiem aktiem par </w:t>
      </w:r>
      <w:r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sēklaudzēšan</w:t>
      </w:r>
      <w:r w:rsidR="009B50F7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sēklu tirdzniecīb</w:t>
      </w:r>
      <w:r w:rsidR="009B50F7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kā arī </w:t>
      </w:r>
      <w:r w:rsidR="00A01753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normatīvajiem aktiem par </w:t>
      </w:r>
      <w:r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saglabājam</w:t>
      </w:r>
      <w:r w:rsidR="009B50F7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šķir</w:t>
      </w:r>
      <w:r w:rsidR="009B50F7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ņu</w:t>
      </w:r>
      <w:r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</w:t>
      </w:r>
      <w:r w:rsidR="006B71FD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hyperlink r:id="rId9" w:tgtFrame="_blank" w:history="1">
        <w:r w:rsidRPr="00266AFC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noteiktos apstākļos audzējam</w:t>
        </w:r>
        <w:r w:rsidR="009B50F7" w:rsidRPr="00266AFC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o</w:t>
        </w:r>
        <w:r w:rsidRPr="00266AFC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 xml:space="preserve"> dārzeņu šķir</w:t>
        </w:r>
        <w:r w:rsidR="009B50F7" w:rsidRPr="00266AFC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ņu</w:t>
        </w:r>
        <w:r w:rsidRPr="00266AFC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 xml:space="preserve"> atzīšan</w:t>
        </w:r>
        <w:r w:rsidR="00A01753" w:rsidRPr="00266AFC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u</w:t>
        </w:r>
        <w:r w:rsidRPr="00266AFC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 xml:space="preserve"> un sēklu aprit</w:t>
        </w:r>
        <w:r w:rsidR="00A01753" w:rsidRPr="00266AFC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i</w:t>
        </w:r>
      </w:hyperlink>
      <w:r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:rsidR="003B5EE3" w:rsidRPr="00266AFC" w:rsidRDefault="003B5EE3" w:rsidP="0031493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31493C" w:rsidRPr="00266AFC" w:rsidRDefault="0031493C" w:rsidP="0031493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(2) </w:t>
      </w:r>
      <w:r w:rsidR="00BC5027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atalogā iekļauj labības, lopbarības augu, eļļas augu un šķiedraugu, biešu, kartupeļu un dārzeņu šķirnes.</w:t>
      </w:r>
    </w:p>
    <w:p w:rsidR="003B5EE3" w:rsidRPr="00266AFC" w:rsidRDefault="003B5EE3" w:rsidP="000429D7">
      <w:pPr>
        <w:spacing w:after="0" w:line="293" w:lineRule="atLeast"/>
        <w:ind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31493C" w:rsidRPr="00266AFC" w:rsidRDefault="0031493C" w:rsidP="0031493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6F7CDA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575482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augu aizsardzības dienests savā tīmekļvietnē ievieto </w:t>
      </w:r>
      <w:r w:rsidR="00C0792F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augu šķirņu </w:t>
      </w:r>
      <w:r w:rsidR="00196E62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atalog</w:t>
      </w:r>
      <w:r w:rsidR="007B6ED7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u, kurā </w:t>
      </w:r>
      <w:r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norāda šādu informāciju:</w:t>
      </w:r>
    </w:p>
    <w:p w:rsidR="0031493C" w:rsidRPr="00266AFC" w:rsidRDefault="0031493C" w:rsidP="0031493C">
      <w:pPr>
        <w:spacing w:after="0" w:line="293" w:lineRule="atLeast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1) šķirnes nosaukum</w:t>
      </w:r>
      <w:r w:rsidR="00A01753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:rsidR="0031493C" w:rsidRPr="00266AFC" w:rsidRDefault="0031493C" w:rsidP="0031493C">
      <w:pPr>
        <w:spacing w:after="0" w:line="293" w:lineRule="atLeast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2) termiņ</w:t>
      </w:r>
      <w:r w:rsidR="00A01753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, uz kādu šķirne iekļauta katalogā;</w:t>
      </w:r>
    </w:p>
    <w:p w:rsidR="0031493C" w:rsidRPr="00266AFC" w:rsidRDefault="0031493C" w:rsidP="00114816">
      <w:pPr>
        <w:spacing w:after="0" w:line="293" w:lineRule="atLeast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3) valst</w:t>
      </w:r>
      <w:r w:rsidR="00A01753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, kurā šķirne selekcionēta;</w:t>
      </w:r>
    </w:p>
    <w:p w:rsidR="0031493C" w:rsidRPr="00266AFC" w:rsidRDefault="0031493C" w:rsidP="00114816">
      <w:pPr>
        <w:spacing w:after="0" w:line="293" w:lineRule="atLeast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4) selekcionāra vai šķirnes uzturētāja</w:t>
      </w:r>
      <w:r w:rsidRPr="00266AFC"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 nosaukum</w:t>
      </w:r>
      <w:r w:rsidR="00A01753" w:rsidRPr="00266AFC">
        <w:rPr>
          <w:rFonts w:ascii="Times New Roman" w:hAnsi="Times New Roman" w:cs="Times New Roman"/>
          <w:sz w:val="28"/>
          <w:szCs w:val="28"/>
          <w:shd w:val="clear" w:color="auto" w:fill="F1F1F1"/>
        </w:rPr>
        <w:t>u</w:t>
      </w:r>
      <w:r w:rsidRPr="00266AFC">
        <w:rPr>
          <w:rFonts w:ascii="Times New Roman" w:hAnsi="Times New Roman" w:cs="Times New Roman"/>
          <w:sz w:val="28"/>
          <w:szCs w:val="28"/>
          <w:shd w:val="clear" w:color="auto" w:fill="F1F1F1"/>
        </w:rPr>
        <w:t>, adres</w:t>
      </w:r>
      <w:r w:rsidR="00A01753" w:rsidRPr="00266AFC">
        <w:rPr>
          <w:rFonts w:ascii="Times New Roman" w:hAnsi="Times New Roman" w:cs="Times New Roman"/>
          <w:sz w:val="28"/>
          <w:szCs w:val="28"/>
          <w:shd w:val="clear" w:color="auto" w:fill="F1F1F1"/>
        </w:rPr>
        <w:t>i</w:t>
      </w:r>
      <w:r w:rsidRPr="00266AFC"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 un tālruņa numur</w:t>
      </w:r>
      <w:r w:rsidR="00A01753" w:rsidRPr="00266AFC">
        <w:rPr>
          <w:rFonts w:ascii="Times New Roman" w:hAnsi="Times New Roman" w:cs="Times New Roman"/>
          <w:sz w:val="28"/>
          <w:szCs w:val="28"/>
          <w:shd w:val="clear" w:color="auto" w:fill="F1F1F1"/>
        </w:rPr>
        <w:t>u</w:t>
      </w:r>
      <w:r w:rsidRPr="00266AFC"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 </w:t>
      </w:r>
      <w:r w:rsidR="006B71FD" w:rsidRPr="00266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—</w:t>
      </w:r>
      <w:r w:rsidR="00A01753" w:rsidRPr="00266AFC"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 </w:t>
      </w:r>
      <w:r w:rsidRPr="00266AFC"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juridiskai personai </w:t>
      </w:r>
      <w:r w:rsidR="00A01753" w:rsidRPr="00266AFC"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vai </w:t>
      </w:r>
      <w:r w:rsidRPr="00266AFC">
        <w:rPr>
          <w:rFonts w:ascii="Times New Roman" w:hAnsi="Times New Roman" w:cs="Times New Roman"/>
          <w:sz w:val="28"/>
          <w:szCs w:val="28"/>
          <w:shd w:val="clear" w:color="auto" w:fill="F1F1F1"/>
        </w:rPr>
        <w:t>vārd</w:t>
      </w:r>
      <w:r w:rsidR="00A01753" w:rsidRPr="00266AFC">
        <w:rPr>
          <w:rFonts w:ascii="Times New Roman" w:hAnsi="Times New Roman" w:cs="Times New Roman"/>
          <w:sz w:val="28"/>
          <w:szCs w:val="28"/>
          <w:shd w:val="clear" w:color="auto" w:fill="F1F1F1"/>
        </w:rPr>
        <w:t>u</w:t>
      </w:r>
      <w:r w:rsidRPr="00266AFC">
        <w:rPr>
          <w:rFonts w:ascii="Times New Roman" w:hAnsi="Times New Roman" w:cs="Times New Roman"/>
          <w:sz w:val="28"/>
          <w:szCs w:val="28"/>
          <w:shd w:val="clear" w:color="auto" w:fill="F1F1F1"/>
        </w:rPr>
        <w:t>, uzvārd</w:t>
      </w:r>
      <w:r w:rsidR="00A01753" w:rsidRPr="00266AFC">
        <w:rPr>
          <w:rFonts w:ascii="Times New Roman" w:hAnsi="Times New Roman" w:cs="Times New Roman"/>
          <w:sz w:val="28"/>
          <w:szCs w:val="28"/>
          <w:shd w:val="clear" w:color="auto" w:fill="F1F1F1"/>
        </w:rPr>
        <w:t>u</w:t>
      </w:r>
      <w:r w:rsidRPr="00266AFC"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 un tālruņa numur</w:t>
      </w:r>
      <w:r w:rsidR="00A01753" w:rsidRPr="00266AFC"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u </w:t>
      </w:r>
      <w:r w:rsidR="006B71FD" w:rsidRPr="00266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—</w:t>
      </w:r>
      <w:r w:rsidRPr="00266AFC"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 fiziskai personai;</w:t>
      </w:r>
    </w:p>
    <w:p w:rsidR="0031493C" w:rsidRPr="00266AFC" w:rsidRDefault="0031493C" w:rsidP="0031493C">
      <w:pPr>
        <w:spacing w:after="0" w:line="293" w:lineRule="atLeast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5) </w:t>
      </w:r>
      <w:r w:rsidR="00A01753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elekcionāra tiesību īpašnieka vai </w:t>
      </w:r>
      <w:r w:rsidR="006B71FD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tā </w:t>
      </w:r>
      <w:r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selekcionāra tiesību īpašnieka pilnvarotā pārstāvja </w:t>
      </w:r>
      <w:r w:rsidRPr="00266AFC">
        <w:rPr>
          <w:rFonts w:ascii="Times New Roman" w:hAnsi="Times New Roman" w:cs="Times New Roman"/>
          <w:sz w:val="28"/>
          <w:szCs w:val="28"/>
          <w:shd w:val="clear" w:color="auto" w:fill="F1F1F1"/>
        </w:rPr>
        <w:t>nosaukum</w:t>
      </w:r>
      <w:r w:rsidR="00A01753" w:rsidRPr="00266AFC">
        <w:rPr>
          <w:rFonts w:ascii="Times New Roman" w:hAnsi="Times New Roman" w:cs="Times New Roman"/>
          <w:sz w:val="28"/>
          <w:szCs w:val="28"/>
          <w:shd w:val="clear" w:color="auto" w:fill="F1F1F1"/>
        </w:rPr>
        <w:t>u</w:t>
      </w:r>
      <w:r w:rsidRPr="00266AFC">
        <w:rPr>
          <w:rFonts w:ascii="Times New Roman" w:hAnsi="Times New Roman" w:cs="Times New Roman"/>
          <w:sz w:val="28"/>
          <w:szCs w:val="28"/>
          <w:shd w:val="clear" w:color="auto" w:fill="F1F1F1"/>
        </w:rPr>
        <w:t>, adres</w:t>
      </w:r>
      <w:r w:rsidR="00A01753" w:rsidRPr="00266AFC">
        <w:rPr>
          <w:rFonts w:ascii="Times New Roman" w:hAnsi="Times New Roman" w:cs="Times New Roman"/>
          <w:sz w:val="28"/>
          <w:szCs w:val="28"/>
          <w:shd w:val="clear" w:color="auto" w:fill="F1F1F1"/>
        </w:rPr>
        <w:t>i</w:t>
      </w:r>
      <w:r w:rsidRPr="00266AFC"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 un tālruņa numur</w:t>
      </w:r>
      <w:r w:rsidR="00A01753" w:rsidRPr="00266AFC">
        <w:rPr>
          <w:rFonts w:ascii="Times New Roman" w:hAnsi="Times New Roman" w:cs="Times New Roman"/>
          <w:sz w:val="28"/>
          <w:szCs w:val="28"/>
          <w:shd w:val="clear" w:color="auto" w:fill="F1F1F1"/>
        </w:rPr>
        <w:t>u</w:t>
      </w:r>
      <w:r w:rsidR="006B71FD" w:rsidRPr="00266AFC">
        <w:rPr>
          <w:rFonts w:ascii="Times New Roman" w:hAnsi="Times New Roman" w:cs="Times New Roman"/>
          <w:sz w:val="28"/>
          <w:szCs w:val="28"/>
          <w:shd w:val="clear" w:color="auto" w:fill="F1F1F1"/>
        </w:rPr>
        <w:t>, kuram</w:t>
      </w:r>
      <w:r w:rsidR="00A01753" w:rsidRPr="00266AFC"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 </w:t>
      </w:r>
      <w:r w:rsidR="006B71FD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ir tiesībām slēgt licences līgumu, </w:t>
      </w:r>
      <w:r w:rsidR="006B71FD" w:rsidRPr="00266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—</w:t>
      </w:r>
      <w:r w:rsidRPr="00266AFC"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 juridiskai personai </w:t>
      </w:r>
      <w:r w:rsidR="00A01753" w:rsidRPr="00266AFC">
        <w:rPr>
          <w:rFonts w:ascii="Times New Roman" w:hAnsi="Times New Roman" w:cs="Times New Roman"/>
          <w:sz w:val="28"/>
          <w:szCs w:val="28"/>
          <w:shd w:val="clear" w:color="auto" w:fill="F1F1F1"/>
        </w:rPr>
        <w:t>vai</w:t>
      </w:r>
      <w:r w:rsidRPr="00266AFC"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 vārd</w:t>
      </w:r>
      <w:r w:rsidR="00A01753" w:rsidRPr="00266AFC">
        <w:rPr>
          <w:rFonts w:ascii="Times New Roman" w:hAnsi="Times New Roman" w:cs="Times New Roman"/>
          <w:sz w:val="28"/>
          <w:szCs w:val="28"/>
          <w:shd w:val="clear" w:color="auto" w:fill="F1F1F1"/>
        </w:rPr>
        <w:t>u</w:t>
      </w:r>
      <w:r w:rsidRPr="00266AFC">
        <w:rPr>
          <w:rFonts w:ascii="Times New Roman" w:hAnsi="Times New Roman" w:cs="Times New Roman"/>
          <w:sz w:val="28"/>
          <w:szCs w:val="28"/>
          <w:shd w:val="clear" w:color="auto" w:fill="F1F1F1"/>
        </w:rPr>
        <w:t>, uzvārd</w:t>
      </w:r>
      <w:r w:rsidR="00A01753" w:rsidRPr="00266AFC">
        <w:rPr>
          <w:rFonts w:ascii="Times New Roman" w:hAnsi="Times New Roman" w:cs="Times New Roman"/>
          <w:sz w:val="28"/>
          <w:szCs w:val="28"/>
          <w:shd w:val="clear" w:color="auto" w:fill="F1F1F1"/>
        </w:rPr>
        <w:t>u</w:t>
      </w:r>
      <w:r w:rsidRPr="00266AFC"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 un tālruņa numur</w:t>
      </w:r>
      <w:r w:rsidR="006B71FD" w:rsidRPr="00266AFC">
        <w:rPr>
          <w:rFonts w:ascii="Times New Roman" w:hAnsi="Times New Roman" w:cs="Times New Roman"/>
          <w:sz w:val="28"/>
          <w:szCs w:val="28"/>
          <w:shd w:val="clear" w:color="auto" w:fill="F1F1F1"/>
        </w:rPr>
        <w:t>u</w:t>
      </w:r>
      <w:r w:rsidRPr="00266AFC"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 </w:t>
      </w:r>
      <w:r w:rsidR="006B71FD" w:rsidRPr="00266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—</w:t>
      </w:r>
      <w:r w:rsidR="00A01753" w:rsidRPr="00266AFC"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 </w:t>
      </w:r>
      <w:r w:rsidRPr="00266AFC">
        <w:rPr>
          <w:rFonts w:ascii="Times New Roman" w:hAnsi="Times New Roman" w:cs="Times New Roman"/>
          <w:sz w:val="28"/>
          <w:szCs w:val="28"/>
          <w:shd w:val="clear" w:color="auto" w:fill="F1F1F1"/>
        </w:rPr>
        <w:t>fiziskai personai;</w:t>
      </w:r>
    </w:p>
    <w:p w:rsidR="0031493C" w:rsidRPr="00266AFC" w:rsidRDefault="0031493C" w:rsidP="0031493C">
      <w:pPr>
        <w:spacing w:after="0" w:line="293" w:lineRule="atLeast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6) šķirni raksturojoš</w:t>
      </w:r>
      <w:r w:rsidR="00A01753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os</w:t>
      </w:r>
      <w:r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rādītāj</w:t>
      </w:r>
      <w:r w:rsidR="00A01753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us</w:t>
      </w:r>
      <w:r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:rsidR="0031493C" w:rsidRPr="00266AFC" w:rsidRDefault="0031493C" w:rsidP="0031493C">
      <w:pPr>
        <w:spacing w:after="0" w:line="293" w:lineRule="atLeast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7) norād</w:t>
      </w:r>
      <w:r w:rsidR="00A01753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, ja šķirne ir ģenētiski modificēta;</w:t>
      </w:r>
    </w:p>
    <w:p w:rsidR="0031493C" w:rsidRPr="00266AFC" w:rsidRDefault="0031493C" w:rsidP="0031493C">
      <w:pPr>
        <w:spacing w:after="0" w:line="293" w:lineRule="atLeast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8) norād</w:t>
      </w:r>
      <w:r w:rsidR="00A01753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"saglabājamā šķirne", ja tā katalogā ir iekļauta kā saglabājamā šķirne;</w:t>
      </w:r>
    </w:p>
    <w:p w:rsidR="0031493C" w:rsidRPr="00266AFC" w:rsidRDefault="0031493C" w:rsidP="0031493C">
      <w:pPr>
        <w:spacing w:after="0" w:line="293" w:lineRule="atLeast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9) norād</w:t>
      </w:r>
      <w:r w:rsidR="00A01753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"noteiktos apstākļos audzējama dārzeņu šķirne", ja tā katalogā ir iekļauta kā noteiktos apstākļos audzējama dārzeņu šķirne.</w:t>
      </w:r>
    </w:p>
    <w:p w:rsidR="00285BF0" w:rsidRPr="00266AFC" w:rsidRDefault="00285BF0" w:rsidP="0031493C">
      <w:pPr>
        <w:spacing w:after="0" w:line="293" w:lineRule="atLeast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96FA9" w:rsidRPr="00266AFC" w:rsidRDefault="0031493C" w:rsidP="0011481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6F7CDA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Valsts augu aizsardzības dienests pieņem lēmumu par šķirnes iekļaušanu katalogā vai svītrošanu no tā, kā arī par citiem grozījumiem </w:t>
      </w:r>
      <w:r w:rsidR="006B71FD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tajā</w:t>
      </w:r>
      <w:r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. Valsts augu aizsardzības dienests saskaņā ar normatīvajiem aktiem par kataloga veidošan</w:t>
      </w:r>
      <w:r w:rsidR="00A01753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publicē oficiālajā izdevumā "Latvijas Vēstnesis" informāciju par pieņemtajiem lēmumiem.</w:t>
      </w:r>
      <w:r w:rsidR="000429D7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</w:p>
    <w:p w:rsidR="00957EB4" w:rsidRPr="00266AFC" w:rsidRDefault="00957EB4" w:rsidP="00114816">
      <w:pPr>
        <w:ind w:firstLine="720"/>
        <w:jc w:val="both"/>
        <w:rPr>
          <w:rFonts w:ascii="Times New Roman" w:hAnsi="Times New Roman" w:cs="Times New Roman"/>
          <w:strike/>
          <w:sz w:val="28"/>
          <w:szCs w:val="28"/>
          <w:shd w:val="clear" w:color="auto" w:fill="F1F1F1"/>
        </w:rPr>
      </w:pPr>
    </w:p>
    <w:p w:rsidR="00266AFC" w:rsidRDefault="00266AFC" w:rsidP="00114816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1F1F1"/>
        </w:rPr>
      </w:pPr>
    </w:p>
    <w:p w:rsidR="006F7CDA" w:rsidRPr="00266AFC" w:rsidRDefault="006F7CDA" w:rsidP="00114816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1F1F1"/>
        </w:rPr>
      </w:pPr>
      <w:r w:rsidRPr="00266AFC">
        <w:rPr>
          <w:rFonts w:ascii="Times New Roman" w:hAnsi="Times New Roman" w:cs="Times New Roman"/>
          <w:sz w:val="28"/>
          <w:szCs w:val="28"/>
          <w:shd w:val="clear" w:color="auto" w:fill="F1F1F1"/>
        </w:rPr>
        <w:lastRenderedPageBreak/>
        <w:t>4. Izslēgt 11.</w:t>
      </w:r>
      <w:r w:rsidRPr="00266AFC">
        <w:rPr>
          <w:rFonts w:ascii="Times New Roman" w:hAnsi="Times New Roman" w:cs="Times New Roman"/>
          <w:sz w:val="28"/>
          <w:szCs w:val="28"/>
          <w:shd w:val="clear" w:color="auto" w:fill="F1F1F1"/>
          <w:vertAlign w:val="superscript"/>
        </w:rPr>
        <w:t xml:space="preserve">1 </w:t>
      </w:r>
      <w:r w:rsidRPr="00266AFC"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panta </w:t>
      </w:r>
      <w:r w:rsidR="000429D7" w:rsidRPr="00266AFC">
        <w:rPr>
          <w:rFonts w:ascii="Times New Roman" w:hAnsi="Times New Roman" w:cs="Times New Roman"/>
          <w:sz w:val="28"/>
          <w:szCs w:val="28"/>
          <w:shd w:val="clear" w:color="auto" w:fill="F1F1F1"/>
        </w:rPr>
        <w:t>ceturto un piekto daļu.</w:t>
      </w:r>
    </w:p>
    <w:p w:rsidR="005A6DA8" w:rsidRPr="00266AFC" w:rsidRDefault="00A108E0" w:rsidP="0031493C">
      <w:pPr>
        <w:shd w:val="clear" w:color="auto" w:fill="F1F1F1"/>
        <w:spacing w:after="0" w:line="293" w:lineRule="atLeast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1F1F1"/>
        </w:rPr>
      </w:pPr>
      <w:r w:rsidRPr="00266AFC">
        <w:rPr>
          <w:rFonts w:ascii="Times New Roman" w:hAnsi="Times New Roman" w:cs="Times New Roman"/>
          <w:sz w:val="28"/>
          <w:szCs w:val="28"/>
          <w:shd w:val="clear" w:color="auto" w:fill="F1F1F1"/>
        </w:rPr>
        <w:tab/>
      </w:r>
      <w:r w:rsidR="006F7CDA" w:rsidRPr="00266A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1F1F1"/>
        </w:rPr>
        <w:t>5</w:t>
      </w:r>
      <w:r w:rsidR="00957EB4" w:rsidRPr="00266A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1F1F1"/>
        </w:rPr>
        <w:t>. Izteikt 12.</w:t>
      </w:r>
      <w:r w:rsidR="00957EB4" w:rsidRPr="00266A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1F1F1"/>
          <w:vertAlign w:val="superscript"/>
        </w:rPr>
        <w:t xml:space="preserve">1 </w:t>
      </w:r>
      <w:r w:rsidR="00957EB4" w:rsidRPr="00266A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1F1F1"/>
        </w:rPr>
        <w:t>panta piekto daļu šādā redakcijā:</w:t>
      </w:r>
    </w:p>
    <w:p w:rsidR="0031493C" w:rsidRPr="00266AFC" w:rsidRDefault="005A6DA8" w:rsidP="0031493C">
      <w:pPr>
        <w:shd w:val="clear" w:color="auto" w:fill="F1F1F1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266A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1F1F1"/>
        </w:rPr>
        <w:tab/>
      </w:r>
      <w:r w:rsidR="00957EB4" w:rsidRPr="00266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„</w:t>
      </w:r>
      <w:r w:rsidR="0031493C" w:rsidRPr="00266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(5) </w:t>
      </w:r>
      <w:r w:rsidR="00575482" w:rsidRPr="00266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Valsts augu aizsardzības dienests savā tīmekļvietnē ievieto š</w:t>
      </w:r>
      <w:r w:rsidR="0031493C" w:rsidRPr="00266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ķirņu sarakst</w:t>
      </w:r>
      <w:r w:rsidR="00575482" w:rsidRPr="00266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u, kurā </w:t>
      </w:r>
      <w:r w:rsidR="0031493C" w:rsidRPr="00266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norāda šādu informāciju:</w:t>
      </w:r>
    </w:p>
    <w:p w:rsidR="0031493C" w:rsidRPr="00266AFC" w:rsidRDefault="0031493C" w:rsidP="00A01753">
      <w:pPr>
        <w:shd w:val="clear" w:color="auto" w:fill="F1F1F1"/>
        <w:spacing w:after="0" w:line="293" w:lineRule="atLeast"/>
        <w:ind w:left="600"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266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1) sugas </w:t>
      </w:r>
      <w:r w:rsidR="00030FEF" w:rsidRPr="00266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botānisko </w:t>
      </w:r>
      <w:r w:rsidRPr="00266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nosaukum</w:t>
      </w:r>
      <w:r w:rsidR="00030FEF" w:rsidRPr="00266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u</w:t>
      </w:r>
      <w:r w:rsidRPr="00266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;</w:t>
      </w:r>
    </w:p>
    <w:p w:rsidR="0031493C" w:rsidRPr="00266AFC" w:rsidRDefault="0031493C">
      <w:pPr>
        <w:shd w:val="clear" w:color="auto" w:fill="F1F1F1"/>
        <w:spacing w:after="0" w:line="293" w:lineRule="atLeast"/>
        <w:ind w:left="600"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266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2) šķirnes nosaukum</w:t>
      </w:r>
      <w:r w:rsidR="00030FEF" w:rsidRPr="00266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u un tā sinonīmus</w:t>
      </w:r>
      <w:r w:rsidRPr="00266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;</w:t>
      </w:r>
    </w:p>
    <w:p w:rsidR="00030FEF" w:rsidRPr="00266AFC" w:rsidRDefault="00030FEF">
      <w:pPr>
        <w:shd w:val="clear" w:color="auto" w:fill="F1F1F1"/>
        <w:spacing w:after="0" w:line="293" w:lineRule="atLeast"/>
        <w:ind w:left="600"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266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3) norādi "oficiāls apraksts" vai "oficiāli atzīts apraksts";</w:t>
      </w:r>
    </w:p>
    <w:p w:rsidR="0031493C" w:rsidRPr="00266AFC" w:rsidRDefault="00030FEF">
      <w:pPr>
        <w:shd w:val="clear" w:color="auto" w:fill="F1F1F1"/>
        <w:spacing w:after="0" w:line="293" w:lineRule="atLeast"/>
        <w:ind w:left="600"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266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4</w:t>
      </w:r>
      <w:r w:rsidR="0031493C" w:rsidRPr="00266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) </w:t>
      </w:r>
      <w:r w:rsidRPr="00266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valsti, kurā šķirne selekcionēta (ja informācija ir pieejama);</w:t>
      </w:r>
    </w:p>
    <w:p w:rsidR="0031493C" w:rsidRPr="00266AFC" w:rsidRDefault="006F3B97">
      <w:pPr>
        <w:shd w:val="clear" w:color="auto" w:fill="F1F1F1"/>
        <w:spacing w:after="0" w:line="293" w:lineRule="atLeast"/>
        <w:ind w:left="600"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266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5</w:t>
      </w:r>
      <w:r w:rsidR="0031493C" w:rsidRPr="00266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) </w:t>
      </w:r>
      <w:r w:rsidR="00030FEF" w:rsidRPr="00266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iesniedzēja nosaukumu, adresi un tālruņa numuru;</w:t>
      </w:r>
      <w:r w:rsidR="00030FEF" w:rsidRPr="00266A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1F1F1"/>
        </w:rPr>
        <w:t xml:space="preserve"> </w:t>
      </w:r>
    </w:p>
    <w:p w:rsidR="006F3B97" w:rsidRPr="00266AFC" w:rsidRDefault="0031493C">
      <w:pPr>
        <w:shd w:val="clear" w:color="auto" w:fill="F1F1F1"/>
        <w:spacing w:after="0" w:line="293" w:lineRule="atLeast"/>
        <w:ind w:left="600"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266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6) norād</w:t>
      </w:r>
      <w:r w:rsidR="006F3B97" w:rsidRPr="00266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</w:t>
      </w:r>
      <w:r w:rsidRPr="00266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, ja šķirne ir ģenētiski modificēta</w:t>
      </w:r>
      <w:r w:rsidR="006F3B97" w:rsidRPr="00266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;</w:t>
      </w:r>
    </w:p>
    <w:p w:rsidR="00030FEF" w:rsidRPr="00266AFC" w:rsidRDefault="006F3B97" w:rsidP="00477114">
      <w:pPr>
        <w:spacing w:after="0" w:line="293" w:lineRule="atLeast"/>
        <w:ind w:left="600"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266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7)</w:t>
      </w:r>
      <w:r w:rsidR="006B71FD" w:rsidRPr="00266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030FEF" w:rsidRPr="00266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datumu, kad šķirne iekļauta šķirņu sarakstā vai pagarināts šķirnes uzturēšanas termiņš šķirņu sarakstā;</w:t>
      </w:r>
    </w:p>
    <w:p w:rsidR="006F3B97" w:rsidRPr="00266AFC" w:rsidRDefault="006F3B97" w:rsidP="00477114">
      <w:pPr>
        <w:spacing w:after="0" w:line="293" w:lineRule="atLeast"/>
        <w:ind w:left="600"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266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8)</w:t>
      </w:r>
      <w:r w:rsidR="00030FEF" w:rsidRPr="00266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termiņu, uz kādu šķirne iekļauta šķirņu sarakstā;</w:t>
      </w:r>
    </w:p>
    <w:p w:rsidR="00030FEF" w:rsidRPr="00266AFC" w:rsidRDefault="006F3B97" w:rsidP="00477114">
      <w:pPr>
        <w:spacing w:after="0" w:line="293" w:lineRule="atLeast"/>
        <w:ind w:left="600"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266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9)</w:t>
      </w:r>
      <w:r w:rsidR="00030FEF" w:rsidRPr="00266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tās personas nosaukumu, adresi un tālruņa numuru, kurai pieejams mātesaugs;</w:t>
      </w:r>
    </w:p>
    <w:p w:rsidR="00030FEF" w:rsidRPr="00266AFC" w:rsidRDefault="006F3B97" w:rsidP="00477114">
      <w:pPr>
        <w:spacing w:after="0" w:line="293" w:lineRule="atLeast"/>
        <w:ind w:left="600"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266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10) </w:t>
      </w:r>
      <w:r w:rsidR="00030FEF" w:rsidRPr="00266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šķirnes aprakstu.</w:t>
      </w:r>
      <w:r w:rsidR="000429D7" w:rsidRPr="00266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”</w:t>
      </w:r>
    </w:p>
    <w:p w:rsidR="00030FEF" w:rsidRPr="00266AFC" w:rsidRDefault="00030FEF" w:rsidP="0031493C">
      <w:pPr>
        <w:shd w:val="clear" w:color="auto" w:fill="F1F1F1"/>
        <w:spacing w:before="45" w:after="0" w:line="248" w:lineRule="atLeast"/>
        <w:ind w:firstLine="3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</w:p>
    <w:p w:rsidR="00957EB4" w:rsidRPr="00266AFC" w:rsidRDefault="00A108E0" w:rsidP="00114816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bookmarkStart w:id="0" w:name="p12.2"/>
      <w:bookmarkStart w:id="1" w:name="p-373376"/>
      <w:bookmarkEnd w:id="0"/>
      <w:bookmarkEnd w:id="1"/>
      <w:r w:rsidRPr="00266AF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ab/>
      </w:r>
      <w:r w:rsidR="006F7CDA" w:rsidRPr="00266AF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6</w:t>
      </w:r>
      <w:r w:rsidR="00957EB4" w:rsidRPr="00266AF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. Izteikt </w:t>
      </w:r>
      <w:r w:rsidR="0031493C" w:rsidRPr="00266AF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12.</w:t>
      </w:r>
      <w:r w:rsidR="0031493C" w:rsidRPr="00266AF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lv-LV"/>
        </w:rPr>
        <w:t>2</w:t>
      </w:r>
      <w:r w:rsidR="0031493C" w:rsidRPr="00266AF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pant</w:t>
      </w:r>
      <w:r w:rsidR="00957EB4" w:rsidRPr="00266AF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 šādā redakcijā:</w:t>
      </w:r>
    </w:p>
    <w:p w:rsidR="00467400" w:rsidRPr="00266AFC" w:rsidRDefault="00A01753" w:rsidP="00114816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266AF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“</w:t>
      </w:r>
      <w:r w:rsidR="00957EB4" w:rsidRPr="00266AF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12.</w:t>
      </w:r>
      <w:r w:rsidR="00957EB4" w:rsidRPr="00266AFC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lv-LV"/>
        </w:rPr>
        <w:t>2</w:t>
      </w:r>
      <w:r w:rsidR="00957EB4" w:rsidRPr="00266AF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 pants. </w:t>
      </w:r>
      <w:r w:rsidR="0031493C" w:rsidRPr="00266AF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Šķirņu iekļaušana augļu koku un ogulāju šķirņu sarakstā</w:t>
      </w:r>
      <w:r w:rsidR="00B2484C" w:rsidRPr="00266AF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</w:p>
    <w:p w:rsidR="00467400" w:rsidRPr="00266AFC" w:rsidRDefault="00467400" w:rsidP="00477114">
      <w:pPr>
        <w:pStyle w:val="tv213"/>
        <w:ind w:firstLine="709"/>
        <w:rPr>
          <w:color w:val="000000" w:themeColor="text1"/>
          <w:sz w:val="28"/>
          <w:szCs w:val="28"/>
        </w:rPr>
      </w:pPr>
      <w:r w:rsidRPr="00266AFC">
        <w:rPr>
          <w:color w:val="000000" w:themeColor="text1"/>
          <w:sz w:val="28"/>
          <w:szCs w:val="28"/>
        </w:rPr>
        <w:t>Valsts augu aizsardzības dienests šķirni iekļauj augļu koku un ogulāju šķirņu sarakstā, ja tā atbilst šādām prasībām:</w:t>
      </w:r>
    </w:p>
    <w:p w:rsidR="00467400" w:rsidRPr="00266AFC" w:rsidRDefault="00467400" w:rsidP="00477114">
      <w:pPr>
        <w:pStyle w:val="tv213"/>
        <w:ind w:firstLine="709"/>
        <w:jc w:val="both"/>
        <w:rPr>
          <w:color w:val="000000" w:themeColor="text1"/>
          <w:sz w:val="28"/>
          <w:szCs w:val="28"/>
        </w:rPr>
      </w:pPr>
      <w:r w:rsidRPr="00266AFC">
        <w:rPr>
          <w:color w:val="000000" w:themeColor="text1"/>
          <w:sz w:val="28"/>
          <w:szCs w:val="28"/>
        </w:rPr>
        <w:t xml:space="preserve">1) tai ir </w:t>
      </w:r>
      <w:r w:rsidR="005F35AB" w:rsidRPr="00266AFC">
        <w:rPr>
          <w:color w:val="000000" w:themeColor="text1"/>
          <w:sz w:val="28"/>
          <w:szCs w:val="28"/>
        </w:rPr>
        <w:t xml:space="preserve">viens no šādiem </w:t>
      </w:r>
      <w:r w:rsidRPr="00266AFC">
        <w:rPr>
          <w:color w:val="000000" w:themeColor="text1"/>
          <w:sz w:val="28"/>
          <w:szCs w:val="28"/>
        </w:rPr>
        <w:t>šķirnes aprakst</w:t>
      </w:r>
      <w:r w:rsidR="005F35AB" w:rsidRPr="00266AFC">
        <w:rPr>
          <w:color w:val="000000" w:themeColor="text1"/>
          <w:sz w:val="28"/>
          <w:szCs w:val="28"/>
        </w:rPr>
        <w:t>iem</w:t>
      </w:r>
      <w:r w:rsidRPr="00266AFC">
        <w:rPr>
          <w:color w:val="000000" w:themeColor="text1"/>
          <w:sz w:val="28"/>
          <w:szCs w:val="28"/>
        </w:rPr>
        <w:t>:</w:t>
      </w:r>
    </w:p>
    <w:p w:rsidR="00467400" w:rsidRPr="00266AFC" w:rsidRDefault="005F35AB" w:rsidP="00477114">
      <w:pPr>
        <w:pStyle w:val="tv213"/>
        <w:ind w:firstLine="709"/>
        <w:jc w:val="both"/>
        <w:rPr>
          <w:color w:val="000000" w:themeColor="text1"/>
          <w:sz w:val="28"/>
          <w:szCs w:val="28"/>
        </w:rPr>
      </w:pPr>
      <w:r w:rsidRPr="00266AFC">
        <w:rPr>
          <w:color w:val="000000" w:themeColor="text1"/>
          <w:sz w:val="28"/>
          <w:szCs w:val="28"/>
        </w:rPr>
        <w:t>a)</w:t>
      </w:r>
      <w:r w:rsidR="00467400" w:rsidRPr="00266AFC">
        <w:rPr>
          <w:color w:val="000000" w:themeColor="text1"/>
          <w:sz w:val="28"/>
          <w:szCs w:val="28"/>
        </w:rPr>
        <w:t xml:space="preserve"> oficiālais šķirnes apraksts pēc atšķirīguma, viendabīguma un stabilitātes pārbaudes saskaņā ar normatīvajiem aktiem par šķirnes atšķirīguma, viendabīguma un stabilitātes pārbaudi;</w:t>
      </w:r>
    </w:p>
    <w:p w:rsidR="00467400" w:rsidRPr="00266AFC" w:rsidRDefault="005F35AB" w:rsidP="00477114">
      <w:pPr>
        <w:pStyle w:val="tv213"/>
        <w:ind w:firstLine="709"/>
        <w:jc w:val="both"/>
        <w:rPr>
          <w:color w:val="000000" w:themeColor="text1"/>
          <w:sz w:val="28"/>
          <w:szCs w:val="28"/>
        </w:rPr>
      </w:pPr>
      <w:r w:rsidRPr="00266AFC">
        <w:rPr>
          <w:color w:val="000000" w:themeColor="text1"/>
          <w:sz w:val="28"/>
          <w:szCs w:val="28"/>
        </w:rPr>
        <w:t>b)</w:t>
      </w:r>
      <w:r w:rsidR="00061D56" w:rsidRPr="00266AFC">
        <w:rPr>
          <w:color w:val="000000" w:themeColor="text1"/>
          <w:sz w:val="28"/>
          <w:szCs w:val="28"/>
        </w:rPr>
        <w:t xml:space="preserve"> </w:t>
      </w:r>
      <w:r w:rsidRPr="00266AFC">
        <w:rPr>
          <w:color w:val="000000" w:themeColor="text1"/>
          <w:sz w:val="28"/>
          <w:szCs w:val="28"/>
        </w:rPr>
        <w:t>normatīvajiem aktiem</w:t>
      </w:r>
      <w:r w:rsidR="00467400" w:rsidRPr="00266AFC">
        <w:rPr>
          <w:color w:val="000000" w:themeColor="text1"/>
          <w:sz w:val="28"/>
          <w:szCs w:val="28"/>
        </w:rPr>
        <w:t xml:space="preserve"> par šķir</w:t>
      </w:r>
      <w:r w:rsidR="00061D56" w:rsidRPr="00266AFC">
        <w:rPr>
          <w:color w:val="000000" w:themeColor="text1"/>
          <w:sz w:val="28"/>
          <w:szCs w:val="28"/>
        </w:rPr>
        <w:t>ņu saraksta veidošanu</w:t>
      </w:r>
      <w:r w:rsidR="00467400" w:rsidRPr="00266AFC">
        <w:rPr>
          <w:color w:val="000000" w:themeColor="text1"/>
          <w:sz w:val="28"/>
          <w:szCs w:val="28"/>
        </w:rPr>
        <w:t xml:space="preserve"> </w:t>
      </w:r>
      <w:r w:rsidR="008F4A57" w:rsidRPr="00266AFC">
        <w:rPr>
          <w:color w:val="000000" w:themeColor="text1"/>
          <w:sz w:val="28"/>
          <w:szCs w:val="28"/>
        </w:rPr>
        <w:t xml:space="preserve">minētajām prasībām </w:t>
      </w:r>
      <w:r w:rsidR="00467400" w:rsidRPr="00266AFC">
        <w:rPr>
          <w:color w:val="000000" w:themeColor="text1"/>
          <w:sz w:val="28"/>
          <w:szCs w:val="28"/>
        </w:rPr>
        <w:t>at</w:t>
      </w:r>
      <w:r w:rsidR="008F4A57" w:rsidRPr="00266AFC">
        <w:rPr>
          <w:color w:val="000000" w:themeColor="text1"/>
          <w:sz w:val="28"/>
          <w:szCs w:val="28"/>
        </w:rPr>
        <w:t xml:space="preserve">bilstošs </w:t>
      </w:r>
      <w:r w:rsidR="00467400" w:rsidRPr="00266AFC">
        <w:rPr>
          <w:color w:val="000000" w:themeColor="text1"/>
          <w:sz w:val="28"/>
          <w:szCs w:val="28"/>
        </w:rPr>
        <w:t xml:space="preserve">šķirnes apraksts, ja šķirnei nav veikta šķirnes pārbaude un šķirne ir bijusi tirdzniecībā līdz 2012. gada 30. </w:t>
      </w:r>
      <w:r w:rsidRPr="00266AFC">
        <w:rPr>
          <w:color w:val="000000" w:themeColor="text1"/>
          <w:sz w:val="28"/>
          <w:szCs w:val="28"/>
        </w:rPr>
        <w:t>s</w:t>
      </w:r>
      <w:r w:rsidR="00467400" w:rsidRPr="00266AFC">
        <w:rPr>
          <w:color w:val="000000" w:themeColor="text1"/>
          <w:sz w:val="28"/>
          <w:szCs w:val="28"/>
        </w:rPr>
        <w:t>eptembrim</w:t>
      </w:r>
      <w:r w:rsidRPr="00266AFC">
        <w:rPr>
          <w:color w:val="000000" w:themeColor="text1"/>
          <w:sz w:val="28"/>
          <w:szCs w:val="28"/>
        </w:rPr>
        <w:t>;</w:t>
      </w:r>
    </w:p>
    <w:p w:rsidR="00E05795" w:rsidRPr="00266AFC" w:rsidRDefault="00467400" w:rsidP="00477114">
      <w:pPr>
        <w:pStyle w:val="tv213"/>
        <w:ind w:firstLine="709"/>
        <w:jc w:val="both"/>
        <w:rPr>
          <w:color w:val="000000" w:themeColor="text1"/>
          <w:sz w:val="28"/>
          <w:szCs w:val="28"/>
        </w:rPr>
      </w:pPr>
      <w:r w:rsidRPr="00266AFC">
        <w:rPr>
          <w:color w:val="000000" w:themeColor="text1"/>
          <w:sz w:val="28"/>
          <w:szCs w:val="28"/>
        </w:rPr>
        <w:t>2) Latvijā ir pieejams mātesaugs, no kura iegūst pavairošanas materiālu</w:t>
      </w:r>
      <w:r w:rsidR="005F35AB" w:rsidRPr="00266AFC">
        <w:rPr>
          <w:color w:val="000000" w:themeColor="text1"/>
          <w:sz w:val="28"/>
          <w:szCs w:val="28"/>
        </w:rPr>
        <w:t>;</w:t>
      </w:r>
    </w:p>
    <w:p w:rsidR="008F4A57" w:rsidRPr="00266AFC" w:rsidRDefault="00467400" w:rsidP="00477114">
      <w:pPr>
        <w:pStyle w:val="tv213"/>
        <w:ind w:firstLine="709"/>
        <w:jc w:val="both"/>
        <w:rPr>
          <w:color w:val="000000" w:themeColor="text1"/>
          <w:sz w:val="28"/>
          <w:szCs w:val="28"/>
        </w:rPr>
      </w:pPr>
      <w:r w:rsidRPr="00266AFC">
        <w:rPr>
          <w:color w:val="000000" w:themeColor="text1"/>
          <w:sz w:val="28"/>
          <w:szCs w:val="28"/>
        </w:rPr>
        <w:t xml:space="preserve">3) </w:t>
      </w:r>
      <w:r w:rsidR="005F35AB" w:rsidRPr="00266AFC">
        <w:rPr>
          <w:color w:val="000000" w:themeColor="text1"/>
          <w:sz w:val="28"/>
          <w:szCs w:val="28"/>
        </w:rPr>
        <w:t>š</w:t>
      </w:r>
      <w:r w:rsidRPr="00266AFC">
        <w:rPr>
          <w:color w:val="000000" w:themeColor="text1"/>
          <w:sz w:val="28"/>
          <w:szCs w:val="28"/>
        </w:rPr>
        <w:t xml:space="preserve">ķirnes nosaukums atbilst </w:t>
      </w:r>
      <w:r w:rsidR="005F35AB" w:rsidRPr="00266AFC">
        <w:rPr>
          <w:color w:val="000000" w:themeColor="text1"/>
          <w:sz w:val="28"/>
          <w:szCs w:val="28"/>
        </w:rPr>
        <w:t>normatīvajos aktos</w:t>
      </w:r>
      <w:r w:rsidRPr="00266AFC">
        <w:rPr>
          <w:color w:val="000000" w:themeColor="text1"/>
          <w:sz w:val="28"/>
          <w:szCs w:val="28"/>
        </w:rPr>
        <w:t xml:space="preserve"> par šķirņu saraksta veidošanu minētajām prasībām</w:t>
      </w:r>
      <w:r w:rsidR="005F35AB" w:rsidRPr="00266AFC">
        <w:rPr>
          <w:color w:val="000000" w:themeColor="text1"/>
          <w:sz w:val="28"/>
          <w:szCs w:val="28"/>
        </w:rPr>
        <w:t>;</w:t>
      </w:r>
    </w:p>
    <w:p w:rsidR="006F3B97" w:rsidRPr="00266AFC" w:rsidRDefault="008F4A57" w:rsidP="00477114">
      <w:pPr>
        <w:pStyle w:val="tv213"/>
        <w:ind w:firstLine="709"/>
        <w:jc w:val="both"/>
        <w:rPr>
          <w:sz w:val="28"/>
          <w:szCs w:val="28"/>
        </w:rPr>
      </w:pPr>
      <w:r w:rsidRPr="00266AFC">
        <w:rPr>
          <w:color w:val="000000" w:themeColor="text1"/>
          <w:sz w:val="28"/>
          <w:szCs w:val="28"/>
        </w:rPr>
        <w:t>4)</w:t>
      </w:r>
      <w:r w:rsidR="005F35AB" w:rsidRPr="00266AFC">
        <w:rPr>
          <w:color w:val="000000" w:themeColor="text1"/>
          <w:sz w:val="28"/>
          <w:szCs w:val="28"/>
        </w:rPr>
        <w:t xml:space="preserve"> </w:t>
      </w:r>
      <w:r w:rsidR="006F3B97" w:rsidRPr="00266AFC">
        <w:rPr>
          <w:color w:val="000000" w:themeColor="text1"/>
          <w:sz w:val="28"/>
          <w:szCs w:val="28"/>
        </w:rPr>
        <w:t>ģenētiski modificēt</w:t>
      </w:r>
      <w:r w:rsidR="005F35AB" w:rsidRPr="00266AFC">
        <w:rPr>
          <w:color w:val="000000" w:themeColor="text1"/>
          <w:sz w:val="28"/>
          <w:szCs w:val="28"/>
        </w:rPr>
        <w:t>ajai</w:t>
      </w:r>
      <w:r w:rsidR="006F3B97" w:rsidRPr="00266AFC">
        <w:rPr>
          <w:color w:val="000000" w:themeColor="text1"/>
          <w:sz w:val="28"/>
          <w:szCs w:val="28"/>
        </w:rPr>
        <w:t xml:space="preserve"> šķirn</w:t>
      </w:r>
      <w:r w:rsidR="005F35AB" w:rsidRPr="00266AFC">
        <w:rPr>
          <w:color w:val="000000" w:themeColor="text1"/>
          <w:sz w:val="28"/>
          <w:szCs w:val="28"/>
        </w:rPr>
        <w:t>ei</w:t>
      </w:r>
      <w:r w:rsidR="006F3B97" w:rsidRPr="00266AFC">
        <w:rPr>
          <w:color w:val="000000" w:themeColor="text1"/>
          <w:sz w:val="28"/>
          <w:szCs w:val="28"/>
        </w:rPr>
        <w:t xml:space="preserve"> ir izdota atļauja tās izplatīšanai tirgū saskaņā ar normatīvajiem aktiem par ģenētiski modificētu organismu apriti.</w:t>
      </w:r>
      <w:r w:rsidR="000429D7" w:rsidRPr="00266AFC">
        <w:rPr>
          <w:color w:val="000000" w:themeColor="text1"/>
          <w:sz w:val="28"/>
          <w:szCs w:val="28"/>
        </w:rPr>
        <w:t>”</w:t>
      </w:r>
    </w:p>
    <w:p w:rsidR="00266AFC" w:rsidRDefault="00266AFC" w:rsidP="0047711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66AFC" w:rsidRDefault="00266AFC" w:rsidP="0047711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152194" w:rsidRPr="00266AFC" w:rsidRDefault="006F7CDA" w:rsidP="0047711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7</w:t>
      </w:r>
      <w:r w:rsidR="00B2484C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5F35AB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52194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VII nodaļ</w:t>
      </w:r>
      <w:r w:rsidR="005011BA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as </w:t>
      </w:r>
      <w:r w:rsidR="005F35AB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nosaukumu</w:t>
      </w:r>
      <w:r w:rsidR="005011BA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52194" w:rsidRPr="00266AFC">
        <w:rPr>
          <w:rFonts w:ascii="Times New Roman" w:eastAsia="Times New Roman" w:hAnsi="Times New Roman" w:cs="Times New Roman"/>
          <w:sz w:val="28"/>
          <w:szCs w:val="28"/>
          <w:lang w:eastAsia="lv-LV"/>
        </w:rPr>
        <w:t>šādā redakcijā:</w:t>
      </w:r>
    </w:p>
    <w:p w:rsidR="00266AFC" w:rsidRDefault="00266AFC" w:rsidP="00477114">
      <w:pPr>
        <w:pStyle w:val="Sarakstarindkopa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2" w:name="n7"/>
      <w:bookmarkEnd w:id="2"/>
    </w:p>
    <w:p w:rsidR="00152194" w:rsidRPr="00266AFC" w:rsidRDefault="00152194" w:rsidP="00477114">
      <w:pPr>
        <w:pStyle w:val="Sarakstarindkopa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266AF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“VII nodaļa</w:t>
      </w:r>
    </w:p>
    <w:p w:rsidR="002F2386" w:rsidRPr="00266AFC" w:rsidRDefault="00152194" w:rsidP="00477114">
      <w:pPr>
        <w:pStyle w:val="Sarakstarindkopa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266AF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Likuma izpildes kontrole, kā arī administratīvā atbildība sēklu tirdzniecības jomā un kompetence sodu piemērošanā”</w:t>
      </w:r>
    </w:p>
    <w:p w:rsidR="0054774C" w:rsidRPr="00266AFC" w:rsidRDefault="00A108E0" w:rsidP="00477114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bookmarkStart w:id="3" w:name="p19"/>
      <w:bookmarkStart w:id="4" w:name="p-17031"/>
      <w:bookmarkEnd w:id="3"/>
      <w:bookmarkEnd w:id="4"/>
      <w:r w:rsidRPr="00266AF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ab/>
      </w:r>
      <w:r w:rsidR="006F7CDA" w:rsidRPr="00266AF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8</w:t>
      </w:r>
      <w:r w:rsidR="0054774C" w:rsidRPr="00266AF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 Izteikt 20.</w:t>
      </w:r>
      <w:r w:rsidR="00BE1F46" w:rsidRPr="00266AF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54774C" w:rsidRPr="00266AF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pantu šādā redakcijā:</w:t>
      </w:r>
    </w:p>
    <w:p w:rsidR="00C0792F" w:rsidRPr="00266AFC" w:rsidRDefault="00C0792F" w:rsidP="00477114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84238" w:rsidRPr="00266AFC" w:rsidRDefault="00BE1F46" w:rsidP="00477114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p20"/>
      <w:bookmarkStart w:id="6" w:name="p-17032"/>
      <w:bookmarkEnd w:id="5"/>
      <w:bookmarkEnd w:id="6"/>
      <w:r w:rsidRPr="00266AF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“</w:t>
      </w:r>
      <w:r w:rsidR="00C84238" w:rsidRPr="00266AFC">
        <w:rPr>
          <w:rFonts w:ascii="Times New Roman" w:eastAsia="Times New Roman" w:hAnsi="Times New Roman" w:cs="Times New Roman"/>
          <w:b/>
          <w:sz w:val="28"/>
          <w:szCs w:val="28"/>
        </w:rPr>
        <w:t xml:space="preserve">20. pants. Administratīvā atbildība </w:t>
      </w:r>
      <w:r w:rsidR="00C84238" w:rsidRPr="00266AFC">
        <w:rPr>
          <w:rFonts w:ascii="Times New Roman" w:hAnsi="Times New Roman" w:cs="Times New Roman"/>
          <w:b/>
          <w:bCs/>
          <w:sz w:val="28"/>
          <w:szCs w:val="28"/>
        </w:rPr>
        <w:t>sēklu tirdzniecības jomā</w:t>
      </w:r>
    </w:p>
    <w:p w:rsidR="00C84238" w:rsidRPr="00266AFC" w:rsidRDefault="00C84238" w:rsidP="00477114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6AFC">
        <w:rPr>
          <w:rFonts w:ascii="Times New Roman" w:hAnsi="Times New Roman" w:cs="Times New Roman"/>
          <w:bCs/>
          <w:sz w:val="28"/>
          <w:szCs w:val="28"/>
        </w:rPr>
        <w:t xml:space="preserve">Par sēklu tirdzniecības prasību pārkāpšanu izsaka aizrādījumu vai piemēro naudas sodu fiziskajām personām no septiņām </w:t>
      </w:r>
      <w:r w:rsidRPr="00266AFC">
        <w:rPr>
          <w:rFonts w:ascii="Times New Roman" w:hAnsi="Times New Roman" w:cs="Times New Roman"/>
          <w:sz w:val="28"/>
          <w:szCs w:val="28"/>
        </w:rPr>
        <w:t>līdz četrdesmit divām naudas soda vienībām</w:t>
      </w:r>
      <w:r w:rsidRPr="00266AFC">
        <w:rPr>
          <w:rFonts w:ascii="Times New Roman" w:hAnsi="Times New Roman" w:cs="Times New Roman"/>
          <w:bCs/>
          <w:sz w:val="28"/>
          <w:szCs w:val="28"/>
        </w:rPr>
        <w:t xml:space="preserve">, bet juridiskajām personām </w:t>
      </w:r>
      <w:r w:rsidR="006B71FD" w:rsidRPr="00266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—</w:t>
      </w:r>
      <w:r w:rsidRPr="00266AFC">
        <w:rPr>
          <w:rFonts w:ascii="Times New Roman" w:hAnsi="Times New Roman" w:cs="Times New Roman"/>
          <w:bCs/>
          <w:sz w:val="28"/>
          <w:szCs w:val="28"/>
        </w:rPr>
        <w:t xml:space="preserve"> no četrpadsmit līdz septiņdesmit naudas soda </w:t>
      </w:r>
      <w:r w:rsidRPr="00266AFC">
        <w:rPr>
          <w:rFonts w:ascii="Times New Roman" w:hAnsi="Times New Roman" w:cs="Times New Roman"/>
          <w:sz w:val="28"/>
          <w:szCs w:val="28"/>
        </w:rPr>
        <w:t>vienībām</w:t>
      </w:r>
      <w:r w:rsidRPr="00266AFC">
        <w:rPr>
          <w:rFonts w:ascii="Times New Roman" w:hAnsi="Times New Roman" w:cs="Times New Roman"/>
          <w:bCs/>
          <w:sz w:val="28"/>
          <w:szCs w:val="28"/>
        </w:rPr>
        <w:t>.</w:t>
      </w:r>
      <w:r w:rsidR="0054774C" w:rsidRPr="00266AFC">
        <w:rPr>
          <w:rFonts w:ascii="Times New Roman" w:hAnsi="Times New Roman" w:cs="Times New Roman"/>
          <w:bCs/>
          <w:sz w:val="28"/>
          <w:szCs w:val="28"/>
        </w:rPr>
        <w:t>”</w:t>
      </w:r>
    </w:p>
    <w:p w:rsidR="005011BA" w:rsidRPr="00266AFC" w:rsidRDefault="00A108E0" w:rsidP="00477114">
      <w:pPr>
        <w:pStyle w:val="tv2132"/>
        <w:spacing w:line="240" w:lineRule="auto"/>
        <w:ind w:firstLine="709"/>
        <w:jc w:val="both"/>
        <w:rPr>
          <w:sz w:val="28"/>
          <w:szCs w:val="28"/>
        </w:rPr>
      </w:pPr>
      <w:r w:rsidRPr="00266AFC">
        <w:rPr>
          <w:bCs/>
          <w:sz w:val="28"/>
          <w:szCs w:val="28"/>
        </w:rPr>
        <w:tab/>
      </w:r>
      <w:r w:rsidR="006F7CDA" w:rsidRPr="00266AFC">
        <w:rPr>
          <w:bCs/>
          <w:sz w:val="28"/>
          <w:szCs w:val="28"/>
        </w:rPr>
        <w:t>9</w:t>
      </w:r>
      <w:r w:rsidR="0054774C" w:rsidRPr="00266AFC">
        <w:rPr>
          <w:bCs/>
          <w:sz w:val="28"/>
          <w:szCs w:val="28"/>
        </w:rPr>
        <w:t xml:space="preserve">. Papildināt likumu ar </w:t>
      </w:r>
      <w:r w:rsidR="0054774C" w:rsidRPr="00266AFC">
        <w:rPr>
          <w:color w:val="auto"/>
          <w:sz w:val="28"/>
          <w:szCs w:val="28"/>
        </w:rPr>
        <w:t>20.</w:t>
      </w:r>
      <w:r w:rsidR="0054774C" w:rsidRPr="00266AFC">
        <w:rPr>
          <w:color w:val="auto"/>
          <w:sz w:val="28"/>
          <w:szCs w:val="28"/>
          <w:vertAlign w:val="superscript"/>
        </w:rPr>
        <w:t>1 </w:t>
      </w:r>
      <w:r w:rsidR="0054774C" w:rsidRPr="00266AFC">
        <w:rPr>
          <w:color w:val="auto"/>
          <w:sz w:val="28"/>
          <w:szCs w:val="28"/>
        </w:rPr>
        <w:t>pant</w:t>
      </w:r>
      <w:r w:rsidR="0054774C" w:rsidRPr="00266AFC">
        <w:rPr>
          <w:sz w:val="28"/>
          <w:szCs w:val="28"/>
        </w:rPr>
        <w:t>u šādā redakcijā:</w:t>
      </w:r>
    </w:p>
    <w:p w:rsidR="00C84238" w:rsidRPr="00266AFC" w:rsidRDefault="00C84238" w:rsidP="00477114">
      <w:pPr>
        <w:pStyle w:val="tv2132"/>
        <w:spacing w:line="240" w:lineRule="auto"/>
        <w:ind w:firstLine="709"/>
        <w:jc w:val="both"/>
        <w:rPr>
          <w:b/>
          <w:color w:val="auto"/>
          <w:sz w:val="28"/>
          <w:szCs w:val="28"/>
        </w:rPr>
      </w:pPr>
      <w:r w:rsidRPr="00266AFC">
        <w:rPr>
          <w:color w:val="auto"/>
          <w:sz w:val="28"/>
          <w:szCs w:val="28"/>
        </w:rPr>
        <w:t>„</w:t>
      </w:r>
      <w:r w:rsidR="00396386" w:rsidRPr="00266AFC">
        <w:rPr>
          <w:b/>
          <w:color w:val="auto"/>
          <w:sz w:val="28"/>
          <w:szCs w:val="28"/>
        </w:rPr>
        <w:t>20.</w:t>
      </w:r>
      <w:r w:rsidR="00396386" w:rsidRPr="00266AFC">
        <w:rPr>
          <w:b/>
          <w:color w:val="auto"/>
          <w:sz w:val="28"/>
          <w:szCs w:val="28"/>
          <w:vertAlign w:val="superscript"/>
        </w:rPr>
        <w:t xml:space="preserve">1 </w:t>
      </w:r>
      <w:r w:rsidR="00396386" w:rsidRPr="00266AFC">
        <w:rPr>
          <w:b/>
          <w:color w:val="auto"/>
          <w:sz w:val="28"/>
          <w:szCs w:val="28"/>
        </w:rPr>
        <w:t xml:space="preserve">pants. </w:t>
      </w:r>
      <w:r w:rsidRPr="00266AFC">
        <w:rPr>
          <w:b/>
          <w:color w:val="auto"/>
          <w:sz w:val="28"/>
          <w:szCs w:val="28"/>
        </w:rPr>
        <w:t>Kompetence sodu piemērošanā</w:t>
      </w:r>
    </w:p>
    <w:p w:rsidR="00C0792F" w:rsidRPr="00266AFC" w:rsidRDefault="00C0792F" w:rsidP="00477114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:rsidR="00C84238" w:rsidRPr="00266AFC" w:rsidRDefault="00C84238" w:rsidP="0047711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A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Administratīvo pārkāpumu procesu par šā likuma 20. pantā minētajiem pārkāpumiem veic </w:t>
      </w:r>
      <w:r w:rsidRPr="00266AFC">
        <w:rPr>
          <w:rFonts w:ascii="Times New Roman" w:hAnsi="Times New Roman" w:cs="Times New Roman"/>
          <w:sz w:val="28"/>
          <w:szCs w:val="28"/>
        </w:rPr>
        <w:t>Valsts augu aizsardzības dienests.</w:t>
      </w:r>
      <w:r w:rsidR="00396386" w:rsidRPr="00266AFC">
        <w:rPr>
          <w:rFonts w:ascii="Times New Roman" w:hAnsi="Times New Roman" w:cs="Times New Roman"/>
          <w:sz w:val="28"/>
          <w:szCs w:val="28"/>
        </w:rPr>
        <w:t>”</w:t>
      </w:r>
    </w:p>
    <w:p w:rsidR="00396386" w:rsidRPr="00266AFC" w:rsidRDefault="00396386" w:rsidP="0047711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386" w:rsidRPr="00266AFC" w:rsidRDefault="00396386" w:rsidP="0047711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AFC">
        <w:rPr>
          <w:rFonts w:ascii="Times New Roman" w:hAnsi="Times New Roman" w:cs="Times New Roman"/>
          <w:sz w:val="28"/>
          <w:szCs w:val="28"/>
        </w:rPr>
        <w:tab/>
      </w:r>
      <w:r w:rsidR="006F7CDA" w:rsidRPr="00266AFC">
        <w:rPr>
          <w:rFonts w:ascii="Times New Roman" w:hAnsi="Times New Roman" w:cs="Times New Roman"/>
          <w:sz w:val="28"/>
          <w:szCs w:val="28"/>
        </w:rPr>
        <w:t>10</w:t>
      </w:r>
      <w:r w:rsidRPr="00266AFC">
        <w:rPr>
          <w:rFonts w:ascii="Times New Roman" w:hAnsi="Times New Roman" w:cs="Times New Roman"/>
          <w:sz w:val="28"/>
          <w:szCs w:val="28"/>
        </w:rPr>
        <w:t>. Papildināt 21.</w:t>
      </w:r>
      <w:r w:rsidR="006B71FD" w:rsidRPr="00266AFC">
        <w:rPr>
          <w:rFonts w:ascii="Times New Roman" w:hAnsi="Times New Roman" w:cs="Times New Roman"/>
          <w:sz w:val="28"/>
          <w:szCs w:val="28"/>
        </w:rPr>
        <w:t xml:space="preserve"> </w:t>
      </w:r>
      <w:r w:rsidRPr="00266AFC">
        <w:rPr>
          <w:rFonts w:ascii="Times New Roman" w:hAnsi="Times New Roman" w:cs="Times New Roman"/>
          <w:sz w:val="28"/>
          <w:szCs w:val="28"/>
        </w:rPr>
        <w:t>panta 2</w:t>
      </w:r>
      <w:r w:rsidR="00BE1F46" w:rsidRPr="00266AFC">
        <w:rPr>
          <w:rFonts w:ascii="Times New Roman" w:hAnsi="Times New Roman" w:cs="Times New Roman"/>
          <w:sz w:val="28"/>
          <w:szCs w:val="28"/>
        </w:rPr>
        <w:t>.</w:t>
      </w:r>
      <w:r w:rsidR="006B71FD" w:rsidRPr="00266AFC">
        <w:rPr>
          <w:rFonts w:ascii="Times New Roman" w:hAnsi="Times New Roman" w:cs="Times New Roman"/>
          <w:sz w:val="28"/>
          <w:szCs w:val="28"/>
        </w:rPr>
        <w:t xml:space="preserve"> </w:t>
      </w:r>
      <w:r w:rsidRPr="00266AFC">
        <w:rPr>
          <w:rFonts w:ascii="Times New Roman" w:hAnsi="Times New Roman" w:cs="Times New Roman"/>
          <w:sz w:val="28"/>
          <w:szCs w:val="28"/>
        </w:rPr>
        <w:t xml:space="preserve">punktu </w:t>
      </w:r>
      <w:r w:rsidR="00BE1F46" w:rsidRPr="00266AFC">
        <w:rPr>
          <w:rFonts w:ascii="Times New Roman" w:hAnsi="Times New Roman" w:cs="Times New Roman"/>
          <w:sz w:val="28"/>
          <w:szCs w:val="28"/>
        </w:rPr>
        <w:t>pēc</w:t>
      </w:r>
      <w:r w:rsidRPr="00266AFC">
        <w:rPr>
          <w:rFonts w:ascii="Times New Roman" w:hAnsi="Times New Roman" w:cs="Times New Roman"/>
          <w:sz w:val="28"/>
          <w:szCs w:val="28"/>
        </w:rPr>
        <w:t xml:space="preserve"> vārda „pārstāvji” ar vārdiem „kā arī persona, kas audzē un tirgo pavairošanas materiālu”</w:t>
      </w:r>
    </w:p>
    <w:p w:rsidR="000429D7" w:rsidRPr="00266AFC" w:rsidRDefault="000429D7" w:rsidP="004771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1"/>
      <w:bookmarkStart w:id="8" w:name="p-468717"/>
      <w:bookmarkEnd w:id="7"/>
      <w:bookmarkEnd w:id="8"/>
    </w:p>
    <w:p w:rsidR="00164669" w:rsidRPr="00266AFC" w:rsidRDefault="00164669" w:rsidP="004771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AFC">
        <w:rPr>
          <w:rFonts w:ascii="Times New Roman" w:hAnsi="Times New Roman" w:cs="Times New Roman"/>
          <w:sz w:val="28"/>
          <w:szCs w:val="28"/>
        </w:rPr>
        <w:t>1</w:t>
      </w:r>
      <w:r w:rsidR="006F7CDA" w:rsidRPr="00266AFC">
        <w:rPr>
          <w:rFonts w:ascii="Times New Roman" w:hAnsi="Times New Roman" w:cs="Times New Roman"/>
          <w:sz w:val="28"/>
          <w:szCs w:val="28"/>
        </w:rPr>
        <w:t>1</w:t>
      </w:r>
      <w:r w:rsidR="00F77BB3" w:rsidRPr="00266AFC">
        <w:rPr>
          <w:rFonts w:ascii="Times New Roman" w:hAnsi="Times New Roman" w:cs="Times New Roman"/>
          <w:sz w:val="28"/>
          <w:szCs w:val="28"/>
        </w:rPr>
        <w:t xml:space="preserve">. </w:t>
      </w:r>
      <w:r w:rsidRPr="00266AFC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BE1F46" w:rsidRPr="00266AFC">
        <w:rPr>
          <w:rFonts w:ascii="Times New Roman" w:hAnsi="Times New Roman" w:cs="Times New Roman"/>
          <w:sz w:val="28"/>
          <w:szCs w:val="28"/>
        </w:rPr>
        <w:t>p</w:t>
      </w:r>
      <w:r w:rsidRPr="00266AFC">
        <w:rPr>
          <w:rFonts w:ascii="Times New Roman" w:hAnsi="Times New Roman" w:cs="Times New Roman"/>
          <w:sz w:val="28"/>
          <w:szCs w:val="28"/>
        </w:rPr>
        <w:t>ārejas noteikumus ar 17.</w:t>
      </w:r>
      <w:r w:rsidR="006B71FD" w:rsidRPr="00266AFC">
        <w:rPr>
          <w:rFonts w:ascii="Times New Roman" w:hAnsi="Times New Roman" w:cs="Times New Roman"/>
          <w:sz w:val="28"/>
          <w:szCs w:val="28"/>
        </w:rPr>
        <w:t xml:space="preserve"> </w:t>
      </w:r>
      <w:r w:rsidR="009E6EA2" w:rsidRPr="00266AFC">
        <w:rPr>
          <w:rFonts w:ascii="Times New Roman" w:hAnsi="Times New Roman" w:cs="Times New Roman"/>
          <w:sz w:val="28"/>
          <w:szCs w:val="28"/>
        </w:rPr>
        <w:t xml:space="preserve">un 18. </w:t>
      </w:r>
      <w:r w:rsidRPr="00266AFC">
        <w:rPr>
          <w:rFonts w:ascii="Times New Roman" w:hAnsi="Times New Roman" w:cs="Times New Roman"/>
          <w:sz w:val="28"/>
          <w:szCs w:val="28"/>
        </w:rPr>
        <w:t>punktu šādā redakcijā:</w:t>
      </w:r>
    </w:p>
    <w:p w:rsidR="00F77BB3" w:rsidRPr="00266AFC" w:rsidRDefault="00164669" w:rsidP="004771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AFC">
        <w:rPr>
          <w:rFonts w:ascii="Times New Roman" w:hAnsi="Times New Roman" w:cs="Times New Roman"/>
          <w:sz w:val="28"/>
          <w:szCs w:val="28"/>
        </w:rPr>
        <w:t xml:space="preserve">„17. </w:t>
      </w:r>
      <w:r w:rsidR="00AF61C7" w:rsidRPr="00266AFC">
        <w:rPr>
          <w:rFonts w:ascii="Times New Roman" w:hAnsi="Times New Roman" w:cs="Times New Roman"/>
          <w:sz w:val="28"/>
          <w:szCs w:val="28"/>
        </w:rPr>
        <w:t>Grozījum</w:t>
      </w:r>
      <w:r w:rsidR="005A7B36" w:rsidRPr="00266AFC">
        <w:rPr>
          <w:rFonts w:ascii="Times New Roman" w:hAnsi="Times New Roman" w:cs="Times New Roman"/>
          <w:sz w:val="28"/>
          <w:szCs w:val="28"/>
        </w:rPr>
        <w:t>s</w:t>
      </w:r>
      <w:r w:rsidRPr="00266AFC">
        <w:rPr>
          <w:rFonts w:ascii="Times New Roman" w:hAnsi="Times New Roman" w:cs="Times New Roman"/>
          <w:sz w:val="28"/>
          <w:szCs w:val="28"/>
        </w:rPr>
        <w:t xml:space="preserve"> šā likuma </w:t>
      </w:r>
      <w:r w:rsidR="001009EA" w:rsidRPr="00266AFC">
        <w:rPr>
          <w:rFonts w:ascii="Times New Roman" w:hAnsi="Times New Roman" w:cs="Times New Roman"/>
          <w:sz w:val="28"/>
          <w:szCs w:val="28"/>
        </w:rPr>
        <w:t>4.</w:t>
      </w:r>
      <w:r w:rsidR="005A7B36" w:rsidRPr="00266AFC">
        <w:rPr>
          <w:rFonts w:ascii="Times New Roman" w:hAnsi="Times New Roman" w:cs="Times New Roman"/>
          <w:sz w:val="28"/>
          <w:szCs w:val="28"/>
        </w:rPr>
        <w:t xml:space="preserve"> </w:t>
      </w:r>
      <w:r w:rsidR="001009EA" w:rsidRPr="00266AFC">
        <w:rPr>
          <w:rFonts w:ascii="Times New Roman" w:hAnsi="Times New Roman" w:cs="Times New Roman"/>
          <w:sz w:val="28"/>
          <w:szCs w:val="28"/>
        </w:rPr>
        <w:t xml:space="preserve">panta </w:t>
      </w:r>
      <w:r w:rsidR="00A21A37" w:rsidRPr="00266AFC">
        <w:rPr>
          <w:rFonts w:ascii="Times New Roman" w:hAnsi="Times New Roman" w:cs="Times New Roman"/>
          <w:sz w:val="28"/>
          <w:szCs w:val="28"/>
        </w:rPr>
        <w:t>trešajā</w:t>
      </w:r>
      <w:r w:rsidR="005A7B36" w:rsidRPr="00266AFC">
        <w:rPr>
          <w:rFonts w:ascii="Times New Roman" w:hAnsi="Times New Roman" w:cs="Times New Roman"/>
          <w:sz w:val="28"/>
          <w:szCs w:val="28"/>
        </w:rPr>
        <w:t xml:space="preserve"> </w:t>
      </w:r>
      <w:r w:rsidR="001009EA" w:rsidRPr="00266AFC">
        <w:rPr>
          <w:rFonts w:ascii="Times New Roman" w:hAnsi="Times New Roman" w:cs="Times New Roman"/>
          <w:sz w:val="28"/>
          <w:szCs w:val="28"/>
        </w:rPr>
        <w:t>daļā</w:t>
      </w:r>
      <w:r w:rsidR="00610374" w:rsidRPr="00266AFC">
        <w:rPr>
          <w:rFonts w:ascii="Times New Roman" w:hAnsi="Times New Roman" w:cs="Times New Roman"/>
          <w:sz w:val="28"/>
          <w:szCs w:val="28"/>
        </w:rPr>
        <w:t xml:space="preserve"> </w:t>
      </w:r>
      <w:r w:rsidR="006B71FD" w:rsidRPr="00266AFC">
        <w:rPr>
          <w:rFonts w:ascii="Times New Roman" w:hAnsi="Times New Roman" w:cs="Times New Roman"/>
          <w:sz w:val="28"/>
          <w:szCs w:val="28"/>
        </w:rPr>
        <w:t>par</w:t>
      </w:r>
      <w:r w:rsidR="00AF61C7" w:rsidRPr="00266AFC">
        <w:rPr>
          <w:rFonts w:ascii="Times New Roman" w:hAnsi="Times New Roman" w:cs="Times New Roman"/>
          <w:sz w:val="28"/>
          <w:szCs w:val="28"/>
        </w:rPr>
        <w:t xml:space="preserve"> personas svītrošanu no reģistra </w:t>
      </w:r>
      <w:r w:rsidR="00610374" w:rsidRPr="00266AFC">
        <w:rPr>
          <w:rFonts w:ascii="Times New Roman" w:hAnsi="Times New Roman" w:cs="Times New Roman"/>
          <w:sz w:val="28"/>
          <w:szCs w:val="28"/>
        </w:rPr>
        <w:t xml:space="preserve">stājas spēkā </w:t>
      </w:r>
      <w:r w:rsidR="00115CF3" w:rsidRPr="00266AFC">
        <w:rPr>
          <w:rFonts w:ascii="Times New Roman" w:hAnsi="Times New Roman" w:cs="Times New Roman"/>
          <w:sz w:val="28"/>
          <w:szCs w:val="28"/>
        </w:rPr>
        <w:t>2020.</w:t>
      </w:r>
      <w:r w:rsidR="005A7B36" w:rsidRPr="00266AFC">
        <w:rPr>
          <w:rFonts w:ascii="Times New Roman" w:hAnsi="Times New Roman" w:cs="Times New Roman"/>
          <w:sz w:val="28"/>
          <w:szCs w:val="28"/>
        </w:rPr>
        <w:t xml:space="preserve"> </w:t>
      </w:r>
      <w:r w:rsidR="00115CF3" w:rsidRPr="00266AFC">
        <w:rPr>
          <w:rFonts w:ascii="Times New Roman" w:hAnsi="Times New Roman" w:cs="Times New Roman"/>
          <w:sz w:val="28"/>
          <w:szCs w:val="28"/>
        </w:rPr>
        <w:t>gada 1.</w:t>
      </w:r>
      <w:r w:rsidR="00BE1F46" w:rsidRPr="00266AFC">
        <w:rPr>
          <w:rFonts w:ascii="Times New Roman" w:hAnsi="Times New Roman" w:cs="Times New Roman"/>
          <w:sz w:val="28"/>
          <w:szCs w:val="28"/>
        </w:rPr>
        <w:t> </w:t>
      </w:r>
      <w:r w:rsidR="00006B9D" w:rsidRPr="00266AFC">
        <w:rPr>
          <w:rFonts w:ascii="Times New Roman" w:hAnsi="Times New Roman" w:cs="Times New Roman"/>
          <w:sz w:val="28"/>
          <w:szCs w:val="28"/>
        </w:rPr>
        <w:t>septembrī.</w:t>
      </w:r>
    </w:p>
    <w:p w:rsidR="009E6EA2" w:rsidRPr="00266AFC" w:rsidRDefault="009E6EA2" w:rsidP="005A6DA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6AFC">
        <w:rPr>
          <w:rFonts w:ascii="Times New Roman" w:hAnsi="Times New Roman" w:cs="Times New Roman"/>
          <w:sz w:val="28"/>
          <w:szCs w:val="28"/>
        </w:rPr>
        <w:t xml:space="preserve">18. </w:t>
      </w:r>
      <w:r w:rsidR="00BE1F46" w:rsidRPr="00266AFC">
        <w:rPr>
          <w:rFonts w:ascii="Times New Roman" w:hAnsi="Times New Roman" w:cs="Times New Roman"/>
          <w:sz w:val="28"/>
          <w:szCs w:val="28"/>
        </w:rPr>
        <w:t>Grozījumi š</w:t>
      </w:r>
      <w:r w:rsidRPr="00266AFC">
        <w:rPr>
          <w:rFonts w:ascii="Times New Roman" w:hAnsi="Times New Roman" w:cs="Times New Roman"/>
          <w:sz w:val="28"/>
          <w:szCs w:val="28"/>
        </w:rPr>
        <w:t>ā likuma 20.</w:t>
      </w:r>
      <w:r w:rsidR="005A7B36" w:rsidRPr="00266AFC">
        <w:rPr>
          <w:rFonts w:ascii="Times New Roman" w:hAnsi="Times New Roman" w:cs="Times New Roman"/>
          <w:sz w:val="28"/>
          <w:szCs w:val="28"/>
        </w:rPr>
        <w:t xml:space="preserve"> </w:t>
      </w:r>
      <w:r w:rsidRPr="00266AFC">
        <w:rPr>
          <w:rFonts w:ascii="Times New Roman" w:hAnsi="Times New Roman" w:cs="Times New Roman"/>
          <w:sz w:val="28"/>
          <w:szCs w:val="28"/>
        </w:rPr>
        <w:t>pant</w:t>
      </w:r>
      <w:r w:rsidR="00BE1F46" w:rsidRPr="00266AFC">
        <w:rPr>
          <w:rFonts w:ascii="Times New Roman" w:hAnsi="Times New Roman" w:cs="Times New Roman"/>
          <w:sz w:val="28"/>
          <w:szCs w:val="28"/>
        </w:rPr>
        <w:t xml:space="preserve">ā </w:t>
      </w:r>
      <w:r w:rsidR="006B71FD" w:rsidRPr="00266AFC">
        <w:rPr>
          <w:rFonts w:ascii="Times New Roman" w:hAnsi="Times New Roman" w:cs="Times New Roman"/>
          <w:sz w:val="28"/>
          <w:szCs w:val="28"/>
        </w:rPr>
        <w:t>par</w:t>
      </w:r>
      <w:r w:rsidR="00BE1F46" w:rsidRPr="00266AFC">
        <w:rPr>
          <w:rFonts w:ascii="Times New Roman" w:hAnsi="Times New Roman" w:cs="Times New Roman"/>
          <w:sz w:val="28"/>
          <w:szCs w:val="28"/>
        </w:rPr>
        <w:t xml:space="preserve"> administratīvo atbildību</w:t>
      </w:r>
      <w:r w:rsidRPr="00266AFC">
        <w:rPr>
          <w:rFonts w:ascii="Times New Roman" w:hAnsi="Times New Roman" w:cs="Times New Roman"/>
          <w:sz w:val="28"/>
          <w:szCs w:val="28"/>
        </w:rPr>
        <w:t xml:space="preserve"> un 20.</w:t>
      </w:r>
      <w:r w:rsidRPr="00266AFC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266AFC">
        <w:rPr>
          <w:rFonts w:ascii="Times New Roman" w:hAnsi="Times New Roman" w:cs="Times New Roman"/>
          <w:sz w:val="28"/>
          <w:szCs w:val="28"/>
        </w:rPr>
        <w:t>pants stājas spēkā</w:t>
      </w:r>
      <w:r w:rsidR="009B040B" w:rsidRPr="00266AFC">
        <w:rPr>
          <w:rFonts w:ascii="Times New Roman" w:hAnsi="Times New Roman" w:cs="Times New Roman"/>
          <w:sz w:val="28"/>
          <w:szCs w:val="28"/>
        </w:rPr>
        <w:t xml:space="preserve"> 2020.</w:t>
      </w:r>
      <w:r w:rsidR="00BE1F46" w:rsidRPr="00266AFC">
        <w:rPr>
          <w:rFonts w:ascii="Times New Roman" w:hAnsi="Times New Roman" w:cs="Times New Roman"/>
          <w:sz w:val="28"/>
          <w:szCs w:val="28"/>
        </w:rPr>
        <w:t> </w:t>
      </w:r>
      <w:r w:rsidR="009B040B" w:rsidRPr="00266AFC">
        <w:rPr>
          <w:rFonts w:ascii="Times New Roman" w:hAnsi="Times New Roman" w:cs="Times New Roman"/>
          <w:sz w:val="28"/>
          <w:szCs w:val="28"/>
        </w:rPr>
        <w:t>gada 1.</w:t>
      </w:r>
      <w:r w:rsidR="00BE1F46" w:rsidRPr="00266AFC">
        <w:rPr>
          <w:rFonts w:ascii="Times New Roman" w:hAnsi="Times New Roman" w:cs="Times New Roman"/>
          <w:sz w:val="28"/>
          <w:szCs w:val="28"/>
        </w:rPr>
        <w:t> </w:t>
      </w:r>
      <w:r w:rsidR="009B040B" w:rsidRPr="00266AFC">
        <w:rPr>
          <w:rFonts w:ascii="Times New Roman" w:hAnsi="Times New Roman" w:cs="Times New Roman"/>
          <w:sz w:val="28"/>
          <w:szCs w:val="28"/>
        </w:rPr>
        <w:t>janvārī.</w:t>
      </w:r>
      <w:r w:rsidRPr="00266AFC">
        <w:rPr>
          <w:rFonts w:ascii="Times New Roman" w:hAnsi="Times New Roman" w:cs="Times New Roman"/>
          <w:sz w:val="28"/>
          <w:szCs w:val="28"/>
        </w:rPr>
        <w:t xml:space="preserve">” </w:t>
      </w:r>
    </w:p>
    <w:p w:rsidR="000429D7" w:rsidRDefault="000429D7" w:rsidP="00266AF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66AFC" w:rsidRDefault="00266AFC" w:rsidP="00266AF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66AFC" w:rsidRPr="00266AFC" w:rsidRDefault="00266AFC" w:rsidP="00266AF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6468A" w:rsidRPr="00266AFC" w:rsidRDefault="00265619" w:rsidP="005E2F9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66AFC">
        <w:rPr>
          <w:rFonts w:ascii="Times New Roman" w:hAnsi="Times New Roman" w:cs="Times New Roman"/>
          <w:sz w:val="28"/>
          <w:szCs w:val="28"/>
        </w:rPr>
        <w:t>Zemkopības ministrs</w:t>
      </w:r>
      <w:r w:rsidRPr="00266AFC">
        <w:rPr>
          <w:rFonts w:ascii="Times New Roman" w:hAnsi="Times New Roman" w:cs="Times New Roman"/>
          <w:sz w:val="28"/>
          <w:szCs w:val="28"/>
        </w:rPr>
        <w:tab/>
      </w:r>
      <w:r w:rsidRPr="00266AFC">
        <w:rPr>
          <w:rFonts w:ascii="Times New Roman" w:hAnsi="Times New Roman" w:cs="Times New Roman"/>
          <w:sz w:val="28"/>
          <w:szCs w:val="28"/>
        </w:rPr>
        <w:tab/>
      </w:r>
      <w:r w:rsidRPr="00266AFC">
        <w:rPr>
          <w:rFonts w:ascii="Times New Roman" w:hAnsi="Times New Roman" w:cs="Times New Roman"/>
          <w:sz w:val="28"/>
          <w:szCs w:val="28"/>
        </w:rPr>
        <w:tab/>
      </w:r>
      <w:r w:rsidRPr="00266AFC">
        <w:rPr>
          <w:rFonts w:ascii="Times New Roman" w:hAnsi="Times New Roman" w:cs="Times New Roman"/>
          <w:sz w:val="28"/>
          <w:szCs w:val="28"/>
        </w:rPr>
        <w:tab/>
      </w:r>
      <w:r w:rsidR="00F6468A" w:rsidRPr="00266AFC">
        <w:rPr>
          <w:rFonts w:ascii="Times New Roman" w:hAnsi="Times New Roman" w:cs="Times New Roman"/>
          <w:sz w:val="28"/>
          <w:szCs w:val="28"/>
        </w:rPr>
        <w:tab/>
      </w:r>
      <w:bookmarkStart w:id="9" w:name="_GoBack"/>
      <w:bookmarkEnd w:id="9"/>
      <w:r w:rsidR="000429D7" w:rsidRPr="00266AFC">
        <w:rPr>
          <w:rFonts w:ascii="Times New Roman" w:hAnsi="Times New Roman" w:cs="Times New Roman"/>
          <w:sz w:val="28"/>
          <w:szCs w:val="28"/>
        </w:rPr>
        <w:t>Kaspars Gerhards</w:t>
      </w:r>
    </w:p>
    <w:p w:rsidR="005B6571" w:rsidRDefault="005B6571" w:rsidP="0012280B">
      <w:pPr>
        <w:tabs>
          <w:tab w:val="left" w:pos="3568"/>
        </w:tabs>
        <w:rPr>
          <w:rFonts w:ascii="Times New Roman" w:eastAsia="Calibri" w:hAnsi="Times New Roman" w:cs="Times New Roman"/>
          <w:sz w:val="20"/>
          <w:szCs w:val="20"/>
          <w:lang w:eastAsia="lv-LV"/>
        </w:rPr>
      </w:pPr>
    </w:p>
    <w:p w:rsidR="009B040B" w:rsidRDefault="0012280B" w:rsidP="0012280B">
      <w:pPr>
        <w:tabs>
          <w:tab w:val="left" w:pos="356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9B040B" w:rsidRPr="009B040B" w:rsidRDefault="009B040B" w:rsidP="009B040B">
      <w:pPr>
        <w:rPr>
          <w:rFonts w:ascii="Times New Roman" w:hAnsi="Times New Roman" w:cs="Times New Roman"/>
          <w:sz w:val="20"/>
          <w:szCs w:val="20"/>
        </w:rPr>
      </w:pPr>
    </w:p>
    <w:p w:rsidR="009B040B" w:rsidRPr="009B040B" w:rsidRDefault="009B040B" w:rsidP="009B040B">
      <w:pPr>
        <w:rPr>
          <w:rFonts w:ascii="Times New Roman" w:hAnsi="Times New Roman" w:cs="Times New Roman"/>
          <w:sz w:val="20"/>
          <w:szCs w:val="20"/>
        </w:rPr>
      </w:pPr>
    </w:p>
    <w:p w:rsidR="00F6468A" w:rsidRPr="009B040B" w:rsidRDefault="009B040B" w:rsidP="009B040B">
      <w:pPr>
        <w:tabs>
          <w:tab w:val="left" w:pos="555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F6468A" w:rsidRPr="009B040B" w:rsidSect="00BC4E2A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AA2" w:rsidRDefault="00311AA2" w:rsidP="00DE675F">
      <w:pPr>
        <w:spacing w:after="0" w:line="240" w:lineRule="auto"/>
      </w:pPr>
      <w:r>
        <w:separator/>
      </w:r>
    </w:p>
  </w:endnote>
  <w:endnote w:type="continuationSeparator" w:id="0">
    <w:p w:rsidR="00311AA2" w:rsidRDefault="00311AA2" w:rsidP="00DE6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75F" w:rsidRPr="00266AFC" w:rsidRDefault="00266AFC" w:rsidP="00266AFC">
    <w:pPr>
      <w:pStyle w:val="Kjene"/>
    </w:pPr>
    <w:r w:rsidRPr="00266AFC">
      <w:rPr>
        <w:rFonts w:ascii="Times New Roman" w:hAnsi="Times New Roman" w:cs="Times New Roman"/>
        <w:sz w:val="20"/>
        <w:szCs w:val="20"/>
      </w:rPr>
      <w:t>ZMLik_290119_seklas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AFC" w:rsidRDefault="00266AFC">
    <w:pPr>
      <w:pStyle w:val="Kjene"/>
    </w:pPr>
    <w:r w:rsidRPr="00266AFC">
      <w:rPr>
        <w:rFonts w:ascii="Times New Roman" w:hAnsi="Times New Roman" w:cs="Times New Roman"/>
        <w:sz w:val="20"/>
        <w:szCs w:val="20"/>
      </w:rPr>
      <w:t>ZMLik_290119_seklas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AA2" w:rsidRDefault="00311AA2" w:rsidP="00DE675F">
      <w:pPr>
        <w:spacing w:after="0" w:line="240" w:lineRule="auto"/>
      </w:pPr>
      <w:r>
        <w:separator/>
      </w:r>
    </w:p>
  </w:footnote>
  <w:footnote w:type="continuationSeparator" w:id="0">
    <w:p w:rsidR="00311AA2" w:rsidRDefault="00311AA2" w:rsidP="00DE6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9540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66AFC" w:rsidRPr="00266AFC" w:rsidRDefault="00266AFC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6A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6AF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6A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C4E2A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266A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66AFC" w:rsidRDefault="00266AFC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D15"/>
    <w:multiLevelType w:val="hybridMultilevel"/>
    <w:tmpl w:val="6E9A8EBC"/>
    <w:lvl w:ilvl="0" w:tplc="6908BF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B7ECE"/>
    <w:multiLevelType w:val="hybridMultilevel"/>
    <w:tmpl w:val="CE788DBA"/>
    <w:lvl w:ilvl="0" w:tplc="2A16D64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B13AD6"/>
    <w:multiLevelType w:val="hybridMultilevel"/>
    <w:tmpl w:val="8698F242"/>
    <w:lvl w:ilvl="0" w:tplc="6C92B9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463D3"/>
    <w:multiLevelType w:val="hybridMultilevel"/>
    <w:tmpl w:val="14E622C0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B2100"/>
    <w:multiLevelType w:val="hybridMultilevel"/>
    <w:tmpl w:val="A9A0086E"/>
    <w:lvl w:ilvl="0" w:tplc="12767E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34F39"/>
    <w:multiLevelType w:val="hybridMultilevel"/>
    <w:tmpl w:val="C7AEF776"/>
    <w:lvl w:ilvl="0" w:tplc="8BA83DD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2F24257E"/>
    <w:multiLevelType w:val="hybridMultilevel"/>
    <w:tmpl w:val="EABAA7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D4BF9"/>
    <w:multiLevelType w:val="hybridMultilevel"/>
    <w:tmpl w:val="76D66C26"/>
    <w:lvl w:ilvl="0" w:tplc="046C1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D1B1B"/>
    <w:multiLevelType w:val="hybridMultilevel"/>
    <w:tmpl w:val="74FEB35E"/>
    <w:lvl w:ilvl="0" w:tplc="88A24264">
      <w:start w:val="3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C0E5E"/>
    <w:multiLevelType w:val="hybridMultilevel"/>
    <w:tmpl w:val="3C0E74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0646E"/>
    <w:multiLevelType w:val="hybridMultilevel"/>
    <w:tmpl w:val="8F06786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11F7B"/>
    <w:multiLevelType w:val="hybridMultilevel"/>
    <w:tmpl w:val="41F6D5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27B2D"/>
    <w:multiLevelType w:val="hybridMultilevel"/>
    <w:tmpl w:val="E968F604"/>
    <w:lvl w:ilvl="0" w:tplc="DFA07B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A6440"/>
    <w:multiLevelType w:val="hybridMultilevel"/>
    <w:tmpl w:val="38824336"/>
    <w:lvl w:ilvl="0" w:tplc="7F708364">
      <w:start w:val="1"/>
      <w:numFmt w:val="decimal"/>
      <w:lvlText w:val="(%1)"/>
      <w:lvlJc w:val="left"/>
      <w:pPr>
        <w:ind w:left="13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00" w:hanging="360"/>
      </w:pPr>
    </w:lvl>
    <w:lvl w:ilvl="2" w:tplc="0426001B" w:tentative="1">
      <w:start w:val="1"/>
      <w:numFmt w:val="lowerRoman"/>
      <w:lvlText w:val="%3."/>
      <w:lvlJc w:val="right"/>
      <w:pPr>
        <w:ind w:left="2820" w:hanging="180"/>
      </w:pPr>
    </w:lvl>
    <w:lvl w:ilvl="3" w:tplc="0426000F" w:tentative="1">
      <w:start w:val="1"/>
      <w:numFmt w:val="decimal"/>
      <w:lvlText w:val="%4."/>
      <w:lvlJc w:val="left"/>
      <w:pPr>
        <w:ind w:left="3540" w:hanging="360"/>
      </w:pPr>
    </w:lvl>
    <w:lvl w:ilvl="4" w:tplc="04260019" w:tentative="1">
      <w:start w:val="1"/>
      <w:numFmt w:val="lowerLetter"/>
      <w:lvlText w:val="%5."/>
      <w:lvlJc w:val="left"/>
      <w:pPr>
        <w:ind w:left="4260" w:hanging="360"/>
      </w:pPr>
    </w:lvl>
    <w:lvl w:ilvl="5" w:tplc="0426001B" w:tentative="1">
      <w:start w:val="1"/>
      <w:numFmt w:val="lowerRoman"/>
      <w:lvlText w:val="%6."/>
      <w:lvlJc w:val="right"/>
      <w:pPr>
        <w:ind w:left="4980" w:hanging="180"/>
      </w:pPr>
    </w:lvl>
    <w:lvl w:ilvl="6" w:tplc="0426000F" w:tentative="1">
      <w:start w:val="1"/>
      <w:numFmt w:val="decimal"/>
      <w:lvlText w:val="%7."/>
      <w:lvlJc w:val="left"/>
      <w:pPr>
        <w:ind w:left="5700" w:hanging="360"/>
      </w:pPr>
    </w:lvl>
    <w:lvl w:ilvl="7" w:tplc="04260019" w:tentative="1">
      <w:start w:val="1"/>
      <w:numFmt w:val="lowerLetter"/>
      <w:lvlText w:val="%8."/>
      <w:lvlJc w:val="left"/>
      <w:pPr>
        <w:ind w:left="6420" w:hanging="360"/>
      </w:pPr>
    </w:lvl>
    <w:lvl w:ilvl="8" w:tplc="042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4F2B7029"/>
    <w:multiLevelType w:val="hybridMultilevel"/>
    <w:tmpl w:val="FA867B9C"/>
    <w:lvl w:ilvl="0" w:tplc="AB5674F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66B40"/>
    <w:multiLevelType w:val="hybridMultilevel"/>
    <w:tmpl w:val="BEA2CDDC"/>
    <w:lvl w:ilvl="0" w:tplc="E1921F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653F0081"/>
    <w:multiLevelType w:val="hybridMultilevel"/>
    <w:tmpl w:val="C44419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232332"/>
    <w:multiLevelType w:val="hybridMultilevel"/>
    <w:tmpl w:val="4B964232"/>
    <w:lvl w:ilvl="0" w:tplc="2CBEFDAC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  <w:color w:val="414142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7E266C"/>
    <w:multiLevelType w:val="hybridMultilevel"/>
    <w:tmpl w:val="4622FEA2"/>
    <w:lvl w:ilvl="0" w:tplc="F46697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A2378E"/>
    <w:multiLevelType w:val="hybridMultilevel"/>
    <w:tmpl w:val="B860AF32"/>
    <w:lvl w:ilvl="0" w:tplc="09A20D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2"/>
  </w:num>
  <w:num w:numId="5">
    <w:abstractNumId w:val="15"/>
  </w:num>
  <w:num w:numId="6">
    <w:abstractNumId w:val="4"/>
  </w:num>
  <w:num w:numId="7">
    <w:abstractNumId w:val="14"/>
  </w:num>
  <w:num w:numId="8">
    <w:abstractNumId w:val="8"/>
  </w:num>
  <w:num w:numId="9">
    <w:abstractNumId w:val="18"/>
  </w:num>
  <w:num w:numId="10">
    <w:abstractNumId w:val="10"/>
  </w:num>
  <w:num w:numId="11">
    <w:abstractNumId w:val="9"/>
  </w:num>
  <w:num w:numId="12">
    <w:abstractNumId w:val="11"/>
  </w:num>
  <w:num w:numId="13">
    <w:abstractNumId w:val="13"/>
  </w:num>
  <w:num w:numId="14">
    <w:abstractNumId w:val="0"/>
  </w:num>
  <w:num w:numId="15">
    <w:abstractNumId w:val="16"/>
  </w:num>
  <w:num w:numId="16">
    <w:abstractNumId w:val="3"/>
  </w:num>
  <w:num w:numId="17">
    <w:abstractNumId w:val="19"/>
  </w:num>
  <w:num w:numId="18">
    <w:abstractNumId w:val="17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8A"/>
    <w:rsid w:val="00006B9D"/>
    <w:rsid w:val="00030FEF"/>
    <w:rsid w:val="00032163"/>
    <w:rsid w:val="000408E2"/>
    <w:rsid w:val="000429D7"/>
    <w:rsid w:val="0004637A"/>
    <w:rsid w:val="00061D56"/>
    <w:rsid w:val="00067CF1"/>
    <w:rsid w:val="00070693"/>
    <w:rsid w:val="00076B90"/>
    <w:rsid w:val="000F58AF"/>
    <w:rsid w:val="001009EA"/>
    <w:rsid w:val="00105885"/>
    <w:rsid w:val="00114816"/>
    <w:rsid w:val="00115CF3"/>
    <w:rsid w:val="0012280B"/>
    <w:rsid w:val="001368A4"/>
    <w:rsid w:val="00140087"/>
    <w:rsid w:val="00152194"/>
    <w:rsid w:val="001566A1"/>
    <w:rsid w:val="001626C0"/>
    <w:rsid w:val="00164669"/>
    <w:rsid w:val="00173A13"/>
    <w:rsid w:val="00182352"/>
    <w:rsid w:val="0018399E"/>
    <w:rsid w:val="00195EC7"/>
    <w:rsid w:val="00196E62"/>
    <w:rsid w:val="001A0A66"/>
    <w:rsid w:val="001A1702"/>
    <w:rsid w:val="001B3A6A"/>
    <w:rsid w:val="001B6A4A"/>
    <w:rsid w:val="001C630D"/>
    <w:rsid w:val="001F37A3"/>
    <w:rsid w:val="002035A2"/>
    <w:rsid w:val="0021545E"/>
    <w:rsid w:val="00215DE9"/>
    <w:rsid w:val="00216D45"/>
    <w:rsid w:val="00222DF6"/>
    <w:rsid w:val="00242146"/>
    <w:rsid w:val="00253CB6"/>
    <w:rsid w:val="00260227"/>
    <w:rsid w:val="002610DB"/>
    <w:rsid w:val="00265619"/>
    <w:rsid w:val="00266AFC"/>
    <w:rsid w:val="00284F50"/>
    <w:rsid w:val="00285BF0"/>
    <w:rsid w:val="00295F4D"/>
    <w:rsid w:val="002A222C"/>
    <w:rsid w:val="002A7D30"/>
    <w:rsid w:val="002D699C"/>
    <w:rsid w:val="002D6F4F"/>
    <w:rsid w:val="002E14FD"/>
    <w:rsid w:val="002E1BEC"/>
    <w:rsid w:val="002E51DD"/>
    <w:rsid w:val="002F123C"/>
    <w:rsid w:val="002F2386"/>
    <w:rsid w:val="003028CE"/>
    <w:rsid w:val="00311AA2"/>
    <w:rsid w:val="0031240A"/>
    <w:rsid w:val="0031493C"/>
    <w:rsid w:val="00315440"/>
    <w:rsid w:val="00321816"/>
    <w:rsid w:val="0035211A"/>
    <w:rsid w:val="003539FF"/>
    <w:rsid w:val="00355F0B"/>
    <w:rsid w:val="0036033E"/>
    <w:rsid w:val="0037182B"/>
    <w:rsid w:val="00376E88"/>
    <w:rsid w:val="00395AFA"/>
    <w:rsid w:val="00396386"/>
    <w:rsid w:val="003A187E"/>
    <w:rsid w:val="003A27AF"/>
    <w:rsid w:val="003A6CEF"/>
    <w:rsid w:val="003B3CA6"/>
    <w:rsid w:val="003B5EE3"/>
    <w:rsid w:val="003D415D"/>
    <w:rsid w:val="003E2D2F"/>
    <w:rsid w:val="003E4032"/>
    <w:rsid w:val="003E4C0E"/>
    <w:rsid w:val="003F1448"/>
    <w:rsid w:val="004050BC"/>
    <w:rsid w:val="004077A2"/>
    <w:rsid w:val="00432FE7"/>
    <w:rsid w:val="00444869"/>
    <w:rsid w:val="0044516C"/>
    <w:rsid w:val="00460D85"/>
    <w:rsid w:val="00467400"/>
    <w:rsid w:val="004727F9"/>
    <w:rsid w:val="00477114"/>
    <w:rsid w:val="004803F2"/>
    <w:rsid w:val="00490B46"/>
    <w:rsid w:val="00495646"/>
    <w:rsid w:val="004B4859"/>
    <w:rsid w:val="004C25E4"/>
    <w:rsid w:val="004D0DA3"/>
    <w:rsid w:val="004E2183"/>
    <w:rsid w:val="004E646F"/>
    <w:rsid w:val="005011BA"/>
    <w:rsid w:val="00512AA5"/>
    <w:rsid w:val="00524602"/>
    <w:rsid w:val="0054774C"/>
    <w:rsid w:val="005570DD"/>
    <w:rsid w:val="0056049A"/>
    <w:rsid w:val="00564A20"/>
    <w:rsid w:val="00566A42"/>
    <w:rsid w:val="00575482"/>
    <w:rsid w:val="00581EE5"/>
    <w:rsid w:val="00584B1A"/>
    <w:rsid w:val="005875B7"/>
    <w:rsid w:val="00592E2B"/>
    <w:rsid w:val="00593182"/>
    <w:rsid w:val="005A1C00"/>
    <w:rsid w:val="005A6DA8"/>
    <w:rsid w:val="005A7B36"/>
    <w:rsid w:val="005B0A44"/>
    <w:rsid w:val="005B6571"/>
    <w:rsid w:val="005C147D"/>
    <w:rsid w:val="005E2F9F"/>
    <w:rsid w:val="005E4172"/>
    <w:rsid w:val="005F35AB"/>
    <w:rsid w:val="00603CAE"/>
    <w:rsid w:val="006072A6"/>
    <w:rsid w:val="00610374"/>
    <w:rsid w:val="00640B6C"/>
    <w:rsid w:val="006552C1"/>
    <w:rsid w:val="006816D1"/>
    <w:rsid w:val="006B08DE"/>
    <w:rsid w:val="006B71FD"/>
    <w:rsid w:val="006D2002"/>
    <w:rsid w:val="006D29EE"/>
    <w:rsid w:val="006E3B6E"/>
    <w:rsid w:val="006E5B8D"/>
    <w:rsid w:val="006F3328"/>
    <w:rsid w:val="006F3B97"/>
    <w:rsid w:val="006F53D7"/>
    <w:rsid w:val="006F5EFE"/>
    <w:rsid w:val="006F7CDA"/>
    <w:rsid w:val="00724F3D"/>
    <w:rsid w:val="00731C66"/>
    <w:rsid w:val="0073467E"/>
    <w:rsid w:val="00735E72"/>
    <w:rsid w:val="00737EE4"/>
    <w:rsid w:val="00741988"/>
    <w:rsid w:val="007B0C78"/>
    <w:rsid w:val="007B3734"/>
    <w:rsid w:val="007B537A"/>
    <w:rsid w:val="007B6ED7"/>
    <w:rsid w:val="007D3898"/>
    <w:rsid w:val="007D4133"/>
    <w:rsid w:val="007E1F9E"/>
    <w:rsid w:val="007E2807"/>
    <w:rsid w:val="007E3F04"/>
    <w:rsid w:val="007E6D63"/>
    <w:rsid w:val="007F4DDB"/>
    <w:rsid w:val="00801746"/>
    <w:rsid w:val="00821CC8"/>
    <w:rsid w:val="00830ABA"/>
    <w:rsid w:val="0083205C"/>
    <w:rsid w:val="00840B38"/>
    <w:rsid w:val="00844419"/>
    <w:rsid w:val="00852B26"/>
    <w:rsid w:val="0086570C"/>
    <w:rsid w:val="00866228"/>
    <w:rsid w:val="008774EB"/>
    <w:rsid w:val="00883C43"/>
    <w:rsid w:val="00883F84"/>
    <w:rsid w:val="008843A4"/>
    <w:rsid w:val="00885848"/>
    <w:rsid w:val="0088789A"/>
    <w:rsid w:val="00890E84"/>
    <w:rsid w:val="00896D27"/>
    <w:rsid w:val="008B6FFF"/>
    <w:rsid w:val="008D699B"/>
    <w:rsid w:val="008D7761"/>
    <w:rsid w:val="008E6319"/>
    <w:rsid w:val="008E6B10"/>
    <w:rsid w:val="008F4A57"/>
    <w:rsid w:val="009016DE"/>
    <w:rsid w:val="009038C0"/>
    <w:rsid w:val="00904EC9"/>
    <w:rsid w:val="00936206"/>
    <w:rsid w:val="00941E20"/>
    <w:rsid w:val="00943AB8"/>
    <w:rsid w:val="00953C92"/>
    <w:rsid w:val="00956D1A"/>
    <w:rsid w:val="00957EB4"/>
    <w:rsid w:val="00957FAD"/>
    <w:rsid w:val="00974623"/>
    <w:rsid w:val="00977DCC"/>
    <w:rsid w:val="00983F87"/>
    <w:rsid w:val="00997D0C"/>
    <w:rsid w:val="009A02B0"/>
    <w:rsid w:val="009A043F"/>
    <w:rsid w:val="009B040B"/>
    <w:rsid w:val="009B21AD"/>
    <w:rsid w:val="009B29DA"/>
    <w:rsid w:val="009B4DDC"/>
    <w:rsid w:val="009B50F7"/>
    <w:rsid w:val="009C0971"/>
    <w:rsid w:val="009C1325"/>
    <w:rsid w:val="009C294B"/>
    <w:rsid w:val="009C5D74"/>
    <w:rsid w:val="009C7F10"/>
    <w:rsid w:val="009D37CB"/>
    <w:rsid w:val="009D7511"/>
    <w:rsid w:val="009E6EA2"/>
    <w:rsid w:val="00A01753"/>
    <w:rsid w:val="00A0378B"/>
    <w:rsid w:val="00A108E0"/>
    <w:rsid w:val="00A20551"/>
    <w:rsid w:val="00A21A37"/>
    <w:rsid w:val="00A21E6E"/>
    <w:rsid w:val="00A253FD"/>
    <w:rsid w:val="00A4731F"/>
    <w:rsid w:val="00A47799"/>
    <w:rsid w:val="00A6010F"/>
    <w:rsid w:val="00A61EDC"/>
    <w:rsid w:val="00A66984"/>
    <w:rsid w:val="00A77EC8"/>
    <w:rsid w:val="00A83FA3"/>
    <w:rsid w:val="00A90C42"/>
    <w:rsid w:val="00AC25D8"/>
    <w:rsid w:val="00AC279D"/>
    <w:rsid w:val="00AF1048"/>
    <w:rsid w:val="00AF4E72"/>
    <w:rsid w:val="00AF61C7"/>
    <w:rsid w:val="00B14132"/>
    <w:rsid w:val="00B2484C"/>
    <w:rsid w:val="00B4326A"/>
    <w:rsid w:val="00B47269"/>
    <w:rsid w:val="00B56C6A"/>
    <w:rsid w:val="00B60B0D"/>
    <w:rsid w:val="00B731F6"/>
    <w:rsid w:val="00BB4F83"/>
    <w:rsid w:val="00BB7CD4"/>
    <w:rsid w:val="00BC4E2A"/>
    <w:rsid w:val="00BC5027"/>
    <w:rsid w:val="00BD48D5"/>
    <w:rsid w:val="00BE1F46"/>
    <w:rsid w:val="00BF01A8"/>
    <w:rsid w:val="00BF51D5"/>
    <w:rsid w:val="00C05872"/>
    <w:rsid w:val="00C0792F"/>
    <w:rsid w:val="00C17EB4"/>
    <w:rsid w:val="00C20F24"/>
    <w:rsid w:val="00C23A08"/>
    <w:rsid w:val="00C23C26"/>
    <w:rsid w:val="00C24344"/>
    <w:rsid w:val="00C266E4"/>
    <w:rsid w:val="00C4132A"/>
    <w:rsid w:val="00C454E9"/>
    <w:rsid w:val="00C518DD"/>
    <w:rsid w:val="00C57AA9"/>
    <w:rsid w:val="00C62DA0"/>
    <w:rsid w:val="00C64E2E"/>
    <w:rsid w:val="00C65602"/>
    <w:rsid w:val="00C71858"/>
    <w:rsid w:val="00C72766"/>
    <w:rsid w:val="00C7481E"/>
    <w:rsid w:val="00C84238"/>
    <w:rsid w:val="00C95CC8"/>
    <w:rsid w:val="00CA28ED"/>
    <w:rsid w:val="00CA6D55"/>
    <w:rsid w:val="00CB2A69"/>
    <w:rsid w:val="00CB368B"/>
    <w:rsid w:val="00CB5D9C"/>
    <w:rsid w:val="00CB6B0B"/>
    <w:rsid w:val="00CC1597"/>
    <w:rsid w:val="00CE0973"/>
    <w:rsid w:val="00CE121A"/>
    <w:rsid w:val="00D01F29"/>
    <w:rsid w:val="00D0512C"/>
    <w:rsid w:val="00D1175E"/>
    <w:rsid w:val="00D25D8E"/>
    <w:rsid w:val="00D26B49"/>
    <w:rsid w:val="00D276A9"/>
    <w:rsid w:val="00D3041F"/>
    <w:rsid w:val="00D34388"/>
    <w:rsid w:val="00D37544"/>
    <w:rsid w:val="00D4274F"/>
    <w:rsid w:val="00D522B5"/>
    <w:rsid w:val="00D55A1B"/>
    <w:rsid w:val="00D66A21"/>
    <w:rsid w:val="00D73A59"/>
    <w:rsid w:val="00D80F98"/>
    <w:rsid w:val="00D827E1"/>
    <w:rsid w:val="00DA1CD2"/>
    <w:rsid w:val="00DA304C"/>
    <w:rsid w:val="00DB0DE1"/>
    <w:rsid w:val="00DC32E8"/>
    <w:rsid w:val="00DC38D7"/>
    <w:rsid w:val="00DC6F64"/>
    <w:rsid w:val="00DC7D3D"/>
    <w:rsid w:val="00DD3C3C"/>
    <w:rsid w:val="00DD4C9A"/>
    <w:rsid w:val="00DE675F"/>
    <w:rsid w:val="00DF723A"/>
    <w:rsid w:val="00E05795"/>
    <w:rsid w:val="00E15846"/>
    <w:rsid w:val="00E33F32"/>
    <w:rsid w:val="00E359CA"/>
    <w:rsid w:val="00E4012D"/>
    <w:rsid w:val="00E55C85"/>
    <w:rsid w:val="00E65BE7"/>
    <w:rsid w:val="00E76F0F"/>
    <w:rsid w:val="00E776F3"/>
    <w:rsid w:val="00E86791"/>
    <w:rsid w:val="00E8725B"/>
    <w:rsid w:val="00E903C3"/>
    <w:rsid w:val="00E91383"/>
    <w:rsid w:val="00EC191B"/>
    <w:rsid w:val="00EC2CC0"/>
    <w:rsid w:val="00ED32E0"/>
    <w:rsid w:val="00EE05A8"/>
    <w:rsid w:val="00EE2AD8"/>
    <w:rsid w:val="00EF248C"/>
    <w:rsid w:val="00F04855"/>
    <w:rsid w:val="00F0623E"/>
    <w:rsid w:val="00F155B9"/>
    <w:rsid w:val="00F263B1"/>
    <w:rsid w:val="00F351B9"/>
    <w:rsid w:val="00F46CAA"/>
    <w:rsid w:val="00F57C2C"/>
    <w:rsid w:val="00F61031"/>
    <w:rsid w:val="00F6468A"/>
    <w:rsid w:val="00F77BB3"/>
    <w:rsid w:val="00F87436"/>
    <w:rsid w:val="00F93DB4"/>
    <w:rsid w:val="00F95B12"/>
    <w:rsid w:val="00F96FA9"/>
    <w:rsid w:val="00FC3005"/>
    <w:rsid w:val="00FC7E12"/>
    <w:rsid w:val="00FD7B95"/>
    <w:rsid w:val="00FE0A73"/>
    <w:rsid w:val="00FE7A64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96934-B82A-4355-B575-EB7768D1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D7761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E67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E675F"/>
  </w:style>
  <w:style w:type="paragraph" w:styleId="Kjene">
    <w:name w:val="footer"/>
    <w:basedOn w:val="Parasts"/>
    <w:link w:val="KjeneRakstz"/>
    <w:uiPriority w:val="99"/>
    <w:unhideWhenUsed/>
    <w:rsid w:val="00DE67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E675F"/>
  </w:style>
  <w:style w:type="paragraph" w:styleId="Balonteksts">
    <w:name w:val="Balloon Text"/>
    <w:basedOn w:val="Parasts"/>
    <w:link w:val="BalontekstsRakstz"/>
    <w:uiPriority w:val="99"/>
    <w:semiHidden/>
    <w:unhideWhenUsed/>
    <w:rsid w:val="00DE6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E675F"/>
    <w:rPr>
      <w:rFonts w:ascii="Tahoma" w:hAnsi="Tahoma" w:cs="Tahoma"/>
      <w:sz w:val="16"/>
      <w:szCs w:val="16"/>
    </w:rPr>
  </w:style>
  <w:style w:type="paragraph" w:customStyle="1" w:styleId="tv2132">
    <w:name w:val="tv2132"/>
    <w:basedOn w:val="Parasts"/>
    <w:rsid w:val="008D699B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13">
    <w:name w:val="tv213"/>
    <w:basedOn w:val="Parasts"/>
    <w:rsid w:val="00355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88789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8789A"/>
    <w:pPr>
      <w:spacing w:after="160"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8789A"/>
    <w:rPr>
      <w:sz w:val="20"/>
      <w:szCs w:val="20"/>
    </w:rPr>
  </w:style>
  <w:style w:type="table" w:styleId="Reatabula">
    <w:name w:val="Table Grid"/>
    <w:basedOn w:val="Parastatabula"/>
    <w:uiPriority w:val="39"/>
    <w:rsid w:val="00EF2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F248C"/>
    <w:pPr>
      <w:spacing w:after="200"/>
    </w:pPr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F248C"/>
    <w:rPr>
      <w:b/>
      <w:bCs/>
      <w:sz w:val="20"/>
      <w:szCs w:val="20"/>
    </w:rPr>
  </w:style>
  <w:style w:type="character" w:styleId="Hipersaite">
    <w:name w:val="Hyperlink"/>
    <w:basedOn w:val="Noklusjumarindkopasfonts"/>
    <w:uiPriority w:val="99"/>
    <w:unhideWhenUsed/>
    <w:rsid w:val="00395A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5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69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6329-latvijas-augu-skirnu-katalog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224318-noteiktos-apstaklos-audzejamas-darzenu-skirnes-atzisanas-un-seklu-aprites-noteikum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2AEEB-CE9D-4CD8-973E-66B82A1CB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6055</Words>
  <Characters>3452</Characters>
  <Application>Microsoft Office Word</Application>
  <DocSecurity>0</DocSecurity>
  <Lines>28</Lines>
  <Paragraphs>18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9489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„Grozījumi Sēklu un šķirņu aprites likumā” sākotnējās ietekmes novērtējuma ziņojums</dc:title>
  <dc:subject>Likumprojekts</dc:subject>
  <dc:creator>Ineta Jēkabsone</dc:creator>
  <dc:description>Jēkabsone 67027177_x000d_
Ineta.Jekabsone@zm.gov.lv</dc:description>
  <cp:lastModifiedBy>Kristiāna Sebre</cp:lastModifiedBy>
  <cp:revision>4</cp:revision>
  <cp:lastPrinted>2019-01-28T06:56:00Z</cp:lastPrinted>
  <dcterms:created xsi:type="dcterms:W3CDTF">2019-01-29T07:27:00Z</dcterms:created>
  <dcterms:modified xsi:type="dcterms:W3CDTF">2019-01-29T08:08:00Z</dcterms:modified>
</cp:coreProperties>
</file>