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D4" w:rsidRPr="007100D4" w:rsidRDefault="007100D4" w:rsidP="007100D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100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1. pielikums</w:t>
      </w:r>
    </w:p>
    <w:p w:rsidR="007100D4" w:rsidRPr="007100D4" w:rsidRDefault="007100D4" w:rsidP="007100D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100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Ministru kabineta</w:t>
      </w:r>
    </w:p>
    <w:p w:rsidR="007100D4" w:rsidRPr="007100D4" w:rsidRDefault="007100D4" w:rsidP="007100D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100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2018. gada      .decembra</w:t>
      </w:r>
    </w:p>
    <w:p w:rsidR="007100D4" w:rsidRPr="007100D4" w:rsidRDefault="007100D4" w:rsidP="007100D4">
      <w:pPr>
        <w:spacing w:after="0" w:line="240" w:lineRule="auto"/>
        <w:ind w:right="566" w:firstLine="720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100D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noteikumiem Nr. </w:t>
      </w:r>
    </w:p>
    <w:p w:rsidR="007612C3" w:rsidRDefault="007612C3" w:rsidP="007612C3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7612C3" w:rsidRPr="00B7733C" w:rsidRDefault="007612C3" w:rsidP="0076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7733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Metodika maksas noteikšanai par garantijas piešķiršanu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4"/>
        <w:gridCol w:w="1105"/>
        <w:gridCol w:w="1532"/>
        <w:gridCol w:w="1082"/>
        <w:gridCol w:w="1391"/>
        <w:gridCol w:w="1104"/>
        <w:gridCol w:w="1228"/>
        <w:gridCol w:w="1239"/>
      </w:tblGrid>
      <w:tr w:rsidR="007612C3" w:rsidTr="007612C3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Riska faktori</w:t>
            </w:r>
          </w:p>
        </w:tc>
        <w:tc>
          <w:tcPr>
            <w:tcW w:w="398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Raksturojums un novērtējums</w:t>
            </w:r>
          </w:p>
        </w:tc>
      </w:tr>
      <w:tr w:rsidR="007612C3" w:rsidTr="007612C3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Garantijas termiņš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1.1. gadu skaits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 gadam (ieskaitot)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1 gadu līdz 3 gadiem (ieskaitot)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3 gadiem līdz 5 gadiem (ieskaitot)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5 gadiem līdz 8 gadiem (ieskaitot)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8 gadi</w:t>
            </w:r>
          </w:p>
        </w:tc>
      </w:tr>
      <w:tr w:rsidR="007612C3" w:rsidTr="007612C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7612C3" w:rsidTr="007612C3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Kopējais akciju sabiedrības "Attīstības finanšu institūcija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Altum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" garantiju apmērs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(tūkst.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2.1. klientam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30 līdz 80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80 līdz 150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150 līdz 290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290</w:t>
            </w:r>
          </w:p>
        </w:tc>
      </w:tr>
      <w:tr w:rsidR="007612C3" w:rsidTr="007612C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2.2. saistīto kredīta vai galvojuma ņēmēju grupai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60 līdz 150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150 līdz 290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290 līdz 570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nekā 570</w:t>
            </w:r>
          </w:p>
        </w:tc>
      </w:tr>
      <w:tr w:rsidR="007612C3" w:rsidTr="007612C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2.3.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7612C3" w:rsidTr="007612C3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Pašu kapitāla īpatsvars bilancē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3.1. īpatsvars (%)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lielāks par 60 %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60 %, bet lielāks par 50 %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50 %, bet lielāks par 40 %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40 %, bet lielāks par 30 %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 par 30 %</w:t>
            </w:r>
          </w:p>
        </w:tc>
      </w:tr>
      <w:tr w:rsidR="007612C3" w:rsidTr="007612C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7612C3" w:rsidTr="007612C3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Naudas plūsma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4.1. naudas plūsmas raksturojums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pietiekama naudas plūsma ar rezervi vairāk nekā 20 % neparedzētu gadījumu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pietiekama naudas plūsma ar rezervi vairāk nekā 10 % neparedzētu gadījumu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pietiekama naudas plūsma ar rezervi vairāk nekā 5 % neparedzētu gadījumu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 naudas plūsma ticama, bet nav rezerves neparedzētiem gadījumiem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 naudas plūsma nav pietiekami pamatota, iespējami maksājumu kavējumi</w:t>
            </w:r>
          </w:p>
        </w:tc>
      </w:tr>
      <w:tr w:rsidR="007612C3" w:rsidTr="007612C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7612C3" w:rsidTr="007612C3">
        <w:tc>
          <w:tcPr>
            <w:tcW w:w="31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0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Vadība un reputācija</w:t>
            </w: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5.1.raksturojums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ilgstoša pieredze nozarē un nevainoja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 reputācija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ir pieredze uzņēmējdarbībā, bet nav pieredzes attiecīgajā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nozarē vai nav laba reputācija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pietiekama pieredze, bet kredītvēsture nav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apmierinoša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saimnieciskā darbība nav plānveida,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neprecīza uzskaite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nav pieredzes saimnieciskajā darbībā</w:t>
            </w:r>
          </w:p>
        </w:tc>
      </w:tr>
      <w:bookmarkEnd w:id="0"/>
      <w:tr w:rsidR="007612C3" w:rsidTr="007612C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5.2. procenti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6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612C3" w:rsidRDefault="0076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</w:tr>
    </w:tbl>
    <w:p w:rsidR="007612C3" w:rsidRDefault="007612C3" w:rsidP="007612C3">
      <w:pPr>
        <w:pStyle w:val="Sarakstarindkopa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7100D4" w:rsidRDefault="007100D4" w:rsidP="007612C3">
      <w:pPr>
        <w:pStyle w:val="Sarakstarindkopa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7100D4" w:rsidRPr="007100D4" w:rsidRDefault="007100D4" w:rsidP="007612C3">
      <w:pPr>
        <w:pStyle w:val="Sarakstarindkopa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7612C3" w:rsidRPr="007100D4" w:rsidRDefault="007100D4" w:rsidP="007612C3">
      <w:pPr>
        <w:pStyle w:val="Sarakstarindkopa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ab/>
        <w:t>Zemkopības ministrs</w:t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7612C3" w:rsidRPr="007100D4">
        <w:rPr>
          <w:rFonts w:ascii="Times New Roman" w:hAnsi="Times New Roman" w:cs="Times New Roman"/>
          <w:sz w:val="28"/>
          <w:szCs w:val="28"/>
          <w:lang w:eastAsia="lv-LV"/>
        </w:rPr>
        <w:t>Jānis Dūklavs</w:t>
      </w:r>
    </w:p>
    <w:p w:rsidR="0008581D" w:rsidRDefault="0008581D"/>
    <w:sectPr w:rsidR="0008581D" w:rsidSect="002D1B9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90" w:rsidRDefault="002D1B90" w:rsidP="002D1B90">
      <w:pPr>
        <w:spacing w:after="0" w:line="240" w:lineRule="auto"/>
      </w:pPr>
      <w:r>
        <w:separator/>
      </w:r>
    </w:p>
  </w:endnote>
  <w:endnote w:type="continuationSeparator" w:id="0">
    <w:p w:rsidR="002D1B90" w:rsidRDefault="002D1B90" w:rsidP="002D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90" w:rsidRPr="002D1B90" w:rsidRDefault="00B7733C" w:rsidP="002D1B90">
    <w:pPr>
      <w:pStyle w:val="Kjene"/>
    </w:pPr>
    <w:r>
      <w:rPr>
        <w:rFonts w:ascii="Times New Roman" w:hAnsi="Times New Roman" w:cs="Times New Roman"/>
        <w:sz w:val="20"/>
        <w:szCs w:val="20"/>
      </w:rPr>
      <w:t>ZMNotp</w:t>
    </w:r>
    <w:r w:rsidR="002D1B90" w:rsidRPr="002D1B90">
      <w:rPr>
        <w:rFonts w:ascii="Times New Roman" w:hAnsi="Times New Roman" w:cs="Times New Roman"/>
        <w:sz w:val="20"/>
        <w:szCs w:val="20"/>
      </w:rPr>
      <w:t>_201218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3C" w:rsidRDefault="00B7733C">
    <w:pPr>
      <w:pStyle w:val="Kjene"/>
    </w:pPr>
    <w:r>
      <w:rPr>
        <w:rFonts w:ascii="Times New Roman" w:hAnsi="Times New Roman" w:cs="Times New Roman"/>
        <w:sz w:val="20"/>
        <w:szCs w:val="20"/>
      </w:rPr>
      <w:t>ZMNotp</w:t>
    </w:r>
    <w:r w:rsidRPr="002D1B90">
      <w:rPr>
        <w:rFonts w:ascii="Times New Roman" w:hAnsi="Times New Roman" w:cs="Times New Roman"/>
        <w:sz w:val="20"/>
        <w:szCs w:val="20"/>
      </w:rPr>
      <w:t>_201218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90" w:rsidRDefault="002D1B90" w:rsidP="002D1B90">
      <w:pPr>
        <w:spacing w:after="0" w:line="240" w:lineRule="auto"/>
      </w:pPr>
      <w:r>
        <w:separator/>
      </w:r>
    </w:p>
  </w:footnote>
  <w:footnote w:type="continuationSeparator" w:id="0">
    <w:p w:rsidR="002D1B90" w:rsidRDefault="002D1B90" w:rsidP="002D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61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B90" w:rsidRPr="002D1B90" w:rsidRDefault="002D1B9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B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B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B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3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B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B90" w:rsidRDefault="002D1B9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3"/>
    <w:rsid w:val="0008581D"/>
    <w:rsid w:val="002D1B90"/>
    <w:rsid w:val="007100D4"/>
    <w:rsid w:val="007612C3"/>
    <w:rsid w:val="00B7733C"/>
    <w:rsid w:val="00C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A014-04F5-4CB4-ACCC-8A3CA20D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12C3"/>
    <w:pPr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7612C3"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7612C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D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D1B90"/>
  </w:style>
  <w:style w:type="paragraph" w:styleId="Kjene">
    <w:name w:val="footer"/>
    <w:basedOn w:val="Parasts"/>
    <w:link w:val="KjeneRakstz"/>
    <w:uiPriority w:val="99"/>
    <w:unhideWhenUsed/>
    <w:rsid w:val="002D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D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</dc:subject>
  <dc:creator>Inese Štromberga</dc:creator>
  <cp:keywords/>
  <dc:description>Štromberga 67027156_x000d_
Inese.Stromberga@zm.gov.lv</dc:description>
  <cp:lastModifiedBy>Kristiāna Sebre</cp:lastModifiedBy>
  <cp:revision>5</cp:revision>
  <dcterms:created xsi:type="dcterms:W3CDTF">2018-12-20T06:38:00Z</dcterms:created>
  <dcterms:modified xsi:type="dcterms:W3CDTF">2018-12-20T06:42:00Z</dcterms:modified>
</cp:coreProperties>
</file>