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E482" w14:textId="476D010F" w:rsidR="00CA17F3" w:rsidRPr="005D0C79" w:rsidRDefault="00CA17F3" w:rsidP="005D0C79">
      <w:pPr>
        <w:ind w:firstLine="360"/>
        <w:jc w:val="right"/>
        <w:rPr>
          <w:rFonts w:ascii="Times New Roman" w:hAnsi="Times New Roman"/>
          <w:sz w:val="28"/>
          <w:szCs w:val="28"/>
        </w:rPr>
      </w:pPr>
      <w:r w:rsidRPr="005D0C79">
        <w:rPr>
          <w:rFonts w:ascii="Times New Roman" w:hAnsi="Times New Roman"/>
          <w:sz w:val="28"/>
          <w:szCs w:val="28"/>
        </w:rPr>
        <w:t xml:space="preserve">6. pielikums </w:t>
      </w:r>
    </w:p>
    <w:p w14:paraId="6A1D1582" w14:textId="77777777" w:rsidR="00CA17F3" w:rsidRPr="005D0C79" w:rsidRDefault="00CA17F3" w:rsidP="005D0C79">
      <w:pPr>
        <w:ind w:firstLine="360"/>
        <w:jc w:val="right"/>
        <w:rPr>
          <w:rFonts w:ascii="Times New Roman" w:hAnsi="Times New Roman"/>
          <w:sz w:val="28"/>
          <w:szCs w:val="28"/>
        </w:rPr>
      </w:pPr>
      <w:r w:rsidRPr="005D0C79">
        <w:rPr>
          <w:rFonts w:ascii="Times New Roman" w:hAnsi="Times New Roman"/>
          <w:sz w:val="28"/>
          <w:szCs w:val="28"/>
        </w:rPr>
        <w:t xml:space="preserve">Ministru kabineta </w:t>
      </w:r>
    </w:p>
    <w:p w14:paraId="78CF1B9A" w14:textId="04DEA3F9" w:rsidR="00CA17F3" w:rsidRPr="005D0C79" w:rsidRDefault="00CA17F3" w:rsidP="005D0C79">
      <w:pPr>
        <w:ind w:firstLine="360"/>
        <w:jc w:val="right"/>
        <w:rPr>
          <w:rFonts w:ascii="Times New Roman" w:hAnsi="Times New Roman"/>
          <w:sz w:val="28"/>
          <w:szCs w:val="28"/>
        </w:rPr>
      </w:pPr>
      <w:r w:rsidRPr="005D0C79">
        <w:rPr>
          <w:rFonts w:ascii="Times New Roman" w:hAnsi="Times New Roman"/>
          <w:sz w:val="28"/>
          <w:szCs w:val="28"/>
        </w:rPr>
        <w:t>2019. gada                      </w:t>
      </w:r>
    </w:p>
    <w:p w14:paraId="3C62DB0E" w14:textId="77777777" w:rsidR="00CA17F3" w:rsidRPr="005D0C79" w:rsidRDefault="00CA17F3" w:rsidP="005D0C79">
      <w:pPr>
        <w:ind w:firstLine="360"/>
        <w:jc w:val="right"/>
        <w:rPr>
          <w:rFonts w:ascii="Times New Roman" w:hAnsi="Times New Roman"/>
          <w:sz w:val="28"/>
          <w:szCs w:val="28"/>
        </w:rPr>
      </w:pPr>
      <w:r w:rsidRPr="005D0C79">
        <w:rPr>
          <w:rFonts w:ascii="Times New Roman" w:hAnsi="Times New Roman"/>
          <w:sz w:val="28"/>
          <w:szCs w:val="28"/>
        </w:rPr>
        <w:t>noteikumiem Nr.       </w:t>
      </w:r>
    </w:p>
    <w:p w14:paraId="76BCD15D" w14:textId="77777777" w:rsidR="00B21BBF" w:rsidRPr="005D0C79" w:rsidRDefault="00B21BBF" w:rsidP="00791170">
      <w:pPr>
        <w:ind w:left="5760" w:firstLine="720"/>
        <w:rPr>
          <w:rFonts w:ascii="Times New Roman" w:eastAsia="Arial Unicode MS" w:hAnsi="Times New Roman" w:cs="Times New Roman"/>
          <w:sz w:val="28"/>
          <w:szCs w:val="28"/>
          <w:lang w:val="lv-LV" w:eastAsia="lv-LV"/>
        </w:rPr>
      </w:pPr>
    </w:p>
    <w:p w14:paraId="4694047E" w14:textId="0C30EAE2" w:rsidR="005D0C79" w:rsidRDefault="005D0C79" w:rsidP="00791170">
      <w:pPr>
        <w:ind w:firstLine="720"/>
        <w:rPr>
          <w:rFonts w:ascii="Times New Roman" w:eastAsia="Arial Unicode MS" w:hAnsi="Times New Roman" w:cs="Times New Roman"/>
          <w:b/>
          <w:sz w:val="28"/>
          <w:szCs w:val="28"/>
          <w:lang w:val="lv-LV" w:eastAsia="lv-LV"/>
        </w:rPr>
      </w:pPr>
      <w:r w:rsidRPr="005D0C79">
        <w:rPr>
          <w:rFonts w:ascii="Times New Roman" w:eastAsia="Arial Unicode MS" w:hAnsi="Times New Roman" w:cs="Times New Roman"/>
          <w:b/>
          <w:sz w:val="28"/>
          <w:szCs w:val="28"/>
          <w:lang w:val="lv-LV" w:eastAsia="lv-LV"/>
        </w:rPr>
        <w:t>Pārskat</w:t>
      </w:r>
      <w:r>
        <w:rPr>
          <w:rFonts w:ascii="Times New Roman" w:eastAsia="Arial Unicode MS" w:hAnsi="Times New Roman" w:cs="Times New Roman"/>
          <w:b/>
          <w:sz w:val="28"/>
          <w:szCs w:val="28"/>
          <w:lang w:val="lv-LV" w:eastAsia="lv-LV"/>
        </w:rPr>
        <w:t xml:space="preserve">s </w:t>
      </w:r>
      <w:r w:rsidRPr="005D0C79">
        <w:rPr>
          <w:rFonts w:ascii="Times New Roman" w:eastAsia="Arial Unicode MS" w:hAnsi="Times New Roman" w:cs="Times New Roman"/>
          <w:b/>
          <w:sz w:val="28"/>
          <w:szCs w:val="28"/>
          <w:lang w:val="lv-LV" w:eastAsia="lv-LV"/>
        </w:rPr>
        <w:t>par izmēģinājumu dzīvnieku izmantošanu procedūrā</w:t>
      </w:r>
    </w:p>
    <w:p w14:paraId="5CD26CA8" w14:textId="77777777" w:rsidR="005D0C79" w:rsidRPr="005D0C79" w:rsidRDefault="005D0C79" w:rsidP="00791170">
      <w:pPr>
        <w:ind w:firstLine="720"/>
        <w:rPr>
          <w:rFonts w:ascii="Times New Roman" w:eastAsia="Arial Unicode MS" w:hAnsi="Times New Roman" w:cs="Times New Roman"/>
          <w:sz w:val="28"/>
          <w:szCs w:val="28"/>
          <w:lang w:val="lv-LV" w:eastAsia="lv-LV"/>
        </w:rPr>
      </w:pPr>
    </w:p>
    <w:p w14:paraId="44B8D725" w14:textId="37A5B2FE" w:rsidR="00B21BBF" w:rsidRPr="005D0C79" w:rsidRDefault="00B21BBF" w:rsidP="00791170">
      <w:pPr>
        <w:ind w:firstLine="720"/>
        <w:rPr>
          <w:rFonts w:ascii="Times New Roman" w:eastAsia="Arial Unicode MS" w:hAnsi="Times New Roman" w:cs="Times New Roman"/>
          <w:b/>
          <w:sz w:val="28"/>
          <w:szCs w:val="28"/>
          <w:lang w:val="lv-LV" w:eastAsia="lv-LV"/>
        </w:rPr>
      </w:pPr>
      <w:r w:rsidRPr="005D0C79">
        <w:rPr>
          <w:rFonts w:ascii="Times New Roman" w:eastAsia="Arial Unicode MS" w:hAnsi="Times New Roman" w:cs="Times New Roman"/>
          <w:b/>
          <w:sz w:val="28"/>
          <w:szCs w:val="28"/>
          <w:lang w:val="lv-LV" w:eastAsia="lv-LV"/>
        </w:rPr>
        <w:t>I. Pārskatā iekļaujamā informācija</w:t>
      </w:r>
    </w:p>
    <w:p w14:paraId="022271C0" w14:textId="77777777" w:rsidR="00B21BBF" w:rsidRPr="005D0C79" w:rsidRDefault="00B21BBF" w:rsidP="00791170">
      <w:pPr>
        <w:ind w:firstLine="720"/>
        <w:rPr>
          <w:rFonts w:ascii="Times New Roman" w:eastAsia="Arial Unicode MS" w:hAnsi="Times New Roman" w:cs="Times New Roman"/>
          <w:sz w:val="28"/>
          <w:szCs w:val="28"/>
          <w:lang w:val="lv-LV" w:eastAsia="lv-LV"/>
        </w:rPr>
      </w:pPr>
    </w:p>
    <w:p w14:paraId="7E7274EA" w14:textId="20D5D32F"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Pārskata ailē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Id1</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 norāda izmēģinājumu dzīvnieku lietotāja reģistrācijas numuru.</w:t>
      </w:r>
    </w:p>
    <w:p w14:paraId="07FC2E9F"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70954CAC" w14:textId="57250E60"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Pārskata ailē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Id2</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 norāda izmēģinājumu projekta atļaujas numuru. Ja izmēģinājumu projektā ir iekļautas vairākas procedūras, tad aiz projekta atļaujas numura norāda procedūras, ievērojot tādu kārtību, kāda ir izmēģinājumu projektā.</w:t>
      </w:r>
    </w:p>
    <w:p w14:paraId="2AAB4431"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0763E040" w14:textId="33EA8AEC"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3.</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Pārskata ailē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Id3</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 norāda A vai B (A – ja procedūru smaguma pakāpē nav izmaiņas, B – ja procedūru smaguma pakāpē ir izmaiņas).</w:t>
      </w:r>
    </w:p>
    <w:p w14:paraId="1D9E9F90"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695C2682" w14:textId="0FBCC124"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4.</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Datus ievada par katru dzīvnieka izmantošanas reizi un katru procedūru.</w:t>
      </w:r>
    </w:p>
    <w:p w14:paraId="0F3E4935" w14:textId="77777777" w:rsidR="00B21BBF" w:rsidRPr="005D0C79" w:rsidRDefault="00B21BBF" w:rsidP="00791170">
      <w:pPr>
        <w:ind w:firstLine="720"/>
        <w:jc w:val="both"/>
        <w:rPr>
          <w:rFonts w:ascii="Times New Roman" w:hAnsi="Times New Roman" w:cs="Times New Roman"/>
          <w:sz w:val="28"/>
          <w:szCs w:val="28"/>
          <w:lang w:val="lv-LV" w:eastAsia="lv-LV"/>
        </w:rPr>
      </w:pPr>
    </w:p>
    <w:p w14:paraId="638B3305" w14:textId="02F14B00"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5.</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Ievadot datus par dzīvnieku, vienā </w:t>
      </w:r>
      <w:r w:rsidRPr="005D0C79">
        <w:rPr>
          <w:rFonts w:ascii="Times New Roman" w:eastAsia="Arial Unicode MS" w:hAnsi="Times New Roman" w:cs="Times New Roman"/>
          <w:iCs/>
          <w:sz w:val="28"/>
          <w:szCs w:val="28"/>
          <w:lang w:val="lv-LV" w:eastAsia="lv-LV"/>
        </w:rPr>
        <w:t>kategorijā</w:t>
      </w:r>
      <w:r w:rsidRPr="005D0C79">
        <w:rPr>
          <w:rFonts w:ascii="Times New Roman" w:eastAsia="Arial Unicode MS" w:hAnsi="Times New Roman" w:cs="Times New Roman"/>
          <w:sz w:val="28"/>
          <w:szCs w:val="28"/>
          <w:lang w:val="lv-LV" w:eastAsia="lv-LV"/>
        </w:rPr>
        <w:t xml:space="preserve"> izvēl</w:t>
      </w:r>
      <w:r w:rsidR="007F6A31" w:rsidRPr="005D0C79">
        <w:rPr>
          <w:rFonts w:ascii="Times New Roman" w:eastAsia="Arial Unicode MS" w:hAnsi="Times New Roman" w:cs="Times New Roman"/>
          <w:sz w:val="28"/>
          <w:szCs w:val="28"/>
          <w:lang w:val="lv-LV" w:eastAsia="lv-LV"/>
        </w:rPr>
        <w:t>a</w:t>
      </w:r>
      <w:r w:rsidRPr="005D0C79">
        <w:rPr>
          <w:rFonts w:ascii="Times New Roman" w:eastAsia="Arial Unicode MS" w:hAnsi="Times New Roman" w:cs="Times New Roman"/>
          <w:sz w:val="28"/>
          <w:szCs w:val="28"/>
          <w:lang w:val="lv-LV" w:eastAsia="lv-LV"/>
        </w:rPr>
        <w:t>s tikai vienu iespēju.</w:t>
      </w:r>
    </w:p>
    <w:p w14:paraId="6E312C91"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6F87AA23" w14:textId="4353F954"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6.</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Par dzīvniekiem, kas nonāvēti, lai iegūtu orgānus un audus, kā arī par indikatordzīvniekiem dati nav jāsniedz, ja vien </w:t>
      </w:r>
      <w:r w:rsidR="005D0C79">
        <w:rPr>
          <w:rFonts w:ascii="Times New Roman" w:eastAsia="Arial Unicode MS" w:hAnsi="Times New Roman" w:cs="Times New Roman"/>
          <w:sz w:val="28"/>
          <w:szCs w:val="28"/>
          <w:lang w:val="lv-LV" w:eastAsia="lv-LV"/>
        </w:rPr>
        <w:t>dzīvnieki</w:t>
      </w:r>
      <w:r w:rsidRPr="005D0C79">
        <w:rPr>
          <w:rFonts w:ascii="Times New Roman" w:eastAsia="Arial Unicode MS" w:hAnsi="Times New Roman" w:cs="Times New Roman"/>
          <w:sz w:val="28"/>
          <w:szCs w:val="28"/>
          <w:lang w:val="lv-LV" w:eastAsia="lv-LV"/>
        </w:rPr>
        <w:t xml:space="preserve"> nav nonāvēti saskaņā ar projekta atļauju, izmantojot šo noteikumu 6. pielikumā neiekļautu metodi, vai </w:t>
      </w:r>
      <w:r w:rsidRPr="005D0C79">
        <w:rPr>
          <w:rFonts w:ascii="Times New Roman" w:hAnsi="Times New Roman" w:cs="Times New Roman"/>
          <w:sz w:val="28"/>
          <w:szCs w:val="28"/>
          <w:lang w:val="lv-LV"/>
        </w:rPr>
        <w:t>papildus nav veikta manipulācija, kura nav tieši saistīta ar dzīvnieka nonāvēšanu un audu iegūšanu.</w:t>
      </w:r>
    </w:p>
    <w:p w14:paraId="4296FD78"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3586CF11" w14:textId="47299E82"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7.</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Nonāvētos neizmantotos dzīvniekus datos neiekļauj, izņemot ģenētiski pārveidotus dzīvniekus, kam ir tīši veidots un izpaužas kaitīgs fenotips.</w:t>
      </w:r>
    </w:p>
    <w:p w14:paraId="0FC29D4A"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3818D8C1" w14:textId="49ADC6D4"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8.</w:t>
      </w:r>
      <w:r w:rsidR="005D0C79" w:rsidRP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Dzīvnieku kāpurformas uzskaita tad, kad tie kļūst spējīgi baroties patstāvīgi.</w:t>
      </w:r>
    </w:p>
    <w:p w14:paraId="2C4038C9"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36CF343D" w14:textId="0D868F21"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9.</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Zīdītāju sugu augļu un embriju formas neuzskaita. Uzskaita tikai dzimušos un dzīvos dzīvniekus, tostarp ar ķeizargriezienu dzimušos dzīvniekus.</w:t>
      </w:r>
    </w:p>
    <w:p w14:paraId="4613CAFF"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005F7361" w14:textId="2C3E613B"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10.</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Ja ar iepriekšēju atļauju vai bez tās ir pārsniegti smaguma pakāpes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smaga</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griesti, šos dzīvniekus un to izmantošanu pārskatā atspoguļo tāpat kā citos izmantošanas gadījumos un piemēro kategoriju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smaga</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w:t>
      </w:r>
    </w:p>
    <w:p w14:paraId="68DA0270"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0E9C775B" w14:textId="395F459B"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11.</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Datus atspoguļo tā gada pārskatā, kurā beidzas procedūra. Pārskatā par izmēģinājumiem, kas iesniedzas otr</w:t>
      </w:r>
      <w:r w:rsidR="007F6A31" w:rsidRPr="005D0C79">
        <w:rPr>
          <w:rFonts w:ascii="Times New Roman" w:eastAsia="Arial Unicode MS" w:hAnsi="Times New Roman" w:cs="Times New Roman"/>
          <w:sz w:val="28"/>
          <w:szCs w:val="28"/>
          <w:lang w:val="lv-LV" w:eastAsia="lv-LV"/>
        </w:rPr>
        <w:t>ajā</w:t>
      </w:r>
      <w:r w:rsidRPr="005D0C79">
        <w:rPr>
          <w:rFonts w:ascii="Times New Roman" w:eastAsia="Arial Unicode MS" w:hAnsi="Times New Roman" w:cs="Times New Roman"/>
          <w:sz w:val="28"/>
          <w:szCs w:val="28"/>
          <w:lang w:val="lv-LV" w:eastAsia="lv-LV"/>
        </w:rPr>
        <w:t xml:space="preserve"> kalendārajā gadā, visus dzīvniekus var </w:t>
      </w:r>
      <w:r w:rsidRPr="005D0C79">
        <w:rPr>
          <w:rFonts w:ascii="Times New Roman" w:eastAsia="Arial Unicode MS" w:hAnsi="Times New Roman" w:cs="Times New Roman"/>
          <w:sz w:val="28"/>
          <w:szCs w:val="28"/>
          <w:lang w:val="lv-LV" w:eastAsia="lv-LV"/>
        </w:rPr>
        <w:lastRenderedPageBreak/>
        <w:t>atspoguļot vienkopus pēdējās procedūras beigu gadā. Pārskatā par izmēģinājuma projektiem, kas ilgst vairāk nekā divus kalendār</w:t>
      </w:r>
      <w:r w:rsidR="007F6A31" w:rsidRPr="005D0C79">
        <w:rPr>
          <w:rFonts w:ascii="Times New Roman" w:eastAsia="Arial Unicode MS" w:hAnsi="Times New Roman" w:cs="Times New Roman"/>
          <w:sz w:val="28"/>
          <w:szCs w:val="28"/>
          <w:lang w:val="lv-LV" w:eastAsia="lv-LV"/>
        </w:rPr>
        <w:t>a</w:t>
      </w:r>
      <w:r w:rsidRPr="005D0C79">
        <w:rPr>
          <w:rFonts w:ascii="Times New Roman" w:eastAsia="Arial Unicode MS" w:hAnsi="Times New Roman" w:cs="Times New Roman"/>
          <w:sz w:val="28"/>
          <w:szCs w:val="28"/>
          <w:lang w:val="lv-LV" w:eastAsia="lv-LV"/>
        </w:rPr>
        <w:t xml:space="preserve"> gadus, dzīvniekus atspoguļo tajā gadā, kad tos nonāvē vai tie nobeidzas.</w:t>
      </w:r>
    </w:p>
    <w:p w14:paraId="239B98CE"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2341D9E6" w14:textId="1476A536"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12.</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Ja izmanto kategoriju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Cits</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aprakstošajā daļā obligāti jāsniedz detalizētas ziņas.</w:t>
      </w:r>
    </w:p>
    <w:p w14:paraId="305115D6" w14:textId="77777777" w:rsidR="00B21BBF" w:rsidRPr="005D0C79" w:rsidRDefault="00B21BBF" w:rsidP="00791170">
      <w:pPr>
        <w:pStyle w:val="ListParagraph"/>
        <w:ind w:left="1080"/>
        <w:jc w:val="both"/>
        <w:rPr>
          <w:rFonts w:ascii="Times New Roman" w:hAnsi="Times New Roman" w:cs="Times New Roman"/>
          <w:sz w:val="28"/>
          <w:szCs w:val="28"/>
          <w:lang w:val="lv-LV"/>
        </w:rPr>
      </w:pPr>
    </w:p>
    <w:p w14:paraId="31BF7EF2" w14:textId="2C6D3C38" w:rsidR="00B21BBF" w:rsidRPr="005D0C79" w:rsidRDefault="00B21BBF" w:rsidP="005D0C79">
      <w:pPr>
        <w:rPr>
          <w:rFonts w:ascii="Times New Roman" w:eastAsia="Arial Unicode MS" w:hAnsi="Times New Roman" w:cs="Times New Roman"/>
          <w:b/>
          <w:sz w:val="28"/>
          <w:szCs w:val="28"/>
          <w:lang w:val="lv-LV" w:eastAsia="lv-LV"/>
        </w:rPr>
      </w:pPr>
      <w:r w:rsidRPr="005D0C79">
        <w:rPr>
          <w:rFonts w:ascii="Times New Roman" w:eastAsia="Arial Unicode MS" w:hAnsi="Times New Roman" w:cs="Times New Roman"/>
          <w:b/>
          <w:bCs/>
          <w:sz w:val="28"/>
          <w:szCs w:val="28"/>
          <w:lang w:val="lv-LV" w:eastAsia="lv-LV"/>
        </w:rPr>
        <w:t xml:space="preserve">II. </w:t>
      </w:r>
      <w:r w:rsidR="007F6A31" w:rsidRPr="005D0C79">
        <w:rPr>
          <w:rFonts w:ascii="Times New Roman" w:eastAsia="Arial Unicode MS" w:hAnsi="Times New Roman" w:cs="Times New Roman"/>
          <w:b/>
          <w:bCs/>
          <w:sz w:val="28"/>
          <w:szCs w:val="28"/>
          <w:lang w:val="lv-LV" w:eastAsia="lv-LV"/>
        </w:rPr>
        <w:t>I</w:t>
      </w:r>
      <w:r w:rsidRPr="005D0C79">
        <w:rPr>
          <w:rFonts w:ascii="Times New Roman" w:eastAsia="Arial Unicode MS" w:hAnsi="Times New Roman" w:cs="Times New Roman"/>
          <w:b/>
          <w:sz w:val="28"/>
          <w:szCs w:val="28"/>
          <w:lang w:val="lv-LV" w:eastAsia="lv-LV"/>
        </w:rPr>
        <w:t>nformācija</w:t>
      </w:r>
      <w:r w:rsidRPr="005D0C79">
        <w:rPr>
          <w:rFonts w:ascii="Times New Roman" w:eastAsia="Arial Unicode MS" w:hAnsi="Times New Roman" w:cs="Times New Roman"/>
          <w:b/>
          <w:bCs/>
          <w:sz w:val="28"/>
          <w:szCs w:val="28"/>
          <w:lang w:val="lv-LV" w:eastAsia="lv-LV"/>
        </w:rPr>
        <w:t xml:space="preserve"> par ģenētiski pārveidotiem dzīvniekiem</w:t>
      </w:r>
    </w:p>
    <w:p w14:paraId="1A75D957" w14:textId="77777777" w:rsidR="00B21BBF" w:rsidRPr="005D0C79" w:rsidRDefault="00B21BBF" w:rsidP="00791170">
      <w:pPr>
        <w:ind w:firstLine="720"/>
        <w:rPr>
          <w:rFonts w:ascii="Times New Roman" w:eastAsia="Arial Unicode MS" w:hAnsi="Times New Roman" w:cs="Times New Roman"/>
          <w:sz w:val="28"/>
          <w:szCs w:val="28"/>
          <w:lang w:val="lv-LV" w:eastAsia="lv-LV"/>
        </w:rPr>
      </w:pPr>
    </w:p>
    <w:p w14:paraId="361FA6C3" w14:textId="1EC7AAF6" w:rsidR="00B21BBF" w:rsidRPr="005D0C79" w:rsidRDefault="00B21BBF" w:rsidP="00791170">
      <w:pPr>
        <w:ind w:firstLine="720"/>
        <w:jc w:val="both"/>
        <w:rPr>
          <w:rFonts w:ascii="Times New Roman" w:eastAsia="Arial Unicode MS" w:hAnsi="Times New Roman" w:cs="Times New Roman"/>
          <w:b/>
          <w:bCs/>
          <w:sz w:val="28"/>
          <w:szCs w:val="28"/>
          <w:lang w:val="lv-LV" w:eastAsia="lv-LV"/>
        </w:rPr>
      </w:pPr>
      <w:r w:rsidRPr="005D0C79">
        <w:rPr>
          <w:rFonts w:ascii="Times New Roman" w:eastAsia="Arial Unicode MS" w:hAnsi="Times New Roman" w:cs="Times New Roman"/>
          <w:sz w:val="28"/>
          <w:szCs w:val="28"/>
          <w:lang w:val="lv-LV" w:eastAsia="lv-LV"/>
        </w:rPr>
        <w:t>13.</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Pārskata ailē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Ģenētiski pārveidoti dzīvnieki</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norāda dzīvniekus, kas ģenētiski modificēti ar transgēnām, gēnu inaktivācijas un citām ģenētiskas pārveidošanas metodēm, un dzīvniekus ar dabiskām vai inducētām mutācijām.</w:t>
      </w:r>
    </w:p>
    <w:p w14:paraId="774D5D9B"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6E0CEA2F"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14. Pārskatā atspoguļo ģenētiski pārveidotus dzīvniekus, kas izmantoti:</w:t>
      </w:r>
    </w:p>
    <w:p w14:paraId="0080F60E" w14:textId="4C8307CF"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14.1.</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jaunas līnijas izveidošanai;</w:t>
      </w:r>
    </w:p>
    <w:p w14:paraId="6E6C16A1" w14:textId="4CBABAA4"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14.2.</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lai uzturētu stabilu līniju, kurai tīši veidots kaitīgs fenotips, </w:t>
      </w:r>
      <w:r w:rsidRPr="005D0C79">
        <w:rPr>
          <w:rFonts w:ascii="Times New Roman" w:eastAsia="Arial Unicode MS" w:hAnsi="Times New Roman" w:cs="Times New Roman"/>
          <w:iCs/>
          <w:sz w:val="28"/>
          <w:szCs w:val="28"/>
          <w:lang w:val="lv-LV" w:eastAsia="lv-LV"/>
        </w:rPr>
        <w:t>un</w:t>
      </w:r>
      <w:r w:rsidRPr="005D0C79">
        <w:rPr>
          <w:rFonts w:ascii="Times New Roman" w:eastAsia="Arial Unicode MS" w:hAnsi="Times New Roman" w:cs="Times New Roman"/>
          <w:sz w:val="28"/>
          <w:szCs w:val="28"/>
          <w:lang w:val="lv-LV" w:eastAsia="lv-LV"/>
        </w:rPr>
        <w:t xml:space="preserve"> tas izpaužas;</w:t>
      </w:r>
    </w:p>
    <w:p w14:paraId="43AD0A63" w14:textId="0AF9067E"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14.3.</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citās (zinātniskās) procedūrās, nevis līnijas izveidošanai vai uzturēšanai.</w:t>
      </w:r>
    </w:p>
    <w:p w14:paraId="60744C8F"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68A9E68F" w14:textId="0727B650"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15.</w:t>
      </w:r>
      <w:r w:rsidR="005D0C79">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Visus dzīvniekus, </w:t>
      </w:r>
      <w:r w:rsidRPr="005D0C79">
        <w:rPr>
          <w:rFonts w:ascii="Times New Roman" w:eastAsia="Arial Unicode MS" w:hAnsi="Times New Roman" w:cs="Times New Roman"/>
          <w:iCs/>
          <w:sz w:val="28"/>
          <w:szCs w:val="28"/>
          <w:lang w:val="lv-LV" w:eastAsia="lv-LV"/>
        </w:rPr>
        <w:t>kas ir ģenētiskā pārveidojuma nesēji</w:t>
      </w:r>
      <w:r w:rsidRPr="005D0C79">
        <w:rPr>
          <w:rFonts w:ascii="Times New Roman" w:eastAsia="Arial Unicode MS" w:hAnsi="Times New Roman" w:cs="Times New Roman"/>
          <w:sz w:val="28"/>
          <w:szCs w:val="28"/>
          <w:lang w:val="lv-LV" w:eastAsia="lv-LV"/>
        </w:rPr>
        <w:t>, pārskatā atspoguļo tad, kad tiek izveidota jauna līnija. Pārskatā atspoguļo arī dzīvniekus, kas izmantoti superovulācijai, vazektomijai, embrija implantēšanai – šie dzīvnieki paši var būt vai nebūt ģenētiski pārveidoti. Nav jāatspoguļo saistībā ar jaunas ģenētiski pārveidotas līnijas izveidošanu radušies ģenētiski normāli dzīvnieki – savvaļas tipa pēcnācēji.</w:t>
      </w:r>
    </w:p>
    <w:p w14:paraId="58FEE945"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4647D66E" w14:textId="4A92F0E1"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16.</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Jaunas ģenētiski pārveidotas līnijas </w:t>
      </w:r>
      <w:r w:rsidRPr="005D0C79">
        <w:rPr>
          <w:rFonts w:ascii="Times New Roman" w:eastAsia="Arial Unicode MS" w:hAnsi="Times New Roman" w:cs="Times New Roman"/>
          <w:iCs/>
          <w:sz w:val="28"/>
          <w:szCs w:val="28"/>
          <w:lang w:val="lv-LV" w:eastAsia="lv-LV"/>
        </w:rPr>
        <w:t>izveidošanai</w:t>
      </w:r>
      <w:r w:rsidRPr="005D0C79">
        <w:rPr>
          <w:rFonts w:ascii="Times New Roman" w:eastAsia="Arial Unicode MS" w:hAnsi="Times New Roman" w:cs="Times New Roman"/>
          <w:sz w:val="28"/>
          <w:szCs w:val="28"/>
          <w:lang w:val="lv-LV" w:eastAsia="lv-LV"/>
        </w:rPr>
        <w:t xml:space="preserve"> izmantot</w:t>
      </w:r>
      <w:r w:rsidR="007F6A31" w:rsidRPr="005D0C79">
        <w:rPr>
          <w:rFonts w:ascii="Times New Roman" w:eastAsia="Arial Unicode MS" w:hAnsi="Times New Roman" w:cs="Times New Roman"/>
          <w:sz w:val="28"/>
          <w:szCs w:val="28"/>
          <w:lang w:val="lv-LV" w:eastAsia="lv-LV"/>
        </w:rPr>
        <w:t>os dzīvniekus</w:t>
      </w:r>
      <w:r w:rsidRPr="005D0C79">
        <w:rPr>
          <w:rFonts w:ascii="Times New Roman" w:eastAsia="Arial Unicode MS" w:hAnsi="Times New Roman" w:cs="Times New Roman"/>
          <w:sz w:val="28"/>
          <w:szCs w:val="28"/>
          <w:lang w:val="lv-LV" w:eastAsia="lv-LV"/>
        </w:rPr>
        <w:t xml:space="preserve"> kategorijā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Mērķi</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atspoguļo </w:t>
      </w:r>
      <w:r w:rsidRPr="005D0C79">
        <w:rPr>
          <w:rFonts w:ascii="Times New Roman" w:eastAsia="Arial Unicode MS" w:hAnsi="Times New Roman" w:cs="Times New Roman"/>
          <w:iCs/>
          <w:sz w:val="28"/>
          <w:szCs w:val="28"/>
          <w:lang w:val="lv-LV" w:eastAsia="lv-LV"/>
        </w:rPr>
        <w:t>pie līnijas izveidošanas mērķiem</w:t>
      </w:r>
      <w:r w:rsidRPr="005D0C79">
        <w:rPr>
          <w:rFonts w:ascii="Times New Roman" w:eastAsia="Arial Unicode MS" w:hAnsi="Times New Roman" w:cs="Times New Roman"/>
          <w:sz w:val="28"/>
          <w:szCs w:val="28"/>
          <w:lang w:val="lv-LV" w:eastAsia="lv-LV"/>
        </w:rPr>
        <w:t xml:space="preserve"> vai nu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Pamatpētījumu</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vai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Praktiskās izpētes un lietišķo pētījumu</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w:t>
      </w:r>
      <w:r w:rsidRPr="005D0C79">
        <w:rPr>
          <w:rFonts w:ascii="Times New Roman" w:eastAsia="Arial Unicode MS" w:hAnsi="Times New Roman" w:cs="Times New Roman"/>
          <w:iCs/>
          <w:sz w:val="28"/>
          <w:szCs w:val="28"/>
          <w:lang w:val="lv-LV" w:eastAsia="lv-LV"/>
        </w:rPr>
        <w:t>kategorijā.</w:t>
      </w:r>
    </w:p>
    <w:p w14:paraId="4CFA160C"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312CAD44" w14:textId="7BC91CEA"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17.</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bCs/>
          <w:sz w:val="28"/>
          <w:szCs w:val="28"/>
          <w:lang w:val="lv-LV" w:eastAsia="lv-LV"/>
        </w:rPr>
        <w:t xml:space="preserve">Jaunu ģenētiski pārveidotu dzīvnieku celmu vai līniju uzskata par </w:t>
      </w:r>
      <w:r w:rsidR="00CA17F3" w:rsidRPr="005D0C79">
        <w:rPr>
          <w:rFonts w:ascii="Times New Roman" w:eastAsia="Arial Unicode MS" w:hAnsi="Times New Roman" w:cs="Times New Roman"/>
          <w:bCs/>
          <w:sz w:val="28"/>
          <w:szCs w:val="28"/>
          <w:lang w:val="lv-LV" w:eastAsia="lv-LV"/>
        </w:rPr>
        <w:t>"</w:t>
      </w:r>
      <w:r w:rsidRPr="005D0C79">
        <w:rPr>
          <w:rFonts w:ascii="Times New Roman" w:eastAsia="Arial Unicode MS" w:hAnsi="Times New Roman" w:cs="Times New Roman"/>
          <w:bCs/>
          <w:sz w:val="28"/>
          <w:szCs w:val="28"/>
          <w:lang w:val="lv-LV" w:eastAsia="lv-LV"/>
        </w:rPr>
        <w:t>stabilu</w:t>
      </w:r>
      <w:r w:rsidR="00CA17F3" w:rsidRPr="005D0C79">
        <w:rPr>
          <w:rFonts w:ascii="Times New Roman" w:eastAsia="Arial Unicode MS" w:hAnsi="Times New Roman" w:cs="Times New Roman"/>
          <w:bCs/>
          <w:sz w:val="28"/>
          <w:szCs w:val="28"/>
          <w:lang w:val="lv-LV" w:eastAsia="lv-LV"/>
        </w:rPr>
        <w:t>"</w:t>
      </w:r>
      <w:r w:rsidRPr="005D0C79">
        <w:rPr>
          <w:rFonts w:ascii="Times New Roman" w:eastAsia="Arial Unicode MS" w:hAnsi="Times New Roman" w:cs="Times New Roman"/>
          <w:bCs/>
          <w:sz w:val="28"/>
          <w:szCs w:val="28"/>
          <w:lang w:val="lv-LV" w:eastAsia="lv-LV"/>
        </w:rPr>
        <w:t xml:space="preserve"> tad</w:t>
      </w:r>
      <w:r w:rsidRPr="005D0C79">
        <w:rPr>
          <w:rFonts w:ascii="Times New Roman" w:eastAsia="Arial Unicode MS" w:hAnsi="Times New Roman" w:cs="Times New Roman"/>
          <w:sz w:val="28"/>
          <w:szCs w:val="28"/>
          <w:lang w:val="lv-LV" w:eastAsia="lv-LV"/>
        </w:rPr>
        <w:t>, kad ģenētiskais pārveidojums ir stabilizējies, kam vajadzīgas vismaz divas paaudzes un kad ir pabeigts labturības novērtējums.</w:t>
      </w:r>
    </w:p>
    <w:p w14:paraId="19FFDA8E"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07702CB1" w14:textId="2D5D65EF"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18.</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Labturības novērtējumā ti</w:t>
      </w:r>
      <w:r w:rsidR="00692822" w:rsidRPr="005D0C79">
        <w:rPr>
          <w:rFonts w:ascii="Times New Roman" w:eastAsia="Arial Unicode MS" w:hAnsi="Times New Roman" w:cs="Times New Roman"/>
          <w:sz w:val="28"/>
          <w:szCs w:val="28"/>
          <w:lang w:val="lv-LV" w:eastAsia="lv-LV"/>
        </w:rPr>
        <w:t>ek</w:t>
      </w:r>
      <w:r w:rsidRPr="005D0C79">
        <w:rPr>
          <w:rFonts w:ascii="Times New Roman" w:eastAsia="Arial Unicode MS" w:hAnsi="Times New Roman" w:cs="Times New Roman"/>
          <w:sz w:val="28"/>
          <w:szCs w:val="28"/>
          <w:lang w:val="lv-LV" w:eastAsia="lv-LV"/>
        </w:rPr>
        <w:t xml:space="preserve"> noteikts, vai jaunizveidotajai līnijai ir sagaidāms </w:t>
      </w:r>
      <w:r w:rsidRPr="005D0C79">
        <w:rPr>
          <w:rFonts w:ascii="Times New Roman" w:eastAsia="Arial Unicode MS" w:hAnsi="Times New Roman" w:cs="Times New Roman"/>
          <w:iCs/>
          <w:sz w:val="28"/>
          <w:szCs w:val="28"/>
          <w:lang w:val="lv-LV" w:eastAsia="lv-LV"/>
        </w:rPr>
        <w:t>tīši veidots kaitīgs fenotips</w:t>
      </w:r>
      <w:r w:rsidRPr="005D0C79">
        <w:rPr>
          <w:rFonts w:ascii="Times New Roman" w:eastAsia="Arial Unicode MS" w:hAnsi="Times New Roman" w:cs="Times New Roman"/>
          <w:sz w:val="28"/>
          <w:szCs w:val="28"/>
          <w:lang w:val="lv-LV" w:eastAsia="lv-LV"/>
        </w:rPr>
        <w:t xml:space="preserve">, un, ja tas tā ir, no konkrētā brīža dzīvniekus ziņojumā atspoguļo kategorijā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Tādu stabilu ģenētiski pārveidotu dzīvnieku koloniju uzturēšana, kurus neizmanto citās procedūrās</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vai attiecīgā gadījumā pie citām procedūrām, kurām šie dzīvnieki tiek izmantoti. Ja labturības novērtējumā tiek secināts, ka līnijai kaitīgs fenotips </w:t>
      </w:r>
      <w:r w:rsidRPr="005D0C79">
        <w:rPr>
          <w:rFonts w:ascii="Times New Roman" w:eastAsia="Arial Unicode MS" w:hAnsi="Times New Roman" w:cs="Times New Roman"/>
          <w:iCs/>
          <w:sz w:val="28"/>
          <w:szCs w:val="28"/>
          <w:lang w:val="lv-LV" w:eastAsia="lv-LV"/>
        </w:rPr>
        <w:t>nav</w:t>
      </w:r>
      <w:r w:rsidRPr="005D0C79">
        <w:rPr>
          <w:rFonts w:ascii="Times New Roman" w:eastAsia="Arial Unicode MS" w:hAnsi="Times New Roman" w:cs="Times New Roman"/>
          <w:sz w:val="28"/>
          <w:szCs w:val="28"/>
          <w:lang w:val="lv-LV" w:eastAsia="lv-LV"/>
        </w:rPr>
        <w:t xml:space="preserve"> sagaidāms, tās </w:t>
      </w:r>
      <w:r w:rsidRPr="005D0C79">
        <w:rPr>
          <w:rFonts w:ascii="Times New Roman" w:eastAsia="Arial Unicode MS" w:hAnsi="Times New Roman" w:cs="Times New Roman"/>
          <w:iCs/>
          <w:sz w:val="28"/>
          <w:szCs w:val="28"/>
          <w:lang w:val="lv-LV" w:eastAsia="lv-LV"/>
        </w:rPr>
        <w:t>audzēšana</w:t>
      </w:r>
      <w:r w:rsidRPr="005D0C79">
        <w:rPr>
          <w:rFonts w:ascii="Times New Roman" w:eastAsia="Arial Unicode MS" w:hAnsi="Times New Roman" w:cs="Times New Roman"/>
          <w:sz w:val="28"/>
          <w:szCs w:val="28"/>
          <w:lang w:val="lv-LV" w:eastAsia="lv-LV"/>
        </w:rPr>
        <w:t xml:space="preserve"> neietilpst procedūrā un ziņojumā vairs nav jāatspoguļo.</w:t>
      </w:r>
    </w:p>
    <w:p w14:paraId="756F3121"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45BCACFC" w14:textId="50965BB3"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lastRenderedPageBreak/>
        <w:t>19.</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bCs/>
          <w:sz w:val="28"/>
          <w:szCs w:val="28"/>
          <w:lang w:val="lv-LV" w:eastAsia="lv-LV"/>
        </w:rPr>
        <w:t xml:space="preserve">Kategorija </w:t>
      </w:r>
      <w:r w:rsidR="00CA17F3" w:rsidRPr="005D0C79">
        <w:rPr>
          <w:rFonts w:ascii="Times New Roman" w:eastAsia="Arial Unicode MS" w:hAnsi="Times New Roman" w:cs="Times New Roman"/>
          <w:bCs/>
          <w:sz w:val="28"/>
          <w:szCs w:val="28"/>
          <w:lang w:val="lv-LV" w:eastAsia="lv-LV"/>
        </w:rPr>
        <w:t>"</w:t>
      </w:r>
      <w:r w:rsidRPr="005D0C79">
        <w:rPr>
          <w:rFonts w:ascii="Times New Roman" w:eastAsia="Arial Unicode MS" w:hAnsi="Times New Roman" w:cs="Times New Roman"/>
          <w:bCs/>
          <w:sz w:val="28"/>
          <w:szCs w:val="28"/>
          <w:lang w:val="lv-LV" w:eastAsia="lv-LV"/>
        </w:rPr>
        <w:t>Tādu stabilu ģenētiski pārveidotu dzīvnieku koloniju uzturēšana, kurus neizmanto citās procedūrās</w:t>
      </w:r>
      <w:r w:rsidR="00CA17F3" w:rsidRPr="005D0C79">
        <w:rPr>
          <w:rFonts w:ascii="Times New Roman" w:eastAsia="Arial Unicode MS" w:hAnsi="Times New Roman" w:cs="Times New Roman"/>
          <w:bCs/>
          <w:sz w:val="28"/>
          <w:szCs w:val="28"/>
          <w:lang w:val="lv-LV" w:eastAsia="lv-LV"/>
        </w:rPr>
        <w:t>"</w:t>
      </w:r>
      <w:r w:rsidRPr="005D0C79">
        <w:rPr>
          <w:rFonts w:ascii="Times New Roman" w:eastAsia="Arial Unicode MS" w:hAnsi="Times New Roman" w:cs="Times New Roman"/>
          <w:sz w:val="28"/>
          <w:szCs w:val="28"/>
          <w:lang w:val="lv-LV" w:eastAsia="lv-LV"/>
        </w:rPr>
        <w:t xml:space="preserve"> aptver dzīvniekus, kas vajadzīgi, lai </w:t>
      </w:r>
      <w:r w:rsidRPr="005D0C79">
        <w:rPr>
          <w:rFonts w:ascii="Times New Roman" w:eastAsia="Arial Unicode MS" w:hAnsi="Times New Roman" w:cs="Times New Roman"/>
          <w:iCs/>
          <w:sz w:val="28"/>
          <w:szCs w:val="28"/>
          <w:lang w:val="lv-LV" w:eastAsia="lv-LV"/>
        </w:rPr>
        <w:t>uzturētu</w:t>
      </w:r>
      <w:r w:rsidRPr="005D0C79">
        <w:rPr>
          <w:rFonts w:ascii="Times New Roman" w:eastAsia="Arial Unicode MS" w:hAnsi="Times New Roman" w:cs="Times New Roman"/>
          <w:sz w:val="28"/>
          <w:szCs w:val="28"/>
          <w:lang w:val="lv-LV" w:eastAsia="lv-LV"/>
        </w:rPr>
        <w:t xml:space="preserve"> kolonijas ar ģenētiski pārveidotiem stabilu līniju dzīvniekiem, </w:t>
      </w:r>
      <w:r w:rsidRPr="005D0C79">
        <w:rPr>
          <w:rFonts w:ascii="Times New Roman" w:eastAsia="Arial Unicode MS" w:hAnsi="Times New Roman" w:cs="Times New Roman"/>
          <w:iCs/>
          <w:sz w:val="28"/>
          <w:szCs w:val="28"/>
          <w:lang w:val="lv-LV" w:eastAsia="lv-LV"/>
        </w:rPr>
        <w:t>kuriem piemīt tīši veidots kaitīgs fenotips</w:t>
      </w:r>
      <w:r w:rsidRPr="005D0C79">
        <w:rPr>
          <w:rFonts w:ascii="Times New Roman" w:eastAsia="Arial Unicode MS" w:hAnsi="Times New Roman" w:cs="Times New Roman"/>
          <w:sz w:val="28"/>
          <w:szCs w:val="28"/>
          <w:lang w:val="lv-LV" w:eastAsia="lv-LV"/>
        </w:rPr>
        <w:t xml:space="preserve"> un </w:t>
      </w:r>
      <w:r w:rsidRPr="005D0C79">
        <w:rPr>
          <w:rFonts w:ascii="Times New Roman" w:eastAsia="Arial Unicode MS" w:hAnsi="Times New Roman" w:cs="Times New Roman"/>
          <w:iCs/>
          <w:sz w:val="28"/>
          <w:szCs w:val="28"/>
          <w:lang w:val="lv-LV" w:eastAsia="lv-LV"/>
        </w:rPr>
        <w:t>kuriem</w:t>
      </w:r>
      <w:r w:rsidRPr="005D0C79">
        <w:rPr>
          <w:rFonts w:ascii="Times New Roman" w:eastAsia="Arial Unicode MS" w:hAnsi="Times New Roman" w:cs="Times New Roman"/>
          <w:sz w:val="28"/>
          <w:szCs w:val="28"/>
          <w:lang w:val="lv-LV" w:eastAsia="lv-LV"/>
        </w:rPr>
        <w:t xml:space="preserve"> kaitīgā genotipa dēļ ir </w:t>
      </w:r>
      <w:r w:rsidRPr="005D0C79">
        <w:rPr>
          <w:rFonts w:ascii="Times New Roman" w:eastAsia="Arial Unicode MS" w:hAnsi="Times New Roman" w:cs="Times New Roman"/>
          <w:iCs/>
          <w:sz w:val="28"/>
          <w:szCs w:val="28"/>
          <w:lang w:val="lv-LV" w:eastAsia="lv-LV"/>
        </w:rPr>
        <w:t>bijušas</w:t>
      </w:r>
      <w:r w:rsidRPr="005D0C79">
        <w:rPr>
          <w:rFonts w:ascii="Times New Roman" w:eastAsia="Arial Unicode MS" w:hAnsi="Times New Roman" w:cs="Times New Roman"/>
          <w:sz w:val="28"/>
          <w:szCs w:val="28"/>
          <w:lang w:val="lv-LV" w:eastAsia="lv-LV"/>
        </w:rPr>
        <w:t xml:space="preserve"> sāpes, ciešanas, diskomforts vai ilgstošs kaitējums. Nodomātais līnijas uzturēšanas mērķis nav jānorāda.</w:t>
      </w:r>
    </w:p>
    <w:p w14:paraId="72450BE5"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5DE653EA" w14:textId="3D66CF70"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20.</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bCs/>
          <w:sz w:val="28"/>
          <w:szCs w:val="28"/>
          <w:lang w:val="lv-LV" w:eastAsia="lv-LV"/>
        </w:rPr>
        <w:t>Visus ģenētiski pārveidotus dzīvniekus, kas izmantoti citās procedūrās</w:t>
      </w:r>
      <w:r w:rsidRPr="005D0C79">
        <w:rPr>
          <w:rFonts w:ascii="Times New Roman" w:eastAsia="Arial Unicode MS" w:hAnsi="Times New Roman" w:cs="Times New Roman"/>
          <w:sz w:val="28"/>
          <w:szCs w:val="28"/>
          <w:lang w:val="lv-LV" w:eastAsia="lv-LV"/>
        </w:rPr>
        <w:t xml:space="preserve"> (nevis ģenētiski pārveidotas līnijas izveidošanai vai uzturēšanai), pārskatā atspoguļo atbilstoši attiecīgajam mērķim (tāpat kā ģenētiski nepārveidotus dzīvniekus). Šiem dzīvniekiem var piemist vai nepiemist kaitīgs fenotips.</w:t>
      </w:r>
    </w:p>
    <w:p w14:paraId="682E1E6F"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4C526DC7" w14:textId="135F7129"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21.</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Ģenētiski pārveidotus dzīvniekus, kuriem izpaužas kaitīgs fenotips un kurus nonāvē, lai no tiem iegūtu orgānus un audus, pārskatā atspoguļo pie attiecīgajiem primārajiem mērķiem, kam šie orgāni vai audi ir izmantoti.</w:t>
      </w:r>
    </w:p>
    <w:p w14:paraId="114A42E3" w14:textId="77777777" w:rsidR="00B21BBF" w:rsidRPr="0028361E" w:rsidRDefault="00B21BBF" w:rsidP="00791170">
      <w:pPr>
        <w:jc w:val="both"/>
        <w:rPr>
          <w:rFonts w:ascii="Times New Roman" w:hAnsi="Times New Roman" w:cs="Times New Roman"/>
          <w:sz w:val="28"/>
          <w:szCs w:val="28"/>
          <w:lang w:val="lv-LV"/>
        </w:rPr>
      </w:pPr>
    </w:p>
    <w:p w14:paraId="68F4BEE7" w14:textId="48737AF2" w:rsidR="00B21BBF" w:rsidRPr="005D0C79" w:rsidRDefault="00B21BBF" w:rsidP="0028361E">
      <w:pPr>
        <w:rPr>
          <w:rFonts w:ascii="Times New Roman" w:eastAsia="Arial Unicode MS" w:hAnsi="Times New Roman" w:cs="Times New Roman"/>
          <w:b/>
          <w:sz w:val="28"/>
          <w:szCs w:val="28"/>
          <w:lang w:val="lv-LV" w:eastAsia="lv-LV"/>
        </w:rPr>
      </w:pPr>
      <w:r w:rsidRPr="005D0C79">
        <w:rPr>
          <w:rFonts w:ascii="Times New Roman" w:eastAsia="Arial Unicode MS" w:hAnsi="Times New Roman" w:cs="Times New Roman"/>
          <w:b/>
          <w:bCs/>
          <w:sz w:val="28"/>
          <w:szCs w:val="28"/>
          <w:lang w:val="lv-LV" w:eastAsia="lv-LV"/>
        </w:rPr>
        <w:t xml:space="preserve">III. </w:t>
      </w:r>
      <w:r w:rsidR="00692822" w:rsidRPr="005D0C79">
        <w:rPr>
          <w:rFonts w:ascii="Times New Roman" w:eastAsia="Arial Unicode MS" w:hAnsi="Times New Roman" w:cs="Times New Roman"/>
          <w:b/>
          <w:bCs/>
          <w:sz w:val="28"/>
          <w:szCs w:val="28"/>
          <w:lang w:val="lv-LV" w:eastAsia="lv-LV"/>
        </w:rPr>
        <w:t>I</w:t>
      </w:r>
      <w:r w:rsidRPr="005D0C79">
        <w:rPr>
          <w:rFonts w:ascii="Times New Roman" w:eastAsia="Arial Unicode MS" w:hAnsi="Times New Roman" w:cs="Times New Roman"/>
          <w:b/>
          <w:bCs/>
          <w:sz w:val="28"/>
          <w:szCs w:val="28"/>
          <w:lang w:val="lv-LV" w:eastAsia="lv-LV"/>
        </w:rPr>
        <w:t>nformācija par atkārtotu dzīvnieku izmantošanu salīdzinājumā ar ilgstošu izmantošanu</w:t>
      </w:r>
    </w:p>
    <w:p w14:paraId="104C85DA" w14:textId="77777777" w:rsidR="00B21BBF" w:rsidRPr="0028361E" w:rsidRDefault="00B21BBF" w:rsidP="00791170">
      <w:pPr>
        <w:ind w:firstLine="720"/>
        <w:rPr>
          <w:rFonts w:ascii="Times New Roman" w:eastAsia="Arial Unicode MS" w:hAnsi="Times New Roman" w:cs="Times New Roman"/>
          <w:bCs/>
          <w:sz w:val="28"/>
          <w:szCs w:val="28"/>
          <w:lang w:val="lv-LV" w:eastAsia="lv-LV"/>
        </w:rPr>
      </w:pPr>
    </w:p>
    <w:p w14:paraId="62B7BF2E" w14:textId="57D4FB66"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22.</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Viena dzīvnieka izmantošana vienam zinātniskam, eksperimentālam, izglītības vai mācību mērķim ilgst no brīža, kad dzīvniekam piemēro pirmo metodi, līdz brīdim, kad ir pabeigta datu vākšana, novērojumi vai ir sasniegts izglītības mērķis. Parasti tas ir viens eksperiments, tests vai vingrināšanās metodes izmantošanā.</w:t>
      </w:r>
    </w:p>
    <w:p w14:paraId="3E2E3063"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0D03164B" w14:textId="736B7DCA"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23.</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Viena procedūra var aptvert vairākus posmus (metodes), kuri visi ir obligāti saistīti ar viena rezultāta sasniegšanu un kuros jāizmanto viens un tas pats dzīvnieks.</w:t>
      </w:r>
    </w:p>
    <w:p w14:paraId="4A7AE3EF"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67871380" w14:textId="45F2F1A9"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24.</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Izmēģinājumu dzīvnieka lietotājs pārskatā atspoguļo </w:t>
      </w:r>
      <w:r w:rsidRPr="005D0C79">
        <w:rPr>
          <w:rFonts w:ascii="Times New Roman" w:eastAsia="Arial Unicode MS" w:hAnsi="Times New Roman" w:cs="Times New Roman"/>
          <w:bCs/>
          <w:sz w:val="28"/>
          <w:szCs w:val="28"/>
          <w:lang w:val="lv-LV" w:eastAsia="lv-LV"/>
        </w:rPr>
        <w:t>visu procedūru</w:t>
      </w:r>
      <w:r w:rsidRPr="005D0C79">
        <w:rPr>
          <w:rFonts w:ascii="Times New Roman" w:eastAsia="Arial Unicode MS" w:hAnsi="Times New Roman" w:cs="Times New Roman"/>
          <w:sz w:val="28"/>
          <w:szCs w:val="28"/>
          <w:lang w:val="lv-LV" w:eastAsia="lv-LV"/>
        </w:rPr>
        <w:t>, arī jebkādu sagatavošanu, neatkarīgi no vietas, kur tā notiek, un atspoguļojumā ņem vērā ar sagatavošanu saistīto ciešanu smagumu.</w:t>
      </w:r>
    </w:p>
    <w:p w14:paraId="440400DF"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p>
    <w:p w14:paraId="68A25003" w14:textId="77777777"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25. Sagatavošanas piemēri ir ķirurģiskas procedūras (piemēram, kanulu ievadīšana, telemetrisku ierīču implantēšana, ovariektomija, kastrācija, hipofizektomija) un procedūras bez ķirurģiskas iejaukšanās (piemēram, modificētas barības izēdināšana, diabēta izraisīšana). Tas pats attiecas uz ģenētiski pārveidotu dzīvnieku audzēšanu, tas ir, ja dzīvnieks izmantots paredzētajā procedūrā, galalietotājs pārskatā atspoguļo visu procedūru un ņem vērā ar fenotipu saistīto smaguma pakāpi. Sīkāku informāciju skatīt iedaļā par ģenētiski pārveidotiem dzīvniekiem.</w:t>
      </w:r>
    </w:p>
    <w:p w14:paraId="35E47D99" w14:textId="77777777" w:rsidR="00B21BBF" w:rsidRPr="005D0C79" w:rsidRDefault="00B21BBF" w:rsidP="00791170">
      <w:pPr>
        <w:ind w:firstLine="720"/>
        <w:jc w:val="both"/>
        <w:rPr>
          <w:rFonts w:ascii="Times New Roman" w:eastAsia="Arial Unicode MS" w:hAnsi="Times New Roman" w:cs="Times New Roman"/>
          <w:sz w:val="32"/>
          <w:szCs w:val="28"/>
          <w:lang w:val="lv-LV" w:eastAsia="lv-LV"/>
        </w:rPr>
      </w:pPr>
    </w:p>
    <w:p w14:paraId="19B32FC0" w14:textId="0EBB9D2D"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26.</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Ja sagatavotais dzīvnieks netiek izmantots zinātniskam mērķim, bet šā dzīvnieka sagatavošanā ir pārsniegts šo noteikumu 5.6. apakšpunktā noteiktais </w:t>
      </w:r>
      <w:r w:rsidRPr="005D0C79">
        <w:rPr>
          <w:rFonts w:ascii="Times New Roman" w:eastAsia="Arial Unicode MS" w:hAnsi="Times New Roman" w:cs="Times New Roman"/>
          <w:sz w:val="28"/>
          <w:szCs w:val="28"/>
          <w:lang w:val="lv-LV" w:eastAsia="lv-LV"/>
        </w:rPr>
        <w:lastRenderedPageBreak/>
        <w:t>sāpju, ciešanu, diskomforta un ilgstoša kaitējuma minimālais līmenis, iestādei, kas sagatavojusi dzīvnieku, pārskatā pie paredzētā mērķa jāatspoguļo informācija par sagatavošanu kā par neatkarīgu procedūru.</w:t>
      </w:r>
    </w:p>
    <w:p w14:paraId="0A3B9213" w14:textId="77777777" w:rsidR="00B21BBF" w:rsidRPr="005D0C79" w:rsidRDefault="00B21BBF" w:rsidP="00791170">
      <w:pPr>
        <w:rPr>
          <w:rFonts w:ascii="Times New Roman" w:hAnsi="Times New Roman" w:cs="Times New Roman"/>
          <w:sz w:val="28"/>
          <w:szCs w:val="28"/>
          <w:lang w:val="lv-LV"/>
        </w:rPr>
      </w:pPr>
    </w:p>
    <w:p w14:paraId="2FD6BBE3" w14:textId="4BDA73BA" w:rsidR="00B21BBF" w:rsidRPr="005D0C79" w:rsidRDefault="00B21BBF" w:rsidP="0028361E">
      <w:pPr>
        <w:rPr>
          <w:rFonts w:ascii="Times New Roman" w:eastAsia="Arial Unicode MS" w:hAnsi="Times New Roman" w:cs="Times New Roman"/>
          <w:b/>
          <w:sz w:val="28"/>
          <w:szCs w:val="28"/>
          <w:lang w:val="lv-LV" w:eastAsia="lv-LV"/>
        </w:rPr>
      </w:pPr>
      <w:r w:rsidRPr="005D0C79">
        <w:rPr>
          <w:rFonts w:ascii="Times New Roman" w:hAnsi="Times New Roman" w:cs="Times New Roman"/>
          <w:b/>
          <w:sz w:val="28"/>
          <w:szCs w:val="28"/>
          <w:lang w:val="lv-LV"/>
        </w:rPr>
        <w:t xml:space="preserve">IV. </w:t>
      </w:r>
      <w:r w:rsidR="00DD1C35" w:rsidRPr="005D0C79">
        <w:rPr>
          <w:rFonts w:ascii="Times New Roman" w:hAnsi="Times New Roman" w:cs="Times New Roman"/>
          <w:b/>
          <w:sz w:val="28"/>
          <w:szCs w:val="28"/>
          <w:lang w:val="lv-LV"/>
        </w:rPr>
        <w:t>S</w:t>
      </w:r>
      <w:r w:rsidRPr="005D0C79">
        <w:rPr>
          <w:rFonts w:ascii="Times New Roman" w:hAnsi="Times New Roman" w:cs="Times New Roman"/>
          <w:b/>
          <w:sz w:val="28"/>
          <w:szCs w:val="28"/>
          <w:lang w:val="lv-LV"/>
        </w:rPr>
        <w:t>tatistikas datu aizpildīšanas kārtība</w:t>
      </w:r>
    </w:p>
    <w:p w14:paraId="5BF2B88C" w14:textId="77777777" w:rsidR="00B21BBF" w:rsidRPr="005D0C79" w:rsidRDefault="00B21BBF" w:rsidP="00791170">
      <w:pPr>
        <w:pStyle w:val="ListParagraph"/>
        <w:ind w:left="1080"/>
        <w:rPr>
          <w:rFonts w:ascii="Times New Roman" w:hAnsi="Times New Roman" w:cs="Times New Roman"/>
          <w:b/>
          <w:sz w:val="28"/>
          <w:szCs w:val="28"/>
          <w:lang w:val="lv-LV"/>
        </w:rPr>
      </w:pPr>
    </w:p>
    <w:p w14:paraId="099EBED6" w14:textId="5F357A57" w:rsidR="00B21BBF" w:rsidRPr="005D0C79" w:rsidRDefault="00B21BBF" w:rsidP="00791170">
      <w:pPr>
        <w:ind w:firstLine="720"/>
        <w:jc w:val="both"/>
        <w:rPr>
          <w:rFonts w:ascii="Times New Roman" w:eastAsia="Arial Unicode MS" w:hAnsi="Times New Roman" w:cs="Times New Roman"/>
          <w:bCs/>
          <w:sz w:val="28"/>
          <w:szCs w:val="28"/>
          <w:lang w:val="lv-LV" w:eastAsia="lv-LV"/>
        </w:rPr>
      </w:pPr>
      <w:r w:rsidRPr="005D0C79">
        <w:rPr>
          <w:rFonts w:ascii="Times New Roman" w:eastAsia="Arial Unicode MS" w:hAnsi="Times New Roman" w:cs="Times New Roman"/>
          <w:bCs/>
          <w:sz w:val="28"/>
          <w:szCs w:val="28"/>
          <w:lang w:val="lv-LV" w:eastAsia="lv-LV"/>
        </w:rPr>
        <w:t xml:space="preserve">27. Pārskata ailē </w:t>
      </w:r>
      <w:r w:rsidR="00CA17F3" w:rsidRPr="005D0C79">
        <w:rPr>
          <w:rFonts w:ascii="Times New Roman" w:eastAsia="Arial Unicode MS" w:hAnsi="Times New Roman" w:cs="Times New Roman"/>
          <w:bCs/>
          <w:sz w:val="28"/>
          <w:szCs w:val="28"/>
          <w:lang w:val="lv-LV" w:eastAsia="lv-LV"/>
        </w:rPr>
        <w:t>"</w:t>
      </w:r>
      <w:r w:rsidRPr="005D0C79">
        <w:rPr>
          <w:rFonts w:ascii="Times New Roman" w:eastAsia="Arial Unicode MS" w:hAnsi="Times New Roman" w:cs="Times New Roman"/>
          <w:bCs/>
          <w:sz w:val="28"/>
          <w:szCs w:val="28"/>
          <w:lang w:val="lv-LV" w:eastAsia="lv-LV"/>
        </w:rPr>
        <w:t>Dzīvnieku veids</w:t>
      </w:r>
      <w:r w:rsidR="00CA17F3" w:rsidRPr="005D0C79">
        <w:rPr>
          <w:rFonts w:ascii="Times New Roman" w:eastAsia="Arial Unicode MS" w:hAnsi="Times New Roman" w:cs="Times New Roman"/>
          <w:bCs/>
          <w:sz w:val="28"/>
          <w:szCs w:val="28"/>
          <w:lang w:val="lv-LV" w:eastAsia="lv-LV"/>
        </w:rPr>
        <w:t>"</w:t>
      </w:r>
      <w:r w:rsidRPr="005D0C79">
        <w:rPr>
          <w:rFonts w:ascii="Times New Roman" w:eastAsia="Arial Unicode MS" w:hAnsi="Times New Roman" w:cs="Times New Roman"/>
          <w:bCs/>
          <w:sz w:val="28"/>
          <w:szCs w:val="28"/>
          <w:lang w:val="lv-LV" w:eastAsia="lv-LV"/>
        </w:rPr>
        <w:t>, norāda dzīvnieku veidu (1. tabula):</w:t>
      </w:r>
    </w:p>
    <w:p w14:paraId="2A0BC167" w14:textId="007AD0C1"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27.1.</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 xml:space="preserve">visas galvkāju sugas zem ziņojuma virsraksta </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Galvkāji</w:t>
      </w:r>
      <w:r w:rsidR="00CA17F3" w:rsidRPr="005D0C79">
        <w:rPr>
          <w:rFonts w:ascii="Times New Roman" w:eastAsia="Arial Unicode MS" w:hAnsi="Times New Roman" w:cs="Times New Roman"/>
          <w:sz w:val="28"/>
          <w:szCs w:val="28"/>
          <w:lang w:val="lv-LV" w:eastAsia="lv-LV"/>
        </w:rPr>
        <w:t>"</w:t>
      </w:r>
      <w:r w:rsidRPr="005D0C79">
        <w:rPr>
          <w:rFonts w:ascii="Times New Roman" w:eastAsia="Arial Unicode MS" w:hAnsi="Times New Roman" w:cs="Times New Roman"/>
          <w:sz w:val="28"/>
          <w:szCs w:val="28"/>
          <w:lang w:val="lv-LV" w:eastAsia="lv-LV"/>
        </w:rPr>
        <w:t xml:space="preserve"> atspoguļo no stadijas, kad dzīvnieks kļūst spējīgs baroties patstāvīgi, t. i., astoņkājus un kalmārus tūlīt pēc izšķilšanās un sēpijas aptuveni septiņas dienas pēc izšķilšanās;</w:t>
      </w:r>
    </w:p>
    <w:p w14:paraId="200765F6" w14:textId="67F15B91"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8"/>
          <w:lang w:val="lv-LV" w:eastAsia="lv-LV"/>
        </w:rPr>
        <w:t>27.2.</w:t>
      </w:r>
      <w:r w:rsidR="0028361E">
        <w:rPr>
          <w:rFonts w:ascii="Times New Roman" w:eastAsia="Arial Unicode MS" w:hAnsi="Times New Roman" w:cs="Times New Roman"/>
          <w:sz w:val="28"/>
          <w:szCs w:val="28"/>
          <w:lang w:val="lv-LV" w:eastAsia="lv-LV"/>
        </w:rPr>
        <w:t> </w:t>
      </w:r>
      <w:r w:rsidRPr="005D0C79">
        <w:rPr>
          <w:rFonts w:ascii="Times New Roman" w:eastAsia="Arial Unicode MS" w:hAnsi="Times New Roman" w:cs="Times New Roman"/>
          <w:sz w:val="28"/>
          <w:szCs w:val="28"/>
          <w:lang w:val="lv-LV" w:eastAsia="lv-LV"/>
        </w:rPr>
        <w:t>zivis atspoguļo no stadijas, kad tās kļūst spējīgas baroties patstāvīgi. Zebrzivis, ko tur audzēšanai optimālos apstākļos (aptuveni + 28  C), skaita piecas dienas pēc apaugļošanās.</w:t>
      </w:r>
    </w:p>
    <w:p w14:paraId="4E46E922" w14:textId="0DE72B2A" w:rsidR="00B21BBF" w:rsidRDefault="00B21BBF" w:rsidP="00791170">
      <w:pPr>
        <w:jc w:val="right"/>
        <w:rPr>
          <w:rFonts w:ascii="Times New Roman" w:hAnsi="Times New Roman" w:cs="Times New Roman"/>
          <w:sz w:val="24"/>
          <w:szCs w:val="24"/>
          <w:lang w:val="lv-LV"/>
        </w:rPr>
      </w:pPr>
      <w:r w:rsidRPr="005D0C79">
        <w:rPr>
          <w:rFonts w:ascii="Times New Roman" w:hAnsi="Times New Roman" w:cs="Times New Roman"/>
          <w:sz w:val="24"/>
          <w:szCs w:val="24"/>
          <w:lang w:val="lv-LV"/>
        </w:rPr>
        <w:t>1. tabula</w:t>
      </w:r>
    </w:p>
    <w:p w14:paraId="601DE01C" w14:textId="77777777" w:rsidR="0028361E" w:rsidRPr="005D0C79" w:rsidRDefault="0028361E" w:rsidP="00791170">
      <w:pPr>
        <w:jc w:val="right"/>
        <w:rPr>
          <w:rFonts w:ascii="Times New Roman" w:hAnsi="Times New Roman" w:cs="Times New Roman"/>
          <w:sz w:val="24"/>
          <w:szCs w:val="24"/>
          <w:lang w:val="lv-LV"/>
        </w:rPr>
      </w:pPr>
    </w:p>
    <w:tbl>
      <w:tblPr>
        <w:tblStyle w:val="Reatabula4-izclums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2"/>
      </w:tblGrid>
      <w:tr w:rsidR="005D0C79" w:rsidRPr="0028361E" w14:paraId="3F3FFB1B" w14:textId="77777777" w:rsidTr="007911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hideMark/>
          </w:tcPr>
          <w:p w14:paraId="116A8A15" w14:textId="77777777" w:rsidR="00B21BBF" w:rsidRPr="0028361E" w:rsidRDefault="00B21BBF" w:rsidP="00791170">
            <w:pPr>
              <w:jc w:val="left"/>
              <w:rPr>
                <w:rFonts w:ascii="Times New Roman" w:eastAsia="Arial Unicode MS" w:hAnsi="Times New Roman" w:cs="Times New Roman"/>
                <w:color w:val="auto"/>
                <w:sz w:val="24"/>
                <w:szCs w:val="24"/>
                <w:lang w:val="lv-LV" w:eastAsia="lv-LV"/>
              </w:rPr>
            </w:pPr>
            <w:r w:rsidRPr="0028361E">
              <w:rPr>
                <w:rFonts w:ascii="Times New Roman" w:eastAsia="Arial Unicode MS" w:hAnsi="Times New Roman" w:cs="Times New Roman"/>
                <w:color w:val="auto"/>
                <w:sz w:val="24"/>
                <w:szCs w:val="24"/>
                <w:lang w:val="lv-LV" w:eastAsia="lv-LV"/>
              </w:rPr>
              <w:t>27. Dzīvnieku veids</w:t>
            </w:r>
          </w:p>
        </w:tc>
      </w:tr>
      <w:tr w:rsidR="005D0C79" w:rsidRPr="0028361E" w14:paraId="1B98A413"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hideMark/>
          </w:tcPr>
          <w:p w14:paraId="14910C7C"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 Peles </w:t>
            </w:r>
            <w:r w:rsidRPr="0028361E">
              <w:rPr>
                <w:rFonts w:ascii="Times New Roman" w:eastAsia="Arial Unicode MS" w:hAnsi="Times New Roman" w:cs="Times New Roman"/>
                <w:b w:val="0"/>
                <w:i/>
                <w:sz w:val="24"/>
                <w:szCs w:val="24"/>
                <w:lang w:val="lv-LV" w:eastAsia="lv-LV"/>
              </w:rPr>
              <w:t>(Mus musculus)</w:t>
            </w:r>
          </w:p>
        </w:tc>
      </w:tr>
      <w:tr w:rsidR="005D0C79" w:rsidRPr="0028361E" w14:paraId="7A782CBD"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hideMark/>
          </w:tcPr>
          <w:p w14:paraId="49DB3B21"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27.2. Žurkas </w:t>
            </w:r>
            <w:r w:rsidRPr="0028361E">
              <w:rPr>
                <w:rFonts w:ascii="Times New Roman" w:eastAsia="Arial Unicode MS" w:hAnsi="Times New Roman" w:cs="Times New Roman"/>
                <w:b w:val="0"/>
                <w:i/>
                <w:sz w:val="24"/>
                <w:szCs w:val="24"/>
                <w:lang w:val="lv-LV" w:eastAsia="lv-LV"/>
              </w:rPr>
              <w:t>(Rattus norvegicus)</w:t>
            </w:r>
          </w:p>
        </w:tc>
      </w:tr>
      <w:tr w:rsidR="005D0C79" w:rsidRPr="0028361E" w14:paraId="4E1F7E08"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hideMark/>
          </w:tcPr>
          <w:p w14:paraId="6F594100"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27.3. Jūrascūciņas </w:t>
            </w:r>
            <w:r w:rsidRPr="0028361E">
              <w:rPr>
                <w:rFonts w:ascii="Times New Roman" w:eastAsia="Arial Unicode MS" w:hAnsi="Times New Roman" w:cs="Times New Roman"/>
                <w:b w:val="0"/>
                <w:i/>
                <w:sz w:val="24"/>
                <w:szCs w:val="24"/>
                <w:lang w:val="lv-LV" w:eastAsia="lv-LV"/>
              </w:rPr>
              <w:t>(Cavia porcellus)</w:t>
            </w:r>
          </w:p>
        </w:tc>
      </w:tr>
      <w:tr w:rsidR="005D0C79" w:rsidRPr="0028361E" w14:paraId="1F192C0F"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932DB70"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27.4. Zeltainie kāmji </w:t>
            </w:r>
            <w:r w:rsidRPr="0028361E">
              <w:rPr>
                <w:rFonts w:ascii="Times New Roman" w:eastAsia="Arial Unicode MS" w:hAnsi="Times New Roman" w:cs="Times New Roman"/>
                <w:b w:val="0"/>
                <w:i/>
                <w:sz w:val="24"/>
                <w:szCs w:val="24"/>
                <w:lang w:val="lv-LV" w:eastAsia="lv-LV"/>
              </w:rPr>
              <w:t>(Mesocricetus auratus)</w:t>
            </w:r>
          </w:p>
        </w:tc>
      </w:tr>
      <w:tr w:rsidR="005D0C79" w:rsidRPr="0028361E" w14:paraId="7ED1E8D9"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3BC0328"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27.5. Ķīnas kāmji </w:t>
            </w:r>
            <w:r w:rsidRPr="0028361E">
              <w:rPr>
                <w:rFonts w:ascii="Times New Roman" w:eastAsia="Arial Unicode MS" w:hAnsi="Times New Roman" w:cs="Times New Roman"/>
                <w:b w:val="0"/>
                <w:i/>
                <w:sz w:val="24"/>
                <w:szCs w:val="24"/>
                <w:lang w:val="lv-LV" w:eastAsia="lv-LV"/>
              </w:rPr>
              <w:t>(Cricetulus griseus)</w:t>
            </w:r>
          </w:p>
        </w:tc>
      </w:tr>
      <w:tr w:rsidR="005D0C79" w:rsidRPr="0028361E" w14:paraId="5F55A50D"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55DECC6F"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27.6. Smilšu pele </w:t>
            </w:r>
            <w:r w:rsidRPr="0028361E">
              <w:rPr>
                <w:rFonts w:ascii="Times New Roman" w:eastAsia="Arial Unicode MS" w:hAnsi="Times New Roman" w:cs="Times New Roman"/>
                <w:b w:val="0"/>
                <w:i/>
                <w:sz w:val="24"/>
                <w:szCs w:val="24"/>
                <w:lang w:val="lv-LV" w:eastAsia="lv-LV"/>
              </w:rPr>
              <w:t>(Meriones unguiculatus)</w:t>
            </w:r>
          </w:p>
        </w:tc>
      </w:tr>
      <w:tr w:rsidR="005D0C79" w:rsidRPr="0028361E" w14:paraId="52052D0B"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73A9BEAF"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27.7. Citi grauzēji (citi</w:t>
            </w:r>
            <w:r w:rsidRPr="0028361E">
              <w:rPr>
                <w:rFonts w:ascii="Times New Roman" w:eastAsia="Arial Unicode MS" w:hAnsi="Times New Roman" w:cs="Times New Roman"/>
                <w:b w:val="0"/>
                <w:i/>
                <w:sz w:val="24"/>
                <w:szCs w:val="24"/>
                <w:lang w:val="lv-LV" w:eastAsia="lv-LV"/>
              </w:rPr>
              <w:t xml:space="preserve"> Rodentia)</w:t>
            </w:r>
          </w:p>
        </w:tc>
      </w:tr>
      <w:tr w:rsidR="005D0C79" w:rsidRPr="0028361E" w14:paraId="63C20253"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B9DE75F"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27.8. Truši </w:t>
            </w:r>
            <w:r w:rsidRPr="0028361E">
              <w:rPr>
                <w:rFonts w:ascii="Times New Roman" w:eastAsia="Arial Unicode MS" w:hAnsi="Times New Roman" w:cs="Times New Roman"/>
                <w:b w:val="0"/>
                <w:i/>
                <w:sz w:val="24"/>
                <w:szCs w:val="24"/>
                <w:lang w:val="lv-LV" w:eastAsia="lv-LV"/>
              </w:rPr>
              <w:t>(Oryctolagus curiculus)</w:t>
            </w:r>
          </w:p>
        </w:tc>
      </w:tr>
      <w:tr w:rsidR="005D0C79" w:rsidRPr="0028361E" w14:paraId="41E06F1E"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4E009B0"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27.9. Kaķi </w:t>
            </w:r>
            <w:r w:rsidRPr="0028361E">
              <w:rPr>
                <w:rFonts w:ascii="Times New Roman" w:eastAsia="Arial Unicode MS" w:hAnsi="Times New Roman" w:cs="Times New Roman"/>
                <w:b w:val="0"/>
                <w:i/>
                <w:sz w:val="24"/>
                <w:szCs w:val="24"/>
                <w:lang w:val="lv-LV" w:eastAsia="lv-LV"/>
              </w:rPr>
              <w:t>(Felis catus)</w:t>
            </w:r>
          </w:p>
        </w:tc>
      </w:tr>
      <w:tr w:rsidR="005D0C79" w:rsidRPr="0028361E" w14:paraId="3EAD8EF9"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5A13A4FE"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27.10. Suņi </w:t>
            </w:r>
            <w:r w:rsidRPr="0028361E">
              <w:rPr>
                <w:rFonts w:ascii="Times New Roman" w:eastAsia="Arial Unicode MS" w:hAnsi="Times New Roman" w:cs="Times New Roman"/>
                <w:b w:val="0"/>
                <w:i/>
                <w:sz w:val="24"/>
                <w:szCs w:val="24"/>
                <w:lang w:val="lv-LV" w:eastAsia="lv-LV"/>
              </w:rPr>
              <w:t>(Canis familiaris)</w:t>
            </w:r>
          </w:p>
        </w:tc>
      </w:tr>
      <w:tr w:rsidR="005D0C79" w:rsidRPr="0028361E" w14:paraId="36AE0C0B"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352B31C"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27.11. Mājas seski </w:t>
            </w:r>
            <w:r w:rsidRPr="0028361E">
              <w:rPr>
                <w:rFonts w:ascii="Times New Roman" w:eastAsia="Arial Unicode MS" w:hAnsi="Times New Roman" w:cs="Times New Roman"/>
                <w:b w:val="0"/>
                <w:i/>
                <w:sz w:val="24"/>
                <w:szCs w:val="24"/>
                <w:lang w:val="lv-LV" w:eastAsia="lv-LV"/>
              </w:rPr>
              <w:t>(Mustela putorius furo)</w:t>
            </w:r>
          </w:p>
        </w:tc>
      </w:tr>
      <w:tr w:rsidR="005D0C79" w:rsidRPr="0028361E" w14:paraId="77333965"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4E10D7CA"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27.12. Citi gaļēdāji (citi</w:t>
            </w:r>
            <w:r w:rsidRPr="0028361E">
              <w:rPr>
                <w:rFonts w:ascii="Times New Roman" w:eastAsia="Arial Unicode MS" w:hAnsi="Times New Roman" w:cs="Times New Roman"/>
                <w:b w:val="0"/>
                <w:i/>
                <w:sz w:val="24"/>
                <w:szCs w:val="24"/>
                <w:lang w:val="lv-LV" w:eastAsia="lv-LV"/>
              </w:rPr>
              <w:t xml:space="preserve"> Carnivora)</w:t>
            </w:r>
          </w:p>
        </w:tc>
      </w:tr>
      <w:tr w:rsidR="005D0C79" w:rsidRPr="0028361E" w14:paraId="0F89CBE9"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032DCFCE"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27.13. Zirgi, ēzeļi un krustojumi </w:t>
            </w:r>
            <w:r w:rsidRPr="0028361E">
              <w:rPr>
                <w:rFonts w:ascii="Times New Roman" w:eastAsia="Arial Unicode MS" w:hAnsi="Times New Roman" w:cs="Times New Roman"/>
                <w:b w:val="0"/>
                <w:i/>
                <w:sz w:val="24"/>
                <w:szCs w:val="24"/>
                <w:lang w:val="lv-LV" w:eastAsia="lv-LV"/>
              </w:rPr>
              <w:t>(Equidae)</w:t>
            </w:r>
          </w:p>
        </w:tc>
      </w:tr>
      <w:tr w:rsidR="005D0C79" w:rsidRPr="0028361E" w14:paraId="6E910611"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3460545B"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27.14. Cūkas </w:t>
            </w:r>
            <w:r w:rsidRPr="0028361E">
              <w:rPr>
                <w:rFonts w:ascii="Times New Roman" w:eastAsia="Arial Unicode MS" w:hAnsi="Times New Roman" w:cs="Times New Roman"/>
                <w:b w:val="0"/>
                <w:i/>
                <w:sz w:val="24"/>
                <w:szCs w:val="24"/>
                <w:lang w:val="lv-LV" w:eastAsia="lv-LV"/>
              </w:rPr>
              <w:t>(Sus scrofa domesticus)</w:t>
            </w:r>
          </w:p>
        </w:tc>
      </w:tr>
      <w:tr w:rsidR="005D0C79" w:rsidRPr="0028361E" w14:paraId="15EC99FE"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4CA2A04D"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27.15. Kazas </w:t>
            </w:r>
            <w:r w:rsidRPr="0028361E">
              <w:rPr>
                <w:rFonts w:ascii="Times New Roman" w:eastAsia="Arial Unicode MS" w:hAnsi="Times New Roman" w:cs="Times New Roman"/>
                <w:b w:val="0"/>
                <w:i/>
                <w:sz w:val="24"/>
                <w:szCs w:val="24"/>
                <w:lang w:val="lv-LV" w:eastAsia="lv-LV"/>
              </w:rPr>
              <w:t>(Capra aegagrus hircus)</w:t>
            </w:r>
          </w:p>
        </w:tc>
      </w:tr>
      <w:tr w:rsidR="005D0C79" w:rsidRPr="0028361E" w14:paraId="13730AD3"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30DC6DF5"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27.16. Aitas </w:t>
            </w:r>
            <w:r w:rsidRPr="0028361E">
              <w:rPr>
                <w:rFonts w:ascii="Times New Roman" w:eastAsia="Arial Unicode MS" w:hAnsi="Times New Roman" w:cs="Times New Roman"/>
                <w:b w:val="0"/>
                <w:i/>
                <w:sz w:val="24"/>
                <w:szCs w:val="24"/>
                <w:lang w:val="lv-LV" w:eastAsia="lv-LV"/>
              </w:rPr>
              <w:t>(Ovis aries)</w:t>
            </w:r>
          </w:p>
        </w:tc>
      </w:tr>
      <w:tr w:rsidR="005D0C79" w:rsidRPr="0028361E" w14:paraId="3B6DA0BC"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3F730AAF"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27.17. Liellopi </w:t>
            </w:r>
            <w:r w:rsidRPr="0028361E">
              <w:rPr>
                <w:rFonts w:ascii="Times New Roman" w:eastAsia="Arial Unicode MS" w:hAnsi="Times New Roman" w:cs="Times New Roman"/>
                <w:b w:val="0"/>
                <w:i/>
                <w:sz w:val="24"/>
                <w:szCs w:val="24"/>
                <w:lang w:val="lv-LV" w:eastAsia="lv-LV"/>
              </w:rPr>
              <w:t>(Bos primigenius)</w:t>
            </w:r>
          </w:p>
        </w:tc>
      </w:tr>
      <w:tr w:rsidR="005D0C79" w:rsidRPr="0028361E" w14:paraId="06131548"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77BC18DF"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27.18. Puspērtiķi </w:t>
            </w:r>
            <w:r w:rsidRPr="0028361E">
              <w:rPr>
                <w:rFonts w:ascii="Times New Roman" w:eastAsia="Arial Unicode MS" w:hAnsi="Times New Roman" w:cs="Times New Roman"/>
                <w:b w:val="0"/>
                <w:i/>
                <w:sz w:val="24"/>
                <w:szCs w:val="24"/>
                <w:lang w:val="lv-LV" w:eastAsia="lv-LV"/>
              </w:rPr>
              <w:t>(Prosimia)</w:t>
            </w:r>
          </w:p>
        </w:tc>
      </w:tr>
      <w:tr w:rsidR="005D0C79" w:rsidRPr="0028361E" w14:paraId="75BDBE43"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5241EC9"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27.19. Kalitriksi un tamarīni (piem.,</w:t>
            </w:r>
            <w:r w:rsidRPr="0028361E">
              <w:rPr>
                <w:rFonts w:ascii="Times New Roman" w:eastAsia="Arial Unicode MS" w:hAnsi="Times New Roman" w:cs="Times New Roman"/>
                <w:b w:val="0"/>
                <w:i/>
                <w:sz w:val="24"/>
                <w:szCs w:val="24"/>
                <w:lang w:val="lv-LV" w:eastAsia="lv-LV"/>
              </w:rPr>
              <w:t xml:space="preserve"> Callithrix jacchus</w:t>
            </w:r>
            <w:r w:rsidRPr="0028361E">
              <w:rPr>
                <w:rFonts w:ascii="Times New Roman" w:eastAsia="Arial Unicode MS" w:hAnsi="Times New Roman" w:cs="Times New Roman"/>
                <w:sz w:val="24"/>
                <w:szCs w:val="24"/>
                <w:lang w:val="lv-LV" w:eastAsia="lv-LV"/>
              </w:rPr>
              <w:t>)</w:t>
            </w:r>
          </w:p>
        </w:tc>
      </w:tr>
      <w:tr w:rsidR="005D0C79" w:rsidRPr="0028361E" w14:paraId="25EF053F"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0B3907DB"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27.20. Garastes makaki </w:t>
            </w:r>
            <w:r w:rsidRPr="0028361E">
              <w:rPr>
                <w:rFonts w:ascii="Times New Roman" w:eastAsia="Times New Roman" w:hAnsi="Times New Roman"/>
                <w:b w:val="0"/>
                <w:i/>
                <w:iCs/>
                <w:sz w:val="24"/>
                <w:szCs w:val="24"/>
                <w:lang w:eastAsia="lv-LV"/>
              </w:rPr>
              <w:t>(Macaca fascicularis)</w:t>
            </w:r>
          </w:p>
        </w:tc>
      </w:tr>
      <w:tr w:rsidR="005D0C79" w:rsidRPr="0028361E" w14:paraId="397A38AF"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5DA90D90"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27.21. Rēzus makaki </w:t>
            </w:r>
            <w:r w:rsidRPr="0028361E">
              <w:rPr>
                <w:rFonts w:ascii="Times New Roman" w:eastAsia="Arial Unicode MS" w:hAnsi="Times New Roman" w:cs="Times New Roman"/>
                <w:b w:val="0"/>
                <w:i/>
                <w:sz w:val="24"/>
                <w:szCs w:val="24"/>
                <w:lang w:val="lv-LV" w:eastAsia="lv-LV"/>
              </w:rPr>
              <w:t>(Macaca mulata)</w:t>
            </w:r>
          </w:p>
        </w:tc>
      </w:tr>
      <w:tr w:rsidR="005D0C79" w:rsidRPr="0028361E" w14:paraId="6B1ADFE8"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0DD7694" w14:textId="77777777" w:rsidR="00B21BBF" w:rsidRPr="0028361E" w:rsidRDefault="00B21BBF" w:rsidP="00791170">
            <w:pPr>
              <w:jc w:val="both"/>
              <w:rPr>
                <w:rFonts w:ascii="Times New Roman" w:eastAsia="Arial Unicode MS" w:hAnsi="Times New Roman" w:cs="Times New Roman"/>
                <w:b w:val="0"/>
                <w:i/>
                <w:sz w:val="24"/>
                <w:szCs w:val="24"/>
                <w:lang w:val="lv-LV" w:eastAsia="lv-LV"/>
              </w:rPr>
            </w:pPr>
            <w:r w:rsidRPr="0028361E">
              <w:rPr>
                <w:rFonts w:ascii="Times New Roman" w:eastAsia="Arial Unicode MS" w:hAnsi="Times New Roman" w:cs="Times New Roman"/>
                <w:b w:val="0"/>
                <w:sz w:val="24"/>
                <w:szCs w:val="24"/>
                <w:lang w:val="lv-LV" w:eastAsia="lv-LV"/>
              </w:rPr>
              <w:t xml:space="preserve">27.22. Zaļie mērkaķi </w:t>
            </w:r>
            <w:r w:rsidRPr="0028361E">
              <w:rPr>
                <w:rFonts w:ascii="Times New Roman" w:eastAsia="Arial Unicode MS" w:hAnsi="Times New Roman" w:cs="Times New Roman"/>
                <w:b w:val="0"/>
                <w:i/>
                <w:sz w:val="24"/>
                <w:szCs w:val="24"/>
                <w:lang w:val="lv-LV" w:eastAsia="lv-LV"/>
              </w:rPr>
              <w:t>Chlorocebus spp.</w:t>
            </w:r>
            <w:r w:rsidRPr="0028361E">
              <w:rPr>
                <w:rFonts w:ascii="Times New Roman" w:eastAsia="Arial Unicode MS" w:hAnsi="Times New Roman" w:cs="Times New Roman"/>
                <w:i/>
                <w:sz w:val="24"/>
                <w:szCs w:val="24"/>
                <w:lang w:val="lv-LV" w:eastAsia="lv-LV"/>
              </w:rPr>
              <w:t xml:space="preserve"> </w:t>
            </w:r>
            <w:r w:rsidRPr="0028361E">
              <w:rPr>
                <w:rFonts w:ascii="Times New Roman" w:eastAsia="Arial Unicode MS" w:hAnsi="Times New Roman" w:cs="Times New Roman"/>
                <w:sz w:val="24"/>
                <w:szCs w:val="24"/>
                <w:lang w:val="lv-LV" w:eastAsia="lv-LV"/>
              </w:rPr>
              <w:t>(</w:t>
            </w:r>
            <w:r w:rsidRPr="0028361E">
              <w:rPr>
                <w:rFonts w:ascii="Times New Roman" w:eastAsia="Arial Unicode MS" w:hAnsi="Times New Roman" w:cs="Times New Roman"/>
                <w:b w:val="0"/>
                <w:sz w:val="24"/>
                <w:szCs w:val="24"/>
                <w:lang w:val="lv-LV" w:eastAsia="lv-LV"/>
              </w:rPr>
              <w:t xml:space="preserve">parasti </w:t>
            </w:r>
            <w:r w:rsidRPr="0028361E">
              <w:rPr>
                <w:rFonts w:ascii="Times New Roman" w:eastAsia="Arial Unicode MS" w:hAnsi="Times New Roman" w:cs="Times New Roman"/>
                <w:b w:val="0"/>
                <w:i/>
                <w:sz w:val="24"/>
                <w:szCs w:val="24"/>
                <w:lang w:val="lv-LV" w:eastAsia="lv-LV"/>
              </w:rPr>
              <w:t xml:space="preserve">pygerythrus </w:t>
            </w:r>
            <w:r w:rsidRPr="0028361E">
              <w:rPr>
                <w:rFonts w:ascii="Times New Roman" w:eastAsia="Arial Unicode MS" w:hAnsi="Times New Roman" w:cs="Times New Roman"/>
                <w:b w:val="0"/>
                <w:sz w:val="24"/>
                <w:szCs w:val="24"/>
                <w:lang w:val="lv-LV" w:eastAsia="lv-LV"/>
              </w:rPr>
              <w:t xml:space="preserve">vai </w:t>
            </w:r>
            <w:r w:rsidRPr="0028361E">
              <w:rPr>
                <w:rFonts w:ascii="Times New Roman" w:eastAsia="Arial Unicode MS" w:hAnsi="Times New Roman" w:cs="Times New Roman"/>
                <w:b w:val="0"/>
                <w:i/>
                <w:sz w:val="24"/>
                <w:szCs w:val="24"/>
                <w:lang w:val="lv-LV" w:eastAsia="lv-LV"/>
              </w:rPr>
              <w:t>sabaeus</w:t>
            </w:r>
            <w:r w:rsidRPr="0028361E">
              <w:rPr>
                <w:rFonts w:ascii="Times New Roman" w:eastAsia="Arial Unicode MS" w:hAnsi="Times New Roman" w:cs="Times New Roman"/>
                <w:sz w:val="24"/>
                <w:szCs w:val="24"/>
                <w:lang w:val="lv-LV" w:eastAsia="lv-LV"/>
              </w:rPr>
              <w:t>)</w:t>
            </w:r>
          </w:p>
        </w:tc>
      </w:tr>
      <w:tr w:rsidR="005D0C79" w:rsidRPr="0028361E" w14:paraId="6233D308"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010CC6D0"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27.23. Paviāni </w:t>
            </w:r>
            <w:r w:rsidRPr="0028361E">
              <w:rPr>
                <w:rFonts w:ascii="Times New Roman" w:eastAsia="Arial Unicode MS" w:hAnsi="Times New Roman" w:cs="Times New Roman"/>
                <w:b w:val="0"/>
                <w:i/>
                <w:sz w:val="24"/>
                <w:szCs w:val="24"/>
                <w:lang w:val="lv-LV" w:eastAsia="lv-LV"/>
              </w:rPr>
              <w:t>(Papio spp.)</w:t>
            </w:r>
          </w:p>
        </w:tc>
      </w:tr>
      <w:tr w:rsidR="005D0C79" w:rsidRPr="0028361E" w14:paraId="51580E71"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7933BFF5" w14:textId="77777777" w:rsidR="00B21BBF" w:rsidRPr="0028361E" w:rsidRDefault="00B21BBF" w:rsidP="00791170">
            <w:pPr>
              <w:jc w:val="both"/>
              <w:rPr>
                <w:rFonts w:ascii="Times New Roman" w:eastAsia="Arial Unicode MS" w:hAnsi="Times New Roman" w:cs="Times New Roman"/>
                <w:b w:val="0"/>
                <w:i/>
                <w:sz w:val="24"/>
                <w:szCs w:val="24"/>
                <w:lang w:val="lv-LV" w:eastAsia="lv-LV"/>
              </w:rPr>
            </w:pPr>
            <w:r w:rsidRPr="0028361E">
              <w:rPr>
                <w:rFonts w:ascii="Times New Roman" w:eastAsia="Arial Unicode MS" w:hAnsi="Times New Roman" w:cs="Times New Roman"/>
                <w:b w:val="0"/>
                <w:sz w:val="24"/>
                <w:szCs w:val="24"/>
                <w:lang w:val="lv-LV" w:eastAsia="lv-LV"/>
              </w:rPr>
              <w:t xml:space="preserve">27.24. Vāverpērtiķi </w:t>
            </w:r>
            <w:r w:rsidRPr="0028361E">
              <w:rPr>
                <w:rFonts w:ascii="Times New Roman" w:eastAsia="Arial Unicode MS" w:hAnsi="Times New Roman" w:cs="Times New Roman"/>
                <w:sz w:val="24"/>
                <w:szCs w:val="24"/>
                <w:lang w:val="lv-LV" w:eastAsia="lv-LV"/>
              </w:rPr>
              <w:t>(</w:t>
            </w:r>
            <w:r w:rsidRPr="0028361E">
              <w:rPr>
                <w:rFonts w:ascii="Times New Roman" w:eastAsia="Arial Unicode MS" w:hAnsi="Times New Roman" w:cs="Times New Roman"/>
                <w:b w:val="0"/>
                <w:sz w:val="24"/>
                <w:szCs w:val="24"/>
                <w:lang w:val="lv-LV" w:eastAsia="lv-LV"/>
              </w:rPr>
              <w:t xml:space="preserve">piem., </w:t>
            </w:r>
            <w:r w:rsidRPr="0028361E">
              <w:rPr>
                <w:rFonts w:ascii="Times New Roman" w:eastAsia="Arial Unicode MS" w:hAnsi="Times New Roman" w:cs="Times New Roman"/>
                <w:b w:val="0"/>
                <w:i/>
                <w:sz w:val="24"/>
                <w:szCs w:val="24"/>
                <w:lang w:val="lv-LV" w:eastAsia="lv-LV"/>
              </w:rPr>
              <w:t>Saimiri sciureus</w:t>
            </w:r>
            <w:r w:rsidRPr="0028361E">
              <w:rPr>
                <w:rFonts w:ascii="Times New Roman" w:eastAsia="Arial Unicode MS" w:hAnsi="Times New Roman" w:cs="Times New Roman"/>
                <w:sz w:val="24"/>
                <w:szCs w:val="24"/>
                <w:lang w:val="lv-LV" w:eastAsia="lv-LV"/>
              </w:rPr>
              <w:t>)</w:t>
            </w:r>
          </w:p>
        </w:tc>
      </w:tr>
      <w:tr w:rsidR="005D0C79" w:rsidRPr="0028361E" w14:paraId="34BC1065"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3A2EE961" w14:textId="77777777" w:rsidR="00B21BBF" w:rsidRPr="0028361E" w:rsidRDefault="00B21BBF" w:rsidP="0028361E">
            <w:pPr>
              <w:jc w:val="left"/>
              <w:rPr>
                <w:rFonts w:ascii="Times New Roman" w:eastAsia="Arial Unicode MS" w:hAnsi="Times New Roman" w:cs="Times New Roman"/>
                <w:b w:val="0"/>
                <w:i/>
                <w:sz w:val="24"/>
                <w:szCs w:val="24"/>
                <w:lang w:val="lv-LV" w:eastAsia="lv-LV"/>
              </w:rPr>
            </w:pPr>
            <w:r w:rsidRPr="0028361E">
              <w:rPr>
                <w:rFonts w:ascii="Times New Roman" w:eastAsia="Arial Unicode MS" w:hAnsi="Times New Roman" w:cs="Times New Roman"/>
                <w:b w:val="0"/>
                <w:sz w:val="24"/>
                <w:szCs w:val="24"/>
                <w:lang w:val="lv-LV" w:eastAsia="lv-LV"/>
              </w:rPr>
              <w:t xml:space="preserve">27.25. Citi primāti, izņemot cilvēku ģints primāti (citas </w:t>
            </w:r>
            <w:r w:rsidRPr="0028361E">
              <w:rPr>
                <w:rFonts w:ascii="Times New Roman" w:eastAsia="Arial Unicode MS" w:hAnsi="Times New Roman" w:cs="Times New Roman"/>
                <w:b w:val="0"/>
                <w:i/>
                <w:sz w:val="24"/>
                <w:szCs w:val="24"/>
                <w:lang w:val="lv-LV" w:eastAsia="lv-LV"/>
              </w:rPr>
              <w:t xml:space="preserve">Ceboidea </w:t>
            </w:r>
            <w:r w:rsidRPr="0028361E">
              <w:rPr>
                <w:rFonts w:ascii="Times New Roman" w:eastAsia="Arial Unicode MS" w:hAnsi="Times New Roman" w:cs="Times New Roman"/>
                <w:b w:val="0"/>
                <w:sz w:val="24"/>
                <w:szCs w:val="24"/>
                <w:lang w:val="lv-LV" w:eastAsia="lv-LV"/>
              </w:rPr>
              <w:t xml:space="preserve">un </w:t>
            </w:r>
            <w:r w:rsidRPr="0028361E">
              <w:rPr>
                <w:rFonts w:ascii="Times New Roman" w:eastAsia="Arial Unicode MS" w:hAnsi="Times New Roman" w:cs="Times New Roman"/>
                <w:b w:val="0"/>
                <w:i/>
                <w:sz w:val="24"/>
                <w:szCs w:val="24"/>
                <w:lang w:val="lv-LV" w:eastAsia="lv-LV"/>
              </w:rPr>
              <w:t xml:space="preserve">Cercopithecoidea </w:t>
            </w:r>
            <w:r w:rsidRPr="0028361E">
              <w:rPr>
                <w:rFonts w:ascii="Times New Roman" w:eastAsia="Arial Unicode MS" w:hAnsi="Times New Roman" w:cs="Times New Roman"/>
                <w:b w:val="0"/>
                <w:sz w:val="24"/>
                <w:szCs w:val="24"/>
                <w:lang w:val="lv-LV" w:eastAsia="lv-LV"/>
              </w:rPr>
              <w:t>sugas)</w:t>
            </w:r>
          </w:p>
        </w:tc>
      </w:tr>
      <w:tr w:rsidR="005D0C79" w:rsidRPr="0028361E" w14:paraId="4AE19271"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2DCDCA95"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27.26. Cilvēkpērtiķi </w:t>
            </w:r>
            <w:r w:rsidRPr="0028361E">
              <w:rPr>
                <w:rFonts w:ascii="Times New Roman" w:eastAsia="Arial Unicode MS" w:hAnsi="Times New Roman" w:cs="Times New Roman"/>
                <w:b w:val="0"/>
                <w:i/>
                <w:sz w:val="24"/>
                <w:szCs w:val="24"/>
                <w:lang w:val="lv-LV" w:eastAsia="lv-LV"/>
              </w:rPr>
              <w:t>(Hominoidea)</w:t>
            </w:r>
          </w:p>
        </w:tc>
      </w:tr>
      <w:tr w:rsidR="005D0C79" w:rsidRPr="0028361E" w14:paraId="215454FD"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4ABBCA7F" w14:textId="77777777" w:rsidR="00B21BBF" w:rsidRPr="0028361E" w:rsidRDefault="00B21BBF" w:rsidP="00791170">
            <w:pPr>
              <w:jc w:val="both"/>
              <w:rPr>
                <w:rFonts w:ascii="Times New Roman" w:eastAsia="Arial Unicode MS" w:hAnsi="Times New Roman" w:cs="Times New Roman"/>
                <w:b w:val="0"/>
                <w:i/>
                <w:sz w:val="24"/>
                <w:szCs w:val="24"/>
                <w:lang w:val="lv-LV" w:eastAsia="lv-LV"/>
              </w:rPr>
            </w:pPr>
            <w:r w:rsidRPr="0028361E">
              <w:rPr>
                <w:rFonts w:ascii="Times New Roman" w:eastAsia="Arial Unicode MS" w:hAnsi="Times New Roman" w:cs="Times New Roman"/>
                <w:b w:val="0"/>
                <w:sz w:val="24"/>
                <w:szCs w:val="24"/>
                <w:lang w:val="lv-LV" w:eastAsia="lv-LV"/>
              </w:rPr>
              <w:t xml:space="preserve">27.27. Citi zīdītāji (citi </w:t>
            </w:r>
            <w:r w:rsidRPr="0028361E">
              <w:rPr>
                <w:rFonts w:ascii="Times New Roman" w:eastAsia="Arial Unicode MS" w:hAnsi="Times New Roman" w:cs="Times New Roman"/>
                <w:b w:val="0"/>
                <w:i/>
                <w:sz w:val="24"/>
                <w:szCs w:val="24"/>
                <w:lang w:val="lv-LV" w:eastAsia="lv-LV"/>
              </w:rPr>
              <w:t>Mammalia</w:t>
            </w:r>
            <w:r w:rsidRPr="0028361E">
              <w:rPr>
                <w:rFonts w:ascii="Times New Roman" w:eastAsia="Arial Unicode MS" w:hAnsi="Times New Roman" w:cs="Times New Roman"/>
                <w:sz w:val="24"/>
                <w:szCs w:val="24"/>
                <w:lang w:val="lv-LV" w:eastAsia="lv-LV"/>
              </w:rPr>
              <w:t>)</w:t>
            </w:r>
          </w:p>
        </w:tc>
      </w:tr>
      <w:tr w:rsidR="005D0C79" w:rsidRPr="0028361E" w14:paraId="19236359"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3B4D2223"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27.28. Mājas vistas </w:t>
            </w:r>
            <w:r w:rsidRPr="0028361E">
              <w:rPr>
                <w:rFonts w:ascii="Times New Roman" w:eastAsia="Arial Unicode MS" w:hAnsi="Times New Roman" w:cs="Times New Roman"/>
                <w:b w:val="0"/>
                <w:i/>
                <w:sz w:val="24"/>
                <w:szCs w:val="24"/>
                <w:lang w:val="lv-LV" w:eastAsia="lv-LV"/>
              </w:rPr>
              <w:t>(Gallus gallus domesticus)</w:t>
            </w:r>
          </w:p>
        </w:tc>
      </w:tr>
      <w:tr w:rsidR="005D0C79" w:rsidRPr="0028361E" w14:paraId="0A585C91"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7DA6FD82" w14:textId="77777777" w:rsidR="00B21BBF" w:rsidRPr="0028361E" w:rsidRDefault="00B21BBF" w:rsidP="00791170">
            <w:pPr>
              <w:jc w:val="both"/>
              <w:rPr>
                <w:rFonts w:ascii="Times New Roman" w:eastAsia="Arial Unicode MS" w:hAnsi="Times New Roman" w:cs="Times New Roman"/>
                <w:b w:val="0"/>
                <w:i/>
                <w:sz w:val="24"/>
                <w:szCs w:val="24"/>
                <w:lang w:val="lv-LV" w:eastAsia="lv-LV"/>
              </w:rPr>
            </w:pPr>
            <w:r w:rsidRPr="0028361E">
              <w:rPr>
                <w:rFonts w:ascii="Times New Roman" w:eastAsia="Arial Unicode MS" w:hAnsi="Times New Roman" w:cs="Times New Roman"/>
                <w:b w:val="0"/>
                <w:sz w:val="24"/>
                <w:szCs w:val="24"/>
                <w:lang w:val="lv-LV" w:eastAsia="lv-LV"/>
              </w:rPr>
              <w:t xml:space="preserve">27.29. Citi putni </w:t>
            </w:r>
            <w:r w:rsidRPr="0028361E">
              <w:rPr>
                <w:rFonts w:ascii="Times New Roman" w:eastAsia="Arial Unicode MS" w:hAnsi="Times New Roman" w:cs="Times New Roman"/>
                <w:sz w:val="24"/>
                <w:szCs w:val="24"/>
                <w:lang w:val="lv-LV" w:eastAsia="lv-LV"/>
              </w:rPr>
              <w:t>(</w:t>
            </w:r>
            <w:r w:rsidRPr="0028361E">
              <w:rPr>
                <w:rFonts w:ascii="Times New Roman" w:eastAsia="Arial Unicode MS" w:hAnsi="Times New Roman" w:cs="Times New Roman"/>
                <w:b w:val="0"/>
                <w:sz w:val="24"/>
                <w:szCs w:val="24"/>
                <w:lang w:val="lv-LV" w:eastAsia="lv-LV"/>
              </w:rPr>
              <w:t xml:space="preserve">citi </w:t>
            </w:r>
            <w:r w:rsidRPr="0028361E">
              <w:rPr>
                <w:rFonts w:ascii="Times New Roman" w:eastAsia="Arial Unicode MS" w:hAnsi="Times New Roman" w:cs="Times New Roman"/>
                <w:b w:val="0"/>
                <w:i/>
                <w:sz w:val="24"/>
                <w:szCs w:val="24"/>
                <w:lang w:val="lv-LV" w:eastAsia="lv-LV"/>
              </w:rPr>
              <w:t>Aves</w:t>
            </w:r>
            <w:r w:rsidRPr="0028361E">
              <w:rPr>
                <w:rFonts w:ascii="Times New Roman" w:eastAsia="Arial Unicode MS" w:hAnsi="Times New Roman" w:cs="Times New Roman"/>
                <w:sz w:val="24"/>
                <w:szCs w:val="24"/>
                <w:lang w:val="lv-LV" w:eastAsia="lv-LV"/>
              </w:rPr>
              <w:t>)</w:t>
            </w:r>
          </w:p>
        </w:tc>
      </w:tr>
      <w:tr w:rsidR="005D0C79" w:rsidRPr="0028361E" w14:paraId="1096EE77"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7AE3CF5C" w14:textId="77777777" w:rsidR="00B21BBF" w:rsidRPr="0028361E" w:rsidRDefault="00B21BBF" w:rsidP="00791170">
            <w:pPr>
              <w:jc w:val="both"/>
              <w:rPr>
                <w:rFonts w:ascii="Times New Roman" w:eastAsia="Arial Unicode MS" w:hAnsi="Times New Roman" w:cs="Times New Roman"/>
                <w:b w:val="0"/>
                <w:i/>
                <w:sz w:val="24"/>
                <w:szCs w:val="24"/>
                <w:lang w:val="lv-LV" w:eastAsia="lv-LV"/>
              </w:rPr>
            </w:pPr>
            <w:r w:rsidRPr="0028361E">
              <w:rPr>
                <w:rFonts w:ascii="Times New Roman" w:eastAsia="Arial Unicode MS" w:hAnsi="Times New Roman" w:cs="Times New Roman"/>
                <w:b w:val="0"/>
                <w:sz w:val="24"/>
                <w:szCs w:val="24"/>
                <w:lang w:val="lv-LV" w:eastAsia="lv-LV"/>
              </w:rPr>
              <w:t xml:space="preserve">27.30. Reptiļi </w:t>
            </w:r>
            <w:r w:rsidRPr="0028361E">
              <w:rPr>
                <w:rFonts w:ascii="Times New Roman" w:eastAsia="Arial Unicode MS" w:hAnsi="Times New Roman" w:cs="Times New Roman"/>
                <w:b w:val="0"/>
                <w:i/>
                <w:sz w:val="24"/>
                <w:szCs w:val="24"/>
                <w:lang w:val="lv-LV" w:eastAsia="lv-LV"/>
              </w:rPr>
              <w:t>(Reptilia)</w:t>
            </w:r>
          </w:p>
        </w:tc>
      </w:tr>
      <w:tr w:rsidR="005D0C79" w:rsidRPr="0028361E" w14:paraId="064C98E9"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09471065" w14:textId="77777777" w:rsidR="00B21BBF" w:rsidRPr="0028361E" w:rsidRDefault="00B21BBF" w:rsidP="00791170">
            <w:pPr>
              <w:jc w:val="both"/>
              <w:rPr>
                <w:rFonts w:ascii="Times New Roman" w:eastAsia="Arial Unicode MS" w:hAnsi="Times New Roman" w:cs="Times New Roman"/>
                <w:b w:val="0"/>
                <w:i/>
                <w:sz w:val="24"/>
                <w:szCs w:val="24"/>
                <w:lang w:val="lv-LV" w:eastAsia="lv-LV"/>
              </w:rPr>
            </w:pPr>
            <w:r w:rsidRPr="0028361E">
              <w:rPr>
                <w:rFonts w:ascii="Times New Roman" w:eastAsia="Arial Unicode MS" w:hAnsi="Times New Roman" w:cs="Times New Roman"/>
                <w:b w:val="0"/>
                <w:sz w:val="24"/>
                <w:szCs w:val="24"/>
                <w:lang w:val="lv-LV" w:eastAsia="lv-LV"/>
              </w:rPr>
              <w:t xml:space="preserve">27.31. Ranas </w:t>
            </w:r>
            <w:r w:rsidRPr="0028361E">
              <w:rPr>
                <w:rFonts w:ascii="Times New Roman" w:eastAsia="Arial Unicode MS" w:hAnsi="Times New Roman" w:cs="Times New Roman"/>
                <w:b w:val="0"/>
                <w:i/>
                <w:sz w:val="24"/>
                <w:szCs w:val="24"/>
                <w:lang w:val="lv-LV" w:eastAsia="lv-LV"/>
              </w:rPr>
              <w:t xml:space="preserve">(Rana temporaria </w:t>
            </w:r>
            <w:r w:rsidRPr="0028361E">
              <w:rPr>
                <w:rFonts w:ascii="Times New Roman" w:eastAsia="Arial Unicode MS" w:hAnsi="Times New Roman" w:cs="Times New Roman"/>
                <w:b w:val="0"/>
                <w:sz w:val="24"/>
                <w:szCs w:val="24"/>
                <w:lang w:val="lv-LV" w:eastAsia="lv-LV"/>
              </w:rPr>
              <w:t xml:space="preserve">un </w:t>
            </w:r>
            <w:r w:rsidRPr="0028361E">
              <w:rPr>
                <w:rFonts w:ascii="Times New Roman" w:eastAsia="Arial Unicode MS" w:hAnsi="Times New Roman" w:cs="Times New Roman"/>
                <w:b w:val="0"/>
                <w:i/>
                <w:sz w:val="24"/>
                <w:szCs w:val="24"/>
                <w:lang w:val="lv-LV" w:eastAsia="lv-LV"/>
              </w:rPr>
              <w:t>Rana pipiens)</w:t>
            </w:r>
          </w:p>
        </w:tc>
      </w:tr>
      <w:tr w:rsidR="005D0C79" w:rsidRPr="0028361E" w14:paraId="71168CFC"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4392C82F"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lastRenderedPageBreak/>
              <w:t xml:space="preserve">27.32. Vardes </w:t>
            </w:r>
            <w:r w:rsidRPr="0028361E">
              <w:rPr>
                <w:rFonts w:ascii="Times New Roman" w:eastAsia="Arial Unicode MS" w:hAnsi="Times New Roman" w:cs="Times New Roman"/>
                <w:b w:val="0"/>
                <w:i/>
                <w:sz w:val="24"/>
                <w:szCs w:val="24"/>
                <w:lang w:val="lv-LV" w:eastAsia="lv-LV"/>
              </w:rPr>
              <w:t>(Xenopus laevis</w:t>
            </w:r>
            <w:r w:rsidRPr="0028361E">
              <w:rPr>
                <w:rFonts w:ascii="Times New Roman" w:eastAsia="Arial Unicode MS" w:hAnsi="Times New Roman" w:cs="Times New Roman"/>
                <w:b w:val="0"/>
                <w:sz w:val="24"/>
                <w:szCs w:val="24"/>
                <w:lang w:val="lv-LV" w:eastAsia="lv-LV"/>
              </w:rPr>
              <w:t xml:space="preserve"> un </w:t>
            </w:r>
            <w:r w:rsidRPr="0028361E">
              <w:rPr>
                <w:rFonts w:ascii="Times New Roman" w:eastAsia="Arial Unicode MS" w:hAnsi="Times New Roman" w:cs="Times New Roman"/>
                <w:b w:val="0"/>
                <w:i/>
                <w:sz w:val="24"/>
                <w:szCs w:val="24"/>
                <w:lang w:val="lv-LV" w:eastAsia="lv-LV"/>
              </w:rPr>
              <w:t>Xenopus tropicalis)</w:t>
            </w:r>
          </w:p>
        </w:tc>
      </w:tr>
      <w:tr w:rsidR="005D0C79" w:rsidRPr="0028361E" w14:paraId="696E5C90"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092B9E8E"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27.33. Citi abinieki (citi </w:t>
            </w:r>
            <w:r w:rsidRPr="0028361E">
              <w:rPr>
                <w:rFonts w:ascii="Times New Roman" w:eastAsia="Arial Unicode MS" w:hAnsi="Times New Roman" w:cs="Times New Roman"/>
                <w:b w:val="0"/>
                <w:i/>
                <w:sz w:val="24"/>
                <w:szCs w:val="24"/>
                <w:lang w:val="lv-LV" w:eastAsia="lv-LV"/>
              </w:rPr>
              <w:t>Amphibia)</w:t>
            </w:r>
          </w:p>
        </w:tc>
      </w:tr>
      <w:tr w:rsidR="005D0C79" w:rsidRPr="0028361E" w14:paraId="7D96C0FE"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49E1FC3E"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27.34. Zebrzivis </w:t>
            </w:r>
            <w:r w:rsidRPr="0028361E">
              <w:rPr>
                <w:rFonts w:ascii="Times New Roman" w:eastAsia="Arial Unicode MS" w:hAnsi="Times New Roman" w:cs="Times New Roman"/>
                <w:b w:val="0"/>
                <w:i/>
                <w:sz w:val="24"/>
                <w:szCs w:val="24"/>
                <w:lang w:val="lv-LV" w:eastAsia="lv-LV"/>
              </w:rPr>
              <w:t>(Danio rerio)</w:t>
            </w:r>
          </w:p>
        </w:tc>
      </w:tr>
      <w:tr w:rsidR="005D0C79" w:rsidRPr="0028361E" w14:paraId="38CC829F" w14:textId="77777777" w:rsidTr="007911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1B76D4C0"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27.35. Citas zivis </w:t>
            </w:r>
            <w:r w:rsidRPr="0028361E">
              <w:rPr>
                <w:rFonts w:ascii="Times New Roman" w:eastAsia="Arial Unicode MS" w:hAnsi="Times New Roman" w:cs="Times New Roman"/>
                <w:sz w:val="24"/>
                <w:szCs w:val="24"/>
                <w:lang w:val="lv-LV" w:eastAsia="lv-LV"/>
              </w:rPr>
              <w:t>(</w:t>
            </w:r>
            <w:r w:rsidRPr="0028361E">
              <w:rPr>
                <w:rFonts w:ascii="Times New Roman" w:eastAsia="Arial Unicode MS" w:hAnsi="Times New Roman" w:cs="Times New Roman"/>
                <w:b w:val="0"/>
                <w:sz w:val="24"/>
                <w:szCs w:val="24"/>
                <w:lang w:val="lv-LV" w:eastAsia="lv-LV"/>
              </w:rPr>
              <w:t xml:space="preserve">citas </w:t>
            </w:r>
            <w:r w:rsidRPr="0028361E">
              <w:rPr>
                <w:rFonts w:ascii="Times New Roman" w:eastAsia="Arial Unicode MS" w:hAnsi="Times New Roman" w:cs="Times New Roman"/>
                <w:b w:val="0"/>
                <w:i/>
                <w:sz w:val="24"/>
                <w:szCs w:val="24"/>
                <w:lang w:val="lv-LV" w:eastAsia="lv-LV"/>
              </w:rPr>
              <w:t>Pisces)</w:t>
            </w:r>
          </w:p>
        </w:tc>
      </w:tr>
      <w:tr w:rsidR="005D0C79" w:rsidRPr="0028361E" w14:paraId="7AEA798A" w14:textId="77777777" w:rsidTr="00791170">
        <w:trPr>
          <w:jc w:val="center"/>
        </w:trPr>
        <w:tc>
          <w:tcPr>
            <w:cnfStyle w:val="001000000000" w:firstRow="0" w:lastRow="0" w:firstColumn="1" w:lastColumn="0" w:oddVBand="0" w:evenVBand="0" w:oddHBand="0" w:evenHBand="0" w:firstRowFirstColumn="0" w:firstRowLastColumn="0" w:lastRowFirstColumn="0" w:lastRowLastColumn="0"/>
            <w:tcW w:w="8322" w:type="dxa"/>
            <w:shd w:val="clear" w:color="auto" w:fill="auto"/>
          </w:tcPr>
          <w:p w14:paraId="18BBE26F" w14:textId="77777777" w:rsidR="00B21BBF" w:rsidRPr="0028361E" w:rsidRDefault="00B21BBF" w:rsidP="00791170">
            <w:pPr>
              <w:jc w:val="both"/>
              <w:rPr>
                <w:rFonts w:ascii="Times New Roman" w:eastAsia="Arial Unicode MS" w:hAnsi="Times New Roman" w:cs="Times New Roman"/>
                <w:b w:val="0"/>
                <w:sz w:val="24"/>
                <w:szCs w:val="24"/>
                <w:lang w:val="lv-LV" w:eastAsia="lv-LV"/>
              </w:rPr>
            </w:pPr>
            <w:r w:rsidRPr="0028361E">
              <w:rPr>
                <w:rFonts w:ascii="Times New Roman" w:eastAsia="Arial Unicode MS" w:hAnsi="Times New Roman" w:cs="Times New Roman"/>
                <w:b w:val="0"/>
                <w:sz w:val="24"/>
                <w:szCs w:val="24"/>
                <w:lang w:val="lv-LV" w:eastAsia="lv-LV"/>
              </w:rPr>
              <w:t xml:space="preserve">27.36. Galvkāji </w:t>
            </w:r>
            <w:r w:rsidRPr="0028361E">
              <w:rPr>
                <w:rFonts w:ascii="Times New Roman" w:eastAsia="Arial Unicode MS" w:hAnsi="Times New Roman" w:cs="Times New Roman"/>
                <w:b w:val="0"/>
                <w:i/>
                <w:sz w:val="24"/>
                <w:szCs w:val="24"/>
                <w:lang w:val="lv-LV" w:eastAsia="lv-LV"/>
              </w:rPr>
              <w:t>(Cephalopoda)</w:t>
            </w:r>
          </w:p>
        </w:tc>
      </w:tr>
    </w:tbl>
    <w:p w14:paraId="10458C56" w14:textId="77777777" w:rsidR="00B21BBF" w:rsidRPr="0028361E" w:rsidRDefault="00B21BBF" w:rsidP="00791170">
      <w:pPr>
        <w:ind w:firstLine="720"/>
        <w:jc w:val="both"/>
        <w:rPr>
          <w:rFonts w:ascii="Times New Roman" w:eastAsia="Arial Unicode MS" w:hAnsi="Times New Roman" w:cs="Times New Roman"/>
          <w:sz w:val="24"/>
          <w:szCs w:val="24"/>
          <w:lang w:val="lv-LV" w:eastAsia="lv-LV"/>
        </w:rPr>
      </w:pPr>
    </w:p>
    <w:p w14:paraId="5725739E" w14:textId="611D66E9"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28.</w:t>
      </w:r>
      <w:r w:rsidR="0028361E">
        <w:rPr>
          <w:rFonts w:ascii="Times New Roman" w:eastAsia="Arial Unicode MS" w:hAnsi="Times New Roman" w:cs="Times New Roman"/>
          <w:bCs/>
          <w:sz w:val="28"/>
          <w:szCs w:val="24"/>
          <w:lang w:val="lv-LV" w:eastAsia="lv-LV"/>
        </w:rPr>
        <w:t> </w:t>
      </w:r>
      <w:r w:rsidRPr="005D0C79">
        <w:rPr>
          <w:rFonts w:ascii="Times New Roman" w:eastAsia="Arial Unicode MS" w:hAnsi="Times New Roman" w:cs="Times New Roman"/>
          <w:bCs/>
          <w:sz w:val="28"/>
          <w:szCs w:val="24"/>
          <w:lang w:val="lv-LV" w:eastAsia="lv-LV"/>
        </w:rPr>
        <w:t xml:space="preserve">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Atkārtota izmantošana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atkārtotu dzīvnieku izmantošanu (sk. shēmu):</w:t>
      </w:r>
    </w:p>
    <w:p w14:paraId="52D14CF6" w14:textId="15AFDF72"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28.1.</w:t>
      </w:r>
      <w:r w:rsidR="0028361E">
        <w:rPr>
          <w:rFonts w:ascii="Times New Roman" w:eastAsia="Arial Unicode MS" w:hAnsi="Times New Roman" w:cs="Times New Roman"/>
          <w:sz w:val="28"/>
          <w:szCs w:val="24"/>
          <w:lang w:val="lv-LV" w:eastAsia="lv-LV"/>
        </w:rPr>
        <w:t> </w:t>
      </w:r>
      <w:r w:rsidRPr="005D0C79">
        <w:rPr>
          <w:rFonts w:ascii="Times New Roman" w:eastAsia="Arial Unicode MS" w:hAnsi="Times New Roman" w:cs="Times New Roman"/>
          <w:sz w:val="28"/>
          <w:szCs w:val="24"/>
          <w:lang w:val="lv-LV" w:eastAsia="lv-LV"/>
        </w:rPr>
        <w:t>katra dzīvnieka izmantošanas reizi ziņojumā atspoguļo katras procedūras beigās;</w:t>
      </w:r>
    </w:p>
    <w:p w14:paraId="42826E08" w14:textId="3D9DB856"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28.2.</w:t>
      </w:r>
      <w:r w:rsidR="0028361E">
        <w:rPr>
          <w:rFonts w:ascii="Times New Roman" w:eastAsia="Arial Unicode MS" w:hAnsi="Times New Roman" w:cs="Times New Roman"/>
          <w:sz w:val="28"/>
          <w:szCs w:val="24"/>
          <w:lang w:val="lv-LV" w:eastAsia="lv-LV"/>
        </w:rPr>
        <w:t> </w:t>
      </w:r>
      <w:r w:rsidRPr="005D0C79">
        <w:rPr>
          <w:rFonts w:ascii="Times New Roman" w:eastAsia="Arial Unicode MS" w:hAnsi="Times New Roman" w:cs="Times New Roman"/>
          <w:bCs/>
          <w:sz w:val="28"/>
          <w:szCs w:val="24"/>
          <w:lang w:val="lv-LV" w:eastAsia="lv-LV"/>
        </w:rPr>
        <w:t>iepriekš neizmantoto dzīvnieku skaits</w:t>
      </w:r>
      <w:r w:rsidRPr="005D0C79">
        <w:rPr>
          <w:rFonts w:ascii="Times New Roman" w:eastAsia="Arial Unicode MS" w:hAnsi="Times New Roman" w:cs="Times New Roman"/>
          <w:sz w:val="28"/>
          <w:szCs w:val="24"/>
          <w:lang w:val="lv-LV" w:eastAsia="lv-LV"/>
        </w:rPr>
        <w:t xml:space="preserve"> statistikā atspoguļo </w:t>
      </w:r>
      <w:r w:rsidRPr="005D0C79">
        <w:rPr>
          <w:rFonts w:ascii="Times New Roman" w:eastAsia="Arial Unicode MS" w:hAnsi="Times New Roman" w:cs="Times New Roman"/>
          <w:bCs/>
          <w:sz w:val="28"/>
          <w:szCs w:val="24"/>
          <w:lang w:val="lv-LV" w:eastAsia="lv-LV"/>
        </w:rPr>
        <w:t>tikai saistībā ar sugu un dzimšanas vietu,</w:t>
      </w:r>
      <w:r w:rsidRPr="005D0C79">
        <w:rPr>
          <w:rFonts w:ascii="Times New Roman" w:eastAsia="Arial Unicode MS" w:hAnsi="Times New Roman" w:cs="Times New Roman"/>
          <w:sz w:val="28"/>
          <w:szCs w:val="24"/>
          <w:lang w:val="lv-LV" w:eastAsia="lv-LV"/>
        </w:rPr>
        <w:t xml:space="preserve"> tāpēc atkārtoti izmantotiem dzīvniekiem dzimšanas vietu nenorāda;</w:t>
      </w:r>
    </w:p>
    <w:p w14:paraId="20C3FBA1" w14:textId="1B52193F"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28.3.</w:t>
      </w:r>
      <w:r w:rsidR="0028361E">
        <w:rPr>
          <w:rFonts w:ascii="Times New Roman" w:eastAsia="Arial Unicode MS" w:hAnsi="Times New Roman" w:cs="Times New Roman"/>
          <w:sz w:val="28"/>
          <w:szCs w:val="24"/>
          <w:lang w:val="lv-LV" w:eastAsia="lv-LV"/>
        </w:rPr>
        <w:t> </w:t>
      </w:r>
      <w:r w:rsidRPr="005D0C79">
        <w:rPr>
          <w:rFonts w:ascii="Times New Roman" w:eastAsia="Arial Unicode MS" w:hAnsi="Times New Roman" w:cs="Times New Roman"/>
          <w:sz w:val="28"/>
          <w:szCs w:val="24"/>
          <w:lang w:val="lv-LV" w:eastAsia="lv-LV"/>
        </w:rPr>
        <w:t>visās nākamajās kategorijās jāatspoguļo dzīvnieku izmantošanas reižu skaits procedūrās. Šis skaits nesniedz mijnorādi uz iepriekš neizmantoto dzīvnieku kopskaitu;</w:t>
      </w:r>
    </w:p>
    <w:p w14:paraId="19991759" w14:textId="17D9914F"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28.4.</w:t>
      </w:r>
      <w:r w:rsidR="0028361E">
        <w:rPr>
          <w:rFonts w:ascii="Times New Roman" w:eastAsia="Arial Unicode MS" w:hAnsi="Times New Roman" w:cs="Times New Roman"/>
          <w:sz w:val="28"/>
          <w:szCs w:val="24"/>
          <w:lang w:val="lv-LV" w:eastAsia="lv-LV"/>
        </w:rPr>
        <w:t> </w:t>
      </w:r>
      <w:r w:rsidRPr="005D0C79">
        <w:rPr>
          <w:rFonts w:ascii="Times New Roman" w:eastAsia="Arial Unicode MS" w:hAnsi="Times New Roman" w:cs="Times New Roman"/>
          <w:sz w:val="28"/>
          <w:szCs w:val="24"/>
          <w:lang w:val="lv-LV" w:eastAsia="lv-LV"/>
        </w:rPr>
        <w:t>šos datus neizmanto atkārtoti izmantoto dzīvnieku skaita atspoguļojumam, jo dažus dzīvniekus var atkārtoti izmantot vairāk nekā vienu reizi;</w:t>
      </w:r>
    </w:p>
    <w:p w14:paraId="21216C3A" w14:textId="2BAB6F51"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28.5.</w:t>
      </w:r>
      <w:r w:rsidR="0028361E">
        <w:rPr>
          <w:rFonts w:ascii="Times New Roman" w:eastAsia="Arial Unicode MS" w:hAnsi="Times New Roman" w:cs="Times New Roman"/>
          <w:sz w:val="28"/>
          <w:szCs w:val="24"/>
          <w:lang w:val="lv-LV" w:eastAsia="lv-LV"/>
        </w:rPr>
        <w:t> </w:t>
      </w:r>
      <w:r w:rsidRPr="005D0C79">
        <w:rPr>
          <w:rFonts w:ascii="Times New Roman" w:eastAsia="Arial Unicode MS" w:hAnsi="Times New Roman" w:cs="Times New Roman"/>
          <w:sz w:val="28"/>
          <w:szCs w:val="24"/>
          <w:lang w:val="lv-LV" w:eastAsia="lv-LV"/>
        </w:rPr>
        <w:t>ziņojumā atspoguļo dzīvnieka reālās ciešanas procedūras laikā. Dažos gadījumos tās var būt ietekmējusi iepriekšēja izmantošana, bet tas nenozīmē, ka nākamajā izmantošanas reizē ciešanas vienmēr ir smagākas, un dažkārt pieraduma dēļ tās pat samazinās. Tāpēc smaguma pakāpi nenosaka, summējot iepriekšējo izmantošanas reižu smaguma pakāpes. Ciešanu smagumu katrā gadījumā novērtē atsevišķi.</w:t>
      </w:r>
    </w:p>
    <w:p w14:paraId="1A41BE12"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p w14:paraId="67257993" w14:textId="60E70C1C"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29.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Dzimšanas vieta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dzīvnieku dzimšanas vietu:</w:t>
      </w:r>
    </w:p>
    <w:p w14:paraId="23B5EFB8" w14:textId="77777777" w:rsidR="00B21BBF" w:rsidRPr="0028361E" w:rsidRDefault="00B21BBF" w:rsidP="00791170">
      <w:pPr>
        <w:ind w:firstLine="720"/>
        <w:jc w:val="both"/>
        <w:rPr>
          <w:rFonts w:ascii="Times New Roman" w:eastAsia="Arial Unicode MS" w:hAnsi="Times New Roman" w:cs="Times New Roman"/>
          <w:bCs/>
          <w:sz w:val="16"/>
          <w:szCs w:val="16"/>
          <w:lang w:val="lv-LV" w:eastAsia="lv-LV"/>
        </w:rPr>
      </w:pPr>
    </w:p>
    <w:tbl>
      <w:tblPr>
        <w:tblStyle w:val="TableGrid"/>
        <w:tblW w:w="0" w:type="auto"/>
        <w:tblInd w:w="0" w:type="dxa"/>
        <w:shd w:val="clear" w:color="auto" w:fill="FFFF00"/>
        <w:tblLook w:val="04A0" w:firstRow="1" w:lastRow="0" w:firstColumn="1" w:lastColumn="0" w:noHBand="0" w:noVBand="1"/>
      </w:tblPr>
      <w:tblGrid>
        <w:gridCol w:w="9061"/>
      </w:tblGrid>
      <w:tr w:rsidR="005D0C79" w:rsidRPr="005D0C79" w14:paraId="228C2C62" w14:textId="77777777" w:rsidTr="0092793C">
        <w:tc>
          <w:tcPr>
            <w:tcW w:w="9242" w:type="dxa"/>
            <w:shd w:val="clear" w:color="auto" w:fill="FFFF00"/>
            <w:hideMark/>
          </w:tcPr>
          <w:p w14:paraId="15BA2E3A" w14:textId="3BEAFE3C"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29.1. Dzīvnieki, kas dzimuši ES pie reģistrēta audzētāja</w:t>
            </w:r>
          </w:p>
        </w:tc>
      </w:tr>
      <w:tr w:rsidR="005D0C79" w:rsidRPr="005D0C79" w14:paraId="755932C5" w14:textId="77777777" w:rsidTr="0092793C">
        <w:tc>
          <w:tcPr>
            <w:tcW w:w="9242" w:type="dxa"/>
            <w:shd w:val="clear" w:color="auto" w:fill="FFFF00"/>
            <w:hideMark/>
          </w:tcPr>
          <w:p w14:paraId="768F5FC0"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29.2. Dzīvnieki, kas dzimuši ES, taču ne pie reģistrēta audzētāja</w:t>
            </w:r>
          </w:p>
        </w:tc>
      </w:tr>
      <w:tr w:rsidR="005D0C79" w:rsidRPr="005D0C79" w14:paraId="146F68C4" w14:textId="77777777" w:rsidTr="0092793C">
        <w:tc>
          <w:tcPr>
            <w:tcW w:w="9242" w:type="dxa"/>
            <w:shd w:val="clear" w:color="auto" w:fill="FFFF00"/>
            <w:hideMark/>
          </w:tcPr>
          <w:p w14:paraId="79FDB0AA"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29.3. Dzīvnieki, kas dzimuši pārējā Eiropā</w:t>
            </w:r>
          </w:p>
        </w:tc>
      </w:tr>
      <w:tr w:rsidR="005D0C79" w:rsidRPr="005D0C79" w14:paraId="1AAF9EA5" w14:textId="77777777" w:rsidTr="0092793C">
        <w:tc>
          <w:tcPr>
            <w:tcW w:w="9242" w:type="dxa"/>
            <w:shd w:val="clear" w:color="auto" w:fill="FFFF00"/>
            <w:hideMark/>
          </w:tcPr>
          <w:p w14:paraId="1112D630"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29.4. Dzīvnieki, kas dzimuši pārējā pasaulē</w:t>
            </w:r>
          </w:p>
        </w:tc>
      </w:tr>
    </w:tbl>
    <w:p w14:paraId="5E65E40D" w14:textId="77777777" w:rsidR="00B21BBF" w:rsidRPr="005D0C79" w:rsidRDefault="00B21BBF" w:rsidP="00791170">
      <w:pPr>
        <w:ind w:firstLine="720"/>
        <w:jc w:val="both"/>
        <w:rPr>
          <w:rFonts w:ascii="Times New Roman" w:eastAsia="Arial Unicode MS" w:hAnsi="Times New Roman" w:cs="Times New Roman"/>
          <w:sz w:val="24"/>
          <w:szCs w:val="24"/>
          <w:lang w:val="lv-LV" w:eastAsia="lv-LV"/>
        </w:rPr>
      </w:pPr>
    </w:p>
    <w:p w14:paraId="05EAA4D6"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92793C">
        <w:rPr>
          <w:rFonts w:ascii="Times New Roman" w:eastAsia="Arial Unicode MS" w:hAnsi="Times New Roman" w:cs="Times New Roman"/>
          <w:sz w:val="28"/>
          <w:szCs w:val="24"/>
          <w:shd w:val="clear" w:color="auto" w:fill="FFFF00"/>
          <w:lang w:val="lv-LV" w:eastAsia="lv-LV"/>
        </w:rPr>
        <w:t>29.1.</w:t>
      </w:r>
      <w:r w:rsidRPr="005D0C79">
        <w:rPr>
          <w:rFonts w:ascii="Times New Roman" w:eastAsia="Arial Unicode MS" w:hAnsi="Times New Roman" w:cs="Times New Roman"/>
          <w:sz w:val="28"/>
          <w:szCs w:val="24"/>
          <w:lang w:val="lv-LV" w:eastAsia="lv-LV"/>
        </w:rPr>
        <w:t xml:space="preserve"> norāda vietu, kurā dzīvnieks ir dzimis, nevis vietu, no kurienes tas piegādāts;</w:t>
      </w:r>
    </w:p>
    <w:p w14:paraId="15C25E9E" w14:textId="79085543"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29.2.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ES pie reģistrēta audzētāja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dzīvniekus, kas dzimuši pie izmēģinājumu dzīvnieku audzētājiem, kuriem ir piešķirta atļauja un kuri ir reģistrēti Eiropas Savienības kompetentajā iestādē atbilstoši spēkā esošajiem normatīvajiem </w:t>
      </w:r>
      <w:r w:rsidRPr="005D0C79">
        <w:rPr>
          <w:rFonts w:ascii="Times New Roman" w:eastAsia="Arial Unicode MS" w:hAnsi="Times New Roman" w:cs="Times New Roman"/>
          <w:sz w:val="28"/>
          <w:szCs w:val="28"/>
          <w:lang w:val="lv-LV" w:eastAsia="lv-LV"/>
        </w:rPr>
        <w:t xml:space="preserve">aktiem par </w:t>
      </w:r>
      <w:r w:rsidRPr="005D0C79">
        <w:rPr>
          <w:rFonts w:ascii="Times New Roman" w:hAnsi="Times New Roman" w:cs="Times New Roman"/>
          <w:sz w:val="28"/>
          <w:szCs w:val="28"/>
          <w:lang w:val="lv-LV"/>
        </w:rPr>
        <w:t>zinātniskiem mērķiem izmantojamo dzīvnieku aizsardzību</w:t>
      </w:r>
      <w:r w:rsidRPr="005D0C79">
        <w:rPr>
          <w:rFonts w:ascii="Times New Roman" w:eastAsia="Arial Unicode MS" w:hAnsi="Times New Roman" w:cs="Times New Roman"/>
          <w:sz w:val="28"/>
          <w:szCs w:val="24"/>
          <w:lang w:val="lv-LV" w:eastAsia="lv-LV"/>
        </w:rPr>
        <w:t>;</w:t>
      </w:r>
    </w:p>
    <w:p w14:paraId="5CB481B4" w14:textId="2CC0A9AC"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29.3.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ES, taču ne pie reģistrēta audzētāja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dzīvniekus, kas nav dzimuši pie reģistrētiem izmēģinājumu dzīvnieku audzētājiem, piemēram, savvaļas dzīvnieki, lauksaimniecības dzīvnieki, izņemot gadījumos, kad audzētājam ir piešķirta atļauja un tas ir </w:t>
      </w:r>
      <w:r w:rsidRPr="005D0C79">
        <w:rPr>
          <w:rFonts w:ascii="Times New Roman" w:eastAsia="Arial Unicode MS" w:hAnsi="Times New Roman" w:cs="Times New Roman"/>
          <w:sz w:val="28"/>
          <w:szCs w:val="24"/>
          <w:lang w:val="lv-LV" w:eastAsia="lv-LV"/>
        </w:rPr>
        <w:lastRenderedPageBreak/>
        <w:t>reģistrēts, kā arī dzīvnieki, uz kuriem attiecināmi atbrīvojumi saskaņā ar šo noteikumu 14. punktu;</w:t>
      </w:r>
    </w:p>
    <w:p w14:paraId="13E0B9F9" w14:textId="0A5448DA"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29.4. apakškategorijās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pārējā Eiropā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un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pārējā pasaulē</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visus dzīvniekus neatkarīgi no tā, vai tie audzēti pie reģistrēta izmēģinājumu dzīvnieka audzētāja vai citur, kā arī savvaļā sagūstītos dzīvniekus.</w:t>
      </w:r>
    </w:p>
    <w:p w14:paraId="2F4B484B"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p w14:paraId="76213FFB" w14:textId="6ED2D6F3"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30.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Primāti, izņemot cilvēku ģints primātus: izcelsme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primātu, izņemot cilvēku ģints primātu, izcelsmi:</w:t>
      </w:r>
    </w:p>
    <w:p w14:paraId="74A07F1C" w14:textId="77777777" w:rsidR="00B21BBF" w:rsidRPr="005D0C79" w:rsidRDefault="00B21BBF" w:rsidP="00791170">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4CD8294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C3949FC"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30.1. Dzīvnieki, kas dzimuši pie reģistrēta audzētāja ES</w:t>
            </w:r>
          </w:p>
        </w:tc>
      </w:tr>
      <w:tr w:rsidR="005D0C79" w:rsidRPr="005D0C79" w14:paraId="7515B18B" w14:textId="77777777" w:rsidTr="007F6A31">
        <w:trPr>
          <w:trHeight w:val="255"/>
        </w:trPr>
        <w:tc>
          <w:tcPr>
            <w:tcW w:w="9242" w:type="dxa"/>
            <w:tcBorders>
              <w:top w:val="single" w:sz="4" w:space="0" w:color="auto"/>
              <w:left w:val="single" w:sz="4" w:space="0" w:color="auto"/>
              <w:bottom w:val="single" w:sz="4" w:space="0" w:color="auto"/>
              <w:right w:val="single" w:sz="4" w:space="0" w:color="auto"/>
            </w:tcBorders>
            <w:hideMark/>
          </w:tcPr>
          <w:p w14:paraId="1BB475BE"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30.2. Dzīvnieki, kas dzimuši pārējā Eiropā</w:t>
            </w:r>
          </w:p>
        </w:tc>
      </w:tr>
      <w:tr w:rsidR="005D0C79" w:rsidRPr="005D0C79" w14:paraId="7A4B9C77" w14:textId="77777777" w:rsidTr="007F6A31">
        <w:trPr>
          <w:trHeight w:val="300"/>
        </w:trPr>
        <w:tc>
          <w:tcPr>
            <w:tcW w:w="9242" w:type="dxa"/>
            <w:tcBorders>
              <w:top w:val="single" w:sz="4" w:space="0" w:color="auto"/>
              <w:left w:val="single" w:sz="4" w:space="0" w:color="auto"/>
              <w:bottom w:val="single" w:sz="4" w:space="0" w:color="auto"/>
              <w:right w:val="single" w:sz="4" w:space="0" w:color="auto"/>
            </w:tcBorders>
          </w:tcPr>
          <w:p w14:paraId="5C491230"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30.3. Dzīvnieki, kas dzimuši Āzijā</w:t>
            </w:r>
          </w:p>
        </w:tc>
      </w:tr>
      <w:tr w:rsidR="005D0C79" w:rsidRPr="005D0C79" w14:paraId="45C2E246"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1BE8A0D"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30.4. Dzīvnieki, kas dzimuši Amerikā</w:t>
            </w:r>
          </w:p>
        </w:tc>
      </w:tr>
      <w:tr w:rsidR="005D0C79" w:rsidRPr="005D0C79" w14:paraId="2E5655DE"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06F7131"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30.5. Dzīvnieki, kas dzimuši Āfrikā</w:t>
            </w:r>
          </w:p>
        </w:tc>
      </w:tr>
      <w:tr w:rsidR="00B21BBF" w:rsidRPr="005D0C79" w14:paraId="5D6B09BE"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1290329"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30.6. Dzīvnieki, kas dzimuši citur</w:t>
            </w:r>
          </w:p>
        </w:tc>
      </w:tr>
    </w:tbl>
    <w:p w14:paraId="6E61B3A9" w14:textId="77777777" w:rsidR="00B21BBF" w:rsidRPr="005D0C79" w:rsidRDefault="00B21BBF" w:rsidP="0092793C">
      <w:pPr>
        <w:shd w:val="clear" w:color="auto" w:fill="FFFF00"/>
        <w:ind w:firstLine="720"/>
        <w:jc w:val="both"/>
        <w:rPr>
          <w:rFonts w:ascii="Times New Roman" w:eastAsia="Arial Unicode MS" w:hAnsi="Times New Roman" w:cs="Times New Roman"/>
          <w:sz w:val="24"/>
          <w:szCs w:val="24"/>
          <w:lang w:val="lv-LV" w:eastAsia="lv-LV"/>
        </w:rPr>
      </w:pPr>
    </w:p>
    <w:p w14:paraId="35363AFA" w14:textId="646AE769" w:rsidR="00B21BBF" w:rsidRPr="005D0C79" w:rsidRDefault="00B21BBF" w:rsidP="0092793C">
      <w:pPr>
        <w:shd w:val="clear" w:color="auto" w:fill="FFFF00"/>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30.1.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pie reģistrēta audzētāja ES</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iekļaujami Eiropas Savienībā dzimuši dzīvnieki;</w:t>
      </w:r>
    </w:p>
    <w:p w14:paraId="7C8167E7" w14:textId="002146FA"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30.2.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pārējā Eiropā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iekļaujami Turcijā, Krievijā un Izraēlā dzimuši dzīvnieki;</w:t>
      </w:r>
    </w:p>
    <w:p w14:paraId="0B7BF604" w14:textId="6667665E"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30.3.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Āzijā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iekļaujami Ķīnā dzimuši dzīvnieki;</w:t>
      </w:r>
    </w:p>
    <w:p w14:paraId="2D99BCEA" w14:textId="5EA26DDF"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30.4.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Amerikā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iekļaujami Ziemeļamerikā, Centrālamerikā un Dienvidamerikā dzimuši dzīvnieki;</w:t>
      </w:r>
    </w:p>
    <w:p w14:paraId="7DF11F17" w14:textId="516EB93F"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30.5.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Āfrikā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iekļaujami Maurīcijā dzimuši dzīvnieki;</w:t>
      </w:r>
    </w:p>
    <w:p w14:paraId="2642BD81" w14:textId="4DC8D6CE"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30.6.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citur</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iekļaujami Austrālāzijā dzimuši dzīvnieki. Iesniedzot datus dienestam, detalizēti norāda pie apakškategorijas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dzimuši citur</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piederošu dzīvnieku izcelsme.</w:t>
      </w:r>
    </w:p>
    <w:p w14:paraId="696CB2FC"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p>
    <w:p w14:paraId="0A1B6570" w14:textId="24884976"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31.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Primāti, izņemot cilvēku ģints primātus: paaudze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primātu</w:t>
      </w:r>
      <w:r w:rsidR="0092793C" w:rsidRPr="0092793C">
        <w:rPr>
          <w:rFonts w:ascii="Times New Roman" w:eastAsia="Arial Unicode MS" w:hAnsi="Times New Roman" w:cs="Times New Roman"/>
          <w:bCs/>
          <w:sz w:val="28"/>
          <w:szCs w:val="24"/>
          <w:lang w:val="lv-LV" w:eastAsia="lv-LV"/>
        </w:rPr>
        <w:t xml:space="preserve"> </w:t>
      </w:r>
      <w:r w:rsidR="0092793C" w:rsidRPr="005D0C79">
        <w:rPr>
          <w:rFonts w:ascii="Times New Roman" w:eastAsia="Arial Unicode MS" w:hAnsi="Times New Roman" w:cs="Times New Roman"/>
          <w:bCs/>
          <w:sz w:val="28"/>
          <w:szCs w:val="24"/>
          <w:lang w:val="lv-LV" w:eastAsia="lv-LV"/>
        </w:rPr>
        <w:t>paaudzi</w:t>
      </w:r>
      <w:r w:rsidRPr="005D0C79">
        <w:rPr>
          <w:rFonts w:ascii="Times New Roman" w:eastAsia="Arial Unicode MS" w:hAnsi="Times New Roman" w:cs="Times New Roman"/>
          <w:bCs/>
          <w:sz w:val="28"/>
          <w:szCs w:val="24"/>
          <w:lang w:val="lv-LV" w:eastAsia="lv-LV"/>
        </w:rPr>
        <w:t>, izņemot cilvēku ģints primātu</w:t>
      </w:r>
      <w:r w:rsidR="0092793C">
        <w:rPr>
          <w:rFonts w:ascii="Times New Roman" w:eastAsia="Arial Unicode MS" w:hAnsi="Times New Roman" w:cs="Times New Roman"/>
          <w:bCs/>
          <w:sz w:val="28"/>
          <w:szCs w:val="24"/>
          <w:lang w:val="lv-LV" w:eastAsia="lv-LV"/>
        </w:rPr>
        <w:t>s</w:t>
      </w:r>
      <w:r w:rsidRPr="005D0C79">
        <w:rPr>
          <w:rFonts w:ascii="Times New Roman" w:eastAsia="Arial Unicode MS" w:hAnsi="Times New Roman" w:cs="Times New Roman"/>
          <w:bCs/>
          <w:sz w:val="28"/>
          <w:szCs w:val="24"/>
          <w:lang w:val="lv-LV" w:eastAsia="lv-LV"/>
        </w:rPr>
        <w:t>:</w:t>
      </w:r>
    </w:p>
    <w:p w14:paraId="580F1EC7"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7D9D99D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71C8EC2"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F0</w:t>
            </w:r>
          </w:p>
        </w:tc>
      </w:tr>
      <w:tr w:rsidR="005D0C79" w:rsidRPr="005D0C79" w14:paraId="51828D2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223C67E"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F1</w:t>
            </w:r>
          </w:p>
        </w:tc>
      </w:tr>
      <w:tr w:rsidR="005D0C79" w:rsidRPr="005D0C79" w14:paraId="394273B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86D6EDB"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F2 vai nākamā</w:t>
            </w:r>
          </w:p>
        </w:tc>
      </w:tr>
      <w:tr w:rsidR="00B21BBF" w:rsidRPr="005D0C79" w14:paraId="219F42A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55D269E"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Pašuzturoša kolonija</w:t>
            </w:r>
          </w:p>
        </w:tc>
      </w:tr>
    </w:tbl>
    <w:p w14:paraId="75CCF6E7" w14:textId="77777777" w:rsidR="00B21BBF" w:rsidRPr="005D0C79" w:rsidRDefault="00B21BBF" w:rsidP="00791170">
      <w:pPr>
        <w:ind w:firstLine="720"/>
        <w:jc w:val="both"/>
        <w:rPr>
          <w:rFonts w:ascii="Times New Roman" w:eastAsia="Arial Unicode MS" w:hAnsi="Times New Roman" w:cs="Times New Roman"/>
          <w:sz w:val="24"/>
          <w:szCs w:val="24"/>
          <w:lang w:val="lv-LV" w:eastAsia="lv-LV"/>
        </w:rPr>
      </w:pPr>
    </w:p>
    <w:p w14:paraId="5328EDE2" w14:textId="1961AD4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31.1. tik ilgi, kamēr kolonija nav pašuzturoša, šajā kolonijā dzimušos dzīvniekus atspoguļo apakškategorijās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F0</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F1</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F2 vai nākamā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atbilstoši paaudzei, kas cēlusies pa mātes līniju;</w:t>
      </w:r>
    </w:p>
    <w:p w14:paraId="643ADB94" w14:textId="69A84CDA"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31.2. tiklīdz visa kolonija kļūst pašuzturoša, visus šajā kolonijā dzimušos dzīvniekus atspoguļo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Pašuzturoša kolonija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neatkarīgi no paaudzes, kas cēlusies pa mātes līniju.</w:t>
      </w:r>
    </w:p>
    <w:p w14:paraId="4106ACDC" w14:textId="77777777"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p>
    <w:p w14:paraId="38224392" w14:textId="6E63D602"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32.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Ģenētiskais stāvoklis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dzīvnieku ģenētisko stāvokli:</w:t>
      </w:r>
    </w:p>
    <w:p w14:paraId="1587151A" w14:textId="77777777" w:rsidR="00B21BBF" w:rsidRPr="005D0C79" w:rsidRDefault="00B21BBF" w:rsidP="00791170">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36C77CD5"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A4150D9"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32.1. Nav ģenētiski pārveidots</w:t>
            </w:r>
          </w:p>
        </w:tc>
      </w:tr>
      <w:tr w:rsidR="005D0C79" w:rsidRPr="005D0C79" w14:paraId="6D6F9B4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E0CD5B7"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32.2. Ģenētiski pārveidots bez kaitīga fenotipa</w:t>
            </w:r>
          </w:p>
        </w:tc>
      </w:tr>
      <w:tr w:rsidR="00B21BBF" w:rsidRPr="005D0C79" w14:paraId="46EBDDEF"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DA3FB48" w14:textId="77777777" w:rsidR="00B21BBF" w:rsidRPr="005D0C79" w:rsidRDefault="00B21BBF" w:rsidP="0092793C">
            <w:pPr>
              <w:shd w:val="clear" w:color="auto" w:fill="FFFF00"/>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32.3. Ģenētiski pārveidots ar kaitīgu fenotipu</w:t>
            </w:r>
          </w:p>
        </w:tc>
      </w:tr>
    </w:tbl>
    <w:p w14:paraId="61ADFF80" w14:textId="77777777" w:rsidR="00B21BBF" w:rsidRPr="005D0C79" w:rsidRDefault="00B21BBF" w:rsidP="0092793C">
      <w:pPr>
        <w:shd w:val="clear" w:color="auto" w:fill="FFFF00"/>
        <w:ind w:firstLine="720"/>
        <w:jc w:val="both"/>
        <w:rPr>
          <w:rFonts w:ascii="Times New Roman" w:eastAsia="Arial Unicode MS" w:hAnsi="Times New Roman" w:cs="Times New Roman"/>
          <w:sz w:val="24"/>
          <w:szCs w:val="24"/>
          <w:lang w:val="lv-LV" w:eastAsia="lv-LV"/>
        </w:rPr>
      </w:pPr>
    </w:p>
    <w:p w14:paraId="6B2FBDFE" w14:textId="197FEF05" w:rsidR="00B21BBF" w:rsidRPr="005D0C79" w:rsidRDefault="00B21BBF" w:rsidP="0092793C">
      <w:pPr>
        <w:shd w:val="clear" w:color="auto" w:fill="FFFF00"/>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32.1.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Nav ģenētiski pārveidots</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visus dzīvniekus, kas nav ģenētiski pārveidoti, arī ģenētiski normālus vecākus, kas izmantoti jaunas ģenētiski pārveidotas līnijas vai celma izveidošanai;</w:t>
      </w:r>
    </w:p>
    <w:p w14:paraId="2198BA14" w14:textId="197BF316"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32.2.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Ģenētiski pārveidots bez kaitīga fenotipa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dzīvniekus, kuri izmantoti </w:t>
      </w:r>
      <w:r w:rsidRPr="005D0C79">
        <w:rPr>
          <w:rFonts w:ascii="Times New Roman" w:eastAsia="Arial Unicode MS" w:hAnsi="Times New Roman" w:cs="Times New Roman"/>
          <w:bCs/>
          <w:sz w:val="28"/>
          <w:szCs w:val="24"/>
          <w:lang w:val="lv-LV" w:eastAsia="lv-LV"/>
        </w:rPr>
        <w:t>jaunas līnijas izveidošanai</w:t>
      </w:r>
      <w:r w:rsidRPr="005D0C79">
        <w:rPr>
          <w:rFonts w:ascii="Times New Roman" w:eastAsia="Arial Unicode MS" w:hAnsi="Times New Roman" w:cs="Times New Roman"/>
          <w:sz w:val="28"/>
          <w:szCs w:val="24"/>
          <w:lang w:val="lv-LV" w:eastAsia="lv-LV"/>
        </w:rPr>
        <w:t xml:space="preserve">, kuri ir ģenētiskā pārveidojuma nesēji, bet kuriem neizpaužas kaitīgs fenotips, un ģenētiski pārveidotus dzīvniekus, kuri </w:t>
      </w:r>
      <w:r w:rsidRPr="005D0C79">
        <w:rPr>
          <w:rFonts w:ascii="Times New Roman" w:eastAsia="Arial Unicode MS" w:hAnsi="Times New Roman" w:cs="Times New Roman"/>
          <w:bCs/>
          <w:sz w:val="28"/>
          <w:szCs w:val="24"/>
          <w:lang w:val="lv-LV" w:eastAsia="lv-LV"/>
        </w:rPr>
        <w:t>izmantoti</w:t>
      </w:r>
      <w:r w:rsidRPr="005D0C79">
        <w:rPr>
          <w:rFonts w:ascii="Times New Roman" w:eastAsia="Arial Unicode MS" w:hAnsi="Times New Roman" w:cs="Times New Roman"/>
          <w:sz w:val="28"/>
          <w:szCs w:val="24"/>
          <w:lang w:val="lv-LV" w:eastAsia="lv-LV"/>
        </w:rPr>
        <w:t xml:space="preserve"> citās procedūrās, nevis līnijas izveidošanai vai uzturēšanai, bet kuriem neizpaužas kaitīgs fenotips;</w:t>
      </w:r>
    </w:p>
    <w:p w14:paraId="7B274E07" w14:textId="205EC3B0"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32.3.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Ģenētiski pārveidots ar kaitīgu fenotipu</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w:t>
      </w:r>
    </w:p>
    <w:p w14:paraId="2DE96EA9"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32.3.1. dzīvniekus, kuri izmantoti </w:t>
      </w:r>
      <w:r w:rsidRPr="005D0C79">
        <w:rPr>
          <w:rFonts w:ascii="Times New Roman" w:eastAsia="Arial Unicode MS" w:hAnsi="Times New Roman" w:cs="Times New Roman"/>
          <w:bCs/>
          <w:sz w:val="28"/>
          <w:szCs w:val="24"/>
          <w:lang w:val="lv-LV" w:eastAsia="lv-LV"/>
        </w:rPr>
        <w:t>jaunas līnijas izveidošanai</w:t>
      </w:r>
      <w:r w:rsidRPr="005D0C79">
        <w:rPr>
          <w:rFonts w:ascii="Times New Roman" w:eastAsia="Arial Unicode MS" w:hAnsi="Times New Roman" w:cs="Times New Roman"/>
          <w:sz w:val="28"/>
          <w:szCs w:val="24"/>
          <w:lang w:val="lv-LV" w:eastAsia="lv-LV"/>
        </w:rPr>
        <w:t xml:space="preserve"> un kuriem izpaužas kaitīgs fenotips;</w:t>
      </w:r>
    </w:p>
    <w:p w14:paraId="6F4716A5"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32.3.2. dzīvniekus, kuri izmantoti tādas </w:t>
      </w:r>
      <w:r w:rsidRPr="005D0C79">
        <w:rPr>
          <w:rFonts w:ascii="Times New Roman" w:eastAsia="Arial Unicode MS" w:hAnsi="Times New Roman" w:cs="Times New Roman"/>
          <w:bCs/>
          <w:sz w:val="28"/>
          <w:szCs w:val="24"/>
          <w:lang w:val="lv-LV" w:eastAsia="lv-LV"/>
        </w:rPr>
        <w:t>stabilas līnijas uzturēšanai</w:t>
      </w:r>
      <w:r w:rsidRPr="005D0C79">
        <w:rPr>
          <w:rFonts w:ascii="Times New Roman" w:eastAsia="Arial Unicode MS" w:hAnsi="Times New Roman" w:cs="Times New Roman"/>
          <w:sz w:val="28"/>
          <w:szCs w:val="24"/>
          <w:lang w:val="lv-LV" w:eastAsia="lv-LV"/>
        </w:rPr>
        <w:t>, kam piemīt tīši veidots kaitīgs fenotips, un kuriem izpaužas kaitīgs fenotips;</w:t>
      </w:r>
    </w:p>
    <w:p w14:paraId="153C9C33"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32.3.3. ģenētiski pārveidotus dzīvniekus, kuri </w:t>
      </w:r>
      <w:r w:rsidRPr="005D0C79">
        <w:rPr>
          <w:rFonts w:ascii="Times New Roman" w:eastAsia="Arial Unicode MS" w:hAnsi="Times New Roman" w:cs="Times New Roman"/>
          <w:bCs/>
          <w:sz w:val="28"/>
          <w:szCs w:val="24"/>
          <w:lang w:val="lv-LV" w:eastAsia="lv-LV"/>
        </w:rPr>
        <w:t>izmantoti</w:t>
      </w:r>
      <w:r w:rsidRPr="005D0C79">
        <w:rPr>
          <w:rFonts w:ascii="Times New Roman" w:eastAsia="Arial Unicode MS" w:hAnsi="Times New Roman" w:cs="Times New Roman"/>
          <w:sz w:val="28"/>
          <w:szCs w:val="24"/>
          <w:lang w:val="lv-LV" w:eastAsia="lv-LV"/>
        </w:rPr>
        <w:t xml:space="preserve"> citās procedūrās, nevis līnijas izveidošanai vai uzturēšanai un kuriem izpaužas kaitīgs fenotips.</w:t>
      </w:r>
    </w:p>
    <w:p w14:paraId="51410580"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p w14:paraId="467CE973" w14:textId="051821EC"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33.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Jaunas ģenētiski pārveidotas līnijas izveidošana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r w:rsidRPr="005D0C79">
        <w:rPr>
          <w:rFonts w:ascii="Times New Roman" w:eastAsia="Arial Unicode MS" w:hAnsi="Times New Roman" w:cs="Times New Roman"/>
          <w:sz w:val="28"/>
          <w:szCs w:val="24"/>
          <w:lang w:val="lv-LV" w:eastAsia="lv-LV"/>
        </w:rPr>
        <w:t xml:space="preserve"> </w:t>
      </w:r>
    </w:p>
    <w:p w14:paraId="4114B479"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3C35CDE5"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25C5BAD"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Dzīvnieki, kas izmantoti jaunas ģenētiski pārveidotas līnijas vai celma izveidošanai</w:t>
            </w:r>
          </w:p>
        </w:tc>
      </w:tr>
    </w:tbl>
    <w:p w14:paraId="7728A00E" w14:textId="77777777"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p>
    <w:p w14:paraId="6C913F6E" w14:textId="30753349"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Dzīvnieki, kas izmantoti jaunas ģenētiski pārveidotas līnijas vai celma izveidošanai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dzīvniekus, kas ir </w:t>
      </w:r>
      <w:r w:rsidRPr="005D0C79">
        <w:rPr>
          <w:rFonts w:ascii="Times New Roman" w:eastAsia="Arial Unicode MS" w:hAnsi="Times New Roman" w:cs="Times New Roman"/>
          <w:iCs/>
          <w:sz w:val="28"/>
          <w:szCs w:val="24"/>
          <w:lang w:val="lv-LV" w:eastAsia="lv-LV"/>
        </w:rPr>
        <w:t>izmantoti</w:t>
      </w:r>
      <w:r w:rsidRPr="005D0C79">
        <w:rPr>
          <w:rFonts w:ascii="Times New Roman" w:eastAsia="Arial Unicode MS" w:hAnsi="Times New Roman" w:cs="Times New Roman"/>
          <w:sz w:val="28"/>
          <w:szCs w:val="24"/>
          <w:lang w:val="lv-LV" w:eastAsia="lv-LV"/>
        </w:rPr>
        <w:t xml:space="preserve"> jaunas ģenētiski pārveidotas līnijas vai celma </w:t>
      </w:r>
      <w:r w:rsidRPr="005D0C79">
        <w:rPr>
          <w:rFonts w:ascii="Times New Roman" w:eastAsia="Arial Unicode MS" w:hAnsi="Times New Roman" w:cs="Times New Roman"/>
          <w:iCs/>
          <w:sz w:val="28"/>
          <w:szCs w:val="24"/>
          <w:lang w:val="lv-LV" w:eastAsia="lv-LV"/>
        </w:rPr>
        <w:t>izveidošanai</w:t>
      </w:r>
      <w:r w:rsidRPr="005D0C79">
        <w:rPr>
          <w:rFonts w:ascii="Times New Roman" w:eastAsia="Arial Unicode MS" w:hAnsi="Times New Roman" w:cs="Times New Roman"/>
          <w:sz w:val="28"/>
          <w:szCs w:val="24"/>
          <w:lang w:val="lv-LV" w:eastAsia="lv-LV"/>
        </w:rPr>
        <w:t xml:space="preserve">, un tie ir nodalīti no citiem dzīvniekiem, kas izmantoti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Fundamentālu pētījumu</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vai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Praktiskās izpētes un lietišķo pētījumu</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vajadzībām.</w:t>
      </w:r>
    </w:p>
    <w:p w14:paraId="1B3B5307" w14:textId="77777777"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p>
    <w:p w14:paraId="4DECF4F4" w14:textId="4C82AD7E"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34.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Procedūras smagums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procedūras veidu atbilstoši šo noteikumu 49. punktam un 5. pielikumam.</w:t>
      </w:r>
    </w:p>
    <w:p w14:paraId="167E2470" w14:textId="77777777"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p>
    <w:p w14:paraId="00489078" w14:textId="0EEE4DF4"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35.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Mērķi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7ADAEC69" w14:textId="77777777" w:rsidR="00B21BBF" w:rsidRPr="005D0C79" w:rsidRDefault="00B21BBF" w:rsidP="00791170">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60082BB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BAC676A"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92793C">
              <w:rPr>
                <w:rFonts w:ascii="Times New Roman" w:eastAsia="Arial Unicode MS" w:hAnsi="Times New Roman" w:cs="Times New Roman"/>
                <w:sz w:val="26"/>
                <w:szCs w:val="26"/>
                <w:shd w:val="clear" w:color="auto" w:fill="FFFF00"/>
                <w:lang w:val="lv-LV" w:eastAsia="lv-LV"/>
              </w:rPr>
              <w:t>35.1.</w:t>
            </w:r>
            <w:r w:rsidRPr="005D0C79">
              <w:rPr>
                <w:rFonts w:ascii="Times New Roman" w:eastAsia="Arial Unicode MS" w:hAnsi="Times New Roman" w:cs="Times New Roman"/>
                <w:sz w:val="26"/>
                <w:szCs w:val="26"/>
                <w:lang w:val="lv-LV" w:eastAsia="lv-LV"/>
              </w:rPr>
              <w:t xml:space="preserve"> Pamatpētījumi</w:t>
            </w:r>
          </w:p>
        </w:tc>
      </w:tr>
      <w:tr w:rsidR="005D0C79" w:rsidRPr="005D0C79" w14:paraId="55A3246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4810B81"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35.2. Praktiskā izpēte un lietišķie pētījumi</w:t>
            </w:r>
          </w:p>
        </w:tc>
      </w:tr>
      <w:tr w:rsidR="005D0C79" w:rsidRPr="005D0C79" w14:paraId="3EE208C3"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EB8B419"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35.3. Izmantošana regulatīviem mērķiem un rutīnveida ražošanā</w:t>
            </w:r>
          </w:p>
        </w:tc>
      </w:tr>
      <w:tr w:rsidR="005D0C79" w:rsidRPr="005D0C79" w14:paraId="6C8A98C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076E70D"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35.4. Dabiskās vides aizsardzība cilvēka vai dzīvnieku veselības vai labklājības interesēs</w:t>
            </w:r>
          </w:p>
        </w:tc>
      </w:tr>
      <w:tr w:rsidR="005D0C79" w:rsidRPr="005D0C79" w14:paraId="31A8077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C137624"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35.5. Sugu saglabāšana</w:t>
            </w:r>
          </w:p>
        </w:tc>
      </w:tr>
      <w:tr w:rsidR="005D0C79" w:rsidRPr="005D0C79" w14:paraId="67D773A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6341A08"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lastRenderedPageBreak/>
              <w:t>35.6. Augstākā izglītība vai profesionālo prasmju iegūšanai, uzturēšanai vai uzlabošanai paredzēta apmācība</w:t>
            </w:r>
          </w:p>
        </w:tc>
      </w:tr>
      <w:tr w:rsidR="005D0C79" w:rsidRPr="005D0C79" w14:paraId="0165DC06"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F7CCA33"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35.7. Tiesu medicīniskā izmeklēšana</w:t>
            </w:r>
          </w:p>
        </w:tc>
      </w:tr>
      <w:tr w:rsidR="00B21BBF" w:rsidRPr="005D0C79" w14:paraId="65A51F05"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BB68F52" w14:textId="77777777" w:rsidR="00B21BBF" w:rsidRPr="005D0C79" w:rsidRDefault="00B21BBF" w:rsidP="00791170">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35.8. Tādu stabilu ģenētiski pārveidotu dzīvnieku koloniju uzturēšana, kurus neizmanto citās procedūrās</w:t>
            </w:r>
          </w:p>
        </w:tc>
      </w:tr>
    </w:tbl>
    <w:p w14:paraId="0AA3ED25" w14:textId="77777777" w:rsidR="00B21BBF" w:rsidRPr="005D0C79" w:rsidRDefault="00B21BBF" w:rsidP="00791170">
      <w:pPr>
        <w:ind w:firstLine="720"/>
        <w:jc w:val="both"/>
        <w:rPr>
          <w:rFonts w:ascii="Times New Roman" w:eastAsia="Arial Unicode MS" w:hAnsi="Times New Roman" w:cs="Times New Roman"/>
          <w:b/>
          <w:bCs/>
          <w:sz w:val="24"/>
          <w:szCs w:val="24"/>
          <w:lang w:val="lv-LV" w:eastAsia="lv-LV"/>
        </w:rPr>
      </w:pPr>
    </w:p>
    <w:p w14:paraId="4DCD4E40" w14:textId="5BBE59E7" w:rsidR="00B21BBF" w:rsidRPr="005D0C79" w:rsidRDefault="00B21BBF" w:rsidP="00791170">
      <w:pPr>
        <w:ind w:firstLine="720"/>
        <w:jc w:val="both"/>
        <w:rPr>
          <w:rFonts w:ascii="Times New Roman" w:eastAsia="Arial Unicode MS" w:hAnsi="Times New Roman" w:cs="Times New Roman"/>
          <w:bCs/>
          <w:sz w:val="28"/>
          <w:szCs w:val="24"/>
          <w:lang w:val="lv-LV" w:eastAsia="lv-LV"/>
        </w:rPr>
      </w:pPr>
      <w:bookmarkStart w:id="0" w:name="_GoBack"/>
      <w:r w:rsidRPr="0092793C">
        <w:rPr>
          <w:rFonts w:ascii="Times New Roman" w:eastAsia="Arial Unicode MS" w:hAnsi="Times New Roman" w:cs="Times New Roman"/>
          <w:bCs/>
          <w:sz w:val="28"/>
          <w:szCs w:val="24"/>
          <w:shd w:val="clear" w:color="auto" w:fill="FFFF00"/>
          <w:lang w:val="lv-LV" w:eastAsia="lv-LV"/>
        </w:rPr>
        <w:t>35.1.</w:t>
      </w:r>
      <w:r w:rsidRPr="005D0C79">
        <w:rPr>
          <w:rFonts w:ascii="Times New Roman" w:eastAsia="Arial Unicode MS" w:hAnsi="Times New Roman" w:cs="Times New Roman"/>
          <w:bCs/>
          <w:sz w:val="28"/>
          <w:szCs w:val="24"/>
          <w:lang w:val="lv-LV" w:eastAsia="lv-LV"/>
        </w:rPr>
        <w:t xml:space="preserve"> </w:t>
      </w:r>
      <w:bookmarkEnd w:id="0"/>
      <w:r w:rsidRPr="005D0C79">
        <w:rPr>
          <w:rFonts w:ascii="Times New Roman" w:eastAsia="Arial Unicode MS" w:hAnsi="Times New Roman" w:cs="Times New Roman"/>
          <w:bCs/>
          <w:sz w:val="28"/>
          <w:szCs w:val="24"/>
          <w:lang w:val="lv-LV" w:eastAsia="lv-LV"/>
        </w:rPr>
        <w:t xml:space="preserve">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Pamatpētījumi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ietver dzīvniekus, kas izmantoti pamata rakstura pētījumos, tostarp fizioloģijas pētījumos. Tie ir pētījumi, kas izstrādāti tā, lai paplašinātu zināšanas par dzīvo organismu un vides normālo un anormālo struktūru, funkcionēšanu un uzvedību, arī pamatpētījumi toksikoloģijā, tostarp izpēte un analīze, kas vērsta uz kāda subjekta, parādības vai dabas pamatlikuma labāku vai pilnīgāku izpratni, nevis uz iegūto rezultātu konkrētu praktisku pielietojumu:</w:t>
      </w:r>
    </w:p>
    <w:p w14:paraId="583FD4BA" w14:textId="61C78AA7"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35.1.1. </w:t>
      </w:r>
      <w:r w:rsidRPr="005D0C79">
        <w:rPr>
          <w:rFonts w:ascii="Times New Roman" w:eastAsia="Arial Unicode MS" w:hAnsi="Times New Roman" w:cs="Times New Roman"/>
          <w:sz w:val="28"/>
          <w:szCs w:val="24"/>
          <w:lang w:val="lv-LV" w:eastAsia="lv-LV"/>
        </w:rPr>
        <w:t xml:space="preserve">dzīvniekus, kas izmantoti, izveidojot (arī ar divu līniju krustošanu) jaunu ģenētiski pārveidotu dzīvnieku līniju, </w:t>
      </w:r>
      <w:r w:rsidRPr="005D0C79">
        <w:rPr>
          <w:rFonts w:ascii="Times New Roman" w:eastAsia="Arial Unicode MS" w:hAnsi="Times New Roman" w:cs="Times New Roman"/>
          <w:iCs/>
          <w:sz w:val="28"/>
          <w:szCs w:val="24"/>
          <w:lang w:val="lv-LV" w:eastAsia="lv-LV"/>
        </w:rPr>
        <w:t xml:space="preserve">kuru paredzēts izmantot </w:t>
      </w:r>
      <w:r w:rsidRPr="005D0C79">
        <w:rPr>
          <w:rFonts w:ascii="Times New Roman" w:eastAsia="Arial Unicode MS" w:hAnsi="Times New Roman" w:cs="Times New Roman"/>
          <w:bCs/>
          <w:iCs/>
          <w:sz w:val="28"/>
          <w:szCs w:val="24"/>
          <w:lang w:val="lv-LV" w:eastAsia="lv-LV"/>
        </w:rPr>
        <w:t>fundamentālo pētījumu vajadzībām</w:t>
      </w:r>
      <w:r w:rsidRPr="005D0C79">
        <w:rPr>
          <w:rFonts w:ascii="Times New Roman" w:eastAsia="Arial Unicode MS" w:hAnsi="Times New Roman" w:cs="Times New Roman"/>
          <w:i/>
          <w:iCs/>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(piemēram, ontoģenēzes bioloģijā, imunoloģijā), ziņojumā atspoguļo </w:t>
      </w:r>
      <w:r w:rsidRPr="005D0C79">
        <w:rPr>
          <w:rFonts w:ascii="Times New Roman" w:eastAsia="Arial Unicode MS" w:hAnsi="Times New Roman" w:cs="Times New Roman"/>
          <w:iCs/>
          <w:sz w:val="28"/>
          <w:szCs w:val="24"/>
          <w:lang w:val="lv-LV" w:eastAsia="lv-LV"/>
        </w:rPr>
        <w:t>atbilstoši mērķim</w:t>
      </w:r>
      <w:r w:rsidRPr="005D0C79">
        <w:rPr>
          <w:rFonts w:ascii="Times New Roman" w:eastAsia="Arial Unicode MS" w:hAnsi="Times New Roman" w:cs="Times New Roman"/>
          <w:sz w:val="28"/>
          <w:szCs w:val="24"/>
          <w:lang w:val="lv-LV" w:eastAsia="lv-LV"/>
        </w:rPr>
        <w:t xml:space="preserve">, kuram attiecīgā līnija tiek veidota, 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Jaunas ģenētiskas līnijas izveidošana – dzīvnieki, kas izmantoti jaunas ģenētiski pārveidotas līnijas/celma izveidošanai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w:t>
      </w:r>
    </w:p>
    <w:p w14:paraId="23D0B77E" w14:textId="5C36C593"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35.1.2. </w:t>
      </w:r>
      <w:r w:rsidRPr="005D0C79">
        <w:rPr>
          <w:rFonts w:ascii="Times New Roman" w:eastAsia="Arial Unicode MS" w:hAnsi="Times New Roman" w:cs="Times New Roman"/>
          <w:sz w:val="28"/>
          <w:szCs w:val="24"/>
          <w:lang w:val="lv-LV" w:eastAsia="lv-LV"/>
        </w:rPr>
        <w:t xml:space="preserve">ziņojumā atspoguļo visus dzīvniekus, kas ir ģenētiskā pārveidojuma nesēji un tiek izmantoti jaunas līnijas izveidošanai. Šajā kategorijā ziņojumā atspoguļo arī dzīvniekus, kas ir izmantoti izveidošanas procesā, piemēram, superovulācijai, vazektomijai un embrija implantēšanai. Ziņojumā neiekļauj ģenētiski nepārveidotus (savvaļas tipa) pēcnācējus. Jaunu ģenētiski pārveidotu dzīvnieku celmu vai līniju uzskata par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stabilu</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tad, kad ģenētiskais pārveidojums ir stabilizējies (tam vajadzīgas </w:t>
      </w:r>
      <w:r w:rsidRPr="005D0C79">
        <w:rPr>
          <w:rFonts w:ascii="Times New Roman" w:eastAsia="Arial Unicode MS" w:hAnsi="Times New Roman" w:cs="Times New Roman"/>
          <w:iCs/>
          <w:sz w:val="28"/>
          <w:szCs w:val="24"/>
          <w:lang w:val="lv-LV" w:eastAsia="lv-LV"/>
        </w:rPr>
        <w:t>vismaz</w:t>
      </w:r>
      <w:r w:rsidRPr="005D0C79">
        <w:rPr>
          <w:rFonts w:ascii="Times New Roman" w:eastAsia="Arial Unicode MS" w:hAnsi="Times New Roman" w:cs="Times New Roman"/>
          <w:sz w:val="28"/>
          <w:szCs w:val="24"/>
          <w:lang w:val="lv-LV" w:eastAsia="lv-LV"/>
        </w:rPr>
        <w:t xml:space="preserve"> divas paaudzes) un kad ir pabeigts labturības novērtējums;</w:t>
      </w:r>
    </w:p>
    <w:p w14:paraId="191C2109" w14:textId="03CF2BC6"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35.2.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Praktiskā izpēte un lietišķie pētījumi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sz w:val="28"/>
          <w:szCs w:val="24"/>
          <w:lang w:val="lv-LV" w:eastAsia="lv-LV"/>
        </w:rPr>
        <w:t xml:space="preserve"> ietver dzīvniekus, kas izmantoti atbilstoši Dzīvnieku aizsardzības likuma 25. panta 2. un 3. punktā noteiktajam, izņemot regulatīviem mērķiem:</w:t>
      </w:r>
    </w:p>
    <w:p w14:paraId="672C1BF3" w14:textId="70A0B545"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35.2.1. </w:t>
      </w:r>
      <w:r w:rsidRPr="005D0C79">
        <w:rPr>
          <w:rFonts w:ascii="Times New Roman" w:eastAsia="Arial Unicode MS" w:hAnsi="Times New Roman" w:cs="Times New Roman"/>
          <w:sz w:val="28"/>
          <w:szCs w:val="24"/>
          <w:lang w:val="lv-LV" w:eastAsia="lv-LV"/>
        </w:rPr>
        <w:t>pie praktiskās izpētes un lietišķajiem pētījumiem pieder arī uz atklājumiem orientēta toksikoloģija un pētījumi, kuru mērķis ir sagatavoties tirdzniecības atļaujas pieprasījuma iesniegšanai vai izstrādāt metodi, izņemot pētījumiem, kas ir obligāti vajadzīgi tirdzniecības atļaujas pieprasījuma iesniegšanai.</w:t>
      </w:r>
      <w:r w:rsidRPr="005D0C79">
        <w:rPr>
          <w:rFonts w:ascii="Times New Roman" w:eastAsia="Arial Unicode MS" w:hAnsi="Times New Roman" w:cs="Times New Roman"/>
          <w:bCs/>
          <w:i/>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Dzīvnieki, kas izmantoti, izveidojot (arī ar divu līniju krustošanu) jaunu ģenētiski pārveidotu dzīvnieku līniju, </w:t>
      </w:r>
      <w:r w:rsidRPr="005D0C79">
        <w:rPr>
          <w:rFonts w:ascii="Times New Roman" w:eastAsia="Arial Unicode MS" w:hAnsi="Times New Roman" w:cs="Times New Roman"/>
          <w:iCs/>
          <w:sz w:val="28"/>
          <w:szCs w:val="24"/>
          <w:lang w:val="lv-LV" w:eastAsia="lv-LV"/>
        </w:rPr>
        <w:t xml:space="preserve">kuru paredzēts izmantot </w:t>
      </w:r>
      <w:r w:rsidRPr="005D0C79">
        <w:rPr>
          <w:rFonts w:ascii="Times New Roman" w:eastAsia="Arial Unicode MS" w:hAnsi="Times New Roman" w:cs="Times New Roman"/>
          <w:bCs/>
          <w:iCs/>
          <w:sz w:val="28"/>
          <w:szCs w:val="24"/>
          <w:lang w:val="lv-LV" w:eastAsia="lv-LV"/>
        </w:rPr>
        <w:t>praktiskās izpētes un lietišķo pētījumu vajadzībām</w:t>
      </w:r>
      <w:r w:rsidRPr="005D0C79">
        <w:rPr>
          <w:rFonts w:ascii="Times New Roman" w:eastAsia="Arial Unicode MS" w:hAnsi="Times New Roman" w:cs="Times New Roman"/>
          <w:iCs/>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(piemēram, vēža izpētei, vakcīnu izstrādei), ziņojumā atspoguļo </w:t>
      </w:r>
      <w:r w:rsidRPr="005D0C79">
        <w:rPr>
          <w:rFonts w:ascii="Times New Roman" w:eastAsia="Arial Unicode MS" w:hAnsi="Times New Roman" w:cs="Times New Roman"/>
          <w:iCs/>
          <w:sz w:val="28"/>
          <w:szCs w:val="24"/>
          <w:lang w:val="lv-LV" w:eastAsia="lv-LV"/>
        </w:rPr>
        <w:t>atbilstoši mērķim</w:t>
      </w:r>
      <w:r w:rsidRPr="005D0C79">
        <w:rPr>
          <w:rFonts w:ascii="Times New Roman" w:eastAsia="Arial Unicode MS" w:hAnsi="Times New Roman" w:cs="Times New Roman"/>
          <w:sz w:val="28"/>
          <w:szCs w:val="24"/>
          <w:lang w:val="lv-LV" w:eastAsia="lv-LV"/>
        </w:rPr>
        <w:t xml:space="preserve">, kam tie tiek radīti, 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Jaunas ģenētiskas līnijas izveidošana – Dzīvnieki, kas izmantoti jaunas ģenētiski pārveidotas līnijas / celma izveidošanai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w:t>
      </w:r>
    </w:p>
    <w:p w14:paraId="223936A2" w14:textId="011C9B6A" w:rsidR="00B21BBF" w:rsidRPr="005D0C79" w:rsidRDefault="00B21BBF" w:rsidP="00791170">
      <w:pPr>
        <w:ind w:firstLine="720"/>
        <w:jc w:val="both"/>
        <w:rPr>
          <w:rFonts w:ascii="Times New Roman" w:eastAsia="Arial Unicode MS" w:hAnsi="Times New Roman" w:cs="Times New Roman"/>
          <w:b/>
          <w:bCs/>
          <w:i/>
          <w:sz w:val="28"/>
          <w:szCs w:val="24"/>
          <w:lang w:val="lv-LV" w:eastAsia="lv-LV"/>
        </w:rPr>
      </w:pPr>
      <w:r w:rsidRPr="005D0C79">
        <w:rPr>
          <w:rFonts w:ascii="Times New Roman" w:eastAsia="Arial Unicode MS" w:hAnsi="Times New Roman" w:cs="Times New Roman"/>
          <w:sz w:val="28"/>
          <w:szCs w:val="24"/>
          <w:lang w:val="lv-LV" w:eastAsia="lv-LV"/>
        </w:rPr>
        <w:t xml:space="preserve">35.2.2. ziņojumā atspoguļo visus dzīvniekus, kas ir ģenētiskā pārveidojuma nesēji un tiek izmantoti jaunas līnijas izveidošanai. Šajā kategorijā ziņojumā atspoguļo arī dzīvniekus, kas ir izmantoti izveidošanas procesā, piemēram, superovulācijai, vazektomijai un embrija implantēšanai. Ziņojumā neiekļauj </w:t>
      </w:r>
      <w:r w:rsidRPr="005D0C79">
        <w:rPr>
          <w:rFonts w:ascii="Times New Roman" w:eastAsia="Arial Unicode MS" w:hAnsi="Times New Roman" w:cs="Times New Roman"/>
          <w:sz w:val="28"/>
          <w:szCs w:val="24"/>
          <w:lang w:val="lv-LV" w:eastAsia="lv-LV"/>
        </w:rPr>
        <w:lastRenderedPageBreak/>
        <w:t>ģenētiski nepārveidotus (savvaļas tipa) pēcnācējus.</w:t>
      </w:r>
      <w:r w:rsidRPr="005D0C79">
        <w:rPr>
          <w:rFonts w:ascii="Times New Roman" w:eastAsia="Arial Unicode MS" w:hAnsi="Times New Roman" w:cs="Times New Roman"/>
          <w:bCs/>
          <w:i/>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Jaunu ģenētiski pārveidotu dzīvnieku celmu vai līniju uzskata par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stabilu</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tad, kad ģenētiskais pārveidojums ir stabilizējies (tam vajadzīgas </w:t>
      </w:r>
      <w:r w:rsidRPr="005D0C79">
        <w:rPr>
          <w:rFonts w:ascii="Times New Roman" w:eastAsia="Arial Unicode MS" w:hAnsi="Times New Roman" w:cs="Times New Roman"/>
          <w:iCs/>
          <w:sz w:val="28"/>
          <w:szCs w:val="24"/>
          <w:lang w:val="lv-LV" w:eastAsia="lv-LV"/>
        </w:rPr>
        <w:t>vismaz</w:t>
      </w:r>
      <w:r w:rsidRPr="005D0C79">
        <w:rPr>
          <w:rFonts w:ascii="Times New Roman" w:eastAsia="Arial Unicode MS" w:hAnsi="Times New Roman" w:cs="Times New Roman"/>
          <w:sz w:val="28"/>
          <w:szCs w:val="24"/>
          <w:lang w:val="lv-LV" w:eastAsia="lv-LV"/>
        </w:rPr>
        <w:t xml:space="preserve"> divas paaudzes) un kad ir pabeigts labturības novērtējums;</w:t>
      </w:r>
    </w:p>
    <w:p w14:paraId="07F1BA46" w14:textId="07468DF0"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35.3.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Izmantošana regulatīviem mērķiem un rutīnveida ražošanā</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(pa veidiem) ietver d</w:t>
      </w:r>
      <w:r w:rsidRPr="005D0C79">
        <w:rPr>
          <w:rFonts w:ascii="Times New Roman" w:eastAsia="Arial Unicode MS" w:hAnsi="Times New Roman" w:cs="Times New Roman"/>
          <w:sz w:val="28"/>
          <w:szCs w:val="24"/>
          <w:lang w:val="lv-LV" w:eastAsia="lv-LV"/>
        </w:rPr>
        <w:t>zīvniekus, kas izmantoti tiesību aktu prasību izpildīšanai paredzētās procedūrās attiecībā uz produktu vai vielu ražošanu un laišanu un uzturēšanu tirgū, tostarp pārtikas un barības nekaitīguma un riska novērtēšanu. Šeit ietilpst tirdzniecības atļaujas pieprasījuma iesniegšanai veicami testi ar produktiem un vielām, par kuriem nav pieprasīta tirdzniecības atļauja, tas ir, testi ar produktiem vai vielām, kuru izstrāde nav pabeigta.</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Šajā apakškategorijā ietver arī dzīvniekus, ko izmanto produktu ražošanas procesā, kad tam ir vajadzīgs regulatīvs apstiprinājums (piemēram, dzīvniekus, kas izmantoti seruma tipa zāļu ražošanai).</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Uz šo apakškategoriju neattiecas iedarbīguma testēšana jaunu zāļu izstrādes laikā, un to ziņojumā atspoguļo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Praktiskā izpēte un lietišķie pētījumi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w:t>
      </w:r>
    </w:p>
    <w:p w14:paraId="5F83C59A" w14:textId="11DE5711"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35.4.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Dabiskās vides aizsardzība cilvēka vai dzīvnieku veselības vai labklājības interesēs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 </w:t>
      </w:r>
      <w:r w:rsidRPr="005D0C79">
        <w:rPr>
          <w:rFonts w:ascii="Times New Roman" w:eastAsia="Arial Unicode MS" w:hAnsi="Times New Roman" w:cs="Times New Roman"/>
          <w:sz w:val="28"/>
          <w:szCs w:val="24"/>
          <w:lang w:val="lv-LV" w:eastAsia="lv-LV"/>
        </w:rPr>
        <w:t>pētījumus, kuru mērķis ir izpētīt un izprast tādas parādības kā vides piesārņojums, bioloģiskās daudzveidības zudums, kā arī savvaļas dzīvnieku epidemioloģiskie pētījumus.</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Šajā apakškategorijā neietilpst dzīvnieku izmantošana regulatīviem mērķiem ekotoksikoloģijas vajadzībām;</w:t>
      </w:r>
    </w:p>
    <w:p w14:paraId="5D408B4C" w14:textId="238712D1"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35.5. apakškategorijā</w:t>
      </w:r>
      <w:r w:rsidRPr="005D0C79">
        <w:rPr>
          <w:rFonts w:ascii="Times New Roman" w:eastAsia="Arial Unicode MS" w:hAnsi="Times New Roman" w:cs="Times New Roman"/>
          <w:sz w:val="28"/>
          <w:szCs w:val="24"/>
          <w:lang w:val="lv-LV" w:eastAsia="lv-LV"/>
        </w:rPr>
        <w:t xml:space="preserve">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Sugu saglabāšana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bCs/>
          <w:sz w:val="28"/>
          <w:szCs w:val="24"/>
          <w:lang w:val="lv-LV" w:eastAsia="lv-LV"/>
        </w:rPr>
        <w:t xml:space="preserve"> ietver d</w:t>
      </w:r>
      <w:r w:rsidRPr="005D0C79">
        <w:rPr>
          <w:rFonts w:ascii="Times New Roman" w:eastAsia="Arial Unicode MS" w:hAnsi="Times New Roman" w:cs="Times New Roman"/>
          <w:sz w:val="28"/>
          <w:szCs w:val="24"/>
          <w:lang w:val="lv-LV" w:eastAsia="lv-LV"/>
        </w:rPr>
        <w:t>zīvniekus, kas izmantoti sugas saglabāšanai paredzētās procedūrās;</w:t>
      </w:r>
    </w:p>
    <w:p w14:paraId="102CC119" w14:textId="76681C42"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35.6.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Augstākā izglītība vai profesionālo prasmju iegūšanai, uzturēšanai vai uzlabošanai paredzēta apmācība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 </w:t>
      </w:r>
      <w:r w:rsidRPr="005D0C79">
        <w:rPr>
          <w:rFonts w:ascii="Times New Roman" w:eastAsia="Arial Unicode MS" w:hAnsi="Times New Roman" w:cs="Times New Roman"/>
          <w:sz w:val="28"/>
          <w:szCs w:val="24"/>
          <w:lang w:val="lv-LV" w:eastAsia="lv-LV"/>
        </w:rPr>
        <w:t>apmācību, kurā iegūst un uztur praktisku kompetenci atbilstoši šo noteikumu 41. un 42. punktam;</w:t>
      </w:r>
    </w:p>
    <w:p w14:paraId="1FF8916F" w14:textId="63CD74FD"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sz w:val="28"/>
          <w:szCs w:val="24"/>
          <w:lang w:val="lv-LV" w:eastAsia="lv-LV"/>
        </w:rPr>
        <w:t xml:space="preserve">35.7. </w:t>
      </w:r>
      <w:r w:rsidRPr="005D0C79">
        <w:rPr>
          <w:rFonts w:ascii="Times New Roman" w:eastAsia="Arial Unicode MS" w:hAnsi="Times New Roman" w:cs="Times New Roman"/>
          <w:bCs/>
          <w:sz w:val="28"/>
          <w:szCs w:val="24"/>
          <w:lang w:val="lv-LV" w:eastAsia="lv-LV"/>
        </w:rPr>
        <w:t xml:space="preserve">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sz w:val="28"/>
          <w:szCs w:val="24"/>
          <w:lang w:val="lv-LV" w:eastAsia="lv-LV"/>
        </w:rPr>
        <w:t>Tiesu medicīniskā izmeklēšana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w:t>
      </w:r>
      <w:r w:rsidRPr="005D0C79">
        <w:rPr>
          <w:rFonts w:ascii="Times New Roman" w:eastAsia="Arial Unicode MS" w:hAnsi="Times New Roman" w:cs="Times New Roman"/>
          <w:bCs/>
          <w:sz w:val="28"/>
          <w:szCs w:val="24"/>
          <w:lang w:val="lv-LV" w:eastAsia="lv-LV"/>
        </w:rPr>
        <w:t>ietver d</w:t>
      </w:r>
      <w:r w:rsidRPr="005D0C79">
        <w:rPr>
          <w:rFonts w:ascii="Times New Roman" w:eastAsia="Arial Unicode MS" w:hAnsi="Times New Roman" w:cs="Times New Roman"/>
          <w:sz w:val="28"/>
          <w:szCs w:val="24"/>
          <w:lang w:val="lv-LV" w:eastAsia="lv-LV"/>
        </w:rPr>
        <w:t>zīvniekus, kas izmantoti tiesu medicīniskajā izmeklēšanā nepieciešamajās procedūrās;</w:t>
      </w:r>
    </w:p>
    <w:p w14:paraId="1DF00F64" w14:textId="3AD215CC"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35.8.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Tādu stabilu ģenētiski pārveidotu dzīvnieku koloniju uzturēšana, kurus neizmanto citās procedūrās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norāda to dzīvnieku skaitu, kas vajadzīgi, lai </w:t>
      </w:r>
      <w:r w:rsidRPr="005D0C79">
        <w:rPr>
          <w:rFonts w:ascii="Times New Roman" w:eastAsia="Arial Unicode MS" w:hAnsi="Times New Roman" w:cs="Times New Roman"/>
          <w:iCs/>
          <w:sz w:val="28"/>
          <w:szCs w:val="24"/>
          <w:lang w:val="lv-LV" w:eastAsia="lv-LV"/>
        </w:rPr>
        <w:t>uzturētu</w:t>
      </w:r>
      <w:r w:rsidRPr="005D0C79">
        <w:rPr>
          <w:rFonts w:ascii="Times New Roman" w:eastAsia="Arial Unicode MS" w:hAnsi="Times New Roman" w:cs="Times New Roman"/>
          <w:sz w:val="28"/>
          <w:szCs w:val="24"/>
          <w:lang w:val="lv-LV" w:eastAsia="lv-LV"/>
        </w:rPr>
        <w:t xml:space="preserve"> kolonijas ar ģenētiski pārveidotiem stabilu līniju dzīvniekiem, kuriem piemīt </w:t>
      </w:r>
      <w:r w:rsidRPr="005D0C79">
        <w:rPr>
          <w:rFonts w:ascii="Times New Roman" w:eastAsia="Arial Unicode MS" w:hAnsi="Times New Roman" w:cs="Times New Roman"/>
          <w:iCs/>
          <w:sz w:val="28"/>
          <w:szCs w:val="24"/>
          <w:lang w:val="lv-LV" w:eastAsia="lv-LV"/>
        </w:rPr>
        <w:t>tīši veidots kaitīgs fenotips</w:t>
      </w:r>
      <w:r w:rsidRPr="005D0C79">
        <w:rPr>
          <w:rFonts w:ascii="Times New Roman" w:eastAsia="Arial Unicode MS" w:hAnsi="Times New Roman" w:cs="Times New Roman"/>
          <w:sz w:val="28"/>
          <w:szCs w:val="24"/>
          <w:lang w:val="lv-LV" w:eastAsia="lv-LV"/>
        </w:rPr>
        <w:t>, un kam kaitīgā fenotipa dēļ bijušas sāpes, ciešanas, diskomforts vai ilgstošs kaitējums, nenorādot attiecīgās līnijas uzturēšanas mērķi.</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Šajā apakškategorijā neiekļauj dzīvniekus, kas vajadzīgi jaunas ģenētiski pārveidotas līnijas </w:t>
      </w:r>
      <w:r w:rsidRPr="005D0C79">
        <w:rPr>
          <w:rFonts w:ascii="Times New Roman" w:eastAsia="Arial Unicode MS" w:hAnsi="Times New Roman" w:cs="Times New Roman"/>
          <w:iCs/>
          <w:sz w:val="28"/>
          <w:szCs w:val="24"/>
          <w:lang w:val="lv-LV" w:eastAsia="lv-LV"/>
        </w:rPr>
        <w:t>izveidošanai</w:t>
      </w:r>
      <w:r w:rsidRPr="005D0C79">
        <w:rPr>
          <w:rFonts w:ascii="Times New Roman" w:eastAsia="Arial Unicode MS" w:hAnsi="Times New Roman" w:cs="Times New Roman"/>
          <w:sz w:val="28"/>
          <w:szCs w:val="24"/>
          <w:lang w:val="lv-LV" w:eastAsia="lv-LV"/>
        </w:rPr>
        <w:t xml:space="preserve">, un dzīvniekus, kas izmantoti </w:t>
      </w:r>
      <w:r w:rsidRPr="005D0C79">
        <w:rPr>
          <w:rFonts w:ascii="Times New Roman" w:eastAsia="Arial Unicode MS" w:hAnsi="Times New Roman" w:cs="Times New Roman"/>
          <w:iCs/>
          <w:sz w:val="28"/>
          <w:szCs w:val="24"/>
          <w:lang w:val="lv-LV" w:eastAsia="lv-LV"/>
        </w:rPr>
        <w:t>citās procedūrās</w:t>
      </w:r>
      <w:r w:rsidRPr="005D0C79">
        <w:rPr>
          <w:rFonts w:ascii="Times New Roman" w:eastAsia="Arial Unicode MS" w:hAnsi="Times New Roman" w:cs="Times New Roman"/>
          <w:sz w:val="28"/>
          <w:szCs w:val="24"/>
          <w:lang w:val="lv-LV" w:eastAsia="lv-LV"/>
        </w:rPr>
        <w:t>, nevis līnijas izveidošanai vai audzēšanai.</w:t>
      </w:r>
    </w:p>
    <w:p w14:paraId="1D8B2E6C"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p w14:paraId="7F809675" w14:textId="4DA2EBD9"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Pamatpētījumi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031913AC"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4E0F0113"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414690D"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36.1. Onkoloģija</w:t>
            </w:r>
          </w:p>
        </w:tc>
      </w:tr>
      <w:tr w:rsidR="005D0C79" w:rsidRPr="005D0C79" w14:paraId="60BC7E7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0A90F4B"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36.2. Kardiovaskulārā sistēma (asinsrite un limfrite)</w:t>
            </w:r>
          </w:p>
        </w:tc>
      </w:tr>
      <w:tr w:rsidR="005D0C79" w:rsidRPr="005D0C79" w14:paraId="2B97191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A4CB3B6"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36.3. Nervu sistēma</w:t>
            </w:r>
          </w:p>
        </w:tc>
      </w:tr>
      <w:tr w:rsidR="005D0C79" w:rsidRPr="005D0C79" w14:paraId="502D7E7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EAA8E99"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36.4. Elpošanas orgānu sistēma</w:t>
            </w:r>
          </w:p>
        </w:tc>
      </w:tr>
      <w:tr w:rsidR="005D0C79" w:rsidRPr="005D0C79" w14:paraId="0E4C0C75"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C5970DF"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lastRenderedPageBreak/>
              <w:t>36.5. Gastrointestinālā sistēma, arī aknas</w:t>
            </w:r>
          </w:p>
        </w:tc>
      </w:tr>
      <w:tr w:rsidR="005D0C79" w:rsidRPr="005D0C79" w14:paraId="448CC95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6869848"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36.6. Muskuloskeletālā sistēma</w:t>
            </w:r>
          </w:p>
        </w:tc>
      </w:tr>
      <w:tr w:rsidR="005D0C79" w:rsidRPr="005D0C79" w14:paraId="029C8C5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814D782"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36.7. Imūnsistēma</w:t>
            </w:r>
          </w:p>
        </w:tc>
      </w:tr>
      <w:tr w:rsidR="005D0C79" w:rsidRPr="005D0C79" w14:paraId="38C6080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ABFBD17"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36.8. Uroģenitālā un reproduktīvā sistēma</w:t>
            </w:r>
          </w:p>
        </w:tc>
      </w:tr>
      <w:tr w:rsidR="005D0C79" w:rsidRPr="005D0C79" w14:paraId="1C1245F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02DE761"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36.9. Maņu orgāni (āda, acis un ausis)</w:t>
            </w:r>
          </w:p>
        </w:tc>
      </w:tr>
      <w:tr w:rsidR="005D0C79" w:rsidRPr="005D0C79" w14:paraId="030FF26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413B4E9"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36.10. Endokrīnā sistēma un vielmaiņa</w:t>
            </w:r>
          </w:p>
        </w:tc>
      </w:tr>
      <w:tr w:rsidR="005D0C79" w:rsidRPr="005D0C79" w14:paraId="49553D2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5D28C18"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36.11. Multisistēmiski</w:t>
            </w:r>
          </w:p>
        </w:tc>
      </w:tr>
      <w:tr w:rsidR="005D0C79" w:rsidRPr="005D0C79" w14:paraId="60224FD0"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618CAA0"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36.12. Etoloģija, dzīvnieku uzvedība un dzīvnieku bioloģija</w:t>
            </w:r>
          </w:p>
        </w:tc>
      </w:tr>
      <w:tr w:rsidR="00B21BBF" w:rsidRPr="005D0C79" w14:paraId="45B5FB16"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F5CC9CA"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36.13. Citi</w:t>
            </w:r>
          </w:p>
        </w:tc>
      </w:tr>
    </w:tbl>
    <w:p w14:paraId="716E5760"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p w14:paraId="311AFCA8" w14:textId="456E185D"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36.1.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Onkoloģija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r w:rsidRPr="005D0C79">
        <w:rPr>
          <w:rFonts w:ascii="Times New Roman" w:eastAsia="Arial Unicode MS" w:hAnsi="Times New Roman" w:cs="Times New Roman"/>
          <w:sz w:val="28"/>
          <w:szCs w:val="24"/>
          <w:lang w:val="lv-LV" w:eastAsia="lv-LV"/>
        </w:rPr>
        <w:t xml:space="preserve"> visus pētījumus onkoloģijas jomā neatkarīgi no mērķsistēmas;</w:t>
      </w:r>
    </w:p>
    <w:p w14:paraId="735B7964" w14:textId="366CCF1E"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36.2.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Kardiovaskulārā sistēma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r w:rsidRPr="005D0C79">
        <w:rPr>
          <w:rFonts w:ascii="Times New Roman" w:eastAsia="Arial Unicode MS" w:hAnsi="Times New Roman" w:cs="Times New Roman"/>
          <w:sz w:val="28"/>
          <w:szCs w:val="24"/>
          <w:lang w:val="lv-LV" w:eastAsia="lv-LV"/>
        </w:rPr>
        <w:t xml:space="preserve"> visus pētījumus par asinsriti un limfriti;</w:t>
      </w:r>
    </w:p>
    <w:p w14:paraId="174CF2A8" w14:textId="6CF2BD13"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r w:rsidRPr="005D0C79">
        <w:rPr>
          <w:rFonts w:ascii="Times New Roman" w:eastAsia="Arial Unicode MS" w:hAnsi="Times New Roman" w:cs="Times New Roman"/>
          <w:bCs/>
          <w:sz w:val="28"/>
          <w:szCs w:val="24"/>
          <w:lang w:val="lv-LV" w:eastAsia="lv-LV"/>
        </w:rPr>
        <w:t xml:space="preserve">36.3.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Nervu sistēma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norāda visus pētījumus neirozinātnē un psiholoģijā, kā arī par perifēro vai centrālo nervu sistēmu;</w:t>
      </w:r>
    </w:p>
    <w:p w14:paraId="7E05DE49" w14:textId="3C3D5343"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36.4.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Elpošanas orgānu sistēma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r w:rsidRPr="005D0C79">
        <w:rPr>
          <w:rFonts w:ascii="Times New Roman" w:eastAsia="Arial Unicode MS" w:hAnsi="Times New Roman" w:cs="Times New Roman"/>
          <w:sz w:val="28"/>
          <w:szCs w:val="24"/>
          <w:lang w:val="lv-LV" w:eastAsia="lv-LV"/>
        </w:rPr>
        <w:t xml:space="preserve"> visus pētījumus par </w:t>
      </w:r>
      <w:r w:rsidRPr="005D0C79">
        <w:rPr>
          <w:rFonts w:ascii="Times New Roman" w:eastAsia="Arial Unicode MS" w:hAnsi="Times New Roman" w:cs="Times New Roman"/>
          <w:bCs/>
          <w:sz w:val="28"/>
          <w:szCs w:val="24"/>
          <w:lang w:val="lv-LV" w:eastAsia="lv-LV"/>
        </w:rPr>
        <w:t>elpošanas orgānu sistēmu;</w:t>
      </w:r>
    </w:p>
    <w:p w14:paraId="422D8CC2" w14:textId="4B5994EB"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36.5.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Gastrointestinālā sistēma, arī aknas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 xml:space="preserve">norāda visus pētījumus par </w:t>
      </w:r>
      <w:r w:rsidRPr="005D0C79">
        <w:rPr>
          <w:rFonts w:ascii="Times New Roman" w:eastAsia="Arial Unicode MS" w:hAnsi="Times New Roman" w:cs="Times New Roman"/>
          <w:bCs/>
          <w:sz w:val="28"/>
          <w:szCs w:val="24"/>
          <w:lang w:val="lv-LV" w:eastAsia="lv-LV"/>
        </w:rPr>
        <w:t>gastrointestinālo sistēmu;</w:t>
      </w:r>
    </w:p>
    <w:p w14:paraId="687DBA3A" w14:textId="214204A5"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36.6.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Muskuloskeletālā sistēma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w:t>
      </w:r>
      <w:r w:rsidRPr="005D0C79">
        <w:rPr>
          <w:rFonts w:ascii="Times New Roman" w:eastAsia="Arial Unicode MS" w:hAnsi="Times New Roman" w:cs="Times New Roman"/>
          <w:sz w:val="28"/>
          <w:szCs w:val="24"/>
          <w:lang w:val="lv-LV" w:eastAsia="lv-LV"/>
        </w:rPr>
        <w:t>norāda visus pētījumus par</w:t>
      </w:r>
      <w:r w:rsidRPr="005D0C79">
        <w:rPr>
          <w:rFonts w:ascii="Times New Roman" w:eastAsia="Arial Unicode MS" w:hAnsi="Times New Roman" w:cs="Times New Roman"/>
          <w:bCs/>
          <w:sz w:val="28"/>
          <w:szCs w:val="24"/>
          <w:lang w:val="lv-LV" w:eastAsia="lv-LV"/>
        </w:rPr>
        <w:t xml:space="preserve"> muskuļa un skeleta sistēmu;</w:t>
      </w:r>
    </w:p>
    <w:p w14:paraId="3A5E3569" w14:textId="201BD418"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36.7.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Imūnsistēma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sz w:val="28"/>
          <w:szCs w:val="24"/>
          <w:lang w:val="lv-LV" w:eastAsia="lv-LV"/>
        </w:rPr>
        <w:t xml:space="preserve"> norāda visus pētījumus par imūnsistēmu;</w:t>
      </w:r>
    </w:p>
    <w:p w14:paraId="4B33DE07" w14:textId="0B71B27B"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36.8.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Uroģenitālā un reproduktīvā sistēma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r w:rsidRPr="005D0C79">
        <w:rPr>
          <w:rFonts w:ascii="Times New Roman" w:eastAsia="Arial Unicode MS" w:hAnsi="Times New Roman" w:cs="Times New Roman"/>
          <w:sz w:val="28"/>
          <w:szCs w:val="24"/>
          <w:lang w:val="lv-LV" w:eastAsia="lv-LV"/>
        </w:rPr>
        <w:t xml:space="preserve"> visus pētījumus par </w:t>
      </w:r>
      <w:r w:rsidRPr="005D0C79">
        <w:rPr>
          <w:rFonts w:ascii="Times New Roman" w:eastAsia="Arial Unicode MS" w:hAnsi="Times New Roman" w:cs="Times New Roman"/>
          <w:bCs/>
          <w:sz w:val="28"/>
          <w:szCs w:val="24"/>
          <w:lang w:val="lv-LV" w:eastAsia="lv-LV"/>
        </w:rPr>
        <w:t>uroģenitālo un reproduktīvo sistēmu;</w:t>
      </w:r>
    </w:p>
    <w:p w14:paraId="1FD98710" w14:textId="46151297"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36.9. uz apakškategoriju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Maņu orgāni (āda, acis un ausis)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attiecināmos p</w:t>
      </w:r>
      <w:r w:rsidRPr="005D0C79">
        <w:rPr>
          <w:rFonts w:ascii="Times New Roman" w:eastAsia="Arial Unicode MS" w:hAnsi="Times New Roman" w:cs="Times New Roman"/>
          <w:sz w:val="28"/>
          <w:szCs w:val="24"/>
          <w:lang w:val="lv-LV" w:eastAsia="lv-LV"/>
        </w:rPr>
        <w:t xml:space="preserve">ētījumus par degunu iekļauj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Elpošanas orgānu sistēma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un pētījumus par mēli –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Gastrointestinālā sistēma, arī aknas</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w:t>
      </w:r>
    </w:p>
    <w:p w14:paraId="771F4674" w14:textId="72B02243"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36.10.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Endokrīnā sistēma un vielmaiņa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r w:rsidRPr="005D0C79">
        <w:rPr>
          <w:rFonts w:ascii="Times New Roman" w:eastAsia="Arial Unicode MS" w:hAnsi="Times New Roman" w:cs="Times New Roman"/>
          <w:sz w:val="28"/>
          <w:szCs w:val="24"/>
          <w:lang w:val="lv-LV" w:eastAsia="lv-LV"/>
        </w:rPr>
        <w:t xml:space="preserve"> visus pētījumus par</w:t>
      </w:r>
      <w:r w:rsidRPr="005D0C79">
        <w:rPr>
          <w:rFonts w:ascii="Times New Roman" w:eastAsia="Arial Unicode MS" w:hAnsi="Times New Roman" w:cs="Times New Roman"/>
          <w:bCs/>
          <w:sz w:val="28"/>
          <w:szCs w:val="24"/>
          <w:lang w:val="lv-LV" w:eastAsia="lv-LV"/>
        </w:rPr>
        <w:t xml:space="preserve"> endokrīno sistēmu un vielmaiņu;</w:t>
      </w:r>
    </w:p>
    <w:p w14:paraId="05DEC196" w14:textId="402E3435"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36.11.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Multisistēmiski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r w:rsidRPr="005D0C79">
        <w:rPr>
          <w:rFonts w:ascii="Times New Roman" w:eastAsia="Arial Unicode MS" w:hAnsi="Times New Roman" w:cs="Times New Roman"/>
          <w:sz w:val="28"/>
          <w:szCs w:val="24"/>
          <w:lang w:val="lv-LV" w:eastAsia="lv-LV"/>
        </w:rPr>
        <w:t xml:space="preserve"> tikai tos pētījumus, kuros primārais intereses objekts ir vairāk nekā viena sistēma, piemēram, dažas infekcijas slimības, un neiekļauj onkoloģiskos pētījumus;</w:t>
      </w:r>
    </w:p>
    <w:p w14:paraId="4DB54B44" w14:textId="421F11F6"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36.12. </w:t>
      </w:r>
      <w:r w:rsidRPr="005D0C79">
        <w:rPr>
          <w:rFonts w:ascii="Times New Roman" w:eastAsia="Arial Unicode MS" w:hAnsi="Times New Roman" w:cs="Times New Roman"/>
          <w:bCs/>
          <w:sz w:val="28"/>
          <w:szCs w:val="24"/>
          <w:lang w:val="lv-LV" w:eastAsia="lv-LV"/>
        </w:rPr>
        <w:t>apakškategorijā</w:t>
      </w:r>
      <w:r w:rsidRPr="005D0C79">
        <w:rPr>
          <w:rFonts w:ascii="Times New Roman" w:eastAsia="Arial Unicode MS" w:hAnsi="Times New Roman" w:cs="Times New Roman"/>
          <w:sz w:val="28"/>
          <w:szCs w:val="24"/>
          <w:lang w:val="lv-LV" w:eastAsia="lv-LV"/>
        </w:rPr>
        <w:t xml:space="preserve">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Etoloģija, dzīvnieku uzvedība un dzīvnieku bioloģija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gan par savvaļā dzīvojošiem, gan nebrīvē turētiem dzīvniekiem veiktus pētījumus, kuru galvenais mērķis ir iegūt vairāk zināšanu par attiecīgo sugu;</w:t>
      </w:r>
    </w:p>
    <w:p w14:paraId="3F155D40" w14:textId="260B5573"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36.13.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Citi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w:t>
      </w:r>
      <w:r w:rsidRPr="005D0C79">
        <w:rPr>
          <w:rFonts w:ascii="Times New Roman" w:eastAsia="Arial Unicode MS" w:hAnsi="Times New Roman" w:cs="Times New Roman"/>
          <w:sz w:val="28"/>
          <w:szCs w:val="24"/>
          <w:lang w:val="lv-LV" w:eastAsia="lv-LV"/>
        </w:rPr>
        <w:t>pētījumus, kas nav saistīti ar kādu no iepriekšminētajiem orgāniem vai sistēmām vai nav orgānam vai sistēmai specifiski;</w:t>
      </w:r>
    </w:p>
    <w:p w14:paraId="31A72928" w14:textId="7F16791A"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36.14. d</w:t>
      </w:r>
      <w:r w:rsidRPr="005D0C79">
        <w:rPr>
          <w:rFonts w:ascii="Times New Roman" w:eastAsia="Arial Unicode MS" w:hAnsi="Times New Roman" w:cs="Times New Roman"/>
          <w:sz w:val="28"/>
          <w:szCs w:val="24"/>
          <w:lang w:val="lv-LV" w:eastAsia="lv-LV"/>
        </w:rPr>
        <w:t xml:space="preserve">zīvniekus, kas izmantoti infekcijas ierosinātāju, vektoru un neoplazmu ražošanai un uzturēšanai, dzīvniekus, kas izmantoti cita bioloģiskā materiāla iegūšanai, un dzīvniekus, kas izmantoti poliklonālo antivielu ražošanai </w:t>
      </w:r>
      <w:r w:rsidRPr="005D0C79">
        <w:rPr>
          <w:rFonts w:ascii="Times New Roman" w:eastAsia="Arial Unicode MS" w:hAnsi="Times New Roman" w:cs="Times New Roman"/>
          <w:sz w:val="28"/>
          <w:szCs w:val="24"/>
          <w:lang w:val="lv-LV" w:eastAsia="lv-LV"/>
        </w:rPr>
        <w:lastRenderedPageBreak/>
        <w:t xml:space="preserve">praktiskās izpētes vai lietišķo pētījumu mērķiem, izņemot monoklonālu antivielu ražošanai ar ascītu metodi, kas attiecas uz apakškategoriju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Izmantošana regulatīviem mērķiem un rutīnveida ražošanā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 pa veidiem, ziņojumā atspoguļo attiecīgajos kategoriju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Pamatpētījumi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vai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Praktiskā izpēte un lietišķie pētījumi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laukos. Pētījumu mērķi norāda precīzi, jo interesējošas var būt abu kategoriju apakškategorijas, taču ziņojumā atspoguļo tikai galveno mērķi.</w:t>
      </w:r>
    </w:p>
    <w:p w14:paraId="74E2B341" w14:textId="77777777"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p>
    <w:p w14:paraId="3803A8A5" w14:textId="5488A4BB"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37.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Praktiskā izpēte un lietišķie pētījumi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7F69884C"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7A76F97B"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E9EBAF5"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 Cilvēka vēzis</w:t>
            </w:r>
          </w:p>
        </w:tc>
      </w:tr>
      <w:tr w:rsidR="005D0C79" w:rsidRPr="005D0C79" w14:paraId="616C0CF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14DD187"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37.2. Cilvēka infekcijas slimības</w:t>
            </w:r>
          </w:p>
        </w:tc>
      </w:tr>
      <w:tr w:rsidR="005D0C79" w:rsidRPr="005D0C79" w14:paraId="2359192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93A79A3"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37.3. Cilvēka kardiovaskulārās sistēmas traucējumi</w:t>
            </w:r>
          </w:p>
        </w:tc>
      </w:tr>
      <w:tr w:rsidR="005D0C79" w:rsidRPr="005D0C79" w14:paraId="508048D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C263306"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37.4. Cilvēka nervu sistēmas un garīgās veselības traucējumi</w:t>
            </w:r>
          </w:p>
        </w:tc>
      </w:tr>
      <w:tr w:rsidR="005D0C79" w:rsidRPr="005D0C79" w14:paraId="2B4FEE2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4765962"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37.5. Cilvēka elpošanas sistēmas traucējumi</w:t>
            </w:r>
          </w:p>
        </w:tc>
      </w:tr>
      <w:tr w:rsidR="005D0C79" w:rsidRPr="005D0C79" w14:paraId="6FD57DA2"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4710B91"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37.6. Cilvēka gastrointestinālās sistēmas traucējumi, arī aknu slimības</w:t>
            </w:r>
          </w:p>
        </w:tc>
      </w:tr>
      <w:tr w:rsidR="005D0C79" w:rsidRPr="005D0C79" w14:paraId="2D990B9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C41A663"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37.7. Cilvēka muskuļu un skeleta sistēmas traucējumi</w:t>
            </w:r>
          </w:p>
        </w:tc>
      </w:tr>
      <w:tr w:rsidR="005D0C79" w:rsidRPr="005D0C79" w14:paraId="3BA5E55F"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35E81C9"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37.8. Cilvēka imūnsistēmas traucējumi</w:t>
            </w:r>
          </w:p>
        </w:tc>
      </w:tr>
      <w:tr w:rsidR="005D0C79" w:rsidRPr="005D0C79" w14:paraId="200081FA"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65D2FD2"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37.9. Cilvēka uroģenitālās un reproduktīvās sistēmas traucējumi</w:t>
            </w:r>
          </w:p>
        </w:tc>
      </w:tr>
      <w:tr w:rsidR="005D0C79" w:rsidRPr="005D0C79" w14:paraId="315190B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E8722DE"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37.10. Cilvēka maņu orgānu (ādas, acu un ausu) slimības</w:t>
            </w:r>
          </w:p>
        </w:tc>
      </w:tr>
      <w:tr w:rsidR="005D0C79" w:rsidRPr="005D0C79" w14:paraId="2DDB0AB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1289B50"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37.11. Cilvēka endokrīnās sistēmas un vielmaiņas traucējumi</w:t>
            </w:r>
          </w:p>
        </w:tc>
      </w:tr>
      <w:tr w:rsidR="005D0C79" w:rsidRPr="005D0C79" w14:paraId="0E61B3F0"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7366F89"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37.12. Citi cilvēka veselības traucējumi</w:t>
            </w:r>
          </w:p>
        </w:tc>
      </w:tr>
      <w:tr w:rsidR="005D0C79" w:rsidRPr="005D0C79" w14:paraId="2ECCCE5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540B782"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37.13. Dzīvnieku slimības un veselības traucējumi</w:t>
            </w:r>
          </w:p>
        </w:tc>
      </w:tr>
      <w:tr w:rsidR="005D0C79" w:rsidRPr="005D0C79" w14:paraId="739BF3BC"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214D0D4"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37.14. Dzīvnieku labturība</w:t>
            </w:r>
          </w:p>
        </w:tc>
      </w:tr>
      <w:tr w:rsidR="005D0C79" w:rsidRPr="005D0C79" w14:paraId="476DC11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0E25F45"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37.15. Slimību diagnosticēšana</w:t>
            </w:r>
          </w:p>
        </w:tc>
      </w:tr>
      <w:tr w:rsidR="005D0C79" w:rsidRPr="005D0C79" w14:paraId="7B49E2C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8958631"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37.16. Augu slimības</w:t>
            </w:r>
          </w:p>
        </w:tc>
      </w:tr>
      <w:tr w:rsidR="00B21BBF" w:rsidRPr="005D0C79" w14:paraId="53DA980C"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C8E22D1"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37.17. Ar regulatīviem mērķiem nesaistīta toksikoloģija un ekotoksikoloģija</w:t>
            </w:r>
          </w:p>
        </w:tc>
      </w:tr>
    </w:tbl>
    <w:p w14:paraId="0407E253"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p w14:paraId="3D823516" w14:textId="05B7D881"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37.1.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Cilvēka vēzis</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un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Cilvēka infekcijas slimības</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norāda visus lietišķos pētījumus neatkarīgi no mērķsistēmas;</w:t>
      </w:r>
    </w:p>
    <w:p w14:paraId="473B69E7" w14:textId="77777777" w:rsidR="00B21BBF" w:rsidRPr="005D0C79" w:rsidRDefault="00B21BBF" w:rsidP="00791170">
      <w:pPr>
        <w:ind w:firstLine="720"/>
        <w:jc w:val="both"/>
        <w:rPr>
          <w:sz w:val="24"/>
          <w:lang w:val="lv-LV"/>
        </w:rPr>
      </w:pPr>
      <w:r w:rsidRPr="005D0C79">
        <w:rPr>
          <w:rFonts w:ascii="Times New Roman" w:eastAsia="Arial Unicode MS" w:hAnsi="Times New Roman" w:cs="Times New Roman"/>
          <w:sz w:val="28"/>
          <w:szCs w:val="24"/>
          <w:lang w:val="lv-LV" w:eastAsia="lv-LV"/>
        </w:rPr>
        <w:t>37.2. neiekļauj dzīvnieku izmantošanu regulatīviem mērķiem, piemēram, kancerogenitātes pētījumus regulatīviem mērķiem;</w:t>
      </w:r>
    </w:p>
    <w:p w14:paraId="4D5AA5BF" w14:textId="51D3BFE8" w:rsidR="00B21BBF" w:rsidRPr="005D0C79" w:rsidRDefault="00B21BBF" w:rsidP="00791170">
      <w:pPr>
        <w:ind w:firstLine="720"/>
        <w:jc w:val="both"/>
        <w:rPr>
          <w:rFonts w:ascii="Times New Roman" w:eastAsia="Arial Unicode MS" w:hAnsi="Times New Roman" w:cs="Times New Roman"/>
          <w:vanish/>
          <w:sz w:val="28"/>
          <w:szCs w:val="24"/>
          <w:lang w:val="lv-LV" w:eastAsia="lv-LV"/>
        </w:rPr>
      </w:pPr>
      <w:r w:rsidRPr="005D0C79">
        <w:rPr>
          <w:rFonts w:ascii="Times New Roman" w:hAnsi="Times New Roman" w:cs="Times New Roman"/>
          <w:sz w:val="28"/>
          <w:szCs w:val="24"/>
          <w:lang w:val="lv-LV"/>
        </w:rPr>
        <w:t>37.3. p</w:t>
      </w:r>
      <w:r w:rsidRPr="005D0C79">
        <w:rPr>
          <w:rFonts w:ascii="Times New Roman" w:eastAsia="Arial Unicode MS" w:hAnsi="Times New Roman" w:cs="Times New Roman"/>
          <w:sz w:val="28"/>
          <w:szCs w:val="24"/>
          <w:lang w:val="lv-LV" w:eastAsia="lv-LV"/>
        </w:rPr>
        <w:t xml:space="preserve">ētījumus par deguna slimībām iekļauj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Cilvēka elpošanas sistēmas traucējumi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un pētījumus par mēles slimībām –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Cilvēka gastrointestinālās sistēmas traucējumi, arī aknu slimības</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w:t>
      </w:r>
    </w:p>
    <w:p w14:paraId="299580A2" w14:textId="5D2FEB6F" w:rsidR="00B21BBF" w:rsidRPr="005D0C79" w:rsidRDefault="00B21BBF" w:rsidP="00791170">
      <w:pPr>
        <w:ind w:firstLine="720"/>
        <w:jc w:val="both"/>
        <w:rPr>
          <w:rFonts w:ascii="Times New Roman" w:eastAsia="Arial Unicode MS" w:hAnsi="Times New Roman" w:cs="Times New Roman"/>
          <w:sz w:val="28"/>
          <w:szCs w:val="28"/>
          <w:lang w:val="lv-LV" w:eastAsia="lv-LV"/>
        </w:rPr>
      </w:pPr>
      <w:r w:rsidRPr="005D0C79">
        <w:rPr>
          <w:rFonts w:ascii="Times New Roman" w:eastAsia="Arial Unicode MS" w:hAnsi="Times New Roman" w:cs="Times New Roman"/>
          <w:sz w:val="28"/>
          <w:szCs w:val="24"/>
          <w:lang w:val="lv-LV" w:eastAsia="lv-LV"/>
        </w:rPr>
        <w:t xml:space="preserve">37.4. </w:t>
      </w:r>
      <w:r w:rsidRPr="005D0C79">
        <w:rPr>
          <w:rFonts w:ascii="Times New Roman" w:eastAsia="Arial Unicode MS" w:hAnsi="Times New Roman" w:cs="Times New Roman"/>
          <w:bCs/>
          <w:sz w:val="28"/>
          <w:szCs w:val="24"/>
          <w:lang w:val="lv-LV" w:eastAsia="lv-LV"/>
        </w:rPr>
        <w:t>apakškategorijā</w:t>
      </w:r>
      <w:r w:rsidRPr="005D0C79">
        <w:rPr>
          <w:rFonts w:ascii="Times New Roman" w:eastAsia="Arial Unicode MS" w:hAnsi="Times New Roman" w:cs="Times New Roman"/>
          <w:sz w:val="28"/>
          <w:szCs w:val="24"/>
          <w:lang w:val="lv-LV" w:eastAsia="lv-LV"/>
        </w:rPr>
        <w:t xml:space="preserve">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Slimību diagnosticēšana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dzīvniekus, ko izmanto slimību, piemēram, trakumsērgas vai botulisma, tiešā diagnosticēšanā, </w:t>
      </w:r>
      <w:r w:rsidRPr="005D0C79">
        <w:rPr>
          <w:rFonts w:ascii="Times New Roman" w:eastAsia="Arial Unicode MS" w:hAnsi="Times New Roman" w:cs="Times New Roman"/>
          <w:sz w:val="28"/>
          <w:szCs w:val="28"/>
          <w:lang w:val="lv-LV" w:eastAsia="lv-LV"/>
        </w:rPr>
        <w:t xml:space="preserve">bet tā neattiecas uz dzīvniekiem, kas izmantoti saskaņā ar </w:t>
      </w:r>
      <w:r w:rsidRPr="005D0C79">
        <w:rPr>
          <w:rFonts w:ascii="Times New Roman" w:hAnsi="Times New Roman" w:cs="Times New Roman"/>
          <w:sz w:val="28"/>
          <w:szCs w:val="28"/>
          <w:lang w:val="lv-LV"/>
        </w:rPr>
        <w:t>normatīvajiem aktiem par zinātniskiem mērķiem izmantojamo dzīvnieku aizsardzību</w:t>
      </w:r>
      <w:r w:rsidRPr="005D0C79">
        <w:rPr>
          <w:rFonts w:ascii="Times New Roman" w:eastAsia="Arial Unicode MS" w:hAnsi="Times New Roman" w:cs="Times New Roman"/>
          <w:sz w:val="28"/>
          <w:szCs w:val="28"/>
          <w:lang w:val="lv-LV" w:eastAsia="lv-LV"/>
        </w:rPr>
        <w:t>;</w:t>
      </w:r>
    </w:p>
    <w:p w14:paraId="67747E12" w14:textId="0D23441B"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37.5. </w:t>
      </w:r>
      <w:r w:rsidRPr="005D0C79">
        <w:rPr>
          <w:rFonts w:ascii="Times New Roman" w:eastAsia="Arial Unicode MS" w:hAnsi="Times New Roman" w:cs="Times New Roman"/>
          <w:bCs/>
          <w:sz w:val="28"/>
          <w:szCs w:val="24"/>
          <w:lang w:val="lv-LV" w:eastAsia="lv-LV"/>
        </w:rPr>
        <w:t>apakškategorijā</w:t>
      </w:r>
      <w:r w:rsidRPr="005D0C79">
        <w:rPr>
          <w:rFonts w:ascii="Times New Roman" w:eastAsia="Arial Unicode MS" w:hAnsi="Times New Roman" w:cs="Times New Roman"/>
          <w:sz w:val="28"/>
          <w:szCs w:val="24"/>
          <w:lang w:val="lv-LV" w:eastAsia="lv-LV"/>
        </w:rPr>
        <w:t xml:space="preserve">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Ar regulatīviem mērķiem nesaistīta toksikoloģija </w:t>
      </w:r>
      <w:r w:rsidRPr="005D0C79">
        <w:rPr>
          <w:rFonts w:ascii="Times New Roman" w:eastAsia="Arial Unicode MS" w:hAnsi="Times New Roman" w:cs="Times New Roman"/>
          <w:bCs/>
          <w:sz w:val="28"/>
          <w:szCs w:val="24"/>
          <w:lang w:val="lv-LV" w:eastAsia="lv-LV"/>
        </w:rPr>
        <w:t>un ekotoksikoloģija</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ietver arī uz atklājumiem orientētu toksikoloģiju un pētījumus, kuru mērķis ir sagatavoties tirdzniecības atļaujas pieprasījuma iesniegšanai vai izstrādāt metodi. Šajā apakškategorijā neietilpst ar regulatīvām prasībām noteiktu datu iesniegšanai nepieciešami pētījumi (priekšizpēte, maksimālās panesamās devas pētījumi);</w:t>
      </w:r>
    </w:p>
    <w:p w14:paraId="7B1573B8" w14:textId="409F9852"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lastRenderedPageBreak/>
        <w:t xml:space="preserve">37.6. dzīvnieku labturība aptver Dzīvnieku aizsardzības likuma 25. panta 2. punkta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c</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apakšpunktā noteikto;</w:t>
      </w:r>
    </w:p>
    <w:p w14:paraId="01054B5D" w14:textId="7E511938"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37.7. dzīvniekus, kas izmantoti infekcijas ierosinātāju, vektoru un neoplazmu ražošanai un uzturēšanai, dzīvniekus, kas izmantoti cita bioloģiskā materiāla iegūšanai, un dzīvniekus, kas izmantoti poliklonālo antivielu ražošanai praktiskās izpētes un lietišķo pētījumu mērķiem, izņemot monoklonālu antivielu ražošanu ar ascītu metodi, kas attiecas uz apakškategoriju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Izmantošana regulatīviem mērķiem un rutīnveida ražošanā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 pa veidiem, ziņojumā norāda attiecīgajos kategoriju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Pamatpētījumi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vai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Praktiskā izpēte un lietišķie pētījumi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laukos. Pētījumu mērķi nosaka precīzi, jo interesējošas var būt abu kategoriju apakškategorijas, taču ziņojumā atspoguļo tikai galveno mērķi.</w:t>
      </w:r>
    </w:p>
    <w:p w14:paraId="4328E974"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p w14:paraId="1390E99A"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38. Izmantošana regulatīviem mērķiem un rutīnveida ražošana:</w:t>
      </w:r>
    </w:p>
    <w:p w14:paraId="395E6B73"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38.1. ir dzīvnieku izmantošana procedūrās tiesību aktos par </w:t>
      </w:r>
      <w:r w:rsidRPr="005D0C79">
        <w:rPr>
          <w:rFonts w:ascii="Times New Roman" w:hAnsi="Times New Roman" w:cs="Times New Roman"/>
          <w:sz w:val="28"/>
          <w:szCs w:val="28"/>
          <w:lang w:val="lv-LV"/>
        </w:rPr>
        <w:t>zinātniskiem mērķiem izmantojamo dzīvnieku aizsardzību noteikto</w:t>
      </w:r>
      <w:r w:rsidRPr="005D0C79">
        <w:rPr>
          <w:lang w:val="lv-LV"/>
        </w:rPr>
        <w:t xml:space="preserve"> </w:t>
      </w:r>
      <w:r w:rsidRPr="005D0C79">
        <w:rPr>
          <w:rFonts w:ascii="Times New Roman" w:eastAsia="Arial Unicode MS" w:hAnsi="Times New Roman" w:cs="Times New Roman"/>
          <w:sz w:val="28"/>
          <w:szCs w:val="24"/>
          <w:lang w:val="lv-LV" w:eastAsia="lv-LV"/>
        </w:rPr>
        <w:t>prasību izpildei attiecībā uz produktu un vielu ražošanu un laišanu un uzturēšanu tirgū, arī pārtikas un barības nekaitīguma un riska novērtēšanu;</w:t>
      </w:r>
    </w:p>
    <w:p w14:paraId="764CDE96"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38.2. testi ar produktiem un vielām, par ko bijis paredzēts iesniegt tirdzniecības atļaujas pieprasījumu, bet ko izstrādātājs galu galā uzskatījis par nepiemērotiem tirgum, tāpēc to izstrāde nav pabeigta;</w:t>
      </w:r>
    </w:p>
    <w:p w14:paraId="7E040917" w14:textId="77777777"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38.3. ietver arī dzīvniekus, ko izmanto produktu ražošanā, kad ražošanas procesam ir vajadzīgs regulatīvs apstiprinājums, piemēram, dzīvniekus, kas izmantoti seruma tipa zāļu ražošanai.</w:t>
      </w:r>
    </w:p>
    <w:p w14:paraId="7BDDA712"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p w14:paraId="015F5727" w14:textId="72904552"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39.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Izmantošana regulatīviem mērķiem un rutīnveida ražošanā (pa veidiem)</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neietver jaunu zāļu izstrādes laikā veiktus iedarbīguma testus, ko ziņojumā atspoguļo 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Praktiskā izpēte un lietišķie pētījumi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w:t>
      </w:r>
    </w:p>
    <w:p w14:paraId="419F1F27" w14:textId="77777777" w:rsidR="00B21BBF" w:rsidRPr="005D0C79" w:rsidRDefault="00B21BBF" w:rsidP="00B21BBF">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55EB63D2"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07AE68D" w14:textId="77777777" w:rsidR="00B21BBF" w:rsidRPr="005D0C79" w:rsidRDefault="00B21BBF" w:rsidP="007F6A31">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39.1. Kvalitātes kontrole (arī partijas drošuma un stipruma testēšana)</w:t>
            </w:r>
          </w:p>
        </w:tc>
      </w:tr>
      <w:tr w:rsidR="005D0C79" w:rsidRPr="005D0C79" w14:paraId="2C3066C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2615CC2" w14:textId="77777777" w:rsidR="00B21BBF" w:rsidRPr="005D0C79" w:rsidRDefault="00B21BBF" w:rsidP="007F6A31">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 xml:space="preserve">39.2. Rutīnveida ražošana </w:t>
            </w:r>
          </w:p>
        </w:tc>
      </w:tr>
      <w:tr w:rsidR="005D0C79" w:rsidRPr="005D0C79" w14:paraId="5582865E"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7E3B423" w14:textId="77777777" w:rsidR="00B21BBF" w:rsidRPr="005D0C79" w:rsidRDefault="00B21BBF" w:rsidP="007F6A31">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39.3. Citi iedarbīguma un panesamības testi</w:t>
            </w:r>
          </w:p>
        </w:tc>
      </w:tr>
      <w:tr w:rsidR="00B21BBF" w:rsidRPr="005D0C79" w14:paraId="71375E0A"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B69B452" w14:textId="77777777" w:rsidR="00B21BBF" w:rsidRPr="005D0C79" w:rsidRDefault="00B21BBF" w:rsidP="007F6A31">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39.4. Toksicitātes testi un citi drošuma testi, arī farmakoloģijā</w:t>
            </w:r>
          </w:p>
        </w:tc>
      </w:tr>
    </w:tbl>
    <w:p w14:paraId="741FA4EF" w14:textId="77777777" w:rsidR="00B21BBF" w:rsidRPr="005D0C79" w:rsidRDefault="00B21BBF" w:rsidP="00B21BBF">
      <w:pPr>
        <w:ind w:firstLine="720"/>
        <w:jc w:val="both"/>
        <w:rPr>
          <w:rFonts w:ascii="Times New Roman" w:eastAsia="Arial Unicode MS" w:hAnsi="Times New Roman" w:cs="Times New Roman"/>
          <w:bCs/>
          <w:sz w:val="24"/>
          <w:szCs w:val="24"/>
          <w:lang w:val="lv-LV" w:eastAsia="lv-LV"/>
        </w:rPr>
      </w:pPr>
    </w:p>
    <w:p w14:paraId="7D07560A" w14:textId="419F3F37" w:rsidR="00B21BBF" w:rsidRPr="005D0C79" w:rsidRDefault="00B21BBF" w:rsidP="00B21BBF">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39.1.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Kvalitātes kontrole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 dzīvniekus, kas izmantoti galaprodukta un tā sastāvdaļu tīrības, stabilitātes, iedarbīguma, stipruma un citu kvalitātes kontroles parametru testēšanai saistībā ar jebkuru ražošanas laikā izdarītu kontroli, kuras nolūks ir reģistrēšana, lai izpildītu jebkuru citu nacionālo vai starptautisko tiesību aktu prasības </w:t>
      </w:r>
      <w:r w:rsidRPr="005D0C79">
        <w:rPr>
          <w:rFonts w:ascii="Times New Roman" w:hAnsi="Times New Roman" w:cs="Times New Roman"/>
          <w:sz w:val="28"/>
          <w:szCs w:val="28"/>
          <w:lang w:val="lv-LV"/>
        </w:rPr>
        <w:t xml:space="preserve">zinātniskiem mērķiem izmantojamo dzīvnieku aizsardzības jomā </w:t>
      </w:r>
      <w:r w:rsidRPr="005D0C79">
        <w:rPr>
          <w:rFonts w:ascii="Times New Roman" w:eastAsia="Arial Unicode MS" w:hAnsi="Times New Roman" w:cs="Times New Roman"/>
          <w:bCs/>
          <w:sz w:val="28"/>
          <w:szCs w:val="24"/>
          <w:lang w:val="lv-LV" w:eastAsia="lv-LV"/>
        </w:rPr>
        <w:t>vai ievērotu ražotāja noteikto politiku. Šajā apakškategorijā ietilpst pirogenitātes testi;</w:t>
      </w:r>
    </w:p>
    <w:p w14:paraId="1D7CA928" w14:textId="326183D0" w:rsidR="00B21BBF" w:rsidRPr="005D0C79" w:rsidRDefault="00B21BBF" w:rsidP="00B21BBF">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39.2.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Rutīnveida ražošana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 monoklonālu antivielu (ar ascītu metodi) un asins pagatavojumu, arī poliklonālo imūnserumu, ražošanu ar esošām metodēm. Šajā apakškategorijā neietilpst dzīvnieku imunizēšana </w:t>
      </w:r>
      <w:r w:rsidRPr="005D0C79">
        <w:rPr>
          <w:rFonts w:ascii="Times New Roman" w:eastAsia="Arial Unicode MS" w:hAnsi="Times New Roman" w:cs="Times New Roman"/>
          <w:bCs/>
          <w:sz w:val="28"/>
          <w:szCs w:val="24"/>
          <w:lang w:val="lv-LV" w:eastAsia="lv-LV"/>
        </w:rPr>
        <w:lastRenderedPageBreak/>
        <w:t xml:space="preserve">hibridomas ražošanas nolūkā, un to atspoguļo attiecīgajā ailes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Fundamentālie pētījumi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vai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Praktiskā izpēte un lietišķie pētījumi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apakškategorijā;</w:t>
      </w:r>
    </w:p>
    <w:p w14:paraId="5272302F" w14:textId="344E184E" w:rsidR="00B21BBF" w:rsidRPr="005D0C79" w:rsidRDefault="00B21BBF" w:rsidP="00B21BBF">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39.3.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Citi iedarbīguma un panesamības testi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 biocīdu un pesticīdu iedarbīguma testēšanu, kā arī dzīvnieku ēdināšanā lietoto piedevu panesamības testēšanu;</w:t>
      </w:r>
    </w:p>
    <w:p w14:paraId="01AF4DF3" w14:textId="0A981552" w:rsidR="00B21BBF" w:rsidRPr="005D0C79" w:rsidRDefault="00B21BBF" w:rsidP="00B21BBF">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39.4.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Toksicitātes testi un citi drošuma testi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(arī medicīnai, zobārstniecībai un veterinārajai medicīnai paredzēto zāļu un ierīču drošuma izvērtēšana) ietver pētījumus par jebkuru produktu vai vielu, lai noteiktu, vai attiecīgais produkts vai viela, kad to lieto vai ražo paredzētā veidā vai anormāli vai kad tas ir varbūtējs vai reāls vides piesārņotājs, nevar bīstami vai nevēlami ietekmēt cilvēkus vai dzīvniekus.</w:t>
      </w:r>
    </w:p>
    <w:p w14:paraId="3D4E12B5" w14:textId="77777777" w:rsidR="00B21BBF" w:rsidRPr="005D0C79" w:rsidRDefault="00B21BBF" w:rsidP="00B21BBF">
      <w:pPr>
        <w:ind w:firstLine="720"/>
        <w:jc w:val="both"/>
        <w:rPr>
          <w:rFonts w:ascii="Times New Roman" w:eastAsia="Arial Unicode MS" w:hAnsi="Times New Roman" w:cs="Times New Roman"/>
          <w:bCs/>
          <w:sz w:val="28"/>
          <w:szCs w:val="24"/>
          <w:lang w:val="lv-LV" w:eastAsia="lv-LV"/>
        </w:rPr>
      </w:pPr>
    </w:p>
    <w:p w14:paraId="773082C5" w14:textId="0D065EDC" w:rsidR="00B21BBF" w:rsidRPr="005D0C79" w:rsidRDefault="00B21BBF" w:rsidP="00B21BBF">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40.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Tiesību aktos paredzētā testēšana</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1B15A852" w14:textId="77777777" w:rsidR="00B21BBF" w:rsidRPr="005D0C79" w:rsidRDefault="00B21BBF" w:rsidP="00B21BBF">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4165D783"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8E702DE"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40.1. Tiesību akti par cilvēkiem paredzētām zālēm</w:t>
            </w:r>
          </w:p>
        </w:tc>
      </w:tr>
      <w:tr w:rsidR="005D0C79" w:rsidRPr="005D0C79" w14:paraId="3C4F6F7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B09A6C3"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40.2. Tiesību akti par veterinārām zālēm un to atliekām</w:t>
            </w:r>
          </w:p>
        </w:tc>
      </w:tr>
      <w:tr w:rsidR="005D0C79" w:rsidRPr="005D0C79" w14:paraId="2E8967F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E730B68"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40.3. Tiesību akti par medicīniskām ierīcēm</w:t>
            </w:r>
          </w:p>
        </w:tc>
      </w:tr>
      <w:tr w:rsidR="005D0C79" w:rsidRPr="005D0C79" w14:paraId="238DFA72"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865C6F1"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40.4. Tiesību akti par rūpnieciskām ķīmiskām vielām</w:t>
            </w:r>
          </w:p>
        </w:tc>
      </w:tr>
      <w:tr w:rsidR="005D0C79" w:rsidRPr="005D0C79" w14:paraId="277EB7AB"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8CDBAAA"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40.5. Tiesību akti par augu aizsardzības līdzekļiem</w:t>
            </w:r>
          </w:p>
        </w:tc>
      </w:tr>
      <w:tr w:rsidR="005D0C79" w:rsidRPr="005D0C79" w14:paraId="4384380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358DF88"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40.6. Tiesību akti par biocīdiem</w:t>
            </w:r>
          </w:p>
        </w:tc>
      </w:tr>
      <w:tr w:rsidR="005D0C79" w:rsidRPr="005D0C79" w14:paraId="65CA9A6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266334B"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40.7. Tiesību akti par pārtiku, arī par materiāliem, kas ir saskarē ar pārtiku</w:t>
            </w:r>
          </w:p>
        </w:tc>
      </w:tr>
      <w:tr w:rsidR="005D0C79" w:rsidRPr="005D0C79" w14:paraId="1D90A582"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892AA01"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40.8. Tiesību akti par dzīvnieku barību, arī par drošumu mērķdzīvniekiem, darbiniekiem un videi</w:t>
            </w:r>
          </w:p>
        </w:tc>
      </w:tr>
      <w:tr w:rsidR="005D0C79" w:rsidRPr="005D0C79" w14:paraId="5950FF9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12A2818"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40.9. Tiesību akti par kosmētikas līdzekļiem</w:t>
            </w:r>
          </w:p>
        </w:tc>
      </w:tr>
      <w:tr w:rsidR="00B21BBF" w:rsidRPr="005D0C79" w14:paraId="578390D3"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369A8F6" w14:textId="77777777" w:rsidR="00B21BBF" w:rsidRPr="005D0C79" w:rsidRDefault="00B21BBF" w:rsidP="007F6A31">
            <w:pPr>
              <w:jc w:val="both"/>
              <w:rPr>
                <w:rFonts w:ascii="Times New Roman" w:eastAsia="Arial Unicode MS" w:hAnsi="Times New Roman" w:cs="Times New Roman"/>
                <w:sz w:val="26"/>
                <w:szCs w:val="26"/>
                <w:lang w:val="lv-LV" w:eastAsia="lv-LV"/>
              </w:rPr>
            </w:pPr>
            <w:r w:rsidRPr="005D0C79">
              <w:rPr>
                <w:rFonts w:ascii="Times New Roman" w:eastAsia="Arial Unicode MS" w:hAnsi="Times New Roman" w:cs="Times New Roman"/>
                <w:sz w:val="26"/>
                <w:szCs w:val="26"/>
                <w:lang w:val="lv-LV" w:eastAsia="lv-LV"/>
              </w:rPr>
              <w:t>40.10. Citi</w:t>
            </w:r>
          </w:p>
        </w:tc>
      </w:tr>
    </w:tbl>
    <w:p w14:paraId="6D57D5FA" w14:textId="77777777" w:rsidR="00B21BBF" w:rsidRPr="005D0C79" w:rsidRDefault="00B21BBF" w:rsidP="00B21BBF">
      <w:pPr>
        <w:jc w:val="both"/>
        <w:rPr>
          <w:rFonts w:ascii="Times New Roman" w:eastAsia="Arial Unicode MS" w:hAnsi="Times New Roman" w:cs="Times New Roman"/>
          <w:sz w:val="24"/>
          <w:szCs w:val="24"/>
          <w:lang w:val="lv-LV" w:eastAsia="lv-LV"/>
        </w:rPr>
      </w:pPr>
    </w:p>
    <w:p w14:paraId="5DB8C42A" w14:textId="77777777" w:rsidR="00B21BBF" w:rsidRPr="005D0C79" w:rsidRDefault="00B21BBF" w:rsidP="00B21BBF">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40.1. tiesību </w:t>
      </w:r>
      <w:r w:rsidRPr="005D0C79">
        <w:rPr>
          <w:rFonts w:ascii="Times New Roman" w:eastAsia="Arial Unicode MS" w:hAnsi="Times New Roman" w:cs="Times New Roman"/>
          <w:sz w:val="28"/>
          <w:szCs w:val="28"/>
          <w:lang w:val="lv-LV" w:eastAsia="lv-LV"/>
        </w:rPr>
        <w:t>aktos</w:t>
      </w:r>
      <w:r w:rsidRPr="005D0C79">
        <w:rPr>
          <w:rFonts w:ascii="Times New Roman" w:hAnsi="Times New Roman" w:cs="Times New Roman"/>
          <w:sz w:val="28"/>
          <w:szCs w:val="28"/>
          <w:lang w:val="lv-LV"/>
        </w:rPr>
        <w:t xml:space="preserve"> par zinātniskiem mērķiem izmantojamo dzīvnieku aizsardzību</w:t>
      </w:r>
      <w:r w:rsidRPr="005D0C79">
        <w:rPr>
          <w:rFonts w:ascii="Times New Roman" w:eastAsia="Arial Unicode MS" w:hAnsi="Times New Roman" w:cs="Times New Roman"/>
          <w:sz w:val="28"/>
          <w:szCs w:val="24"/>
          <w:lang w:val="lv-LV" w:eastAsia="lv-LV"/>
        </w:rPr>
        <w:t xml:space="preserve"> noteiktās prasības norāda atbilstoši </w:t>
      </w:r>
      <w:r w:rsidRPr="005D0C79">
        <w:rPr>
          <w:rFonts w:ascii="Times New Roman" w:eastAsia="Arial Unicode MS" w:hAnsi="Times New Roman" w:cs="Times New Roman"/>
          <w:iCs/>
          <w:sz w:val="28"/>
          <w:szCs w:val="24"/>
          <w:lang w:val="lv-LV" w:eastAsia="lv-LV"/>
        </w:rPr>
        <w:t>paredzētajai primārajai</w:t>
      </w:r>
      <w:r w:rsidRPr="005D0C79">
        <w:rPr>
          <w:rFonts w:ascii="Times New Roman" w:eastAsia="Arial Unicode MS" w:hAnsi="Times New Roman" w:cs="Times New Roman"/>
          <w:sz w:val="28"/>
          <w:szCs w:val="24"/>
          <w:lang w:val="lv-LV" w:eastAsia="lv-LV"/>
        </w:rPr>
        <w:t xml:space="preserve"> izmantošanai;</w:t>
      </w:r>
    </w:p>
    <w:p w14:paraId="144A7247" w14:textId="50275E30" w:rsidR="00B21BBF" w:rsidRPr="005D0C79" w:rsidRDefault="00B21BBF" w:rsidP="00B21BBF">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40.2. ūdens kvalitātes testēšanu, ja tā attiecas, piemēram, uz krāna ūdeni, norāda 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Tiesību akti par pārtiku</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w:t>
      </w:r>
    </w:p>
    <w:p w14:paraId="070EBA4E" w14:textId="77777777" w:rsidR="00B21BBF" w:rsidRPr="005D0C79" w:rsidRDefault="00B21BBF" w:rsidP="00B21BBF">
      <w:pPr>
        <w:ind w:firstLine="720"/>
        <w:jc w:val="both"/>
        <w:rPr>
          <w:rFonts w:ascii="Times New Roman" w:eastAsia="Arial Unicode MS" w:hAnsi="Times New Roman" w:cs="Times New Roman"/>
          <w:bCs/>
          <w:sz w:val="28"/>
          <w:szCs w:val="24"/>
          <w:lang w:val="lv-LV" w:eastAsia="lv-LV"/>
        </w:rPr>
      </w:pPr>
    </w:p>
    <w:p w14:paraId="5B0DF1C4" w14:textId="7E0F0F3D" w:rsidR="00B21BBF" w:rsidRPr="005D0C79" w:rsidRDefault="00B21BBF" w:rsidP="00B21BBF">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41.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Tiesību aktu prasības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 kuri tiesību akti par zinātniskiem mērķiem izmantojamo dzīvnieku aizsardzību tiek ievēroti par prioritāru pieņemot visplašāko saskaņošanas līmeni:</w:t>
      </w:r>
    </w:p>
    <w:p w14:paraId="4100C538" w14:textId="77777777" w:rsidR="00B21BBF" w:rsidRPr="005D0C79" w:rsidRDefault="00B21BBF" w:rsidP="00B21BBF">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2DD49DB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59AC717" w14:textId="77777777" w:rsidR="00B21BBF" w:rsidRPr="005D0C79" w:rsidRDefault="00B21BBF" w:rsidP="007F6A31">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41.1. Tiesību akti, kas nosaka ES prasības</w:t>
            </w:r>
          </w:p>
        </w:tc>
      </w:tr>
      <w:tr w:rsidR="005D0C79" w:rsidRPr="005D0C79" w14:paraId="079B29A0"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0B33F95" w14:textId="77777777" w:rsidR="00B21BBF" w:rsidRPr="005D0C79" w:rsidRDefault="00B21BBF" w:rsidP="007F6A31">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41.2. Tiesību akti, kas nosaka tikai dalībvalstu līmeņa prasības (Eiropas Savienībā)</w:t>
            </w:r>
          </w:p>
        </w:tc>
      </w:tr>
      <w:tr w:rsidR="00B21BBF" w:rsidRPr="005D0C79" w14:paraId="03A20DA0"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6988137" w14:textId="77777777" w:rsidR="00B21BBF" w:rsidRPr="005D0C79" w:rsidRDefault="00B21BBF" w:rsidP="007F6A31">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41.3. Tiesību akti, kas nosaka tikai prasības ārpus ES</w:t>
            </w:r>
          </w:p>
        </w:tc>
      </w:tr>
    </w:tbl>
    <w:p w14:paraId="7AF16327" w14:textId="77777777" w:rsidR="00B21BBF" w:rsidRPr="005D0C79" w:rsidRDefault="00B21BBF" w:rsidP="00B21BBF">
      <w:pPr>
        <w:ind w:firstLine="720"/>
        <w:jc w:val="both"/>
        <w:rPr>
          <w:rFonts w:ascii="Times New Roman" w:eastAsia="Arial Unicode MS" w:hAnsi="Times New Roman" w:cs="Times New Roman"/>
          <w:bCs/>
          <w:sz w:val="24"/>
          <w:szCs w:val="24"/>
          <w:lang w:val="lv-LV" w:eastAsia="lv-LV"/>
        </w:rPr>
      </w:pPr>
    </w:p>
    <w:p w14:paraId="1975B992" w14:textId="64F02816"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41.1. ja izmēģinājumu dzīvnieku aizsardzības jomu regulē Eiropas Savienības tiesību akti, aizpilda aili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Tiesību akti, kas nosaka ES prasības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ietverot arī visas starptautiskās prasības, kas atbilst Eiropas Savienības prasībām, piemēram, testēšana saskaņā ar Starptautisko Cilvēkiem paredzēto zāļu tehnisko prasību saskaņošanas padomes vadlīnijām, testēšana saskaņā ar Starptautiskās </w:t>
      </w:r>
      <w:r w:rsidRPr="005D0C79">
        <w:rPr>
          <w:rFonts w:ascii="Times New Roman" w:eastAsia="Arial Unicode MS" w:hAnsi="Times New Roman" w:cs="Times New Roman"/>
          <w:bCs/>
          <w:sz w:val="28"/>
          <w:szCs w:val="24"/>
          <w:lang w:val="lv-LV" w:eastAsia="lv-LV"/>
        </w:rPr>
        <w:lastRenderedPageBreak/>
        <w:t>sadarbības veterināro zāļu reģistrācijas tehnisko prasību saskaņošanas vadlīnijām, saskaņā ar Ekonomiskās sadarbības un attīstības organizācijas vadlīnijām, Eiropas farmakopejas monogrāfijas);</w:t>
      </w:r>
    </w:p>
    <w:p w14:paraId="545CC6D1" w14:textId="42A32121"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sz w:val="28"/>
          <w:szCs w:val="24"/>
          <w:lang w:val="lv-LV" w:eastAsia="lv-LV"/>
        </w:rPr>
        <w:t xml:space="preserve">41.2. pārskata aili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Tiesību akti, kas nosaka tikai dalībvalstu līmeņa prasības (Eiropas Savienībā)</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aizpilda tikai tad, ja tests atbilst vairāk nekā vienas dalībvalsts prasībām. Šai valstij nav noteikti jābūt valstij, kurā notiek attiecīgais darbs;</w:t>
      </w:r>
    </w:p>
    <w:p w14:paraId="06442349" w14:textId="1D3EF394"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sz w:val="28"/>
          <w:szCs w:val="24"/>
          <w:lang w:val="lv-LV" w:eastAsia="lv-LV"/>
        </w:rPr>
        <w:t xml:space="preserve">41.3. pārskata aili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Tiesību akti, kas nosaka tikai prasības ārpus ES</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aizpilda tad, ja Eiropas Savienībā </w:t>
      </w:r>
      <w:r w:rsidRPr="005D0C79">
        <w:rPr>
          <w:rFonts w:ascii="Times New Roman" w:eastAsia="Arial Unicode MS" w:hAnsi="Times New Roman" w:cs="Times New Roman"/>
          <w:bCs/>
          <w:sz w:val="28"/>
          <w:szCs w:val="24"/>
          <w:lang w:val="lv-LV" w:eastAsia="lv-LV"/>
        </w:rPr>
        <w:t xml:space="preserve">zinātniskiem mērķiem izmantojamo dzīvnieku aizsardzības jomā </w:t>
      </w:r>
      <w:r w:rsidRPr="005D0C79">
        <w:rPr>
          <w:rFonts w:ascii="Times New Roman" w:eastAsia="Arial Unicode MS" w:hAnsi="Times New Roman" w:cs="Times New Roman"/>
          <w:sz w:val="28"/>
          <w:szCs w:val="24"/>
          <w:lang w:val="lv-LV" w:eastAsia="lv-LV"/>
        </w:rPr>
        <w:t>nav līdzvērtīgu prasību attiecīgā testa veikšanai.</w:t>
      </w:r>
    </w:p>
    <w:p w14:paraId="7F0A5572" w14:textId="77777777"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p>
    <w:p w14:paraId="4A7D03E1" w14:textId="2D3B67A5" w:rsidR="00B21BBF" w:rsidRPr="005D0C79" w:rsidRDefault="00B21BBF" w:rsidP="00791170">
      <w:pPr>
        <w:ind w:firstLine="720"/>
        <w:jc w:val="both"/>
        <w:rPr>
          <w:rFonts w:ascii="Times New Roman" w:eastAsia="Arial Unicode MS" w:hAnsi="Times New Roman" w:cs="Times New Roman"/>
          <w:sz w:val="28"/>
          <w:szCs w:val="24"/>
          <w:lang w:val="lv-LV" w:eastAsia="lv-LV"/>
        </w:rPr>
      </w:pPr>
      <w:r w:rsidRPr="005D0C79">
        <w:rPr>
          <w:rFonts w:ascii="Times New Roman" w:eastAsia="Arial Unicode MS" w:hAnsi="Times New Roman" w:cs="Times New Roman"/>
          <w:bCs/>
          <w:sz w:val="28"/>
          <w:szCs w:val="24"/>
          <w:lang w:val="lv-LV" w:eastAsia="lv-LV"/>
        </w:rPr>
        <w:t xml:space="preserve">42. Pārskata ailes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Kvalitātes kontrole (arī partijas drošuma un stipruma testi)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sz w:val="28"/>
          <w:szCs w:val="24"/>
          <w:lang w:val="lv-LV" w:eastAsia="lv-LV"/>
        </w:rPr>
        <w:t xml:space="preserve">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Partijas drošuma testi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 xml:space="preserve"> neietilpst pirogenitātes testi. Šos testus ziņojumā norāda atsevišķā apakškategorijā </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Pirogenitātes testi</w:t>
      </w:r>
      <w:r w:rsidR="00CA17F3" w:rsidRPr="005D0C79">
        <w:rPr>
          <w:rFonts w:ascii="Times New Roman" w:eastAsia="Arial Unicode MS" w:hAnsi="Times New Roman" w:cs="Times New Roman"/>
          <w:sz w:val="28"/>
          <w:szCs w:val="24"/>
          <w:lang w:val="lv-LV" w:eastAsia="lv-LV"/>
        </w:rPr>
        <w:t>"</w:t>
      </w:r>
      <w:r w:rsidRPr="005D0C79">
        <w:rPr>
          <w:rFonts w:ascii="Times New Roman" w:eastAsia="Arial Unicode MS" w:hAnsi="Times New Roman" w:cs="Times New Roman"/>
          <w:sz w:val="28"/>
          <w:szCs w:val="24"/>
          <w:lang w:val="lv-LV" w:eastAsia="lv-LV"/>
        </w:rPr>
        <w:t>.</w:t>
      </w:r>
    </w:p>
    <w:p w14:paraId="390AA62E"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5F46F093"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8960B93"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42.1. Partijas drošuma testi</w:t>
            </w:r>
          </w:p>
        </w:tc>
      </w:tr>
      <w:tr w:rsidR="005D0C79" w:rsidRPr="005D0C79" w14:paraId="64408FB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F882001"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42.2. Pirogenitātes testi</w:t>
            </w:r>
          </w:p>
        </w:tc>
      </w:tr>
      <w:tr w:rsidR="005D0C79" w:rsidRPr="005D0C79" w14:paraId="0921B9C2"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BD65904"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42.3. Partijas stipruma testi</w:t>
            </w:r>
          </w:p>
        </w:tc>
      </w:tr>
      <w:tr w:rsidR="00B21BBF" w:rsidRPr="005D0C79" w14:paraId="47D2EFF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DE01001"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42.4. Citi kvalitātes kontroles pasākumi</w:t>
            </w:r>
          </w:p>
        </w:tc>
      </w:tr>
    </w:tbl>
    <w:p w14:paraId="024CF5CF"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p w14:paraId="5F7B2C7B" w14:textId="58E56ADE"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43.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Toksicitātes testi un citi drošuma testi pa testu veidiem</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136650D0"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74CD1E2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7370524"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 Akūtās (vienreizējas devas) toksicitātes testēšanas metodes (arī robežvērtības noteikšanas tests)</w:t>
            </w:r>
          </w:p>
        </w:tc>
      </w:tr>
      <w:tr w:rsidR="005D0C79" w:rsidRPr="005D0C79" w14:paraId="3F2E229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C0AA378"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43.2. Ādas kairinājums/kodīga iedarbība uz ādu</w:t>
            </w:r>
          </w:p>
        </w:tc>
      </w:tr>
      <w:tr w:rsidR="005D0C79" w:rsidRPr="005D0C79" w14:paraId="6368928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7F2A9CA"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43.3. Ādas sensibilizācija</w:t>
            </w:r>
          </w:p>
        </w:tc>
      </w:tr>
      <w:tr w:rsidR="005D0C79" w:rsidRPr="005D0C79" w14:paraId="169273BF"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DCA57AE"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43.4. Acu kairinājums/kodīga iedarbība uz acīm</w:t>
            </w:r>
          </w:p>
        </w:tc>
      </w:tr>
      <w:tr w:rsidR="005D0C79" w:rsidRPr="005D0C79" w14:paraId="437BDFB6"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B6F2F72"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43.5. Atkārtotas devas toksicitāte</w:t>
            </w:r>
          </w:p>
        </w:tc>
      </w:tr>
      <w:tr w:rsidR="005D0C79" w:rsidRPr="005D0C79" w14:paraId="3E8E9F50"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24224E9"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43.6. Kancerogenitāte</w:t>
            </w:r>
          </w:p>
        </w:tc>
      </w:tr>
      <w:tr w:rsidR="005D0C79" w:rsidRPr="005D0C79" w14:paraId="2E768EA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082A167"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43.7. Genotoksicitāte</w:t>
            </w:r>
          </w:p>
        </w:tc>
      </w:tr>
      <w:tr w:rsidR="005D0C79" w:rsidRPr="005D0C79" w14:paraId="169C115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54BC39D"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43.8. Reproduktīvā toksicitāte</w:t>
            </w:r>
          </w:p>
        </w:tc>
      </w:tr>
      <w:tr w:rsidR="005D0C79" w:rsidRPr="005D0C79" w14:paraId="5B58FB00"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C517095"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43.9. Ontoģenēzes toksicitāte</w:t>
            </w:r>
          </w:p>
        </w:tc>
      </w:tr>
      <w:tr w:rsidR="005D0C79" w:rsidRPr="005D0C79" w14:paraId="0A1C850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FA222C3"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43.10. Neirotoksicitāte</w:t>
            </w:r>
          </w:p>
        </w:tc>
      </w:tr>
      <w:tr w:rsidR="005D0C79" w:rsidRPr="005D0C79" w14:paraId="3D98C5F5"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32856DB"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43.11. Kinētika (farmakokinētika, toksikokinētika, atliekvielu noārdīšanās)</w:t>
            </w:r>
          </w:p>
        </w:tc>
      </w:tr>
      <w:tr w:rsidR="005D0C79" w:rsidRPr="005D0C79" w14:paraId="78348CA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8EF1CE7"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43.12. Farmakodinamika (arī nekaitīguma farmakoloģija)</w:t>
            </w:r>
          </w:p>
        </w:tc>
      </w:tr>
      <w:tr w:rsidR="005D0C79" w:rsidRPr="005D0C79" w14:paraId="5F15F405"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305C2FC"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43.13. Fototoksicitāte</w:t>
            </w:r>
          </w:p>
        </w:tc>
      </w:tr>
      <w:tr w:rsidR="005D0C79" w:rsidRPr="005D0C79" w14:paraId="5D7AC436"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683F3FAD"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43.14. Ekotoksicitāte</w:t>
            </w:r>
          </w:p>
        </w:tc>
      </w:tr>
      <w:tr w:rsidR="005D0C79" w:rsidRPr="005D0C79" w14:paraId="5219255B"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9C628D4"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43.15. Pārtikas un barības nekaitīguma testi</w:t>
            </w:r>
          </w:p>
        </w:tc>
      </w:tr>
      <w:tr w:rsidR="005D0C79" w:rsidRPr="005D0C79" w14:paraId="04287804"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9BAF3D2"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43.16. Drošums mērķdzīvniekiem</w:t>
            </w:r>
          </w:p>
        </w:tc>
      </w:tr>
      <w:tr w:rsidR="00B21BBF" w:rsidRPr="005D0C79" w14:paraId="11CE511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F90D1D3"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43.17. Citi</w:t>
            </w:r>
          </w:p>
        </w:tc>
      </w:tr>
    </w:tbl>
    <w:p w14:paraId="330A879F"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p w14:paraId="3601C08B" w14:textId="6887BB0E"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43.1. imūntoksikoloģijas pētījumus iekļauj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Atkārtotas devas toksicitāte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w:t>
      </w:r>
    </w:p>
    <w:p w14:paraId="7C446FE8" w14:textId="2BA0846C"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lastRenderedPageBreak/>
        <w:t xml:space="preserve">43.2. ja saistībā ar toksikokinētiku tiek veikts regulatīviem mērķiem paredzēts atkārtotas devas toksicitātes pētījums, to ziņojumā atspoguļo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Atkārtotas devas toksicitāte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w:t>
      </w:r>
    </w:p>
    <w:p w14:paraId="68860832" w14:textId="5461B173"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43.3.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Pārtikas un barības nekaitīguma testi</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 dzeramā ūdens testēšanu (tostarp testēšanu attiecībā uz drošumu mērķdzīvniekiem);</w:t>
      </w:r>
    </w:p>
    <w:p w14:paraId="78F55C2C" w14:textId="342A9973"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43.4. apakškategorijā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Drošums mērķdzīvniekiem</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ietver testus, ar kuriem pārbauda, vai konkrētam dzīvniekam paredzēto produktu var droši lietot citiem attiecīgās sugas īpatņiem (izņemot partijas drošuma testus, ko ietver kategorijā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Kvalitātes kontrole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w:t>
      </w:r>
    </w:p>
    <w:p w14:paraId="77DE0768" w14:textId="77777777" w:rsidR="00B21BBF" w:rsidRPr="005D0C79" w:rsidRDefault="00B21BBF" w:rsidP="00791170">
      <w:pPr>
        <w:ind w:firstLine="720"/>
        <w:jc w:val="both"/>
        <w:rPr>
          <w:rFonts w:ascii="Times New Roman" w:eastAsia="Arial Unicode MS" w:hAnsi="Times New Roman" w:cs="Times New Roman"/>
          <w:b/>
          <w:bCs/>
          <w:sz w:val="28"/>
          <w:szCs w:val="24"/>
          <w:lang w:val="lv-LV" w:eastAsia="lv-LV"/>
        </w:rPr>
      </w:pPr>
    </w:p>
    <w:p w14:paraId="1BCF11B3" w14:textId="3483B625"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44.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Akūtās un subakūtās toksicitātes testēšanas metodes</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tbl>
      <w:tblPr>
        <w:tblStyle w:val="TableGrid"/>
        <w:tblW w:w="0" w:type="auto"/>
        <w:tblInd w:w="0" w:type="dxa"/>
        <w:tblLook w:val="04A0" w:firstRow="1" w:lastRow="0" w:firstColumn="1" w:lastColumn="0" w:noHBand="0" w:noVBand="1"/>
      </w:tblPr>
      <w:tblGrid>
        <w:gridCol w:w="9061"/>
      </w:tblGrid>
      <w:tr w:rsidR="005D0C79" w:rsidRPr="005D0C79" w14:paraId="3EB9FCE9"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1E6CFAC"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44.1. LD50, LC50</w:t>
            </w:r>
          </w:p>
        </w:tc>
      </w:tr>
      <w:tr w:rsidR="005D0C79" w:rsidRPr="005D0C79" w14:paraId="235A111A"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0284134"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44.2. Citas letālas metodes</w:t>
            </w:r>
          </w:p>
        </w:tc>
      </w:tr>
      <w:tr w:rsidR="00B21BBF" w:rsidRPr="005D0C79" w14:paraId="5B3BD30B"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14EE88A"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44.3. Neletālas metodes</w:t>
            </w:r>
          </w:p>
        </w:tc>
      </w:tr>
    </w:tbl>
    <w:p w14:paraId="211C2FD4" w14:textId="77777777" w:rsidR="00B21BBF" w:rsidRPr="005D0C79" w:rsidRDefault="00B21BBF" w:rsidP="00791170">
      <w:pPr>
        <w:jc w:val="both"/>
        <w:rPr>
          <w:rFonts w:ascii="Times New Roman" w:eastAsia="Arial Unicode MS" w:hAnsi="Times New Roman" w:cs="Times New Roman"/>
          <w:bCs/>
          <w:sz w:val="24"/>
          <w:szCs w:val="24"/>
          <w:lang w:val="lv-LV" w:eastAsia="lv-LV"/>
        </w:rPr>
      </w:pPr>
    </w:p>
    <w:p w14:paraId="5163A1E5" w14:textId="0D5A8251"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45.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Atkārtotas devas toksicitāte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7646ABC6"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6D1511B0"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1038C61D"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45.1. 28 dienas un mazāk</w:t>
            </w:r>
          </w:p>
        </w:tc>
      </w:tr>
      <w:tr w:rsidR="005D0C79" w:rsidRPr="005D0C79" w14:paraId="2E08C5D5"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C546DE5"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45.2. 29 līdz 90 dienas</w:t>
            </w:r>
          </w:p>
        </w:tc>
      </w:tr>
      <w:tr w:rsidR="00B21BBF" w:rsidRPr="005D0C79" w14:paraId="34024C88"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19A357A"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45.3. vairāk nekā 90 dienas</w:t>
            </w:r>
          </w:p>
        </w:tc>
      </w:tr>
    </w:tbl>
    <w:p w14:paraId="573ED49F" w14:textId="77777777" w:rsidR="00B21BBF" w:rsidRPr="005D0C79" w:rsidRDefault="00B21BBF" w:rsidP="00791170">
      <w:pPr>
        <w:ind w:firstLine="720"/>
        <w:jc w:val="both"/>
        <w:rPr>
          <w:rFonts w:ascii="Times New Roman" w:eastAsia="Arial Unicode MS" w:hAnsi="Times New Roman" w:cs="Times New Roman"/>
          <w:bCs/>
          <w:sz w:val="24"/>
          <w:szCs w:val="24"/>
          <w:lang w:val="lv-LV" w:eastAsia="lv-LV"/>
        </w:rPr>
      </w:pPr>
    </w:p>
    <w:p w14:paraId="206FC216" w14:textId="7A1CDB85"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46.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Dzīvnieku izmantošana reglamentētai ražošanai (pa produktu veidiem)</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7A75962A"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2A9EF04B"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C0EB0BD"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46.1. Asins pagatavojumi</w:t>
            </w:r>
          </w:p>
        </w:tc>
      </w:tr>
      <w:tr w:rsidR="005D0C79" w:rsidRPr="005D0C79" w14:paraId="620461E1"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E75387A"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46.2. Monoklonālās antivielas</w:t>
            </w:r>
          </w:p>
        </w:tc>
      </w:tr>
      <w:tr w:rsidR="005D0C79" w:rsidRPr="005D0C79" w14:paraId="7A01B77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5D2BF277"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46.3. Citi</w:t>
            </w:r>
          </w:p>
        </w:tc>
      </w:tr>
    </w:tbl>
    <w:p w14:paraId="2EE924B5" w14:textId="77777777" w:rsidR="00B21BBF" w:rsidRPr="005D0C79" w:rsidRDefault="00B21BBF" w:rsidP="00791170">
      <w:pPr>
        <w:jc w:val="both"/>
        <w:rPr>
          <w:rFonts w:ascii="Times New Roman" w:eastAsia="Arial Unicode MS" w:hAnsi="Times New Roman" w:cs="Times New Roman"/>
          <w:bCs/>
          <w:sz w:val="24"/>
          <w:szCs w:val="24"/>
          <w:lang w:val="lv-LV" w:eastAsia="lv-LV"/>
        </w:rPr>
      </w:pPr>
    </w:p>
    <w:p w14:paraId="4131F59E" w14:textId="2A516EFB" w:rsidR="00B21BBF" w:rsidRPr="005D0C79" w:rsidRDefault="00B21BBF" w:rsidP="00791170">
      <w:pPr>
        <w:ind w:firstLine="720"/>
        <w:jc w:val="both"/>
        <w:rPr>
          <w:rFonts w:ascii="Times New Roman" w:eastAsia="Arial Unicode MS" w:hAnsi="Times New Roman" w:cs="Times New Roman"/>
          <w:bCs/>
          <w:sz w:val="28"/>
          <w:szCs w:val="24"/>
          <w:lang w:val="lv-LV" w:eastAsia="lv-LV"/>
        </w:rPr>
      </w:pPr>
      <w:r w:rsidRPr="005D0C79">
        <w:rPr>
          <w:rFonts w:ascii="Times New Roman" w:eastAsia="Arial Unicode MS" w:hAnsi="Times New Roman" w:cs="Times New Roman"/>
          <w:bCs/>
          <w:sz w:val="28"/>
          <w:szCs w:val="24"/>
          <w:lang w:val="lv-LV" w:eastAsia="lv-LV"/>
        </w:rPr>
        <w:t xml:space="preserve">47. Pārskata ailē </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Ekotoksicitāte</w:t>
      </w:r>
      <w:r w:rsidR="00CA17F3" w:rsidRPr="005D0C79">
        <w:rPr>
          <w:rFonts w:ascii="Times New Roman" w:eastAsia="Arial Unicode MS" w:hAnsi="Times New Roman" w:cs="Times New Roman"/>
          <w:bCs/>
          <w:sz w:val="28"/>
          <w:szCs w:val="24"/>
          <w:lang w:val="lv-LV" w:eastAsia="lv-LV"/>
        </w:rPr>
        <w:t>"</w:t>
      </w:r>
      <w:r w:rsidRPr="005D0C79">
        <w:rPr>
          <w:rFonts w:ascii="Times New Roman" w:eastAsia="Arial Unicode MS" w:hAnsi="Times New Roman" w:cs="Times New Roman"/>
          <w:bCs/>
          <w:sz w:val="28"/>
          <w:szCs w:val="24"/>
          <w:lang w:val="lv-LV" w:eastAsia="lv-LV"/>
        </w:rPr>
        <w:t xml:space="preserve"> norāda:</w:t>
      </w:r>
    </w:p>
    <w:p w14:paraId="34A87B47" w14:textId="77777777" w:rsidR="00B21BBF" w:rsidRPr="005D0C79" w:rsidRDefault="00B21BBF" w:rsidP="00791170">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061"/>
      </w:tblGrid>
      <w:tr w:rsidR="005D0C79" w:rsidRPr="005D0C79" w14:paraId="6BA9FEAE"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3E8E1435"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47.1. Akūtā toksicitāte</w:t>
            </w:r>
          </w:p>
        </w:tc>
      </w:tr>
      <w:tr w:rsidR="005D0C79" w:rsidRPr="005D0C79" w14:paraId="502A88BD"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739C59B6"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47.2. Hroniskā toksicitāte</w:t>
            </w:r>
          </w:p>
        </w:tc>
      </w:tr>
      <w:tr w:rsidR="005D0C79" w:rsidRPr="005D0C79" w14:paraId="63EE553E"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0ACC8A9D"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47.3. Reproduktīvā toksicitāte</w:t>
            </w:r>
          </w:p>
        </w:tc>
      </w:tr>
      <w:tr w:rsidR="005D0C79" w:rsidRPr="005D0C79" w14:paraId="1256C757"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49490BCE"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47.4. Endokrīnā aktivitāte</w:t>
            </w:r>
          </w:p>
        </w:tc>
      </w:tr>
      <w:tr w:rsidR="005D0C79" w:rsidRPr="005D0C79" w14:paraId="3414EFDB"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629FE7E"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47.5. Bioakumulācija</w:t>
            </w:r>
          </w:p>
        </w:tc>
      </w:tr>
      <w:tr w:rsidR="00B21BBF" w:rsidRPr="005D0C79" w14:paraId="6A76B20E" w14:textId="77777777" w:rsidTr="007F6A31">
        <w:tc>
          <w:tcPr>
            <w:tcW w:w="9242" w:type="dxa"/>
            <w:tcBorders>
              <w:top w:val="single" w:sz="4" w:space="0" w:color="auto"/>
              <w:left w:val="single" w:sz="4" w:space="0" w:color="auto"/>
              <w:bottom w:val="single" w:sz="4" w:space="0" w:color="auto"/>
              <w:right w:val="single" w:sz="4" w:space="0" w:color="auto"/>
            </w:tcBorders>
            <w:hideMark/>
          </w:tcPr>
          <w:p w14:paraId="2242745C" w14:textId="77777777" w:rsidR="00B21BBF" w:rsidRPr="005D0C79" w:rsidRDefault="00B21BBF" w:rsidP="00791170">
            <w:pPr>
              <w:jc w:val="both"/>
              <w:rPr>
                <w:rFonts w:ascii="Times New Roman" w:eastAsia="Arial Unicode MS" w:hAnsi="Times New Roman" w:cs="Times New Roman"/>
                <w:bCs/>
                <w:sz w:val="26"/>
                <w:szCs w:val="26"/>
                <w:lang w:val="lv-LV" w:eastAsia="lv-LV"/>
              </w:rPr>
            </w:pPr>
            <w:r w:rsidRPr="005D0C79">
              <w:rPr>
                <w:rFonts w:ascii="Times New Roman" w:eastAsia="Arial Unicode MS" w:hAnsi="Times New Roman" w:cs="Times New Roman"/>
                <w:bCs/>
                <w:sz w:val="26"/>
                <w:szCs w:val="26"/>
                <w:lang w:val="lv-LV" w:eastAsia="lv-LV"/>
              </w:rPr>
              <w:t>47.6. Citi</w:t>
            </w:r>
          </w:p>
        </w:tc>
      </w:tr>
    </w:tbl>
    <w:p w14:paraId="6699AB9C" w14:textId="77777777" w:rsidR="00B21BBF" w:rsidRPr="005D0C79" w:rsidRDefault="00B21BBF" w:rsidP="00791170">
      <w:pPr>
        <w:jc w:val="right"/>
        <w:rPr>
          <w:rFonts w:ascii="Times New Roman" w:eastAsia="Arial Unicode MS" w:hAnsi="Times New Roman" w:cs="Times New Roman"/>
          <w:bCs/>
          <w:sz w:val="24"/>
          <w:szCs w:val="24"/>
          <w:lang w:val="lv-LV" w:eastAsia="lv-LV"/>
        </w:rPr>
      </w:pPr>
    </w:p>
    <w:p w14:paraId="0F7794DB" w14:textId="77777777" w:rsidR="00B21BBF" w:rsidRPr="005D0C79" w:rsidRDefault="00B21BBF" w:rsidP="00B21BBF">
      <w:pPr>
        <w:jc w:val="both"/>
        <w:rPr>
          <w:rFonts w:ascii="Times New Roman" w:eastAsia="Arial Unicode MS" w:hAnsi="Times New Roman" w:cs="Times New Roman"/>
          <w:bCs/>
          <w:sz w:val="24"/>
          <w:szCs w:val="24"/>
          <w:lang w:val="lv-LV" w:eastAsia="lv-LV"/>
        </w:rPr>
      </w:pPr>
    </w:p>
    <w:p w14:paraId="7E172031" w14:textId="77777777" w:rsidR="00791170" w:rsidRPr="005D0C79" w:rsidRDefault="00791170" w:rsidP="00B21BBF">
      <w:pPr>
        <w:jc w:val="right"/>
        <w:rPr>
          <w:rFonts w:ascii="Times New Roman" w:eastAsia="Arial Unicode MS" w:hAnsi="Times New Roman" w:cs="Times New Roman"/>
          <w:bCs/>
          <w:sz w:val="24"/>
          <w:szCs w:val="24"/>
          <w:lang w:val="lv-LV" w:eastAsia="lv-LV"/>
        </w:rPr>
      </w:pPr>
    </w:p>
    <w:p w14:paraId="2E99E364" w14:textId="77777777" w:rsidR="00791170" w:rsidRPr="005D0C79" w:rsidRDefault="00791170" w:rsidP="00B21BBF">
      <w:pPr>
        <w:jc w:val="right"/>
        <w:rPr>
          <w:rFonts w:ascii="Times New Roman" w:eastAsia="Arial Unicode MS" w:hAnsi="Times New Roman" w:cs="Times New Roman"/>
          <w:bCs/>
          <w:sz w:val="24"/>
          <w:szCs w:val="24"/>
          <w:lang w:val="lv-LV" w:eastAsia="lv-LV"/>
        </w:rPr>
      </w:pPr>
    </w:p>
    <w:p w14:paraId="7EC9F539" w14:textId="77777777" w:rsidR="00791170" w:rsidRPr="005D0C79" w:rsidRDefault="00791170" w:rsidP="00B21BBF">
      <w:pPr>
        <w:jc w:val="right"/>
        <w:rPr>
          <w:rFonts w:ascii="Times New Roman" w:eastAsia="Arial Unicode MS" w:hAnsi="Times New Roman" w:cs="Times New Roman"/>
          <w:bCs/>
          <w:sz w:val="24"/>
          <w:szCs w:val="24"/>
          <w:lang w:val="lv-LV" w:eastAsia="lv-LV"/>
        </w:rPr>
      </w:pPr>
    </w:p>
    <w:p w14:paraId="13F212FA" w14:textId="77777777" w:rsidR="00791170" w:rsidRPr="005D0C79" w:rsidRDefault="00791170" w:rsidP="00B21BBF">
      <w:pPr>
        <w:jc w:val="right"/>
        <w:rPr>
          <w:rFonts w:ascii="Times New Roman" w:eastAsia="Arial Unicode MS" w:hAnsi="Times New Roman" w:cs="Times New Roman"/>
          <w:bCs/>
          <w:sz w:val="24"/>
          <w:szCs w:val="24"/>
          <w:lang w:val="lv-LV" w:eastAsia="lv-LV"/>
        </w:rPr>
      </w:pPr>
    </w:p>
    <w:p w14:paraId="5DA3460E" w14:textId="77777777" w:rsidR="00791170" w:rsidRPr="005D0C79" w:rsidRDefault="00791170" w:rsidP="00B21BBF">
      <w:pPr>
        <w:jc w:val="right"/>
        <w:rPr>
          <w:rFonts w:ascii="Times New Roman" w:eastAsia="Arial Unicode MS" w:hAnsi="Times New Roman" w:cs="Times New Roman"/>
          <w:bCs/>
          <w:sz w:val="24"/>
          <w:szCs w:val="24"/>
          <w:lang w:val="lv-LV" w:eastAsia="lv-LV"/>
        </w:rPr>
      </w:pPr>
    </w:p>
    <w:p w14:paraId="5A08D47C" w14:textId="77777777" w:rsidR="00791170" w:rsidRPr="005D0C79" w:rsidRDefault="00791170" w:rsidP="00B21BBF">
      <w:pPr>
        <w:jc w:val="right"/>
        <w:rPr>
          <w:rFonts w:ascii="Times New Roman" w:eastAsia="Arial Unicode MS" w:hAnsi="Times New Roman" w:cs="Times New Roman"/>
          <w:bCs/>
          <w:sz w:val="24"/>
          <w:szCs w:val="24"/>
          <w:lang w:val="lv-LV" w:eastAsia="lv-LV"/>
        </w:rPr>
      </w:pPr>
    </w:p>
    <w:p w14:paraId="79963DB8" w14:textId="50514D21" w:rsidR="00B21BBF" w:rsidRPr="005D0C79" w:rsidRDefault="00B21BBF" w:rsidP="00B21BBF">
      <w:pPr>
        <w:jc w:val="right"/>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sz w:val="24"/>
          <w:szCs w:val="24"/>
          <w:lang w:val="lv-LV" w:eastAsia="lv-LV"/>
        </w:rPr>
        <w:lastRenderedPageBreak/>
        <w:t>(shēma)</w:t>
      </w:r>
    </w:p>
    <w:p w14:paraId="13CAA379" w14:textId="77777777" w:rsidR="00B21BBF" w:rsidRPr="005D0C79" w:rsidRDefault="00B21BBF" w:rsidP="00B21BBF">
      <w:pPr>
        <w:jc w:val="right"/>
        <w:rPr>
          <w:rFonts w:ascii="Times New Roman" w:eastAsia="Arial Unicode MS" w:hAnsi="Times New Roman" w:cs="Times New Roman"/>
          <w:bCs/>
          <w:sz w:val="24"/>
          <w:szCs w:val="24"/>
          <w:lang w:val="lv-LV" w:eastAsia="lv-LV"/>
        </w:rPr>
      </w:pPr>
    </w:p>
    <w:tbl>
      <w:tblPr>
        <w:tblStyle w:val="Reatabula4-izclums61"/>
        <w:tblW w:w="0" w:type="auto"/>
        <w:tblInd w:w="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D0C79" w:rsidRPr="005D0C79" w14:paraId="4B964207" w14:textId="77777777" w:rsidTr="007F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5FEE1486" w14:textId="77777777" w:rsidR="00B21BBF" w:rsidRPr="005D0C79" w:rsidRDefault="00B21BBF" w:rsidP="007F6A31">
            <w:pPr>
              <w:jc w:val="both"/>
              <w:rPr>
                <w:rFonts w:ascii="Times New Roman" w:eastAsia="Arial Unicode MS" w:hAnsi="Times New Roman" w:cs="Times New Roman"/>
                <w:color w:val="auto"/>
                <w:sz w:val="24"/>
                <w:szCs w:val="24"/>
                <w:lang w:val="lv-LV" w:eastAsia="lv-LV"/>
              </w:rPr>
            </w:pPr>
            <w:r w:rsidRPr="005D0C79">
              <w:rPr>
                <w:rFonts w:ascii="Times New Roman" w:eastAsia="Arial Unicode MS" w:hAnsi="Times New Roman" w:cs="Times New Roman"/>
                <w:color w:val="auto"/>
                <w:sz w:val="24"/>
                <w:szCs w:val="24"/>
                <w:lang w:val="lv-LV" w:eastAsia="lv-LV"/>
              </w:rPr>
              <w:t>28. Atkārtota izmantošana:</w:t>
            </w:r>
          </w:p>
        </w:tc>
      </w:tr>
      <w:tr w:rsidR="005D0C79" w:rsidRPr="005D0C79" w14:paraId="073907AC"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5E6FEF37"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Atkārtota izmantošana</w:t>
            </w:r>
          </w:p>
        </w:tc>
      </w:tr>
    </w:tbl>
    <w:p w14:paraId="31E7FA2C" w14:textId="77777777" w:rsidR="00B21BBF" w:rsidRPr="005D0C79" w:rsidRDefault="00B21BBF" w:rsidP="00B21BBF">
      <w:pPr>
        <w:ind w:firstLine="72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5408" behindDoc="0" locked="0" layoutInCell="1" allowOverlap="1" wp14:anchorId="0D9AED26" wp14:editId="0B887D9C">
                <wp:simplePos x="0" y="0"/>
                <wp:positionH relativeFrom="column">
                  <wp:posOffset>3086100</wp:posOffset>
                </wp:positionH>
                <wp:positionV relativeFrom="paragraph">
                  <wp:posOffset>36195</wp:posOffset>
                </wp:positionV>
                <wp:extent cx="0" cy="1714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9C6572" id="_x0000_t32" coordsize="21600,21600" o:spt="32" o:oned="t" path="m,l21600,21600e" filled="f">
                <v:path arrowok="t" fillok="f" o:connecttype="none"/>
                <o:lock v:ext="edit" shapetype="t"/>
              </v:shapetype>
              <v:shape id="Straight Arrow Connector 14" o:spid="_x0000_s1026" type="#_x0000_t32" style="position:absolute;margin-left:243pt;margin-top:2.85pt;width:0;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" strokecolor="#4579b8 [3044]">
                <v:stroke endarrow="block"/>
              </v:shape>
            </w:pict>
          </mc:Fallback>
        </mc:AlternateContent>
      </w:r>
    </w:p>
    <w:p w14:paraId="2B7535AA" w14:textId="77777777" w:rsidR="00B21BBF" w:rsidRPr="005D0C79" w:rsidRDefault="00B21BBF" w:rsidP="00B21BBF">
      <w:pPr>
        <w:ind w:firstLine="72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2336" behindDoc="0" locked="0" layoutInCell="1" allowOverlap="1" wp14:anchorId="0E4782FF" wp14:editId="68792263">
                <wp:simplePos x="0" y="0"/>
                <wp:positionH relativeFrom="column">
                  <wp:posOffset>1323975</wp:posOffset>
                </wp:positionH>
                <wp:positionV relativeFrom="paragraph">
                  <wp:posOffset>71755</wp:posOffset>
                </wp:positionV>
                <wp:extent cx="43815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81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78F970" w14:textId="77777777" w:rsidR="005D0C79" w:rsidRPr="004F32E9" w:rsidRDefault="005D0C79" w:rsidP="00B21BBF">
                            <w:pPr>
                              <w:rPr>
                                <w:lang w:val="lv-LV"/>
                              </w:rPr>
                            </w:pPr>
                            <w:r w:rsidRPr="00530BE6">
                              <w:rPr>
                                <w:rFonts w:ascii="Times New Roman" w:hAnsi="Times New Roman" w:cs="Times New Roman"/>
                                <w:lang w:val="lv-LV"/>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782FF" id="_x0000_t202" coordsize="21600,21600" o:spt="202" path="m,l,21600r21600,l21600,xe">
                <v:stroke joinstyle="miter"/>
                <v:path gradientshapeok="t" o:connecttype="rect"/>
              </v:shapetype>
              <v:shape id="Text Box 4" o:spid="_x0000_s1026" type="#_x0000_t202" style="position:absolute;left:0;text-align:left;margin-left:104.25pt;margin-top:5.65pt;width:3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" fillcolor="white [3201]" strokecolor="white [3212]" strokeweight=".5pt">
                <v:textbox>
                  <w:txbxContent>
                    <w:p w14:paraId="7378F970" w14:textId="77777777" w:rsidR="005D0C79" w:rsidRPr="004F32E9" w:rsidRDefault="005D0C79" w:rsidP="00B21BBF">
                      <w:pPr>
                        <w:rPr>
                          <w:lang w:val="lv-LV"/>
                        </w:rPr>
                      </w:pPr>
                      <w:r w:rsidRPr="00530BE6">
                        <w:rPr>
                          <w:rFonts w:ascii="Times New Roman" w:hAnsi="Times New Roman" w:cs="Times New Roman"/>
                          <w:lang w:val="lv-LV"/>
                        </w:rPr>
                        <w:t>JĀ</w:t>
                      </w:r>
                    </w:p>
                  </w:txbxContent>
                </v:textbox>
              </v:shape>
            </w:pict>
          </mc:Fallback>
        </mc:AlternateContent>
      </w:r>
      <w:r w:rsidRPr="005D0C79">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1312" behindDoc="0" locked="0" layoutInCell="1" allowOverlap="1" wp14:anchorId="0A29212F" wp14:editId="66EACD28">
                <wp:simplePos x="0" y="0"/>
                <wp:positionH relativeFrom="column">
                  <wp:posOffset>4343400</wp:posOffset>
                </wp:positionH>
                <wp:positionV relativeFrom="paragraph">
                  <wp:posOffset>52705</wp:posOffset>
                </wp:positionV>
                <wp:extent cx="43815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81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063E7E" w14:textId="77777777" w:rsidR="005D0C79" w:rsidRPr="00530BE6" w:rsidRDefault="005D0C79" w:rsidP="00B21BBF">
                            <w:pPr>
                              <w:rPr>
                                <w:rFonts w:ascii="Times New Roman" w:hAnsi="Times New Roman" w:cs="Times New Roman"/>
                                <w:lang w:val="lv-LV"/>
                              </w:rPr>
                            </w:pPr>
                            <w:r w:rsidRPr="00530BE6">
                              <w:rPr>
                                <w:rFonts w:ascii="Times New Roman" w:hAnsi="Times New Roman" w:cs="Times New Roman"/>
                                <w:lang w:val="lv-LV"/>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212F" id="Text Box 3" o:spid="_x0000_s1027" type="#_x0000_t202" style="position:absolute;left:0;text-align:left;margin-left:342pt;margin-top:4.15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" fillcolor="white [3201]" strokecolor="white [3212]" strokeweight=".5pt">
                <v:textbox>
                  <w:txbxContent>
                    <w:p w14:paraId="03063E7E" w14:textId="77777777" w:rsidR="005D0C79" w:rsidRPr="00530BE6" w:rsidRDefault="005D0C79" w:rsidP="00B21BBF">
                      <w:pPr>
                        <w:rPr>
                          <w:rFonts w:ascii="Times New Roman" w:hAnsi="Times New Roman" w:cs="Times New Roman"/>
                          <w:lang w:val="lv-LV"/>
                        </w:rPr>
                      </w:pPr>
                      <w:r w:rsidRPr="00530BE6">
                        <w:rPr>
                          <w:rFonts w:ascii="Times New Roman" w:hAnsi="Times New Roman" w:cs="Times New Roman"/>
                          <w:lang w:val="lv-LV"/>
                        </w:rPr>
                        <w:t>NĒ</w:t>
                      </w:r>
                    </w:p>
                  </w:txbxContent>
                </v:textbox>
              </v:shape>
            </w:pict>
          </mc:Fallback>
        </mc:AlternateContent>
      </w:r>
      <w:r w:rsidRPr="005D0C79">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59264" behindDoc="0" locked="0" layoutInCell="1" allowOverlap="1" wp14:anchorId="58CD6380" wp14:editId="5A6F1BE3">
                <wp:simplePos x="0" y="0"/>
                <wp:positionH relativeFrom="column">
                  <wp:posOffset>3848100</wp:posOffset>
                </wp:positionH>
                <wp:positionV relativeFrom="paragraph">
                  <wp:posOffset>176530</wp:posOffset>
                </wp:positionV>
                <wp:extent cx="542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6C0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3pt,13.9pt" to="34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vbtgEAAMIDAAAOAAAAZHJzL2Uyb0RvYy54bWysU8GOEzEMvSPxD1HudKYV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" strokecolor="#4579b8 [3044]"/>
            </w:pict>
          </mc:Fallback>
        </mc:AlternateContent>
      </w:r>
      <w:r w:rsidRPr="005D0C79">
        <w:rPr>
          <w:rFonts w:ascii="Times New Roman" w:eastAsia="Arial Unicode MS" w:hAnsi="Times New Roman" w:cs="Times New Roman"/>
          <w:bCs/>
          <w:sz w:val="24"/>
          <w:szCs w:val="24"/>
          <w:lang w:val="lv-LV" w:eastAsia="lv-LV"/>
        </w:rPr>
        <w:t>Primāti, kas nav</w:t>
      </w:r>
    </w:p>
    <w:p w14:paraId="4A987FC4" w14:textId="77777777" w:rsidR="00B21BBF" w:rsidRPr="005D0C79" w:rsidRDefault="00B21BBF" w:rsidP="00B21BBF">
      <w:pPr>
        <w:ind w:firstLine="72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3360" behindDoc="0" locked="0" layoutInCell="1" allowOverlap="1" wp14:anchorId="738DAD00" wp14:editId="1D32DB87">
                <wp:simplePos x="0" y="0"/>
                <wp:positionH relativeFrom="column">
                  <wp:posOffset>1543050</wp:posOffset>
                </wp:positionH>
                <wp:positionV relativeFrom="paragraph">
                  <wp:posOffset>172720</wp:posOffset>
                </wp:positionV>
                <wp:extent cx="0" cy="323850"/>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7738C4" id="Straight Arrow Connector 5" o:spid="_x0000_s1026" type="#_x0000_t32" style="position:absolute;margin-left:121.5pt;margin-top:13.6pt;width:0;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" strokecolor="#4579b8 [3044]">
                <v:stroke endarrow="block"/>
              </v:shape>
            </w:pict>
          </mc:Fallback>
        </mc:AlternateContent>
      </w:r>
      <w:r w:rsidRPr="005D0C79">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0288" behindDoc="0" locked="0" layoutInCell="1" allowOverlap="1" wp14:anchorId="431C8DB4" wp14:editId="39750D0E">
                <wp:simplePos x="0" y="0"/>
                <wp:positionH relativeFrom="column">
                  <wp:posOffset>1743075</wp:posOffset>
                </wp:positionH>
                <wp:positionV relativeFrom="paragraph">
                  <wp:posOffset>29845</wp:posOffset>
                </wp:positionV>
                <wp:extent cx="542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5A01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25pt,2.35pt" to="18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" strokecolor="#4579b8 [3044]"/>
            </w:pict>
          </mc:Fallback>
        </mc:AlternateContent>
      </w:r>
      <w:r w:rsidRPr="005D0C79">
        <w:rPr>
          <w:rFonts w:ascii="Times New Roman" w:eastAsia="Arial Unicode MS" w:hAnsi="Times New Roman" w:cs="Times New Roman"/>
          <w:bCs/>
          <w:sz w:val="24"/>
          <w:szCs w:val="24"/>
          <w:lang w:val="lv-LV" w:eastAsia="lv-LV"/>
        </w:rPr>
        <w:t>cilvēku ģints primāti?</w:t>
      </w:r>
    </w:p>
    <w:p w14:paraId="576A6735" w14:textId="77777777" w:rsidR="00B21BBF" w:rsidRPr="005D0C79" w:rsidRDefault="00B21BBF" w:rsidP="00B21BBF">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74624" behindDoc="0" locked="0" layoutInCell="1" allowOverlap="1" wp14:anchorId="5A82A3AE" wp14:editId="60CE42FE">
                <wp:simplePos x="0" y="0"/>
                <wp:positionH relativeFrom="column">
                  <wp:posOffset>4552950</wp:posOffset>
                </wp:positionH>
                <wp:positionV relativeFrom="paragraph">
                  <wp:posOffset>8890</wp:posOffset>
                </wp:positionV>
                <wp:extent cx="0" cy="323850"/>
                <wp:effectExtent l="76200" t="0" r="76200" b="57150"/>
                <wp:wrapNone/>
                <wp:docPr id="7" name="Straight Arrow Connector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7CF19C" id="Straight Arrow Connector 5" o:spid="_x0000_s1026" type="#_x0000_t32" style="position:absolute;margin-left:358.5pt;margin-top:.7pt;width:0;height: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" strokecolor="#4579b8 [3044]">
                <v:stroke endarrow="block"/>
              </v:shape>
            </w:pict>
          </mc:Fallback>
        </mc:AlternateContent>
      </w:r>
    </w:p>
    <w:p w14:paraId="28063066" w14:textId="77777777" w:rsidR="00B21BBF" w:rsidRPr="005D0C79" w:rsidRDefault="00B21BBF" w:rsidP="00B21BBF">
      <w:pPr>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4390"/>
        <w:gridCol w:w="425"/>
        <w:gridCol w:w="4201"/>
      </w:tblGrid>
      <w:tr w:rsidR="005D0C79" w:rsidRPr="005D0C79" w14:paraId="646A303F" w14:textId="77777777" w:rsidTr="007F6A31">
        <w:tc>
          <w:tcPr>
            <w:tcW w:w="4390" w:type="dxa"/>
            <w:tcBorders>
              <w:right w:val="single" w:sz="4" w:space="0" w:color="auto"/>
            </w:tcBorders>
            <w:shd w:val="clear" w:color="auto" w:fill="auto"/>
          </w:tcPr>
          <w:p w14:paraId="107B9239" w14:textId="77777777" w:rsidR="00B21BBF" w:rsidRPr="005D0C79" w:rsidRDefault="00B21BBF" w:rsidP="007F6A31">
            <w:pPr>
              <w:jc w:val="both"/>
              <w:rPr>
                <w:rFonts w:ascii="Times New Roman" w:eastAsia="Arial Unicode MS" w:hAnsi="Times New Roman" w:cs="Times New Roman"/>
                <w:b/>
                <w:sz w:val="24"/>
                <w:szCs w:val="24"/>
                <w:lang w:val="lv-LV" w:eastAsia="lv-LV"/>
              </w:rPr>
            </w:pPr>
            <w:r w:rsidRPr="005D0C79">
              <w:rPr>
                <w:rFonts w:ascii="Times New Roman" w:eastAsia="Arial Unicode MS" w:hAnsi="Times New Roman" w:cs="Times New Roman"/>
                <w:b/>
                <w:sz w:val="24"/>
                <w:szCs w:val="24"/>
                <w:lang w:val="lv-LV" w:eastAsia="lv-LV"/>
              </w:rPr>
              <w:t>30. Primāti, izņemot cilvēku ģints primāti, – izcelsme:</w:t>
            </w:r>
          </w:p>
        </w:tc>
        <w:tc>
          <w:tcPr>
            <w:tcW w:w="425" w:type="dxa"/>
            <w:tcBorders>
              <w:top w:val="nil"/>
              <w:left w:val="single" w:sz="4" w:space="0" w:color="auto"/>
              <w:bottom w:val="nil"/>
              <w:right w:val="single" w:sz="4" w:space="0" w:color="auto"/>
            </w:tcBorders>
            <w:shd w:val="clear" w:color="auto" w:fill="auto"/>
          </w:tcPr>
          <w:p w14:paraId="6FA54E06"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33AF3AA9" w14:textId="77777777" w:rsidR="00B21BBF" w:rsidRPr="005D0C79" w:rsidRDefault="00B21BBF" w:rsidP="007F6A31">
            <w:pPr>
              <w:jc w:val="both"/>
              <w:rPr>
                <w:rFonts w:ascii="Times New Roman" w:eastAsia="Arial Unicode MS" w:hAnsi="Times New Roman" w:cs="Times New Roman"/>
                <w:b/>
                <w:sz w:val="24"/>
                <w:szCs w:val="24"/>
                <w:lang w:val="lv-LV" w:eastAsia="lv-LV"/>
              </w:rPr>
            </w:pPr>
            <w:r w:rsidRPr="005D0C79">
              <w:rPr>
                <w:rFonts w:ascii="Times New Roman" w:eastAsia="Arial Unicode MS" w:hAnsi="Times New Roman" w:cs="Times New Roman"/>
                <w:b/>
                <w:sz w:val="24"/>
                <w:szCs w:val="24"/>
                <w:lang w:val="lv-LV" w:eastAsia="lv-LV"/>
              </w:rPr>
              <w:t>29. Dzimšanas vieta:</w:t>
            </w:r>
          </w:p>
        </w:tc>
      </w:tr>
      <w:tr w:rsidR="005D0C79" w:rsidRPr="005D0C79" w14:paraId="525AD0E2" w14:textId="77777777" w:rsidTr="007F6A31">
        <w:tc>
          <w:tcPr>
            <w:tcW w:w="4390" w:type="dxa"/>
            <w:tcBorders>
              <w:right w:val="single" w:sz="4" w:space="0" w:color="auto"/>
            </w:tcBorders>
            <w:shd w:val="clear" w:color="auto" w:fill="auto"/>
          </w:tcPr>
          <w:p w14:paraId="58C9CC55"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30.1. Dzīvnieki, kas dzimuši pie reģistrēta audzētāja Eiropas Savienībā</w:t>
            </w:r>
          </w:p>
        </w:tc>
        <w:tc>
          <w:tcPr>
            <w:tcW w:w="425" w:type="dxa"/>
            <w:tcBorders>
              <w:top w:val="nil"/>
              <w:left w:val="single" w:sz="4" w:space="0" w:color="auto"/>
              <w:bottom w:val="nil"/>
              <w:right w:val="single" w:sz="4" w:space="0" w:color="auto"/>
            </w:tcBorders>
            <w:shd w:val="clear" w:color="auto" w:fill="auto"/>
          </w:tcPr>
          <w:p w14:paraId="50B0C4DA"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287CAF38"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 xml:space="preserve">29.1. Dzīvnieki, kas dzimuši pie reģistrēta audzētāja Eiropas Savienībā </w:t>
            </w:r>
          </w:p>
        </w:tc>
      </w:tr>
      <w:tr w:rsidR="005D0C79" w:rsidRPr="005D0C79" w14:paraId="717FAD0E" w14:textId="77777777" w:rsidTr="007F6A31">
        <w:tc>
          <w:tcPr>
            <w:tcW w:w="4390" w:type="dxa"/>
            <w:tcBorders>
              <w:right w:val="single" w:sz="4" w:space="0" w:color="auto"/>
            </w:tcBorders>
            <w:shd w:val="clear" w:color="auto" w:fill="auto"/>
          </w:tcPr>
          <w:p w14:paraId="010C4A44"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30.2. Dzīvnieki, kas dzimuši pārējā Eiropā</w:t>
            </w:r>
          </w:p>
        </w:tc>
        <w:tc>
          <w:tcPr>
            <w:tcW w:w="425" w:type="dxa"/>
            <w:tcBorders>
              <w:top w:val="nil"/>
              <w:left w:val="single" w:sz="4" w:space="0" w:color="auto"/>
              <w:bottom w:val="nil"/>
              <w:right w:val="single" w:sz="4" w:space="0" w:color="auto"/>
            </w:tcBorders>
            <w:shd w:val="clear" w:color="auto" w:fill="auto"/>
          </w:tcPr>
          <w:p w14:paraId="4F89D637"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75EBC8B5"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29.2. Dzīvnieki, kas dzimuši Eiropas Savienībā, taču ne pie reģistrēta audzētāja</w:t>
            </w:r>
          </w:p>
        </w:tc>
      </w:tr>
      <w:tr w:rsidR="005D0C79" w:rsidRPr="005D0C79" w14:paraId="46F28523" w14:textId="77777777" w:rsidTr="007F6A31">
        <w:tc>
          <w:tcPr>
            <w:tcW w:w="4390" w:type="dxa"/>
            <w:tcBorders>
              <w:right w:val="single" w:sz="4" w:space="0" w:color="auto"/>
            </w:tcBorders>
            <w:shd w:val="clear" w:color="auto" w:fill="auto"/>
          </w:tcPr>
          <w:p w14:paraId="4A1EE21A"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30.3. Dzīvnieki, kas dzimuši Āzijā</w:t>
            </w:r>
          </w:p>
        </w:tc>
        <w:tc>
          <w:tcPr>
            <w:tcW w:w="425" w:type="dxa"/>
            <w:tcBorders>
              <w:top w:val="nil"/>
              <w:left w:val="single" w:sz="4" w:space="0" w:color="auto"/>
              <w:bottom w:val="nil"/>
              <w:right w:val="single" w:sz="4" w:space="0" w:color="auto"/>
            </w:tcBorders>
            <w:shd w:val="clear" w:color="auto" w:fill="auto"/>
          </w:tcPr>
          <w:p w14:paraId="1DD4EE91"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0CD0F277"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29.3. Dzīvnieki, kas dzimuši pārējā Eiropā</w:t>
            </w:r>
          </w:p>
        </w:tc>
      </w:tr>
      <w:tr w:rsidR="005D0C79" w:rsidRPr="005D0C79" w14:paraId="2019BC3E" w14:textId="77777777" w:rsidTr="007F6A31">
        <w:tc>
          <w:tcPr>
            <w:tcW w:w="4390" w:type="dxa"/>
            <w:tcBorders>
              <w:right w:val="single" w:sz="4" w:space="0" w:color="auto"/>
            </w:tcBorders>
            <w:shd w:val="clear" w:color="auto" w:fill="auto"/>
          </w:tcPr>
          <w:p w14:paraId="60EA7B9C"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30.4. Dzīvnieki, kas dzimuši Amerikā</w:t>
            </w:r>
          </w:p>
        </w:tc>
        <w:tc>
          <w:tcPr>
            <w:tcW w:w="425" w:type="dxa"/>
            <w:tcBorders>
              <w:top w:val="nil"/>
              <w:left w:val="single" w:sz="4" w:space="0" w:color="auto"/>
              <w:bottom w:val="nil"/>
              <w:right w:val="single" w:sz="4" w:space="0" w:color="auto"/>
            </w:tcBorders>
            <w:shd w:val="clear" w:color="auto" w:fill="auto"/>
          </w:tcPr>
          <w:p w14:paraId="1E94FF18"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left w:val="single" w:sz="4" w:space="0" w:color="auto"/>
              <w:bottom w:val="single" w:sz="4" w:space="0" w:color="auto"/>
            </w:tcBorders>
            <w:shd w:val="clear" w:color="auto" w:fill="auto"/>
          </w:tcPr>
          <w:p w14:paraId="550AF304"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29.4. Dzīvnieki, kas dzimuši pārējā pasaulē</w:t>
            </w:r>
          </w:p>
        </w:tc>
      </w:tr>
      <w:tr w:rsidR="005D0C79" w:rsidRPr="005D0C79" w14:paraId="527F7285" w14:textId="77777777" w:rsidTr="007F6A31">
        <w:tc>
          <w:tcPr>
            <w:tcW w:w="4390" w:type="dxa"/>
            <w:tcBorders>
              <w:right w:val="single" w:sz="4" w:space="0" w:color="auto"/>
            </w:tcBorders>
            <w:shd w:val="clear" w:color="auto" w:fill="auto"/>
          </w:tcPr>
          <w:p w14:paraId="16575D8F"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4384" behindDoc="0" locked="0" layoutInCell="1" allowOverlap="1" wp14:anchorId="63ED02FB" wp14:editId="169848ED">
                      <wp:simplePos x="0" y="0"/>
                      <wp:positionH relativeFrom="margin">
                        <wp:posOffset>1014095</wp:posOffset>
                      </wp:positionH>
                      <wp:positionV relativeFrom="paragraph">
                        <wp:posOffset>15240</wp:posOffset>
                      </wp:positionV>
                      <wp:extent cx="3552190" cy="2143760"/>
                      <wp:effectExtent l="0" t="0" r="29210" b="46990"/>
                      <wp:wrapNone/>
                      <wp:docPr id="12" name="Group 12"/>
                      <wp:cNvGraphicFramePr/>
                      <a:graphic xmlns:a="http://schemas.openxmlformats.org/drawingml/2006/main">
                        <a:graphicData uri="http://schemas.microsoft.com/office/word/2010/wordprocessingGroup">
                          <wpg:wgp>
                            <wpg:cNvGrpSpPr/>
                            <wpg:grpSpPr>
                              <a:xfrm>
                                <a:off x="0" y="0"/>
                                <a:ext cx="3552190" cy="2143760"/>
                                <a:chOff x="0" y="-136119"/>
                                <a:chExt cx="3503798" cy="2042388"/>
                              </a:xfrm>
                            </wpg:grpSpPr>
                            <wps:wsp>
                              <wps:cNvPr id="8" name="Right Bracket 8"/>
                              <wps:cNvSpPr/>
                              <wps:spPr>
                                <a:xfrm rot="5400000">
                                  <a:off x="1608455" y="-171450"/>
                                  <a:ext cx="266700" cy="34836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3484880" y="-136119"/>
                                  <a:ext cx="18918" cy="15839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846580" y="1704975"/>
                                  <a:ext cx="0" cy="2012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E650EC" id="Group 12" o:spid="_x0000_s1026" style="position:absolute;margin-left:79.85pt;margin-top:1.2pt;width:279.7pt;height:168.8pt;z-index:251664384;mso-position-horizontal-relative:margin;mso-width-relative:margin;mso-height-relative:margin" coordorigin=",-1361" coordsize="35037,2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7" type="#_x0000_t86" style="position:absolute;left:16084;top:-1714;width:2667;height:348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" adj="138" strokecolor="#4579b8 [3044]"/>
                      <v:line id="Straight Connector 9" o:spid="_x0000_s1028" style="position:absolute;flip:y;visibility:visible;mso-wrap-style:square" from="34848,-1361" to="35037,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" strokecolor="#4579b8 [3044]"/>
                      <v:shape id="Straight Arrow Connector 11" o:spid="_x0000_s1029" type="#_x0000_t32" style="position:absolute;left:18465;top:17049;width:0;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" strokecolor="#4579b8 [3044]">
                        <v:stroke endarrow="block"/>
                      </v:shape>
                      <w10:wrap anchorx="margin"/>
                    </v:group>
                  </w:pict>
                </mc:Fallback>
              </mc:AlternateContent>
            </w:r>
            <w:r w:rsidRPr="005D0C79">
              <w:rPr>
                <w:rFonts w:ascii="Times New Roman" w:eastAsia="Arial Unicode MS" w:hAnsi="Times New Roman" w:cs="Times New Roman"/>
                <w:sz w:val="24"/>
                <w:szCs w:val="24"/>
                <w:lang w:val="lv-LV" w:eastAsia="lv-LV"/>
              </w:rPr>
              <w:t>30.5. Dzīvnieki, kas dzimuši Āfrikā</w:t>
            </w:r>
          </w:p>
        </w:tc>
        <w:tc>
          <w:tcPr>
            <w:tcW w:w="425" w:type="dxa"/>
            <w:tcBorders>
              <w:top w:val="nil"/>
              <w:left w:val="single" w:sz="4" w:space="0" w:color="auto"/>
              <w:bottom w:val="nil"/>
              <w:right w:val="nil"/>
            </w:tcBorders>
            <w:shd w:val="clear" w:color="auto" w:fill="auto"/>
          </w:tcPr>
          <w:p w14:paraId="30ACF1EB"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single" w:sz="4" w:space="0" w:color="auto"/>
              <w:left w:val="nil"/>
              <w:bottom w:val="nil"/>
              <w:right w:val="nil"/>
            </w:tcBorders>
            <w:shd w:val="clear" w:color="auto" w:fill="auto"/>
          </w:tcPr>
          <w:p w14:paraId="75C99C55"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2936DC8A" w14:textId="77777777" w:rsidTr="007F6A31">
        <w:tc>
          <w:tcPr>
            <w:tcW w:w="4390" w:type="dxa"/>
            <w:tcBorders>
              <w:bottom w:val="single" w:sz="4" w:space="0" w:color="auto"/>
              <w:right w:val="single" w:sz="4" w:space="0" w:color="auto"/>
            </w:tcBorders>
            <w:shd w:val="clear" w:color="auto" w:fill="auto"/>
          </w:tcPr>
          <w:p w14:paraId="7E594C14"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30.6. Dzīvnieki, kas dzimuši citur</w:t>
            </w:r>
          </w:p>
        </w:tc>
        <w:tc>
          <w:tcPr>
            <w:tcW w:w="425" w:type="dxa"/>
            <w:tcBorders>
              <w:top w:val="nil"/>
              <w:left w:val="single" w:sz="4" w:space="0" w:color="auto"/>
              <w:bottom w:val="nil"/>
              <w:right w:val="nil"/>
            </w:tcBorders>
            <w:shd w:val="clear" w:color="auto" w:fill="auto"/>
          </w:tcPr>
          <w:p w14:paraId="42C88D75"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22E79474"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2CEB5A28" w14:textId="77777777" w:rsidTr="007F6A31">
        <w:tc>
          <w:tcPr>
            <w:tcW w:w="4390" w:type="dxa"/>
            <w:tcBorders>
              <w:top w:val="single" w:sz="4" w:space="0" w:color="auto"/>
              <w:left w:val="nil"/>
              <w:bottom w:val="single" w:sz="4" w:space="0" w:color="auto"/>
              <w:right w:val="nil"/>
            </w:tcBorders>
            <w:shd w:val="clear" w:color="auto" w:fill="auto"/>
          </w:tcPr>
          <w:p w14:paraId="38B76F07"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5" w:type="dxa"/>
            <w:tcBorders>
              <w:top w:val="nil"/>
              <w:left w:val="nil"/>
              <w:bottom w:val="nil"/>
              <w:right w:val="nil"/>
            </w:tcBorders>
            <w:shd w:val="clear" w:color="auto" w:fill="auto"/>
          </w:tcPr>
          <w:p w14:paraId="702B31A9"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441D2398"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27DCCA47" w14:textId="77777777" w:rsidTr="007F6A31">
        <w:tc>
          <w:tcPr>
            <w:tcW w:w="4390" w:type="dxa"/>
            <w:tcBorders>
              <w:top w:val="single" w:sz="4" w:space="0" w:color="auto"/>
              <w:right w:val="single" w:sz="4" w:space="0" w:color="auto"/>
            </w:tcBorders>
            <w:shd w:val="clear" w:color="auto" w:fill="auto"/>
          </w:tcPr>
          <w:p w14:paraId="5BEE8580" w14:textId="77777777" w:rsidR="00B21BBF" w:rsidRPr="005D0C79" w:rsidRDefault="00B21BBF" w:rsidP="007F6A31">
            <w:pPr>
              <w:jc w:val="both"/>
              <w:rPr>
                <w:rFonts w:ascii="Times New Roman" w:eastAsia="Arial Unicode MS" w:hAnsi="Times New Roman" w:cs="Times New Roman"/>
                <w:b/>
                <w:sz w:val="24"/>
                <w:szCs w:val="24"/>
                <w:lang w:val="lv-LV" w:eastAsia="lv-LV"/>
              </w:rPr>
            </w:pPr>
            <w:r w:rsidRPr="005D0C79">
              <w:rPr>
                <w:rFonts w:ascii="Times New Roman" w:eastAsia="Arial Unicode MS" w:hAnsi="Times New Roman" w:cs="Times New Roman"/>
                <w:b/>
                <w:sz w:val="24"/>
                <w:szCs w:val="24"/>
                <w:lang w:val="lv-LV" w:eastAsia="lv-LV"/>
              </w:rPr>
              <w:t>31. Primāti, izņemot cilvēku ģints primāti, – izcelsme:</w:t>
            </w:r>
          </w:p>
        </w:tc>
        <w:tc>
          <w:tcPr>
            <w:tcW w:w="425" w:type="dxa"/>
            <w:tcBorders>
              <w:top w:val="nil"/>
              <w:left w:val="single" w:sz="4" w:space="0" w:color="auto"/>
              <w:bottom w:val="nil"/>
              <w:right w:val="nil"/>
            </w:tcBorders>
            <w:shd w:val="clear" w:color="auto" w:fill="auto"/>
          </w:tcPr>
          <w:p w14:paraId="68845896"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38477192"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58B9F032" w14:textId="77777777" w:rsidTr="007F6A31">
        <w:tc>
          <w:tcPr>
            <w:tcW w:w="4390" w:type="dxa"/>
            <w:tcBorders>
              <w:right w:val="single" w:sz="4" w:space="0" w:color="auto"/>
            </w:tcBorders>
            <w:shd w:val="clear" w:color="auto" w:fill="auto"/>
          </w:tcPr>
          <w:p w14:paraId="5C48D045"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F0</w:t>
            </w:r>
          </w:p>
        </w:tc>
        <w:tc>
          <w:tcPr>
            <w:tcW w:w="425" w:type="dxa"/>
            <w:tcBorders>
              <w:top w:val="nil"/>
              <w:left w:val="single" w:sz="4" w:space="0" w:color="auto"/>
              <w:bottom w:val="nil"/>
              <w:right w:val="nil"/>
            </w:tcBorders>
            <w:shd w:val="clear" w:color="auto" w:fill="auto"/>
          </w:tcPr>
          <w:p w14:paraId="706AD608"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4DA1F17C"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1062EA68" w14:textId="77777777" w:rsidTr="007F6A31">
        <w:tc>
          <w:tcPr>
            <w:tcW w:w="4390" w:type="dxa"/>
            <w:tcBorders>
              <w:right w:val="single" w:sz="4" w:space="0" w:color="auto"/>
            </w:tcBorders>
            <w:shd w:val="clear" w:color="auto" w:fill="auto"/>
          </w:tcPr>
          <w:p w14:paraId="7040994F"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F1</w:t>
            </w:r>
          </w:p>
        </w:tc>
        <w:tc>
          <w:tcPr>
            <w:tcW w:w="425" w:type="dxa"/>
            <w:tcBorders>
              <w:top w:val="nil"/>
              <w:left w:val="single" w:sz="4" w:space="0" w:color="auto"/>
              <w:bottom w:val="nil"/>
              <w:right w:val="nil"/>
            </w:tcBorders>
            <w:shd w:val="clear" w:color="auto" w:fill="auto"/>
          </w:tcPr>
          <w:p w14:paraId="79466228"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1C309F7B"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2CDFC800" w14:textId="77777777" w:rsidTr="007F6A31">
        <w:tc>
          <w:tcPr>
            <w:tcW w:w="4390" w:type="dxa"/>
            <w:tcBorders>
              <w:right w:val="single" w:sz="4" w:space="0" w:color="auto"/>
            </w:tcBorders>
            <w:shd w:val="clear" w:color="auto" w:fill="auto"/>
          </w:tcPr>
          <w:p w14:paraId="3DC75E84"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F2 vai nākamā</w:t>
            </w:r>
          </w:p>
        </w:tc>
        <w:tc>
          <w:tcPr>
            <w:tcW w:w="425" w:type="dxa"/>
            <w:tcBorders>
              <w:top w:val="nil"/>
              <w:left w:val="single" w:sz="4" w:space="0" w:color="auto"/>
              <w:bottom w:val="nil"/>
              <w:right w:val="nil"/>
            </w:tcBorders>
            <w:shd w:val="clear" w:color="auto" w:fill="auto"/>
          </w:tcPr>
          <w:p w14:paraId="2481B36A"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1ECCAB99"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B21BBF" w:rsidRPr="005D0C79" w14:paraId="793F510E" w14:textId="77777777" w:rsidTr="007F6A31">
        <w:tc>
          <w:tcPr>
            <w:tcW w:w="4390" w:type="dxa"/>
            <w:tcBorders>
              <w:right w:val="single" w:sz="4" w:space="0" w:color="auto"/>
            </w:tcBorders>
            <w:shd w:val="clear" w:color="auto" w:fill="auto"/>
          </w:tcPr>
          <w:p w14:paraId="2008836A"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Pašuzturoša kolonija</w:t>
            </w:r>
          </w:p>
        </w:tc>
        <w:tc>
          <w:tcPr>
            <w:tcW w:w="425" w:type="dxa"/>
            <w:tcBorders>
              <w:top w:val="nil"/>
              <w:left w:val="single" w:sz="4" w:space="0" w:color="auto"/>
              <w:bottom w:val="nil"/>
              <w:right w:val="nil"/>
            </w:tcBorders>
            <w:shd w:val="clear" w:color="auto" w:fill="auto"/>
          </w:tcPr>
          <w:p w14:paraId="01A64411"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628DE962"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bl>
    <w:p w14:paraId="0D158671" w14:textId="77777777" w:rsidR="00B21BBF" w:rsidRPr="005D0C79" w:rsidRDefault="00B21BBF" w:rsidP="00B21BBF">
      <w:pPr>
        <w:jc w:val="both"/>
        <w:rPr>
          <w:rFonts w:ascii="Times New Roman" w:eastAsia="Arial Unicode MS" w:hAnsi="Times New Roman" w:cs="Times New Roman"/>
          <w:sz w:val="24"/>
          <w:szCs w:val="24"/>
          <w:lang w:val="lv-LV" w:eastAsia="lv-LV"/>
        </w:rPr>
      </w:pPr>
    </w:p>
    <w:p w14:paraId="0DD35660" w14:textId="77777777" w:rsidR="00B21BBF" w:rsidRPr="005D0C79" w:rsidRDefault="00B21BBF" w:rsidP="00B21BBF">
      <w:pPr>
        <w:jc w:val="both"/>
        <w:rPr>
          <w:rFonts w:ascii="Times New Roman" w:eastAsia="Arial Unicode MS" w:hAnsi="Times New Roman" w:cs="Times New Roman"/>
          <w:sz w:val="24"/>
          <w:szCs w:val="24"/>
          <w:lang w:val="lv-LV" w:eastAsia="lv-LV"/>
        </w:rPr>
      </w:pPr>
    </w:p>
    <w:p w14:paraId="7FA552A0" w14:textId="77777777" w:rsidR="00B21BBF" w:rsidRPr="005D0C79" w:rsidRDefault="00B21BBF" w:rsidP="00B21BBF">
      <w:pPr>
        <w:jc w:val="both"/>
        <w:rPr>
          <w:rFonts w:ascii="Times New Roman" w:eastAsia="Arial Unicode MS" w:hAnsi="Times New Roman" w:cs="Times New Roman"/>
          <w:sz w:val="24"/>
          <w:szCs w:val="24"/>
          <w:lang w:val="lv-LV" w:eastAsia="lv-LV"/>
        </w:rPr>
      </w:pPr>
    </w:p>
    <w:tbl>
      <w:tblPr>
        <w:tblStyle w:val="Reatabula4-izclums61"/>
        <w:tblW w:w="0" w:type="auto"/>
        <w:tblInd w:w="704" w:type="dxa"/>
        <w:tblLook w:val="04A0" w:firstRow="1" w:lastRow="0" w:firstColumn="1" w:lastColumn="0" w:noHBand="0" w:noVBand="1"/>
      </w:tblPr>
      <w:tblGrid>
        <w:gridCol w:w="7905"/>
      </w:tblGrid>
      <w:tr w:rsidR="005D0C79" w:rsidRPr="005D0C79" w14:paraId="66BCB620" w14:textId="77777777" w:rsidTr="007F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045FB558" w14:textId="77777777" w:rsidR="00B21BBF" w:rsidRPr="005D0C79" w:rsidRDefault="00B21BBF" w:rsidP="007F6A31">
            <w:pPr>
              <w:jc w:val="both"/>
              <w:rPr>
                <w:rFonts w:ascii="Times New Roman" w:eastAsia="Arial Unicode MS" w:hAnsi="Times New Roman" w:cs="Times New Roman"/>
                <w:color w:val="auto"/>
                <w:sz w:val="24"/>
                <w:szCs w:val="24"/>
                <w:lang w:val="lv-LV" w:eastAsia="lv-LV"/>
              </w:rPr>
            </w:pPr>
            <w:r w:rsidRPr="005D0C79">
              <w:rPr>
                <w:rFonts w:ascii="Times New Roman" w:eastAsia="Arial Unicode MS" w:hAnsi="Times New Roman" w:cs="Times New Roman"/>
                <w:color w:val="auto"/>
                <w:sz w:val="24"/>
                <w:szCs w:val="24"/>
                <w:lang w:val="lv-LV" w:eastAsia="lv-LV"/>
              </w:rPr>
              <w:t>32. Ģenētiskais stāvoklis:</w:t>
            </w:r>
          </w:p>
        </w:tc>
      </w:tr>
      <w:tr w:rsidR="005D0C79" w:rsidRPr="005D0C79" w14:paraId="59517294"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0A3DC90"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32.1. Nav ģenētiski pārveidots</w:t>
            </w:r>
          </w:p>
        </w:tc>
      </w:tr>
      <w:tr w:rsidR="005D0C79" w:rsidRPr="005D0C79" w14:paraId="7A09D8B8" w14:textId="77777777" w:rsidTr="007F6A31">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24A571C2"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32.2. Ģenētiski pārveidots bez kaitīga fenotipa</w:t>
            </w:r>
          </w:p>
        </w:tc>
      </w:tr>
      <w:tr w:rsidR="005D0C79" w:rsidRPr="005D0C79" w14:paraId="3B832C1C"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66CC025A"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32.3. Ģenētiski pārveidots ar kaitīgu fenotipu</w:t>
            </w:r>
          </w:p>
        </w:tc>
      </w:tr>
      <w:tr w:rsidR="005D0C79" w:rsidRPr="005D0C79" w14:paraId="5B60E534" w14:textId="77777777" w:rsidTr="007F6A31">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nil"/>
              <w:bottom w:val="single" w:sz="4" w:space="0" w:color="auto"/>
              <w:right w:val="nil"/>
            </w:tcBorders>
            <w:shd w:val="clear" w:color="auto" w:fill="auto"/>
          </w:tcPr>
          <w:p w14:paraId="323FF9DA"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26D18556"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2F45E0E5" w14:textId="77777777" w:rsidR="00B21BBF" w:rsidRPr="005D0C79" w:rsidRDefault="00B21BBF" w:rsidP="007F6A31">
            <w:pPr>
              <w:jc w:val="both"/>
              <w:rPr>
                <w:rFonts w:ascii="Times New Roman" w:eastAsia="Arial Unicode MS" w:hAnsi="Times New Roman" w:cs="Times New Roman"/>
                <w:bCs w:val="0"/>
                <w:sz w:val="24"/>
                <w:szCs w:val="24"/>
                <w:lang w:val="lv-LV" w:eastAsia="lv-LV"/>
              </w:rPr>
            </w:pPr>
            <w:r w:rsidRPr="005D0C79">
              <w:rPr>
                <w:rFonts w:ascii="Times New Roman" w:eastAsia="Arial Unicode MS" w:hAnsi="Times New Roman" w:cs="Times New Roman"/>
                <w:bCs w:val="0"/>
                <w:sz w:val="24"/>
                <w:szCs w:val="24"/>
                <w:lang w:val="lv-LV" w:eastAsia="lv-LV"/>
              </w:rPr>
              <w:t>33. Jaunas ģenētiski pārveidotas līnijas izveidošana:</w:t>
            </w:r>
          </w:p>
        </w:tc>
      </w:tr>
      <w:tr w:rsidR="005D0C79" w:rsidRPr="005D0C79" w14:paraId="2A102E77" w14:textId="77777777" w:rsidTr="007F6A31">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tcPr>
          <w:p w14:paraId="4EF50D68"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Dzīvnieki, kas izmantoti jaunas ģenētiski pārveidotas līnijas/celma izveidošanai</w:t>
            </w:r>
          </w:p>
        </w:tc>
      </w:tr>
      <w:tr w:rsidR="005D0C79" w:rsidRPr="005D0C79" w14:paraId="4D97182F"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nil"/>
              <w:bottom w:val="single" w:sz="4" w:space="0" w:color="auto"/>
              <w:right w:val="nil"/>
            </w:tcBorders>
            <w:shd w:val="clear" w:color="auto" w:fill="auto"/>
          </w:tcPr>
          <w:p w14:paraId="49D36359" w14:textId="77777777" w:rsidR="00B21BBF" w:rsidRPr="005D0C79" w:rsidRDefault="00B21BBF" w:rsidP="007F6A31">
            <w:pPr>
              <w:jc w:val="both"/>
              <w:rPr>
                <w:rFonts w:ascii="Times New Roman" w:eastAsia="Arial Unicode MS" w:hAnsi="Times New Roman" w:cs="Times New Roman"/>
                <w:sz w:val="24"/>
                <w:szCs w:val="24"/>
                <w:lang w:val="lv-LV" w:eastAsia="lv-LV"/>
              </w:rPr>
            </w:pPr>
          </w:p>
        </w:tc>
      </w:tr>
      <w:tr w:rsidR="005D0C79" w:rsidRPr="005D0C79" w14:paraId="483F104A" w14:textId="77777777" w:rsidTr="007F6A31">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3887AE86" w14:textId="77777777" w:rsidR="00B21BBF" w:rsidRPr="005D0C79" w:rsidRDefault="00B21BBF" w:rsidP="007F6A31">
            <w:pPr>
              <w:jc w:val="both"/>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34. Procedūras smagums:</w:t>
            </w:r>
          </w:p>
        </w:tc>
      </w:tr>
      <w:tr w:rsidR="005D0C79" w:rsidRPr="005D0C79" w14:paraId="3755BBD2"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3660B6E8"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34.1. Neatgriezeniska</w:t>
            </w:r>
          </w:p>
        </w:tc>
      </w:tr>
      <w:tr w:rsidR="005D0C79" w:rsidRPr="005D0C79" w14:paraId="510F7CA6" w14:textId="77777777" w:rsidTr="007F6A31">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6F134373"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34.2. Viegla (līdz vieglai un ieskaitot)</w:t>
            </w:r>
          </w:p>
        </w:tc>
      </w:tr>
      <w:tr w:rsidR="005D0C79" w:rsidRPr="005D0C79" w14:paraId="2CE2DF67"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5A2DDF78"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34.3. Mērena</w:t>
            </w:r>
          </w:p>
        </w:tc>
      </w:tr>
      <w:tr w:rsidR="005D0C79" w:rsidRPr="005D0C79" w14:paraId="431FE6DC" w14:textId="77777777" w:rsidTr="007F6A31">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tcPr>
          <w:p w14:paraId="16A13FF9"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34.4. Smaga</w:t>
            </w:r>
          </w:p>
        </w:tc>
      </w:tr>
    </w:tbl>
    <w:p w14:paraId="39E850A0" w14:textId="77777777" w:rsidR="00B21BBF" w:rsidRPr="005D0C79" w:rsidRDefault="00B21BBF" w:rsidP="00B21BBF">
      <w:pPr>
        <w:jc w:val="both"/>
        <w:rPr>
          <w:rFonts w:ascii="Times New Roman" w:eastAsia="Arial Unicode MS" w:hAnsi="Times New Roman" w:cs="Times New Roman"/>
          <w:bCs/>
          <w:sz w:val="24"/>
          <w:szCs w:val="24"/>
          <w:lang w:val="lv-LV" w:eastAsia="lv-LV"/>
        </w:rPr>
      </w:pPr>
    </w:p>
    <w:p w14:paraId="2069E7A3" w14:textId="77777777" w:rsidR="00B21BBF" w:rsidRPr="005D0C79" w:rsidRDefault="00B21BBF" w:rsidP="00B21BBF">
      <w:pPr>
        <w:jc w:val="both"/>
        <w:rPr>
          <w:rFonts w:ascii="Times New Roman" w:eastAsia="Arial Unicode MS" w:hAnsi="Times New Roman" w:cs="Times New Roman"/>
          <w:bCs/>
          <w:sz w:val="24"/>
          <w:szCs w:val="24"/>
          <w:lang w:val="lv-LV" w:eastAsia="lv-LV"/>
        </w:rPr>
      </w:pPr>
    </w:p>
    <w:p w14:paraId="19E82611" w14:textId="20A652B3" w:rsidR="00B21BBF" w:rsidRPr="005D0C79" w:rsidRDefault="00B21BBF" w:rsidP="00B21BBF">
      <w:pPr>
        <w:jc w:val="both"/>
        <w:rPr>
          <w:rFonts w:ascii="Times New Roman" w:eastAsia="Arial Unicode MS" w:hAnsi="Times New Roman" w:cs="Times New Roman"/>
          <w:bCs/>
          <w:sz w:val="24"/>
          <w:szCs w:val="24"/>
          <w:lang w:val="lv-LV" w:eastAsia="lv-LV"/>
        </w:rPr>
      </w:pPr>
    </w:p>
    <w:p w14:paraId="27BF6748" w14:textId="77777777" w:rsidR="009369DF" w:rsidRPr="005D0C79" w:rsidRDefault="009369DF" w:rsidP="00B21BBF">
      <w:pPr>
        <w:jc w:val="both"/>
        <w:rPr>
          <w:rFonts w:ascii="Times New Roman" w:eastAsia="Arial Unicode MS" w:hAnsi="Times New Roman" w:cs="Times New Roman"/>
          <w:bCs/>
          <w:sz w:val="24"/>
          <w:szCs w:val="24"/>
          <w:lang w:val="lv-LV" w:eastAsia="lv-LV"/>
        </w:rPr>
      </w:pPr>
    </w:p>
    <w:p w14:paraId="7A092972" w14:textId="77777777" w:rsidR="00B21BBF" w:rsidRPr="005D0C79" w:rsidRDefault="00B21BBF" w:rsidP="00B21BBF">
      <w:pPr>
        <w:jc w:val="both"/>
        <w:rPr>
          <w:rFonts w:ascii="Times New Roman" w:eastAsia="Arial Unicode MS" w:hAnsi="Times New Roman" w:cs="Times New Roman"/>
          <w:bCs/>
          <w:sz w:val="24"/>
          <w:szCs w:val="24"/>
          <w:lang w:val="lv-LV" w:eastAsia="lv-LV"/>
        </w:rPr>
      </w:pPr>
    </w:p>
    <w:p w14:paraId="4C88015C" w14:textId="77777777" w:rsidR="00B21BBF" w:rsidRPr="005D0C79" w:rsidRDefault="00B21BBF" w:rsidP="00B21BBF">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884"/>
      </w:tblGrid>
      <w:tr w:rsidR="005D0C79" w:rsidRPr="005D0C79" w14:paraId="274512F6" w14:textId="77777777" w:rsidTr="007F6A31">
        <w:trPr>
          <w:gridAfter w:val="1"/>
          <w:cnfStyle w:val="100000000000" w:firstRow="1" w:lastRow="0" w:firstColumn="0" w:lastColumn="0" w:oddVBand="0" w:evenVBand="0" w:oddHBand="0"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18A90582" w14:textId="77777777" w:rsidR="00B21BBF" w:rsidRPr="005D0C79" w:rsidRDefault="00B21BBF" w:rsidP="007F6A31">
            <w:pPr>
              <w:jc w:val="both"/>
              <w:rPr>
                <w:rFonts w:ascii="Times New Roman" w:eastAsia="Arial Unicode MS" w:hAnsi="Times New Roman" w:cs="Times New Roman"/>
                <w:color w:val="auto"/>
                <w:sz w:val="24"/>
                <w:szCs w:val="24"/>
                <w:lang w:val="lv-LV" w:eastAsia="lv-LV"/>
              </w:rPr>
            </w:pPr>
            <w:r w:rsidRPr="005D0C79">
              <w:rPr>
                <w:rFonts w:ascii="Times New Roman" w:eastAsia="Arial Unicode MS" w:hAnsi="Times New Roman" w:cs="Times New Roman"/>
                <w:color w:val="auto"/>
                <w:sz w:val="24"/>
                <w:szCs w:val="24"/>
                <w:lang w:val="lv-LV" w:eastAsia="lv-LV"/>
              </w:rPr>
              <w:lastRenderedPageBreak/>
              <w:t>35. Mērķi:</w:t>
            </w:r>
          </w:p>
        </w:tc>
      </w:tr>
      <w:tr w:rsidR="005D0C79" w:rsidRPr="005D0C79" w14:paraId="1BC5831B" w14:textId="77777777" w:rsidTr="007F6A31">
        <w:trPr>
          <w:gridAfter w:val="1"/>
          <w:cnfStyle w:val="000000100000" w:firstRow="0" w:lastRow="0" w:firstColumn="0" w:lastColumn="0" w:oddVBand="0" w:evenVBand="0" w:oddHBand="1"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tcPr>
          <w:p w14:paraId="1FF52CD4"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8480" behindDoc="0" locked="0" layoutInCell="1" allowOverlap="1" wp14:anchorId="6B327B98" wp14:editId="0ABC6BB6">
                      <wp:simplePos x="0" y="0"/>
                      <wp:positionH relativeFrom="column">
                        <wp:posOffset>4519295</wp:posOffset>
                      </wp:positionH>
                      <wp:positionV relativeFrom="paragraph">
                        <wp:posOffset>78740</wp:posOffset>
                      </wp:positionV>
                      <wp:extent cx="723900" cy="2181225"/>
                      <wp:effectExtent l="0" t="0" r="19050" b="85725"/>
                      <wp:wrapNone/>
                      <wp:docPr id="18" name="Group 18"/>
                      <wp:cNvGraphicFramePr/>
                      <a:graphic xmlns:a="http://schemas.openxmlformats.org/drawingml/2006/main">
                        <a:graphicData uri="http://schemas.microsoft.com/office/word/2010/wordprocessingGroup">
                          <wpg:wgp>
                            <wpg:cNvGrpSpPr/>
                            <wpg:grpSpPr>
                              <a:xfrm>
                                <a:off x="0" y="0"/>
                                <a:ext cx="723900" cy="2181225"/>
                                <a:chOff x="0" y="0"/>
                                <a:chExt cx="723900" cy="2376851"/>
                              </a:xfrm>
                            </wpg:grpSpPr>
                            <wps:wsp>
                              <wps:cNvPr id="15" name="Right Bracket 15"/>
                              <wps:cNvSpPr/>
                              <wps:spPr>
                                <a:xfrm>
                                  <a:off x="342900" y="0"/>
                                  <a:ext cx="381000" cy="237685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flipH="1">
                                  <a:off x="0" y="0"/>
                                  <a:ext cx="3810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5" idx="1"/>
                              </wps:cNvCnPr>
                              <wps:spPr>
                                <a:xfrm flipH="1" flipV="1">
                                  <a:off x="190500" y="2366473"/>
                                  <a:ext cx="152400" cy="103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3AE783" id="Group 18" o:spid="_x0000_s1026" style="position:absolute;margin-left:355.85pt;margin-top:6.2pt;width:57pt;height:171.75pt;z-index:251668480;mso-width-relative:margin;mso-height-relative:margin" coordsize="7239,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">
                      <v:shape id="Right Bracket 15" o:spid="_x0000_s1027" type="#_x0000_t86" style="position:absolute;left:3429;width:3810;height:23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" adj="289" strokecolor="#4579b8 [3044]"/>
                      <v:line id="Straight Connector 16" o:spid="_x0000_s1028" style="position:absolute;flip:x;visibility:visible;mso-wrap-style:square" from="0,0" to="38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" strokecolor="#4579b8 [3044]"/>
                      <v:shape id="Straight Arrow Connector 17" o:spid="_x0000_s1029" type="#_x0000_t32" style="position:absolute;left:1905;top:23664;width:1524;height:1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" strokecolor="#4579b8 [3044]">
                        <v:stroke endarrow="block"/>
                      </v:shape>
                    </v:group>
                  </w:pict>
                </mc:Fallback>
              </mc:AlternateContent>
            </w:r>
            <w:r w:rsidRPr="005D0C79">
              <w:rPr>
                <w:rFonts w:ascii="Times New Roman" w:eastAsia="Arial Unicode MS" w:hAnsi="Times New Roman" w:cs="Times New Roman"/>
                <w:b w:val="0"/>
                <w:sz w:val="24"/>
                <w:szCs w:val="24"/>
                <w:lang w:val="lv-LV" w:eastAsia="lv-LV"/>
              </w:rPr>
              <w:t>35.1. Fundamentālie pētījumi</w:t>
            </w:r>
          </w:p>
        </w:tc>
      </w:tr>
      <w:tr w:rsidR="005D0C79" w:rsidRPr="005D0C79" w14:paraId="4A82B27C" w14:textId="77777777" w:rsidTr="007F6A31">
        <w:trPr>
          <w:gridAfter w:val="1"/>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03435E3B"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9504" behindDoc="0" locked="0" layoutInCell="1" allowOverlap="1" wp14:anchorId="797CD166" wp14:editId="447A1D4E">
                      <wp:simplePos x="0" y="0"/>
                      <wp:positionH relativeFrom="column">
                        <wp:posOffset>4509770</wp:posOffset>
                      </wp:positionH>
                      <wp:positionV relativeFrom="paragraph">
                        <wp:posOffset>106680</wp:posOffset>
                      </wp:positionV>
                      <wp:extent cx="1111884" cy="4857750"/>
                      <wp:effectExtent l="0" t="0" r="12700" b="95250"/>
                      <wp:wrapNone/>
                      <wp:docPr id="24" name="Group 24"/>
                      <wp:cNvGraphicFramePr/>
                      <a:graphic xmlns:a="http://schemas.openxmlformats.org/drawingml/2006/main">
                        <a:graphicData uri="http://schemas.microsoft.com/office/word/2010/wordprocessingGroup">
                          <wpg:wgp>
                            <wpg:cNvGrpSpPr/>
                            <wpg:grpSpPr>
                              <a:xfrm>
                                <a:off x="0" y="0"/>
                                <a:ext cx="1111884" cy="4857750"/>
                                <a:chOff x="0" y="0"/>
                                <a:chExt cx="1111884" cy="4857750"/>
                              </a:xfrm>
                            </wpg:grpSpPr>
                            <wps:wsp>
                              <wps:cNvPr id="21" name="Straight Connector 21"/>
                              <wps:cNvCnPr/>
                              <wps:spPr>
                                <a:xfrm flipH="1">
                                  <a:off x="0" y="0"/>
                                  <a:ext cx="952500" cy="101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Right Bracket 20"/>
                              <wps:cNvSpPr/>
                              <wps:spPr>
                                <a:xfrm>
                                  <a:off x="933449" y="0"/>
                                  <a:ext cx="178435" cy="4857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stCxn id="20" idx="1"/>
                              </wps:cNvCnPr>
                              <wps:spPr>
                                <a:xfrm flipH="1">
                                  <a:off x="180975" y="4857750"/>
                                  <a:ext cx="7524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78FB423" id="Group 24" o:spid="_x0000_s1026" style="position:absolute;margin-left:355.1pt;margin-top:8.4pt;width:87.55pt;height:382.5pt;z-index:251669504;mso-height-relative:margin" coordsize="11118,4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">
                      <v:line id="Straight Connector 21" o:spid="_x0000_s1027" style="position:absolute;flip:x;visibility:visible;mso-wrap-style:square" from="0,0" to="9525,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" strokecolor="#4579b8 [3044]"/>
                      <v:shape id="Right Bracket 20" o:spid="_x0000_s1028" type="#_x0000_t86" style="position:absolute;left:9334;width:1784;height:48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" adj="66" strokecolor="#4579b8 [3044]"/>
                      <v:shape id="Straight Arrow Connector 23" o:spid="_x0000_s1029" type="#_x0000_t32" style="position:absolute;left:1809;top:48577;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" strokecolor="#4579b8 [3044]">
                        <v:stroke endarrow="block"/>
                      </v:shape>
                    </v:group>
                  </w:pict>
                </mc:Fallback>
              </mc:AlternateContent>
            </w:r>
            <w:r w:rsidRPr="005D0C79">
              <w:rPr>
                <w:rFonts w:ascii="Times New Roman" w:eastAsia="Arial Unicode MS" w:hAnsi="Times New Roman" w:cs="Times New Roman"/>
                <w:b w:val="0"/>
                <w:sz w:val="24"/>
                <w:szCs w:val="24"/>
                <w:lang w:val="lv-LV" w:eastAsia="lv-LV"/>
              </w:rPr>
              <w:t>35.2. Praktiskā izpēte un lietišķie pētījumi</w:t>
            </w:r>
          </w:p>
        </w:tc>
      </w:tr>
      <w:tr w:rsidR="005D0C79" w:rsidRPr="005D0C79" w14:paraId="69AB3F85" w14:textId="77777777" w:rsidTr="007F6A31">
        <w:trPr>
          <w:gridAfter w:val="1"/>
          <w:cnfStyle w:val="000000100000" w:firstRow="0" w:lastRow="0" w:firstColumn="0" w:lastColumn="0" w:oddVBand="0" w:evenVBand="0" w:oddHBand="1"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1306099B"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71552" behindDoc="0" locked="0" layoutInCell="1" allowOverlap="1" wp14:anchorId="1BC31EDE" wp14:editId="2783E2D9">
                      <wp:simplePos x="0" y="0"/>
                      <wp:positionH relativeFrom="column">
                        <wp:posOffset>4515485</wp:posOffset>
                      </wp:positionH>
                      <wp:positionV relativeFrom="paragraph">
                        <wp:posOffset>76835</wp:posOffset>
                      </wp:positionV>
                      <wp:extent cx="1238250" cy="8458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1238250" cy="8458200"/>
                                <a:chOff x="0" y="0"/>
                                <a:chExt cx="1238250" cy="8458200"/>
                              </a:xfrm>
                            </wpg:grpSpPr>
                            <wps:wsp>
                              <wps:cNvPr id="25" name="Straight Connector 25"/>
                              <wps:cNvCnPr/>
                              <wps:spPr>
                                <a:xfrm flipV="1">
                                  <a:off x="0" y="9525"/>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1209675" y="0"/>
                                  <a:ext cx="19050" cy="84582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22F763" id="Group 27" o:spid="_x0000_s1026" style="position:absolute;margin-left:355.55pt;margin-top:6.05pt;width:97.5pt;height:666pt;z-index:251671552" coordsize="12382,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">
                      <v:line id="Straight Connector 25" o:spid="_x0000_s1027" style="position:absolute;flip:y;visibility:visible;mso-wrap-style:square" from="0,95" to="123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" strokecolor="#4579b8 [3044]"/>
                      <v:line id="Straight Connector 26" o:spid="_x0000_s1028" style="position:absolute;flip:x;visibility:visible;mso-wrap-style:square" from="12096,0" to="12287,8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" strokecolor="#4579b8 [3044]"/>
                    </v:group>
                  </w:pict>
                </mc:Fallback>
              </mc:AlternateContent>
            </w:r>
            <w:r w:rsidRPr="005D0C79">
              <w:rPr>
                <w:rFonts w:ascii="Times New Roman" w:eastAsia="Arial Unicode MS" w:hAnsi="Times New Roman" w:cs="Times New Roman"/>
                <w:b w:val="0"/>
                <w:sz w:val="24"/>
                <w:szCs w:val="24"/>
                <w:lang w:val="lv-LV" w:eastAsia="lv-LV"/>
              </w:rPr>
              <w:t>35.3. Izmantošana regulatīviem mērķiem un rutīnveida ražošanā</w:t>
            </w:r>
          </w:p>
        </w:tc>
      </w:tr>
      <w:tr w:rsidR="005D0C79" w:rsidRPr="005D0C79" w14:paraId="1E8A8400" w14:textId="77777777" w:rsidTr="007F6A31">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69B0C4B4"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35.4. Dabiskās vides aizsardzība cilvēka vai dzīvnieku veselības vai labklājības interesēs</w:t>
            </w:r>
          </w:p>
        </w:tc>
        <w:tc>
          <w:tcPr>
            <w:tcW w:w="884" w:type="dxa"/>
            <w:shd w:val="clear" w:color="auto" w:fill="auto"/>
          </w:tcPr>
          <w:p w14:paraId="3D77231A"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sz w:val="24"/>
                <w:szCs w:val="24"/>
                <w:lang w:val="lv-LV" w:eastAsia="lv-LV"/>
              </w:rPr>
              <w:t>Beigas</w:t>
            </w:r>
          </w:p>
        </w:tc>
      </w:tr>
      <w:tr w:rsidR="005D0C79" w:rsidRPr="005D0C79" w14:paraId="6102E821"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42F6A886"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35.5. Sugu saglabāšana</w:t>
            </w:r>
          </w:p>
        </w:tc>
        <w:tc>
          <w:tcPr>
            <w:tcW w:w="884" w:type="dxa"/>
            <w:shd w:val="clear" w:color="auto" w:fill="auto"/>
          </w:tcPr>
          <w:p w14:paraId="0BAC032F"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sz w:val="24"/>
                <w:szCs w:val="24"/>
                <w:lang w:val="lv-LV" w:eastAsia="lv-LV"/>
              </w:rPr>
              <w:t>Beigas</w:t>
            </w:r>
          </w:p>
        </w:tc>
      </w:tr>
      <w:tr w:rsidR="005D0C79" w:rsidRPr="005D0C79" w14:paraId="433641A4" w14:textId="77777777" w:rsidTr="007F6A31">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479033D2"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35.6. Augstākā izglītība vai profesionālo prasmju iegūšanai, uzturēšanai vai uzlabošanai paredzēta apmācība</w:t>
            </w:r>
          </w:p>
        </w:tc>
        <w:tc>
          <w:tcPr>
            <w:tcW w:w="884" w:type="dxa"/>
            <w:shd w:val="clear" w:color="auto" w:fill="auto"/>
          </w:tcPr>
          <w:p w14:paraId="0220E678"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sz w:val="24"/>
                <w:szCs w:val="24"/>
                <w:lang w:val="lv-LV" w:eastAsia="lv-LV"/>
              </w:rPr>
              <w:t>Beigas</w:t>
            </w:r>
          </w:p>
        </w:tc>
      </w:tr>
      <w:tr w:rsidR="005D0C79" w:rsidRPr="005D0C79" w14:paraId="006A119F"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13810554"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35.7. Tiesu medicīniskā izmeklēšana</w:t>
            </w:r>
          </w:p>
        </w:tc>
        <w:tc>
          <w:tcPr>
            <w:tcW w:w="884" w:type="dxa"/>
            <w:shd w:val="clear" w:color="auto" w:fill="auto"/>
          </w:tcPr>
          <w:p w14:paraId="57B61C57"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sz w:val="24"/>
                <w:szCs w:val="24"/>
                <w:lang w:val="lv-LV" w:eastAsia="lv-LV"/>
              </w:rPr>
              <w:t>Beigas</w:t>
            </w:r>
          </w:p>
        </w:tc>
      </w:tr>
      <w:tr w:rsidR="005D0C79" w:rsidRPr="005D0C79" w14:paraId="26EBBA35" w14:textId="77777777" w:rsidTr="007F6A31">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0032B657"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sz w:val="24"/>
                <w:szCs w:val="24"/>
                <w:lang w:val="lv-LV" w:eastAsia="lv-LV"/>
              </w:rPr>
              <w:t>35.8. Tādu stabilu ģenētiski pārveidotu dzīvnieku koloniju uzturēšana, kurus neizmanto citās procedūrās</w:t>
            </w:r>
          </w:p>
        </w:tc>
        <w:tc>
          <w:tcPr>
            <w:tcW w:w="884" w:type="dxa"/>
            <w:shd w:val="clear" w:color="auto" w:fill="auto"/>
          </w:tcPr>
          <w:p w14:paraId="3489D637"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bCs/>
                <w:sz w:val="24"/>
                <w:szCs w:val="24"/>
                <w:lang w:val="lv-LV" w:eastAsia="lv-LV"/>
              </w:rPr>
              <w:t>Beigas</w:t>
            </w:r>
          </w:p>
        </w:tc>
      </w:tr>
    </w:tbl>
    <w:p w14:paraId="3C535680" w14:textId="77777777" w:rsidR="00B21BBF" w:rsidRPr="005D0C79" w:rsidRDefault="00B21BBF" w:rsidP="00B21BBF">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5D0C79" w:rsidRPr="005D0C79" w14:paraId="43B6F657" w14:textId="77777777" w:rsidTr="007F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642A3EC5" w14:textId="77777777" w:rsidR="00B21BBF" w:rsidRPr="005D0C79" w:rsidRDefault="00B21BBF" w:rsidP="007F6A31">
            <w:pPr>
              <w:jc w:val="both"/>
              <w:rPr>
                <w:rFonts w:ascii="Times New Roman" w:eastAsia="Arial Unicode MS" w:hAnsi="Times New Roman" w:cs="Times New Roman"/>
                <w:bCs w:val="0"/>
                <w:color w:val="auto"/>
                <w:sz w:val="24"/>
                <w:szCs w:val="24"/>
                <w:lang w:val="lv-LV" w:eastAsia="lv-LV"/>
              </w:rPr>
            </w:pPr>
            <w:r w:rsidRPr="005D0C79">
              <w:rPr>
                <w:rFonts w:ascii="Times New Roman" w:eastAsia="Arial Unicode MS" w:hAnsi="Times New Roman" w:cs="Times New Roman"/>
                <w:bCs w:val="0"/>
                <w:color w:val="auto"/>
                <w:sz w:val="24"/>
                <w:szCs w:val="24"/>
                <w:lang w:val="lv-LV" w:eastAsia="lv-LV"/>
              </w:rPr>
              <w:t>36. Fundamentālie pētījumi:</w:t>
            </w:r>
          </w:p>
        </w:tc>
      </w:tr>
      <w:tr w:rsidR="005D0C79" w:rsidRPr="005D0C79" w14:paraId="128DEED3"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tcPr>
          <w:p w14:paraId="5D153B39"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36.1. Onkoloģija</w:t>
            </w:r>
          </w:p>
        </w:tc>
      </w:tr>
      <w:tr w:rsidR="005D0C79" w:rsidRPr="005D0C79" w14:paraId="79F091FE" w14:textId="77777777" w:rsidTr="007F6A31">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6A0FC474"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36.2. Kardiovaskulārā sistēma (asinsrite un limfrite)</w:t>
            </w:r>
          </w:p>
        </w:tc>
      </w:tr>
      <w:tr w:rsidR="005D0C79" w:rsidRPr="005D0C79" w14:paraId="1A6D9250"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1D1DC725"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36.3. Nervu sistēma</w:t>
            </w:r>
          </w:p>
        </w:tc>
      </w:tr>
      <w:tr w:rsidR="005D0C79" w:rsidRPr="005D0C79" w14:paraId="30CBA924" w14:textId="77777777" w:rsidTr="007F6A31">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892BF8E"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36.4. Elpošanas orgānu sistēma</w:t>
            </w:r>
          </w:p>
        </w:tc>
      </w:tr>
      <w:tr w:rsidR="005D0C79" w:rsidRPr="005D0C79" w14:paraId="67808DC0"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10249BFA"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36.5. Gastrointestinālā sistēma, arī aknas</w:t>
            </w:r>
          </w:p>
        </w:tc>
      </w:tr>
      <w:tr w:rsidR="005D0C79" w:rsidRPr="005D0C79" w14:paraId="080BD1B3" w14:textId="77777777" w:rsidTr="007F6A31">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49CAE6FA"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36.6. Muskuļu un skeleta sistēma</w:t>
            </w:r>
          </w:p>
        </w:tc>
      </w:tr>
      <w:tr w:rsidR="005D0C79" w:rsidRPr="005D0C79" w14:paraId="520A957B"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48788171"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36.7. Imūnsistēma</w:t>
            </w:r>
          </w:p>
        </w:tc>
      </w:tr>
      <w:tr w:rsidR="005D0C79" w:rsidRPr="005D0C79" w14:paraId="7F898AD5" w14:textId="77777777" w:rsidTr="007F6A31">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B1569D2"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36.8. Uroģenitālā un reproduktīvā sistēma</w:t>
            </w:r>
          </w:p>
        </w:tc>
      </w:tr>
      <w:tr w:rsidR="005D0C79" w:rsidRPr="005D0C79" w14:paraId="46B1FBD8"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5A9FFCCC"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36.9. Maņu orgāni (āda, acis un ausis)</w:t>
            </w:r>
          </w:p>
        </w:tc>
      </w:tr>
      <w:tr w:rsidR="005D0C79" w:rsidRPr="005D0C79" w14:paraId="5F3923FB" w14:textId="77777777" w:rsidTr="007F6A31">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3517703A"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36.10. Endokrīnā sistēma un vielmaiņa</w:t>
            </w:r>
          </w:p>
        </w:tc>
      </w:tr>
      <w:tr w:rsidR="005D0C79" w:rsidRPr="005D0C79" w14:paraId="0AEE4047"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2E2635E4"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36.11. Multisistēmiski</w:t>
            </w:r>
          </w:p>
        </w:tc>
      </w:tr>
      <w:tr w:rsidR="005D0C79" w:rsidRPr="005D0C79" w14:paraId="221FB703" w14:textId="77777777" w:rsidTr="007F6A31">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1248C1A"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36.12. Etoloģija, dzīvnieku uzvedība un dzīvnieku bioloģija</w:t>
            </w:r>
          </w:p>
        </w:tc>
      </w:tr>
      <w:tr w:rsidR="005D0C79" w:rsidRPr="005D0C79" w14:paraId="2089499C"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35BCA16B"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36.13. Citi</w:t>
            </w:r>
          </w:p>
        </w:tc>
      </w:tr>
      <w:tr w:rsidR="005D0C79" w:rsidRPr="005D0C79" w14:paraId="31000B07" w14:textId="77777777" w:rsidTr="007F6A31">
        <w:tc>
          <w:tcPr>
            <w:cnfStyle w:val="001000000000" w:firstRow="0" w:lastRow="0" w:firstColumn="1" w:lastColumn="0" w:oddVBand="0" w:evenVBand="0" w:oddHBand="0" w:evenHBand="0" w:firstRowFirstColumn="0" w:firstRowLastColumn="0" w:lastRowFirstColumn="0" w:lastRowLastColumn="0"/>
            <w:tcW w:w="7508" w:type="dxa"/>
            <w:shd w:val="clear" w:color="auto" w:fill="auto"/>
          </w:tcPr>
          <w:p w14:paraId="4DD9A0F1" w14:textId="77777777" w:rsidR="00B21BBF" w:rsidRPr="005D0C79" w:rsidRDefault="00B21BBF" w:rsidP="007F6A31">
            <w:pPr>
              <w:rPr>
                <w:rFonts w:ascii="Times New Roman" w:eastAsia="Arial Unicode MS" w:hAnsi="Times New Roman" w:cs="Times New Roman"/>
                <w:bCs w:val="0"/>
                <w:sz w:val="24"/>
                <w:szCs w:val="24"/>
                <w:lang w:val="lv-LV" w:eastAsia="lv-LV"/>
              </w:rPr>
            </w:pPr>
            <w:r w:rsidRPr="005D0C79">
              <w:rPr>
                <w:rFonts w:ascii="Times New Roman" w:eastAsia="Arial Unicode MS" w:hAnsi="Times New Roman" w:cs="Times New Roman"/>
                <w:bCs w:val="0"/>
                <w:sz w:val="24"/>
                <w:szCs w:val="24"/>
                <w:lang w:val="lv-LV" w:eastAsia="lv-LV"/>
              </w:rPr>
              <w:t>Beigas</w:t>
            </w:r>
          </w:p>
        </w:tc>
      </w:tr>
    </w:tbl>
    <w:p w14:paraId="69B3DE56" w14:textId="77777777" w:rsidR="00B21BBF" w:rsidRPr="005D0C79" w:rsidRDefault="00B21BBF" w:rsidP="00B21BBF">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5D0C79" w:rsidRPr="005D0C79" w14:paraId="34B01F19" w14:textId="77777777" w:rsidTr="007F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34657E6E" w14:textId="77777777" w:rsidR="00B21BBF" w:rsidRPr="005D0C79" w:rsidRDefault="00B21BBF" w:rsidP="007F6A31">
            <w:pPr>
              <w:jc w:val="both"/>
              <w:rPr>
                <w:rFonts w:ascii="Times New Roman" w:eastAsia="Arial Unicode MS" w:hAnsi="Times New Roman" w:cs="Times New Roman"/>
                <w:bCs w:val="0"/>
                <w:color w:val="auto"/>
                <w:sz w:val="24"/>
                <w:szCs w:val="24"/>
                <w:lang w:val="lv-LV" w:eastAsia="lv-LV"/>
              </w:rPr>
            </w:pPr>
            <w:r w:rsidRPr="005D0C79">
              <w:rPr>
                <w:rFonts w:ascii="Times New Roman" w:eastAsia="Arial Unicode MS" w:hAnsi="Times New Roman" w:cs="Times New Roman"/>
                <w:bCs w:val="0"/>
                <w:color w:val="auto"/>
                <w:sz w:val="24"/>
                <w:szCs w:val="24"/>
                <w:lang w:val="lv-LV" w:eastAsia="lv-LV"/>
              </w:rPr>
              <w:t>37. Praktiskā izpēte un lietišķie pētījumi:</w:t>
            </w:r>
          </w:p>
        </w:tc>
      </w:tr>
      <w:tr w:rsidR="005D0C79" w:rsidRPr="005D0C79" w14:paraId="6BADED05"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63A5D374"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 Cilvēka vēzis</w:t>
            </w:r>
          </w:p>
        </w:tc>
      </w:tr>
      <w:tr w:rsidR="005D0C79" w:rsidRPr="005D0C79" w14:paraId="3B0F804C"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0A6AB788"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37.2. Cilvēka infekcijas slimības</w:t>
            </w:r>
          </w:p>
        </w:tc>
      </w:tr>
      <w:tr w:rsidR="005D0C79" w:rsidRPr="005D0C79" w14:paraId="5CAE560F"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5CB9BDAC"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37.3. Cilvēka kardiovaskulārās sistēmas traucējumi</w:t>
            </w:r>
          </w:p>
        </w:tc>
      </w:tr>
      <w:tr w:rsidR="005D0C79" w:rsidRPr="005D0C79" w14:paraId="557DB774"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272870D7"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37.4. Cilvēka nervu sistēmas un garīgās veselības traucējumi</w:t>
            </w:r>
          </w:p>
        </w:tc>
      </w:tr>
      <w:tr w:rsidR="005D0C79" w:rsidRPr="005D0C79" w14:paraId="6CCD9530"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52F3C4B1"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37.5. Cilvēka elpošanas sistēmas traucējumi</w:t>
            </w:r>
          </w:p>
        </w:tc>
      </w:tr>
      <w:tr w:rsidR="005D0C79" w:rsidRPr="005D0C79" w14:paraId="4C523B9C"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25E138F1"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37.6. Cilvēka gastrointestinālās sistēmas traucējumi, arī aknu slimības</w:t>
            </w:r>
          </w:p>
        </w:tc>
      </w:tr>
      <w:tr w:rsidR="005D0C79" w:rsidRPr="005D0C79" w14:paraId="7E108340"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09C5A325"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37.7. Cilvēka muskuļu un skeleta sistēmas traucējumi</w:t>
            </w:r>
          </w:p>
        </w:tc>
      </w:tr>
      <w:tr w:rsidR="005D0C79" w:rsidRPr="005D0C79" w14:paraId="361A41ED"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5A883306"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37.8. Cilvēka imūnsistēmas traucējumi</w:t>
            </w:r>
          </w:p>
        </w:tc>
      </w:tr>
      <w:tr w:rsidR="005D0C79" w:rsidRPr="005D0C79" w14:paraId="01EBE03D"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285FE549"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37.9. Cilvēka uroģenitālās un reproduktīvās sistēmas traucējumi</w:t>
            </w:r>
          </w:p>
        </w:tc>
      </w:tr>
      <w:tr w:rsidR="005D0C79" w:rsidRPr="005D0C79" w14:paraId="76C217B0"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510638E9"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37.10. Cilvēka maņu orgānu (ādas, acu un ausu) slimības</w:t>
            </w:r>
          </w:p>
        </w:tc>
      </w:tr>
      <w:tr w:rsidR="005D0C79" w:rsidRPr="005D0C79" w14:paraId="01A0759B"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0F13B200"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37.11. Cilvēka endokrīnās sistēmas un vielmaiņas traucējumi</w:t>
            </w:r>
          </w:p>
        </w:tc>
      </w:tr>
      <w:tr w:rsidR="005D0C79" w:rsidRPr="005D0C79" w14:paraId="56583475"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03CC795A"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37.12. Citi cilvēka veselības traucējumi</w:t>
            </w:r>
          </w:p>
        </w:tc>
      </w:tr>
      <w:tr w:rsidR="005D0C79" w:rsidRPr="005D0C79" w14:paraId="2E24A84C"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10E14BC6"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37.13. Dzīvnieku slimības un veselības traucējumi</w:t>
            </w:r>
          </w:p>
        </w:tc>
      </w:tr>
      <w:tr w:rsidR="005D0C79" w:rsidRPr="005D0C79" w14:paraId="2D6E4E19"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4F593C62"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37.14. Dzīvnieku labturība</w:t>
            </w:r>
          </w:p>
        </w:tc>
      </w:tr>
      <w:tr w:rsidR="005D0C79" w:rsidRPr="005D0C79" w14:paraId="33E48650"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BB6EE65"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37.15. Slimību diagnosticēšana</w:t>
            </w:r>
          </w:p>
        </w:tc>
      </w:tr>
      <w:tr w:rsidR="005D0C79" w:rsidRPr="005D0C79" w14:paraId="10D8F4AA"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61017B02"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37.16. Augu slimības</w:t>
            </w:r>
          </w:p>
        </w:tc>
      </w:tr>
      <w:tr w:rsidR="005D0C79" w:rsidRPr="005D0C79" w14:paraId="1614F159"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6E2ED7AD"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37.17. Ar regulatīviem mērķiem nesaistīta toksikoloģija un ekotoksikoloģija</w:t>
            </w:r>
          </w:p>
        </w:tc>
      </w:tr>
      <w:tr w:rsidR="005D0C79" w:rsidRPr="005D0C79" w14:paraId="70A52335" w14:textId="77777777" w:rsidTr="007F6A31">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3C7BB395" w14:textId="77777777" w:rsidR="00B21BBF" w:rsidRPr="005D0C79" w:rsidRDefault="00B21BBF" w:rsidP="007F6A31">
            <w:pPr>
              <w:rPr>
                <w:rFonts w:ascii="Times New Roman" w:eastAsia="Arial Unicode MS" w:hAnsi="Times New Roman" w:cs="Times New Roman"/>
                <w:bCs w:val="0"/>
                <w:sz w:val="24"/>
                <w:szCs w:val="24"/>
                <w:lang w:val="lv-LV" w:eastAsia="lv-LV"/>
              </w:rPr>
            </w:pPr>
            <w:r w:rsidRPr="005D0C79">
              <w:rPr>
                <w:rFonts w:ascii="Times New Roman" w:eastAsia="Arial Unicode MS" w:hAnsi="Times New Roman" w:cs="Times New Roman"/>
                <w:bCs w:val="0"/>
                <w:sz w:val="24"/>
                <w:szCs w:val="24"/>
                <w:lang w:val="lv-LV" w:eastAsia="lv-LV"/>
              </w:rPr>
              <w:t>Beigas</w:t>
            </w:r>
          </w:p>
        </w:tc>
      </w:tr>
    </w:tbl>
    <w:p w14:paraId="0A449E6B" w14:textId="71C2C498" w:rsidR="00B21BBF" w:rsidRPr="005D0C79" w:rsidRDefault="00B21BBF" w:rsidP="00B21BBF">
      <w:pPr>
        <w:jc w:val="both"/>
        <w:rPr>
          <w:rFonts w:ascii="Times New Roman" w:eastAsia="Arial Unicode MS" w:hAnsi="Times New Roman" w:cs="Times New Roman"/>
          <w:bCs/>
          <w:sz w:val="24"/>
          <w:szCs w:val="24"/>
          <w:lang w:val="lv-LV" w:eastAsia="lv-LV"/>
        </w:rPr>
      </w:pPr>
    </w:p>
    <w:tbl>
      <w:tblPr>
        <w:tblStyle w:val="Reatabula4-izclums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3970"/>
      </w:tblGrid>
      <w:tr w:rsidR="005D0C79" w:rsidRPr="005D0C79" w14:paraId="6E647DF9" w14:textId="77777777" w:rsidTr="007F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hideMark/>
          </w:tcPr>
          <w:p w14:paraId="057E3396" w14:textId="77777777" w:rsidR="00B21BBF" w:rsidRPr="005D0C79" w:rsidRDefault="00B21BBF" w:rsidP="007F6A31">
            <w:pPr>
              <w:jc w:val="both"/>
              <w:rPr>
                <w:rFonts w:ascii="Times New Roman" w:eastAsia="Arial Unicode MS" w:hAnsi="Times New Roman" w:cs="Times New Roman"/>
                <w:bCs w:val="0"/>
                <w:color w:val="auto"/>
                <w:sz w:val="24"/>
                <w:szCs w:val="24"/>
                <w:lang w:val="lv-LV" w:eastAsia="lv-LV"/>
              </w:rPr>
            </w:pPr>
            <w:r w:rsidRPr="005D0C79">
              <w:rPr>
                <w:rFonts w:ascii="Times New Roman" w:eastAsia="Arial Unicode MS" w:hAnsi="Times New Roman" w:cs="Times New Roman"/>
                <w:noProof/>
                <w:color w:val="auto"/>
                <w:sz w:val="24"/>
                <w:szCs w:val="24"/>
                <w:lang w:val="lv-LV" w:eastAsia="lv-LV"/>
              </w:rPr>
              <w:lastRenderedPageBreak/>
              <mc:AlternateContent>
                <mc:Choice Requires="wpg">
                  <w:drawing>
                    <wp:anchor distT="0" distB="0" distL="114300" distR="114300" simplePos="0" relativeHeight="251675648" behindDoc="0" locked="0" layoutInCell="1" allowOverlap="1" wp14:anchorId="05714F01" wp14:editId="66F08711">
                      <wp:simplePos x="0" y="0"/>
                      <wp:positionH relativeFrom="column">
                        <wp:posOffset>2176145</wp:posOffset>
                      </wp:positionH>
                      <wp:positionV relativeFrom="paragraph">
                        <wp:posOffset>180340</wp:posOffset>
                      </wp:positionV>
                      <wp:extent cx="698500" cy="552450"/>
                      <wp:effectExtent l="38100" t="76200" r="0" b="38100"/>
                      <wp:wrapNone/>
                      <wp:docPr id="50" name="Group 50"/>
                      <wp:cNvGraphicFramePr/>
                      <a:graphic xmlns:a="http://schemas.openxmlformats.org/drawingml/2006/main">
                        <a:graphicData uri="http://schemas.microsoft.com/office/word/2010/wordprocessingGroup">
                          <wpg:wgp>
                            <wpg:cNvGrpSpPr/>
                            <wpg:grpSpPr>
                              <a:xfrm>
                                <a:off x="0" y="0"/>
                                <a:ext cx="698500" cy="552450"/>
                                <a:chOff x="-12789" y="-9525"/>
                                <a:chExt cx="698589" cy="552450"/>
                              </a:xfrm>
                            </wpg:grpSpPr>
                            <wps:wsp>
                              <wps:cNvPr id="46" name="Straight Connector 46"/>
                              <wps:cNvCnPr/>
                              <wps:spPr>
                                <a:xfrm>
                                  <a:off x="438061"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H="1">
                                  <a:off x="-12789" y="-9525"/>
                                  <a:ext cx="45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50758" y="542925"/>
                                  <a:ext cx="235042"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8E59B5" id="Group 50" o:spid="_x0000_s1026" style="position:absolute;margin-left:171.35pt;margin-top:14.2pt;width:55pt;height:43.5pt;z-index:251675648;mso-width-relative:margin;mso-height-relative:margin" coordorigin="-127,-95" coordsize="6985,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">
                      <v:line id="Straight Connector 46" o:spid="_x0000_s1027" style="position:absolute;visibility:visible;mso-wrap-style:square" from="4380,0" to="438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" strokecolor="#4579b8 [3044]"/>
                      <v:shape id="Straight Arrow Connector 48" o:spid="_x0000_s1028" type="#_x0000_t32" style="position:absolute;left:-127;top:-95;width:45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" strokecolor="#4579b8 [3044]">
                        <v:stroke endarrow="block"/>
                      </v:shape>
                      <v:line id="Straight Connector 47" o:spid="_x0000_s1029" style="position:absolute;visibility:visible;mso-wrap-style:square" from="4507,5429" to="685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" strokecolor="#4579b8 [3044]"/>
                    </v:group>
                  </w:pict>
                </mc:Fallback>
              </mc:AlternateContent>
            </w:r>
            <w:r w:rsidRPr="005D0C79">
              <w:rPr>
                <w:rFonts w:ascii="Times New Roman" w:eastAsia="Arial Unicode MS" w:hAnsi="Times New Roman" w:cs="Times New Roman"/>
                <w:bCs w:val="0"/>
                <w:color w:val="auto"/>
                <w:sz w:val="24"/>
                <w:szCs w:val="24"/>
                <w:lang w:val="lv-LV" w:eastAsia="lv-LV"/>
              </w:rPr>
              <w:t>42. Kvalitātes kontrole (arī partijas drošuma un stipruma testēšana)</w:t>
            </w:r>
          </w:p>
        </w:tc>
        <w:tc>
          <w:tcPr>
            <w:tcW w:w="1134" w:type="dxa"/>
            <w:tcBorders>
              <w:left w:val="single" w:sz="4" w:space="0" w:color="auto"/>
              <w:right w:val="single" w:sz="4" w:space="0" w:color="auto"/>
            </w:tcBorders>
            <w:shd w:val="clear" w:color="auto" w:fill="auto"/>
          </w:tcPr>
          <w:p w14:paraId="558DA442" w14:textId="77777777" w:rsidR="00B21BBF" w:rsidRPr="005D0C79" w:rsidRDefault="00B21BBF" w:rsidP="007F6A31">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5E35C9B" w14:textId="77777777" w:rsidR="00B21BBF" w:rsidRPr="005D0C79" w:rsidRDefault="00B21BBF" w:rsidP="007F6A31">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auto"/>
                <w:sz w:val="24"/>
                <w:szCs w:val="24"/>
                <w:lang w:val="lv-LV" w:eastAsia="lv-LV"/>
              </w:rPr>
            </w:pPr>
            <w:r w:rsidRPr="005D0C79">
              <w:rPr>
                <w:rFonts w:ascii="Times New Roman" w:eastAsia="Arial Unicode MS" w:hAnsi="Times New Roman" w:cs="Times New Roman"/>
                <w:bCs w:val="0"/>
                <w:color w:val="auto"/>
                <w:sz w:val="24"/>
                <w:szCs w:val="24"/>
                <w:lang w:val="lv-LV" w:eastAsia="lv-LV"/>
              </w:rPr>
              <w:t>39. Izmantošana regulatīviem mērķiem un rutīnveida ražošanā (pa veidiem):</w:t>
            </w:r>
          </w:p>
        </w:tc>
      </w:tr>
      <w:tr w:rsidR="005D0C79" w:rsidRPr="005D0C79" w14:paraId="05BE3BEA"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2041A73B"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42.1. Partijas drošuma testi</w:t>
            </w:r>
          </w:p>
        </w:tc>
        <w:tc>
          <w:tcPr>
            <w:tcW w:w="1134" w:type="dxa"/>
            <w:tcBorders>
              <w:left w:val="single" w:sz="4" w:space="0" w:color="auto"/>
              <w:right w:val="single" w:sz="4" w:space="0" w:color="auto"/>
            </w:tcBorders>
            <w:shd w:val="clear" w:color="auto" w:fill="auto"/>
          </w:tcPr>
          <w:p w14:paraId="11B939F5"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09F13656"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39.1. Kvalitātes kontrole (arī partijas drošuma un stipruma testēšana)</w:t>
            </w:r>
          </w:p>
        </w:tc>
      </w:tr>
      <w:tr w:rsidR="005D0C79" w:rsidRPr="005D0C79" w14:paraId="07270437"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6E0D3C19"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bCs w:val="0"/>
                <w:sz w:val="24"/>
                <w:szCs w:val="24"/>
                <w:lang w:val="lv-LV" w:eastAsia="lv-LV"/>
              </w:rPr>
              <w:t>42.2. Pirogenitātes testi</w:t>
            </w:r>
          </w:p>
        </w:tc>
        <w:tc>
          <w:tcPr>
            <w:tcW w:w="1134" w:type="dxa"/>
            <w:tcBorders>
              <w:left w:val="single" w:sz="4" w:space="0" w:color="auto"/>
              <w:right w:val="single" w:sz="4" w:space="0" w:color="auto"/>
            </w:tcBorders>
            <w:shd w:val="clear" w:color="auto" w:fill="auto"/>
          </w:tcPr>
          <w:p w14:paraId="0CC77EDA"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5C5A16BC"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0E5F5B76"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ED96441"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bCs w:val="0"/>
                <w:sz w:val="24"/>
                <w:szCs w:val="24"/>
                <w:lang w:val="lv-LV" w:eastAsia="lv-LV"/>
              </w:rPr>
              <w:t>42.3. Partijas stipruma testi</w:t>
            </w:r>
          </w:p>
        </w:tc>
        <w:tc>
          <w:tcPr>
            <w:tcW w:w="1134" w:type="dxa"/>
            <w:tcBorders>
              <w:left w:val="single" w:sz="4" w:space="0" w:color="auto"/>
              <w:right w:val="single" w:sz="4" w:space="0" w:color="auto"/>
            </w:tcBorders>
            <w:shd w:val="clear" w:color="auto" w:fill="auto"/>
          </w:tcPr>
          <w:p w14:paraId="74E80D3E"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0550F8A4"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39.2. Rutīnveida ražošana</w:t>
            </w:r>
          </w:p>
        </w:tc>
      </w:tr>
      <w:tr w:rsidR="005D0C79" w:rsidRPr="005D0C79" w14:paraId="360A094A" w14:textId="77777777" w:rsidTr="007F6A31">
        <w:trPr>
          <w:trHeight w:val="7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7B4473F6"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42.4. Citi kvalitātes kontroles pasākumi</w:t>
            </w:r>
          </w:p>
        </w:tc>
        <w:tc>
          <w:tcPr>
            <w:tcW w:w="1134" w:type="dxa"/>
            <w:tcBorders>
              <w:left w:val="single" w:sz="4" w:space="0" w:color="auto"/>
              <w:right w:val="single" w:sz="4" w:space="0" w:color="auto"/>
            </w:tcBorders>
            <w:shd w:val="clear" w:color="auto" w:fill="auto"/>
          </w:tcPr>
          <w:p w14:paraId="0C21AA1E"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0287FD38"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23838546"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14:paraId="3A131B5A"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p>
        </w:tc>
        <w:tc>
          <w:tcPr>
            <w:tcW w:w="1134" w:type="dxa"/>
            <w:tcBorders>
              <w:left w:val="single" w:sz="4" w:space="0" w:color="auto"/>
              <w:right w:val="single" w:sz="4" w:space="0" w:color="auto"/>
            </w:tcBorders>
            <w:shd w:val="clear" w:color="auto" w:fill="auto"/>
          </w:tcPr>
          <w:p w14:paraId="0A0D1068"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bCs/>
                <w:noProof/>
                <w:sz w:val="24"/>
                <w:szCs w:val="24"/>
                <w:lang w:val="lv-LV" w:eastAsia="lv-LV"/>
              </w:rPr>
              <mc:AlternateContent>
                <mc:Choice Requires="wpg">
                  <w:drawing>
                    <wp:anchor distT="0" distB="0" distL="114300" distR="114300" simplePos="0" relativeHeight="251670528" behindDoc="0" locked="0" layoutInCell="1" allowOverlap="1" wp14:anchorId="347A8FBD" wp14:editId="5CE9031A">
                      <wp:simplePos x="0" y="0"/>
                      <wp:positionH relativeFrom="column">
                        <wp:posOffset>414655</wp:posOffset>
                      </wp:positionH>
                      <wp:positionV relativeFrom="paragraph">
                        <wp:posOffset>131445</wp:posOffset>
                      </wp:positionV>
                      <wp:extent cx="212725" cy="809625"/>
                      <wp:effectExtent l="0" t="0" r="73025" b="85725"/>
                      <wp:wrapNone/>
                      <wp:docPr id="44" name="Group 44"/>
                      <wp:cNvGraphicFramePr/>
                      <a:graphic xmlns:a="http://schemas.openxmlformats.org/drawingml/2006/main">
                        <a:graphicData uri="http://schemas.microsoft.com/office/word/2010/wordprocessingGroup">
                          <wpg:wgp>
                            <wpg:cNvGrpSpPr/>
                            <wpg:grpSpPr>
                              <a:xfrm>
                                <a:off x="0" y="0"/>
                                <a:ext cx="212725" cy="809625"/>
                                <a:chOff x="9525" y="0"/>
                                <a:chExt cx="212725" cy="809625"/>
                              </a:xfrm>
                            </wpg:grpSpPr>
                            <wpg:grpSp>
                              <wpg:cNvPr id="41" name="Group 41"/>
                              <wpg:cNvGrpSpPr/>
                              <wpg:grpSpPr>
                                <a:xfrm>
                                  <a:off x="9525" y="0"/>
                                  <a:ext cx="212725" cy="809625"/>
                                  <a:chOff x="9525" y="0"/>
                                  <a:chExt cx="212725" cy="809625"/>
                                </a:xfrm>
                              </wpg:grpSpPr>
                              <wps:wsp>
                                <wps:cNvPr id="38" name="Left Bracket 38"/>
                                <wps:cNvSpPr/>
                                <wps:spPr>
                                  <a:xfrm>
                                    <a:off x="9525" y="0"/>
                                    <a:ext cx="95250" cy="8001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14300" y="800100"/>
                                    <a:ext cx="107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2" name="Straight Connector 42"/>
                              <wps:cNvCnPr/>
                              <wps:spPr>
                                <a:xfrm>
                                  <a:off x="85725"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A9E1F5" id="Group 44" o:spid="_x0000_s1026" style="position:absolute;margin-left:32.65pt;margin-top:10.35pt;width:16.75pt;height:63.75pt;z-index:251670528;mso-width-relative:margin;mso-height-relative:margin" coordorigin="95" coordsize="2127,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">
                      <v:group id="Group 41" o:spid="_x0000_s1027" style="position:absolute;left:95;width:2127;height:8096" coordorigin="95" coordsize="2127,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8" o:spid="_x0000_s1028" type="#_x0000_t85" style="position:absolute;left:95;width:95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" adj="214" strokecolor="#4579b8 [3044]"/>
                        <v:shape id="Straight Arrow Connector 39" o:spid="_x0000_s1029" type="#_x0000_t32" style="position:absolute;left:1143;top:8001;width:107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group>
                      <v:line id="Straight Connector 42" o:spid="_x0000_s1030" style="position:absolute;visibility:visible;mso-wrap-style:square" from="857,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" strokecolor="#4579b8 [3044]"/>
                    </v:group>
                  </w:pict>
                </mc:Fallback>
              </mc:AlternateConten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323B2EEA"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39.3. Citi iedarbīguma un panesamības testi</w:t>
            </w:r>
          </w:p>
        </w:tc>
      </w:tr>
      <w:tr w:rsidR="005D0C79" w:rsidRPr="005D0C79" w14:paraId="6CEC5711"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079CA619"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1F9CD47E"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5E909D38"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5CFD8313"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D50C54"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Cs w:val="0"/>
                <w:sz w:val="24"/>
                <w:szCs w:val="24"/>
                <w:lang w:val="lv-LV" w:eastAsia="lv-LV"/>
              </w:rPr>
              <w:t>44. Akūtās un subakūtās toksicitātes testēšanas metodes:</w:t>
            </w:r>
          </w:p>
        </w:tc>
        <w:tc>
          <w:tcPr>
            <w:tcW w:w="1134" w:type="dxa"/>
            <w:tcBorders>
              <w:left w:val="single" w:sz="4" w:space="0" w:color="auto"/>
              <w:right w:val="single" w:sz="4" w:space="0" w:color="auto"/>
            </w:tcBorders>
            <w:shd w:val="clear" w:color="auto" w:fill="auto"/>
          </w:tcPr>
          <w:p w14:paraId="2546D4C0"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bCs/>
                <w:noProof/>
                <w:sz w:val="24"/>
                <w:szCs w:val="24"/>
                <w:lang w:val="lv-LV" w:eastAsia="lv-LV"/>
              </w:rPr>
              <mc:AlternateContent>
                <mc:Choice Requires="wpg">
                  <w:drawing>
                    <wp:anchor distT="0" distB="0" distL="114300" distR="114300" simplePos="0" relativeHeight="251673600" behindDoc="0" locked="0" layoutInCell="1" allowOverlap="1" wp14:anchorId="7228D42F" wp14:editId="236103D1">
                      <wp:simplePos x="0" y="0"/>
                      <wp:positionH relativeFrom="column">
                        <wp:posOffset>-61595</wp:posOffset>
                      </wp:positionH>
                      <wp:positionV relativeFrom="paragraph">
                        <wp:posOffset>73025</wp:posOffset>
                      </wp:positionV>
                      <wp:extent cx="687070" cy="3695700"/>
                      <wp:effectExtent l="38100" t="0" r="36830" b="95250"/>
                      <wp:wrapNone/>
                      <wp:docPr id="67" name="Group 67"/>
                      <wp:cNvGraphicFramePr/>
                      <a:graphic xmlns:a="http://schemas.openxmlformats.org/drawingml/2006/main">
                        <a:graphicData uri="http://schemas.microsoft.com/office/word/2010/wordprocessingGroup">
                          <wpg:wgp>
                            <wpg:cNvGrpSpPr/>
                            <wpg:grpSpPr>
                              <a:xfrm>
                                <a:off x="0" y="0"/>
                                <a:ext cx="687070" cy="3695700"/>
                                <a:chOff x="19050" y="0"/>
                                <a:chExt cx="687070" cy="3695700"/>
                              </a:xfrm>
                            </wpg:grpSpPr>
                            <wps:wsp>
                              <wps:cNvPr id="63" name="Straight Connector 63"/>
                              <wps:cNvCnPr/>
                              <wps:spPr>
                                <a:xfrm flipH="1" flipV="1">
                                  <a:off x="219075" y="1"/>
                                  <a:ext cx="19050" cy="36861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V="1">
                                  <a:off x="219075" y="0"/>
                                  <a:ext cx="4870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19050" y="369570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8917CC" id="Group 67" o:spid="_x0000_s1026" style="position:absolute;margin-left:-4.85pt;margin-top:5.75pt;width:54.1pt;height:291pt;z-index:251673600;mso-width-relative:margin;mso-height-relative:margin" coordorigin="190" coordsize="6870,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">
                      <v:line id="Straight Connector 63" o:spid="_x0000_s1027" style="position:absolute;flip:x y;visibility:visible;mso-wrap-style:square" from="2190,0" to="2381,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" strokecolor="#4579b8 [3044]"/>
                      <v:line id="Straight Connector 65" o:spid="_x0000_s1028" style="position:absolute;flip:y;visibility:visible;mso-wrap-style:square" from="2190,0" to="7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" strokecolor="#4579b8 [3044]"/>
                      <v:shape id="Straight Arrow Connector 66" o:spid="_x0000_s1029" type="#_x0000_t32" style="position:absolute;left:190;top:36957;width:2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" strokecolor="#4579b8 [3044]">
                        <v:stroke endarrow="block"/>
                      </v:shape>
                    </v:group>
                  </w:pict>
                </mc:Fallback>
              </mc:AlternateConten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295C823F"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39.4. Toksicitātes testi un citi drošuma testi, arī farmakoloģijā</w:t>
            </w:r>
          </w:p>
        </w:tc>
      </w:tr>
      <w:tr w:rsidR="005D0C79" w:rsidRPr="005D0C79" w14:paraId="5E21FE6E" w14:textId="77777777" w:rsidTr="007F6A31">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14:paraId="049A6817" w14:textId="77777777" w:rsidR="00B21BBF" w:rsidRPr="005D0C79" w:rsidRDefault="00B21BBF" w:rsidP="007F6A31">
            <w:pPr>
              <w:jc w:val="both"/>
              <w:rPr>
                <w:rFonts w:ascii="Times New Roman" w:eastAsia="Arial Unicode MS" w:hAnsi="Times New Roman" w:cs="Times New Roman"/>
                <w:bCs w:val="0"/>
                <w:sz w:val="24"/>
                <w:szCs w:val="24"/>
                <w:lang w:val="lv-LV" w:eastAsia="lv-LV"/>
              </w:rPr>
            </w:pPr>
          </w:p>
        </w:tc>
        <w:tc>
          <w:tcPr>
            <w:tcW w:w="1134" w:type="dxa"/>
            <w:tcBorders>
              <w:left w:val="single" w:sz="4" w:space="0" w:color="auto"/>
            </w:tcBorders>
            <w:shd w:val="clear" w:color="auto" w:fill="auto"/>
          </w:tcPr>
          <w:p w14:paraId="3297FB52"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76672" behindDoc="0" locked="0" layoutInCell="1" allowOverlap="1" wp14:anchorId="5BDC1C66" wp14:editId="263A6D17">
                      <wp:simplePos x="0" y="0"/>
                      <wp:positionH relativeFrom="column">
                        <wp:posOffset>-42545</wp:posOffset>
                      </wp:positionH>
                      <wp:positionV relativeFrom="paragraph">
                        <wp:posOffset>-3810</wp:posOffset>
                      </wp:positionV>
                      <wp:extent cx="669925" cy="772794"/>
                      <wp:effectExtent l="38100" t="76200" r="34925" b="27940"/>
                      <wp:wrapNone/>
                      <wp:docPr id="10" name="Group 55"/>
                      <wp:cNvGraphicFramePr/>
                      <a:graphic xmlns:a="http://schemas.openxmlformats.org/drawingml/2006/main">
                        <a:graphicData uri="http://schemas.microsoft.com/office/word/2010/wordprocessingGroup">
                          <wpg:wgp>
                            <wpg:cNvGrpSpPr/>
                            <wpg:grpSpPr>
                              <a:xfrm>
                                <a:off x="0" y="0"/>
                                <a:ext cx="669925" cy="772794"/>
                                <a:chOff x="59524" y="0"/>
                                <a:chExt cx="697750" cy="421173"/>
                              </a:xfrm>
                            </wpg:grpSpPr>
                            <wps:wsp>
                              <wps:cNvPr id="13" name="Straight Connector 56"/>
                              <wps:cNvCnPr/>
                              <wps:spPr>
                                <a:xfrm>
                                  <a:off x="438150" y="2"/>
                                  <a:ext cx="0" cy="4100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Arrow Connector 57"/>
                              <wps:cNvCnPr/>
                              <wps:spPr>
                                <a:xfrm flipH="1">
                                  <a:off x="59524" y="0"/>
                                  <a:ext cx="3913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58"/>
                              <wps:cNvCnPr/>
                              <wps:spPr>
                                <a:xfrm>
                                  <a:off x="438150" y="421173"/>
                                  <a:ext cx="319124"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92F922" id="Group 55" o:spid="_x0000_s1026" style="position:absolute;margin-left:-3.35pt;margin-top:-.3pt;width:52.75pt;height:60.85pt;z-index:251676672;mso-width-relative:margin;mso-height-relative:margin" coordorigin="595" coordsize="6977,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">
                      <v:line id="Straight Connector 56" o:spid="_x0000_s1027" style="position:absolute;visibility:visible;mso-wrap-style:square" from="4381,0" to="438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shape id="Straight Arrow Connector 57" o:spid="_x0000_s1028" type="#_x0000_t32" style="position:absolute;left:595;width:39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" strokecolor="#4579b8 [3044]">
                        <v:stroke endarrow="block"/>
                      </v:shape>
                      <v:line id="Straight Connector 58" o:spid="_x0000_s1029" style="position:absolute;visibility:visible;mso-wrap-style:square" from="4381,4211" to="7572,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group>
                  </w:pict>
                </mc:Fallback>
              </mc:AlternateContent>
            </w:r>
          </w:p>
        </w:tc>
        <w:tc>
          <w:tcPr>
            <w:tcW w:w="3970" w:type="dxa"/>
            <w:tcBorders>
              <w:top w:val="single" w:sz="4" w:space="0" w:color="auto"/>
              <w:bottom w:val="single" w:sz="4" w:space="0" w:color="auto"/>
            </w:tcBorders>
            <w:shd w:val="clear" w:color="auto" w:fill="auto"/>
          </w:tcPr>
          <w:p w14:paraId="0B913EC7"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64266DD9"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592AAD42" w14:textId="77777777" w:rsidR="00B21BBF" w:rsidRPr="005D0C79" w:rsidRDefault="00B21BBF" w:rsidP="007F6A31">
            <w:pPr>
              <w:jc w:val="both"/>
              <w:rPr>
                <w:rFonts w:ascii="Times New Roman" w:eastAsia="Arial Unicode MS" w:hAnsi="Times New Roman" w:cs="Times New Roman"/>
                <w:bCs w:val="0"/>
                <w:sz w:val="24"/>
                <w:szCs w:val="24"/>
                <w:lang w:val="lv-LV" w:eastAsia="lv-LV"/>
              </w:rPr>
            </w:pPr>
            <w:r w:rsidRPr="005D0C79">
              <w:rPr>
                <w:rFonts w:ascii="Times New Roman" w:eastAsia="Arial Unicode MS" w:hAnsi="Times New Roman" w:cs="Times New Roman"/>
                <w:b w:val="0"/>
                <w:bCs w:val="0"/>
                <w:sz w:val="24"/>
                <w:szCs w:val="24"/>
                <w:lang w:val="lv-LV" w:eastAsia="lv-LV"/>
              </w:rPr>
              <w:t>44.1. LD50, LC50</w:t>
            </w:r>
          </w:p>
        </w:tc>
        <w:tc>
          <w:tcPr>
            <w:tcW w:w="1134" w:type="dxa"/>
            <w:tcBorders>
              <w:left w:val="single" w:sz="4" w:space="0" w:color="auto"/>
              <w:right w:val="single" w:sz="4" w:space="0" w:color="auto"/>
            </w:tcBorders>
            <w:shd w:val="clear" w:color="auto" w:fill="auto"/>
          </w:tcPr>
          <w:p w14:paraId="55459B03"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6A589A5A"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24"/>
                <w:szCs w:val="24"/>
                <w:lang w:val="lv-LV" w:eastAsia="lv-LV"/>
              </w:rPr>
            </w:pPr>
            <w:r w:rsidRPr="005D0C79">
              <w:rPr>
                <w:rFonts w:ascii="Times New Roman" w:eastAsia="Arial Unicode MS" w:hAnsi="Times New Roman" w:cs="Times New Roman"/>
                <w:b/>
                <w:sz w:val="24"/>
                <w:szCs w:val="24"/>
                <w:lang w:val="lv-LV" w:eastAsia="lv-LV"/>
              </w:rPr>
              <w:t>43. Toksicitātes testi un citi drošuma testi pa testu veidiem:</w:t>
            </w:r>
          </w:p>
        </w:tc>
      </w:tr>
      <w:tr w:rsidR="005D0C79" w:rsidRPr="005D0C79" w14:paraId="5D479B4E"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3151010A"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r w:rsidRPr="005D0C79">
              <w:rPr>
                <w:rFonts w:ascii="Times New Roman" w:eastAsia="Arial Unicode MS" w:hAnsi="Times New Roman" w:cs="Times New Roman"/>
                <w:b w:val="0"/>
                <w:bCs w:val="0"/>
                <w:sz w:val="24"/>
                <w:szCs w:val="24"/>
                <w:lang w:val="lv-LV" w:eastAsia="lv-LV"/>
              </w:rPr>
              <w:t>44.2. Citas letālas metodes</w:t>
            </w:r>
          </w:p>
        </w:tc>
        <w:tc>
          <w:tcPr>
            <w:tcW w:w="1134" w:type="dxa"/>
            <w:tcBorders>
              <w:left w:val="single" w:sz="4" w:space="0" w:color="auto"/>
              <w:right w:val="single" w:sz="4" w:space="0" w:color="auto"/>
            </w:tcBorders>
            <w:shd w:val="clear" w:color="auto" w:fill="auto"/>
          </w:tcPr>
          <w:p w14:paraId="0BA1A2FE"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52F6B341"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lv-LV" w:eastAsia="lv-LV"/>
              </w:rPr>
            </w:pPr>
          </w:p>
        </w:tc>
      </w:tr>
      <w:tr w:rsidR="005D0C79" w:rsidRPr="005D0C79" w14:paraId="6AAA01E7"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1F1DDF3F"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44.3. Neletālas metodes</w:t>
            </w:r>
          </w:p>
        </w:tc>
        <w:tc>
          <w:tcPr>
            <w:tcW w:w="1134" w:type="dxa"/>
            <w:tcBorders>
              <w:left w:val="single" w:sz="4" w:space="0" w:color="auto"/>
              <w:right w:val="single" w:sz="4" w:space="0" w:color="auto"/>
            </w:tcBorders>
            <w:shd w:val="clear" w:color="auto" w:fill="auto"/>
          </w:tcPr>
          <w:p w14:paraId="580A3A8B"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1B74CB5A"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 Akūtās (vienreizējas devas) toksicitātes testēšanas metodes (arī robežvērtības noteikšanas tests)</w:t>
            </w:r>
          </w:p>
        </w:tc>
      </w:tr>
      <w:tr w:rsidR="005D0C79" w:rsidRPr="005D0C79" w14:paraId="28DD97DF"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1717DC54"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14:paraId="096C3B17"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18239A27"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29BBB88E"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58180759" w14:textId="77777777" w:rsidR="00B21BBF" w:rsidRPr="005D0C79" w:rsidRDefault="00B21BBF" w:rsidP="007F6A31">
            <w:pPr>
              <w:jc w:val="both"/>
              <w:rPr>
                <w:rFonts w:ascii="Times New Roman" w:eastAsia="Arial Unicode MS" w:hAnsi="Times New Roman" w:cs="Times New Roman"/>
                <w:bCs w:val="0"/>
                <w:sz w:val="24"/>
                <w:szCs w:val="24"/>
                <w:lang w:val="lv-LV" w:eastAsia="lv-LV"/>
              </w:rPr>
            </w:pPr>
            <w:r w:rsidRPr="005D0C79">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7456" behindDoc="0" locked="0" layoutInCell="1" allowOverlap="1" wp14:anchorId="2A77E4BF" wp14:editId="548F419C">
                      <wp:simplePos x="0" y="0"/>
                      <wp:positionH relativeFrom="column">
                        <wp:posOffset>2176146</wp:posOffset>
                      </wp:positionH>
                      <wp:positionV relativeFrom="paragraph">
                        <wp:posOffset>97790</wp:posOffset>
                      </wp:positionV>
                      <wp:extent cx="695324" cy="1085850"/>
                      <wp:effectExtent l="38100" t="76200" r="29210" b="19050"/>
                      <wp:wrapNone/>
                      <wp:docPr id="37" name="Group 37"/>
                      <wp:cNvGraphicFramePr/>
                      <a:graphic xmlns:a="http://schemas.openxmlformats.org/drawingml/2006/main">
                        <a:graphicData uri="http://schemas.microsoft.com/office/word/2010/wordprocessingGroup">
                          <wpg:wgp>
                            <wpg:cNvGrpSpPr/>
                            <wpg:grpSpPr>
                              <a:xfrm>
                                <a:off x="0" y="0"/>
                                <a:ext cx="695324" cy="1085850"/>
                                <a:chOff x="47626" y="-714375"/>
                                <a:chExt cx="695324" cy="1085850"/>
                              </a:xfrm>
                            </wpg:grpSpPr>
                            <wps:wsp>
                              <wps:cNvPr id="34" name="Straight Connector 34"/>
                              <wps:cNvCnPr/>
                              <wps:spPr>
                                <a:xfrm>
                                  <a:off x="600075" y="-714375"/>
                                  <a:ext cx="0" cy="1085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600075" y="36195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47626" y="-714375"/>
                                  <a:ext cx="552449"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82BF8B" id="Group 37" o:spid="_x0000_s1026" style="position:absolute;margin-left:171.35pt;margin-top:7.7pt;width:54.75pt;height:85.5pt;z-index:251667456;mso-width-relative:margin;mso-height-relative:margin" coordorigin="476,-7143" coordsize="6953,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">
                      <v:line id="Straight Connector 34" o:spid="_x0000_s1027" style="position:absolute;visibility:visible;mso-wrap-style:square" from="6000,-7143" to="600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" strokecolor="#4579b8 [3044]"/>
                      <v:line id="Straight Connector 35" o:spid="_x0000_s1028" style="position:absolute;visibility:visible;mso-wrap-style:square" from="6000,3619" to="7429,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" strokecolor="#4579b8 [3044]"/>
                      <v:shape id="Straight Arrow Connector 36" o:spid="_x0000_s1029" type="#_x0000_t32" style="position:absolute;left:476;top:-7143;width:55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" strokecolor="#4579b8 [3044]">
                        <v:stroke endarrow="block"/>
                      </v:shape>
                    </v:group>
                  </w:pict>
                </mc:Fallback>
              </mc:AlternateContent>
            </w:r>
            <w:r w:rsidRPr="005D0C79">
              <w:rPr>
                <w:rFonts w:ascii="Times New Roman" w:eastAsia="Arial Unicode MS" w:hAnsi="Times New Roman" w:cs="Times New Roman"/>
                <w:bCs w:val="0"/>
                <w:sz w:val="24"/>
                <w:szCs w:val="24"/>
                <w:lang w:val="lv-LV" w:eastAsia="lv-LV"/>
              </w:rPr>
              <w:t>45. Atkārtotas devas toksicitāte:</w:t>
            </w:r>
          </w:p>
        </w:tc>
        <w:tc>
          <w:tcPr>
            <w:tcW w:w="1134" w:type="dxa"/>
            <w:tcBorders>
              <w:left w:val="single" w:sz="4" w:space="0" w:color="auto"/>
              <w:right w:val="single" w:sz="4" w:space="0" w:color="auto"/>
            </w:tcBorders>
            <w:shd w:val="clear" w:color="auto" w:fill="auto"/>
          </w:tcPr>
          <w:p w14:paraId="2CDECA29"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9FE3ECA"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7F057EA2"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21A3EC17"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45.1. 28 dienas un mazāk</w:t>
            </w:r>
          </w:p>
        </w:tc>
        <w:tc>
          <w:tcPr>
            <w:tcW w:w="1134" w:type="dxa"/>
            <w:tcBorders>
              <w:left w:val="single" w:sz="4" w:space="0" w:color="auto"/>
              <w:right w:val="single" w:sz="4" w:space="0" w:color="auto"/>
            </w:tcBorders>
            <w:shd w:val="clear" w:color="auto" w:fill="auto"/>
          </w:tcPr>
          <w:p w14:paraId="28A4F34B"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5B163BEB"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r w:rsidRPr="005D0C79">
              <w:rPr>
                <w:rFonts w:ascii="Times New Roman" w:eastAsia="Arial Unicode MS" w:hAnsi="Times New Roman" w:cs="Times New Roman"/>
                <w:sz w:val="24"/>
                <w:szCs w:val="24"/>
                <w:lang w:val="lv-LV" w:eastAsia="lv-LV"/>
              </w:rPr>
              <w:t>43.2. Ādas kairinājums/kodīga iedarbība uz ādu</w:t>
            </w:r>
          </w:p>
        </w:tc>
      </w:tr>
      <w:tr w:rsidR="005D0C79" w:rsidRPr="005D0C79" w14:paraId="1F3C73EE"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10D80C02"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45.2. 29 līdz 90 dienas</w:t>
            </w:r>
          </w:p>
        </w:tc>
        <w:tc>
          <w:tcPr>
            <w:tcW w:w="1134" w:type="dxa"/>
            <w:tcBorders>
              <w:left w:val="single" w:sz="4" w:space="0" w:color="auto"/>
              <w:right w:val="single" w:sz="4" w:space="0" w:color="auto"/>
            </w:tcBorders>
            <w:shd w:val="clear" w:color="auto" w:fill="auto"/>
          </w:tcPr>
          <w:p w14:paraId="4B5165A5"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0CB53845"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p>
        </w:tc>
      </w:tr>
      <w:tr w:rsidR="005D0C79" w:rsidRPr="005D0C79" w14:paraId="0CECBCA9"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6D382229"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45.3. vairāk nekā 90 dienas</w:t>
            </w:r>
          </w:p>
        </w:tc>
        <w:tc>
          <w:tcPr>
            <w:tcW w:w="1134" w:type="dxa"/>
            <w:tcBorders>
              <w:left w:val="single" w:sz="4" w:space="0" w:color="auto"/>
              <w:right w:val="single" w:sz="4" w:space="0" w:color="auto"/>
            </w:tcBorders>
            <w:shd w:val="clear" w:color="auto" w:fill="auto"/>
          </w:tcPr>
          <w:p w14:paraId="1D8381A6"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9116F6E"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43.3. Ādas sensibilizācija</w:t>
            </w:r>
          </w:p>
        </w:tc>
      </w:tr>
      <w:tr w:rsidR="005D0C79" w:rsidRPr="005D0C79" w14:paraId="7A194995"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710E4FDF"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14:paraId="4D1B0BDB"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21A2B57D"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43.4. Acu kairinājums/kodīga iedarbība uz acīm</w:t>
            </w:r>
          </w:p>
        </w:tc>
      </w:tr>
      <w:tr w:rsidR="005D0C79" w:rsidRPr="005D0C79" w14:paraId="76CFB57A"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3728DCC7" w14:textId="77777777" w:rsidR="00B21BBF" w:rsidRPr="005D0C79" w:rsidRDefault="00B21BBF" w:rsidP="007F6A31">
            <w:pPr>
              <w:jc w:val="both"/>
              <w:rPr>
                <w:rFonts w:ascii="Times New Roman" w:eastAsia="Arial Unicode MS" w:hAnsi="Times New Roman" w:cs="Times New Roman"/>
                <w:bCs w:val="0"/>
                <w:sz w:val="24"/>
                <w:szCs w:val="24"/>
                <w:lang w:val="lv-LV" w:eastAsia="lv-LV"/>
              </w:rPr>
            </w:pPr>
            <w:r w:rsidRPr="005D0C79">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72576" behindDoc="0" locked="0" layoutInCell="1" allowOverlap="1" wp14:anchorId="16D4EFCA" wp14:editId="01FFE45D">
                      <wp:simplePos x="0" y="0"/>
                      <wp:positionH relativeFrom="column">
                        <wp:posOffset>2166621</wp:posOffset>
                      </wp:positionH>
                      <wp:positionV relativeFrom="paragraph">
                        <wp:posOffset>104140</wp:posOffset>
                      </wp:positionV>
                      <wp:extent cx="720088" cy="2362200"/>
                      <wp:effectExtent l="38100" t="76200" r="0" b="19050"/>
                      <wp:wrapNone/>
                      <wp:docPr id="51" name="Group 51"/>
                      <wp:cNvGraphicFramePr/>
                      <a:graphic xmlns:a="http://schemas.openxmlformats.org/drawingml/2006/main">
                        <a:graphicData uri="http://schemas.microsoft.com/office/word/2010/wordprocessingGroup">
                          <wpg:wgp>
                            <wpg:cNvGrpSpPr/>
                            <wpg:grpSpPr>
                              <a:xfrm>
                                <a:off x="0" y="0"/>
                                <a:ext cx="720088" cy="2362200"/>
                                <a:chOff x="-29760" y="-1162457"/>
                                <a:chExt cx="749997" cy="2200682"/>
                              </a:xfrm>
                            </wpg:grpSpPr>
                            <wps:wsp>
                              <wps:cNvPr id="52" name="Straight Connector 52"/>
                              <wps:cNvCnPr/>
                              <wps:spPr>
                                <a:xfrm flipH="1">
                                  <a:off x="437326" y="-1162457"/>
                                  <a:ext cx="12351" cy="22006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29760" y="-1162457"/>
                                  <a:ext cx="4926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38150" y="1028700"/>
                                  <a:ext cx="282087"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E803E9" id="Group 51" o:spid="_x0000_s1026" style="position:absolute;margin-left:170.6pt;margin-top:8.2pt;width:56.7pt;height:186pt;z-index:251672576;mso-width-relative:margin;mso-height-relative:margin" coordorigin="-297,-11624" coordsize="7499,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">
                      <v:line id="Straight Connector 52" o:spid="_x0000_s1027" style="position:absolute;flip:x;visibility:visible;mso-wrap-style:square" from="4373,-11624" to="4496,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" strokecolor="#4579b8 [3044]"/>
                      <v:shape id="Straight Arrow Connector 53" o:spid="_x0000_s1028" type="#_x0000_t32" style="position:absolute;left:-297;top:-11624;width:49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" strokecolor="#4579b8 [3044]">
                        <v:stroke endarrow="block"/>
                      </v:shape>
                      <v:line id="Straight Connector 54" o:spid="_x0000_s1029" style="position:absolute;visibility:visible;mso-wrap-style:square" from="4381,10287" to="720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" strokecolor="#4579b8 [3044]"/>
                    </v:group>
                  </w:pict>
                </mc:Fallback>
              </mc:AlternateContent>
            </w:r>
            <w:r w:rsidRPr="005D0C79">
              <w:rPr>
                <w:rFonts w:ascii="Times New Roman" w:eastAsia="Arial Unicode MS" w:hAnsi="Times New Roman" w:cs="Times New Roman"/>
                <w:bCs w:val="0"/>
                <w:sz w:val="24"/>
                <w:szCs w:val="24"/>
                <w:lang w:val="lv-LV" w:eastAsia="lv-LV"/>
              </w:rPr>
              <w:t>47. Ekotoksicitāte:</w:t>
            </w:r>
          </w:p>
        </w:tc>
        <w:tc>
          <w:tcPr>
            <w:tcW w:w="1134" w:type="dxa"/>
            <w:tcBorders>
              <w:left w:val="single" w:sz="4" w:space="0" w:color="auto"/>
              <w:right w:val="single" w:sz="4" w:space="0" w:color="auto"/>
            </w:tcBorders>
            <w:shd w:val="clear" w:color="auto" w:fill="auto"/>
          </w:tcPr>
          <w:p w14:paraId="35AA9DAD"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6D6FD873"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2C53C917"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1971F359"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47.1. Akūtā toksicitāte</w:t>
            </w:r>
          </w:p>
        </w:tc>
        <w:tc>
          <w:tcPr>
            <w:tcW w:w="1134" w:type="dxa"/>
            <w:tcBorders>
              <w:left w:val="single" w:sz="4" w:space="0" w:color="auto"/>
              <w:right w:val="single" w:sz="4" w:space="0" w:color="auto"/>
            </w:tcBorders>
            <w:shd w:val="clear" w:color="auto" w:fill="auto"/>
          </w:tcPr>
          <w:p w14:paraId="439151B5"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8F86552"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43.5. Atkārtotas devas toksicitāte</w:t>
            </w:r>
          </w:p>
        </w:tc>
      </w:tr>
      <w:tr w:rsidR="005D0C79" w:rsidRPr="005D0C79" w14:paraId="0B301E78"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25564A14"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47.2. Hroniskā toksicitāte</w:t>
            </w:r>
          </w:p>
        </w:tc>
        <w:tc>
          <w:tcPr>
            <w:tcW w:w="1134" w:type="dxa"/>
            <w:tcBorders>
              <w:left w:val="single" w:sz="4" w:space="0" w:color="auto"/>
              <w:right w:val="single" w:sz="4" w:space="0" w:color="auto"/>
            </w:tcBorders>
            <w:shd w:val="clear" w:color="auto" w:fill="auto"/>
          </w:tcPr>
          <w:p w14:paraId="7A64A91E"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02B8EB86"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43.6. Kancerogenitāte</w:t>
            </w:r>
          </w:p>
        </w:tc>
      </w:tr>
      <w:tr w:rsidR="005D0C79" w:rsidRPr="005D0C79" w14:paraId="0B2AE2CD"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500D8A35"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47.3. Reproduktīvā toksicitāte</w:t>
            </w:r>
          </w:p>
        </w:tc>
        <w:tc>
          <w:tcPr>
            <w:tcW w:w="1134" w:type="dxa"/>
            <w:tcBorders>
              <w:left w:val="single" w:sz="4" w:space="0" w:color="auto"/>
              <w:right w:val="single" w:sz="4" w:space="0" w:color="auto"/>
            </w:tcBorders>
            <w:shd w:val="clear" w:color="auto" w:fill="auto"/>
          </w:tcPr>
          <w:p w14:paraId="327BEEF5"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78B0425"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43.7. Genotoksicitāte</w:t>
            </w:r>
          </w:p>
        </w:tc>
      </w:tr>
      <w:tr w:rsidR="005D0C79" w:rsidRPr="005D0C79" w14:paraId="5286826A"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074B8068"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47.4. Endokrīnā aktivitāte</w:t>
            </w:r>
          </w:p>
        </w:tc>
        <w:tc>
          <w:tcPr>
            <w:tcW w:w="1134" w:type="dxa"/>
            <w:tcBorders>
              <w:left w:val="single" w:sz="4" w:space="0" w:color="auto"/>
              <w:right w:val="single" w:sz="4" w:space="0" w:color="auto"/>
            </w:tcBorders>
            <w:shd w:val="clear" w:color="auto" w:fill="auto"/>
          </w:tcPr>
          <w:p w14:paraId="7689D684"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20F783C3"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43.8. Reproduktīvā toksicitāte</w:t>
            </w:r>
          </w:p>
        </w:tc>
      </w:tr>
      <w:tr w:rsidR="005D0C79" w:rsidRPr="005D0C79" w14:paraId="7A110265"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0D460DA7"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47.5. Bioakumulācija</w:t>
            </w:r>
          </w:p>
        </w:tc>
        <w:tc>
          <w:tcPr>
            <w:tcW w:w="1134" w:type="dxa"/>
            <w:tcBorders>
              <w:left w:val="single" w:sz="4" w:space="0" w:color="auto"/>
              <w:right w:val="single" w:sz="4" w:space="0" w:color="auto"/>
            </w:tcBorders>
            <w:shd w:val="clear" w:color="auto" w:fill="auto"/>
          </w:tcPr>
          <w:p w14:paraId="53867DC8"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699451BF"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43.9. Ontoģenēzes toksicitāte</w:t>
            </w:r>
          </w:p>
        </w:tc>
      </w:tr>
      <w:tr w:rsidR="005D0C79" w:rsidRPr="005D0C79" w14:paraId="01CDA073"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995E01D" w14:textId="77777777" w:rsidR="00B21BBF" w:rsidRPr="005D0C79" w:rsidRDefault="00B21BBF" w:rsidP="007F6A31">
            <w:pPr>
              <w:jc w:val="both"/>
              <w:rPr>
                <w:rFonts w:ascii="Times New Roman" w:eastAsia="Arial Unicode MS" w:hAnsi="Times New Roman" w:cs="Times New Roman"/>
                <w:bCs w:val="0"/>
                <w:sz w:val="24"/>
                <w:szCs w:val="24"/>
                <w:lang w:val="lv-LV" w:eastAsia="lv-LV"/>
              </w:rPr>
            </w:pPr>
            <w:r w:rsidRPr="005D0C79">
              <w:rPr>
                <w:rFonts w:ascii="Times New Roman" w:eastAsia="Arial Unicode MS" w:hAnsi="Times New Roman" w:cs="Times New Roman"/>
                <w:b w:val="0"/>
                <w:bCs w:val="0"/>
                <w:sz w:val="24"/>
                <w:szCs w:val="24"/>
                <w:lang w:val="lv-LV" w:eastAsia="lv-LV"/>
              </w:rPr>
              <w:t>47.6. Citi</w:t>
            </w:r>
          </w:p>
        </w:tc>
        <w:tc>
          <w:tcPr>
            <w:tcW w:w="1134" w:type="dxa"/>
            <w:tcBorders>
              <w:left w:val="single" w:sz="4" w:space="0" w:color="auto"/>
              <w:right w:val="single" w:sz="4" w:space="0" w:color="auto"/>
            </w:tcBorders>
            <w:shd w:val="clear" w:color="auto" w:fill="auto"/>
          </w:tcPr>
          <w:p w14:paraId="05C3A975"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E4896CA"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43.10. Neirotoksicitāte</w:t>
            </w:r>
          </w:p>
        </w:tc>
      </w:tr>
      <w:tr w:rsidR="005D0C79" w:rsidRPr="005D0C79" w14:paraId="0F8A3E8D"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4890FFD1"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7DB2DCED"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51D2656F"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43.11. Kinētika (farmakokinētika, toksikokinētika, atliekvielu noārdīšanās)</w:t>
            </w:r>
          </w:p>
        </w:tc>
      </w:tr>
      <w:tr w:rsidR="005D0C79" w:rsidRPr="005D0C79" w14:paraId="14524199" w14:textId="77777777" w:rsidTr="007F6A31">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458E57ED"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Cs w:val="0"/>
                <w:sz w:val="24"/>
                <w:szCs w:val="24"/>
                <w:lang w:val="lv-LV" w:eastAsia="lv-LV"/>
              </w:rPr>
              <w:t>46. Dzīvnieku izmantošana reglamentētai ražošanai (pa produktu veidiem):</w:t>
            </w:r>
          </w:p>
        </w:tc>
        <w:tc>
          <w:tcPr>
            <w:tcW w:w="1134" w:type="dxa"/>
            <w:tcBorders>
              <w:left w:val="single" w:sz="4" w:space="0" w:color="auto"/>
              <w:right w:val="single" w:sz="4" w:space="0" w:color="auto"/>
            </w:tcBorders>
            <w:shd w:val="clear" w:color="auto" w:fill="auto"/>
          </w:tcPr>
          <w:p w14:paraId="00CFFB7D"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45EF9C76"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2072CC09"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14:paraId="32AB4AA6"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p>
        </w:tc>
        <w:tc>
          <w:tcPr>
            <w:tcW w:w="1134" w:type="dxa"/>
            <w:tcBorders>
              <w:left w:val="single" w:sz="4" w:space="0" w:color="auto"/>
              <w:right w:val="single" w:sz="4" w:space="0" w:color="auto"/>
            </w:tcBorders>
            <w:shd w:val="clear" w:color="auto" w:fill="auto"/>
          </w:tcPr>
          <w:p w14:paraId="705B8164"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017FD749"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43.12. Farmakodinamika (arī nekaitīguma farmakoloģija)</w:t>
            </w:r>
          </w:p>
        </w:tc>
      </w:tr>
      <w:tr w:rsidR="005D0C79" w:rsidRPr="005D0C79" w14:paraId="30CA0630"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6F0A37CE"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46.1. Asins pagatavojumi</w:t>
            </w:r>
          </w:p>
        </w:tc>
        <w:tc>
          <w:tcPr>
            <w:tcW w:w="1134" w:type="dxa"/>
            <w:tcBorders>
              <w:left w:val="single" w:sz="4" w:space="0" w:color="auto"/>
              <w:right w:val="single" w:sz="4" w:space="0" w:color="auto"/>
            </w:tcBorders>
            <w:shd w:val="clear" w:color="auto" w:fill="auto"/>
          </w:tcPr>
          <w:p w14:paraId="760BCA90"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3D66EE20"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5D0C79" w:rsidRPr="005D0C79" w14:paraId="3E52AF0E"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515C1AA1"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46.2. Monoklonālās antivielas</w:t>
            </w:r>
          </w:p>
        </w:tc>
        <w:tc>
          <w:tcPr>
            <w:tcW w:w="1134" w:type="dxa"/>
            <w:tcBorders>
              <w:left w:val="single" w:sz="4" w:space="0" w:color="auto"/>
              <w:right w:val="single" w:sz="4" w:space="0" w:color="auto"/>
            </w:tcBorders>
            <w:shd w:val="clear" w:color="auto" w:fill="auto"/>
          </w:tcPr>
          <w:p w14:paraId="55767F5C"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E00C357"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43.13. Fototoksicitāte</w:t>
            </w:r>
          </w:p>
        </w:tc>
      </w:tr>
      <w:tr w:rsidR="005D0C79" w:rsidRPr="005D0C79" w14:paraId="12A283AF" w14:textId="77777777" w:rsidTr="007F6A31">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05128CBF"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r w:rsidRPr="005D0C79">
              <w:rPr>
                <w:rFonts w:ascii="Times New Roman" w:eastAsia="Arial Unicode MS" w:hAnsi="Times New Roman" w:cs="Times New Roman"/>
                <w:b w:val="0"/>
                <w:bCs w:val="0"/>
                <w:sz w:val="24"/>
                <w:szCs w:val="24"/>
                <w:lang w:val="lv-LV" w:eastAsia="lv-LV"/>
              </w:rPr>
              <w:t>46.3. Citi</w:t>
            </w:r>
          </w:p>
        </w:tc>
        <w:tc>
          <w:tcPr>
            <w:tcW w:w="1134" w:type="dxa"/>
            <w:tcBorders>
              <w:left w:val="single" w:sz="4" w:space="0" w:color="auto"/>
              <w:right w:val="single" w:sz="4" w:space="0" w:color="auto"/>
            </w:tcBorders>
            <w:shd w:val="clear" w:color="auto" w:fill="auto"/>
          </w:tcPr>
          <w:p w14:paraId="33AE3B00"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E1A5102"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43.14. Ekotoksicitāte</w:t>
            </w:r>
          </w:p>
        </w:tc>
      </w:tr>
      <w:tr w:rsidR="005D0C79" w:rsidRPr="005D0C79" w14:paraId="15DEA4B9"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tcBorders>
            <w:shd w:val="clear" w:color="auto" w:fill="auto"/>
          </w:tcPr>
          <w:p w14:paraId="7FA28EC3"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1A4BC5E7"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67F3FA85"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43.15. Pārtikas un barības nekaitīguma testi</w:t>
            </w:r>
          </w:p>
        </w:tc>
      </w:tr>
      <w:tr w:rsidR="005D0C79" w:rsidRPr="005D0C79" w14:paraId="4AACE062" w14:textId="77777777" w:rsidTr="007F6A31">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19620FF9" w14:textId="77777777" w:rsidR="00B21BBF" w:rsidRPr="005D0C79" w:rsidRDefault="00B21BBF" w:rsidP="007F6A31">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620B70DD"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6BF5AAF8" w14:textId="77777777" w:rsidR="00B21BBF" w:rsidRPr="005D0C79" w:rsidRDefault="00B21BBF" w:rsidP="007F6A3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43.16. Drošums mērķdzīvniekiem</w:t>
            </w:r>
          </w:p>
        </w:tc>
      </w:tr>
      <w:tr w:rsidR="005D0C79" w:rsidRPr="005D0C79" w14:paraId="5C2E0926" w14:textId="77777777" w:rsidTr="007F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6528E5D8" w14:textId="77777777" w:rsidR="00B21BBF" w:rsidRPr="005D0C79" w:rsidRDefault="00B21BBF" w:rsidP="007F6A31">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14:paraId="6D066BEE" w14:textId="77777777"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2A6768D9" w14:textId="115E686C" w:rsidR="00B21BBF" w:rsidRPr="005D0C79" w:rsidRDefault="00B21BBF" w:rsidP="007F6A3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5D0C79">
              <w:rPr>
                <w:rFonts w:ascii="Times New Roman" w:eastAsia="Arial Unicode MS" w:hAnsi="Times New Roman" w:cs="Times New Roman"/>
                <w:sz w:val="24"/>
                <w:szCs w:val="24"/>
                <w:lang w:val="lv-LV" w:eastAsia="lv-LV"/>
              </w:rPr>
              <w:t>43.17. Citi</w:t>
            </w:r>
            <w:r w:rsidR="00CA17F3" w:rsidRPr="005D0C79">
              <w:rPr>
                <w:rFonts w:ascii="Times New Roman" w:eastAsia="Arial Unicode MS" w:hAnsi="Times New Roman" w:cs="Times New Roman"/>
                <w:sz w:val="24"/>
                <w:szCs w:val="24"/>
                <w:lang w:val="lv-LV" w:eastAsia="lv-LV"/>
              </w:rPr>
              <w:t>"</w:t>
            </w:r>
          </w:p>
        </w:tc>
      </w:tr>
    </w:tbl>
    <w:p w14:paraId="42BE56D5" w14:textId="77777777" w:rsidR="00CA17F3" w:rsidRPr="005D0C79" w:rsidRDefault="00CA17F3" w:rsidP="00B21BBF">
      <w:pPr>
        <w:jc w:val="both"/>
        <w:rPr>
          <w:rFonts w:ascii="Times New Roman" w:eastAsia="Times New Roman" w:hAnsi="Times New Roman" w:cs="Times New Roman"/>
          <w:szCs w:val="24"/>
          <w:lang w:val="lv-LV" w:eastAsia="lv-LV"/>
        </w:rPr>
      </w:pPr>
    </w:p>
    <w:p w14:paraId="689A7C17" w14:textId="77777777" w:rsidR="00CA17F3" w:rsidRPr="005D0C79" w:rsidRDefault="00CA17F3" w:rsidP="00B21BBF">
      <w:pPr>
        <w:jc w:val="both"/>
        <w:rPr>
          <w:rFonts w:ascii="Times New Roman" w:eastAsia="Times New Roman" w:hAnsi="Times New Roman" w:cs="Times New Roman"/>
          <w:szCs w:val="24"/>
          <w:lang w:val="lv-LV" w:eastAsia="lv-LV"/>
        </w:rPr>
      </w:pPr>
    </w:p>
    <w:p w14:paraId="29F2C86F" w14:textId="77777777" w:rsidR="00CA17F3" w:rsidRPr="005D0C79" w:rsidRDefault="00CA17F3" w:rsidP="005D0C79">
      <w:pPr>
        <w:ind w:firstLine="720"/>
        <w:jc w:val="both"/>
        <w:rPr>
          <w:rFonts w:ascii="Times New Roman" w:hAnsi="Times New Roman"/>
          <w:sz w:val="28"/>
          <w:szCs w:val="28"/>
        </w:rPr>
      </w:pPr>
    </w:p>
    <w:p w14:paraId="620001C5" w14:textId="77777777" w:rsidR="00CA17F3" w:rsidRPr="005D0C79" w:rsidRDefault="00CA17F3" w:rsidP="005D0C79">
      <w:pPr>
        <w:tabs>
          <w:tab w:val="left" w:pos="6521"/>
        </w:tabs>
        <w:ind w:firstLine="720"/>
        <w:jc w:val="both"/>
        <w:rPr>
          <w:rFonts w:ascii="Times New Roman" w:hAnsi="Times New Roman"/>
          <w:sz w:val="28"/>
          <w:szCs w:val="28"/>
        </w:rPr>
      </w:pPr>
      <w:r w:rsidRPr="005D0C79">
        <w:rPr>
          <w:rFonts w:ascii="Times New Roman" w:hAnsi="Times New Roman"/>
          <w:sz w:val="28"/>
          <w:szCs w:val="28"/>
        </w:rPr>
        <w:t xml:space="preserve">Zemkopības ministrs </w:t>
      </w:r>
      <w:r w:rsidRPr="005D0C79">
        <w:rPr>
          <w:rFonts w:ascii="Times New Roman" w:hAnsi="Times New Roman"/>
          <w:sz w:val="28"/>
          <w:szCs w:val="28"/>
        </w:rPr>
        <w:tab/>
        <w:t>Jānis Dūklavs</w:t>
      </w:r>
    </w:p>
    <w:p w14:paraId="4A46CAC3" w14:textId="06BE0B47" w:rsidR="000E09AF" w:rsidRPr="005D0C79" w:rsidRDefault="000E09AF" w:rsidP="00CA17F3">
      <w:pPr>
        <w:jc w:val="both"/>
      </w:pPr>
    </w:p>
    <w:sectPr w:rsidR="000E09AF" w:rsidRPr="005D0C79" w:rsidSect="00162210">
      <w:headerReference w:type="default" r:id="rId8"/>
      <w:footerReference w:type="default" r:id="rId9"/>
      <w:footerReference w:type="first" r:id="rId10"/>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CAEA" w14:textId="77777777" w:rsidR="005D0C79" w:rsidRDefault="005D0C79" w:rsidP="007A46EB">
      <w:r>
        <w:separator/>
      </w:r>
    </w:p>
  </w:endnote>
  <w:endnote w:type="continuationSeparator" w:id="0">
    <w:p w14:paraId="4A46CAEB" w14:textId="77777777" w:rsidR="005D0C79" w:rsidRDefault="005D0C79" w:rsidP="007A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CAED" w14:textId="665E9F29" w:rsidR="005D0C79" w:rsidRPr="00CA17F3" w:rsidRDefault="005D0C79" w:rsidP="00CA17F3">
    <w:pPr>
      <w:pStyle w:val="Footer"/>
      <w:jc w:val="both"/>
      <w:rPr>
        <w:rFonts w:ascii="Times New Roman" w:hAnsi="Times New Roman" w:cs="Times New Roman"/>
        <w:sz w:val="16"/>
        <w:szCs w:val="16"/>
      </w:rPr>
    </w:pPr>
    <w:r w:rsidRPr="00CA17F3">
      <w:rPr>
        <w:rFonts w:ascii="Times New Roman" w:hAnsi="Times New Roman" w:cs="Times New Roman"/>
        <w:sz w:val="16"/>
        <w:szCs w:val="16"/>
        <w:lang w:val="lv-LV"/>
      </w:rPr>
      <w:t>N2360_8</w:t>
    </w:r>
    <w:r w:rsidRPr="00CA17F3">
      <w:rPr>
        <w:rFonts w:ascii="Times New Roman" w:hAnsi="Times New Roman" w:cs="Times New Roman"/>
        <w:sz w:val="16"/>
        <w:szCs w:val="16"/>
      </w:rPr>
      <w:t>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CAEE" w14:textId="3164177E" w:rsidR="005D0C79" w:rsidRPr="00CA17F3" w:rsidRDefault="005D0C79" w:rsidP="00CA17F3">
    <w:pPr>
      <w:pStyle w:val="Footer"/>
      <w:jc w:val="both"/>
      <w:rPr>
        <w:rFonts w:ascii="Times New Roman" w:hAnsi="Times New Roman" w:cs="Times New Roman"/>
        <w:sz w:val="16"/>
        <w:szCs w:val="16"/>
      </w:rPr>
    </w:pPr>
    <w:r w:rsidRPr="00CA17F3">
      <w:rPr>
        <w:rFonts w:ascii="Times New Roman" w:hAnsi="Times New Roman" w:cs="Times New Roman"/>
        <w:sz w:val="16"/>
        <w:szCs w:val="16"/>
        <w:lang w:val="lv-LV"/>
      </w:rPr>
      <w:t>N2360_8</w:t>
    </w:r>
    <w:r w:rsidRPr="00CA17F3">
      <w:rPr>
        <w:rFonts w:ascii="Times New Roman" w:hAnsi="Times New Roman" w:cs="Times New Roman"/>
        <w:sz w:val="16"/>
        <w:szCs w:val="16"/>
      </w:rPr>
      <w:t>p6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CAE8" w14:textId="77777777" w:rsidR="005D0C79" w:rsidRDefault="005D0C79" w:rsidP="007A46EB">
      <w:r>
        <w:separator/>
      </w:r>
    </w:p>
  </w:footnote>
  <w:footnote w:type="continuationSeparator" w:id="0">
    <w:p w14:paraId="4A46CAE9" w14:textId="77777777" w:rsidR="005D0C79" w:rsidRDefault="005D0C79" w:rsidP="007A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621156"/>
      <w:docPartObj>
        <w:docPartGallery w:val="Page Numbers (Top of Page)"/>
        <w:docPartUnique/>
      </w:docPartObj>
    </w:sdtPr>
    <w:sdtEndPr>
      <w:rPr>
        <w:rFonts w:ascii="Times New Roman" w:hAnsi="Times New Roman" w:cs="Times New Roman"/>
        <w:sz w:val="24"/>
        <w:szCs w:val="24"/>
      </w:rPr>
    </w:sdtEndPr>
    <w:sdtContent>
      <w:p w14:paraId="4A46CAEC" w14:textId="0B6B846F" w:rsidR="005D0C79" w:rsidRPr="0046190D" w:rsidRDefault="005D0C79" w:rsidP="0046190D">
        <w:pPr>
          <w:pStyle w:val="Header"/>
          <w:rPr>
            <w:rFonts w:ascii="Times New Roman" w:hAnsi="Times New Roman" w:cs="Times New Roman"/>
            <w:sz w:val="24"/>
            <w:szCs w:val="24"/>
          </w:rPr>
        </w:pPr>
        <w:r w:rsidRPr="007A46EB">
          <w:rPr>
            <w:rFonts w:ascii="Times New Roman" w:hAnsi="Times New Roman" w:cs="Times New Roman"/>
            <w:sz w:val="24"/>
            <w:szCs w:val="24"/>
          </w:rPr>
          <w:fldChar w:fldCharType="begin"/>
        </w:r>
        <w:r w:rsidRPr="007A46EB">
          <w:rPr>
            <w:rFonts w:ascii="Times New Roman" w:hAnsi="Times New Roman" w:cs="Times New Roman"/>
            <w:sz w:val="24"/>
            <w:szCs w:val="24"/>
          </w:rPr>
          <w:instrText>PAGE   \* MERGEFORMAT</w:instrText>
        </w:r>
        <w:r w:rsidRPr="007A46EB">
          <w:rPr>
            <w:rFonts w:ascii="Times New Roman" w:hAnsi="Times New Roman" w:cs="Times New Roman"/>
            <w:sz w:val="24"/>
            <w:szCs w:val="24"/>
          </w:rPr>
          <w:fldChar w:fldCharType="separate"/>
        </w:r>
        <w:r w:rsidR="0092793C" w:rsidRPr="0092793C">
          <w:rPr>
            <w:rFonts w:ascii="Times New Roman" w:hAnsi="Times New Roman" w:cs="Times New Roman"/>
            <w:noProof/>
            <w:sz w:val="24"/>
            <w:szCs w:val="24"/>
            <w:lang w:val="lv-LV"/>
          </w:rPr>
          <w:t>11</w:t>
        </w:r>
        <w:r w:rsidRPr="007A46E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22"/>
    <w:multiLevelType w:val="hybridMultilevel"/>
    <w:tmpl w:val="880E18C8"/>
    <w:lvl w:ilvl="0" w:tplc="1B26C93C">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C79D4"/>
    <w:multiLevelType w:val="hybridMultilevel"/>
    <w:tmpl w:val="B0D469C0"/>
    <w:lvl w:ilvl="0" w:tplc="D7CE7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C145C"/>
    <w:multiLevelType w:val="hybridMultilevel"/>
    <w:tmpl w:val="9D601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4B5697"/>
    <w:multiLevelType w:val="hybridMultilevel"/>
    <w:tmpl w:val="BB6241EA"/>
    <w:lvl w:ilvl="0" w:tplc="CA5CC5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F70115"/>
    <w:multiLevelType w:val="hybridMultilevel"/>
    <w:tmpl w:val="7FD0C1EA"/>
    <w:lvl w:ilvl="0" w:tplc="7F4861E2">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32BE52E1"/>
    <w:multiLevelType w:val="hybridMultilevel"/>
    <w:tmpl w:val="E83CFAAE"/>
    <w:lvl w:ilvl="0" w:tplc="30B05CC2">
      <w:start w:val="4"/>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10B11BA"/>
    <w:multiLevelType w:val="hybridMultilevel"/>
    <w:tmpl w:val="EB6AEB58"/>
    <w:lvl w:ilvl="0" w:tplc="6E32F9F6">
      <w:start w:val="1"/>
      <w:numFmt w:val="decimal"/>
      <w:lvlText w:val="%1."/>
      <w:lvlJc w:val="left"/>
      <w:pPr>
        <w:ind w:left="1440" w:hanging="360"/>
      </w:pPr>
      <w:rPr>
        <w:rFonts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95460CA"/>
    <w:multiLevelType w:val="hybridMultilevel"/>
    <w:tmpl w:val="C396C518"/>
    <w:lvl w:ilvl="0" w:tplc="F776F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B123456"/>
    <w:multiLevelType w:val="hybridMultilevel"/>
    <w:tmpl w:val="70ECA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A579D1"/>
    <w:multiLevelType w:val="hybridMultilevel"/>
    <w:tmpl w:val="B7BC1ADA"/>
    <w:lvl w:ilvl="0" w:tplc="129AE0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BD4944"/>
    <w:multiLevelType w:val="hybridMultilevel"/>
    <w:tmpl w:val="DA0EFF02"/>
    <w:lvl w:ilvl="0" w:tplc="2542DB90">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10"/>
  </w:num>
  <w:num w:numId="5">
    <w:abstractNumId w:val="6"/>
  </w:num>
  <w:num w:numId="6">
    <w:abstractNumId w:val="8"/>
  </w:num>
  <w:num w:numId="7">
    <w:abstractNumId w:val="7"/>
  </w:num>
  <w:num w:numId="8">
    <w:abstractNumId w:val="9"/>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AC"/>
    <w:rsid w:val="00000AEE"/>
    <w:rsid w:val="00001234"/>
    <w:rsid w:val="00002117"/>
    <w:rsid w:val="00004371"/>
    <w:rsid w:val="000065D0"/>
    <w:rsid w:val="00007500"/>
    <w:rsid w:val="00007B0A"/>
    <w:rsid w:val="00007BE8"/>
    <w:rsid w:val="00020693"/>
    <w:rsid w:val="00022C9B"/>
    <w:rsid w:val="00023795"/>
    <w:rsid w:val="00024838"/>
    <w:rsid w:val="0002497C"/>
    <w:rsid w:val="00024E98"/>
    <w:rsid w:val="000311FB"/>
    <w:rsid w:val="00034308"/>
    <w:rsid w:val="00042F2C"/>
    <w:rsid w:val="00045374"/>
    <w:rsid w:val="00052A30"/>
    <w:rsid w:val="00053A20"/>
    <w:rsid w:val="00053B30"/>
    <w:rsid w:val="00055B7F"/>
    <w:rsid w:val="00060D5F"/>
    <w:rsid w:val="000625E0"/>
    <w:rsid w:val="00063272"/>
    <w:rsid w:val="00064741"/>
    <w:rsid w:val="0006495A"/>
    <w:rsid w:val="000666BF"/>
    <w:rsid w:val="000706E5"/>
    <w:rsid w:val="00070804"/>
    <w:rsid w:val="00071372"/>
    <w:rsid w:val="00074730"/>
    <w:rsid w:val="00074CDE"/>
    <w:rsid w:val="00074E50"/>
    <w:rsid w:val="000757A0"/>
    <w:rsid w:val="000824D9"/>
    <w:rsid w:val="000825A5"/>
    <w:rsid w:val="00085F3E"/>
    <w:rsid w:val="0009290E"/>
    <w:rsid w:val="00093239"/>
    <w:rsid w:val="00094E57"/>
    <w:rsid w:val="00095FF1"/>
    <w:rsid w:val="000970A4"/>
    <w:rsid w:val="000978DC"/>
    <w:rsid w:val="000A346C"/>
    <w:rsid w:val="000A4790"/>
    <w:rsid w:val="000A64FC"/>
    <w:rsid w:val="000B098D"/>
    <w:rsid w:val="000B159A"/>
    <w:rsid w:val="000B33DB"/>
    <w:rsid w:val="000B6B6A"/>
    <w:rsid w:val="000B7A02"/>
    <w:rsid w:val="000C0DF0"/>
    <w:rsid w:val="000C112C"/>
    <w:rsid w:val="000C1A77"/>
    <w:rsid w:val="000C3F6A"/>
    <w:rsid w:val="000C472D"/>
    <w:rsid w:val="000C4D2A"/>
    <w:rsid w:val="000C5503"/>
    <w:rsid w:val="000C57AD"/>
    <w:rsid w:val="000C7BF5"/>
    <w:rsid w:val="000D2A9B"/>
    <w:rsid w:val="000D547E"/>
    <w:rsid w:val="000D5CD7"/>
    <w:rsid w:val="000D706B"/>
    <w:rsid w:val="000D7818"/>
    <w:rsid w:val="000E04BD"/>
    <w:rsid w:val="000E08A0"/>
    <w:rsid w:val="000E09AF"/>
    <w:rsid w:val="000E0A4F"/>
    <w:rsid w:val="000E17F8"/>
    <w:rsid w:val="000F0C57"/>
    <w:rsid w:val="000F106B"/>
    <w:rsid w:val="000F1733"/>
    <w:rsid w:val="000F352D"/>
    <w:rsid w:val="00106319"/>
    <w:rsid w:val="00107A54"/>
    <w:rsid w:val="0011129C"/>
    <w:rsid w:val="0011208F"/>
    <w:rsid w:val="001128F9"/>
    <w:rsid w:val="00112A78"/>
    <w:rsid w:val="00114FBE"/>
    <w:rsid w:val="00121DE8"/>
    <w:rsid w:val="00130161"/>
    <w:rsid w:val="001330EB"/>
    <w:rsid w:val="001348A8"/>
    <w:rsid w:val="00134A07"/>
    <w:rsid w:val="001361DC"/>
    <w:rsid w:val="00136977"/>
    <w:rsid w:val="00140550"/>
    <w:rsid w:val="00140DE6"/>
    <w:rsid w:val="001416D8"/>
    <w:rsid w:val="00142B4C"/>
    <w:rsid w:val="00143D09"/>
    <w:rsid w:val="00144101"/>
    <w:rsid w:val="001441BC"/>
    <w:rsid w:val="00144E1A"/>
    <w:rsid w:val="001469D9"/>
    <w:rsid w:val="0014773C"/>
    <w:rsid w:val="0014777D"/>
    <w:rsid w:val="00147D23"/>
    <w:rsid w:val="0015048E"/>
    <w:rsid w:val="00150F0C"/>
    <w:rsid w:val="001513A5"/>
    <w:rsid w:val="001524C6"/>
    <w:rsid w:val="00154578"/>
    <w:rsid w:val="0015482C"/>
    <w:rsid w:val="001560B1"/>
    <w:rsid w:val="00161ECE"/>
    <w:rsid w:val="00162210"/>
    <w:rsid w:val="0016319B"/>
    <w:rsid w:val="001637D2"/>
    <w:rsid w:val="00166FD6"/>
    <w:rsid w:val="00170640"/>
    <w:rsid w:val="00170C93"/>
    <w:rsid w:val="00172262"/>
    <w:rsid w:val="0017309F"/>
    <w:rsid w:val="00174F7F"/>
    <w:rsid w:val="00175AB0"/>
    <w:rsid w:val="00176110"/>
    <w:rsid w:val="00176ACE"/>
    <w:rsid w:val="001805DA"/>
    <w:rsid w:val="00180A6B"/>
    <w:rsid w:val="00180E21"/>
    <w:rsid w:val="00181512"/>
    <w:rsid w:val="0018275C"/>
    <w:rsid w:val="00184ACB"/>
    <w:rsid w:val="001853C1"/>
    <w:rsid w:val="001918F7"/>
    <w:rsid w:val="00192D73"/>
    <w:rsid w:val="001937E5"/>
    <w:rsid w:val="001948CD"/>
    <w:rsid w:val="00195507"/>
    <w:rsid w:val="00196CC3"/>
    <w:rsid w:val="001A001F"/>
    <w:rsid w:val="001A0D37"/>
    <w:rsid w:val="001A0FE7"/>
    <w:rsid w:val="001A1325"/>
    <w:rsid w:val="001A1469"/>
    <w:rsid w:val="001A22E0"/>
    <w:rsid w:val="001A28D0"/>
    <w:rsid w:val="001A2E9A"/>
    <w:rsid w:val="001A447F"/>
    <w:rsid w:val="001B14F9"/>
    <w:rsid w:val="001B7F05"/>
    <w:rsid w:val="001C009C"/>
    <w:rsid w:val="001C42E6"/>
    <w:rsid w:val="001C675C"/>
    <w:rsid w:val="001D05FA"/>
    <w:rsid w:val="001D0E65"/>
    <w:rsid w:val="001D3358"/>
    <w:rsid w:val="001D3395"/>
    <w:rsid w:val="001D3FA1"/>
    <w:rsid w:val="001D77E5"/>
    <w:rsid w:val="001E0912"/>
    <w:rsid w:val="001E1259"/>
    <w:rsid w:val="001E2BCB"/>
    <w:rsid w:val="001E4705"/>
    <w:rsid w:val="001E55FF"/>
    <w:rsid w:val="001E573D"/>
    <w:rsid w:val="001E673C"/>
    <w:rsid w:val="001E7E64"/>
    <w:rsid w:val="001F3879"/>
    <w:rsid w:val="001F3D0B"/>
    <w:rsid w:val="001F47FD"/>
    <w:rsid w:val="001F5365"/>
    <w:rsid w:val="001F5C4D"/>
    <w:rsid w:val="001F5F66"/>
    <w:rsid w:val="001F7700"/>
    <w:rsid w:val="00201FA5"/>
    <w:rsid w:val="002038F5"/>
    <w:rsid w:val="00203DB4"/>
    <w:rsid w:val="00204000"/>
    <w:rsid w:val="002050A1"/>
    <w:rsid w:val="002051C5"/>
    <w:rsid w:val="00206B74"/>
    <w:rsid w:val="00206EF2"/>
    <w:rsid w:val="00212986"/>
    <w:rsid w:val="00214BBE"/>
    <w:rsid w:val="00215FAE"/>
    <w:rsid w:val="002168ED"/>
    <w:rsid w:val="002239F2"/>
    <w:rsid w:val="002257D0"/>
    <w:rsid w:val="002258F5"/>
    <w:rsid w:val="00225CE7"/>
    <w:rsid w:val="00232021"/>
    <w:rsid w:val="00233D62"/>
    <w:rsid w:val="00236067"/>
    <w:rsid w:val="0023713F"/>
    <w:rsid w:val="00237E78"/>
    <w:rsid w:val="0024041B"/>
    <w:rsid w:val="00240960"/>
    <w:rsid w:val="002417C2"/>
    <w:rsid w:val="00241C67"/>
    <w:rsid w:val="00243D46"/>
    <w:rsid w:val="00244517"/>
    <w:rsid w:val="00244877"/>
    <w:rsid w:val="00244B52"/>
    <w:rsid w:val="00245B2D"/>
    <w:rsid w:val="00245C8F"/>
    <w:rsid w:val="00246392"/>
    <w:rsid w:val="00246C27"/>
    <w:rsid w:val="002509A1"/>
    <w:rsid w:val="0025137A"/>
    <w:rsid w:val="002522BC"/>
    <w:rsid w:val="00255D5F"/>
    <w:rsid w:val="00256A0A"/>
    <w:rsid w:val="002573C6"/>
    <w:rsid w:val="00261E7A"/>
    <w:rsid w:val="00263F56"/>
    <w:rsid w:val="00265DC7"/>
    <w:rsid w:val="002711C1"/>
    <w:rsid w:val="00271C37"/>
    <w:rsid w:val="00273B18"/>
    <w:rsid w:val="00274E5C"/>
    <w:rsid w:val="0028361E"/>
    <w:rsid w:val="002838A2"/>
    <w:rsid w:val="0028648C"/>
    <w:rsid w:val="002866A5"/>
    <w:rsid w:val="00293DF3"/>
    <w:rsid w:val="0029519E"/>
    <w:rsid w:val="0029605B"/>
    <w:rsid w:val="00296930"/>
    <w:rsid w:val="00296FFE"/>
    <w:rsid w:val="002A26DB"/>
    <w:rsid w:val="002A2E5F"/>
    <w:rsid w:val="002A331E"/>
    <w:rsid w:val="002A6033"/>
    <w:rsid w:val="002A7104"/>
    <w:rsid w:val="002B08DE"/>
    <w:rsid w:val="002B55D2"/>
    <w:rsid w:val="002B791C"/>
    <w:rsid w:val="002C099E"/>
    <w:rsid w:val="002C455E"/>
    <w:rsid w:val="002C7D47"/>
    <w:rsid w:val="002D09B2"/>
    <w:rsid w:val="002D36E3"/>
    <w:rsid w:val="002D4887"/>
    <w:rsid w:val="002D4B3B"/>
    <w:rsid w:val="002D5BF2"/>
    <w:rsid w:val="002D5DBC"/>
    <w:rsid w:val="002D7C51"/>
    <w:rsid w:val="002D7CCD"/>
    <w:rsid w:val="002E5019"/>
    <w:rsid w:val="002E7155"/>
    <w:rsid w:val="002F41F5"/>
    <w:rsid w:val="002F4F67"/>
    <w:rsid w:val="002F60A7"/>
    <w:rsid w:val="00304994"/>
    <w:rsid w:val="00305187"/>
    <w:rsid w:val="00306948"/>
    <w:rsid w:val="003132BB"/>
    <w:rsid w:val="00315472"/>
    <w:rsid w:val="00315979"/>
    <w:rsid w:val="00315E05"/>
    <w:rsid w:val="003160AF"/>
    <w:rsid w:val="00316CCB"/>
    <w:rsid w:val="00320499"/>
    <w:rsid w:val="00321518"/>
    <w:rsid w:val="00321B4B"/>
    <w:rsid w:val="00322EF5"/>
    <w:rsid w:val="003279FB"/>
    <w:rsid w:val="00330FEB"/>
    <w:rsid w:val="00332446"/>
    <w:rsid w:val="00332F9C"/>
    <w:rsid w:val="0033484E"/>
    <w:rsid w:val="00335AD3"/>
    <w:rsid w:val="00335E5E"/>
    <w:rsid w:val="003400C4"/>
    <w:rsid w:val="0034034C"/>
    <w:rsid w:val="00341F0C"/>
    <w:rsid w:val="00351782"/>
    <w:rsid w:val="00351EC0"/>
    <w:rsid w:val="0035277F"/>
    <w:rsid w:val="0035287B"/>
    <w:rsid w:val="0035290F"/>
    <w:rsid w:val="00352F1C"/>
    <w:rsid w:val="00354137"/>
    <w:rsid w:val="003556EE"/>
    <w:rsid w:val="003561AD"/>
    <w:rsid w:val="00360810"/>
    <w:rsid w:val="00361955"/>
    <w:rsid w:val="0036267A"/>
    <w:rsid w:val="0036542C"/>
    <w:rsid w:val="0036727A"/>
    <w:rsid w:val="00370B2B"/>
    <w:rsid w:val="00373F92"/>
    <w:rsid w:val="00374856"/>
    <w:rsid w:val="0037777D"/>
    <w:rsid w:val="003778EB"/>
    <w:rsid w:val="00380186"/>
    <w:rsid w:val="003804F4"/>
    <w:rsid w:val="0038370A"/>
    <w:rsid w:val="00385325"/>
    <w:rsid w:val="00385A97"/>
    <w:rsid w:val="00385CFC"/>
    <w:rsid w:val="00386983"/>
    <w:rsid w:val="00387741"/>
    <w:rsid w:val="00392181"/>
    <w:rsid w:val="003927FD"/>
    <w:rsid w:val="003A1DD0"/>
    <w:rsid w:val="003A2A5B"/>
    <w:rsid w:val="003A6439"/>
    <w:rsid w:val="003A731B"/>
    <w:rsid w:val="003B2BEA"/>
    <w:rsid w:val="003B3F0B"/>
    <w:rsid w:val="003B7317"/>
    <w:rsid w:val="003C07E0"/>
    <w:rsid w:val="003D1C0E"/>
    <w:rsid w:val="003E03A3"/>
    <w:rsid w:val="003E3778"/>
    <w:rsid w:val="003F3DD0"/>
    <w:rsid w:val="003F73D3"/>
    <w:rsid w:val="004002E1"/>
    <w:rsid w:val="00400A49"/>
    <w:rsid w:val="00400D22"/>
    <w:rsid w:val="00402B43"/>
    <w:rsid w:val="00404AA5"/>
    <w:rsid w:val="004062ED"/>
    <w:rsid w:val="0040762E"/>
    <w:rsid w:val="00412EC5"/>
    <w:rsid w:val="00414B81"/>
    <w:rsid w:val="0041533F"/>
    <w:rsid w:val="00415BEE"/>
    <w:rsid w:val="00415CA3"/>
    <w:rsid w:val="00415D00"/>
    <w:rsid w:val="0042186E"/>
    <w:rsid w:val="004236EB"/>
    <w:rsid w:val="0042428D"/>
    <w:rsid w:val="00426A56"/>
    <w:rsid w:val="00426E0F"/>
    <w:rsid w:val="004344E9"/>
    <w:rsid w:val="00441393"/>
    <w:rsid w:val="004417E0"/>
    <w:rsid w:val="00441BE5"/>
    <w:rsid w:val="004439A5"/>
    <w:rsid w:val="00443ABF"/>
    <w:rsid w:val="004442B4"/>
    <w:rsid w:val="004461CB"/>
    <w:rsid w:val="004512FD"/>
    <w:rsid w:val="004530FC"/>
    <w:rsid w:val="00455E97"/>
    <w:rsid w:val="0046190D"/>
    <w:rsid w:val="0046240A"/>
    <w:rsid w:val="00463258"/>
    <w:rsid w:val="00465DFA"/>
    <w:rsid w:val="00466091"/>
    <w:rsid w:val="004674C5"/>
    <w:rsid w:val="00467B71"/>
    <w:rsid w:val="00472687"/>
    <w:rsid w:val="004749DB"/>
    <w:rsid w:val="00474B92"/>
    <w:rsid w:val="00475D22"/>
    <w:rsid w:val="00476703"/>
    <w:rsid w:val="00482DC8"/>
    <w:rsid w:val="0048395A"/>
    <w:rsid w:val="00485553"/>
    <w:rsid w:val="00486106"/>
    <w:rsid w:val="00487FD7"/>
    <w:rsid w:val="00490522"/>
    <w:rsid w:val="00490CD9"/>
    <w:rsid w:val="00491E5B"/>
    <w:rsid w:val="004923AB"/>
    <w:rsid w:val="00493026"/>
    <w:rsid w:val="00497ED4"/>
    <w:rsid w:val="004A1577"/>
    <w:rsid w:val="004A1BE0"/>
    <w:rsid w:val="004A33F9"/>
    <w:rsid w:val="004A3C27"/>
    <w:rsid w:val="004A65F0"/>
    <w:rsid w:val="004A7210"/>
    <w:rsid w:val="004A7B04"/>
    <w:rsid w:val="004B17A7"/>
    <w:rsid w:val="004B5F15"/>
    <w:rsid w:val="004B6A47"/>
    <w:rsid w:val="004B70ED"/>
    <w:rsid w:val="004C0C97"/>
    <w:rsid w:val="004C2ECD"/>
    <w:rsid w:val="004C3CEA"/>
    <w:rsid w:val="004C3E38"/>
    <w:rsid w:val="004C54D0"/>
    <w:rsid w:val="004C6510"/>
    <w:rsid w:val="004C68E4"/>
    <w:rsid w:val="004D0F77"/>
    <w:rsid w:val="004D1DC7"/>
    <w:rsid w:val="004D1EFC"/>
    <w:rsid w:val="004D310C"/>
    <w:rsid w:val="004D37D6"/>
    <w:rsid w:val="004D4C05"/>
    <w:rsid w:val="004D4F07"/>
    <w:rsid w:val="004D531E"/>
    <w:rsid w:val="004D5A1F"/>
    <w:rsid w:val="004E05E6"/>
    <w:rsid w:val="004E072B"/>
    <w:rsid w:val="004E25F0"/>
    <w:rsid w:val="004E3061"/>
    <w:rsid w:val="004E4162"/>
    <w:rsid w:val="004E4453"/>
    <w:rsid w:val="004E551C"/>
    <w:rsid w:val="004F093F"/>
    <w:rsid w:val="004F194D"/>
    <w:rsid w:val="004F2A7C"/>
    <w:rsid w:val="004F32E9"/>
    <w:rsid w:val="004F50C9"/>
    <w:rsid w:val="004F65B2"/>
    <w:rsid w:val="00503450"/>
    <w:rsid w:val="00503F5B"/>
    <w:rsid w:val="005052BB"/>
    <w:rsid w:val="00506078"/>
    <w:rsid w:val="00506EB3"/>
    <w:rsid w:val="00507383"/>
    <w:rsid w:val="00511AA5"/>
    <w:rsid w:val="005121CB"/>
    <w:rsid w:val="00512C61"/>
    <w:rsid w:val="00512DB2"/>
    <w:rsid w:val="00513768"/>
    <w:rsid w:val="00516014"/>
    <w:rsid w:val="005228A6"/>
    <w:rsid w:val="0052426B"/>
    <w:rsid w:val="00527E45"/>
    <w:rsid w:val="00530BE6"/>
    <w:rsid w:val="00531617"/>
    <w:rsid w:val="00532A0C"/>
    <w:rsid w:val="00533B6E"/>
    <w:rsid w:val="0053502D"/>
    <w:rsid w:val="00535AC9"/>
    <w:rsid w:val="00545913"/>
    <w:rsid w:val="005459C4"/>
    <w:rsid w:val="00547131"/>
    <w:rsid w:val="00551412"/>
    <w:rsid w:val="0055361C"/>
    <w:rsid w:val="00555808"/>
    <w:rsid w:val="00555DEF"/>
    <w:rsid w:val="00562002"/>
    <w:rsid w:val="005637F2"/>
    <w:rsid w:val="00564873"/>
    <w:rsid w:val="00565369"/>
    <w:rsid w:val="00565613"/>
    <w:rsid w:val="00566D8B"/>
    <w:rsid w:val="005674FE"/>
    <w:rsid w:val="00567A5B"/>
    <w:rsid w:val="005726CB"/>
    <w:rsid w:val="00572C0B"/>
    <w:rsid w:val="0057342D"/>
    <w:rsid w:val="00575802"/>
    <w:rsid w:val="00575A31"/>
    <w:rsid w:val="0057623E"/>
    <w:rsid w:val="00576DA9"/>
    <w:rsid w:val="00581C38"/>
    <w:rsid w:val="00582320"/>
    <w:rsid w:val="00584FCA"/>
    <w:rsid w:val="005909D4"/>
    <w:rsid w:val="00590AD8"/>
    <w:rsid w:val="00590E9B"/>
    <w:rsid w:val="0059150C"/>
    <w:rsid w:val="00594691"/>
    <w:rsid w:val="00594F4E"/>
    <w:rsid w:val="005A003B"/>
    <w:rsid w:val="005A0F69"/>
    <w:rsid w:val="005A2263"/>
    <w:rsid w:val="005A581F"/>
    <w:rsid w:val="005A58F6"/>
    <w:rsid w:val="005A5A07"/>
    <w:rsid w:val="005A64C3"/>
    <w:rsid w:val="005A7858"/>
    <w:rsid w:val="005B2CF8"/>
    <w:rsid w:val="005B2D75"/>
    <w:rsid w:val="005B4EC6"/>
    <w:rsid w:val="005B51B1"/>
    <w:rsid w:val="005B59FE"/>
    <w:rsid w:val="005C31C8"/>
    <w:rsid w:val="005C4DD0"/>
    <w:rsid w:val="005C568F"/>
    <w:rsid w:val="005C66E9"/>
    <w:rsid w:val="005C76A4"/>
    <w:rsid w:val="005D0552"/>
    <w:rsid w:val="005D0C79"/>
    <w:rsid w:val="005D3151"/>
    <w:rsid w:val="005D3E34"/>
    <w:rsid w:val="005D66E1"/>
    <w:rsid w:val="005D67CE"/>
    <w:rsid w:val="005E14AD"/>
    <w:rsid w:val="005E27FF"/>
    <w:rsid w:val="005E5BC1"/>
    <w:rsid w:val="005E7E30"/>
    <w:rsid w:val="005F0284"/>
    <w:rsid w:val="005F148D"/>
    <w:rsid w:val="005F2B95"/>
    <w:rsid w:val="00600308"/>
    <w:rsid w:val="006004E1"/>
    <w:rsid w:val="00602A43"/>
    <w:rsid w:val="00602ADD"/>
    <w:rsid w:val="0060392B"/>
    <w:rsid w:val="0060683E"/>
    <w:rsid w:val="006075F7"/>
    <w:rsid w:val="00613560"/>
    <w:rsid w:val="00613613"/>
    <w:rsid w:val="006155B2"/>
    <w:rsid w:val="00617635"/>
    <w:rsid w:val="0061767B"/>
    <w:rsid w:val="00620D17"/>
    <w:rsid w:val="00624888"/>
    <w:rsid w:val="00625196"/>
    <w:rsid w:val="00625AB8"/>
    <w:rsid w:val="00625BF1"/>
    <w:rsid w:val="006270E3"/>
    <w:rsid w:val="00630D95"/>
    <w:rsid w:val="00632B60"/>
    <w:rsid w:val="006349D8"/>
    <w:rsid w:val="006373FC"/>
    <w:rsid w:val="00637CDA"/>
    <w:rsid w:val="0064279C"/>
    <w:rsid w:val="006532B6"/>
    <w:rsid w:val="00655696"/>
    <w:rsid w:val="00655FE0"/>
    <w:rsid w:val="00656768"/>
    <w:rsid w:val="00656F10"/>
    <w:rsid w:val="006608BA"/>
    <w:rsid w:val="0066242F"/>
    <w:rsid w:val="0066572D"/>
    <w:rsid w:val="00667228"/>
    <w:rsid w:val="00667D7B"/>
    <w:rsid w:val="00667E82"/>
    <w:rsid w:val="006727EB"/>
    <w:rsid w:val="00674606"/>
    <w:rsid w:val="00680028"/>
    <w:rsid w:val="0068077F"/>
    <w:rsid w:val="00683279"/>
    <w:rsid w:val="0068504F"/>
    <w:rsid w:val="00686A17"/>
    <w:rsid w:val="00687721"/>
    <w:rsid w:val="006877BE"/>
    <w:rsid w:val="00691117"/>
    <w:rsid w:val="006925CF"/>
    <w:rsid w:val="00692822"/>
    <w:rsid w:val="00694DBB"/>
    <w:rsid w:val="006970E2"/>
    <w:rsid w:val="006A4D10"/>
    <w:rsid w:val="006A50C3"/>
    <w:rsid w:val="006A7607"/>
    <w:rsid w:val="006B05BB"/>
    <w:rsid w:val="006B1DF8"/>
    <w:rsid w:val="006B1E9C"/>
    <w:rsid w:val="006B1FC5"/>
    <w:rsid w:val="006B3B8A"/>
    <w:rsid w:val="006B40D3"/>
    <w:rsid w:val="006B5736"/>
    <w:rsid w:val="006B6A0C"/>
    <w:rsid w:val="006B6B99"/>
    <w:rsid w:val="006C3247"/>
    <w:rsid w:val="006C3FA3"/>
    <w:rsid w:val="006C664B"/>
    <w:rsid w:val="006D636C"/>
    <w:rsid w:val="006E13E8"/>
    <w:rsid w:val="006E2EF6"/>
    <w:rsid w:val="006E4815"/>
    <w:rsid w:val="006E486E"/>
    <w:rsid w:val="006F4DB5"/>
    <w:rsid w:val="006F63FB"/>
    <w:rsid w:val="006F6CEB"/>
    <w:rsid w:val="007029DC"/>
    <w:rsid w:val="007039E4"/>
    <w:rsid w:val="00710551"/>
    <w:rsid w:val="00710AA0"/>
    <w:rsid w:val="00711AD9"/>
    <w:rsid w:val="00714644"/>
    <w:rsid w:val="007203D3"/>
    <w:rsid w:val="0072091C"/>
    <w:rsid w:val="00720E16"/>
    <w:rsid w:val="0072154A"/>
    <w:rsid w:val="00722B9D"/>
    <w:rsid w:val="00723028"/>
    <w:rsid w:val="0072366B"/>
    <w:rsid w:val="007250B5"/>
    <w:rsid w:val="007259D1"/>
    <w:rsid w:val="0073110F"/>
    <w:rsid w:val="007358F3"/>
    <w:rsid w:val="007408F5"/>
    <w:rsid w:val="00741811"/>
    <w:rsid w:val="007452E7"/>
    <w:rsid w:val="0074551E"/>
    <w:rsid w:val="00745687"/>
    <w:rsid w:val="00745AAC"/>
    <w:rsid w:val="007468CC"/>
    <w:rsid w:val="0074709A"/>
    <w:rsid w:val="007516D2"/>
    <w:rsid w:val="0075269A"/>
    <w:rsid w:val="00753C53"/>
    <w:rsid w:val="00761863"/>
    <w:rsid w:val="00765617"/>
    <w:rsid w:val="00766BD1"/>
    <w:rsid w:val="007702DB"/>
    <w:rsid w:val="00770E2A"/>
    <w:rsid w:val="007717A0"/>
    <w:rsid w:val="007723BD"/>
    <w:rsid w:val="00773695"/>
    <w:rsid w:val="00775672"/>
    <w:rsid w:val="007759F3"/>
    <w:rsid w:val="00775CBC"/>
    <w:rsid w:val="0077610B"/>
    <w:rsid w:val="00776ED3"/>
    <w:rsid w:val="00777A45"/>
    <w:rsid w:val="007801EA"/>
    <w:rsid w:val="00783832"/>
    <w:rsid w:val="0078400A"/>
    <w:rsid w:val="00784714"/>
    <w:rsid w:val="00784839"/>
    <w:rsid w:val="007869D7"/>
    <w:rsid w:val="00786CC7"/>
    <w:rsid w:val="00787B9B"/>
    <w:rsid w:val="00791170"/>
    <w:rsid w:val="0079174E"/>
    <w:rsid w:val="00796647"/>
    <w:rsid w:val="00796AD8"/>
    <w:rsid w:val="00796D80"/>
    <w:rsid w:val="007A0327"/>
    <w:rsid w:val="007A22EE"/>
    <w:rsid w:val="007A354B"/>
    <w:rsid w:val="007A46EB"/>
    <w:rsid w:val="007A4846"/>
    <w:rsid w:val="007A5AB7"/>
    <w:rsid w:val="007A7E90"/>
    <w:rsid w:val="007B1BBD"/>
    <w:rsid w:val="007B3C1C"/>
    <w:rsid w:val="007B3F88"/>
    <w:rsid w:val="007B4467"/>
    <w:rsid w:val="007B471E"/>
    <w:rsid w:val="007B6770"/>
    <w:rsid w:val="007C0E48"/>
    <w:rsid w:val="007C3711"/>
    <w:rsid w:val="007C5D83"/>
    <w:rsid w:val="007C63F4"/>
    <w:rsid w:val="007D0952"/>
    <w:rsid w:val="007D2642"/>
    <w:rsid w:val="007D2CA8"/>
    <w:rsid w:val="007D3C1E"/>
    <w:rsid w:val="007D5F27"/>
    <w:rsid w:val="007D7C55"/>
    <w:rsid w:val="007E1F83"/>
    <w:rsid w:val="007E2BF5"/>
    <w:rsid w:val="007E3469"/>
    <w:rsid w:val="007E3690"/>
    <w:rsid w:val="007E3B84"/>
    <w:rsid w:val="007E55D1"/>
    <w:rsid w:val="007E5B59"/>
    <w:rsid w:val="007E5BA4"/>
    <w:rsid w:val="007E656E"/>
    <w:rsid w:val="007E74B1"/>
    <w:rsid w:val="007F0BFB"/>
    <w:rsid w:val="007F2DFE"/>
    <w:rsid w:val="007F3A57"/>
    <w:rsid w:val="007F4015"/>
    <w:rsid w:val="007F49F1"/>
    <w:rsid w:val="007F4EC3"/>
    <w:rsid w:val="007F6A31"/>
    <w:rsid w:val="007F6D52"/>
    <w:rsid w:val="007F71FA"/>
    <w:rsid w:val="00805F52"/>
    <w:rsid w:val="00806128"/>
    <w:rsid w:val="0080651A"/>
    <w:rsid w:val="0080661B"/>
    <w:rsid w:val="00812E31"/>
    <w:rsid w:val="00815741"/>
    <w:rsid w:val="00817852"/>
    <w:rsid w:val="00820BFC"/>
    <w:rsid w:val="00822742"/>
    <w:rsid w:val="008237A8"/>
    <w:rsid w:val="008278CB"/>
    <w:rsid w:val="008307D2"/>
    <w:rsid w:val="00832218"/>
    <w:rsid w:val="008354D4"/>
    <w:rsid w:val="00837D97"/>
    <w:rsid w:val="008432D0"/>
    <w:rsid w:val="008436F4"/>
    <w:rsid w:val="00843BF4"/>
    <w:rsid w:val="00845566"/>
    <w:rsid w:val="0084679B"/>
    <w:rsid w:val="00846CB0"/>
    <w:rsid w:val="00852092"/>
    <w:rsid w:val="008535DA"/>
    <w:rsid w:val="008545DB"/>
    <w:rsid w:val="00856A8E"/>
    <w:rsid w:val="008578DC"/>
    <w:rsid w:val="00862DBF"/>
    <w:rsid w:val="00864542"/>
    <w:rsid w:val="00866A11"/>
    <w:rsid w:val="00866EF1"/>
    <w:rsid w:val="00870095"/>
    <w:rsid w:val="008701F8"/>
    <w:rsid w:val="0087023A"/>
    <w:rsid w:val="0087262B"/>
    <w:rsid w:val="008735A9"/>
    <w:rsid w:val="00873F0F"/>
    <w:rsid w:val="008740A9"/>
    <w:rsid w:val="00877F34"/>
    <w:rsid w:val="00880869"/>
    <w:rsid w:val="00880BE8"/>
    <w:rsid w:val="00882BC1"/>
    <w:rsid w:val="0088402D"/>
    <w:rsid w:val="008864B1"/>
    <w:rsid w:val="00886DFD"/>
    <w:rsid w:val="008902A0"/>
    <w:rsid w:val="00890B65"/>
    <w:rsid w:val="00892405"/>
    <w:rsid w:val="0089262F"/>
    <w:rsid w:val="00893742"/>
    <w:rsid w:val="00893C7C"/>
    <w:rsid w:val="00896BF6"/>
    <w:rsid w:val="00897A92"/>
    <w:rsid w:val="008A121A"/>
    <w:rsid w:val="008A5CC0"/>
    <w:rsid w:val="008A5E70"/>
    <w:rsid w:val="008B2366"/>
    <w:rsid w:val="008B3129"/>
    <w:rsid w:val="008B563A"/>
    <w:rsid w:val="008B7A4E"/>
    <w:rsid w:val="008C1AF9"/>
    <w:rsid w:val="008C2487"/>
    <w:rsid w:val="008C2791"/>
    <w:rsid w:val="008C3B71"/>
    <w:rsid w:val="008C4727"/>
    <w:rsid w:val="008C6C62"/>
    <w:rsid w:val="008D04EF"/>
    <w:rsid w:val="008D4082"/>
    <w:rsid w:val="008D48CF"/>
    <w:rsid w:val="008D5C8D"/>
    <w:rsid w:val="008E1654"/>
    <w:rsid w:val="008E2DE6"/>
    <w:rsid w:val="008E452C"/>
    <w:rsid w:val="008E6A21"/>
    <w:rsid w:val="008F09BE"/>
    <w:rsid w:val="008F0ED8"/>
    <w:rsid w:val="008F2D4E"/>
    <w:rsid w:val="008F306A"/>
    <w:rsid w:val="008F3CD0"/>
    <w:rsid w:val="008F3E8B"/>
    <w:rsid w:val="008F6C89"/>
    <w:rsid w:val="00901375"/>
    <w:rsid w:val="00914068"/>
    <w:rsid w:val="00920B82"/>
    <w:rsid w:val="00922B9C"/>
    <w:rsid w:val="00923155"/>
    <w:rsid w:val="0092340E"/>
    <w:rsid w:val="00923DDC"/>
    <w:rsid w:val="00926F6F"/>
    <w:rsid w:val="00927657"/>
    <w:rsid w:val="0092793C"/>
    <w:rsid w:val="00934C19"/>
    <w:rsid w:val="009369DF"/>
    <w:rsid w:val="00936CDA"/>
    <w:rsid w:val="00937396"/>
    <w:rsid w:val="009402ED"/>
    <w:rsid w:val="009421C8"/>
    <w:rsid w:val="009429F0"/>
    <w:rsid w:val="00943187"/>
    <w:rsid w:val="009454E0"/>
    <w:rsid w:val="00945A92"/>
    <w:rsid w:val="00946465"/>
    <w:rsid w:val="00946FEA"/>
    <w:rsid w:val="00947773"/>
    <w:rsid w:val="00951338"/>
    <w:rsid w:val="0095414B"/>
    <w:rsid w:val="00956AA4"/>
    <w:rsid w:val="009571B0"/>
    <w:rsid w:val="00957ECA"/>
    <w:rsid w:val="0096192F"/>
    <w:rsid w:val="00963209"/>
    <w:rsid w:val="00970153"/>
    <w:rsid w:val="0097115F"/>
    <w:rsid w:val="00972408"/>
    <w:rsid w:val="00973157"/>
    <w:rsid w:val="00975F40"/>
    <w:rsid w:val="00976D12"/>
    <w:rsid w:val="00977BE9"/>
    <w:rsid w:val="00983954"/>
    <w:rsid w:val="00983C99"/>
    <w:rsid w:val="0098416B"/>
    <w:rsid w:val="00984528"/>
    <w:rsid w:val="00987CB6"/>
    <w:rsid w:val="00990480"/>
    <w:rsid w:val="00991D97"/>
    <w:rsid w:val="009927FB"/>
    <w:rsid w:val="00992F32"/>
    <w:rsid w:val="009939FF"/>
    <w:rsid w:val="00996399"/>
    <w:rsid w:val="009A01A1"/>
    <w:rsid w:val="009A0E2C"/>
    <w:rsid w:val="009A46EB"/>
    <w:rsid w:val="009A53BA"/>
    <w:rsid w:val="009A5B4D"/>
    <w:rsid w:val="009A7A7C"/>
    <w:rsid w:val="009A7BA5"/>
    <w:rsid w:val="009B1672"/>
    <w:rsid w:val="009B1CF3"/>
    <w:rsid w:val="009B2336"/>
    <w:rsid w:val="009B312A"/>
    <w:rsid w:val="009B31C8"/>
    <w:rsid w:val="009B46DD"/>
    <w:rsid w:val="009C14E0"/>
    <w:rsid w:val="009C2417"/>
    <w:rsid w:val="009C2E4F"/>
    <w:rsid w:val="009C3C53"/>
    <w:rsid w:val="009C4264"/>
    <w:rsid w:val="009C4307"/>
    <w:rsid w:val="009D0B8C"/>
    <w:rsid w:val="009D199D"/>
    <w:rsid w:val="009D2F5B"/>
    <w:rsid w:val="009D3F66"/>
    <w:rsid w:val="009D419E"/>
    <w:rsid w:val="009D5176"/>
    <w:rsid w:val="009D7268"/>
    <w:rsid w:val="009E04DF"/>
    <w:rsid w:val="009E351B"/>
    <w:rsid w:val="009E4F82"/>
    <w:rsid w:val="009E64FA"/>
    <w:rsid w:val="009F307E"/>
    <w:rsid w:val="009F3EA2"/>
    <w:rsid w:val="009F78F6"/>
    <w:rsid w:val="00A03CB6"/>
    <w:rsid w:val="00A03F80"/>
    <w:rsid w:val="00A04B2C"/>
    <w:rsid w:val="00A04FE0"/>
    <w:rsid w:val="00A068DF"/>
    <w:rsid w:val="00A11AEA"/>
    <w:rsid w:val="00A123F3"/>
    <w:rsid w:val="00A1591F"/>
    <w:rsid w:val="00A159AE"/>
    <w:rsid w:val="00A16C27"/>
    <w:rsid w:val="00A1777B"/>
    <w:rsid w:val="00A207F7"/>
    <w:rsid w:val="00A21691"/>
    <w:rsid w:val="00A22DD3"/>
    <w:rsid w:val="00A23642"/>
    <w:rsid w:val="00A271E3"/>
    <w:rsid w:val="00A27340"/>
    <w:rsid w:val="00A35C24"/>
    <w:rsid w:val="00A3604C"/>
    <w:rsid w:val="00A369BD"/>
    <w:rsid w:val="00A36C16"/>
    <w:rsid w:val="00A373D0"/>
    <w:rsid w:val="00A37ECA"/>
    <w:rsid w:val="00A41542"/>
    <w:rsid w:val="00A416F1"/>
    <w:rsid w:val="00A446A9"/>
    <w:rsid w:val="00A455EC"/>
    <w:rsid w:val="00A45E45"/>
    <w:rsid w:val="00A54BCB"/>
    <w:rsid w:val="00A57274"/>
    <w:rsid w:val="00A60DC7"/>
    <w:rsid w:val="00A62B05"/>
    <w:rsid w:val="00A62B0E"/>
    <w:rsid w:val="00A650B0"/>
    <w:rsid w:val="00A65A10"/>
    <w:rsid w:val="00A66078"/>
    <w:rsid w:val="00A6766D"/>
    <w:rsid w:val="00A70642"/>
    <w:rsid w:val="00A70CA7"/>
    <w:rsid w:val="00A7315D"/>
    <w:rsid w:val="00A73941"/>
    <w:rsid w:val="00A77159"/>
    <w:rsid w:val="00A800FD"/>
    <w:rsid w:val="00A8057F"/>
    <w:rsid w:val="00A907DD"/>
    <w:rsid w:val="00A90CC7"/>
    <w:rsid w:val="00A91032"/>
    <w:rsid w:val="00A91340"/>
    <w:rsid w:val="00A9154B"/>
    <w:rsid w:val="00A94E72"/>
    <w:rsid w:val="00A959D0"/>
    <w:rsid w:val="00AA23BF"/>
    <w:rsid w:val="00AA26AD"/>
    <w:rsid w:val="00AA2B85"/>
    <w:rsid w:val="00AA71A7"/>
    <w:rsid w:val="00AB0488"/>
    <w:rsid w:val="00AB25AE"/>
    <w:rsid w:val="00AB27E9"/>
    <w:rsid w:val="00AB3E20"/>
    <w:rsid w:val="00AB42F0"/>
    <w:rsid w:val="00AB44EF"/>
    <w:rsid w:val="00AB61F2"/>
    <w:rsid w:val="00AB6BAC"/>
    <w:rsid w:val="00AB6BB2"/>
    <w:rsid w:val="00AC40CD"/>
    <w:rsid w:val="00AC7323"/>
    <w:rsid w:val="00AD2E6D"/>
    <w:rsid w:val="00AD6F3E"/>
    <w:rsid w:val="00AD7AF3"/>
    <w:rsid w:val="00AE126D"/>
    <w:rsid w:val="00AE1918"/>
    <w:rsid w:val="00AE2CEF"/>
    <w:rsid w:val="00AE408B"/>
    <w:rsid w:val="00AE559D"/>
    <w:rsid w:val="00AE6668"/>
    <w:rsid w:val="00AE7594"/>
    <w:rsid w:val="00AF1FC8"/>
    <w:rsid w:val="00AF202B"/>
    <w:rsid w:val="00AF2DB0"/>
    <w:rsid w:val="00AF498A"/>
    <w:rsid w:val="00AF5C1C"/>
    <w:rsid w:val="00AF668C"/>
    <w:rsid w:val="00AF6C6D"/>
    <w:rsid w:val="00B02D7B"/>
    <w:rsid w:val="00B04644"/>
    <w:rsid w:val="00B04DED"/>
    <w:rsid w:val="00B0644A"/>
    <w:rsid w:val="00B11DCE"/>
    <w:rsid w:val="00B12B8A"/>
    <w:rsid w:val="00B12CA9"/>
    <w:rsid w:val="00B140C7"/>
    <w:rsid w:val="00B14E97"/>
    <w:rsid w:val="00B205C9"/>
    <w:rsid w:val="00B21BBF"/>
    <w:rsid w:val="00B21FB7"/>
    <w:rsid w:val="00B23BE9"/>
    <w:rsid w:val="00B26A99"/>
    <w:rsid w:val="00B304EB"/>
    <w:rsid w:val="00B31A03"/>
    <w:rsid w:val="00B327E7"/>
    <w:rsid w:val="00B342F7"/>
    <w:rsid w:val="00B347A5"/>
    <w:rsid w:val="00B371FD"/>
    <w:rsid w:val="00B3745B"/>
    <w:rsid w:val="00B403BC"/>
    <w:rsid w:val="00B405D1"/>
    <w:rsid w:val="00B435C8"/>
    <w:rsid w:val="00B475E8"/>
    <w:rsid w:val="00B47CF4"/>
    <w:rsid w:val="00B47D77"/>
    <w:rsid w:val="00B47E4F"/>
    <w:rsid w:val="00B5166A"/>
    <w:rsid w:val="00B54DAC"/>
    <w:rsid w:val="00B57463"/>
    <w:rsid w:val="00B60C70"/>
    <w:rsid w:val="00B62FBD"/>
    <w:rsid w:val="00B665E8"/>
    <w:rsid w:val="00B669F4"/>
    <w:rsid w:val="00B67427"/>
    <w:rsid w:val="00B70CFF"/>
    <w:rsid w:val="00B74621"/>
    <w:rsid w:val="00B747AC"/>
    <w:rsid w:val="00B74A28"/>
    <w:rsid w:val="00B75E33"/>
    <w:rsid w:val="00B7625C"/>
    <w:rsid w:val="00B7780D"/>
    <w:rsid w:val="00B85A49"/>
    <w:rsid w:val="00B911D5"/>
    <w:rsid w:val="00B917B9"/>
    <w:rsid w:val="00B97153"/>
    <w:rsid w:val="00B97179"/>
    <w:rsid w:val="00B97CD0"/>
    <w:rsid w:val="00BA146D"/>
    <w:rsid w:val="00BA18C7"/>
    <w:rsid w:val="00BA257A"/>
    <w:rsid w:val="00BA25A6"/>
    <w:rsid w:val="00BA2759"/>
    <w:rsid w:val="00BA4D79"/>
    <w:rsid w:val="00BA7A51"/>
    <w:rsid w:val="00BB2A1A"/>
    <w:rsid w:val="00BB2B8E"/>
    <w:rsid w:val="00BB3ACC"/>
    <w:rsid w:val="00BB44DC"/>
    <w:rsid w:val="00BB53F0"/>
    <w:rsid w:val="00BB5626"/>
    <w:rsid w:val="00BB593B"/>
    <w:rsid w:val="00BC0870"/>
    <w:rsid w:val="00BC2AAC"/>
    <w:rsid w:val="00BC2C43"/>
    <w:rsid w:val="00BC4E66"/>
    <w:rsid w:val="00BC516D"/>
    <w:rsid w:val="00BC531F"/>
    <w:rsid w:val="00BC5776"/>
    <w:rsid w:val="00BC7F98"/>
    <w:rsid w:val="00BC7FC6"/>
    <w:rsid w:val="00BD5591"/>
    <w:rsid w:val="00BE00C1"/>
    <w:rsid w:val="00BF15EF"/>
    <w:rsid w:val="00BF28EC"/>
    <w:rsid w:val="00BF37B8"/>
    <w:rsid w:val="00BF50AE"/>
    <w:rsid w:val="00C01D00"/>
    <w:rsid w:val="00C022F0"/>
    <w:rsid w:val="00C0291E"/>
    <w:rsid w:val="00C07BBC"/>
    <w:rsid w:val="00C125A5"/>
    <w:rsid w:val="00C12DF9"/>
    <w:rsid w:val="00C14A9A"/>
    <w:rsid w:val="00C158EA"/>
    <w:rsid w:val="00C16791"/>
    <w:rsid w:val="00C16EDC"/>
    <w:rsid w:val="00C204C4"/>
    <w:rsid w:val="00C20EFA"/>
    <w:rsid w:val="00C213C0"/>
    <w:rsid w:val="00C23F12"/>
    <w:rsid w:val="00C24C51"/>
    <w:rsid w:val="00C25139"/>
    <w:rsid w:val="00C25F45"/>
    <w:rsid w:val="00C300E7"/>
    <w:rsid w:val="00C31E02"/>
    <w:rsid w:val="00C3306C"/>
    <w:rsid w:val="00C34B2B"/>
    <w:rsid w:val="00C36DD7"/>
    <w:rsid w:val="00C4267D"/>
    <w:rsid w:val="00C4390D"/>
    <w:rsid w:val="00C43F24"/>
    <w:rsid w:val="00C479B1"/>
    <w:rsid w:val="00C51308"/>
    <w:rsid w:val="00C51B93"/>
    <w:rsid w:val="00C5776F"/>
    <w:rsid w:val="00C6020A"/>
    <w:rsid w:val="00C61EEE"/>
    <w:rsid w:val="00C647CD"/>
    <w:rsid w:val="00C750A2"/>
    <w:rsid w:val="00C756C3"/>
    <w:rsid w:val="00C77220"/>
    <w:rsid w:val="00C810EF"/>
    <w:rsid w:val="00C87585"/>
    <w:rsid w:val="00C87973"/>
    <w:rsid w:val="00C90E31"/>
    <w:rsid w:val="00C90FDA"/>
    <w:rsid w:val="00C958AE"/>
    <w:rsid w:val="00CA0C4E"/>
    <w:rsid w:val="00CA17F3"/>
    <w:rsid w:val="00CA312C"/>
    <w:rsid w:val="00CA37B6"/>
    <w:rsid w:val="00CA573F"/>
    <w:rsid w:val="00CA61A9"/>
    <w:rsid w:val="00CA6E10"/>
    <w:rsid w:val="00CB1ACD"/>
    <w:rsid w:val="00CB284F"/>
    <w:rsid w:val="00CB53BB"/>
    <w:rsid w:val="00CB54BE"/>
    <w:rsid w:val="00CB7FAC"/>
    <w:rsid w:val="00CC21E6"/>
    <w:rsid w:val="00CC5C3E"/>
    <w:rsid w:val="00CC768F"/>
    <w:rsid w:val="00CD2362"/>
    <w:rsid w:val="00CD4024"/>
    <w:rsid w:val="00CD54D4"/>
    <w:rsid w:val="00CD77F0"/>
    <w:rsid w:val="00CE0253"/>
    <w:rsid w:val="00CE1132"/>
    <w:rsid w:val="00CE2531"/>
    <w:rsid w:val="00CE3E29"/>
    <w:rsid w:val="00CF0161"/>
    <w:rsid w:val="00CF0847"/>
    <w:rsid w:val="00CF1AA5"/>
    <w:rsid w:val="00CF30A7"/>
    <w:rsid w:val="00CF5C78"/>
    <w:rsid w:val="00CF65D7"/>
    <w:rsid w:val="00CF6A03"/>
    <w:rsid w:val="00CF70CA"/>
    <w:rsid w:val="00CF7492"/>
    <w:rsid w:val="00CF74C7"/>
    <w:rsid w:val="00D053EC"/>
    <w:rsid w:val="00D05EF9"/>
    <w:rsid w:val="00D061B1"/>
    <w:rsid w:val="00D169D9"/>
    <w:rsid w:val="00D201E7"/>
    <w:rsid w:val="00D24237"/>
    <w:rsid w:val="00D24657"/>
    <w:rsid w:val="00D2625D"/>
    <w:rsid w:val="00D26648"/>
    <w:rsid w:val="00D317B8"/>
    <w:rsid w:val="00D319A5"/>
    <w:rsid w:val="00D33249"/>
    <w:rsid w:val="00D3412E"/>
    <w:rsid w:val="00D34F88"/>
    <w:rsid w:val="00D42822"/>
    <w:rsid w:val="00D4688F"/>
    <w:rsid w:val="00D51B3A"/>
    <w:rsid w:val="00D54EDF"/>
    <w:rsid w:val="00D55D21"/>
    <w:rsid w:val="00D5760F"/>
    <w:rsid w:val="00D631C0"/>
    <w:rsid w:val="00D63CC7"/>
    <w:rsid w:val="00D64C50"/>
    <w:rsid w:val="00D6558C"/>
    <w:rsid w:val="00D70D02"/>
    <w:rsid w:val="00D70E21"/>
    <w:rsid w:val="00D71769"/>
    <w:rsid w:val="00D72D7E"/>
    <w:rsid w:val="00D7538F"/>
    <w:rsid w:val="00D77516"/>
    <w:rsid w:val="00D778A1"/>
    <w:rsid w:val="00D778DA"/>
    <w:rsid w:val="00D8011A"/>
    <w:rsid w:val="00D8021F"/>
    <w:rsid w:val="00D8389F"/>
    <w:rsid w:val="00D84FE4"/>
    <w:rsid w:val="00D85A8E"/>
    <w:rsid w:val="00D90E51"/>
    <w:rsid w:val="00D91265"/>
    <w:rsid w:val="00D91F83"/>
    <w:rsid w:val="00D9284D"/>
    <w:rsid w:val="00D92D8D"/>
    <w:rsid w:val="00D93DF5"/>
    <w:rsid w:val="00D951B4"/>
    <w:rsid w:val="00D95FFB"/>
    <w:rsid w:val="00D96444"/>
    <w:rsid w:val="00D964E4"/>
    <w:rsid w:val="00D96789"/>
    <w:rsid w:val="00D96A72"/>
    <w:rsid w:val="00D970B2"/>
    <w:rsid w:val="00DA1020"/>
    <w:rsid w:val="00DA2FF6"/>
    <w:rsid w:val="00DA390E"/>
    <w:rsid w:val="00DA4227"/>
    <w:rsid w:val="00DA5C6F"/>
    <w:rsid w:val="00DB3133"/>
    <w:rsid w:val="00DB44A9"/>
    <w:rsid w:val="00DC0D35"/>
    <w:rsid w:val="00DC16BF"/>
    <w:rsid w:val="00DC1AF7"/>
    <w:rsid w:val="00DC33F1"/>
    <w:rsid w:val="00DC3E6C"/>
    <w:rsid w:val="00DC531F"/>
    <w:rsid w:val="00DD1C35"/>
    <w:rsid w:val="00DD1FD6"/>
    <w:rsid w:val="00DD2A17"/>
    <w:rsid w:val="00DD4504"/>
    <w:rsid w:val="00DD4690"/>
    <w:rsid w:val="00DD5225"/>
    <w:rsid w:val="00DD5617"/>
    <w:rsid w:val="00DD6464"/>
    <w:rsid w:val="00DD6599"/>
    <w:rsid w:val="00DD7592"/>
    <w:rsid w:val="00DE09E0"/>
    <w:rsid w:val="00DE0F27"/>
    <w:rsid w:val="00DE17EA"/>
    <w:rsid w:val="00DE37F3"/>
    <w:rsid w:val="00DE564E"/>
    <w:rsid w:val="00DE7AFB"/>
    <w:rsid w:val="00DF07D1"/>
    <w:rsid w:val="00DF53A0"/>
    <w:rsid w:val="00DF62D3"/>
    <w:rsid w:val="00DF6BD1"/>
    <w:rsid w:val="00E005A6"/>
    <w:rsid w:val="00E00C81"/>
    <w:rsid w:val="00E00DCB"/>
    <w:rsid w:val="00E00EC8"/>
    <w:rsid w:val="00E02654"/>
    <w:rsid w:val="00E02E4F"/>
    <w:rsid w:val="00E031A3"/>
    <w:rsid w:val="00E04370"/>
    <w:rsid w:val="00E10800"/>
    <w:rsid w:val="00E10F4D"/>
    <w:rsid w:val="00E133F2"/>
    <w:rsid w:val="00E147CC"/>
    <w:rsid w:val="00E176AF"/>
    <w:rsid w:val="00E2072C"/>
    <w:rsid w:val="00E23EB0"/>
    <w:rsid w:val="00E2426A"/>
    <w:rsid w:val="00E24C24"/>
    <w:rsid w:val="00E25CF3"/>
    <w:rsid w:val="00E3219D"/>
    <w:rsid w:val="00E32FE0"/>
    <w:rsid w:val="00E372AA"/>
    <w:rsid w:val="00E377F2"/>
    <w:rsid w:val="00E43A86"/>
    <w:rsid w:val="00E446C2"/>
    <w:rsid w:val="00E45F52"/>
    <w:rsid w:val="00E46BA5"/>
    <w:rsid w:val="00E5097E"/>
    <w:rsid w:val="00E51375"/>
    <w:rsid w:val="00E525DA"/>
    <w:rsid w:val="00E52BFE"/>
    <w:rsid w:val="00E53ACF"/>
    <w:rsid w:val="00E54091"/>
    <w:rsid w:val="00E57FB4"/>
    <w:rsid w:val="00E6237E"/>
    <w:rsid w:val="00E62BAB"/>
    <w:rsid w:val="00E63DF3"/>
    <w:rsid w:val="00E66CF1"/>
    <w:rsid w:val="00E81147"/>
    <w:rsid w:val="00E833E9"/>
    <w:rsid w:val="00E83F14"/>
    <w:rsid w:val="00E920A9"/>
    <w:rsid w:val="00E9297D"/>
    <w:rsid w:val="00E929FE"/>
    <w:rsid w:val="00E932A1"/>
    <w:rsid w:val="00E94B80"/>
    <w:rsid w:val="00E96731"/>
    <w:rsid w:val="00E9762F"/>
    <w:rsid w:val="00E97DDC"/>
    <w:rsid w:val="00EA3056"/>
    <w:rsid w:val="00EA3E14"/>
    <w:rsid w:val="00EA592D"/>
    <w:rsid w:val="00EA6705"/>
    <w:rsid w:val="00EB0C8E"/>
    <w:rsid w:val="00EB3261"/>
    <w:rsid w:val="00EB36A6"/>
    <w:rsid w:val="00EB6213"/>
    <w:rsid w:val="00EB69C0"/>
    <w:rsid w:val="00EB6B5C"/>
    <w:rsid w:val="00EC0872"/>
    <w:rsid w:val="00EC2FF2"/>
    <w:rsid w:val="00EC5F5B"/>
    <w:rsid w:val="00ED5F66"/>
    <w:rsid w:val="00EE0D4D"/>
    <w:rsid w:val="00EE1309"/>
    <w:rsid w:val="00EE1741"/>
    <w:rsid w:val="00EE2FE8"/>
    <w:rsid w:val="00EE7642"/>
    <w:rsid w:val="00EE7988"/>
    <w:rsid w:val="00EE7E84"/>
    <w:rsid w:val="00EF16A0"/>
    <w:rsid w:val="00EF3042"/>
    <w:rsid w:val="00EF3233"/>
    <w:rsid w:val="00EF3387"/>
    <w:rsid w:val="00EF4213"/>
    <w:rsid w:val="00F0047D"/>
    <w:rsid w:val="00F01788"/>
    <w:rsid w:val="00F01879"/>
    <w:rsid w:val="00F0286C"/>
    <w:rsid w:val="00F04B0D"/>
    <w:rsid w:val="00F107EB"/>
    <w:rsid w:val="00F10F5C"/>
    <w:rsid w:val="00F11A9C"/>
    <w:rsid w:val="00F174E5"/>
    <w:rsid w:val="00F217FD"/>
    <w:rsid w:val="00F250FA"/>
    <w:rsid w:val="00F30893"/>
    <w:rsid w:val="00F3337F"/>
    <w:rsid w:val="00F337BA"/>
    <w:rsid w:val="00F33A3A"/>
    <w:rsid w:val="00F347C0"/>
    <w:rsid w:val="00F4407D"/>
    <w:rsid w:val="00F44B44"/>
    <w:rsid w:val="00F45775"/>
    <w:rsid w:val="00F458B5"/>
    <w:rsid w:val="00F462B5"/>
    <w:rsid w:val="00F5043C"/>
    <w:rsid w:val="00F527A6"/>
    <w:rsid w:val="00F61F23"/>
    <w:rsid w:val="00F62A5A"/>
    <w:rsid w:val="00F62B7E"/>
    <w:rsid w:val="00F64EA7"/>
    <w:rsid w:val="00F652AE"/>
    <w:rsid w:val="00F652E5"/>
    <w:rsid w:val="00F655DE"/>
    <w:rsid w:val="00F65E4F"/>
    <w:rsid w:val="00F65E95"/>
    <w:rsid w:val="00F65F4F"/>
    <w:rsid w:val="00F6728E"/>
    <w:rsid w:val="00F67CA1"/>
    <w:rsid w:val="00F721CE"/>
    <w:rsid w:val="00F73F69"/>
    <w:rsid w:val="00F74150"/>
    <w:rsid w:val="00F75573"/>
    <w:rsid w:val="00F777B8"/>
    <w:rsid w:val="00F931EF"/>
    <w:rsid w:val="00F93C6E"/>
    <w:rsid w:val="00F940AA"/>
    <w:rsid w:val="00F947D2"/>
    <w:rsid w:val="00F95CAB"/>
    <w:rsid w:val="00F962E4"/>
    <w:rsid w:val="00F96D53"/>
    <w:rsid w:val="00F9788E"/>
    <w:rsid w:val="00FA169B"/>
    <w:rsid w:val="00FA193D"/>
    <w:rsid w:val="00FA1A24"/>
    <w:rsid w:val="00FA506F"/>
    <w:rsid w:val="00FA6AC7"/>
    <w:rsid w:val="00FA715A"/>
    <w:rsid w:val="00FA721E"/>
    <w:rsid w:val="00FB0F92"/>
    <w:rsid w:val="00FB12B7"/>
    <w:rsid w:val="00FB2C8B"/>
    <w:rsid w:val="00FB3B17"/>
    <w:rsid w:val="00FB4845"/>
    <w:rsid w:val="00FB74F1"/>
    <w:rsid w:val="00FC533B"/>
    <w:rsid w:val="00FC609D"/>
    <w:rsid w:val="00FD2CEB"/>
    <w:rsid w:val="00FD4C7E"/>
    <w:rsid w:val="00FE1749"/>
    <w:rsid w:val="00FE407E"/>
    <w:rsid w:val="00FE58C7"/>
    <w:rsid w:val="00FE5C7B"/>
    <w:rsid w:val="00FE6490"/>
    <w:rsid w:val="00FE7617"/>
    <w:rsid w:val="00FF3624"/>
    <w:rsid w:val="00FF3788"/>
    <w:rsid w:val="00FF5F21"/>
    <w:rsid w:val="00FF6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6C778"/>
  <w15:docId w15:val="{88E727B6-AAF4-468C-933E-1C772E06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C9"/>
    <w:pPr>
      <w:spacing w:after="0" w:line="24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7AC"/>
    <w:rPr>
      <w:rFonts w:ascii="Tahoma" w:hAnsi="Tahoma" w:cs="Tahoma"/>
      <w:sz w:val="16"/>
      <w:szCs w:val="16"/>
    </w:rPr>
  </w:style>
  <w:style w:type="character" w:customStyle="1" w:styleId="BalloonTextChar">
    <w:name w:val="Balloon Text Char"/>
    <w:basedOn w:val="DefaultParagraphFont"/>
    <w:link w:val="BalloonText"/>
    <w:uiPriority w:val="99"/>
    <w:semiHidden/>
    <w:rsid w:val="00B747AC"/>
    <w:rPr>
      <w:rFonts w:ascii="Tahoma" w:hAnsi="Tahoma" w:cs="Tahoma"/>
      <w:sz w:val="16"/>
      <w:szCs w:val="16"/>
      <w:lang w:val="en-US"/>
    </w:rPr>
  </w:style>
  <w:style w:type="paragraph" w:styleId="ListParagraph">
    <w:name w:val="List Paragraph"/>
    <w:basedOn w:val="Normal"/>
    <w:uiPriority w:val="34"/>
    <w:qFormat/>
    <w:rsid w:val="00B747AC"/>
    <w:pPr>
      <w:ind w:left="720"/>
      <w:contextualSpacing/>
    </w:pPr>
  </w:style>
  <w:style w:type="paragraph" w:styleId="Header">
    <w:name w:val="header"/>
    <w:basedOn w:val="Normal"/>
    <w:link w:val="HeaderChar"/>
    <w:uiPriority w:val="99"/>
    <w:unhideWhenUsed/>
    <w:rsid w:val="007A46EB"/>
    <w:pPr>
      <w:tabs>
        <w:tab w:val="center" w:pos="4513"/>
        <w:tab w:val="right" w:pos="9026"/>
      </w:tabs>
    </w:pPr>
  </w:style>
  <w:style w:type="character" w:customStyle="1" w:styleId="HeaderChar">
    <w:name w:val="Header Char"/>
    <w:basedOn w:val="DefaultParagraphFont"/>
    <w:link w:val="Header"/>
    <w:uiPriority w:val="99"/>
    <w:rsid w:val="007A46EB"/>
    <w:rPr>
      <w:lang w:val="en-US"/>
    </w:rPr>
  </w:style>
  <w:style w:type="paragraph" w:styleId="Footer">
    <w:name w:val="footer"/>
    <w:basedOn w:val="Normal"/>
    <w:link w:val="FooterChar"/>
    <w:uiPriority w:val="99"/>
    <w:unhideWhenUsed/>
    <w:rsid w:val="007A46EB"/>
    <w:pPr>
      <w:tabs>
        <w:tab w:val="center" w:pos="4513"/>
        <w:tab w:val="right" w:pos="9026"/>
      </w:tabs>
    </w:pPr>
  </w:style>
  <w:style w:type="character" w:customStyle="1" w:styleId="FooterChar">
    <w:name w:val="Footer Char"/>
    <w:basedOn w:val="DefaultParagraphFont"/>
    <w:link w:val="Footer"/>
    <w:uiPriority w:val="99"/>
    <w:rsid w:val="007A46EB"/>
    <w:rPr>
      <w:lang w:val="en-US"/>
    </w:rPr>
  </w:style>
  <w:style w:type="table" w:customStyle="1" w:styleId="Reatabula1">
    <w:name w:val="Režģa tabula1"/>
    <w:basedOn w:val="TableNormal"/>
    <w:next w:val="TableGrid"/>
    <w:uiPriority w:val="59"/>
    <w:rsid w:val="00D242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7594"/>
    <w:rPr>
      <w:color w:val="0000FF"/>
      <w:u w:val="single"/>
    </w:rPr>
  </w:style>
  <w:style w:type="table" w:customStyle="1" w:styleId="Reatabula4-izclums61">
    <w:name w:val="Režģa tabula 4 - izcēlums 61"/>
    <w:basedOn w:val="TableNormal"/>
    <w:uiPriority w:val="49"/>
    <w:rsid w:val="00AD6F3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eatabula4-izclums41">
    <w:name w:val="Režģa tabula 4 - izcēlums 41"/>
    <w:basedOn w:val="TableNormal"/>
    <w:uiPriority w:val="49"/>
    <w:rsid w:val="00975F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3A1DD0"/>
    <w:rPr>
      <w:sz w:val="16"/>
      <w:szCs w:val="16"/>
    </w:rPr>
  </w:style>
  <w:style w:type="paragraph" w:styleId="CommentText">
    <w:name w:val="annotation text"/>
    <w:basedOn w:val="Normal"/>
    <w:link w:val="CommentTextChar"/>
    <w:uiPriority w:val="99"/>
    <w:semiHidden/>
    <w:unhideWhenUsed/>
    <w:rsid w:val="003A1DD0"/>
    <w:rPr>
      <w:sz w:val="20"/>
      <w:szCs w:val="20"/>
    </w:rPr>
  </w:style>
  <w:style w:type="character" w:customStyle="1" w:styleId="CommentTextChar">
    <w:name w:val="Comment Text Char"/>
    <w:basedOn w:val="DefaultParagraphFont"/>
    <w:link w:val="CommentText"/>
    <w:uiPriority w:val="99"/>
    <w:semiHidden/>
    <w:rsid w:val="003A1DD0"/>
    <w:rPr>
      <w:sz w:val="20"/>
      <w:szCs w:val="20"/>
      <w:lang w:val="en-US"/>
    </w:rPr>
  </w:style>
  <w:style w:type="paragraph" w:styleId="CommentSubject">
    <w:name w:val="annotation subject"/>
    <w:basedOn w:val="CommentText"/>
    <w:next w:val="CommentText"/>
    <w:link w:val="CommentSubjectChar"/>
    <w:uiPriority w:val="99"/>
    <w:semiHidden/>
    <w:unhideWhenUsed/>
    <w:rsid w:val="003A1DD0"/>
    <w:rPr>
      <w:b/>
      <w:bCs/>
    </w:rPr>
  </w:style>
  <w:style w:type="character" w:customStyle="1" w:styleId="CommentSubjectChar">
    <w:name w:val="Comment Subject Char"/>
    <w:basedOn w:val="CommentTextChar"/>
    <w:link w:val="CommentSubject"/>
    <w:uiPriority w:val="99"/>
    <w:semiHidden/>
    <w:rsid w:val="003A1DD0"/>
    <w:rPr>
      <w:b/>
      <w:bCs/>
      <w:sz w:val="20"/>
      <w:szCs w:val="20"/>
      <w:lang w:val="en-US"/>
    </w:rPr>
  </w:style>
  <w:style w:type="paragraph" w:styleId="Revision">
    <w:name w:val="Revision"/>
    <w:hidden/>
    <w:uiPriority w:val="99"/>
    <w:semiHidden/>
    <w:rsid w:val="00B14E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9631">
      <w:bodyDiv w:val="1"/>
      <w:marLeft w:val="0"/>
      <w:marRight w:val="0"/>
      <w:marTop w:val="0"/>
      <w:marBottom w:val="0"/>
      <w:divBdr>
        <w:top w:val="none" w:sz="0" w:space="0" w:color="auto"/>
        <w:left w:val="none" w:sz="0" w:space="0" w:color="auto"/>
        <w:bottom w:val="none" w:sz="0" w:space="0" w:color="auto"/>
        <w:right w:val="none" w:sz="0" w:space="0" w:color="auto"/>
      </w:divBdr>
    </w:div>
    <w:div w:id="18226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A0FD-3DCF-4907-BFD2-577FD90A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24876</Words>
  <Characters>14180</Characters>
  <Application>Microsoft Office Word</Application>
  <DocSecurity>0</DocSecurity>
  <Lines>118</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 gada 22. janvāra noteikumos Nr. 52 “Noteikumi par zinātniskiem mērķiem izmantojamo dzīvnieku aizsardzību””</vt:lpstr>
      <vt:lpstr>Ministru kabineta noteikumu projekts “Grozījumi Ministru kabineta 2013. gada 22. janvāra noteikumos Nr. 52 “Noteikumi par zinātniskiem mērķiem izmantojamo dzīvnieku aizsardzību””</vt:lpstr>
    </vt:vector>
  </TitlesOfParts>
  <Company>Zemkopības Ministrija</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 gada 22. janvāra noteikumos Nr. 52 “Noteikumi par zinātniskiem mērķiem izmantojamo dzīvnieku aizsardzību””</dc:title>
  <dc:subject>6.pielikums</dc:subject>
  <dc:creator>Agija Medina</dc:creator>
  <dc:description>Agija.Medina@zm.gov.lv, 67027297</dc:description>
  <cp:lastModifiedBy>Lilija Kampane</cp:lastModifiedBy>
  <cp:revision>14</cp:revision>
  <dcterms:created xsi:type="dcterms:W3CDTF">2018-11-09T10:18:00Z</dcterms:created>
  <dcterms:modified xsi:type="dcterms:W3CDTF">2018-12-17T08:48:00Z</dcterms:modified>
</cp:coreProperties>
</file>