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5500" w14:textId="4B861C83" w:rsidR="006457F2" w:rsidRPr="00C34744" w:rsidRDefault="000250DB" w:rsidP="00DD6762">
      <w:pPr>
        <w:tabs>
          <w:tab w:val="left" w:pos="6804"/>
        </w:tabs>
        <w:rPr>
          <w:color w:val="000000" w:themeColor="text1"/>
          <w:sz w:val="28"/>
          <w:szCs w:val="28"/>
        </w:rPr>
      </w:pPr>
      <w:r w:rsidRPr="00C34744">
        <w:rPr>
          <w:color w:val="000000" w:themeColor="text1"/>
          <w:sz w:val="28"/>
          <w:szCs w:val="28"/>
        </w:rPr>
        <w:t>201</w:t>
      </w:r>
      <w:r>
        <w:rPr>
          <w:color w:val="000000" w:themeColor="text1"/>
          <w:sz w:val="28"/>
          <w:szCs w:val="28"/>
        </w:rPr>
        <w:t>9</w:t>
      </w:r>
      <w:r w:rsidR="006457F2" w:rsidRPr="00C34744">
        <w:rPr>
          <w:color w:val="000000" w:themeColor="text1"/>
          <w:sz w:val="28"/>
          <w:szCs w:val="28"/>
        </w:rPr>
        <w:t xml:space="preserve">. gada </w:t>
      </w:r>
      <w:r w:rsidR="003B6775" w:rsidRPr="00C34744">
        <w:rPr>
          <w:color w:val="000000" w:themeColor="text1"/>
          <w:sz w:val="28"/>
          <w:szCs w:val="28"/>
        </w:rPr>
        <w:t xml:space="preserve">    </w:t>
      </w:r>
      <w:r w:rsidR="006457F2" w:rsidRPr="00C34744">
        <w:rPr>
          <w:color w:val="000000" w:themeColor="text1"/>
          <w:sz w:val="28"/>
          <w:szCs w:val="28"/>
        </w:rPr>
        <w:tab/>
        <w:t>Noteikumi Nr.</w:t>
      </w:r>
      <w:r w:rsidR="00CA7A60" w:rsidRPr="00C34744">
        <w:rPr>
          <w:color w:val="000000" w:themeColor="text1"/>
          <w:sz w:val="28"/>
          <w:szCs w:val="28"/>
        </w:rPr>
        <w:t> </w:t>
      </w:r>
      <w:r w:rsidR="003B6775" w:rsidRPr="00C34744">
        <w:rPr>
          <w:color w:val="000000" w:themeColor="text1"/>
          <w:sz w:val="28"/>
          <w:szCs w:val="28"/>
        </w:rPr>
        <w:t xml:space="preserve">   </w:t>
      </w:r>
    </w:p>
    <w:p w14:paraId="401F9A05" w14:textId="18F007F2" w:rsidR="006457F2" w:rsidRPr="00C34744" w:rsidRDefault="006457F2" w:rsidP="00DD6762">
      <w:pPr>
        <w:tabs>
          <w:tab w:val="left" w:pos="6804"/>
        </w:tabs>
        <w:rPr>
          <w:color w:val="000000" w:themeColor="text1"/>
          <w:sz w:val="28"/>
          <w:szCs w:val="28"/>
        </w:rPr>
      </w:pPr>
      <w:r w:rsidRPr="00C34744">
        <w:rPr>
          <w:color w:val="000000" w:themeColor="text1"/>
          <w:sz w:val="28"/>
          <w:szCs w:val="28"/>
        </w:rPr>
        <w:t>Rīgā</w:t>
      </w:r>
      <w:r w:rsidRPr="00C34744">
        <w:rPr>
          <w:color w:val="000000" w:themeColor="text1"/>
          <w:sz w:val="28"/>
          <w:szCs w:val="28"/>
        </w:rPr>
        <w:tab/>
        <w:t>(prot. Nr. </w:t>
      </w:r>
      <w:r w:rsidR="009F3EFB" w:rsidRPr="00C34744">
        <w:rPr>
          <w:color w:val="000000" w:themeColor="text1"/>
          <w:sz w:val="28"/>
          <w:szCs w:val="28"/>
        </w:rPr>
        <w:t xml:space="preserve">       </w:t>
      </w:r>
      <w:r w:rsidRPr="00C34744">
        <w:rPr>
          <w:color w:val="000000" w:themeColor="text1"/>
          <w:sz w:val="28"/>
          <w:szCs w:val="28"/>
        </w:rPr>
        <w:t>.§)</w:t>
      </w:r>
    </w:p>
    <w:p w14:paraId="01330DB4" w14:textId="6C32EFB8" w:rsidR="00C00A8E" w:rsidRPr="00C34744" w:rsidRDefault="00C00A8E" w:rsidP="00143392">
      <w:pPr>
        <w:ind w:right="-1"/>
        <w:jc w:val="center"/>
        <w:rPr>
          <w:b/>
          <w:color w:val="000000" w:themeColor="text1"/>
          <w:sz w:val="28"/>
          <w:szCs w:val="28"/>
        </w:rPr>
      </w:pPr>
    </w:p>
    <w:p w14:paraId="1EA15B74" w14:textId="09F0934C" w:rsidR="00FB47BE" w:rsidRPr="00C34744" w:rsidRDefault="006E5D5F" w:rsidP="00FB47BE">
      <w:pPr>
        <w:jc w:val="center"/>
        <w:rPr>
          <w:b/>
          <w:color w:val="000000" w:themeColor="text1"/>
          <w:sz w:val="28"/>
          <w:szCs w:val="28"/>
        </w:rPr>
      </w:pPr>
      <w:bookmarkStart w:id="0" w:name="_GoBack"/>
      <w:r w:rsidRPr="00C34744">
        <w:rPr>
          <w:b/>
          <w:color w:val="000000" w:themeColor="text1"/>
          <w:sz w:val="28"/>
          <w:szCs w:val="28"/>
        </w:rPr>
        <w:t>Noteikum</w:t>
      </w:r>
      <w:r w:rsidR="00721DDA" w:rsidRPr="00C34744">
        <w:rPr>
          <w:b/>
          <w:color w:val="000000" w:themeColor="text1"/>
          <w:sz w:val="28"/>
          <w:szCs w:val="28"/>
        </w:rPr>
        <w:t xml:space="preserve">i par līdzdalības mehānismu </w:t>
      </w:r>
      <w:r w:rsidR="003A37D9" w:rsidRPr="00C34744">
        <w:rPr>
          <w:b/>
          <w:color w:val="000000" w:themeColor="text1"/>
          <w:sz w:val="28"/>
          <w:szCs w:val="28"/>
        </w:rPr>
        <w:t>degvielas piegādātājiem</w:t>
      </w:r>
      <w:r w:rsidR="00D04D25" w:rsidRPr="00C34744">
        <w:rPr>
          <w:b/>
          <w:color w:val="000000" w:themeColor="text1"/>
          <w:sz w:val="28"/>
          <w:szCs w:val="28"/>
        </w:rPr>
        <w:t xml:space="preserve"> </w:t>
      </w:r>
    </w:p>
    <w:bookmarkEnd w:id="0"/>
    <w:p w14:paraId="1C2D58E7" w14:textId="77777777" w:rsidR="009C5A63" w:rsidRPr="00C34744" w:rsidRDefault="009C5A63" w:rsidP="00143392">
      <w:pPr>
        <w:jc w:val="right"/>
        <w:rPr>
          <w:color w:val="000000" w:themeColor="text1"/>
          <w:sz w:val="28"/>
          <w:szCs w:val="28"/>
        </w:rPr>
      </w:pPr>
    </w:p>
    <w:p w14:paraId="3DCEF514" w14:textId="77777777" w:rsidR="00721DDA" w:rsidRPr="0042666E" w:rsidRDefault="009F3EFB" w:rsidP="00721DDA">
      <w:pPr>
        <w:ind w:left="4536"/>
        <w:jc w:val="right"/>
        <w:rPr>
          <w:color w:val="000000" w:themeColor="text1"/>
        </w:rPr>
      </w:pPr>
      <w:r w:rsidRPr="0042666E">
        <w:rPr>
          <w:color w:val="000000" w:themeColor="text1"/>
          <w:sz w:val="28"/>
          <w:szCs w:val="28"/>
        </w:rPr>
        <w:t>Izdoti saskaņā ar</w:t>
      </w:r>
      <w:r w:rsidR="00721DDA" w:rsidRPr="0042666E">
        <w:rPr>
          <w:color w:val="000000" w:themeColor="text1"/>
        </w:rPr>
        <w:t xml:space="preserve"> </w:t>
      </w:r>
    </w:p>
    <w:p w14:paraId="4F58228F" w14:textId="77777777" w:rsidR="00AC24AC" w:rsidRPr="0042666E" w:rsidRDefault="00AC24AC" w:rsidP="00AC24AC">
      <w:pPr>
        <w:ind w:left="4536"/>
        <w:jc w:val="right"/>
        <w:rPr>
          <w:color w:val="000000" w:themeColor="text1"/>
          <w:sz w:val="28"/>
          <w:szCs w:val="28"/>
        </w:rPr>
      </w:pPr>
      <w:r w:rsidRPr="0042666E">
        <w:rPr>
          <w:color w:val="000000" w:themeColor="text1"/>
          <w:sz w:val="28"/>
          <w:szCs w:val="28"/>
        </w:rPr>
        <w:t>Ministru kabineta iekārtas likuma</w:t>
      </w:r>
    </w:p>
    <w:p w14:paraId="3D639676" w14:textId="77777777" w:rsidR="00D314FE" w:rsidRPr="0042666E" w:rsidRDefault="00AC24AC" w:rsidP="00D314FE">
      <w:pPr>
        <w:pStyle w:val="Title"/>
        <w:jc w:val="right"/>
        <w:outlineLvl w:val="0"/>
        <w:rPr>
          <w:color w:val="000000" w:themeColor="text1"/>
          <w:szCs w:val="28"/>
        </w:rPr>
      </w:pPr>
      <w:r w:rsidRPr="0042666E">
        <w:rPr>
          <w:color w:val="000000" w:themeColor="text1"/>
          <w:szCs w:val="28"/>
        </w:rPr>
        <w:t>31.panta pirmās daļas 3.punktu</w:t>
      </w:r>
    </w:p>
    <w:p w14:paraId="21FCF27C" w14:textId="77777777" w:rsidR="00D314FE" w:rsidRPr="00C34744" w:rsidRDefault="00D314FE" w:rsidP="00024B7B">
      <w:pPr>
        <w:pStyle w:val="Title"/>
        <w:outlineLvl w:val="0"/>
        <w:rPr>
          <w:color w:val="000000" w:themeColor="text1"/>
          <w:szCs w:val="28"/>
        </w:rPr>
      </w:pPr>
    </w:p>
    <w:p w14:paraId="77EF54EB" w14:textId="349A640C" w:rsidR="00024B7B" w:rsidRPr="00C34744" w:rsidRDefault="00D651B6" w:rsidP="00024B7B">
      <w:pPr>
        <w:pStyle w:val="Title"/>
        <w:outlineLvl w:val="0"/>
        <w:rPr>
          <w:b/>
          <w:color w:val="000000" w:themeColor="text1"/>
          <w:szCs w:val="28"/>
        </w:rPr>
      </w:pPr>
      <w:r w:rsidRPr="00C34744">
        <w:rPr>
          <w:b/>
          <w:color w:val="000000" w:themeColor="text1"/>
          <w:szCs w:val="28"/>
        </w:rPr>
        <w:t>I. Vispārīgie jautājumi</w:t>
      </w:r>
    </w:p>
    <w:p w14:paraId="3399B475" w14:textId="77777777" w:rsidR="00024B7B" w:rsidRPr="00C34744" w:rsidRDefault="00024B7B" w:rsidP="00143392">
      <w:pPr>
        <w:pStyle w:val="Title"/>
        <w:ind w:firstLine="709"/>
        <w:jc w:val="both"/>
        <w:outlineLvl w:val="0"/>
        <w:rPr>
          <w:color w:val="000000" w:themeColor="text1"/>
          <w:szCs w:val="28"/>
        </w:rPr>
      </w:pPr>
    </w:p>
    <w:p w14:paraId="4BD8CD8C" w14:textId="77777777" w:rsidR="0075134B" w:rsidRPr="00C34744" w:rsidRDefault="0075134B" w:rsidP="0075134B">
      <w:pPr>
        <w:pStyle w:val="Title"/>
        <w:numPr>
          <w:ilvl w:val="0"/>
          <w:numId w:val="4"/>
        </w:numPr>
        <w:ind w:left="0" w:firstLine="720"/>
        <w:jc w:val="both"/>
        <w:outlineLvl w:val="0"/>
        <w:rPr>
          <w:color w:val="000000" w:themeColor="text1"/>
        </w:rPr>
      </w:pPr>
      <w:r w:rsidRPr="00C34744">
        <w:rPr>
          <w:color w:val="000000" w:themeColor="text1"/>
        </w:rPr>
        <w:t>Noteikumi nosaka:</w:t>
      </w:r>
    </w:p>
    <w:p w14:paraId="57526287" w14:textId="579366AA" w:rsidR="0075134B" w:rsidRDefault="0075134B" w:rsidP="0075134B">
      <w:pPr>
        <w:pStyle w:val="Title"/>
        <w:numPr>
          <w:ilvl w:val="1"/>
          <w:numId w:val="4"/>
        </w:numPr>
        <w:ind w:left="0" w:firstLine="720"/>
        <w:jc w:val="both"/>
        <w:outlineLvl w:val="0"/>
        <w:rPr>
          <w:color w:val="000000" w:themeColor="text1"/>
        </w:rPr>
      </w:pPr>
      <w:r>
        <w:rPr>
          <w:color w:val="000000" w:themeColor="text1"/>
        </w:rPr>
        <w:t xml:space="preserve">no </w:t>
      </w:r>
      <w:r w:rsidRPr="00C34744">
        <w:rPr>
          <w:color w:val="000000" w:themeColor="text1"/>
        </w:rPr>
        <w:t>atjaunojam</w:t>
      </w:r>
      <w:r>
        <w:rPr>
          <w:color w:val="000000" w:themeColor="text1"/>
        </w:rPr>
        <w:t xml:space="preserve">iem </w:t>
      </w:r>
      <w:r w:rsidRPr="00C34744">
        <w:rPr>
          <w:color w:val="000000" w:themeColor="text1"/>
        </w:rPr>
        <w:t>energoresur</w:t>
      </w:r>
      <w:r>
        <w:rPr>
          <w:color w:val="000000" w:themeColor="text1"/>
        </w:rPr>
        <w:t xml:space="preserve">siem iegūtas enerģijas īpatsvaru, </w:t>
      </w:r>
      <w:r w:rsidR="000250DB">
        <w:rPr>
          <w:color w:val="000000" w:themeColor="text1"/>
        </w:rPr>
        <w:t xml:space="preserve">ko </w:t>
      </w:r>
      <w:r>
        <w:rPr>
          <w:color w:val="000000" w:themeColor="text1"/>
        </w:rPr>
        <w:t xml:space="preserve">nodrošina degvielas </w:t>
      </w:r>
      <w:r w:rsidR="000250DB">
        <w:rPr>
          <w:color w:val="000000" w:themeColor="text1"/>
        </w:rPr>
        <w:t xml:space="preserve">piegādātājs </w:t>
      </w:r>
      <w:r w:rsidRPr="00C34744">
        <w:rPr>
          <w:color w:val="000000" w:themeColor="text1"/>
        </w:rPr>
        <w:t xml:space="preserve">līdzdalības mehānisma ietvaros; </w:t>
      </w:r>
    </w:p>
    <w:p w14:paraId="60D4B305" w14:textId="1105F5B0" w:rsidR="0075134B" w:rsidRDefault="0075134B" w:rsidP="0075134B">
      <w:pPr>
        <w:pStyle w:val="Title"/>
        <w:numPr>
          <w:ilvl w:val="1"/>
          <w:numId w:val="4"/>
        </w:numPr>
        <w:ind w:left="0" w:firstLine="720"/>
        <w:jc w:val="both"/>
        <w:outlineLvl w:val="0"/>
        <w:rPr>
          <w:color w:val="000000" w:themeColor="text1"/>
        </w:rPr>
      </w:pPr>
      <w:r w:rsidRPr="00C34744">
        <w:rPr>
          <w:color w:val="000000" w:themeColor="text1"/>
        </w:rPr>
        <w:t xml:space="preserve">kārtību, kādā līdzdalības mehānisma ietvaros aprēķina </w:t>
      </w:r>
      <w:r w:rsidR="005F491D">
        <w:rPr>
          <w:color w:val="000000" w:themeColor="text1"/>
        </w:rPr>
        <w:t xml:space="preserve">no </w:t>
      </w:r>
      <w:r w:rsidRPr="00C34744">
        <w:rPr>
          <w:color w:val="000000" w:themeColor="text1"/>
        </w:rPr>
        <w:t>atjaunojam</w:t>
      </w:r>
      <w:r w:rsidR="005F491D">
        <w:rPr>
          <w:color w:val="000000" w:themeColor="text1"/>
        </w:rPr>
        <w:t>iem</w:t>
      </w:r>
      <w:r w:rsidRPr="00C34744">
        <w:rPr>
          <w:color w:val="000000" w:themeColor="text1"/>
        </w:rPr>
        <w:t xml:space="preserve"> energoresurs</w:t>
      </w:r>
      <w:r w:rsidR="005F491D">
        <w:rPr>
          <w:color w:val="000000" w:themeColor="text1"/>
        </w:rPr>
        <w:t>iem iegūtas enerģijas</w:t>
      </w:r>
      <w:r w:rsidRPr="00C34744">
        <w:rPr>
          <w:color w:val="000000" w:themeColor="text1"/>
        </w:rPr>
        <w:t xml:space="preserve"> īpatsvaru;</w:t>
      </w:r>
    </w:p>
    <w:p w14:paraId="5AE4B077" w14:textId="77777777" w:rsidR="0075134B" w:rsidRPr="00C34744" w:rsidRDefault="0075134B" w:rsidP="0075134B">
      <w:pPr>
        <w:pStyle w:val="Title"/>
        <w:numPr>
          <w:ilvl w:val="1"/>
          <w:numId w:val="4"/>
        </w:numPr>
        <w:ind w:left="0" w:firstLine="720"/>
        <w:jc w:val="both"/>
        <w:outlineLvl w:val="0"/>
        <w:rPr>
          <w:color w:val="000000" w:themeColor="text1"/>
        </w:rPr>
      </w:pPr>
      <w:r w:rsidRPr="00C34744">
        <w:rPr>
          <w:color w:val="000000" w:themeColor="text1"/>
        </w:rPr>
        <w:t>par līdzdalības mehānisma administrēšanu atbildīgo institūciju;</w:t>
      </w:r>
    </w:p>
    <w:p w14:paraId="1252A36B" w14:textId="6C6914A6" w:rsidR="0075134B" w:rsidRPr="00C34744" w:rsidRDefault="0075134B" w:rsidP="0075134B">
      <w:pPr>
        <w:pStyle w:val="Title"/>
        <w:numPr>
          <w:ilvl w:val="1"/>
          <w:numId w:val="4"/>
        </w:numPr>
        <w:ind w:left="0" w:firstLine="720"/>
        <w:jc w:val="both"/>
        <w:outlineLvl w:val="0"/>
        <w:rPr>
          <w:color w:val="000000" w:themeColor="text1"/>
        </w:rPr>
      </w:pPr>
      <w:r w:rsidRPr="00C34744">
        <w:rPr>
          <w:color w:val="000000" w:themeColor="text1"/>
        </w:rPr>
        <w:t>kārtību, kādā degvielas piegādātāj</w:t>
      </w:r>
      <w:r w:rsidR="003040BB">
        <w:rPr>
          <w:color w:val="000000" w:themeColor="text1"/>
        </w:rPr>
        <w:t>s</w:t>
      </w:r>
      <w:r w:rsidRPr="00C34744">
        <w:rPr>
          <w:color w:val="000000" w:themeColor="text1"/>
        </w:rPr>
        <w:t xml:space="preserve"> ziņo par </w:t>
      </w:r>
      <w:r w:rsidR="005F491D">
        <w:rPr>
          <w:color w:val="000000" w:themeColor="text1"/>
        </w:rPr>
        <w:t xml:space="preserve">no </w:t>
      </w:r>
      <w:r w:rsidRPr="00C34744">
        <w:rPr>
          <w:color w:val="000000" w:themeColor="text1"/>
        </w:rPr>
        <w:t>atjaunojam</w:t>
      </w:r>
      <w:r w:rsidR="005F491D">
        <w:rPr>
          <w:color w:val="000000" w:themeColor="text1"/>
        </w:rPr>
        <w:t>iem</w:t>
      </w:r>
      <w:r w:rsidRPr="00C34744">
        <w:rPr>
          <w:color w:val="000000" w:themeColor="text1"/>
        </w:rPr>
        <w:t xml:space="preserve"> energoresurs</w:t>
      </w:r>
      <w:r w:rsidR="005F491D">
        <w:rPr>
          <w:color w:val="000000" w:themeColor="text1"/>
        </w:rPr>
        <w:t>iem iegūtas enerģijas</w:t>
      </w:r>
      <w:r w:rsidRPr="00C34744">
        <w:rPr>
          <w:color w:val="000000" w:themeColor="text1"/>
        </w:rPr>
        <w:t xml:space="preserve"> īpatsvaru patēriņam nodotajā produkcijā</w:t>
      </w:r>
      <w:r>
        <w:rPr>
          <w:color w:val="000000" w:themeColor="text1"/>
        </w:rPr>
        <w:t xml:space="preserve">. </w:t>
      </w:r>
    </w:p>
    <w:p w14:paraId="0753FFB7" w14:textId="77777777" w:rsidR="0075134B" w:rsidRPr="00C34744" w:rsidRDefault="0075134B" w:rsidP="0075134B">
      <w:pPr>
        <w:pStyle w:val="Title"/>
        <w:ind w:firstLine="720"/>
        <w:jc w:val="both"/>
        <w:outlineLvl w:val="0"/>
        <w:rPr>
          <w:color w:val="000000" w:themeColor="text1"/>
          <w:szCs w:val="28"/>
        </w:rPr>
      </w:pPr>
    </w:p>
    <w:p w14:paraId="3C85B9AA" w14:textId="78574281" w:rsidR="0075134B" w:rsidRPr="00C34744" w:rsidRDefault="0075134B" w:rsidP="0075134B">
      <w:pPr>
        <w:pStyle w:val="Title"/>
        <w:numPr>
          <w:ilvl w:val="0"/>
          <w:numId w:val="4"/>
        </w:numPr>
        <w:ind w:left="0" w:firstLine="720"/>
        <w:jc w:val="both"/>
        <w:outlineLvl w:val="0"/>
        <w:rPr>
          <w:color w:val="000000" w:themeColor="text1"/>
          <w:szCs w:val="28"/>
        </w:rPr>
      </w:pPr>
      <w:r w:rsidRPr="00C34744">
        <w:rPr>
          <w:color w:val="000000" w:themeColor="text1"/>
          <w:szCs w:val="28"/>
        </w:rPr>
        <w:t>Noteikumi attiec</w:t>
      </w:r>
      <w:r>
        <w:rPr>
          <w:color w:val="000000" w:themeColor="text1"/>
          <w:szCs w:val="28"/>
        </w:rPr>
        <w:t>a</w:t>
      </w:r>
      <w:r w:rsidRPr="00C34744">
        <w:rPr>
          <w:color w:val="000000" w:themeColor="text1"/>
          <w:szCs w:val="28"/>
        </w:rPr>
        <w:t xml:space="preserve">s uz </w:t>
      </w:r>
      <w:r>
        <w:rPr>
          <w:color w:val="000000" w:themeColor="text1"/>
          <w:szCs w:val="28"/>
        </w:rPr>
        <w:t>degvielas piegādātāj</w:t>
      </w:r>
      <w:r w:rsidR="003040BB">
        <w:rPr>
          <w:color w:val="000000" w:themeColor="text1"/>
          <w:szCs w:val="28"/>
        </w:rPr>
        <w:t>u</w:t>
      </w:r>
      <w:r>
        <w:rPr>
          <w:color w:val="000000" w:themeColor="text1"/>
          <w:szCs w:val="28"/>
        </w:rPr>
        <w:t xml:space="preserve">, </w:t>
      </w:r>
      <w:r w:rsidRPr="00335BA7">
        <w:rPr>
          <w:color w:val="000000" w:themeColor="text1"/>
          <w:szCs w:val="28"/>
        </w:rPr>
        <w:t>kas</w:t>
      </w:r>
      <w:r>
        <w:rPr>
          <w:color w:val="000000" w:themeColor="text1"/>
          <w:szCs w:val="28"/>
        </w:rPr>
        <w:t xml:space="preserve"> transporta patēriņam Latvijā nodod transporta enerģiju. </w:t>
      </w:r>
    </w:p>
    <w:p w14:paraId="2E78EE98" w14:textId="57311ED7" w:rsidR="00143392" w:rsidRPr="00C34744" w:rsidRDefault="00143392" w:rsidP="001C75B8">
      <w:pPr>
        <w:pStyle w:val="Title"/>
        <w:ind w:firstLine="720"/>
        <w:jc w:val="both"/>
        <w:outlineLvl w:val="0"/>
        <w:rPr>
          <w:color w:val="000000" w:themeColor="text1"/>
          <w:szCs w:val="28"/>
        </w:rPr>
      </w:pPr>
    </w:p>
    <w:p w14:paraId="164FAC6C" w14:textId="01A924E4" w:rsidR="00DB17DE" w:rsidRPr="00C34744" w:rsidRDefault="00DB17DE" w:rsidP="004F01E0">
      <w:pPr>
        <w:pStyle w:val="ListParagraph"/>
        <w:numPr>
          <w:ilvl w:val="0"/>
          <w:numId w:val="4"/>
        </w:numPr>
        <w:spacing w:after="120"/>
        <w:ind w:left="0" w:firstLine="720"/>
        <w:rPr>
          <w:color w:val="000000" w:themeColor="text1"/>
          <w:sz w:val="28"/>
          <w:szCs w:val="28"/>
          <w:lang w:eastAsia="en-US"/>
        </w:rPr>
      </w:pPr>
      <w:r w:rsidRPr="00C34744">
        <w:rPr>
          <w:color w:val="000000" w:themeColor="text1"/>
          <w:sz w:val="28"/>
          <w:szCs w:val="28"/>
          <w:lang w:eastAsia="en-US"/>
        </w:rPr>
        <w:t xml:space="preserve">Noteikumos lietotie termini: </w:t>
      </w:r>
    </w:p>
    <w:p w14:paraId="7EAFE618" w14:textId="15FBDA73" w:rsidR="008D7A44" w:rsidRDefault="008D7A44" w:rsidP="008D7A44">
      <w:pPr>
        <w:pStyle w:val="ListParagraph"/>
        <w:numPr>
          <w:ilvl w:val="1"/>
          <w:numId w:val="4"/>
        </w:numPr>
        <w:ind w:left="0" w:firstLine="720"/>
        <w:jc w:val="both"/>
        <w:rPr>
          <w:color w:val="000000" w:themeColor="text1"/>
          <w:sz w:val="28"/>
          <w:szCs w:val="28"/>
          <w:lang w:eastAsia="en-US"/>
        </w:rPr>
      </w:pPr>
      <w:r w:rsidRPr="008D7A44">
        <w:rPr>
          <w:color w:val="000000" w:themeColor="text1"/>
          <w:sz w:val="28"/>
          <w:szCs w:val="28"/>
          <w:lang w:eastAsia="en-US"/>
        </w:rPr>
        <w:t>atkritumi – priekšmeti un vielas, kas Atkritumu apsaimniekošanas likuma izpratnē uzskatāmi par atkritumiem, izņemot vielas, kas tīši pārveidotas vai piesārņotas, lai tās uzskatītu par atkritumiem;</w:t>
      </w:r>
    </w:p>
    <w:p w14:paraId="37FE149D" w14:textId="20CF3CA6" w:rsidR="001E027E" w:rsidRPr="001E027E" w:rsidRDefault="001E027E" w:rsidP="001E027E">
      <w:pPr>
        <w:pStyle w:val="ListParagraph"/>
        <w:numPr>
          <w:ilvl w:val="1"/>
          <w:numId w:val="4"/>
        </w:numPr>
        <w:ind w:left="0" w:firstLine="720"/>
        <w:jc w:val="both"/>
        <w:rPr>
          <w:color w:val="000000" w:themeColor="text1"/>
          <w:sz w:val="28"/>
          <w:szCs w:val="28"/>
          <w:lang w:eastAsia="en-US"/>
        </w:rPr>
      </w:pPr>
      <w:r w:rsidRPr="001E027E">
        <w:rPr>
          <w:color w:val="000000" w:themeColor="text1"/>
          <w:sz w:val="28"/>
          <w:szCs w:val="28"/>
          <w:lang w:eastAsia="en-US"/>
        </w:rPr>
        <w:t xml:space="preserve">degvielas piegādātājs – komersants, kas nodod degvielu patēriņam transportā, tai skaitā degvielas mazumtirgotājs, kas realizē no degvielas vairumtirgotāja saņemto degvielu </w:t>
      </w:r>
      <w:r w:rsidR="00732855">
        <w:rPr>
          <w:color w:val="000000" w:themeColor="text1"/>
          <w:sz w:val="28"/>
          <w:szCs w:val="28"/>
          <w:lang w:eastAsia="en-US"/>
        </w:rPr>
        <w:t>vai</w:t>
      </w:r>
      <w:r w:rsidRPr="001E027E">
        <w:rPr>
          <w:color w:val="000000" w:themeColor="text1"/>
          <w:sz w:val="28"/>
          <w:szCs w:val="28"/>
          <w:lang w:eastAsia="en-US"/>
        </w:rPr>
        <w:t>, kas realizē paša importēto vai no Eiropas Savienības dalībvalsts ievesto degvielu, un degvielas vairumtirgotājs, kas realizē degvielu un kuram ir speciāla atļauja (licence) degvielas vairumtirdzniecībai vai speciāla atļauja (licence) apstiprināta noliktavas turētāja darbībai, vai speciāla atļauja (licence) reģistrēta saņēmēja darbībai (izņemot realizāciju atliktās akcīzes nodokļa maksāšanas režīmā);</w:t>
      </w:r>
    </w:p>
    <w:p w14:paraId="50F902B6" w14:textId="593C5A2B" w:rsidR="003207A5" w:rsidRDefault="007A3B47" w:rsidP="00D37A44">
      <w:pPr>
        <w:pStyle w:val="ListParagraph"/>
        <w:numPr>
          <w:ilvl w:val="1"/>
          <w:numId w:val="4"/>
        </w:numPr>
        <w:ind w:left="0" w:firstLine="720"/>
        <w:jc w:val="both"/>
        <w:rPr>
          <w:color w:val="000000" w:themeColor="text1"/>
          <w:sz w:val="28"/>
          <w:szCs w:val="28"/>
          <w:lang w:eastAsia="en-US"/>
        </w:rPr>
      </w:pPr>
      <w:r w:rsidRPr="007A3B47">
        <w:rPr>
          <w:color w:val="000000" w:themeColor="text1"/>
          <w:sz w:val="28"/>
          <w:szCs w:val="28"/>
          <w:lang w:eastAsia="en-US"/>
        </w:rPr>
        <w:t>lignocelulozes materiāls</w:t>
      </w:r>
      <w:r>
        <w:rPr>
          <w:color w:val="000000" w:themeColor="text1"/>
          <w:sz w:val="28"/>
          <w:szCs w:val="28"/>
          <w:lang w:eastAsia="en-US"/>
        </w:rPr>
        <w:t xml:space="preserve"> </w:t>
      </w:r>
      <w:r w:rsidR="001C75B8" w:rsidRPr="009B5740">
        <w:rPr>
          <w:sz w:val="28"/>
          <w:szCs w:val="28"/>
        </w:rPr>
        <w:t>–</w:t>
      </w:r>
      <w:r w:rsidRPr="007A3B47">
        <w:rPr>
          <w:color w:val="000000" w:themeColor="text1"/>
          <w:sz w:val="28"/>
          <w:szCs w:val="28"/>
          <w:lang w:eastAsia="en-US"/>
        </w:rPr>
        <w:t xml:space="preserve"> </w:t>
      </w:r>
      <w:r w:rsidR="00993ACE" w:rsidRPr="00993ACE">
        <w:rPr>
          <w:color w:val="000000" w:themeColor="text1"/>
          <w:sz w:val="28"/>
          <w:szCs w:val="28"/>
          <w:lang w:eastAsia="en-US"/>
        </w:rPr>
        <w:t xml:space="preserve">šo noteikumu izpratnē </w:t>
      </w:r>
      <w:r w:rsidR="00993ACE">
        <w:rPr>
          <w:color w:val="000000" w:themeColor="text1"/>
          <w:sz w:val="28"/>
          <w:szCs w:val="28"/>
          <w:lang w:eastAsia="en-US"/>
        </w:rPr>
        <w:t xml:space="preserve">ir </w:t>
      </w:r>
      <w:r w:rsidRPr="007A3B47">
        <w:rPr>
          <w:color w:val="000000" w:themeColor="text1"/>
          <w:sz w:val="28"/>
          <w:szCs w:val="28"/>
          <w:lang w:eastAsia="en-US"/>
        </w:rPr>
        <w:t>materiāls, ko veido lignīns, celuloze un hemiceluloze, piemēram, mežos iegūta biomasa, kokaugu enerģētiskās kultūras un ar mežsaimniecību saistītu nozaru atlikumi un atkritumi;</w:t>
      </w:r>
      <w:r w:rsidR="001C75B8">
        <w:rPr>
          <w:color w:val="000000" w:themeColor="text1"/>
          <w:sz w:val="28"/>
          <w:szCs w:val="28"/>
          <w:lang w:eastAsia="en-US"/>
        </w:rPr>
        <w:t xml:space="preserve"> </w:t>
      </w:r>
    </w:p>
    <w:p w14:paraId="61225E9F" w14:textId="3E4B2067" w:rsidR="002D5C54" w:rsidRDefault="002D5C54" w:rsidP="002D5C54">
      <w:pPr>
        <w:pStyle w:val="ListParagraph"/>
        <w:numPr>
          <w:ilvl w:val="1"/>
          <w:numId w:val="4"/>
        </w:numPr>
        <w:ind w:left="0" w:firstLine="720"/>
        <w:jc w:val="both"/>
        <w:rPr>
          <w:color w:val="000000" w:themeColor="text1"/>
          <w:sz w:val="28"/>
          <w:szCs w:val="28"/>
          <w:lang w:eastAsia="en-US"/>
        </w:rPr>
      </w:pPr>
      <w:r w:rsidRPr="002D5C54">
        <w:rPr>
          <w:color w:val="000000" w:themeColor="text1"/>
          <w:sz w:val="28"/>
          <w:szCs w:val="28"/>
          <w:lang w:eastAsia="en-US"/>
        </w:rPr>
        <w:t>nepārtikas celulozes materiāls – izejvielas, kas galvenokārt sastāv no celulozes un hemicelulozes un kam ir zemāks lignīna saturs nekā lignocelulozes materiālam, kas ietver pārtikas un lopbarības kultūraugu atlikumus, zālaugu enerģētiskos kultūraugus ar zemu cietes saturu, rūpniecības atlikum</w:t>
      </w:r>
      <w:r w:rsidR="00746123">
        <w:rPr>
          <w:color w:val="000000" w:themeColor="text1"/>
          <w:sz w:val="28"/>
          <w:szCs w:val="28"/>
          <w:lang w:eastAsia="en-US"/>
        </w:rPr>
        <w:t>us</w:t>
      </w:r>
      <w:r w:rsidRPr="002D5C54">
        <w:rPr>
          <w:color w:val="000000" w:themeColor="text1"/>
          <w:sz w:val="28"/>
          <w:szCs w:val="28"/>
          <w:lang w:eastAsia="en-US"/>
        </w:rPr>
        <w:t xml:space="preserve">  un </w:t>
      </w:r>
      <w:r w:rsidR="00217E99">
        <w:rPr>
          <w:color w:val="000000" w:themeColor="text1"/>
          <w:sz w:val="28"/>
          <w:szCs w:val="28"/>
          <w:lang w:eastAsia="en-US"/>
        </w:rPr>
        <w:t xml:space="preserve">materiālus no </w:t>
      </w:r>
      <w:r w:rsidR="00746123" w:rsidRPr="00C34744">
        <w:rPr>
          <w:color w:val="000000" w:themeColor="text1"/>
          <w:sz w:val="28"/>
          <w:szCs w:val="28"/>
        </w:rPr>
        <w:t>bioloģisk</w:t>
      </w:r>
      <w:r w:rsidR="00217E99">
        <w:rPr>
          <w:color w:val="000000" w:themeColor="text1"/>
          <w:sz w:val="28"/>
          <w:szCs w:val="28"/>
        </w:rPr>
        <w:t>ajiem</w:t>
      </w:r>
      <w:r w:rsidR="00746123" w:rsidRPr="00C34744">
        <w:rPr>
          <w:color w:val="000000" w:themeColor="text1"/>
          <w:sz w:val="28"/>
          <w:szCs w:val="28"/>
        </w:rPr>
        <w:t xml:space="preserve"> atkritumi</w:t>
      </w:r>
      <w:r w:rsidR="00217E99">
        <w:rPr>
          <w:color w:val="000000" w:themeColor="text1"/>
          <w:sz w:val="28"/>
          <w:szCs w:val="28"/>
        </w:rPr>
        <w:t>em</w:t>
      </w:r>
      <w:r w:rsidRPr="002D5C54">
        <w:rPr>
          <w:color w:val="000000" w:themeColor="text1"/>
          <w:sz w:val="28"/>
          <w:szCs w:val="28"/>
          <w:lang w:eastAsia="en-US"/>
        </w:rPr>
        <w:t>;</w:t>
      </w:r>
    </w:p>
    <w:p w14:paraId="2C07315F" w14:textId="62861EBC" w:rsidR="009B3BE6" w:rsidRPr="00E00A1A" w:rsidRDefault="009B3BE6" w:rsidP="009B3BE6">
      <w:pPr>
        <w:pStyle w:val="ListParagraph"/>
        <w:numPr>
          <w:ilvl w:val="1"/>
          <w:numId w:val="4"/>
        </w:numPr>
        <w:ind w:left="0" w:firstLine="709"/>
        <w:jc w:val="both"/>
        <w:rPr>
          <w:color w:val="000000" w:themeColor="text1"/>
          <w:sz w:val="28"/>
          <w:szCs w:val="28"/>
          <w:lang w:eastAsia="en-US"/>
        </w:rPr>
      </w:pPr>
      <w:bookmarkStart w:id="1" w:name="_Hlk530928347"/>
      <w:r w:rsidRPr="00E00A1A">
        <w:rPr>
          <w:color w:val="000000" w:themeColor="text1"/>
          <w:sz w:val="28"/>
          <w:szCs w:val="28"/>
          <w:lang w:eastAsia="en-US"/>
        </w:rPr>
        <w:lastRenderedPageBreak/>
        <w:t xml:space="preserve">no atjaunojamiem energoresursiem iegūta enerģija </w:t>
      </w:r>
      <w:bookmarkEnd w:id="1"/>
      <w:r w:rsidRPr="00E00A1A">
        <w:rPr>
          <w:color w:val="000000" w:themeColor="text1"/>
          <w:sz w:val="28"/>
          <w:szCs w:val="28"/>
          <w:lang w:eastAsia="en-US"/>
        </w:rPr>
        <w:t xml:space="preserve">– šo noteikumu izpratnē ir enerģijas daudzums </w:t>
      </w:r>
      <w:r w:rsidR="005662CA" w:rsidRPr="00E00A1A">
        <w:rPr>
          <w:color w:val="000000" w:themeColor="text1"/>
          <w:sz w:val="28"/>
          <w:szCs w:val="28"/>
          <w:lang w:eastAsia="en-US"/>
        </w:rPr>
        <w:t>biodegvielā</w:t>
      </w:r>
      <w:r w:rsidRPr="00E00A1A">
        <w:rPr>
          <w:color w:val="000000" w:themeColor="text1"/>
          <w:sz w:val="28"/>
          <w:szCs w:val="28"/>
          <w:lang w:eastAsia="en-US"/>
        </w:rPr>
        <w:t>,</w:t>
      </w:r>
      <w:r w:rsidRPr="00E00A1A">
        <w:rPr>
          <w:color w:val="000000" w:themeColor="text1"/>
          <w:sz w:val="28"/>
          <w:szCs w:val="28"/>
          <w:lang w:eastAsia="en-US"/>
        </w:rPr>
        <w:tab/>
        <w:t>no atjaunojamiem energoresursiem iegūt</w:t>
      </w:r>
      <w:r w:rsidR="00DC1140" w:rsidRPr="00E00A1A">
        <w:rPr>
          <w:color w:val="000000" w:themeColor="text1"/>
          <w:sz w:val="28"/>
          <w:szCs w:val="28"/>
          <w:lang w:eastAsia="en-US"/>
        </w:rPr>
        <w:t>ā</w:t>
      </w:r>
      <w:r w:rsidR="007365A8" w:rsidRPr="00E00A1A">
        <w:rPr>
          <w:color w:val="000000" w:themeColor="text1"/>
          <w:sz w:val="28"/>
          <w:szCs w:val="28"/>
          <w:lang w:eastAsia="en-US"/>
        </w:rPr>
        <w:t xml:space="preserve"> </w:t>
      </w:r>
      <w:r w:rsidRPr="00E00A1A">
        <w:rPr>
          <w:color w:val="000000" w:themeColor="text1"/>
          <w:sz w:val="28"/>
          <w:szCs w:val="28"/>
          <w:lang w:eastAsia="en-US"/>
        </w:rPr>
        <w:t>nebioloģiskas izcelsmes šķidr</w:t>
      </w:r>
      <w:r w:rsidR="00DC1140" w:rsidRPr="00E00A1A">
        <w:rPr>
          <w:color w:val="000000" w:themeColor="text1"/>
          <w:sz w:val="28"/>
          <w:szCs w:val="28"/>
          <w:lang w:eastAsia="en-US"/>
        </w:rPr>
        <w:t>aj</w:t>
      </w:r>
      <w:r w:rsidRPr="00E00A1A">
        <w:rPr>
          <w:color w:val="000000" w:themeColor="text1"/>
          <w:sz w:val="28"/>
          <w:szCs w:val="28"/>
          <w:lang w:eastAsia="en-US"/>
        </w:rPr>
        <w:t xml:space="preserve">ā vai gāzveida transporta </w:t>
      </w:r>
      <w:r w:rsidR="00DC1140" w:rsidRPr="00E00A1A">
        <w:rPr>
          <w:color w:val="000000" w:themeColor="text1"/>
          <w:sz w:val="28"/>
          <w:szCs w:val="28"/>
          <w:lang w:eastAsia="en-US"/>
        </w:rPr>
        <w:t xml:space="preserve">degvielā </w:t>
      </w:r>
      <w:r w:rsidR="00EF5B0F" w:rsidRPr="00E00A1A">
        <w:rPr>
          <w:color w:val="000000" w:themeColor="text1"/>
          <w:sz w:val="28"/>
          <w:szCs w:val="28"/>
          <w:lang w:eastAsia="en-US"/>
        </w:rPr>
        <w:t xml:space="preserve">un </w:t>
      </w:r>
      <w:r w:rsidR="00EF5B0F" w:rsidRPr="00E00A1A">
        <w:rPr>
          <w:color w:val="000000" w:themeColor="text1"/>
          <w:sz w:val="28"/>
          <w:szCs w:val="28"/>
        </w:rPr>
        <w:t>no atjaunojamiem energoresursiem iegūt</w:t>
      </w:r>
      <w:r w:rsidR="0042666E" w:rsidRPr="00E00A1A">
        <w:rPr>
          <w:color w:val="000000" w:themeColor="text1"/>
          <w:sz w:val="28"/>
          <w:szCs w:val="28"/>
        </w:rPr>
        <w:t>a</w:t>
      </w:r>
      <w:r w:rsidR="00EF5B0F" w:rsidRPr="00E00A1A">
        <w:rPr>
          <w:color w:val="000000" w:themeColor="text1"/>
          <w:sz w:val="28"/>
          <w:szCs w:val="28"/>
        </w:rPr>
        <w:t xml:space="preserve"> elektroenerģij</w:t>
      </w:r>
      <w:r w:rsidR="0042666E" w:rsidRPr="00E00A1A">
        <w:rPr>
          <w:color w:val="000000" w:themeColor="text1"/>
          <w:sz w:val="28"/>
          <w:szCs w:val="28"/>
        </w:rPr>
        <w:t>a</w:t>
      </w:r>
      <w:r w:rsidR="00EF5B0F" w:rsidRPr="00E00A1A">
        <w:rPr>
          <w:color w:val="000000" w:themeColor="text1"/>
          <w:sz w:val="28"/>
          <w:szCs w:val="28"/>
        </w:rPr>
        <w:t xml:space="preserve">;  </w:t>
      </w:r>
    </w:p>
    <w:p w14:paraId="6326E1FD" w14:textId="47883D6D" w:rsidR="00CD4613" w:rsidRDefault="00CD4613" w:rsidP="00CD4613">
      <w:pPr>
        <w:pStyle w:val="ListParagraph"/>
        <w:numPr>
          <w:ilvl w:val="1"/>
          <w:numId w:val="4"/>
        </w:numPr>
        <w:ind w:left="0" w:firstLine="720"/>
        <w:jc w:val="both"/>
        <w:rPr>
          <w:color w:val="000000" w:themeColor="text1"/>
          <w:sz w:val="28"/>
          <w:szCs w:val="28"/>
          <w:lang w:eastAsia="en-US"/>
        </w:rPr>
      </w:pPr>
      <w:r w:rsidRPr="00CD4613">
        <w:rPr>
          <w:color w:val="000000" w:themeColor="text1"/>
          <w:sz w:val="28"/>
          <w:szCs w:val="28"/>
          <w:lang w:eastAsia="en-US"/>
        </w:rPr>
        <w:t>no atjaunojamiem energoresursiem iegūta nebioloģiskas izcelsmes šķidrā vai gāzveida degviela</w:t>
      </w:r>
      <w:r w:rsidR="009E2283">
        <w:rPr>
          <w:color w:val="000000" w:themeColor="text1"/>
          <w:sz w:val="28"/>
          <w:szCs w:val="28"/>
          <w:lang w:eastAsia="en-US"/>
        </w:rPr>
        <w:t xml:space="preserve"> </w:t>
      </w:r>
      <w:r w:rsidRPr="00CD4613">
        <w:rPr>
          <w:color w:val="000000" w:themeColor="text1"/>
          <w:sz w:val="28"/>
          <w:szCs w:val="28"/>
          <w:lang w:eastAsia="en-US"/>
        </w:rPr>
        <w:t>– šķidra vai gāzveida degviela, kas nav biodegviela un kuras energoietilpību rada atjaunojamie energoresursi, izņemot biom</w:t>
      </w:r>
      <w:r w:rsidR="001E027E">
        <w:rPr>
          <w:color w:val="000000" w:themeColor="text1"/>
          <w:sz w:val="28"/>
          <w:szCs w:val="28"/>
          <w:lang w:eastAsia="en-US"/>
        </w:rPr>
        <w:t>asu, un kuru izmanto transportā</w:t>
      </w:r>
      <w:r w:rsidR="00EF5B0F">
        <w:rPr>
          <w:color w:val="000000" w:themeColor="text1"/>
          <w:sz w:val="28"/>
          <w:szCs w:val="28"/>
          <w:lang w:eastAsia="en-US"/>
        </w:rPr>
        <w:t>, piemēram, ūdeņradis</w:t>
      </w:r>
      <w:r w:rsidR="001E027E">
        <w:rPr>
          <w:color w:val="000000" w:themeColor="text1"/>
          <w:sz w:val="28"/>
          <w:szCs w:val="28"/>
          <w:lang w:eastAsia="en-US"/>
        </w:rPr>
        <w:t>;</w:t>
      </w:r>
    </w:p>
    <w:p w14:paraId="324CC89C" w14:textId="3C5C350C" w:rsidR="001E027E" w:rsidRDefault="001E027E" w:rsidP="001E027E">
      <w:pPr>
        <w:pStyle w:val="ListParagraph"/>
        <w:numPr>
          <w:ilvl w:val="1"/>
          <w:numId w:val="4"/>
        </w:numPr>
        <w:ind w:left="0" w:firstLine="720"/>
        <w:jc w:val="both"/>
        <w:rPr>
          <w:color w:val="000000" w:themeColor="text1"/>
          <w:sz w:val="28"/>
          <w:szCs w:val="28"/>
          <w:lang w:eastAsia="en-US"/>
        </w:rPr>
      </w:pPr>
      <w:r w:rsidRPr="001E027E">
        <w:rPr>
          <w:color w:val="000000" w:themeColor="text1"/>
          <w:sz w:val="28"/>
          <w:szCs w:val="28"/>
          <w:lang w:eastAsia="en-US"/>
        </w:rPr>
        <w:t>pārstrādes atlikumi – materiāls, kas nav galaprodukts, kuru ražošanas procesā tieši vēlas iegūt; tas nav ražošanas procesa pamatmērķis, un process nav apzināti modificēts, lai to ražotu</w:t>
      </w:r>
      <w:r w:rsidR="002F17A7">
        <w:rPr>
          <w:color w:val="000000" w:themeColor="text1"/>
          <w:sz w:val="28"/>
          <w:szCs w:val="28"/>
          <w:lang w:eastAsia="en-US"/>
        </w:rPr>
        <w:t xml:space="preserve">. </w:t>
      </w:r>
    </w:p>
    <w:p w14:paraId="363FD13B" w14:textId="77777777" w:rsidR="00DB17DE" w:rsidRPr="00C34744" w:rsidRDefault="00DB17DE" w:rsidP="00143392">
      <w:pPr>
        <w:pStyle w:val="Title"/>
        <w:ind w:firstLine="709"/>
        <w:jc w:val="both"/>
        <w:outlineLvl w:val="0"/>
        <w:rPr>
          <w:color w:val="000000" w:themeColor="text1"/>
          <w:szCs w:val="28"/>
        </w:rPr>
      </w:pPr>
    </w:p>
    <w:p w14:paraId="267C23FB" w14:textId="2BF4CE6B" w:rsidR="00FA52A6" w:rsidRPr="00C34744" w:rsidRDefault="00FA52A6" w:rsidP="00FA52A6">
      <w:pPr>
        <w:pStyle w:val="Title"/>
        <w:outlineLvl w:val="0"/>
        <w:rPr>
          <w:b/>
          <w:color w:val="000000" w:themeColor="text1"/>
          <w:szCs w:val="28"/>
        </w:rPr>
      </w:pPr>
      <w:r w:rsidRPr="00C34744">
        <w:rPr>
          <w:b/>
          <w:color w:val="000000" w:themeColor="text1"/>
          <w:szCs w:val="28"/>
        </w:rPr>
        <w:t>II. </w:t>
      </w:r>
      <w:r w:rsidR="00D81763" w:rsidRPr="00C34744" w:rsidDel="00D81763">
        <w:rPr>
          <w:b/>
          <w:color w:val="000000" w:themeColor="text1"/>
          <w:szCs w:val="28"/>
        </w:rPr>
        <w:t xml:space="preserve"> </w:t>
      </w:r>
      <w:r w:rsidR="00ED1FE5">
        <w:rPr>
          <w:b/>
          <w:color w:val="000000" w:themeColor="text1"/>
          <w:szCs w:val="28"/>
        </w:rPr>
        <w:t>N</w:t>
      </w:r>
      <w:r w:rsidR="00ED1FE5" w:rsidRPr="00ED1FE5">
        <w:rPr>
          <w:b/>
          <w:color w:val="000000" w:themeColor="text1"/>
          <w:szCs w:val="28"/>
        </w:rPr>
        <w:t xml:space="preserve">o atjaunojamiem energoresursiem iegūtas enerģijas </w:t>
      </w:r>
      <w:r w:rsidR="00D81763" w:rsidRPr="00C34744">
        <w:rPr>
          <w:b/>
          <w:color w:val="000000" w:themeColor="text1"/>
          <w:szCs w:val="28"/>
        </w:rPr>
        <w:t>nodošana patēriņam</w:t>
      </w:r>
      <w:r w:rsidR="008A4D55" w:rsidRPr="00C34744">
        <w:rPr>
          <w:b/>
          <w:color w:val="000000" w:themeColor="text1"/>
          <w:szCs w:val="28"/>
        </w:rPr>
        <w:t xml:space="preserve"> transportā</w:t>
      </w:r>
    </w:p>
    <w:p w14:paraId="037D1BF8" w14:textId="77777777" w:rsidR="00FA52A6" w:rsidRPr="00C34744" w:rsidRDefault="00FA52A6" w:rsidP="00143392">
      <w:pPr>
        <w:pStyle w:val="Title"/>
        <w:ind w:firstLine="709"/>
        <w:jc w:val="both"/>
        <w:outlineLvl w:val="0"/>
        <w:rPr>
          <w:color w:val="000000" w:themeColor="text1"/>
          <w:szCs w:val="28"/>
        </w:rPr>
      </w:pPr>
    </w:p>
    <w:p w14:paraId="3621A08A" w14:textId="4A541C2C" w:rsidR="003C3D16" w:rsidRDefault="001C644A" w:rsidP="001933E5">
      <w:pPr>
        <w:pStyle w:val="Title"/>
        <w:ind w:firstLine="567"/>
        <w:jc w:val="both"/>
        <w:outlineLvl w:val="0"/>
        <w:rPr>
          <w:color w:val="000000" w:themeColor="text1"/>
          <w:szCs w:val="28"/>
        </w:rPr>
      </w:pPr>
      <w:r w:rsidRPr="001C644A">
        <w:rPr>
          <w:color w:val="000000" w:themeColor="text1"/>
          <w:szCs w:val="28"/>
        </w:rPr>
        <w:t>4.</w:t>
      </w:r>
      <w:r w:rsidRPr="001C644A">
        <w:rPr>
          <w:color w:val="000000" w:themeColor="text1"/>
          <w:szCs w:val="28"/>
        </w:rPr>
        <w:tab/>
      </w:r>
      <w:r w:rsidR="00166F2F">
        <w:rPr>
          <w:color w:val="000000" w:themeColor="text1"/>
          <w:szCs w:val="28"/>
        </w:rPr>
        <w:t xml:space="preserve">Degvielas piegādātājs nodrošina, ka </w:t>
      </w:r>
      <w:r w:rsidR="004831CF" w:rsidRPr="00C34744">
        <w:rPr>
          <w:color w:val="000000" w:themeColor="text1"/>
          <w:szCs w:val="28"/>
        </w:rPr>
        <w:t>vismaz 8,5%</w:t>
      </w:r>
      <w:r w:rsidR="004831CF">
        <w:rPr>
          <w:color w:val="000000" w:themeColor="text1"/>
          <w:szCs w:val="28"/>
        </w:rPr>
        <w:t xml:space="preserve"> </w:t>
      </w:r>
      <w:r w:rsidR="00166F2F">
        <w:rPr>
          <w:color w:val="000000" w:themeColor="text1"/>
          <w:szCs w:val="28"/>
        </w:rPr>
        <w:t>no</w:t>
      </w:r>
      <w:r>
        <w:rPr>
          <w:color w:val="000000" w:themeColor="text1"/>
          <w:szCs w:val="28"/>
        </w:rPr>
        <w:t xml:space="preserve"> </w:t>
      </w:r>
      <w:r w:rsidR="0014017D" w:rsidRPr="00C34744">
        <w:rPr>
          <w:color w:val="000000" w:themeColor="text1"/>
          <w:szCs w:val="28"/>
        </w:rPr>
        <w:t>degvielas piegādātāj</w:t>
      </w:r>
      <w:r w:rsidR="0014017D">
        <w:rPr>
          <w:color w:val="000000" w:themeColor="text1"/>
          <w:szCs w:val="28"/>
        </w:rPr>
        <w:t>a gada ietvaros</w:t>
      </w:r>
      <w:r w:rsidR="0014017D" w:rsidRPr="00C34744">
        <w:rPr>
          <w:color w:val="000000" w:themeColor="text1"/>
          <w:szCs w:val="28"/>
        </w:rPr>
        <w:t xml:space="preserve"> </w:t>
      </w:r>
      <w:r w:rsidR="003C3D16" w:rsidRPr="00C34744">
        <w:rPr>
          <w:color w:val="000000" w:themeColor="text1"/>
          <w:szCs w:val="28"/>
        </w:rPr>
        <w:t xml:space="preserve">patēriņam </w:t>
      </w:r>
      <w:r w:rsidR="0014017D" w:rsidRPr="00C34744">
        <w:rPr>
          <w:color w:val="000000" w:themeColor="text1"/>
          <w:szCs w:val="28"/>
        </w:rPr>
        <w:t>nod</w:t>
      </w:r>
      <w:r w:rsidR="003C3D16">
        <w:rPr>
          <w:color w:val="000000" w:themeColor="text1"/>
          <w:szCs w:val="28"/>
        </w:rPr>
        <w:t xml:space="preserve">otā </w:t>
      </w:r>
      <w:r w:rsidR="004831CF">
        <w:rPr>
          <w:color w:val="000000" w:themeColor="text1"/>
        </w:rPr>
        <w:t>enerģijas daudzuma</w:t>
      </w:r>
      <w:r w:rsidR="004831CF" w:rsidRPr="00C324C3" w:rsidDel="00C324C3">
        <w:rPr>
          <w:color w:val="000000" w:themeColor="text1"/>
        </w:rPr>
        <w:t xml:space="preserve"> </w:t>
      </w:r>
      <w:r w:rsidR="003C3D16">
        <w:rPr>
          <w:color w:val="000000" w:themeColor="text1"/>
          <w:szCs w:val="28"/>
        </w:rPr>
        <w:t xml:space="preserve">veido </w:t>
      </w:r>
      <w:r w:rsidR="00E115F1" w:rsidRPr="00C34744">
        <w:rPr>
          <w:color w:val="000000" w:themeColor="text1"/>
          <w:szCs w:val="28"/>
        </w:rPr>
        <w:t>no atjaunojamiem energoresursiem iegūta enerģija</w:t>
      </w:r>
      <w:r w:rsidR="00F261EF">
        <w:rPr>
          <w:color w:val="000000" w:themeColor="text1"/>
          <w:szCs w:val="28"/>
        </w:rPr>
        <w:t>.</w:t>
      </w:r>
      <w:r w:rsidR="00425D0F">
        <w:rPr>
          <w:color w:val="000000" w:themeColor="text1"/>
          <w:szCs w:val="28"/>
        </w:rPr>
        <w:t xml:space="preserve"> </w:t>
      </w:r>
      <w:r w:rsidR="00425D0F" w:rsidRPr="00425D0F">
        <w:t xml:space="preserve"> </w:t>
      </w:r>
    </w:p>
    <w:p w14:paraId="47BA87F2" w14:textId="77777777" w:rsidR="001051F3" w:rsidRDefault="001051F3" w:rsidP="001933E5">
      <w:pPr>
        <w:pStyle w:val="Title"/>
        <w:ind w:firstLine="567"/>
        <w:jc w:val="both"/>
        <w:outlineLvl w:val="0"/>
        <w:rPr>
          <w:color w:val="000000" w:themeColor="text1"/>
        </w:rPr>
      </w:pPr>
    </w:p>
    <w:p w14:paraId="142EF4ED" w14:textId="0AE94AF0" w:rsidR="00FE667D" w:rsidRDefault="001051F3" w:rsidP="001933E5">
      <w:pPr>
        <w:pStyle w:val="Title"/>
        <w:ind w:firstLine="567"/>
        <w:jc w:val="both"/>
        <w:outlineLvl w:val="0"/>
        <w:rPr>
          <w:color w:val="000000" w:themeColor="text1"/>
        </w:rPr>
      </w:pPr>
      <w:r>
        <w:rPr>
          <w:color w:val="000000" w:themeColor="text1"/>
        </w:rPr>
        <w:t xml:space="preserve">5. </w:t>
      </w:r>
      <w:r w:rsidR="000A2F7C">
        <w:rPr>
          <w:color w:val="000000" w:themeColor="text1"/>
        </w:rPr>
        <w:t>D</w:t>
      </w:r>
      <w:r w:rsidR="007C06AB" w:rsidRPr="00C34744">
        <w:rPr>
          <w:color w:val="000000" w:themeColor="text1"/>
        </w:rPr>
        <w:t xml:space="preserve">egvielas piegādātājs </w:t>
      </w:r>
      <w:r w:rsidR="00FE667D">
        <w:rPr>
          <w:color w:val="000000" w:themeColor="text1"/>
        </w:rPr>
        <w:t>nodrošin</w:t>
      </w:r>
      <w:r w:rsidR="00680E5C">
        <w:rPr>
          <w:color w:val="000000" w:themeColor="text1"/>
        </w:rPr>
        <w:t>a</w:t>
      </w:r>
      <w:r w:rsidR="007C06AB" w:rsidRPr="00C34744">
        <w:rPr>
          <w:color w:val="000000" w:themeColor="text1"/>
        </w:rPr>
        <w:t>, ka</w:t>
      </w:r>
      <w:r w:rsidR="00F54DA0" w:rsidRPr="00C34744">
        <w:rPr>
          <w:color w:val="000000" w:themeColor="text1"/>
        </w:rPr>
        <w:t xml:space="preserve"> vismaz</w:t>
      </w:r>
      <w:r w:rsidR="007C06AB" w:rsidRPr="00C34744">
        <w:rPr>
          <w:color w:val="000000" w:themeColor="text1"/>
        </w:rPr>
        <w:t xml:space="preserve"> 0,5%</w:t>
      </w:r>
      <w:r w:rsidR="00C324C3">
        <w:rPr>
          <w:color w:val="000000" w:themeColor="text1"/>
        </w:rPr>
        <w:t xml:space="preserve"> no galapatēriņam transportā nodotā enerģijas daudzuma</w:t>
      </w:r>
      <w:r w:rsidR="00C324C3" w:rsidRPr="00C324C3" w:rsidDel="00C324C3">
        <w:rPr>
          <w:color w:val="000000" w:themeColor="text1"/>
        </w:rPr>
        <w:t xml:space="preserve"> </w:t>
      </w:r>
      <w:r w:rsidR="009325DE">
        <w:rPr>
          <w:color w:val="000000" w:themeColor="text1"/>
        </w:rPr>
        <w:t>veido:</w:t>
      </w:r>
    </w:p>
    <w:p w14:paraId="0F5080C1" w14:textId="36507947" w:rsidR="00FE667D" w:rsidRDefault="001051F3" w:rsidP="007C06AB">
      <w:pPr>
        <w:ind w:firstLine="567"/>
        <w:jc w:val="both"/>
        <w:rPr>
          <w:color w:val="000000" w:themeColor="text1"/>
          <w:sz w:val="28"/>
        </w:rPr>
      </w:pPr>
      <w:r>
        <w:rPr>
          <w:color w:val="000000" w:themeColor="text1"/>
          <w:sz w:val="28"/>
        </w:rPr>
        <w:t>5</w:t>
      </w:r>
      <w:r w:rsidR="00FE667D">
        <w:rPr>
          <w:color w:val="000000" w:themeColor="text1"/>
          <w:sz w:val="28"/>
        </w:rPr>
        <w:t>.1.</w:t>
      </w:r>
      <w:r w:rsidR="007C06AB" w:rsidRPr="00C34744">
        <w:rPr>
          <w:color w:val="000000" w:themeColor="text1"/>
          <w:sz w:val="28"/>
        </w:rPr>
        <w:t xml:space="preserve"> </w:t>
      </w:r>
      <w:r w:rsidR="009325DE">
        <w:rPr>
          <w:color w:val="000000" w:themeColor="text1"/>
          <w:sz w:val="28"/>
        </w:rPr>
        <w:t xml:space="preserve">biodegviela, </w:t>
      </w:r>
      <w:r w:rsidR="000760C9">
        <w:rPr>
          <w:color w:val="000000" w:themeColor="text1"/>
          <w:sz w:val="28"/>
        </w:rPr>
        <w:t xml:space="preserve">kuras </w:t>
      </w:r>
      <w:r w:rsidR="009325DE">
        <w:rPr>
          <w:color w:val="000000" w:themeColor="text1"/>
          <w:sz w:val="28"/>
        </w:rPr>
        <w:t xml:space="preserve">iegūšanai izmantotas </w:t>
      </w:r>
      <w:r w:rsidR="002030CC" w:rsidRPr="00C34744">
        <w:rPr>
          <w:color w:val="000000" w:themeColor="text1"/>
          <w:sz w:val="28"/>
        </w:rPr>
        <w:t>šo noteikumu </w:t>
      </w:r>
      <w:r w:rsidR="007C06AB" w:rsidRPr="00C34744">
        <w:rPr>
          <w:color w:val="000000" w:themeColor="text1"/>
          <w:sz w:val="28"/>
        </w:rPr>
        <w:t>pielikum</w:t>
      </w:r>
      <w:r w:rsidR="00F54DA0" w:rsidRPr="00C34744">
        <w:rPr>
          <w:color w:val="000000" w:themeColor="text1"/>
          <w:sz w:val="28"/>
        </w:rPr>
        <w:t>a A daļā</w:t>
      </w:r>
      <w:r w:rsidR="007C06AB" w:rsidRPr="00C34744">
        <w:rPr>
          <w:color w:val="000000" w:themeColor="text1"/>
          <w:sz w:val="28"/>
        </w:rPr>
        <w:t xml:space="preserve"> norādītās izejvielas</w:t>
      </w:r>
      <w:r w:rsidR="002030CC" w:rsidRPr="00C34744">
        <w:rPr>
          <w:color w:val="000000" w:themeColor="text1"/>
          <w:sz w:val="28"/>
        </w:rPr>
        <w:t xml:space="preserve"> vai </w:t>
      </w:r>
      <w:r w:rsidR="00D91C60">
        <w:rPr>
          <w:color w:val="000000" w:themeColor="text1"/>
          <w:sz w:val="28"/>
        </w:rPr>
        <w:t xml:space="preserve">norādītās degvielas; </w:t>
      </w:r>
      <w:r w:rsidR="002030CC" w:rsidRPr="00C34744">
        <w:rPr>
          <w:color w:val="000000" w:themeColor="text1"/>
          <w:sz w:val="28"/>
        </w:rPr>
        <w:t xml:space="preserve"> </w:t>
      </w:r>
    </w:p>
    <w:p w14:paraId="40C9977A" w14:textId="0399EAFC" w:rsidR="00DB368F" w:rsidRDefault="001051F3" w:rsidP="007C06AB">
      <w:pPr>
        <w:ind w:firstLine="567"/>
        <w:jc w:val="both"/>
        <w:rPr>
          <w:color w:val="000000" w:themeColor="text1"/>
          <w:sz w:val="28"/>
        </w:rPr>
      </w:pPr>
      <w:r>
        <w:rPr>
          <w:color w:val="000000" w:themeColor="text1"/>
          <w:sz w:val="28"/>
        </w:rPr>
        <w:t>5</w:t>
      </w:r>
      <w:r w:rsidR="00FE667D">
        <w:rPr>
          <w:color w:val="000000" w:themeColor="text1"/>
          <w:sz w:val="28"/>
        </w:rPr>
        <w:t xml:space="preserve">.2. </w:t>
      </w:r>
      <w:r w:rsidR="009325DE">
        <w:rPr>
          <w:color w:val="000000" w:themeColor="text1"/>
          <w:sz w:val="28"/>
        </w:rPr>
        <w:t xml:space="preserve">biodegviela, </w:t>
      </w:r>
      <w:r w:rsidR="000760C9">
        <w:rPr>
          <w:color w:val="000000" w:themeColor="text1"/>
          <w:sz w:val="28"/>
        </w:rPr>
        <w:t xml:space="preserve">kuras </w:t>
      </w:r>
      <w:r w:rsidR="00A322B0">
        <w:rPr>
          <w:color w:val="000000" w:themeColor="text1"/>
          <w:sz w:val="28"/>
        </w:rPr>
        <w:t xml:space="preserve">ražošanai </w:t>
      </w:r>
      <w:r w:rsidR="009325DE">
        <w:rPr>
          <w:color w:val="000000" w:themeColor="text1"/>
          <w:sz w:val="28"/>
        </w:rPr>
        <w:t xml:space="preserve">izmantotas izejvielas, kas pirms 2015.gada 9.septembra atzītas par </w:t>
      </w:r>
      <w:r w:rsidR="00D91C60">
        <w:rPr>
          <w:color w:val="000000" w:themeColor="text1"/>
          <w:sz w:val="28"/>
        </w:rPr>
        <w:t>atkritumiem</w:t>
      </w:r>
      <w:r w:rsidR="009325DE">
        <w:rPr>
          <w:color w:val="000000" w:themeColor="text1"/>
          <w:sz w:val="28"/>
        </w:rPr>
        <w:t xml:space="preserve">, </w:t>
      </w:r>
      <w:r w:rsidR="00D91C60">
        <w:rPr>
          <w:color w:val="000000" w:themeColor="text1"/>
          <w:sz w:val="28"/>
        </w:rPr>
        <w:t>pārstrādes atlikumiem</w:t>
      </w:r>
      <w:r w:rsidR="009325DE">
        <w:rPr>
          <w:color w:val="000000" w:themeColor="text1"/>
          <w:sz w:val="28"/>
        </w:rPr>
        <w:t xml:space="preserve">, </w:t>
      </w:r>
      <w:r w:rsidR="009325DE" w:rsidRPr="009325DE">
        <w:rPr>
          <w:color w:val="000000" w:themeColor="text1"/>
          <w:sz w:val="28"/>
        </w:rPr>
        <w:t>lignocelulozes materiāliem</w:t>
      </w:r>
      <w:r w:rsidR="009325DE">
        <w:rPr>
          <w:color w:val="000000" w:themeColor="text1"/>
          <w:sz w:val="28"/>
        </w:rPr>
        <w:t xml:space="preserve"> vai</w:t>
      </w:r>
      <w:r w:rsidR="009325DE" w:rsidRPr="009325DE">
        <w:rPr>
          <w:color w:val="000000" w:themeColor="text1"/>
          <w:sz w:val="28"/>
        </w:rPr>
        <w:t xml:space="preserve"> nepārtikas celulozes materiāliem</w:t>
      </w:r>
      <w:r w:rsidR="009325DE">
        <w:rPr>
          <w:color w:val="000000" w:themeColor="text1"/>
          <w:sz w:val="28"/>
        </w:rPr>
        <w:t xml:space="preserve">. </w:t>
      </w:r>
    </w:p>
    <w:p w14:paraId="5F3875CA" w14:textId="0E376B11" w:rsidR="009325DE" w:rsidRDefault="009325DE" w:rsidP="007C06AB">
      <w:pPr>
        <w:ind w:firstLine="567"/>
        <w:jc w:val="both"/>
        <w:rPr>
          <w:color w:val="000000" w:themeColor="text1"/>
          <w:sz w:val="28"/>
        </w:rPr>
      </w:pPr>
    </w:p>
    <w:p w14:paraId="7F1312F6" w14:textId="7DBC23F7" w:rsidR="009325DE" w:rsidRDefault="001051F3" w:rsidP="007C06AB">
      <w:pPr>
        <w:ind w:firstLine="567"/>
        <w:jc w:val="both"/>
        <w:rPr>
          <w:color w:val="000000" w:themeColor="text1"/>
          <w:sz w:val="28"/>
        </w:rPr>
      </w:pPr>
      <w:r>
        <w:rPr>
          <w:color w:val="000000" w:themeColor="text1"/>
          <w:sz w:val="28"/>
        </w:rPr>
        <w:t>6</w:t>
      </w:r>
      <w:r w:rsidR="009325DE">
        <w:rPr>
          <w:color w:val="000000" w:themeColor="text1"/>
          <w:sz w:val="28"/>
        </w:rPr>
        <w:t xml:space="preserve">. </w:t>
      </w:r>
      <w:bookmarkStart w:id="2" w:name="_Hlk184364"/>
      <w:r w:rsidR="009325DE">
        <w:rPr>
          <w:color w:val="000000" w:themeColor="text1"/>
          <w:sz w:val="28"/>
        </w:rPr>
        <w:t xml:space="preserve">Vides aizsardzības un reģionālās attīstības ministrija </w:t>
      </w:r>
      <w:bookmarkEnd w:id="2"/>
      <w:r w:rsidR="009325DE">
        <w:rPr>
          <w:color w:val="000000" w:themeColor="text1"/>
          <w:sz w:val="28"/>
        </w:rPr>
        <w:t xml:space="preserve">līdz </w:t>
      </w:r>
      <w:r w:rsidR="00D274A8">
        <w:rPr>
          <w:color w:val="000000" w:themeColor="text1"/>
          <w:sz w:val="28"/>
        </w:rPr>
        <w:t>2019</w:t>
      </w:r>
      <w:r w:rsidR="009325DE">
        <w:rPr>
          <w:color w:val="000000" w:themeColor="text1"/>
          <w:sz w:val="28"/>
        </w:rPr>
        <w:t>.gada 1.</w:t>
      </w:r>
      <w:r w:rsidR="009252A4">
        <w:rPr>
          <w:color w:val="000000" w:themeColor="text1"/>
          <w:sz w:val="28"/>
        </w:rPr>
        <w:t>septembrim</w:t>
      </w:r>
      <w:r w:rsidR="00D274A8">
        <w:rPr>
          <w:color w:val="000000" w:themeColor="text1"/>
          <w:sz w:val="28"/>
        </w:rPr>
        <w:t xml:space="preserve"> </w:t>
      </w:r>
      <w:r w:rsidR="009325DE">
        <w:rPr>
          <w:color w:val="000000" w:themeColor="text1"/>
          <w:sz w:val="28"/>
        </w:rPr>
        <w:t xml:space="preserve">savā tīmekļa vietnē publicē sarakstu ar šo noteikumu </w:t>
      </w:r>
      <w:r w:rsidR="00AB6C0E">
        <w:rPr>
          <w:color w:val="000000" w:themeColor="text1"/>
          <w:sz w:val="28"/>
        </w:rPr>
        <w:t>5</w:t>
      </w:r>
      <w:r w:rsidR="009325DE">
        <w:rPr>
          <w:color w:val="000000" w:themeColor="text1"/>
          <w:sz w:val="28"/>
        </w:rPr>
        <w:t>.2.apakšpunktā minētajām izejvielām</w:t>
      </w:r>
      <w:r w:rsidR="00F3250E">
        <w:rPr>
          <w:color w:val="000000" w:themeColor="text1"/>
          <w:sz w:val="28"/>
        </w:rPr>
        <w:t xml:space="preserve">. </w:t>
      </w:r>
      <w:r w:rsidR="00BB6BD2">
        <w:rPr>
          <w:color w:val="000000" w:themeColor="text1"/>
          <w:sz w:val="28"/>
        </w:rPr>
        <w:t>Vides aizsardzības un reģionālās attīstības ministrija</w:t>
      </w:r>
      <w:r w:rsidR="00F261EF">
        <w:rPr>
          <w:color w:val="000000" w:themeColor="text1"/>
          <w:sz w:val="28"/>
        </w:rPr>
        <w:t xml:space="preserve"> var papildināt </w:t>
      </w:r>
      <w:r w:rsidR="00823D43">
        <w:rPr>
          <w:color w:val="000000" w:themeColor="text1"/>
          <w:sz w:val="28"/>
        </w:rPr>
        <w:t>b</w:t>
      </w:r>
      <w:r w:rsidR="00A322B0">
        <w:rPr>
          <w:color w:val="000000" w:themeColor="text1"/>
          <w:sz w:val="28"/>
        </w:rPr>
        <w:t xml:space="preserve">iodegvielas ražošanas </w:t>
      </w:r>
      <w:r w:rsidR="00F3250E">
        <w:rPr>
          <w:color w:val="000000" w:themeColor="text1"/>
          <w:sz w:val="28"/>
        </w:rPr>
        <w:t>izejvielu sarakst</w:t>
      </w:r>
      <w:r w:rsidR="00F261EF">
        <w:rPr>
          <w:color w:val="000000" w:themeColor="text1"/>
          <w:sz w:val="28"/>
        </w:rPr>
        <w:t>u</w:t>
      </w:r>
      <w:r w:rsidR="00F3250E">
        <w:rPr>
          <w:color w:val="000000" w:themeColor="text1"/>
          <w:sz w:val="28"/>
        </w:rPr>
        <w:t xml:space="preserve"> </w:t>
      </w:r>
      <w:r w:rsidR="00F261EF">
        <w:rPr>
          <w:color w:val="000000" w:themeColor="text1"/>
          <w:sz w:val="28"/>
        </w:rPr>
        <w:t xml:space="preserve"> ar</w:t>
      </w:r>
      <w:r w:rsidR="00F3250E">
        <w:rPr>
          <w:color w:val="000000" w:themeColor="text1"/>
          <w:sz w:val="28"/>
        </w:rPr>
        <w:t xml:space="preserve"> jaun</w:t>
      </w:r>
      <w:r w:rsidR="00F261EF">
        <w:rPr>
          <w:color w:val="000000" w:themeColor="text1"/>
          <w:sz w:val="28"/>
        </w:rPr>
        <w:t>ām</w:t>
      </w:r>
      <w:r w:rsidR="00F3250E">
        <w:rPr>
          <w:color w:val="000000" w:themeColor="text1"/>
          <w:sz w:val="28"/>
        </w:rPr>
        <w:t xml:space="preserve"> izejviel</w:t>
      </w:r>
      <w:r w:rsidR="00F261EF">
        <w:rPr>
          <w:color w:val="000000" w:themeColor="text1"/>
          <w:sz w:val="28"/>
        </w:rPr>
        <w:t>ām</w:t>
      </w:r>
      <w:r w:rsidR="00A322B0">
        <w:rPr>
          <w:color w:val="000000" w:themeColor="text1"/>
          <w:sz w:val="28"/>
        </w:rPr>
        <w:t>, ja tirgū ir pieejamas citas izejvielas</w:t>
      </w:r>
      <w:r w:rsidR="00874C14">
        <w:rPr>
          <w:color w:val="000000" w:themeColor="text1"/>
          <w:sz w:val="28"/>
        </w:rPr>
        <w:t>,</w:t>
      </w:r>
      <w:r w:rsidR="00A322B0">
        <w:rPr>
          <w:color w:val="000000" w:themeColor="text1"/>
          <w:sz w:val="28"/>
        </w:rPr>
        <w:t xml:space="preserve"> no kurām tiek ražota biodegviela un, ja šīs izejvielas </w:t>
      </w:r>
      <w:r w:rsidR="00A322B0" w:rsidRPr="00A322B0">
        <w:rPr>
          <w:color w:val="000000" w:themeColor="text1"/>
          <w:sz w:val="28"/>
        </w:rPr>
        <w:t>pirms 2015.gada 9.septembra</w:t>
      </w:r>
      <w:r w:rsidR="00A322B0">
        <w:rPr>
          <w:color w:val="000000" w:themeColor="text1"/>
          <w:sz w:val="28"/>
        </w:rPr>
        <w:t xml:space="preserve"> nav</w:t>
      </w:r>
      <w:r w:rsidR="00A322B0" w:rsidRPr="00A322B0">
        <w:rPr>
          <w:color w:val="000000" w:themeColor="text1"/>
          <w:sz w:val="28"/>
        </w:rPr>
        <w:t xml:space="preserve"> atzītas par atkritumiem, pārstrādes atlikumiem, lignocelulozes materiāliem vai nepārtikas celulozes materiāliem.</w:t>
      </w:r>
      <w:r w:rsidR="0078009C">
        <w:rPr>
          <w:color w:val="000000" w:themeColor="text1"/>
          <w:sz w:val="28"/>
        </w:rPr>
        <w:t xml:space="preserve"> </w:t>
      </w:r>
    </w:p>
    <w:p w14:paraId="6E7DBAD1" w14:textId="77777777" w:rsidR="00425D0F" w:rsidRDefault="00425D0F" w:rsidP="007C06AB">
      <w:pPr>
        <w:ind w:firstLine="567"/>
        <w:jc w:val="both"/>
        <w:rPr>
          <w:color w:val="000000" w:themeColor="text1"/>
          <w:sz w:val="28"/>
        </w:rPr>
      </w:pPr>
    </w:p>
    <w:p w14:paraId="1F42E3DF" w14:textId="3A2FCF0A" w:rsidR="00922EB1" w:rsidRPr="00C34744" w:rsidRDefault="00922EB1" w:rsidP="00922EB1">
      <w:pPr>
        <w:pStyle w:val="Title"/>
        <w:outlineLvl w:val="0"/>
        <w:rPr>
          <w:b/>
          <w:color w:val="000000" w:themeColor="text1"/>
          <w:szCs w:val="28"/>
        </w:rPr>
      </w:pPr>
      <w:r w:rsidRPr="00C34744">
        <w:rPr>
          <w:b/>
          <w:color w:val="000000" w:themeColor="text1"/>
          <w:szCs w:val="28"/>
        </w:rPr>
        <w:t>III. </w:t>
      </w:r>
      <w:r w:rsidR="00321CD3" w:rsidRPr="00C34744">
        <w:rPr>
          <w:b/>
          <w:color w:val="000000" w:themeColor="text1"/>
          <w:szCs w:val="28"/>
        </w:rPr>
        <w:t xml:space="preserve">Kārtība, kādā līdzdalības mehānisma ietvaros aprēķina </w:t>
      </w:r>
      <w:r w:rsidR="00F13CC6">
        <w:rPr>
          <w:b/>
          <w:color w:val="000000" w:themeColor="text1"/>
          <w:szCs w:val="28"/>
        </w:rPr>
        <w:t xml:space="preserve">no </w:t>
      </w:r>
      <w:r w:rsidR="00321CD3" w:rsidRPr="00C34744">
        <w:rPr>
          <w:b/>
          <w:color w:val="000000" w:themeColor="text1"/>
          <w:szCs w:val="28"/>
        </w:rPr>
        <w:t>atjaunojam</w:t>
      </w:r>
      <w:r w:rsidR="00F13CC6">
        <w:rPr>
          <w:b/>
          <w:color w:val="000000" w:themeColor="text1"/>
          <w:szCs w:val="28"/>
        </w:rPr>
        <w:t>iem</w:t>
      </w:r>
      <w:r w:rsidR="00321CD3" w:rsidRPr="00C34744">
        <w:rPr>
          <w:b/>
          <w:color w:val="000000" w:themeColor="text1"/>
          <w:szCs w:val="28"/>
        </w:rPr>
        <w:t xml:space="preserve"> </w:t>
      </w:r>
      <w:r w:rsidR="00F13CC6" w:rsidRPr="00C34744">
        <w:rPr>
          <w:b/>
          <w:color w:val="000000" w:themeColor="text1"/>
          <w:szCs w:val="28"/>
        </w:rPr>
        <w:t>energoresurs</w:t>
      </w:r>
      <w:r w:rsidR="00F13CC6">
        <w:rPr>
          <w:b/>
          <w:color w:val="000000" w:themeColor="text1"/>
          <w:szCs w:val="28"/>
        </w:rPr>
        <w:t>iem iegūtas enerģijas</w:t>
      </w:r>
      <w:r w:rsidR="00F13CC6" w:rsidRPr="00C34744">
        <w:rPr>
          <w:b/>
          <w:color w:val="000000" w:themeColor="text1"/>
          <w:szCs w:val="28"/>
        </w:rPr>
        <w:t xml:space="preserve"> </w:t>
      </w:r>
      <w:r w:rsidR="00321CD3" w:rsidRPr="00C34744">
        <w:rPr>
          <w:b/>
          <w:color w:val="000000" w:themeColor="text1"/>
          <w:szCs w:val="28"/>
        </w:rPr>
        <w:t>īpatsvaru</w:t>
      </w:r>
      <w:r w:rsidR="000A3955" w:rsidRPr="000A3955">
        <w:t xml:space="preserve"> </w:t>
      </w:r>
      <w:r w:rsidR="000A3955">
        <w:rPr>
          <w:b/>
          <w:color w:val="000000" w:themeColor="text1"/>
          <w:szCs w:val="28"/>
        </w:rPr>
        <w:t xml:space="preserve"> </w:t>
      </w:r>
    </w:p>
    <w:p w14:paraId="11B4E3AC" w14:textId="0F91DDE9" w:rsidR="0097040A" w:rsidRPr="00C34744" w:rsidRDefault="0097040A" w:rsidP="00922EB1">
      <w:pPr>
        <w:pStyle w:val="Title"/>
        <w:outlineLvl w:val="0"/>
        <w:rPr>
          <w:b/>
          <w:color w:val="000000" w:themeColor="text1"/>
          <w:szCs w:val="28"/>
        </w:rPr>
      </w:pPr>
    </w:p>
    <w:p w14:paraId="69FAE492" w14:textId="35BCAFEB" w:rsidR="009F4668" w:rsidRPr="00C34744" w:rsidRDefault="001051F3" w:rsidP="007D1EAC">
      <w:pPr>
        <w:pStyle w:val="Title"/>
        <w:ind w:firstLine="720"/>
        <w:jc w:val="both"/>
        <w:outlineLvl w:val="0"/>
        <w:rPr>
          <w:color w:val="000000" w:themeColor="text1"/>
          <w:szCs w:val="28"/>
        </w:rPr>
      </w:pPr>
      <w:r>
        <w:rPr>
          <w:color w:val="000000" w:themeColor="text1"/>
          <w:szCs w:val="28"/>
        </w:rPr>
        <w:t>7</w:t>
      </w:r>
      <w:r w:rsidR="007D1EAC" w:rsidRPr="00C34744">
        <w:rPr>
          <w:color w:val="000000" w:themeColor="text1"/>
          <w:szCs w:val="28"/>
        </w:rPr>
        <w:t xml:space="preserve">. </w:t>
      </w:r>
      <w:r w:rsidR="003E411F">
        <w:rPr>
          <w:color w:val="000000" w:themeColor="text1"/>
          <w:szCs w:val="28"/>
        </w:rPr>
        <w:t>Degvielas piegādātājs n</w:t>
      </w:r>
      <w:r w:rsidR="007D1EAC" w:rsidRPr="00C34744">
        <w:rPr>
          <w:color w:val="000000" w:themeColor="text1"/>
          <w:szCs w:val="28"/>
        </w:rPr>
        <w:t xml:space="preserve">o atjaunojamiem energoresursiem iegūtas enerģijas </w:t>
      </w:r>
      <w:r w:rsidR="00600931" w:rsidRPr="00C34744">
        <w:rPr>
          <w:color w:val="000000" w:themeColor="text1"/>
          <w:szCs w:val="28"/>
        </w:rPr>
        <w:t>īpatsvaru</w:t>
      </w:r>
      <w:r w:rsidR="001B61AA" w:rsidRPr="00C34744">
        <w:rPr>
          <w:color w:val="000000" w:themeColor="text1"/>
          <w:szCs w:val="28"/>
        </w:rPr>
        <w:t xml:space="preserve"> </w:t>
      </w:r>
      <w:r w:rsidR="007D21C3">
        <w:rPr>
          <w:color w:val="000000" w:themeColor="text1"/>
          <w:szCs w:val="28"/>
        </w:rPr>
        <w:t xml:space="preserve">attiecīgajā </w:t>
      </w:r>
      <w:r w:rsidR="00ED1FE5">
        <w:rPr>
          <w:color w:val="000000" w:themeColor="text1"/>
          <w:szCs w:val="28"/>
        </w:rPr>
        <w:t xml:space="preserve">gadā </w:t>
      </w:r>
      <w:r w:rsidR="00026533">
        <w:rPr>
          <w:color w:val="000000" w:themeColor="text1"/>
          <w:szCs w:val="28"/>
        </w:rPr>
        <w:t>patēriņam nodotajā</w:t>
      </w:r>
      <w:r w:rsidR="003E411F">
        <w:rPr>
          <w:color w:val="000000" w:themeColor="text1"/>
          <w:szCs w:val="28"/>
        </w:rPr>
        <w:t xml:space="preserve"> produkcijā </w:t>
      </w:r>
      <w:r w:rsidR="007D1EAC" w:rsidRPr="00C34744">
        <w:rPr>
          <w:color w:val="000000" w:themeColor="text1"/>
          <w:szCs w:val="28"/>
        </w:rPr>
        <w:t>nosaka</w:t>
      </w:r>
      <w:r w:rsidR="00E953C2">
        <w:rPr>
          <w:color w:val="000000" w:themeColor="text1"/>
          <w:szCs w:val="28"/>
        </w:rPr>
        <w:t>,</w:t>
      </w:r>
      <w:r w:rsidR="007D1EAC" w:rsidRPr="00C34744">
        <w:rPr>
          <w:color w:val="000000" w:themeColor="text1"/>
          <w:szCs w:val="28"/>
        </w:rPr>
        <w:t xml:space="preserve"> izmantojot šādu formulu: </w:t>
      </w:r>
    </w:p>
    <w:p w14:paraId="2E3CD6EF" w14:textId="77777777" w:rsidR="009F4668" w:rsidRPr="00C34744" w:rsidRDefault="009F4668" w:rsidP="00922EB1">
      <w:pPr>
        <w:pStyle w:val="Title"/>
        <w:outlineLvl w:val="0"/>
        <w:rPr>
          <w:b/>
          <w:color w:val="000000" w:themeColor="text1"/>
          <w:szCs w:val="28"/>
        </w:rPr>
      </w:pPr>
    </w:p>
    <w:p w14:paraId="0F31F1BF" w14:textId="3BAC02A1" w:rsidR="00E77C53" w:rsidRPr="00C34744" w:rsidRDefault="00C11DC5" w:rsidP="00922EB1">
      <w:pPr>
        <w:pStyle w:val="Title"/>
        <w:outlineLvl w:val="0"/>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AER</m:t>
            </m:r>
          </m:e>
          <m:sub>
            <m:r>
              <w:rPr>
                <w:rFonts w:ascii="Cambria Math" w:hAnsi="Cambria Math"/>
                <w:color w:val="000000" w:themeColor="text1"/>
                <w:szCs w:val="28"/>
              </w:rPr>
              <m:t>īpatsvars</m:t>
            </m:r>
          </m:sub>
        </m:sSub>
        <m:r>
          <w:rPr>
            <w:rFonts w:ascii="Cambria Math" w:hAnsi="Cambria Math"/>
            <w:color w:val="000000" w:themeColor="text1"/>
            <w:szCs w:val="28"/>
          </w:rPr>
          <m:t>=</m:t>
        </m:r>
        <m:r>
          <m:rPr>
            <m:sty m:val="p"/>
          </m:rPr>
          <w:rPr>
            <w:rFonts w:ascii="Cambria Math" w:hAnsi="Cambria Math"/>
            <w:color w:val="000000" w:themeColor="text1"/>
            <w:szCs w:val="28"/>
          </w:rPr>
          <m:t>100</m:t>
        </m:r>
        <m:r>
          <w:rPr>
            <w:rFonts w:ascii="Cambria Math" w:hAnsi="Cambria Math"/>
            <w:color w:val="000000" w:themeColor="text1"/>
            <w:szCs w:val="28"/>
          </w:rPr>
          <m:t>×</m:t>
        </m:r>
        <m:f>
          <m:fPr>
            <m:ctrlPr>
              <w:rPr>
                <w:rFonts w:ascii="Cambria Math" w:hAnsi="Cambria Math"/>
                <w:i/>
                <w:color w:val="000000" w:themeColor="text1"/>
                <w:szCs w:val="28"/>
              </w:rPr>
            </m:ctrlPr>
          </m:fPr>
          <m:num>
            <m:sSub>
              <m:sSubPr>
                <m:ctrlPr>
                  <w:rPr>
                    <w:rFonts w:ascii="Cambria Math" w:hAnsi="Cambria Math"/>
                    <w:i/>
                    <w:color w:val="000000" w:themeColor="text1"/>
                    <w:szCs w:val="28"/>
                  </w:rPr>
                </m:ctrlPr>
              </m:sSubPr>
              <m:e>
                <m:r>
                  <w:rPr>
                    <w:rFonts w:ascii="Cambria Math" w:hAnsi="Cambria Math"/>
                    <w:color w:val="000000" w:themeColor="text1"/>
                    <w:szCs w:val="28"/>
                  </w:rPr>
                  <m:t>Q</m:t>
                </m:r>
              </m:e>
              <m:sub>
                <m:r>
                  <w:rPr>
                    <w:rFonts w:ascii="Cambria Math" w:hAnsi="Cambria Math"/>
                    <w:color w:val="000000" w:themeColor="text1"/>
                    <w:szCs w:val="28"/>
                  </w:rPr>
                  <m:t>AER</m:t>
                </m:r>
              </m:sub>
            </m:sSub>
          </m:num>
          <m:den>
            <m:sSub>
              <m:sSubPr>
                <m:ctrlPr>
                  <w:rPr>
                    <w:rFonts w:ascii="Cambria Math" w:hAnsi="Cambria Math"/>
                    <w:i/>
                    <w:color w:val="000000" w:themeColor="text1"/>
                    <w:szCs w:val="28"/>
                  </w:rPr>
                </m:ctrlPr>
              </m:sSubPr>
              <m:e>
                <m:r>
                  <w:rPr>
                    <w:rFonts w:ascii="Cambria Math" w:hAnsi="Cambria Math"/>
                    <w:color w:val="000000" w:themeColor="text1"/>
                    <w:szCs w:val="28"/>
                  </w:rPr>
                  <m:t>Q</m:t>
                </m:r>
              </m:e>
              <m:sub>
                <m:r>
                  <w:rPr>
                    <w:rFonts w:ascii="Cambria Math" w:hAnsi="Cambria Math"/>
                    <w:color w:val="000000" w:themeColor="text1"/>
                    <w:szCs w:val="28"/>
                  </w:rPr>
                  <m:t>visa enerģija</m:t>
                </m:r>
              </m:sub>
            </m:sSub>
          </m:den>
        </m:f>
      </m:oMath>
      <w:r w:rsidR="000A3118" w:rsidRPr="00C34744">
        <w:rPr>
          <w:color w:val="000000" w:themeColor="text1"/>
          <w:szCs w:val="28"/>
        </w:rPr>
        <w:t>, kur</w:t>
      </w:r>
    </w:p>
    <w:p w14:paraId="014BAFFF" w14:textId="4FAB8BCC" w:rsidR="000A3118" w:rsidRPr="00C34744" w:rsidRDefault="000A3118" w:rsidP="00922EB1">
      <w:pPr>
        <w:pStyle w:val="Title"/>
        <w:outlineLvl w:val="0"/>
        <w:rPr>
          <w:color w:val="000000" w:themeColor="text1"/>
          <w:sz w:val="24"/>
          <w:szCs w:val="28"/>
        </w:rPr>
      </w:pPr>
    </w:p>
    <w:p w14:paraId="0A9E4332" w14:textId="4F6F23B2" w:rsidR="00321CD3" w:rsidRPr="00C34744" w:rsidRDefault="00C11DC5" w:rsidP="009F4668">
      <w:pPr>
        <w:pStyle w:val="Title"/>
        <w:spacing w:after="120"/>
        <w:jc w:val="both"/>
        <w:outlineLvl w:val="0"/>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Q</m:t>
            </m:r>
          </m:e>
          <m:sub>
            <m:r>
              <w:rPr>
                <w:rFonts w:ascii="Cambria Math" w:hAnsi="Cambria Math"/>
                <w:color w:val="000000" w:themeColor="text1"/>
                <w:szCs w:val="28"/>
              </w:rPr>
              <m:t>AER</m:t>
            </m:r>
          </m:sub>
        </m:sSub>
      </m:oMath>
      <w:r w:rsidR="000A3118" w:rsidRPr="00C34744">
        <w:rPr>
          <w:color w:val="000000" w:themeColor="text1"/>
          <w:szCs w:val="28"/>
        </w:rPr>
        <w:t xml:space="preserve"> </w:t>
      </w:r>
      <w:r w:rsidR="000A3118" w:rsidRPr="00C34744">
        <w:rPr>
          <w:color w:val="000000" w:themeColor="text1"/>
          <w:sz w:val="20"/>
          <w:shd w:val="clear" w:color="auto" w:fill="FFFFFF"/>
        </w:rPr>
        <w:t>–</w:t>
      </w:r>
      <w:r w:rsidR="001A4AE1" w:rsidRPr="00C34744">
        <w:rPr>
          <w:color w:val="000000" w:themeColor="text1"/>
          <w:sz w:val="20"/>
          <w:shd w:val="clear" w:color="auto" w:fill="FFFFFF"/>
        </w:rPr>
        <w:t xml:space="preserve"> </w:t>
      </w:r>
      <w:r w:rsidR="000A3118" w:rsidRPr="00C34744">
        <w:rPr>
          <w:color w:val="000000" w:themeColor="text1"/>
          <w:szCs w:val="28"/>
        </w:rPr>
        <w:t xml:space="preserve">enerģijas </w:t>
      </w:r>
      <w:r w:rsidR="00D17010">
        <w:rPr>
          <w:color w:val="000000" w:themeColor="text1"/>
          <w:szCs w:val="28"/>
        </w:rPr>
        <w:t>daudzums</w:t>
      </w:r>
      <w:r w:rsidR="000A3118" w:rsidRPr="00C34744">
        <w:rPr>
          <w:color w:val="000000" w:themeColor="text1"/>
          <w:szCs w:val="28"/>
        </w:rPr>
        <w:t xml:space="preserve"> </w:t>
      </w:r>
      <w:r w:rsidR="00D17010" w:rsidRPr="00C34744">
        <w:rPr>
          <w:color w:val="000000" w:themeColor="text1"/>
          <w:szCs w:val="28"/>
        </w:rPr>
        <w:t>biodegviel</w:t>
      </w:r>
      <w:r w:rsidR="00D17010">
        <w:rPr>
          <w:color w:val="000000" w:themeColor="text1"/>
          <w:szCs w:val="28"/>
        </w:rPr>
        <w:t>ā</w:t>
      </w:r>
      <w:r w:rsidR="00CD4613">
        <w:rPr>
          <w:color w:val="000000" w:themeColor="text1"/>
          <w:szCs w:val="28"/>
        </w:rPr>
        <w:t>,</w:t>
      </w:r>
      <w:r w:rsidR="00A20B53">
        <w:rPr>
          <w:color w:val="000000" w:themeColor="text1"/>
          <w:szCs w:val="28"/>
        </w:rPr>
        <w:t xml:space="preserve"> </w:t>
      </w:r>
      <w:r w:rsidR="00CD4613" w:rsidRPr="00CD4613">
        <w:rPr>
          <w:color w:val="000000" w:themeColor="text1"/>
          <w:szCs w:val="28"/>
        </w:rPr>
        <w:t xml:space="preserve">no atjaunojamiem energoresursiem </w:t>
      </w:r>
      <w:r w:rsidR="00D17010" w:rsidRPr="00CD4613">
        <w:rPr>
          <w:color w:val="000000" w:themeColor="text1"/>
          <w:szCs w:val="28"/>
        </w:rPr>
        <w:t>iegūt</w:t>
      </w:r>
      <w:r w:rsidR="00D17010">
        <w:rPr>
          <w:color w:val="000000" w:themeColor="text1"/>
          <w:szCs w:val="28"/>
        </w:rPr>
        <w:t>ā</w:t>
      </w:r>
      <w:r w:rsidR="00D17010" w:rsidRPr="00CD4613">
        <w:rPr>
          <w:color w:val="000000" w:themeColor="text1"/>
          <w:szCs w:val="28"/>
        </w:rPr>
        <w:t xml:space="preserve"> </w:t>
      </w:r>
      <w:r w:rsidR="00CD4613" w:rsidRPr="00CD4613">
        <w:rPr>
          <w:color w:val="000000" w:themeColor="text1"/>
          <w:szCs w:val="28"/>
        </w:rPr>
        <w:t>nebioloģiskas izcelsmes šķidr</w:t>
      </w:r>
      <w:r w:rsidR="00D17010">
        <w:rPr>
          <w:color w:val="000000" w:themeColor="text1"/>
          <w:szCs w:val="28"/>
        </w:rPr>
        <w:t>aj</w:t>
      </w:r>
      <w:r w:rsidR="00CD4613" w:rsidRPr="00CD4613">
        <w:rPr>
          <w:color w:val="000000" w:themeColor="text1"/>
          <w:szCs w:val="28"/>
        </w:rPr>
        <w:t xml:space="preserve">ā vai gāzveida transporta </w:t>
      </w:r>
      <w:r w:rsidR="00D17010" w:rsidRPr="00CD4613">
        <w:rPr>
          <w:color w:val="000000" w:themeColor="text1"/>
          <w:szCs w:val="28"/>
        </w:rPr>
        <w:t>degviel</w:t>
      </w:r>
      <w:r w:rsidR="00D17010">
        <w:rPr>
          <w:color w:val="000000" w:themeColor="text1"/>
          <w:szCs w:val="28"/>
        </w:rPr>
        <w:t>ā</w:t>
      </w:r>
      <w:r w:rsidR="00CD4613">
        <w:rPr>
          <w:color w:val="000000" w:themeColor="text1"/>
          <w:szCs w:val="28"/>
        </w:rPr>
        <w:t>,</w:t>
      </w:r>
      <w:r w:rsidR="00A20B53">
        <w:rPr>
          <w:color w:val="000000" w:themeColor="text1"/>
          <w:szCs w:val="28"/>
        </w:rPr>
        <w:t xml:space="preserve"> kā arī </w:t>
      </w:r>
      <w:r w:rsidR="00A20B53" w:rsidRPr="00C34744">
        <w:rPr>
          <w:color w:val="000000" w:themeColor="text1"/>
          <w:szCs w:val="28"/>
        </w:rPr>
        <w:t>no atjaunojamiem energoresursiem iegūt</w:t>
      </w:r>
      <w:r w:rsidR="00A20B53">
        <w:rPr>
          <w:color w:val="000000" w:themeColor="text1"/>
          <w:szCs w:val="28"/>
        </w:rPr>
        <w:t>as</w:t>
      </w:r>
      <w:r w:rsidR="00A20B53" w:rsidRPr="00C34744">
        <w:rPr>
          <w:color w:val="000000" w:themeColor="text1"/>
          <w:szCs w:val="28"/>
        </w:rPr>
        <w:t xml:space="preserve"> elektroenerģij</w:t>
      </w:r>
      <w:r w:rsidR="00A20B53">
        <w:rPr>
          <w:color w:val="000000" w:themeColor="text1"/>
          <w:szCs w:val="28"/>
        </w:rPr>
        <w:t>as daudzums,</w:t>
      </w:r>
      <w:r w:rsidR="00CD4613">
        <w:rPr>
          <w:color w:val="000000" w:themeColor="text1"/>
          <w:szCs w:val="28"/>
        </w:rPr>
        <w:t xml:space="preserve"> </w:t>
      </w:r>
      <w:r w:rsidR="006F2261">
        <w:rPr>
          <w:color w:val="000000" w:themeColor="text1"/>
          <w:szCs w:val="28"/>
        </w:rPr>
        <w:t>ko</w:t>
      </w:r>
      <w:r w:rsidR="006F2261" w:rsidRPr="00C34744">
        <w:rPr>
          <w:color w:val="000000" w:themeColor="text1"/>
          <w:szCs w:val="28"/>
        </w:rPr>
        <w:t xml:space="preserve"> </w:t>
      </w:r>
      <w:r w:rsidR="001A4AE1" w:rsidRPr="00C34744">
        <w:rPr>
          <w:color w:val="000000" w:themeColor="text1"/>
          <w:szCs w:val="28"/>
        </w:rPr>
        <w:t xml:space="preserve">degvielas </w:t>
      </w:r>
      <w:r w:rsidR="000A3118" w:rsidRPr="00C34744">
        <w:rPr>
          <w:color w:val="000000" w:themeColor="text1"/>
          <w:szCs w:val="28"/>
        </w:rPr>
        <w:t>piegādātājs nodevis patēriņ</w:t>
      </w:r>
      <w:r w:rsidR="00C40C97" w:rsidRPr="00C34744">
        <w:rPr>
          <w:color w:val="000000" w:themeColor="text1"/>
          <w:szCs w:val="28"/>
        </w:rPr>
        <w:t>a</w:t>
      </w:r>
      <w:r w:rsidR="000A3118" w:rsidRPr="00C34744">
        <w:rPr>
          <w:color w:val="000000" w:themeColor="text1"/>
          <w:szCs w:val="28"/>
        </w:rPr>
        <w:t>m</w:t>
      </w:r>
      <w:r w:rsidR="00FA41EA" w:rsidRPr="00C34744">
        <w:rPr>
          <w:color w:val="000000" w:themeColor="text1"/>
          <w:szCs w:val="28"/>
        </w:rPr>
        <w:t xml:space="preserve"> transportā</w:t>
      </w:r>
      <w:r w:rsidR="001A4AE1" w:rsidRPr="00C34744">
        <w:rPr>
          <w:color w:val="000000" w:themeColor="text1"/>
          <w:szCs w:val="28"/>
        </w:rPr>
        <w:t xml:space="preserve">, </w:t>
      </w:r>
      <w:r w:rsidR="00BA3520">
        <w:rPr>
          <w:color w:val="000000" w:themeColor="text1"/>
          <w:szCs w:val="28"/>
        </w:rPr>
        <w:t xml:space="preserve">kas </w:t>
      </w:r>
      <w:r w:rsidR="001A4AE1" w:rsidRPr="00C34744">
        <w:rPr>
          <w:color w:val="000000" w:themeColor="text1"/>
          <w:szCs w:val="28"/>
        </w:rPr>
        <w:t xml:space="preserve">izteikts </w:t>
      </w:r>
      <w:proofErr w:type="spellStart"/>
      <w:r w:rsidR="001A4AE1" w:rsidRPr="00C34744">
        <w:rPr>
          <w:color w:val="000000" w:themeColor="text1"/>
          <w:szCs w:val="28"/>
        </w:rPr>
        <w:t>teradžoulos</w:t>
      </w:r>
      <w:proofErr w:type="spellEnd"/>
      <w:r w:rsidR="001A4AE1" w:rsidRPr="00C34744">
        <w:rPr>
          <w:color w:val="000000" w:themeColor="text1"/>
          <w:szCs w:val="28"/>
        </w:rPr>
        <w:t xml:space="preserve"> (TJ);</w:t>
      </w:r>
      <w:r w:rsidR="000A3118" w:rsidRPr="00C34744">
        <w:rPr>
          <w:color w:val="000000" w:themeColor="text1"/>
          <w:szCs w:val="28"/>
        </w:rPr>
        <w:t xml:space="preserve"> </w:t>
      </w:r>
    </w:p>
    <w:p w14:paraId="0E0D18C3" w14:textId="2B2A438A" w:rsidR="000A3118" w:rsidRPr="00C34744" w:rsidRDefault="00C11DC5" w:rsidP="00FA41EA">
      <w:pPr>
        <w:pStyle w:val="Title"/>
        <w:jc w:val="both"/>
        <w:outlineLvl w:val="0"/>
        <w:rPr>
          <w:color w:val="000000" w:themeColor="text1"/>
          <w:szCs w:val="28"/>
        </w:rPr>
      </w:pPr>
      <m:oMath>
        <m:sSub>
          <m:sSubPr>
            <m:ctrlPr>
              <w:rPr>
                <w:rFonts w:ascii="Cambria Math" w:hAnsi="Cambria Math"/>
                <w:i/>
                <w:color w:val="000000" w:themeColor="text1"/>
                <w:szCs w:val="28"/>
              </w:rPr>
            </m:ctrlPr>
          </m:sSubPr>
          <m:e>
            <m:r>
              <w:rPr>
                <w:rFonts w:ascii="Cambria Math" w:hAnsi="Cambria Math"/>
                <w:color w:val="000000" w:themeColor="text1"/>
                <w:szCs w:val="28"/>
              </w:rPr>
              <m:t>Q</m:t>
            </m:r>
          </m:e>
          <m:sub>
            <m:r>
              <w:rPr>
                <w:rFonts w:ascii="Cambria Math" w:hAnsi="Cambria Math"/>
                <w:color w:val="000000" w:themeColor="text1"/>
                <w:szCs w:val="28"/>
              </w:rPr>
              <m:t>visa enerģija</m:t>
            </m:r>
          </m:sub>
        </m:sSub>
      </m:oMath>
      <w:r w:rsidR="000A3118" w:rsidRPr="00C34744">
        <w:rPr>
          <w:color w:val="000000" w:themeColor="text1"/>
          <w:szCs w:val="28"/>
        </w:rPr>
        <w:t xml:space="preserve"> </w:t>
      </w:r>
      <w:r w:rsidR="000A3118" w:rsidRPr="00C34744">
        <w:rPr>
          <w:color w:val="000000" w:themeColor="text1"/>
          <w:sz w:val="20"/>
          <w:shd w:val="clear" w:color="auto" w:fill="FFFFFF"/>
        </w:rPr>
        <w:t>–</w:t>
      </w:r>
      <w:r w:rsidR="00FA41EA" w:rsidRPr="00C34744">
        <w:rPr>
          <w:color w:val="000000" w:themeColor="text1"/>
          <w:sz w:val="20"/>
          <w:shd w:val="clear" w:color="auto" w:fill="FFFFFF"/>
        </w:rPr>
        <w:t xml:space="preserve"> </w:t>
      </w:r>
      <w:r w:rsidR="00FA41EA" w:rsidRPr="00C34744">
        <w:rPr>
          <w:color w:val="000000" w:themeColor="text1"/>
          <w:szCs w:val="28"/>
        </w:rPr>
        <w:t>e</w:t>
      </w:r>
      <w:r w:rsidR="001A4AE1" w:rsidRPr="00C34744">
        <w:rPr>
          <w:color w:val="000000" w:themeColor="text1"/>
          <w:szCs w:val="28"/>
        </w:rPr>
        <w:t xml:space="preserve">nerģijas </w:t>
      </w:r>
      <w:r w:rsidR="00D17010">
        <w:rPr>
          <w:color w:val="000000" w:themeColor="text1"/>
          <w:szCs w:val="28"/>
        </w:rPr>
        <w:t>daudzums</w:t>
      </w:r>
      <w:r w:rsidR="001A4AE1" w:rsidRPr="00C34744">
        <w:rPr>
          <w:color w:val="000000" w:themeColor="text1"/>
          <w:szCs w:val="28"/>
        </w:rPr>
        <w:t xml:space="preserve"> </w:t>
      </w:r>
      <w:r w:rsidR="00D17010" w:rsidRPr="00C34744">
        <w:rPr>
          <w:color w:val="000000" w:themeColor="text1"/>
          <w:szCs w:val="28"/>
        </w:rPr>
        <w:t>benzīn</w:t>
      </w:r>
      <w:r w:rsidR="00D17010">
        <w:rPr>
          <w:color w:val="000000" w:themeColor="text1"/>
          <w:szCs w:val="28"/>
        </w:rPr>
        <w:t>ā</w:t>
      </w:r>
      <w:r w:rsidR="00FA41EA" w:rsidRPr="00C34744">
        <w:rPr>
          <w:color w:val="000000" w:themeColor="text1"/>
          <w:szCs w:val="28"/>
        </w:rPr>
        <w:t xml:space="preserve">, </w:t>
      </w:r>
      <w:r w:rsidR="00D17010" w:rsidRPr="00C34744">
        <w:rPr>
          <w:color w:val="000000" w:themeColor="text1"/>
          <w:szCs w:val="28"/>
        </w:rPr>
        <w:t>dīzeļdegviel</w:t>
      </w:r>
      <w:r w:rsidR="00D17010">
        <w:rPr>
          <w:color w:val="000000" w:themeColor="text1"/>
          <w:szCs w:val="28"/>
        </w:rPr>
        <w:t>ā</w:t>
      </w:r>
      <w:r w:rsidR="00FA41EA" w:rsidRPr="00C34744">
        <w:rPr>
          <w:color w:val="000000" w:themeColor="text1"/>
          <w:szCs w:val="28"/>
        </w:rPr>
        <w:t xml:space="preserve">, </w:t>
      </w:r>
      <w:r w:rsidR="00D17010" w:rsidRPr="00C34744">
        <w:rPr>
          <w:color w:val="000000" w:themeColor="text1"/>
          <w:szCs w:val="28"/>
        </w:rPr>
        <w:t>biodegviel</w:t>
      </w:r>
      <w:r w:rsidR="00D17010">
        <w:rPr>
          <w:color w:val="000000" w:themeColor="text1"/>
          <w:szCs w:val="28"/>
        </w:rPr>
        <w:t>ā</w:t>
      </w:r>
      <w:r w:rsidR="00CD4613">
        <w:rPr>
          <w:color w:val="000000" w:themeColor="text1"/>
          <w:szCs w:val="28"/>
        </w:rPr>
        <w:t xml:space="preserve">, </w:t>
      </w:r>
      <w:r w:rsidR="009F4668" w:rsidRPr="00C34744">
        <w:rPr>
          <w:color w:val="000000" w:themeColor="text1"/>
          <w:szCs w:val="28"/>
        </w:rPr>
        <w:t xml:space="preserve">no atjaunojamiem energoresursiem </w:t>
      </w:r>
      <w:r w:rsidR="00D17010" w:rsidRPr="00C34744">
        <w:rPr>
          <w:color w:val="000000" w:themeColor="text1"/>
          <w:szCs w:val="28"/>
        </w:rPr>
        <w:t>iegūt</w:t>
      </w:r>
      <w:r w:rsidR="00D17010">
        <w:rPr>
          <w:color w:val="000000" w:themeColor="text1"/>
          <w:szCs w:val="28"/>
        </w:rPr>
        <w:t>ā</w:t>
      </w:r>
      <w:r w:rsidR="00D17010" w:rsidRPr="00C34744">
        <w:rPr>
          <w:color w:val="000000" w:themeColor="text1"/>
          <w:szCs w:val="28"/>
        </w:rPr>
        <w:t xml:space="preserve"> elektroenerģij</w:t>
      </w:r>
      <w:r w:rsidR="00D17010">
        <w:rPr>
          <w:color w:val="000000" w:themeColor="text1"/>
          <w:szCs w:val="28"/>
        </w:rPr>
        <w:t xml:space="preserve">ā </w:t>
      </w:r>
      <w:r w:rsidR="00CD4613">
        <w:rPr>
          <w:color w:val="000000" w:themeColor="text1"/>
          <w:szCs w:val="28"/>
        </w:rPr>
        <w:t xml:space="preserve">un </w:t>
      </w:r>
      <w:r w:rsidR="00CD4613" w:rsidRPr="00CD4613">
        <w:rPr>
          <w:color w:val="000000" w:themeColor="text1"/>
          <w:szCs w:val="28"/>
        </w:rPr>
        <w:t xml:space="preserve">no atjaunojamiem energoresursiem </w:t>
      </w:r>
      <w:r w:rsidR="00D17010" w:rsidRPr="00CD4613">
        <w:rPr>
          <w:color w:val="000000" w:themeColor="text1"/>
          <w:szCs w:val="28"/>
        </w:rPr>
        <w:t>iegūt</w:t>
      </w:r>
      <w:r w:rsidR="00D17010">
        <w:rPr>
          <w:color w:val="000000" w:themeColor="text1"/>
          <w:szCs w:val="28"/>
        </w:rPr>
        <w:t>ā</w:t>
      </w:r>
      <w:r w:rsidR="00D17010" w:rsidRPr="00CD4613">
        <w:rPr>
          <w:color w:val="000000" w:themeColor="text1"/>
          <w:szCs w:val="28"/>
        </w:rPr>
        <w:t xml:space="preserve"> </w:t>
      </w:r>
      <w:r w:rsidR="00CD4613" w:rsidRPr="00CD4613">
        <w:rPr>
          <w:color w:val="000000" w:themeColor="text1"/>
          <w:szCs w:val="28"/>
        </w:rPr>
        <w:t>nebioloģiskas izcelsmes šķidr</w:t>
      </w:r>
      <w:r w:rsidR="00D17010">
        <w:rPr>
          <w:color w:val="000000" w:themeColor="text1"/>
          <w:szCs w:val="28"/>
        </w:rPr>
        <w:t>aj</w:t>
      </w:r>
      <w:r w:rsidR="00CD4613" w:rsidRPr="00CD4613">
        <w:rPr>
          <w:color w:val="000000" w:themeColor="text1"/>
          <w:szCs w:val="28"/>
        </w:rPr>
        <w:t xml:space="preserve">ā vai gāzveida transporta </w:t>
      </w:r>
      <w:r w:rsidR="00ED1FE5" w:rsidRPr="00CD4613">
        <w:rPr>
          <w:color w:val="000000" w:themeColor="text1"/>
          <w:szCs w:val="28"/>
        </w:rPr>
        <w:t>degviel</w:t>
      </w:r>
      <w:r w:rsidR="00ED1FE5">
        <w:rPr>
          <w:color w:val="000000" w:themeColor="text1"/>
          <w:szCs w:val="28"/>
        </w:rPr>
        <w:t>ā</w:t>
      </w:r>
      <w:r w:rsidR="009F4668" w:rsidRPr="00C34744">
        <w:rPr>
          <w:color w:val="000000" w:themeColor="text1"/>
          <w:szCs w:val="28"/>
        </w:rPr>
        <w:t>,</w:t>
      </w:r>
      <w:r w:rsidR="00B478E2" w:rsidRPr="00B478E2">
        <w:rPr>
          <w:color w:val="000000" w:themeColor="text1"/>
          <w:szCs w:val="28"/>
        </w:rPr>
        <w:t xml:space="preserve"> </w:t>
      </w:r>
      <w:r w:rsidR="00B478E2">
        <w:rPr>
          <w:color w:val="000000" w:themeColor="text1"/>
          <w:szCs w:val="28"/>
        </w:rPr>
        <w:t xml:space="preserve">kā arī </w:t>
      </w:r>
      <w:r w:rsidR="00B478E2" w:rsidRPr="00C34744">
        <w:rPr>
          <w:color w:val="000000" w:themeColor="text1"/>
          <w:szCs w:val="28"/>
        </w:rPr>
        <w:t>no atjaunojamiem energoresursiem iegūt</w:t>
      </w:r>
      <w:r w:rsidR="00B478E2">
        <w:rPr>
          <w:color w:val="000000" w:themeColor="text1"/>
          <w:szCs w:val="28"/>
        </w:rPr>
        <w:t>as</w:t>
      </w:r>
      <w:r w:rsidR="00B478E2" w:rsidRPr="00C34744">
        <w:rPr>
          <w:color w:val="000000" w:themeColor="text1"/>
          <w:szCs w:val="28"/>
        </w:rPr>
        <w:t xml:space="preserve"> elektroenerģij</w:t>
      </w:r>
      <w:r w:rsidR="00B478E2">
        <w:rPr>
          <w:color w:val="000000" w:themeColor="text1"/>
          <w:szCs w:val="28"/>
        </w:rPr>
        <w:t>as daudzums,</w:t>
      </w:r>
      <w:r w:rsidR="001A4AE1" w:rsidRPr="00C34744">
        <w:rPr>
          <w:color w:val="000000" w:themeColor="text1"/>
          <w:szCs w:val="28"/>
        </w:rPr>
        <w:t xml:space="preserve"> ko </w:t>
      </w:r>
      <w:r w:rsidR="009F4668" w:rsidRPr="00C34744">
        <w:rPr>
          <w:color w:val="000000" w:themeColor="text1"/>
          <w:szCs w:val="28"/>
        </w:rPr>
        <w:t xml:space="preserve">degvielas </w:t>
      </w:r>
      <w:r w:rsidR="001A4AE1" w:rsidRPr="00C34744">
        <w:rPr>
          <w:color w:val="000000" w:themeColor="text1"/>
          <w:szCs w:val="28"/>
        </w:rPr>
        <w:t>piegādātājs nodevis patēriņ</w:t>
      </w:r>
      <w:r w:rsidR="00C40C97" w:rsidRPr="00C34744">
        <w:rPr>
          <w:color w:val="000000" w:themeColor="text1"/>
          <w:szCs w:val="28"/>
        </w:rPr>
        <w:t>a</w:t>
      </w:r>
      <w:r w:rsidR="001A4AE1" w:rsidRPr="00C34744">
        <w:rPr>
          <w:color w:val="000000" w:themeColor="text1"/>
          <w:szCs w:val="28"/>
        </w:rPr>
        <w:t xml:space="preserve">m, </w:t>
      </w:r>
      <w:r w:rsidR="00BA3520">
        <w:rPr>
          <w:color w:val="000000" w:themeColor="text1"/>
          <w:szCs w:val="28"/>
        </w:rPr>
        <w:t xml:space="preserve">kas </w:t>
      </w:r>
      <w:r w:rsidR="001A4AE1" w:rsidRPr="00C34744">
        <w:rPr>
          <w:color w:val="000000" w:themeColor="text1"/>
          <w:szCs w:val="28"/>
        </w:rPr>
        <w:t xml:space="preserve">izteikts </w:t>
      </w:r>
      <w:proofErr w:type="spellStart"/>
      <w:r w:rsidR="001A4AE1" w:rsidRPr="00C34744">
        <w:rPr>
          <w:color w:val="000000" w:themeColor="text1"/>
          <w:szCs w:val="28"/>
        </w:rPr>
        <w:t>teradžoulos</w:t>
      </w:r>
      <w:proofErr w:type="spellEnd"/>
      <w:r w:rsidR="001A4AE1" w:rsidRPr="00C34744">
        <w:rPr>
          <w:color w:val="000000" w:themeColor="text1"/>
          <w:szCs w:val="28"/>
        </w:rPr>
        <w:t xml:space="preserve"> (TJ)</w:t>
      </w:r>
      <w:r w:rsidR="00C40C97" w:rsidRPr="00C34744">
        <w:rPr>
          <w:color w:val="000000" w:themeColor="text1"/>
          <w:szCs w:val="28"/>
        </w:rPr>
        <w:t>.</w:t>
      </w:r>
    </w:p>
    <w:p w14:paraId="1A2F96FA" w14:textId="2EBFB902" w:rsidR="00C40C97" w:rsidRPr="00C34744" w:rsidRDefault="00C40C97" w:rsidP="00FA41EA">
      <w:pPr>
        <w:pStyle w:val="Title"/>
        <w:jc w:val="both"/>
        <w:outlineLvl w:val="0"/>
        <w:rPr>
          <w:b/>
          <w:color w:val="000000" w:themeColor="text1"/>
          <w:szCs w:val="28"/>
        </w:rPr>
      </w:pPr>
    </w:p>
    <w:p w14:paraId="2123AF43" w14:textId="3C90C5DF" w:rsidR="00BF6E2E" w:rsidRDefault="00C40C97" w:rsidP="00FA41EA">
      <w:pPr>
        <w:pStyle w:val="Title"/>
        <w:jc w:val="both"/>
        <w:outlineLvl w:val="0"/>
        <w:rPr>
          <w:color w:val="000000" w:themeColor="text1"/>
          <w:szCs w:val="28"/>
        </w:rPr>
      </w:pPr>
      <w:r w:rsidRPr="00C34744">
        <w:rPr>
          <w:color w:val="000000" w:themeColor="text1"/>
          <w:szCs w:val="28"/>
        </w:rPr>
        <w:tab/>
      </w:r>
      <w:r w:rsidR="001051F3">
        <w:rPr>
          <w:color w:val="000000" w:themeColor="text1"/>
          <w:szCs w:val="28"/>
        </w:rPr>
        <w:t>8</w:t>
      </w:r>
      <w:r w:rsidRPr="00C34744">
        <w:rPr>
          <w:color w:val="000000" w:themeColor="text1"/>
          <w:szCs w:val="28"/>
        </w:rPr>
        <w:t xml:space="preserve">. </w:t>
      </w:r>
      <w:r w:rsidR="003040BB">
        <w:rPr>
          <w:color w:val="000000" w:themeColor="text1"/>
          <w:szCs w:val="28"/>
        </w:rPr>
        <w:t>Aprēķinot</w:t>
      </w:r>
      <w:r w:rsidR="003040BB" w:rsidRPr="00C34744">
        <w:rPr>
          <w:color w:val="000000" w:themeColor="text1"/>
          <w:szCs w:val="28"/>
        </w:rPr>
        <w:t xml:space="preserve"> </w:t>
      </w:r>
      <w:r w:rsidR="003040BB">
        <w:rPr>
          <w:color w:val="000000" w:themeColor="text1"/>
          <w:szCs w:val="28"/>
        </w:rPr>
        <w:t>no atjaunojamiem energoresursiem iegūtas enerģijas</w:t>
      </w:r>
      <w:r w:rsidR="001B61AA" w:rsidRPr="00C34744">
        <w:rPr>
          <w:color w:val="000000" w:themeColor="text1"/>
          <w:szCs w:val="28"/>
        </w:rPr>
        <w:t xml:space="preserve"> īpatsvaru</w:t>
      </w:r>
      <w:r w:rsidR="00BF6E2E">
        <w:rPr>
          <w:color w:val="000000" w:themeColor="text1"/>
          <w:szCs w:val="28"/>
        </w:rPr>
        <w:t>:</w:t>
      </w:r>
    </w:p>
    <w:p w14:paraId="18450F04" w14:textId="77777777" w:rsidR="00BF6E2E" w:rsidRDefault="00BF6E2E" w:rsidP="00FA41EA">
      <w:pPr>
        <w:pStyle w:val="Title"/>
        <w:jc w:val="both"/>
        <w:outlineLvl w:val="0"/>
        <w:rPr>
          <w:color w:val="000000" w:themeColor="text1"/>
          <w:szCs w:val="28"/>
        </w:rPr>
      </w:pPr>
    </w:p>
    <w:p w14:paraId="0C294072" w14:textId="428365A0" w:rsidR="00C40C97" w:rsidRPr="00C34744" w:rsidRDefault="001051F3" w:rsidP="00BF6E2E">
      <w:pPr>
        <w:pStyle w:val="Title"/>
        <w:ind w:firstLine="720"/>
        <w:jc w:val="both"/>
        <w:outlineLvl w:val="0"/>
        <w:rPr>
          <w:color w:val="000000" w:themeColor="text1"/>
          <w:szCs w:val="28"/>
        </w:rPr>
      </w:pPr>
      <w:r>
        <w:rPr>
          <w:color w:val="000000" w:themeColor="text1"/>
          <w:szCs w:val="28"/>
        </w:rPr>
        <w:t>8</w:t>
      </w:r>
      <w:r w:rsidR="00BF6E2E">
        <w:rPr>
          <w:color w:val="000000" w:themeColor="text1"/>
          <w:szCs w:val="28"/>
        </w:rPr>
        <w:t>.1.</w:t>
      </w:r>
      <w:r w:rsidR="00BF6E2E" w:rsidRPr="00C34744">
        <w:rPr>
          <w:color w:val="000000" w:themeColor="text1"/>
          <w:szCs w:val="28"/>
        </w:rPr>
        <w:t xml:space="preserve"> </w:t>
      </w:r>
      <w:r w:rsidR="00C40C97" w:rsidRPr="00C34744">
        <w:rPr>
          <w:color w:val="000000" w:themeColor="text1"/>
          <w:szCs w:val="28"/>
        </w:rPr>
        <w:t xml:space="preserve">izmanto </w:t>
      </w:r>
      <w:r w:rsidR="001B61AA" w:rsidRPr="00C34744">
        <w:rPr>
          <w:color w:val="000000" w:themeColor="text1"/>
          <w:szCs w:val="28"/>
        </w:rPr>
        <w:t xml:space="preserve">normatīvajos aktos par transporta enerģijas kvalitātes prasībām, tirgus uzraudzību, patērētājiem sniedzamo informāciju un vispārīgo ziņošanas kārtību degvielas piegādātājiem </w:t>
      </w:r>
      <w:r w:rsidR="00C40C97" w:rsidRPr="00C34744">
        <w:rPr>
          <w:color w:val="000000" w:themeColor="text1"/>
          <w:szCs w:val="28"/>
        </w:rPr>
        <w:t>norādītās degvielu zemākās siltumspējas vērtības</w:t>
      </w:r>
      <w:r w:rsidR="00B478E2">
        <w:rPr>
          <w:color w:val="000000" w:themeColor="text1"/>
          <w:szCs w:val="28"/>
        </w:rPr>
        <w:t xml:space="preserve"> un</w:t>
      </w:r>
      <w:r w:rsidR="00B478E2" w:rsidRPr="00C34744">
        <w:rPr>
          <w:color w:val="000000" w:themeColor="text1"/>
          <w:szCs w:val="28"/>
        </w:rPr>
        <w:t xml:space="preserve"> </w:t>
      </w:r>
      <w:r w:rsidR="00B478E2">
        <w:rPr>
          <w:color w:val="000000" w:themeColor="text1"/>
          <w:szCs w:val="28"/>
        </w:rPr>
        <w:t xml:space="preserve">nodrošina, ka ir ievērotas uz biodegvielu attiecināmās prasības, kas ietvertas </w:t>
      </w:r>
      <w:r w:rsidR="00B478E2" w:rsidRPr="00B478E2">
        <w:rPr>
          <w:color w:val="000000" w:themeColor="text1"/>
          <w:szCs w:val="28"/>
        </w:rPr>
        <w:t>normatīvaj</w:t>
      </w:r>
      <w:r w:rsidR="00B478E2">
        <w:rPr>
          <w:color w:val="000000" w:themeColor="text1"/>
          <w:szCs w:val="28"/>
        </w:rPr>
        <w:t>os</w:t>
      </w:r>
      <w:r w:rsidR="00B478E2" w:rsidRPr="00B478E2">
        <w:rPr>
          <w:color w:val="000000" w:themeColor="text1"/>
          <w:szCs w:val="28"/>
        </w:rPr>
        <w:t xml:space="preserve"> akt</w:t>
      </w:r>
      <w:r w:rsidR="00B478E2">
        <w:rPr>
          <w:color w:val="000000" w:themeColor="text1"/>
          <w:szCs w:val="28"/>
        </w:rPr>
        <w:t>os</w:t>
      </w:r>
      <w:r w:rsidR="00B478E2" w:rsidRPr="00B478E2">
        <w:rPr>
          <w:color w:val="000000" w:themeColor="text1"/>
          <w:szCs w:val="28"/>
        </w:rPr>
        <w:t xml:space="preserve"> par biodegvielu un bioloģisko šķidro kurināmo ilgtspējas kritērijiem, to ieviešanas mehānismu un uzraudzības un kontroles kārtību</w:t>
      </w:r>
      <w:r w:rsidR="003E411F">
        <w:rPr>
          <w:color w:val="000000" w:themeColor="text1"/>
          <w:szCs w:val="28"/>
        </w:rPr>
        <w:t>;</w:t>
      </w:r>
    </w:p>
    <w:p w14:paraId="0F82B5A9" w14:textId="50BA5610" w:rsidR="00600931" w:rsidRDefault="00600931" w:rsidP="00FA41EA">
      <w:pPr>
        <w:pStyle w:val="Title"/>
        <w:jc w:val="both"/>
        <w:outlineLvl w:val="0"/>
        <w:rPr>
          <w:color w:val="000000" w:themeColor="text1"/>
          <w:szCs w:val="28"/>
        </w:rPr>
      </w:pPr>
      <w:r w:rsidRPr="00C34744">
        <w:rPr>
          <w:color w:val="000000" w:themeColor="text1"/>
          <w:szCs w:val="28"/>
        </w:rPr>
        <w:tab/>
      </w:r>
      <w:r w:rsidR="001051F3">
        <w:rPr>
          <w:color w:val="000000" w:themeColor="text1"/>
          <w:szCs w:val="28"/>
        </w:rPr>
        <w:t>8</w:t>
      </w:r>
      <w:r w:rsidR="00BF6E2E">
        <w:rPr>
          <w:color w:val="000000" w:themeColor="text1"/>
          <w:szCs w:val="28"/>
        </w:rPr>
        <w:t>.2.</w:t>
      </w:r>
      <w:r w:rsidR="003851A0">
        <w:rPr>
          <w:color w:val="000000" w:themeColor="text1"/>
          <w:szCs w:val="28"/>
        </w:rPr>
        <w:t xml:space="preserve"> pieņem</w:t>
      </w:r>
      <w:r w:rsidRPr="00C34744">
        <w:rPr>
          <w:color w:val="000000" w:themeColor="text1"/>
          <w:szCs w:val="28"/>
        </w:rPr>
        <w:t xml:space="preserve">, ka </w:t>
      </w:r>
      <w:r w:rsidR="003851A0">
        <w:rPr>
          <w:color w:val="000000" w:themeColor="text1"/>
          <w:szCs w:val="28"/>
        </w:rPr>
        <w:t>t</w:t>
      </w:r>
      <w:r w:rsidR="00CD4613">
        <w:rPr>
          <w:color w:val="000000" w:themeColor="text1"/>
          <w:szCs w:val="28"/>
        </w:rPr>
        <w:t>ādu</w:t>
      </w:r>
      <w:r w:rsidR="003851A0">
        <w:rPr>
          <w:color w:val="000000" w:themeColor="text1"/>
          <w:szCs w:val="28"/>
        </w:rPr>
        <w:t xml:space="preserve"> biodegvielu, kas iegūtas no </w:t>
      </w:r>
      <w:r w:rsidR="00251454">
        <w:rPr>
          <w:color w:val="000000" w:themeColor="text1"/>
          <w:szCs w:val="28"/>
        </w:rPr>
        <w:t xml:space="preserve">šo noteikumu </w:t>
      </w:r>
      <w:r w:rsidR="003851A0">
        <w:rPr>
          <w:color w:val="000000" w:themeColor="text1"/>
          <w:szCs w:val="28"/>
        </w:rPr>
        <w:t>pielikum</w:t>
      </w:r>
      <w:r w:rsidR="00ED1FE5">
        <w:rPr>
          <w:color w:val="000000" w:themeColor="text1"/>
          <w:szCs w:val="28"/>
        </w:rPr>
        <w:t xml:space="preserve">ā </w:t>
      </w:r>
      <w:r w:rsidR="003851A0">
        <w:rPr>
          <w:color w:val="000000" w:themeColor="text1"/>
          <w:szCs w:val="28"/>
        </w:rPr>
        <w:t>minētajām izejvielām vai šajā pielikumā</w:t>
      </w:r>
      <w:r w:rsidR="00ED1FE5">
        <w:rPr>
          <w:color w:val="000000" w:themeColor="text1"/>
          <w:szCs w:val="28"/>
        </w:rPr>
        <w:t xml:space="preserve"> </w:t>
      </w:r>
      <w:r w:rsidR="003851A0">
        <w:rPr>
          <w:color w:val="000000" w:themeColor="text1"/>
          <w:szCs w:val="28"/>
        </w:rPr>
        <w:t>minēto degvielu</w:t>
      </w:r>
      <w:r w:rsidR="00E953C2">
        <w:rPr>
          <w:color w:val="000000" w:themeColor="text1"/>
          <w:szCs w:val="28"/>
        </w:rPr>
        <w:t>,</w:t>
      </w:r>
      <w:r w:rsidRPr="00C34744">
        <w:rPr>
          <w:color w:val="000000" w:themeColor="text1"/>
          <w:szCs w:val="28"/>
        </w:rPr>
        <w:t xml:space="preserve"> enerģijas </w:t>
      </w:r>
      <w:r w:rsidR="00ED1FE5">
        <w:rPr>
          <w:color w:val="000000" w:themeColor="text1"/>
          <w:szCs w:val="28"/>
        </w:rPr>
        <w:t>daudzums</w:t>
      </w:r>
      <w:r w:rsidR="00ED1FE5" w:rsidRPr="00C34744">
        <w:rPr>
          <w:color w:val="000000" w:themeColor="text1"/>
          <w:szCs w:val="28"/>
        </w:rPr>
        <w:t xml:space="preserve"> </w:t>
      </w:r>
      <w:r w:rsidRPr="00C34744">
        <w:rPr>
          <w:color w:val="000000" w:themeColor="text1"/>
          <w:szCs w:val="28"/>
        </w:rPr>
        <w:t>ir divkāršs</w:t>
      </w:r>
      <w:r w:rsidR="003E411F">
        <w:rPr>
          <w:color w:val="000000" w:themeColor="text1"/>
          <w:szCs w:val="28"/>
        </w:rPr>
        <w:t>;</w:t>
      </w:r>
      <w:r w:rsidR="003E411F" w:rsidRPr="00C34744">
        <w:rPr>
          <w:color w:val="000000" w:themeColor="text1"/>
          <w:szCs w:val="28"/>
        </w:rPr>
        <w:t xml:space="preserve"> </w:t>
      </w:r>
    </w:p>
    <w:p w14:paraId="17847F74" w14:textId="22B5A782" w:rsidR="00451AA3" w:rsidRPr="00C34744" w:rsidRDefault="00451AA3" w:rsidP="00FA41EA">
      <w:pPr>
        <w:pStyle w:val="Title"/>
        <w:jc w:val="both"/>
        <w:outlineLvl w:val="0"/>
        <w:rPr>
          <w:color w:val="000000" w:themeColor="text1"/>
          <w:szCs w:val="28"/>
        </w:rPr>
      </w:pPr>
      <w:r>
        <w:rPr>
          <w:color w:val="000000" w:themeColor="text1"/>
          <w:szCs w:val="28"/>
        </w:rPr>
        <w:tab/>
        <w:t xml:space="preserve">8.3. pieņem, ka </w:t>
      </w:r>
      <w:r w:rsidRPr="00451AA3">
        <w:rPr>
          <w:color w:val="000000" w:themeColor="text1"/>
          <w:szCs w:val="28"/>
        </w:rPr>
        <w:t>no atjaunojamiem energoresursiem iegūtas</w:t>
      </w:r>
      <w:r>
        <w:rPr>
          <w:color w:val="000000" w:themeColor="text1"/>
          <w:szCs w:val="28"/>
        </w:rPr>
        <w:t xml:space="preserve"> elektroenerģijas daudzum</w:t>
      </w:r>
      <w:r w:rsidR="0070601C">
        <w:rPr>
          <w:color w:val="000000" w:themeColor="text1"/>
          <w:szCs w:val="28"/>
        </w:rPr>
        <w:t>s</w:t>
      </w:r>
      <w:r w:rsidR="0078009C">
        <w:rPr>
          <w:color w:val="000000" w:themeColor="text1"/>
          <w:szCs w:val="28"/>
        </w:rPr>
        <w:t>, kura izcelsme ir pierādāma atbilstoši normatīvajiem aktiem par e</w:t>
      </w:r>
      <w:r w:rsidR="0078009C" w:rsidRPr="0078009C">
        <w:rPr>
          <w:color w:val="000000" w:themeColor="text1"/>
          <w:szCs w:val="28"/>
        </w:rPr>
        <w:t>lektroenerģijas izcelsmes apliecinājumu saņemšanas kārtīb</w:t>
      </w:r>
      <w:r w:rsidR="0078009C">
        <w:rPr>
          <w:color w:val="000000" w:themeColor="text1"/>
          <w:szCs w:val="28"/>
        </w:rPr>
        <w:t>u,</w:t>
      </w:r>
      <w:r w:rsidR="0070601C">
        <w:rPr>
          <w:color w:val="000000" w:themeColor="text1"/>
          <w:szCs w:val="28"/>
        </w:rPr>
        <w:t xml:space="preserve"> ir pieckāršs; </w:t>
      </w:r>
    </w:p>
    <w:p w14:paraId="3F286BED" w14:textId="4F01066B" w:rsidR="00E953C2" w:rsidRDefault="00600931" w:rsidP="00FA41EA">
      <w:pPr>
        <w:pStyle w:val="Title"/>
        <w:jc w:val="both"/>
        <w:outlineLvl w:val="0"/>
        <w:rPr>
          <w:color w:val="000000" w:themeColor="text1"/>
          <w:szCs w:val="28"/>
        </w:rPr>
      </w:pPr>
      <w:r w:rsidRPr="00C34744">
        <w:rPr>
          <w:color w:val="000000" w:themeColor="text1"/>
          <w:szCs w:val="28"/>
        </w:rPr>
        <w:tab/>
      </w:r>
      <w:r w:rsidR="001051F3">
        <w:rPr>
          <w:color w:val="000000" w:themeColor="text1"/>
          <w:szCs w:val="28"/>
        </w:rPr>
        <w:t>8</w:t>
      </w:r>
      <w:r w:rsidR="00BF6E2E">
        <w:rPr>
          <w:color w:val="000000" w:themeColor="text1"/>
          <w:szCs w:val="28"/>
        </w:rPr>
        <w:t>.</w:t>
      </w:r>
      <w:r w:rsidR="00425D0F">
        <w:rPr>
          <w:color w:val="000000" w:themeColor="text1"/>
          <w:szCs w:val="28"/>
        </w:rPr>
        <w:t>4</w:t>
      </w:r>
      <w:r w:rsidR="00BF6E2E">
        <w:rPr>
          <w:color w:val="000000" w:themeColor="text1"/>
          <w:szCs w:val="28"/>
        </w:rPr>
        <w:t xml:space="preserve">. </w:t>
      </w:r>
      <w:r w:rsidRPr="00C34744">
        <w:rPr>
          <w:color w:val="000000" w:themeColor="text1"/>
          <w:szCs w:val="28"/>
        </w:rPr>
        <w:t xml:space="preserve">tās enerģijas īpatsvars, kura iegūta no tādām biodegvielām, ko ražo no labības un citiem cieti saturošiem kultūraugiem, cukura un eļļas kultūraugiem, kā arī kultūraugiem, kas lauksaimniecības zemē audzēti kā galvenie kultūraugi galvenokārt enerģijas iegūšanas vajadzībām, </w:t>
      </w:r>
      <w:r w:rsidR="00251454">
        <w:rPr>
          <w:color w:val="000000" w:themeColor="text1"/>
          <w:szCs w:val="28"/>
        </w:rPr>
        <w:t>ne</w:t>
      </w:r>
      <w:r w:rsidR="00EA2236" w:rsidRPr="00C34744">
        <w:rPr>
          <w:color w:val="000000" w:themeColor="text1"/>
          <w:szCs w:val="28"/>
        </w:rPr>
        <w:t>pārsnie</w:t>
      </w:r>
      <w:r w:rsidR="00251454">
        <w:rPr>
          <w:color w:val="000000" w:themeColor="text1"/>
          <w:szCs w:val="28"/>
        </w:rPr>
        <w:t>dz</w:t>
      </w:r>
      <w:r w:rsidR="00EA2236" w:rsidRPr="00C34744">
        <w:rPr>
          <w:color w:val="000000" w:themeColor="text1"/>
          <w:szCs w:val="28"/>
        </w:rPr>
        <w:t xml:space="preserve"> 7</w:t>
      </w:r>
      <w:r w:rsidR="0015215B">
        <w:rPr>
          <w:color w:val="000000" w:themeColor="text1"/>
          <w:szCs w:val="28"/>
        </w:rPr>
        <w:t>%</w:t>
      </w:r>
      <w:r w:rsidR="00EA2236" w:rsidRPr="00C34744">
        <w:rPr>
          <w:color w:val="000000" w:themeColor="text1"/>
          <w:szCs w:val="28"/>
        </w:rPr>
        <w:t xml:space="preserve">. </w:t>
      </w:r>
    </w:p>
    <w:p w14:paraId="06607942" w14:textId="68350873" w:rsidR="00600931" w:rsidRPr="00C34744" w:rsidRDefault="00E953C2" w:rsidP="00D37A44">
      <w:pPr>
        <w:pStyle w:val="Title"/>
        <w:ind w:firstLine="709"/>
        <w:jc w:val="both"/>
        <w:outlineLvl w:val="0"/>
        <w:rPr>
          <w:color w:val="000000" w:themeColor="text1"/>
          <w:szCs w:val="28"/>
        </w:rPr>
      </w:pPr>
      <w:r>
        <w:rPr>
          <w:color w:val="000000" w:themeColor="text1"/>
          <w:szCs w:val="28"/>
        </w:rPr>
        <w:t>8.</w:t>
      </w:r>
      <w:r w:rsidR="0078009C">
        <w:rPr>
          <w:color w:val="000000" w:themeColor="text1"/>
          <w:szCs w:val="28"/>
        </w:rPr>
        <w:t>5</w:t>
      </w:r>
      <w:r>
        <w:rPr>
          <w:color w:val="000000" w:themeColor="text1"/>
          <w:szCs w:val="28"/>
        </w:rPr>
        <w:t xml:space="preserve">. </w:t>
      </w:r>
      <w:r w:rsidR="000250DB">
        <w:rPr>
          <w:color w:val="000000" w:themeColor="text1"/>
          <w:szCs w:val="28"/>
        </w:rPr>
        <w:t>š</w:t>
      </w:r>
      <w:r w:rsidR="000250DB" w:rsidRPr="00993B0F">
        <w:rPr>
          <w:color w:val="000000" w:themeColor="text1"/>
          <w:szCs w:val="28"/>
        </w:rPr>
        <w:t>o</w:t>
      </w:r>
      <w:r w:rsidR="000250DB">
        <w:rPr>
          <w:color w:val="000000" w:themeColor="text1"/>
          <w:szCs w:val="28"/>
        </w:rPr>
        <w:t xml:space="preserve"> </w:t>
      </w:r>
      <w:r>
        <w:rPr>
          <w:color w:val="000000" w:themeColor="text1"/>
          <w:szCs w:val="28"/>
        </w:rPr>
        <w:t>noteikumu 8.</w:t>
      </w:r>
      <w:r w:rsidR="00801066">
        <w:rPr>
          <w:color w:val="000000" w:themeColor="text1"/>
          <w:szCs w:val="28"/>
        </w:rPr>
        <w:t>4</w:t>
      </w:r>
      <w:r>
        <w:rPr>
          <w:color w:val="000000" w:themeColor="text1"/>
          <w:szCs w:val="28"/>
        </w:rPr>
        <w:t>.apakpšunktā minēto</w:t>
      </w:r>
      <w:r w:rsidR="00993B0F" w:rsidRPr="00993B0F">
        <w:rPr>
          <w:color w:val="000000" w:themeColor="text1"/>
          <w:szCs w:val="28"/>
        </w:rPr>
        <w:t xml:space="preserve"> ierobežojumu nepiemēro, ja </w:t>
      </w:r>
      <w:r w:rsidR="00993B0F">
        <w:rPr>
          <w:color w:val="000000" w:themeColor="text1"/>
          <w:szCs w:val="28"/>
        </w:rPr>
        <w:t>biodegviela ir iegūta no</w:t>
      </w:r>
      <w:r w:rsidR="00993B0F" w:rsidRPr="00993B0F">
        <w:rPr>
          <w:color w:val="000000" w:themeColor="text1"/>
          <w:szCs w:val="28"/>
        </w:rPr>
        <w:t xml:space="preserve"> </w:t>
      </w:r>
      <w:r w:rsidR="000250DB">
        <w:rPr>
          <w:color w:val="000000" w:themeColor="text1"/>
          <w:szCs w:val="28"/>
        </w:rPr>
        <w:t xml:space="preserve">šo noteikumu </w:t>
      </w:r>
      <w:r w:rsidR="000250DB" w:rsidRPr="00993B0F">
        <w:rPr>
          <w:color w:val="000000" w:themeColor="text1"/>
          <w:szCs w:val="28"/>
        </w:rPr>
        <w:t xml:space="preserve">pielikumā </w:t>
      </w:r>
      <w:r w:rsidR="000250DB">
        <w:rPr>
          <w:color w:val="000000" w:themeColor="text1"/>
          <w:szCs w:val="28"/>
        </w:rPr>
        <w:t xml:space="preserve">uzskaitītajām </w:t>
      </w:r>
      <w:r w:rsidR="00993B0F" w:rsidRPr="00993B0F">
        <w:rPr>
          <w:color w:val="000000" w:themeColor="text1"/>
          <w:szCs w:val="28"/>
        </w:rPr>
        <w:t>izejviel</w:t>
      </w:r>
      <w:r w:rsidR="00993B0F">
        <w:rPr>
          <w:color w:val="000000" w:themeColor="text1"/>
          <w:szCs w:val="28"/>
        </w:rPr>
        <w:t>ām</w:t>
      </w:r>
      <w:r w:rsidR="00993B0F" w:rsidRPr="00993B0F">
        <w:rPr>
          <w:color w:val="000000" w:themeColor="text1"/>
          <w:szCs w:val="28"/>
        </w:rPr>
        <w:t>.</w:t>
      </w:r>
    </w:p>
    <w:p w14:paraId="4C5314FF" w14:textId="77777777" w:rsidR="000A3118" w:rsidRPr="00C34744" w:rsidRDefault="000A3118" w:rsidP="00922EB1">
      <w:pPr>
        <w:pStyle w:val="Title"/>
        <w:outlineLvl w:val="0"/>
        <w:rPr>
          <w:b/>
          <w:color w:val="000000" w:themeColor="text1"/>
          <w:szCs w:val="28"/>
        </w:rPr>
      </w:pPr>
    </w:p>
    <w:p w14:paraId="26225C4E" w14:textId="58591C89" w:rsidR="00321CD3" w:rsidRPr="00C34744" w:rsidRDefault="00321CD3" w:rsidP="00922EB1">
      <w:pPr>
        <w:pStyle w:val="Title"/>
        <w:outlineLvl w:val="0"/>
        <w:rPr>
          <w:b/>
          <w:color w:val="000000" w:themeColor="text1"/>
          <w:szCs w:val="28"/>
        </w:rPr>
      </w:pPr>
      <w:r w:rsidRPr="00C34744">
        <w:rPr>
          <w:b/>
          <w:color w:val="000000" w:themeColor="text1"/>
          <w:szCs w:val="28"/>
        </w:rPr>
        <w:t xml:space="preserve">IV. Kārtība, kādā degvielas piegādātāji ziņo par </w:t>
      </w:r>
      <w:r w:rsidR="003040BB">
        <w:rPr>
          <w:b/>
          <w:color w:val="000000" w:themeColor="text1"/>
          <w:szCs w:val="28"/>
        </w:rPr>
        <w:t xml:space="preserve">no </w:t>
      </w:r>
      <w:r w:rsidRPr="00C34744">
        <w:rPr>
          <w:b/>
          <w:color w:val="000000" w:themeColor="text1"/>
          <w:szCs w:val="28"/>
        </w:rPr>
        <w:t>atjaunojamo energoresurs</w:t>
      </w:r>
      <w:r w:rsidR="003040BB">
        <w:rPr>
          <w:b/>
          <w:color w:val="000000" w:themeColor="text1"/>
          <w:szCs w:val="28"/>
        </w:rPr>
        <w:t>iem iegūtas enerģijas</w:t>
      </w:r>
      <w:r w:rsidRPr="00C34744">
        <w:rPr>
          <w:b/>
          <w:color w:val="000000" w:themeColor="text1"/>
          <w:szCs w:val="28"/>
        </w:rPr>
        <w:t xml:space="preserve"> īpatsvaru patēriņam nodotajā produkcijā</w:t>
      </w:r>
    </w:p>
    <w:p w14:paraId="302A3432" w14:textId="5E2131D0" w:rsidR="007D1EAC" w:rsidRPr="00C34744" w:rsidRDefault="007D1EAC" w:rsidP="007D1EAC">
      <w:pPr>
        <w:pStyle w:val="Title"/>
        <w:jc w:val="both"/>
        <w:outlineLvl w:val="0"/>
        <w:rPr>
          <w:color w:val="000000" w:themeColor="text1"/>
          <w:szCs w:val="28"/>
        </w:rPr>
      </w:pPr>
    </w:p>
    <w:p w14:paraId="3A80D5A0" w14:textId="5592197D" w:rsidR="007D1EAC" w:rsidRPr="00C34744" w:rsidRDefault="001051F3" w:rsidP="00EA2236">
      <w:pPr>
        <w:pStyle w:val="Title"/>
        <w:ind w:firstLine="720"/>
        <w:jc w:val="both"/>
        <w:outlineLvl w:val="0"/>
        <w:rPr>
          <w:color w:val="000000" w:themeColor="text1"/>
          <w:szCs w:val="28"/>
        </w:rPr>
      </w:pPr>
      <w:r>
        <w:rPr>
          <w:color w:val="000000" w:themeColor="text1"/>
          <w:szCs w:val="28"/>
        </w:rPr>
        <w:t>9</w:t>
      </w:r>
      <w:r w:rsidR="007D1EAC" w:rsidRPr="00C34744">
        <w:rPr>
          <w:color w:val="000000" w:themeColor="text1"/>
          <w:szCs w:val="28"/>
        </w:rPr>
        <w:t xml:space="preserve">. </w:t>
      </w:r>
      <w:r w:rsidR="00EA2236" w:rsidRPr="00C34744">
        <w:rPr>
          <w:color w:val="000000" w:themeColor="text1"/>
          <w:szCs w:val="28"/>
        </w:rPr>
        <w:t>Degvielas piegādātājs katru gadu līdz 15.martam vispārīgā ziņošanas pienākuma ietvaros</w:t>
      </w:r>
      <w:r w:rsidR="00960BDD">
        <w:rPr>
          <w:color w:val="000000" w:themeColor="text1"/>
          <w:szCs w:val="28"/>
        </w:rPr>
        <w:t xml:space="preserve"> Ekonomikas ministrijā iesniedz pārskatu par tā darbību iepriekšējā gadā atbilstoši </w:t>
      </w:r>
      <w:r w:rsidR="00960BDD" w:rsidRPr="002F17A7">
        <w:rPr>
          <w:color w:val="000000" w:themeColor="text1"/>
          <w:szCs w:val="28"/>
        </w:rPr>
        <w:t>normatīv</w:t>
      </w:r>
      <w:r w:rsidR="00960BDD">
        <w:rPr>
          <w:color w:val="000000" w:themeColor="text1"/>
          <w:szCs w:val="28"/>
        </w:rPr>
        <w:t>ajiem aktiem</w:t>
      </w:r>
      <w:r w:rsidR="00960BDD" w:rsidRPr="002F17A7">
        <w:rPr>
          <w:color w:val="000000" w:themeColor="text1"/>
          <w:szCs w:val="28"/>
        </w:rPr>
        <w:t xml:space="preserve"> par transporta enerģijas </w:t>
      </w:r>
      <w:r w:rsidR="00960BDD" w:rsidRPr="002F17A7">
        <w:rPr>
          <w:color w:val="000000" w:themeColor="text1"/>
          <w:szCs w:val="28"/>
        </w:rPr>
        <w:lastRenderedPageBreak/>
        <w:t>kvalitātes prasībām, tirgus uzraudzību, patērētājiem sniedzamo informāciju un vispārīg</w:t>
      </w:r>
      <w:r w:rsidR="00960BDD">
        <w:rPr>
          <w:color w:val="000000" w:themeColor="text1"/>
          <w:szCs w:val="28"/>
        </w:rPr>
        <w:t>o</w:t>
      </w:r>
      <w:r w:rsidR="00960BDD" w:rsidRPr="002F17A7">
        <w:rPr>
          <w:color w:val="000000" w:themeColor="text1"/>
          <w:szCs w:val="28"/>
        </w:rPr>
        <w:t xml:space="preserve"> ziņošanas </w:t>
      </w:r>
      <w:r w:rsidR="00960BDD">
        <w:rPr>
          <w:color w:val="000000" w:themeColor="text1"/>
          <w:szCs w:val="28"/>
        </w:rPr>
        <w:t xml:space="preserve">kārtību degvielas piegādātājiem, kurā </w:t>
      </w:r>
      <w:r w:rsidR="00EA2236" w:rsidRPr="00C34744">
        <w:rPr>
          <w:color w:val="000000" w:themeColor="text1"/>
          <w:szCs w:val="28"/>
        </w:rPr>
        <w:t xml:space="preserve">iekļauj informāciju </w:t>
      </w:r>
      <w:r w:rsidR="000250DB">
        <w:rPr>
          <w:color w:val="000000" w:themeColor="text1"/>
          <w:szCs w:val="28"/>
        </w:rPr>
        <w:t xml:space="preserve">arī </w:t>
      </w:r>
      <w:r w:rsidR="00EA2236" w:rsidRPr="00C34744">
        <w:rPr>
          <w:color w:val="000000" w:themeColor="text1"/>
          <w:szCs w:val="28"/>
        </w:rPr>
        <w:t>par</w:t>
      </w:r>
      <w:r w:rsidR="00C34744" w:rsidRPr="00C34744">
        <w:rPr>
          <w:color w:val="000000" w:themeColor="text1"/>
          <w:szCs w:val="28"/>
        </w:rPr>
        <w:t xml:space="preserve"> atbilstoši šo noteikumu prasībām</w:t>
      </w:r>
      <w:r w:rsidR="00EA2236" w:rsidRPr="00C34744">
        <w:rPr>
          <w:color w:val="000000" w:themeColor="text1"/>
          <w:szCs w:val="28"/>
        </w:rPr>
        <w:t xml:space="preserve"> aprēķināto </w:t>
      </w:r>
      <w:r w:rsidR="00251454">
        <w:rPr>
          <w:color w:val="000000" w:themeColor="text1"/>
          <w:szCs w:val="28"/>
        </w:rPr>
        <w:t xml:space="preserve">no </w:t>
      </w:r>
      <w:r w:rsidR="00EA2236" w:rsidRPr="00C34744">
        <w:rPr>
          <w:color w:val="000000" w:themeColor="text1"/>
          <w:szCs w:val="28"/>
        </w:rPr>
        <w:t>atjaunojam</w:t>
      </w:r>
      <w:r w:rsidR="00251454">
        <w:rPr>
          <w:color w:val="000000" w:themeColor="text1"/>
          <w:szCs w:val="28"/>
        </w:rPr>
        <w:t>iem</w:t>
      </w:r>
      <w:r w:rsidR="00EA2236" w:rsidRPr="00C34744">
        <w:rPr>
          <w:color w:val="000000" w:themeColor="text1"/>
          <w:szCs w:val="28"/>
        </w:rPr>
        <w:t xml:space="preserve"> energoresurs</w:t>
      </w:r>
      <w:r w:rsidR="00251454">
        <w:rPr>
          <w:color w:val="000000" w:themeColor="text1"/>
          <w:szCs w:val="28"/>
        </w:rPr>
        <w:t>iem iegūtas enerģijas</w:t>
      </w:r>
      <w:r w:rsidR="00EA2236" w:rsidRPr="00C34744">
        <w:rPr>
          <w:color w:val="000000" w:themeColor="text1"/>
          <w:szCs w:val="28"/>
        </w:rPr>
        <w:t xml:space="preserve"> īpatsvaru</w:t>
      </w:r>
      <w:r w:rsidR="00960BDD">
        <w:rPr>
          <w:color w:val="000000" w:themeColor="text1"/>
          <w:szCs w:val="28"/>
        </w:rPr>
        <w:t xml:space="preserve">. </w:t>
      </w:r>
    </w:p>
    <w:p w14:paraId="65E41899" w14:textId="7A90917A" w:rsidR="00EA2236" w:rsidRPr="00C34744" w:rsidRDefault="00EA2236" w:rsidP="00EA2236">
      <w:pPr>
        <w:pStyle w:val="Title"/>
        <w:ind w:firstLine="720"/>
        <w:jc w:val="both"/>
        <w:outlineLvl w:val="0"/>
        <w:rPr>
          <w:color w:val="000000" w:themeColor="text1"/>
          <w:szCs w:val="28"/>
        </w:rPr>
      </w:pPr>
    </w:p>
    <w:p w14:paraId="2A42FCE2" w14:textId="479AE029" w:rsidR="00D436D1" w:rsidRDefault="001933E5" w:rsidP="000B29D6">
      <w:pPr>
        <w:pStyle w:val="Title"/>
        <w:ind w:firstLine="709"/>
        <w:jc w:val="both"/>
        <w:outlineLvl w:val="0"/>
        <w:rPr>
          <w:color w:val="000000" w:themeColor="text1"/>
          <w:szCs w:val="28"/>
        </w:rPr>
      </w:pPr>
      <w:r>
        <w:rPr>
          <w:color w:val="000000" w:themeColor="text1"/>
          <w:szCs w:val="28"/>
        </w:rPr>
        <w:t>1</w:t>
      </w:r>
      <w:r w:rsidR="001051F3">
        <w:rPr>
          <w:color w:val="000000" w:themeColor="text1"/>
          <w:szCs w:val="28"/>
        </w:rPr>
        <w:t>0</w:t>
      </w:r>
      <w:r w:rsidR="00EA2236" w:rsidRPr="00C34744">
        <w:rPr>
          <w:color w:val="000000" w:themeColor="text1"/>
          <w:szCs w:val="28"/>
        </w:rPr>
        <w:t xml:space="preserve">. Ekonomikas ministrija </w:t>
      </w:r>
      <w:r w:rsidR="00B23CC9">
        <w:rPr>
          <w:color w:val="000000" w:themeColor="text1"/>
          <w:szCs w:val="28"/>
        </w:rPr>
        <w:t xml:space="preserve">nodrošina </w:t>
      </w:r>
      <w:r w:rsidR="00EA2236" w:rsidRPr="00C34744">
        <w:rPr>
          <w:color w:val="000000" w:themeColor="text1"/>
          <w:szCs w:val="28"/>
        </w:rPr>
        <w:t xml:space="preserve">degvielas piegādātāja iesniegtās informācijas </w:t>
      </w:r>
      <w:r w:rsidR="00DF5556">
        <w:rPr>
          <w:color w:val="000000" w:themeColor="text1"/>
          <w:szCs w:val="28"/>
        </w:rPr>
        <w:t>izvērtēšanu</w:t>
      </w:r>
      <w:r w:rsidR="002F17A7">
        <w:rPr>
          <w:color w:val="000000" w:themeColor="text1"/>
          <w:szCs w:val="28"/>
        </w:rPr>
        <w:t xml:space="preserve"> un </w:t>
      </w:r>
      <w:r w:rsidR="002F17A7" w:rsidRPr="002F17A7">
        <w:rPr>
          <w:color w:val="000000" w:themeColor="text1"/>
          <w:szCs w:val="28"/>
        </w:rPr>
        <w:t>pārbaud</w:t>
      </w:r>
      <w:r w:rsidR="002F17A7">
        <w:rPr>
          <w:color w:val="000000" w:themeColor="text1"/>
          <w:szCs w:val="28"/>
        </w:rPr>
        <w:t>i</w:t>
      </w:r>
      <w:r w:rsidR="00EB6843">
        <w:rPr>
          <w:color w:val="000000" w:themeColor="text1"/>
          <w:szCs w:val="28"/>
        </w:rPr>
        <w:t>.</w:t>
      </w:r>
    </w:p>
    <w:p w14:paraId="1B964CD4" w14:textId="700E22E0" w:rsidR="00842BE1" w:rsidRDefault="00842BE1" w:rsidP="000B29D6">
      <w:pPr>
        <w:pStyle w:val="Title"/>
        <w:ind w:firstLine="709"/>
        <w:jc w:val="both"/>
        <w:outlineLvl w:val="0"/>
        <w:rPr>
          <w:color w:val="000000" w:themeColor="text1"/>
          <w:szCs w:val="28"/>
        </w:rPr>
      </w:pPr>
    </w:p>
    <w:p w14:paraId="2AD514F6" w14:textId="3A001632" w:rsidR="00842BE1" w:rsidRDefault="00842BE1" w:rsidP="00842BE1">
      <w:pPr>
        <w:pStyle w:val="Title"/>
        <w:outlineLvl w:val="0"/>
        <w:rPr>
          <w:b/>
          <w:szCs w:val="28"/>
        </w:rPr>
      </w:pPr>
      <w:r w:rsidRPr="00201120">
        <w:rPr>
          <w:b/>
          <w:szCs w:val="28"/>
        </w:rPr>
        <w:t>V.</w:t>
      </w:r>
      <w:r>
        <w:rPr>
          <w:b/>
          <w:szCs w:val="28"/>
        </w:rPr>
        <w:t xml:space="preserve"> Noslēguma jautājumi</w:t>
      </w:r>
    </w:p>
    <w:p w14:paraId="695CDE9D" w14:textId="791192FB" w:rsidR="00842BE1" w:rsidRDefault="00842BE1" w:rsidP="000B29D6">
      <w:pPr>
        <w:pStyle w:val="Title"/>
        <w:ind w:firstLine="709"/>
        <w:jc w:val="both"/>
        <w:outlineLvl w:val="0"/>
        <w:rPr>
          <w:color w:val="000000" w:themeColor="text1"/>
          <w:szCs w:val="28"/>
        </w:rPr>
      </w:pPr>
    </w:p>
    <w:p w14:paraId="3240A2AB" w14:textId="726C9663" w:rsidR="00842BE1" w:rsidRPr="00C34744" w:rsidRDefault="00842BE1" w:rsidP="000B29D6">
      <w:pPr>
        <w:pStyle w:val="Title"/>
        <w:ind w:firstLine="709"/>
        <w:jc w:val="both"/>
        <w:outlineLvl w:val="0"/>
        <w:rPr>
          <w:color w:val="000000" w:themeColor="text1"/>
          <w:szCs w:val="28"/>
        </w:rPr>
      </w:pPr>
      <w:r>
        <w:rPr>
          <w:color w:val="000000" w:themeColor="text1"/>
          <w:szCs w:val="28"/>
        </w:rPr>
        <w:t xml:space="preserve">11. </w:t>
      </w:r>
      <w:r w:rsidRPr="00842BE1">
        <w:rPr>
          <w:color w:val="000000" w:themeColor="text1"/>
          <w:szCs w:val="28"/>
        </w:rPr>
        <w:t xml:space="preserve">Šo noteikumu </w:t>
      </w:r>
      <w:r>
        <w:rPr>
          <w:color w:val="000000" w:themeColor="text1"/>
          <w:szCs w:val="28"/>
        </w:rPr>
        <w:t>4</w:t>
      </w:r>
      <w:r w:rsidRPr="00842BE1">
        <w:rPr>
          <w:color w:val="000000" w:themeColor="text1"/>
          <w:szCs w:val="28"/>
        </w:rPr>
        <w:t>.punktā minētās prasības ir piemērojamas no 2020.gada 1.janvāra.</w:t>
      </w:r>
    </w:p>
    <w:p w14:paraId="561A9B52" w14:textId="77777777" w:rsidR="00D436D1" w:rsidRPr="00C34744" w:rsidRDefault="00D436D1" w:rsidP="00524BFD">
      <w:pPr>
        <w:pStyle w:val="Title"/>
        <w:ind w:firstLine="720"/>
        <w:jc w:val="both"/>
        <w:outlineLvl w:val="0"/>
        <w:rPr>
          <w:color w:val="000000" w:themeColor="text1"/>
          <w:szCs w:val="28"/>
        </w:rPr>
      </w:pPr>
    </w:p>
    <w:p w14:paraId="3508FB63" w14:textId="77777777" w:rsidR="002C443B" w:rsidRPr="00C34744" w:rsidRDefault="002C443B" w:rsidP="002C443B">
      <w:pPr>
        <w:pStyle w:val="Title"/>
        <w:outlineLvl w:val="0"/>
        <w:rPr>
          <w:b/>
          <w:color w:val="000000" w:themeColor="text1"/>
          <w:szCs w:val="28"/>
        </w:rPr>
      </w:pPr>
      <w:r w:rsidRPr="00C34744">
        <w:rPr>
          <w:b/>
          <w:color w:val="000000" w:themeColor="text1"/>
          <w:szCs w:val="28"/>
        </w:rPr>
        <w:t>Informatīva atsauce uz Eiropas Savienības direktīvām</w:t>
      </w:r>
    </w:p>
    <w:p w14:paraId="34A0D48A" w14:textId="77777777" w:rsidR="002C443B" w:rsidRPr="00C34744" w:rsidRDefault="002C443B" w:rsidP="002C443B">
      <w:pPr>
        <w:pStyle w:val="tv213"/>
        <w:shd w:val="clear" w:color="auto" w:fill="FFFFFF"/>
        <w:spacing w:before="0" w:beforeAutospacing="0" w:after="0" w:afterAutospacing="0"/>
        <w:contextualSpacing/>
        <w:jc w:val="both"/>
        <w:rPr>
          <w:color w:val="000000" w:themeColor="text1"/>
          <w:sz w:val="28"/>
          <w:szCs w:val="28"/>
        </w:rPr>
      </w:pPr>
    </w:p>
    <w:p w14:paraId="1906883A" w14:textId="77777777" w:rsidR="002C443B" w:rsidRPr="00C34744" w:rsidRDefault="002C443B" w:rsidP="002C443B">
      <w:pPr>
        <w:pStyle w:val="tv213"/>
        <w:shd w:val="clear" w:color="auto" w:fill="FFFFFF"/>
        <w:spacing w:before="0" w:beforeAutospacing="0" w:after="0" w:afterAutospacing="0"/>
        <w:ind w:firstLine="709"/>
        <w:contextualSpacing/>
        <w:jc w:val="both"/>
        <w:rPr>
          <w:color w:val="000000" w:themeColor="text1"/>
          <w:sz w:val="28"/>
          <w:szCs w:val="28"/>
        </w:rPr>
      </w:pPr>
      <w:r w:rsidRPr="00C34744">
        <w:rPr>
          <w:color w:val="000000" w:themeColor="text1"/>
          <w:sz w:val="28"/>
          <w:szCs w:val="28"/>
        </w:rPr>
        <w:t>Noteikumos iekļautas tiesību normas, kas izriet no:</w:t>
      </w:r>
    </w:p>
    <w:p w14:paraId="55FBD553" w14:textId="17CCC761" w:rsidR="002C443B" w:rsidRPr="00C34744" w:rsidRDefault="002C443B" w:rsidP="002C443B">
      <w:pPr>
        <w:pStyle w:val="tv213"/>
        <w:shd w:val="clear" w:color="auto" w:fill="FFFFFF"/>
        <w:spacing w:before="0" w:beforeAutospacing="0" w:after="0" w:afterAutospacing="0"/>
        <w:ind w:firstLine="709"/>
        <w:contextualSpacing/>
        <w:jc w:val="both"/>
        <w:rPr>
          <w:color w:val="000000" w:themeColor="text1"/>
          <w:sz w:val="28"/>
          <w:szCs w:val="28"/>
        </w:rPr>
      </w:pPr>
      <w:r w:rsidRPr="00C34744">
        <w:rPr>
          <w:color w:val="000000" w:themeColor="text1"/>
          <w:sz w:val="28"/>
          <w:szCs w:val="28"/>
        </w:rPr>
        <w:t>1) Eiropas Parlamenta un Padomes 2009. gada 23. aprīļa Direktīvas 2009/28/EK par atjaunojamo energoresursu izmantošanas veicināšanu un ar ko groza un sekojoši atceļ Direktīvas 2001/77/EK un 2003/30/EK;</w:t>
      </w:r>
    </w:p>
    <w:p w14:paraId="09807BD8" w14:textId="1997764A" w:rsidR="002C443B" w:rsidRPr="00C34744" w:rsidRDefault="002C443B" w:rsidP="002C443B">
      <w:pPr>
        <w:pStyle w:val="tv213"/>
        <w:shd w:val="clear" w:color="auto" w:fill="FFFFFF"/>
        <w:spacing w:before="0" w:beforeAutospacing="0" w:after="0" w:afterAutospacing="0"/>
        <w:ind w:firstLine="709"/>
        <w:contextualSpacing/>
        <w:jc w:val="both"/>
        <w:rPr>
          <w:color w:val="000000" w:themeColor="text1"/>
          <w:sz w:val="28"/>
          <w:szCs w:val="28"/>
        </w:rPr>
      </w:pPr>
      <w:r w:rsidRPr="00C34744">
        <w:rPr>
          <w:color w:val="000000" w:themeColor="text1"/>
          <w:sz w:val="28"/>
          <w:szCs w:val="28"/>
        </w:rPr>
        <w:t>2) Eiropas Parlamenta un Padomes 2015. gada 9. septembra Direktīvas (ES) </w:t>
      </w:r>
      <w:hyperlink r:id="rId8" w:tgtFrame="_blank" w:history="1">
        <w:r w:rsidRPr="00C34744">
          <w:rPr>
            <w:rStyle w:val="Hyperlink"/>
            <w:color w:val="000000" w:themeColor="text1"/>
            <w:sz w:val="28"/>
            <w:szCs w:val="28"/>
          </w:rPr>
          <w:t>2015/1513</w:t>
        </w:r>
      </w:hyperlink>
      <w:r w:rsidRPr="00C34744">
        <w:rPr>
          <w:color w:val="000000" w:themeColor="text1"/>
          <w:sz w:val="28"/>
          <w:szCs w:val="28"/>
        </w:rPr>
        <w:t>, ar kuru groza Direktīvu </w:t>
      </w:r>
      <w:hyperlink r:id="rId9" w:tgtFrame="_blank" w:history="1">
        <w:r w:rsidRPr="00C34744">
          <w:rPr>
            <w:rStyle w:val="Hyperlink"/>
            <w:color w:val="000000" w:themeColor="text1"/>
            <w:sz w:val="28"/>
            <w:szCs w:val="28"/>
          </w:rPr>
          <w:t>98/70/EK</w:t>
        </w:r>
      </w:hyperlink>
      <w:r w:rsidRPr="00C34744">
        <w:rPr>
          <w:color w:val="000000" w:themeColor="text1"/>
          <w:sz w:val="28"/>
          <w:szCs w:val="28"/>
        </w:rPr>
        <w:t>, kas attiecas uz benzīna un dīzeļdegvielu kvalitāti, un Direktīvu </w:t>
      </w:r>
      <w:hyperlink r:id="rId10" w:tgtFrame="_blank" w:history="1">
        <w:r w:rsidRPr="00C34744">
          <w:rPr>
            <w:rStyle w:val="Hyperlink"/>
            <w:color w:val="000000" w:themeColor="text1"/>
            <w:sz w:val="28"/>
            <w:szCs w:val="28"/>
          </w:rPr>
          <w:t>2009/28/EK</w:t>
        </w:r>
      </w:hyperlink>
      <w:r w:rsidRPr="00C34744">
        <w:rPr>
          <w:color w:val="000000" w:themeColor="text1"/>
          <w:sz w:val="28"/>
          <w:szCs w:val="28"/>
        </w:rPr>
        <w:t> par atjaunojamo energoresursu izmantošanas veicināšanu;</w:t>
      </w:r>
    </w:p>
    <w:p w14:paraId="3FAF0221" w14:textId="77777777" w:rsidR="002C443B" w:rsidRPr="00C34744" w:rsidRDefault="002C443B" w:rsidP="002C443B">
      <w:pPr>
        <w:contextualSpacing/>
        <w:jc w:val="both"/>
        <w:rPr>
          <w:color w:val="000000" w:themeColor="text1"/>
          <w:sz w:val="28"/>
          <w:szCs w:val="28"/>
        </w:rPr>
      </w:pPr>
    </w:p>
    <w:p w14:paraId="37F1957D" w14:textId="77777777" w:rsidR="002C443B" w:rsidRPr="00C34744" w:rsidRDefault="002C443B" w:rsidP="002C443B">
      <w:pPr>
        <w:contextualSpacing/>
        <w:jc w:val="both"/>
        <w:rPr>
          <w:color w:val="000000" w:themeColor="text1"/>
          <w:sz w:val="28"/>
          <w:szCs w:val="28"/>
        </w:rPr>
      </w:pPr>
    </w:p>
    <w:p w14:paraId="4A00ACA8" w14:textId="374488D6" w:rsidR="002C443B" w:rsidRPr="00C34744" w:rsidRDefault="002C443B" w:rsidP="002C443B">
      <w:pPr>
        <w:pStyle w:val="naisf"/>
        <w:tabs>
          <w:tab w:val="left" w:pos="6521"/>
          <w:tab w:val="right" w:pos="8820"/>
        </w:tabs>
        <w:spacing w:before="0" w:after="0"/>
        <w:ind w:firstLine="709"/>
        <w:rPr>
          <w:color w:val="000000" w:themeColor="text1"/>
          <w:sz w:val="28"/>
          <w:szCs w:val="28"/>
        </w:rPr>
      </w:pPr>
      <w:r w:rsidRPr="00C34744">
        <w:rPr>
          <w:color w:val="000000" w:themeColor="text1"/>
          <w:sz w:val="28"/>
          <w:szCs w:val="28"/>
        </w:rPr>
        <w:t>Ministru prezidents</w:t>
      </w:r>
      <w:r w:rsidRPr="00C34744">
        <w:rPr>
          <w:color w:val="000000" w:themeColor="text1"/>
          <w:sz w:val="28"/>
          <w:szCs w:val="28"/>
        </w:rPr>
        <w:tab/>
      </w:r>
      <w:r w:rsidRPr="00C34744">
        <w:rPr>
          <w:color w:val="000000" w:themeColor="text1"/>
          <w:sz w:val="28"/>
          <w:szCs w:val="28"/>
        </w:rPr>
        <w:tab/>
      </w:r>
      <w:r w:rsidR="000250DB">
        <w:rPr>
          <w:color w:val="000000" w:themeColor="text1"/>
          <w:sz w:val="28"/>
          <w:szCs w:val="28"/>
        </w:rPr>
        <w:t xml:space="preserve">A. </w:t>
      </w:r>
      <w:r w:rsidR="00861E68">
        <w:rPr>
          <w:color w:val="000000" w:themeColor="text1"/>
          <w:sz w:val="28"/>
          <w:szCs w:val="28"/>
        </w:rPr>
        <w:t>K</w:t>
      </w:r>
      <w:r w:rsidRPr="00C34744">
        <w:rPr>
          <w:color w:val="000000" w:themeColor="text1"/>
          <w:sz w:val="28"/>
          <w:szCs w:val="28"/>
        </w:rPr>
        <w:t xml:space="preserve">. </w:t>
      </w:r>
      <w:r w:rsidR="00861E68">
        <w:rPr>
          <w:color w:val="000000" w:themeColor="text1"/>
          <w:sz w:val="28"/>
          <w:szCs w:val="28"/>
        </w:rPr>
        <w:t>Kariņš</w:t>
      </w:r>
    </w:p>
    <w:p w14:paraId="16EC977A" w14:textId="77777777" w:rsidR="002C443B" w:rsidRPr="00C34744" w:rsidRDefault="002C443B" w:rsidP="002C443B">
      <w:pPr>
        <w:pStyle w:val="naisf"/>
        <w:tabs>
          <w:tab w:val="left" w:pos="6521"/>
          <w:tab w:val="right" w:pos="8820"/>
        </w:tabs>
        <w:spacing w:before="0" w:after="0"/>
        <w:rPr>
          <w:color w:val="000000" w:themeColor="text1"/>
          <w:sz w:val="28"/>
          <w:szCs w:val="28"/>
        </w:rPr>
      </w:pPr>
    </w:p>
    <w:p w14:paraId="21372F40" w14:textId="3C2997A3" w:rsidR="00F54DA0" w:rsidRPr="00C34744" w:rsidRDefault="00861E68" w:rsidP="002E2FAD">
      <w:pPr>
        <w:tabs>
          <w:tab w:val="left" w:pos="6521"/>
          <w:tab w:val="right" w:pos="8820"/>
        </w:tabs>
        <w:ind w:firstLine="709"/>
        <w:rPr>
          <w:color w:val="000000" w:themeColor="text1"/>
          <w:szCs w:val="28"/>
        </w:rPr>
      </w:pPr>
      <w:r>
        <w:rPr>
          <w:color w:val="000000" w:themeColor="text1"/>
          <w:sz w:val="28"/>
          <w:szCs w:val="28"/>
        </w:rPr>
        <w:t>E</w:t>
      </w:r>
      <w:r w:rsidR="002C443B" w:rsidRPr="00C34744">
        <w:rPr>
          <w:color w:val="000000" w:themeColor="text1"/>
          <w:sz w:val="28"/>
          <w:szCs w:val="28"/>
        </w:rPr>
        <w:t>konomikas ministrs</w:t>
      </w:r>
      <w:r w:rsidR="002C443B" w:rsidRPr="00C34744">
        <w:rPr>
          <w:color w:val="000000" w:themeColor="text1"/>
          <w:sz w:val="28"/>
          <w:szCs w:val="28"/>
        </w:rPr>
        <w:tab/>
      </w:r>
      <w:r w:rsidR="002C443B" w:rsidRPr="00C34744">
        <w:rPr>
          <w:color w:val="000000" w:themeColor="text1"/>
          <w:sz w:val="28"/>
          <w:szCs w:val="28"/>
        </w:rPr>
        <w:tab/>
      </w:r>
      <w:r>
        <w:rPr>
          <w:color w:val="000000" w:themeColor="text1"/>
          <w:sz w:val="28"/>
          <w:szCs w:val="28"/>
        </w:rPr>
        <w:t>R</w:t>
      </w:r>
      <w:r w:rsidR="002C443B" w:rsidRPr="00C34744">
        <w:rPr>
          <w:color w:val="000000" w:themeColor="text1"/>
          <w:sz w:val="28"/>
          <w:szCs w:val="28"/>
        </w:rPr>
        <w:t>.</w:t>
      </w:r>
      <w:r>
        <w:rPr>
          <w:color w:val="000000" w:themeColor="text1"/>
          <w:sz w:val="28"/>
          <w:szCs w:val="28"/>
        </w:rPr>
        <w:t xml:space="preserve"> </w:t>
      </w:r>
      <w:proofErr w:type="spellStart"/>
      <w:r>
        <w:rPr>
          <w:color w:val="000000" w:themeColor="text1"/>
          <w:sz w:val="28"/>
          <w:szCs w:val="28"/>
        </w:rPr>
        <w:t>Nemiro</w:t>
      </w:r>
      <w:proofErr w:type="spellEnd"/>
    </w:p>
    <w:p w14:paraId="723E5C9A" w14:textId="4E6CEA74" w:rsidR="00F54DA0" w:rsidRPr="00C34744" w:rsidRDefault="00F54DA0">
      <w:pPr>
        <w:rPr>
          <w:color w:val="000000" w:themeColor="text1"/>
          <w:szCs w:val="28"/>
        </w:rPr>
      </w:pPr>
    </w:p>
    <w:sectPr w:rsidR="00F54DA0" w:rsidRPr="00C34744" w:rsidSect="006457F2">
      <w:headerReference w:type="defaul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420A0" w14:textId="77777777" w:rsidR="00C11DC5" w:rsidRDefault="00C11DC5">
      <w:r>
        <w:separator/>
      </w:r>
    </w:p>
  </w:endnote>
  <w:endnote w:type="continuationSeparator" w:id="0">
    <w:p w14:paraId="1A6AA397" w14:textId="77777777" w:rsidR="00C11DC5" w:rsidRDefault="00C1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E67A6" w14:textId="77777777" w:rsidR="00C11DC5" w:rsidRDefault="00C11DC5">
      <w:r>
        <w:separator/>
      </w:r>
    </w:p>
  </w:footnote>
  <w:footnote w:type="continuationSeparator" w:id="0">
    <w:p w14:paraId="47B40D65" w14:textId="77777777" w:rsidR="00C11DC5" w:rsidRDefault="00C1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0765364C" w:rsidR="00E368BA" w:rsidRDefault="00E368BA">
        <w:pPr>
          <w:pStyle w:val="Header"/>
          <w:jc w:val="center"/>
        </w:pPr>
        <w:r>
          <w:fldChar w:fldCharType="begin"/>
        </w:r>
        <w:r>
          <w:instrText xml:space="preserve"> PAGE   \* MERGEFORMAT </w:instrText>
        </w:r>
        <w:r>
          <w:fldChar w:fldCharType="separate"/>
        </w:r>
        <w:r w:rsidR="00DC1140">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C2F"/>
    <w:multiLevelType w:val="hybridMultilevel"/>
    <w:tmpl w:val="89121360"/>
    <w:lvl w:ilvl="0" w:tplc="C4D80DD0">
      <w:start w:val="1"/>
      <w:numFmt w:val="lowerLetter"/>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EF7158"/>
    <w:multiLevelType w:val="hybridMultilevel"/>
    <w:tmpl w:val="39446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AB77683"/>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87363D"/>
    <w:multiLevelType w:val="hybridMultilevel"/>
    <w:tmpl w:val="0DF60D7A"/>
    <w:lvl w:ilvl="0" w:tplc="7F28BE9C">
      <w:start w:val="1"/>
      <w:numFmt w:val="decimal"/>
      <w:lvlText w:val="%1."/>
      <w:lvlJc w:val="left"/>
      <w:pPr>
        <w:ind w:left="3762" w:hanging="360"/>
      </w:pPr>
      <w:rPr>
        <w:rFonts w:hint="default"/>
      </w:rPr>
    </w:lvl>
    <w:lvl w:ilvl="1" w:tplc="04260019" w:tentative="1">
      <w:start w:val="1"/>
      <w:numFmt w:val="lowerLetter"/>
      <w:lvlText w:val="%2."/>
      <w:lvlJc w:val="left"/>
      <w:pPr>
        <w:ind w:left="4482" w:hanging="360"/>
      </w:pPr>
    </w:lvl>
    <w:lvl w:ilvl="2" w:tplc="0426001B" w:tentative="1">
      <w:start w:val="1"/>
      <w:numFmt w:val="lowerRoman"/>
      <w:lvlText w:val="%3."/>
      <w:lvlJc w:val="right"/>
      <w:pPr>
        <w:ind w:left="5202" w:hanging="180"/>
      </w:pPr>
    </w:lvl>
    <w:lvl w:ilvl="3" w:tplc="0426000F" w:tentative="1">
      <w:start w:val="1"/>
      <w:numFmt w:val="decimal"/>
      <w:lvlText w:val="%4."/>
      <w:lvlJc w:val="left"/>
      <w:pPr>
        <w:ind w:left="5922" w:hanging="360"/>
      </w:pPr>
    </w:lvl>
    <w:lvl w:ilvl="4" w:tplc="04260019" w:tentative="1">
      <w:start w:val="1"/>
      <w:numFmt w:val="lowerLetter"/>
      <w:lvlText w:val="%5."/>
      <w:lvlJc w:val="left"/>
      <w:pPr>
        <w:ind w:left="6642" w:hanging="360"/>
      </w:pPr>
    </w:lvl>
    <w:lvl w:ilvl="5" w:tplc="0426001B" w:tentative="1">
      <w:start w:val="1"/>
      <w:numFmt w:val="lowerRoman"/>
      <w:lvlText w:val="%6."/>
      <w:lvlJc w:val="right"/>
      <w:pPr>
        <w:ind w:left="7362" w:hanging="180"/>
      </w:pPr>
    </w:lvl>
    <w:lvl w:ilvl="6" w:tplc="0426000F" w:tentative="1">
      <w:start w:val="1"/>
      <w:numFmt w:val="decimal"/>
      <w:lvlText w:val="%7."/>
      <w:lvlJc w:val="left"/>
      <w:pPr>
        <w:ind w:left="8082" w:hanging="360"/>
      </w:pPr>
    </w:lvl>
    <w:lvl w:ilvl="7" w:tplc="04260019" w:tentative="1">
      <w:start w:val="1"/>
      <w:numFmt w:val="lowerLetter"/>
      <w:lvlText w:val="%8."/>
      <w:lvlJc w:val="left"/>
      <w:pPr>
        <w:ind w:left="8802" w:hanging="360"/>
      </w:pPr>
    </w:lvl>
    <w:lvl w:ilvl="8" w:tplc="0426001B" w:tentative="1">
      <w:start w:val="1"/>
      <w:numFmt w:val="lowerRoman"/>
      <w:lvlText w:val="%9."/>
      <w:lvlJc w:val="right"/>
      <w:pPr>
        <w:ind w:left="9522" w:hanging="18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23B8E"/>
    <w:rsid w:val="00024B7B"/>
    <w:rsid w:val="000250DB"/>
    <w:rsid w:val="00026533"/>
    <w:rsid w:val="000343F2"/>
    <w:rsid w:val="00043285"/>
    <w:rsid w:val="00054C5C"/>
    <w:rsid w:val="0006270E"/>
    <w:rsid w:val="00064A65"/>
    <w:rsid w:val="000651EE"/>
    <w:rsid w:val="00065417"/>
    <w:rsid w:val="000760C9"/>
    <w:rsid w:val="00080AC3"/>
    <w:rsid w:val="000861B3"/>
    <w:rsid w:val="00090024"/>
    <w:rsid w:val="00094C42"/>
    <w:rsid w:val="00097A3F"/>
    <w:rsid w:val="000A2F7C"/>
    <w:rsid w:val="000A3118"/>
    <w:rsid w:val="000A3955"/>
    <w:rsid w:val="000A5426"/>
    <w:rsid w:val="000A7D69"/>
    <w:rsid w:val="000B29D6"/>
    <w:rsid w:val="000B5288"/>
    <w:rsid w:val="000C316A"/>
    <w:rsid w:val="000C6B31"/>
    <w:rsid w:val="000D0BD6"/>
    <w:rsid w:val="000E4B34"/>
    <w:rsid w:val="000F2D8F"/>
    <w:rsid w:val="000F43DB"/>
    <w:rsid w:val="001051F3"/>
    <w:rsid w:val="00122A47"/>
    <w:rsid w:val="001254CA"/>
    <w:rsid w:val="00137AC9"/>
    <w:rsid w:val="0014017D"/>
    <w:rsid w:val="00143392"/>
    <w:rsid w:val="00143694"/>
    <w:rsid w:val="0015215B"/>
    <w:rsid w:val="00154164"/>
    <w:rsid w:val="00162B07"/>
    <w:rsid w:val="00164B57"/>
    <w:rsid w:val="00166916"/>
    <w:rsid w:val="00166F2F"/>
    <w:rsid w:val="00166FCA"/>
    <w:rsid w:val="0017478B"/>
    <w:rsid w:val="00181AD6"/>
    <w:rsid w:val="001920E1"/>
    <w:rsid w:val="001933E5"/>
    <w:rsid w:val="00196238"/>
    <w:rsid w:val="001A4AE1"/>
    <w:rsid w:val="001A5BD8"/>
    <w:rsid w:val="001B61AA"/>
    <w:rsid w:val="001C1AF0"/>
    <w:rsid w:val="001C2481"/>
    <w:rsid w:val="001C54BD"/>
    <w:rsid w:val="001C5ACD"/>
    <w:rsid w:val="001C644A"/>
    <w:rsid w:val="001C7027"/>
    <w:rsid w:val="001C75B8"/>
    <w:rsid w:val="001D31F3"/>
    <w:rsid w:val="001D7F58"/>
    <w:rsid w:val="001E027E"/>
    <w:rsid w:val="001F61AE"/>
    <w:rsid w:val="002030CC"/>
    <w:rsid w:val="002040C5"/>
    <w:rsid w:val="00216C6D"/>
    <w:rsid w:val="00217E99"/>
    <w:rsid w:val="002324E9"/>
    <w:rsid w:val="00233D69"/>
    <w:rsid w:val="00235571"/>
    <w:rsid w:val="00240843"/>
    <w:rsid w:val="00242C98"/>
    <w:rsid w:val="00251454"/>
    <w:rsid w:val="002517E9"/>
    <w:rsid w:val="00294ED1"/>
    <w:rsid w:val="002A72A1"/>
    <w:rsid w:val="002B1439"/>
    <w:rsid w:val="002C443B"/>
    <w:rsid w:val="002C452B"/>
    <w:rsid w:val="002C51C0"/>
    <w:rsid w:val="002D5C54"/>
    <w:rsid w:val="002D5D3B"/>
    <w:rsid w:val="002D5FC0"/>
    <w:rsid w:val="002E2FAD"/>
    <w:rsid w:val="002F0488"/>
    <w:rsid w:val="002F09CE"/>
    <w:rsid w:val="002F17A7"/>
    <w:rsid w:val="002F71E6"/>
    <w:rsid w:val="003040BB"/>
    <w:rsid w:val="003207A5"/>
    <w:rsid w:val="00321CD3"/>
    <w:rsid w:val="003264CD"/>
    <w:rsid w:val="00335BA7"/>
    <w:rsid w:val="00337438"/>
    <w:rsid w:val="003460CE"/>
    <w:rsid w:val="003461B0"/>
    <w:rsid w:val="00357B75"/>
    <w:rsid w:val="003657FB"/>
    <w:rsid w:val="00370725"/>
    <w:rsid w:val="00376128"/>
    <w:rsid w:val="00376CF7"/>
    <w:rsid w:val="003770A8"/>
    <w:rsid w:val="0037734D"/>
    <w:rsid w:val="003851A0"/>
    <w:rsid w:val="00394279"/>
    <w:rsid w:val="00395B92"/>
    <w:rsid w:val="00395BC5"/>
    <w:rsid w:val="003A37D9"/>
    <w:rsid w:val="003B6775"/>
    <w:rsid w:val="003C368A"/>
    <w:rsid w:val="003C3D16"/>
    <w:rsid w:val="003E1992"/>
    <w:rsid w:val="003E411F"/>
    <w:rsid w:val="003F2AFD"/>
    <w:rsid w:val="00404CAA"/>
    <w:rsid w:val="004053C1"/>
    <w:rsid w:val="00405EC7"/>
    <w:rsid w:val="00407577"/>
    <w:rsid w:val="004203E7"/>
    <w:rsid w:val="00425D0F"/>
    <w:rsid w:val="0042666E"/>
    <w:rsid w:val="00433DAD"/>
    <w:rsid w:val="00435BA2"/>
    <w:rsid w:val="00436313"/>
    <w:rsid w:val="004466A0"/>
    <w:rsid w:val="00450430"/>
    <w:rsid w:val="00451AA3"/>
    <w:rsid w:val="00452998"/>
    <w:rsid w:val="00482603"/>
    <w:rsid w:val="004831CF"/>
    <w:rsid w:val="004944D5"/>
    <w:rsid w:val="00497C20"/>
    <w:rsid w:val="004B6E00"/>
    <w:rsid w:val="004B72B9"/>
    <w:rsid w:val="004C0159"/>
    <w:rsid w:val="004C60C4"/>
    <w:rsid w:val="004D4846"/>
    <w:rsid w:val="004E3119"/>
    <w:rsid w:val="004E5A1D"/>
    <w:rsid w:val="004E74DA"/>
    <w:rsid w:val="004F01E0"/>
    <w:rsid w:val="005003A0"/>
    <w:rsid w:val="00522E66"/>
    <w:rsid w:val="00523B02"/>
    <w:rsid w:val="00524BFD"/>
    <w:rsid w:val="005256C0"/>
    <w:rsid w:val="00537199"/>
    <w:rsid w:val="005662CA"/>
    <w:rsid w:val="00567EA6"/>
    <w:rsid w:val="00572852"/>
    <w:rsid w:val="00574B34"/>
    <w:rsid w:val="0058034F"/>
    <w:rsid w:val="00592E83"/>
    <w:rsid w:val="005966AB"/>
    <w:rsid w:val="0059785F"/>
    <w:rsid w:val="005A1829"/>
    <w:rsid w:val="005A2632"/>
    <w:rsid w:val="005A5336"/>
    <w:rsid w:val="005A6234"/>
    <w:rsid w:val="005C2A8B"/>
    <w:rsid w:val="005C2E05"/>
    <w:rsid w:val="005C5E58"/>
    <w:rsid w:val="005C78D9"/>
    <w:rsid w:val="005C7F82"/>
    <w:rsid w:val="005D233A"/>
    <w:rsid w:val="005D285F"/>
    <w:rsid w:val="005D534B"/>
    <w:rsid w:val="005E2B87"/>
    <w:rsid w:val="005E3D9C"/>
    <w:rsid w:val="005E4BE3"/>
    <w:rsid w:val="005F491D"/>
    <w:rsid w:val="005F5401"/>
    <w:rsid w:val="00600472"/>
    <w:rsid w:val="0060088B"/>
    <w:rsid w:val="00600931"/>
    <w:rsid w:val="00603A72"/>
    <w:rsid w:val="00615BB4"/>
    <w:rsid w:val="00623DF2"/>
    <w:rsid w:val="006457F2"/>
    <w:rsid w:val="00650B58"/>
    <w:rsid w:val="00651934"/>
    <w:rsid w:val="00664357"/>
    <w:rsid w:val="00665111"/>
    <w:rsid w:val="00671D14"/>
    <w:rsid w:val="00680E5C"/>
    <w:rsid w:val="00681F12"/>
    <w:rsid w:val="006826AD"/>
    <w:rsid w:val="00684B30"/>
    <w:rsid w:val="0068514E"/>
    <w:rsid w:val="00692104"/>
    <w:rsid w:val="00695B9B"/>
    <w:rsid w:val="0069663B"/>
    <w:rsid w:val="006A4F8B"/>
    <w:rsid w:val="006B60F9"/>
    <w:rsid w:val="006C4B76"/>
    <w:rsid w:val="006C6061"/>
    <w:rsid w:val="006E5D5F"/>
    <w:rsid w:val="006E5FE2"/>
    <w:rsid w:val="006E6314"/>
    <w:rsid w:val="006F2261"/>
    <w:rsid w:val="0070601C"/>
    <w:rsid w:val="007115D3"/>
    <w:rsid w:val="00721036"/>
    <w:rsid w:val="00721DDA"/>
    <w:rsid w:val="0072496A"/>
    <w:rsid w:val="00732855"/>
    <w:rsid w:val="007365A8"/>
    <w:rsid w:val="00736E51"/>
    <w:rsid w:val="00746123"/>
    <w:rsid w:val="00746861"/>
    <w:rsid w:val="00746F4F"/>
    <w:rsid w:val="00750EE3"/>
    <w:rsid w:val="0075134B"/>
    <w:rsid w:val="007563CB"/>
    <w:rsid w:val="007564E9"/>
    <w:rsid w:val="00774A4B"/>
    <w:rsid w:val="00775F74"/>
    <w:rsid w:val="0078009C"/>
    <w:rsid w:val="00782A47"/>
    <w:rsid w:val="00787DA8"/>
    <w:rsid w:val="007947CC"/>
    <w:rsid w:val="00796BFD"/>
    <w:rsid w:val="00797EA0"/>
    <w:rsid w:val="007A3B47"/>
    <w:rsid w:val="007B510B"/>
    <w:rsid w:val="007B5DBD"/>
    <w:rsid w:val="007C06AB"/>
    <w:rsid w:val="007C63F0"/>
    <w:rsid w:val="007D1EAC"/>
    <w:rsid w:val="007D21C3"/>
    <w:rsid w:val="007D5832"/>
    <w:rsid w:val="007E6756"/>
    <w:rsid w:val="007F7F31"/>
    <w:rsid w:val="00801066"/>
    <w:rsid w:val="0080189A"/>
    <w:rsid w:val="00812496"/>
    <w:rsid w:val="00812AFA"/>
    <w:rsid w:val="00817E54"/>
    <w:rsid w:val="00823D43"/>
    <w:rsid w:val="00824245"/>
    <w:rsid w:val="00824A01"/>
    <w:rsid w:val="00835777"/>
    <w:rsid w:val="00836B32"/>
    <w:rsid w:val="00837BBE"/>
    <w:rsid w:val="00842BE1"/>
    <w:rsid w:val="008467C5"/>
    <w:rsid w:val="0086103D"/>
    <w:rsid w:val="00861E68"/>
    <w:rsid w:val="00862F31"/>
    <w:rsid w:val="0086399E"/>
    <w:rsid w:val="008644A0"/>
    <w:rsid w:val="00864D00"/>
    <w:rsid w:val="008678E7"/>
    <w:rsid w:val="00871391"/>
    <w:rsid w:val="00874C14"/>
    <w:rsid w:val="008769BC"/>
    <w:rsid w:val="00882E55"/>
    <w:rsid w:val="008A4D55"/>
    <w:rsid w:val="008A7539"/>
    <w:rsid w:val="008B46D1"/>
    <w:rsid w:val="008C7A3B"/>
    <w:rsid w:val="008D5CC2"/>
    <w:rsid w:val="008D7A44"/>
    <w:rsid w:val="008D7E7F"/>
    <w:rsid w:val="008E228B"/>
    <w:rsid w:val="008E7807"/>
    <w:rsid w:val="00900023"/>
    <w:rsid w:val="00904434"/>
    <w:rsid w:val="00907025"/>
    <w:rsid w:val="009079D9"/>
    <w:rsid w:val="00910156"/>
    <w:rsid w:val="009172AE"/>
    <w:rsid w:val="00917C55"/>
    <w:rsid w:val="00922EB1"/>
    <w:rsid w:val="009252A4"/>
    <w:rsid w:val="009325DE"/>
    <w:rsid w:val="00932D89"/>
    <w:rsid w:val="00934E13"/>
    <w:rsid w:val="00947B4D"/>
    <w:rsid w:val="00960BDD"/>
    <w:rsid w:val="0097040A"/>
    <w:rsid w:val="009724F6"/>
    <w:rsid w:val="00976C98"/>
    <w:rsid w:val="00977F27"/>
    <w:rsid w:val="00980D1E"/>
    <w:rsid w:val="00983555"/>
    <w:rsid w:val="0098390C"/>
    <w:rsid w:val="00991A94"/>
    <w:rsid w:val="009933CB"/>
    <w:rsid w:val="00993ACE"/>
    <w:rsid w:val="00993B0F"/>
    <w:rsid w:val="00993B6A"/>
    <w:rsid w:val="0099760B"/>
    <w:rsid w:val="009A0FD7"/>
    <w:rsid w:val="009A7A12"/>
    <w:rsid w:val="009B1CA2"/>
    <w:rsid w:val="009B3BE6"/>
    <w:rsid w:val="009C5A63"/>
    <w:rsid w:val="009C76ED"/>
    <w:rsid w:val="009D1238"/>
    <w:rsid w:val="009E15F5"/>
    <w:rsid w:val="009E2283"/>
    <w:rsid w:val="009F1E4B"/>
    <w:rsid w:val="009F3EFB"/>
    <w:rsid w:val="009F4668"/>
    <w:rsid w:val="00A02F96"/>
    <w:rsid w:val="00A1281A"/>
    <w:rsid w:val="00A16CE2"/>
    <w:rsid w:val="00A20B53"/>
    <w:rsid w:val="00A322B0"/>
    <w:rsid w:val="00A442F3"/>
    <w:rsid w:val="00A46AB2"/>
    <w:rsid w:val="00A643C7"/>
    <w:rsid w:val="00A647C3"/>
    <w:rsid w:val="00A6794B"/>
    <w:rsid w:val="00A75F12"/>
    <w:rsid w:val="00A816A6"/>
    <w:rsid w:val="00A81C8B"/>
    <w:rsid w:val="00A94F3A"/>
    <w:rsid w:val="00A96661"/>
    <w:rsid w:val="00A97155"/>
    <w:rsid w:val="00AA4EDB"/>
    <w:rsid w:val="00AB0AC9"/>
    <w:rsid w:val="00AB6C0E"/>
    <w:rsid w:val="00AC23DE"/>
    <w:rsid w:val="00AC24AC"/>
    <w:rsid w:val="00AD28A5"/>
    <w:rsid w:val="00AE06B4"/>
    <w:rsid w:val="00AE4C98"/>
    <w:rsid w:val="00AF5AB5"/>
    <w:rsid w:val="00B12F17"/>
    <w:rsid w:val="00B1583A"/>
    <w:rsid w:val="00B16A5E"/>
    <w:rsid w:val="00B23CC9"/>
    <w:rsid w:val="00B249E8"/>
    <w:rsid w:val="00B30445"/>
    <w:rsid w:val="00B30D1A"/>
    <w:rsid w:val="00B331F3"/>
    <w:rsid w:val="00B478E2"/>
    <w:rsid w:val="00B57ACD"/>
    <w:rsid w:val="00B60685"/>
    <w:rsid w:val="00B60DB3"/>
    <w:rsid w:val="00B63DBB"/>
    <w:rsid w:val="00B77A0F"/>
    <w:rsid w:val="00B77B80"/>
    <w:rsid w:val="00B81177"/>
    <w:rsid w:val="00B83E78"/>
    <w:rsid w:val="00B94C98"/>
    <w:rsid w:val="00B9584F"/>
    <w:rsid w:val="00BA3520"/>
    <w:rsid w:val="00BA506B"/>
    <w:rsid w:val="00BB41FE"/>
    <w:rsid w:val="00BB487A"/>
    <w:rsid w:val="00BB6BD2"/>
    <w:rsid w:val="00BC4543"/>
    <w:rsid w:val="00BD688C"/>
    <w:rsid w:val="00BF32F8"/>
    <w:rsid w:val="00BF6E2E"/>
    <w:rsid w:val="00C00364"/>
    <w:rsid w:val="00C00A8E"/>
    <w:rsid w:val="00C11DC5"/>
    <w:rsid w:val="00C27AF9"/>
    <w:rsid w:val="00C31E7D"/>
    <w:rsid w:val="00C324C3"/>
    <w:rsid w:val="00C34744"/>
    <w:rsid w:val="00C406ED"/>
    <w:rsid w:val="00C40C97"/>
    <w:rsid w:val="00C44DE9"/>
    <w:rsid w:val="00C53AD0"/>
    <w:rsid w:val="00C544C7"/>
    <w:rsid w:val="00C60B40"/>
    <w:rsid w:val="00C721A6"/>
    <w:rsid w:val="00C903DE"/>
    <w:rsid w:val="00C93126"/>
    <w:rsid w:val="00C973E4"/>
    <w:rsid w:val="00CA25D2"/>
    <w:rsid w:val="00CA30A6"/>
    <w:rsid w:val="00CA7A60"/>
    <w:rsid w:val="00CB6776"/>
    <w:rsid w:val="00CD2EC1"/>
    <w:rsid w:val="00CD4613"/>
    <w:rsid w:val="00CE04CC"/>
    <w:rsid w:val="00CE4361"/>
    <w:rsid w:val="00CF14BD"/>
    <w:rsid w:val="00CF273B"/>
    <w:rsid w:val="00D02AA6"/>
    <w:rsid w:val="00D04D25"/>
    <w:rsid w:val="00D1431D"/>
    <w:rsid w:val="00D14B43"/>
    <w:rsid w:val="00D17010"/>
    <w:rsid w:val="00D2092C"/>
    <w:rsid w:val="00D274A8"/>
    <w:rsid w:val="00D314FE"/>
    <w:rsid w:val="00D34E8D"/>
    <w:rsid w:val="00D37A44"/>
    <w:rsid w:val="00D435D3"/>
    <w:rsid w:val="00D436D1"/>
    <w:rsid w:val="00D46149"/>
    <w:rsid w:val="00D47E40"/>
    <w:rsid w:val="00D53187"/>
    <w:rsid w:val="00D614B1"/>
    <w:rsid w:val="00D61F17"/>
    <w:rsid w:val="00D651B6"/>
    <w:rsid w:val="00D65840"/>
    <w:rsid w:val="00D76D68"/>
    <w:rsid w:val="00D81763"/>
    <w:rsid w:val="00D81E23"/>
    <w:rsid w:val="00D91C60"/>
    <w:rsid w:val="00D92529"/>
    <w:rsid w:val="00D92DB2"/>
    <w:rsid w:val="00D962ED"/>
    <w:rsid w:val="00DA4BAA"/>
    <w:rsid w:val="00DB0BC7"/>
    <w:rsid w:val="00DB17DE"/>
    <w:rsid w:val="00DB368F"/>
    <w:rsid w:val="00DC1140"/>
    <w:rsid w:val="00DC25B2"/>
    <w:rsid w:val="00DD65CB"/>
    <w:rsid w:val="00DF5556"/>
    <w:rsid w:val="00E00A1A"/>
    <w:rsid w:val="00E03ACB"/>
    <w:rsid w:val="00E115F1"/>
    <w:rsid w:val="00E135B3"/>
    <w:rsid w:val="00E20345"/>
    <w:rsid w:val="00E25C04"/>
    <w:rsid w:val="00E368BA"/>
    <w:rsid w:val="00E36A1B"/>
    <w:rsid w:val="00E43197"/>
    <w:rsid w:val="00E55107"/>
    <w:rsid w:val="00E555E7"/>
    <w:rsid w:val="00E60AD2"/>
    <w:rsid w:val="00E6461F"/>
    <w:rsid w:val="00E77C53"/>
    <w:rsid w:val="00E80787"/>
    <w:rsid w:val="00E8210D"/>
    <w:rsid w:val="00E915AF"/>
    <w:rsid w:val="00E94494"/>
    <w:rsid w:val="00E953C2"/>
    <w:rsid w:val="00EA13EF"/>
    <w:rsid w:val="00EA2236"/>
    <w:rsid w:val="00EA43C2"/>
    <w:rsid w:val="00EA441A"/>
    <w:rsid w:val="00EA7694"/>
    <w:rsid w:val="00EB0545"/>
    <w:rsid w:val="00EB16AA"/>
    <w:rsid w:val="00EB6843"/>
    <w:rsid w:val="00EC7F10"/>
    <w:rsid w:val="00ED1FE5"/>
    <w:rsid w:val="00EF258D"/>
    <w:rsid w:val="00EF5B0F"/>
    <w:rsid w:val="00F02CAF"/>
    <w:rsid w:val="00F04334"/>
    <w:rsid w:val="00F0572A"/>
    <w:rsid w:val="00F12337"/>
    <w:rsid w:val="00F13CC6"/>
    <w:rsid w:val="00F14001"/>
    <w:rsid w:val="00F1436B"/>
    <w:rsid w:val="00F16D93"/>
    <w:rsid w:val="00F23BB8"/>
    <w:rsid w:val="00F245BD"/>
    <w:rsid w:val="00F261EF"/>
    <w:rsid w:val="00F2734A"/>
    <w:rsid w:val="00F3250E"/>
    <w:rsid w:val="00F416E7"/>
    <w:rsid w:val="00F431FE"/>
    <w:rsid w:val="00F43C28"/>
    <w:rsid w:val="00F43C3E"/>
    <w:rsid w:val="00F54DA0"/>
    <w:rsid w:val="00F62C80"/>
    <w:rsid w:val="00F66968"/>
    <w:rsid w:val="00F749DB"/>
    <w:rsid w:val="00F751C2"/>
    <w:rsid w:val="00F77E25"/>
    <w:rsid w:val="00F801B9"/>
    <w:rsid w:val="00F8093A"/>
    <w:rsid w:val="00F844B6"/>
    <w:rsid w:val="00F85B78"/>
    <w:rsid w:val="00F900BC"/>
    <w:rsid w:val="00F96A31"/>
    <w:rsid w:val="00FA08B2"/>
    <w:rsid w:val="00FA0ECD"/>
    <w:rsid w:val="00FA41EA"/>
    <w:rsid w:val="00FA52A6"/>
    <w:rsid w:val="00FB16E8"/>
    <w:rsid w:val="00FB47BE"/>
    <w:rsid w:val="00FC14D5"/>
    <w:rsid w:val="00FC425A"/>
    <w:rsid w:val="00FC5431"/>
    <w:rsid w:val="00FD34BC"/>
    <w:rsid w:val="00FE667D"/>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2C443B"/>
    <w:pPr>
      <w:spacing w:before="100" w:beforeAutospacing="1" w:after="100" w:afterAutospacing="1"/>
    </w:pPr>
  </w:style>
  <w:style w:type="character" w:customStyle="1" w:styleId="ListParagraphChar">
    <w:name w:val="List Paragraph Char"/>
    <w:basedOn w:val="DefaultParagraphFont"/>
    <w:link w:val="ListParagraph"/>
    <w:uiPriority w:val="34"/>
    <w:rsid w:val="00F54DA0"/>
    <w:rPr>
      <w:rFonts w:ascii="Times New Roman" w:eastAsia="Times New Roman" w:hAnsi="Times New Roman"/>
      <w:sz w:val="24"/>
      <w:szCs w:val="24"/>
    </w:rPr>
  </w:style>
  <w:style w:type="character" w:styleId="PlaceholderText">
    <w:name w:val="Placeholder Text"/>
    <w:basedOn w:val="DefaultParagraphFont"/>
    <w:uiPriority w:val="99"/>
    <w:semiHidden/>
    <w:rsid w:val="00E77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03">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044773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15/1513/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ur-lex.europa.eu/eli/dir/2009/28/oj/?locale=LV" TargetMode="External"/><Relationship Id="rId4" Type="http://schemas.openxmlformats.org/officeDocument/2006/relationships/settings" Target="settings.xml"/><Relationship Id="rId9" Type="http://schemas.openxmlformats.org/officeDocument/2006/relationships/hyperlink" Target="http://eur-lex.europa.eu/eli/dir/1998/7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E4EC-66AF-4856-AA83-E29361A3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5332</Words>
  <Characters>3040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Mikus Ramanis</dc:creator>
  <dc:description>67012345, vards.uzvards@mk.gov.lv</dc:description>
  <cp:lastModifiedBy>Jekaterina Borovika</cp:lastModifiedBy>
  <cp:revision>2</cp:revision>
  <cp:lastPrinted>2019-02-19T09:35:00Z</cp:lastPrinted>
  <dcterms:created xsi:type="dcterms:W3CDTF">2019-02-26T12:51:00Z</dcterms:created>
  <dcterms:modified xsi:type="dcterms:W3CDTF">2019-02-26T12:51:00Z</dcterms:modified>
</cp:coreProperties>
</file>