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BC" w:rsidRPr="004A2CBC" w:rsidRDefault="004A2CBC" w:rsidP="004A2CBC">
      <w:pPr>
        <w:tabs>
          <w:tab w:val="right" w:pos="9992"/>
        </w:tabs>
        <w:jc w:val="right"/>
        <w:rPr>
          <w:sz w:val="28"/>
          <w:szCs w:val="28"/>
          <w:lang w:val="pl-PL"/>
        </w:rPr>
      </w:pPr>
      <w:r w:rsidRPr="004A2CBC">
        <w:rPr>
          <w:sz w:val="28"/>
          <w:szCs w:val="28"/>
          <w:lang w:val="pl-PL"/>
        </w:rPr>
        <w:t>1</w:t>
      </w:r>
      <w:r w:rsidR="00865BCF">
        <w:rPr>
          <w:sz w:val="28"/>
          <w:szCs w:val="28"/>
          <w:lang w:val="pl-PL"/>
        </w:rPr>
        <w:t>4</w:t>
      </w:r>
      <w:r w:rsidRPr="004A2CBC">
        <w:rPr>
          <w:sz w:val="28"/>
          <w:szCs w:val="28"/>
          <w:lang w:val="pl-PL"/>
        </w:rPr>
        <w:t>. pielikums</w:t>
      </w:r>
    </w:p>
    <w:p w:rsidR="004A2CBC" w:rsidRPr="004A2CBC" w:rsidRDefault="004A2CBC" w:rsidP="004A2CBC">
      <w:pPr>
        <w:tabs>
          <w:tab w:val="right" w:pos="9992"/>
        </w:tabs>
        <w:jc w:val="right"/>
        <w:rPr>
          <w:sz w:val="28"/>
          <w:szCs w:val="28"/>
          <w:lang w:val="pl-PL"/>
        </w:rPr>
      </w:pPr>
      <w:r w:rsidRPr="004A2CBC">
        <w:rPr>
          <w:sz w:val="28"/>
          <w:szCs w:val="28"/>
          <w:lang w:val="pl-PL"/>
        </w:rPr>
        <w:t>Ministru kabineta</w:t>
      </w:r>
    </w:p>
    <w:p w:rsidR="004A2CBC" w:rsidRPr="004A2CBC" w:rsidRDefault="004A2CBC" w:rsidP="004A2CBC">
      <w:pPr>
        <w:tabs>
          <w:tab w:val="right" w:pos="9992"/>
        </w:tabs>
        <w:jc w:val="right"/>
        <w:rPr>
          <w:sz w:val="28"/>
          <w:szCs w:val="28"/>
          <w:lang w:val="pl-PL"/>
        </w:rPr>
      </w:pPr>
      <w:r w:rsidRPr="004A2CBC">
        <w:rPr>
          <w:sz w:val="28"/>
          <w:szCs w:val="28"/>
          <w:lang w:val="pl-PL"/>
        </w:rPr>
        <w:t>2018. gada __.______</w:t>
      </w:r>
    </w:p>
    <w:p w:rsidR="004A2CBC" w:rsidRPr="004A2CBC" w:rsidRDefault="004A2CBC" w:rsidP="004A2CBC">
      <w:pPr>
        <w:jc w:val="right"/>
        <w:rPr>
          <w:sz w:val="28"/>
          <w:szCs w:val="28"/>
          <w:lang w:val="pl-PL"/>
        </w:rPr>
      </w:pPr>
      <w:r w:rsidRPr="004A2CBC">
        <w:rPr>
          <w:sz w:val="28"/>
          <w:szCs w:val="28"/>
          <w:lang w:val="pl-PL"/>
        </w:rPr>
        <w:t>noteikumiem Nr.___</w:t>
      </w:r>
    </w:p>
    <w:p w:rsidR="004A2CBC" w:rsidRPr="004A2CBC" w:rsidRDefault="004A2CBC" w:rsidP="004A2CBC">
      <w:pPr>
        <w:tabs>
          <w:tab w:val="right" w:pos="9992"/>
        </w:tabs>
        <w:jc w:val="right"/>
        <w:rPr>
          <w:sz w:val="28"/>
          <w:szCs w:val="28"/>
          <w:lang w:val="lv-LV"/>
        </w:rPr>
      </w:pPr>
    </w:p>
    <w:p w:rsidR="004A2CBC" w:rsidRPr="004A2CBC" w:rsidRDefault="004A2CBC" w:rsidP="004A2CBC">
      <w:pPr>
        <w:tabs>
          <w:tab w:val="right" w:pos="9992"/>
        </w:tabs>
        <w:jc w:val="right"/>
        <w:rPr>
          <w:sz w:val="28"/>
          <w:szCs w:val="28"/>
          <w:lang w:val="lv-LV"/>
        </w:rPr>
      </w:pPr>
      <w:r w:rsidRPr="004A2CBC">
        <w:rPr>
          <w:sz w:val="28"/>
          <w:szCs w:val="28"/>
          <w:lang w:val="lv-LV"/>
        </w:rPr>
        <w:t>,,</w:t>
      </w:r>
      <w:r>
        <w:rPr>
          <w:sz w:val="28"/>
          <w:szCs w:val="28"/>
          <w:lang w:val="lv-LV"/>
        </w:rPr>
        <w:t>82</w:t>
      </w:r>
      <w:r w:rsidRPr="004A2CBC">
        <w:rPr>
          <w:sz w:val="28"/>
          <w:szCs w:val="28"/>
          <w:lang w:val="lv-LV"/>
        </w:rPr>
        <w:t>. pielikums</w:t>
      </w:r>
    </w:p>
    <w:p w:rsidR="004A2CBC" w:rsidRPr="004A2CBC" w:rsidRDefault="004A2CBC" w:rsidP="004A2CBC">
      <w:pPr>
        <w:tabs>
          <w:tab w:val="right" w:pos="9992"/>
        </w:tabs>
        <w:jc w:val="right"/>
        <w:rPr>
          <w:sz w:val="28"/>
          <w:szCs w:val="28"/>
          <w:lang w:val="lv-LV"/>
        </w:rPr>
      </w:pPr>
      <w:r w:rsidRPr="004A2CBC">
        <w:rPr>
          <w:sz w:val="28"/>
          <w:szCs w:val="28"/>
          <w:lang w:val="lv-LV"/>
        </w:rPr>
        <w:t>Ministru kabineta</w:t>
      </w:r>
    </w:p>
    <w:p w:rsidR="004A2CBC" w:rsidRPr="004A2CBC" w:rsidRDefault="004A2CBC" w:rsidP="004A2CBC">
      <w:pPr>
        <w:tabs>
          <w:tab w:val="right" w:pos="9992"/>
        </w:tabs>
        <w:jc w:val="right"/>
        <w:rPr>
          <w:sz w:val="28"/>
          <w:szCs w:val="28"/>
          <w:lang w:val="lv-LV"/>
        </w:rPr>
      </w:pPr>
      <w:r w:rsidRPr="004A2CBC">
        <w:rPr>
          <w:sz w:val="28"/>
          <w:szCs w:val="28"/>
          <w:lang w:val="lv-LV"/>
        </w:rPr>
        <w:t>2016. gada 20. decembra</w:t>
      </w:r>
    </w:p>
    <w:p w:rsidR="004A2CBC" w:rsidRPr="004A2CBC" w:rsidRDefault="004A2CBC" w:rsidP="004A2CBC">
      <w:pPr>
        <w:jc w:val="right"/>
        <w:rPr>
          <w:sz w:val="28"/>
          <w:szCs w:val="28"/>
          <w:lang w:val="lv-LV"/>
        </w:rPr>
      </w:pPr>
      <w:r w:rsidRPr="004A2CBC">
        <w:rPr>
          <w:sz w:val="28"/>
          <w:szCs w:val="28"/>
          <w:lang w:val="lv-LV"/>
        </w:rPr>
        <w:t>noteikumiem Nr. 812</w:t>
      </w:r>
    </w:p>
    <w:p w:rsidR="004A2CBC" w:rsidRPr="004A2CBC" w:rsidRDefault="004A2CBC" w:rsidP="004A2CBC">
      <w:pPr>
        <w:jc w:val="right"/>
        <w:rPr>
          <w:sz w:val="28"/>
          <w:szCs w:val="28"/>
          <w:lang w:val="lv-LV"/>
        </w:rPr>
      </w:pPr>
    </w:p>
    <w:p w:rsidR="004A2CBC" w:rsidRPr="004A2CBC" w:rsidRDefault="004A2CBC" w:rsidP="004A2CBC">
      <w:pPr>
        <w:jc w:val="center"/>
        <w:rPr>
          <w:lang w:val="lv-LV"/>
        </w:rPr>
      </w:pPr>
      <w:r w:rsidRPr="004A2CBC">
        <w:rPr>
          <w:sz w:val="28"/>
          <w:szCs w:val="28"/>
          <w:lang w:val="pl-PL"/>
        </w:rPr>
        <w:t xml:space="preserve">Veidlapas Nr. </w:t>
      </w:r>
      <w:r>
        <w:rPr>
          <w:sz w:val="28"/>
          <w:szCs w:val="28"/>
          <w:lang w:val="pl-PL"/>
        </w:rPr>
        <w:t>Ievedums – Intrastat – 1A</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p w:rsidR="004A2CBC" w:rsidRPr="004A2CBC" w:rsidRDefault="004A2CBC">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28"/>
        <w:gridCol w:w="140"/>
      </w:tblGrid>
      <w:tr w:rsidR="00173A72" w:rsidRPr="006E138E" w:rsidTr="00792175">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4026" w:type="dxa"/>
            <w:gridSpan w:val="3"/>
            <w:tcBorders>
              <w:top w:val="single" w:sz="12" w:space="0" w:color="76923C"/>
              <w:left w:val="nil"/>
              <w:bottom w:val="nil"/>
              <w:right w:val="nil"/>
            </w:tcBorders>
            <w:shd w:val="clear" w:color="auto" w:fill="EAF1DD"/>
          </w:tcPr>
          <w:p w:rsidR="00FC1DD6" w:rsidRPr="006E138E" w:rsidRDefault="004A2CBC">
            <w:pPr>
              <w:jc w:val="center"/>
              <w:rPr>
                <w:rFonts w:ascii="Calibri" w:hAnsi="Calibri" w:cs="Calibri"/>
                <w:sz w:val="16"/>
                <w:szCs w:val="16"/>
                <w:lang w:val="lv-LV"/>
              </w:rPr>
            </w:pPr>
            <w:r w:rsidRPr="00174C61">
              <w:rPr>
                <w:noProof/>
                <w:sz w:val="16"/>
                <w:szCs w:val="16"/>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0" name="Picture 10"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stat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top w:val="single" w:sz="12" w:space="0" w:color="76923C"/>
              <w:left w:val="nil"/>
              <w:bottom w:val="nil"/>
              <w:right w:val="single" w:sz="12" w:space="0" w:color="76923C"/>
            </w:tcBorders>
            <w:shd w:val="clear" w:color="auto" w:fill="EAF1DD"/>
          </w:tcPr>
          <w:p w:rsidR="00FC1DD6" w:rsidRPr="006E138E" w:rsidRDefault="00FC1DD6">
            <w:pPr>
              <w:jc w:val="center"/>
              <w:rPr>
                <w:rFonts w:ascii="Calibri" w:hAnsi="Calibri" w:cs="Calibri"/>
                <w:sz w:val="16"/>
                <w:szCs w:val="16"/>
                <w:lang w:val="lv-LV"/>
              </w:rPr>
            </w:pPr>
          </w:p>
        </w:tc>
      </w:tr>
      <w:tr w:rsidR="00BF1806" w:rsidRPr="00B639E1" w:rsidTr="00792175">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BF1806" w:rsidRPr="006E138E" w:rsidRDefault="00BF1806">
            <w:pPr>
              <w:jc w:val="center"/>
              <w:rPr>
                <w:rFonts w:ascii="Calibri" w:hAnsi="Calibri" w:cs="Calibri"/>
                <w:lang w:val="lv-LV"/>
              </w:rPr>
            </w:pPr>
          </w:p>
        </w:tc>
        <w:tc>
          <w:tcPr>
            <w:tcW w:w="11160" w:type="dxa"/>
            <w:gridSpan w:val="10"/>
            <w:tcBorders>
              <w:top w:val="nil"/>
              <w:left w:val="nil"/>
              <w:bottom w:val="nil"/>
              <w:right w:val="nil"/>
            </w:tcBorders>
            <w:shd w:val="clear" w:color="auto" w:fill="EAF1DD"/>
          </w:tcPr>
          <w:p w:rsidR="00BF1806" w:rsidRPr="006E138E" w:rsidRDefault="00BF1806">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BF1806" w:rsidRPr="006E138E" w:rsidRDefault="00BF1806" w:rsidP="00173A72">
            <w:pPr>
              <w:jc w:val="center"/>
              <w:rPr>
                <w:rFonts w:ascii="Calibri" w:hAnsi="Calibri" w:cs="Calibri"/>
                <w:lang w:val="lv-LV"/>
              </w:rPr>
            </w:pPr>
            <w:r w:rsidRPr="006E138E">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BF1806" w:rsidRPr="006E138E" w:rsidRDefault="00BF1806">
            <w:pPr>
              <w:jc w:val="center"/>
              <w:rPr>
                <w:rFonts w:ascii="Calibri" w:hAnsi="Calibri" w:cs="Calibri"/>
                <w:lang w:val="lv-LV"/>
              </w:rPr>
            </w:pPr>
          </w:p>
        </w:tc>
        <w:tc>
          <w:tcPr>
            <w:tcW w:w="4026" w:type="dxa"/>
            <w:gridSpan w:val="3"/>
            <w:tcBorders>
              <w:top w:val="nil"/>
              <w:left w:val="nil"/>
              <w:bottom w:val="nil"/>
              <w:right w:val="nil"/>
            </w:tcBorders>
            <w:shd w:val="clear" w:color="auto" w:fill="EAF1DD"/>
          </w:tcPr>
          <w:p w:rsidR="00BF1806" w:rsidRPr="006E138E" w:rsidRDefault="00BF1806">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rsidR="00BF1806" w:rsidRPr="006E138E" w:rsidRDefault="00BF1806">
            <w:pPr>
              <w:jc w:val="center"/>
              <w:rPr>
                <w:rFonts w:ascii="Calibri" w:hAnsi="Calibri" w:cs="Calibri"/>
                <w:lang w:val="lv-LV"/>
              </w:rPr>
            </w:pPr>
          </w:p>
        </w:tc>
      </w:tr>
      <w:tr w:rsidR="00173A72" w:rsidRPr="006E138E" w:rsidTr="00792175">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FC1DD6" w:rsidRPr="006E138E" w:rsidRDefault="00FC1DD6" w:rsidP="00FA548A">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4026" w:type="dxa"/>
            <w:gridSpan w:val="3"/>
            <w:tcBorders>
              <w:top w:val="nil"/>
              <w:left w:val="nil"/>
              <w:bottom w:val="single" w:sz="8" w:space="0" w:color="76923C"/>
              <w:right w:val="nil"/>
            </w:tcBorders>
            <w:shd w:val="clear" w:color="auto" w:fill="EAF1DD"/>
            <w:vAlign w:val="bottom"/>
          </w:tcPr>
          <w:p w:rsidR="00FC1DD6" w:rsidRPr="006E138E" w:rsidRDefault="00FC1DD6">
            <w:pPr>
              <w:jc w:val="center"/>
              <w:rPr>
                <w:rFonts w:ascii="Calibri" w:hAnsi="Calibri" w:cs="Calibri"/>
                <w:lang w:val="lv-LV"/>
              </w:rPr>
            </w:pPr>
          </w:p>
        </w:tc>
        <w:tc>
          <w:tcPr>
            <w:tcW w:w="140" w:type="dxa"/>
            <w:tcBorders>
              <w:top w:val="nil"/>
              <w:left w:val="nil"/>
              <w:bottom w:val="nil"/>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173A72" w:rsidRPr="006E138E" w:rsidTr="00792175">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FC1DD6" w:rsidRPr="006E138E" w:rsidRDefault="00173A72" w:rsidP="00173A72">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FC1DD6" w:rsidRPr="006E138E" w:rsidRDefault="00FC1DD6" w:rsidP="00173A72">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w:t>
            </w:r>
            <w:proofErr w:type="spellStart"/>
            <w:r w:rsidRPr="006E138E">
              <w:rPr>
                <w:rFonts w:ascii="Calibri" w:hAnsi="Calibri" w:cs="Calibri"/>
                <w:b/>
                <w:i/>
                <w:iCs/>
                <w:color w:val="4F6228"/>
                <w:sz w:val="40"/>
                <w:szCs w:val="40"/>
                <w:lang w:val="lv-LV"/>
              </w:rPr>
              <w:t>Intrastat</w:t>
            </w:r>
            <w:proofErr w:type="spellEnd"/>
            <w:r w:rsidRPr="006E138E">
              <w:rPr>
                <w:rFonts w:ascii="Calibri" w:hAnsi="Calibri" w:cs="Calibri"/>
                <w:b/>
                <w:i/>
                <w:iCs/>
                <w:color w:val="4F6228"/>
                <w:sz w:val="40"/>
                <w:szCs w:val="40"/>
                <w:lang w:val="lv-LV"/>
              </w:rPr>
              <w:t>–1A</w:t>
            </w:r>
          </w:p>
          <w:p w:rsidR="00173A72" w:rsidRPr="00173A72" w:rsidRDefault="00173A72" w:rsidP="00173A72">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FC1DD6" w:rsidRPr="006E138E" w:rsidRDefault="00FC1DD6">
            <w:pPr>
              <w:jc w:val="center"/>
              <w:rPr>
                <w:rFonts w:ascii="Calibri" w:hAnsi="Calibri" w:cs="Calibri"/>
                <w:lang w:val="lv-LV"/>
              </w:rPr>
            </w:pPr>
          </w:p>
        </w:tc>
        <w:tc>
          <w:tcPr>
            <w:tcW w:w="4026"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FC1DD6" w:rsidRPr="006E138E" w:rsidRDefault="0033280D" w:rsidP="00854A56">
            <w:pPr>
              <w:jc w:val="center"/>
              <w:rPr>
                <w:rFonts w:ascii="Calibri" w:hAnsi="Calibri" w:cs="Calibri"/>
                <w:lang w:val="lv-LV"/>
              </w:rPr>
            </w:pPr>
            <w:r>
              <w:rPr>
                <w:rFonts w:ascii="Calibri" w:hAnsi="Calibri" w:cs="Calibri"/>
                <w:i/>
                <w:lang w:val="lv-LV"/>
              </w:rPr>
              <w:t>Konsultācijas</w:t>
            </w:r>
            <w:r w:rsidR="004A2CBC" w:rsidRPr="004A2CBC">
              <w:rPr>
                <w:rFonts w:ascii="Calibri" w:hAnsi="Calibri" w:cs="Calibri"/>
                <w:i/>
                <w:lang w:val="lv-LV"/>
              </w:rPr>
              <w:t xml:space="preserve">: </w:t>
            </w:r>
          </w:p>
        </w:tc>
        <w:tc>
          <w:tcPr>
            <w:tcW w:w="140" w:type="dxa"/>
            <w:tcBorders>
              <w:top w:val="nil"/>
              <w:left w:val="single" w:sz="8" w:space="0" w:color="76923C"/>
              <w:bottom w:val="nil"/>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173A72" w:rsidRPr="006E138E" w:rsidTr="00792175">
        <w:trPr>
          <w:cantSplit/>
          <w:trHeight w:val="271"/>
          <w:jc w:val="center"/>
        </w:trPr>
        <w:tc>
          <w:tcPr>
            <w:tcW w:w="169" w:type="dxa"/>
            <w:tcBorders>
              <w:top w:val="nil"/>
              <w:left w:val="single" w:sz="12" w:space="0" w:color="76923C"/>
              <w:bottom w:val="nil"/>
              <w:right w:val="nil"/>
            </w:tcBorders>
            <w:shd w:val="clear" w:color="auto" w:fill="EAF1DD"/>
          </w:tcPr>
          <w:p w:rsidR="00FC1DD6" w:rsidRPr="003A1DF1" w:rsidRDefault="00FC1DD6" w:rsidP="00174C61">
            <w:pPr>
              <w:spacing w:before="60"/>
              <w:jc w:val="center"/>
              <w:rPr>
                <w:rFonts w:ascii="Calibri" w:hAnsi="Calibri" w:cs="Calibri"/>
                <w:color w:val="FF0000"/>
                <w:lang w:val="lv-LV"/>
              </w:rPr>
            </w:pPr>
          </w:p>
        </w:tc>
        <w:tc>
          <w:tcPr>
            <w:tcW w:w="6489" w:type="dxa"/>
            <w:gridSpan w:val="6"/>
            <w:tcBorders>
              <w:top w:val="nil"/>
              <w:left w:val="nil"/>
              <w:bottom w:val="nil"/>
              <w:right w:val="nil"/>
            </w:tcBorders>
            <w:shd w:val="clear" w:color="auto" w:fill="EAF1DD"/>
          </w:tcPr>
          <w:p w:rsidR="00FC1DD6" w:rsidRPr="00691037" w:rsidRDefault="00FC1DD6" w:rsidP="005511F8">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FC1DD6" w:rsidRPr="00691037" w:rsidRDefault="00FC1DD6" w:rsidP="00417ED2">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FC1DD6" w:rsidRPr="00691037" w:rsidRDefault="00FC1DD6" w:rsidP="00174C61">
            <w:pPr>
              <w:spacing w:before="60"/>
              <w:jc w:val="center"/>
              <w:rPr>
                <w:rFonts w:ascii="Calibri" w:hAnsi="Calibri" w:cs="Calibri"/>
                <w:lang w:val="lv-LV"/>
              </w:rPr>
            </w:pPr>
          </w:p>
        </w:tc>
        <w:tc>
          <w:tcPr>
            <w:tcW w:w="4026" w:type="dxa"/>
            <w:gridSpan w:val="3"/>
            <w:tcBorders>
              <w:top w:val="single" w:sz="8" w:space="0" w:color="76923C"/>
              <w:left w:val="nil"/>
              <w:bottom w:val="nil"/>
              <w:right w:val="nil"/>
            </w:tcBorders>
            <w:shd w:val="clear" w:color="auto" w:fill="EAF1DD"/>
          </w:tcPr>
          <w:p w:rsidR="00FC1DD6" w:rsidRPr="006E138E" w:rsidRDefault="00FC1DD6" w:rsidP="00174C61">
            <w:pPr>
              <w:spacing w:before="60"/>
              <w:jc w:val="center"/>
              <w:rPr>
                <w:rFonts w:ascii="Calibri" w:hAnsi="Calibri" w:cs="Calibri"/>
                <w:lang w:val="lv-LV"/>
              </w:rPr>
            </w:pPr>
          </w:p>
        </w:tc>
        <w:tc>
          <w:tcPr>
            <w:tcW w:w="140" w:type="dxa"/>
            <w:tcBorders>
              <w:top w:val="nil"/>
              <w:left w:val="nil"/>
              <w:bottom w:val="nil"/>
              <w:right w:val="single" w:sz="12" w:space="0" w:color="76923C"/>
            </w:tcBorders>
            <w:shd w:val="clear" w:color="auto" w:fill="EAF1DD"/>
          </w:tcPr>
          <w:p w:rsidR="00FC1DD6" w:rsidRPr="006E138E" w:rsidRDefault="00FC1DD6" w:rsidP="00174C61">
            <w:pPr>
              <w:spacing w:before="60"/>
              <w:jc w:val="center"/>
              <w:rPr>
                <w:rFonts w:ascii="Calibri" w:hAnsi="Calibri" w:cs="Calibri"/>
                <w:lang w:val="lv-LV"/>
              </w:rPr>
            </w:pPr>
          </w:p>
        </w:tc>
      </w:tr>
      <w:tr w:rsidR="00173A72" w:rsidRPr="006E138E" w:rsidTr="00792175">
        <w:trPr>
          <w:cantSplit/>
          <w:trHeight w:val="1463"/>
          <w:jc w:val="center"/>
        </w:trPr>
        <w:tc>
          <w:tcPr>
            <w:tcW w:w="169" w:type="dxa"/>
            <w:tcBorders>
              <w:top w:val="nil"/>
              <w:left w:val="single" w:sz="12" w:space="0" w:color="76923C"/>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FC1DD6" w:rsidRPr="006E138E" w:rsidRDefault="00FC1DD6" w:rsidP="00173A72">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74396D">
              <w:rPr>
                <w:rFonts w:ascii="Calibri" w:hAnsi="Calibri" w:cs="Calibri"/>
                <w:b/>
                <w:i/>
                <w:sz w:val="24"/>
                <w:szCs w:val="24"/>
                <w:lang w:val="lv-LV"/>
              </w:rPr>
              <w:t>10</w:t>
            </w:r>
            <w:r w:rsidRPr="006E138E">
              <w:rPr>
                <w:rFonts w:ascii="Calibri" w:hAnsi="Calibri" w:cs="Calibri"/>
                <w:b/>
                <w:i/>
                <w:sz w:val="24"/>
                <w:szCs w:val="24"/>
                <w:lang w:val="lv-LV"/>
              </w:rPr>
              <w:t>.</w:t>
            </w:r>
            <w:r w:rsidR="0074396D">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FC1DD6" w:rsidRPr="007C3B8E" w:rsidRDefault="003A1DF1" w:rsidP="00173A72">
            <w:pPr>
              <w:spacing w:before="120"/>
              <w:rPr>
                <w:rFonts w:ascii="Calibri" w:hAnsi="Calibri" w:cs="Calibri"/>
                <w:i/>
                <w:lang w:val="lv-LV"/>
              </w:rPr>
            </w:pPr>
            <w:r>
              <w:rPr>
                <w:rFonts w:ascii="Calibri" w:hAnsi="Calibri" w:cs="Calibri"/>
                <w:i/>
                <w:lang w:val="lv-LV"/>
              </w:rPr>
              <w:t>Datu elektroniskā</w:t>
            </w:r>
            <w:r w:rsidR="00FC1DD6"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5" w:type="dxa"/>
            <w:gridSpan w:val="6"/>
            <w:tcBorders>
              <w:top w:val="nil"/>
              <w:left w:val="nil"/>
              <w:bottom w:val="nil"/>
              <w:right w:val="nil"/>
            </w:tcBorders>
            <w:shd w:val="clear" w:color="auto" w:fill="EAF1DD"/>
            <w:vAlign w:val="bottom"/>
          </w:tcPr>
          <w:p w:rsidR="00FC1DD6" w:rsidRPr="006E138E" w:rsidRDefault="00FC1DD6">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(mēnesis)</w:t>
            </w:r>
          </w:p>
          <w:p w:rsidR="00FC1DD6" w:rsidRPr="006E138E" w:rsidRDefault="00FC1DD6">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sidR="003A1DF1">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FC1DD6" w:rsidRPr="006E138E" w:rsidTr="00173A72">
              <w:trPr>
                <w:trHeight w:val="413"/>
              </w:trPr>
              <w:tc>
                <w:tcPr>
                  <w:tcW w:w="5849" w:type="dxa"/>
                  <w:vAlign w:val="center"/>
                </w:tcPr>
                <w:p w:rsidR="00FC1DD6" w:rsidRPr="006E138E" w:rsidRDefault="00FC1DD6" w:rsidP="003A6400">
                  <w:pPr>
                    <w:jc w:val="right"/>
                    <w:rPr>
                      <w:rFonts w:ascii="Calibri" w:hAnsi="Calibri" w:cs="Calibri"/>
                      <w:lang w:val="lv-LV"/>
                    </w:rPr>
                  </w:pPr>
                  <w:r w:rsidRPr="006E138E">
                    <w:rPr>
                      <w:rFonts w:ascii="Calibri" w:hAnsi="Calibri" w:cs="Calibri"/>
                      <w:lang w:val="lv-LV"/>
                    </w:rPr>
                    <w:t xml:space="preserve">Lūdzu, norādiet </w:t>
                  </w:r>
                  <w:r w:rsidR="003A6400">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FC1DD6" w:rsidRPr="006E138E" w:rsidRDefault="00FC1DD6">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FC1DD6" w:rsidRPr="006E138E" w:rsidRDefault="00FC1DD6" w:rsidP="004900A3">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FC1DD6" w:rsidRPr="006E138E" w:rsidRDefault="00FC1DD6" w:rsidP="004900A3">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40" w:type="dxa"/>
            <w:tcBorders>
              <w:top w:val="nil"/>
              <w:left w:val="nil"/>
              <w:bottom w:val="nil"/>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792175" w:rsidRPr="006E138E" w:rsidRDefault="00792175">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792175" w:rsidRPr="006E138E" w:rsidRDefault="00792175">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792175" w:rsidRPr="006E138E" w:rsidRDefault="00792175">
            <w:pPr>
              <w:rPr>
                <w:rFonts w:ascii="Calibri" w:hAnsi="Calibri" w:cs="Calibri"/>
                <w:lang w:val="lv-LV"/>
              </w:rPr>
            </w:pPr>
          </w:p>
        </w:tc>
        <w:tc>
          <w:tcPr>
            <w:tcW w:w="4525" w:type="dxa"/>
            <w:gridSpan w:val="3"/>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792175" w:rsidRPr="006E138E" w:rsidRDefault="00792175" w:rsidP="00E44F4E">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Mājaslapas adrese:</w:t>
            </w:r>
          </w:p>
        </w:tc>
        <w:tc>
          <w:tcPr>
            <w:tcW w:w="13106" w:type="dxa"/>
            <w:gridSpan w:val="11"/>
            <w:tcBorders>
              <w:top w:val="single" w:sz="6" w:space="0" w:color="76923C"/>
              <w:bottom w:val="single" w:sz="6" w:space="0" w:color="76923C"/>
            </w:tcBorders>
            <w:shd w:val="clear" w:color="auto" w:fill="FFFFFF"/>
            <w:vAlign w:val="bottom"/>
          </w:tcPr>
          <w:p w:rsidR="004A2CBC" w:rsidRDefault="004A2CBC">
            <w:pPr>
              <w:rPr>
                <w:rFonts w:ascii="Calibri" w:hAnsi="Calibri" w:cs="Calibri"/>
                <w:i/>
                <w:lang w:val="lv-LV"/>
              </w:rPr>
            </w:pPr>
          </w:p>
          <w:p w:rsidR="004A2CBC" w:rsidRPr="004A2CBC" w:rsidRDefault="004A2CBC" w:rsidP="004A2CBC">
            <w:pPr>
              <w:rPr>
                <w:rFonts w:ascii="Calibri" w:hAnsi="Calibri" w:cs="Calibri"/>
                <w:lang w:val="lv-LV"/>
              </w:rPr>
            </w:pPr>
          </w:p>
          <w:p w:rsidR="004A2CBC" w:rsidRPr="004A2CBC" w:rsidRDefault="004A2CBC" w:rsidP="004A2CBC">
            <w:pPr>
              <w:rPr>
                <w:rFonts w:ascii="Calibri" w:hAnsi="Calibri" w:cs="Calibri"/>
                <w:lang w:val="lv-LV"/>
              </w:rPr>
            </w:pPr>
          </w:p>
          <w:p w:rsidR="004A2CBC" w:rsidRDefault="004A2CBC" w:rsidP="004A2CBC">
            <w:pPr>
              <w:rPr>
                <w:rFonts w:ascii="Calibri" w:hAnsi="Calibri" w:cs="Calibri"/>
                <w:lang w:val="lv-LV"/>
              </w:rPr>
            </w:pPr>
          </w:p>
          <w:p w:rsidR="00792175" w:rsidRPr="004A2CBC" w:rsidRDefault="00792175" w:rsidP="004A2CBC">
            <w:pPr>
              <w:rPr>
                <w:rFonts w:ascii="Calibri" w:hAnsi="Calibri" w:cs="Calibr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rsidP="00FC1DD6">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7478" w:type="dxa"/>
            <w:gridSpan w:val="8"/>
            <w:tcBorders>
              <w:left w:val="single" w:sz="8" w:space="0" w:color="76923C"/>
            </w:tcBorders>
            <w:shd w:val="clear" w:color="auto" w:fill="FFFFFF"/>
            <w:vAlign w:val="bottom"/>
          </w:tcPr>
          <w:p w:rsidR="00792175" w:rsidRPr="006E138E" w:rsidRDefault="00792175">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792175" w:rsidRPr="006E138E" w:rsidRDefault="00792175">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851" w:type="dxa"/>
            <w:gridSpan w:val="3"/>
            <w:shd w:val="clear" w:color="auto" w:fill="FFFFFF"/>
            <w:vAlign w:val="bottom"/>
          </w:tcPr>
          <w:p w:rsidR="00792175" w:rsidRPr="006E138E" w:rsidRDefault="00792175" w:rsidP="00792175">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792175" w:rsidRPr="006E138E" w:rsidRDefault="00792175">
            <w:pPr>
              <w:rPr>
                <w:rFonts w:ascii="Calibri" w:hAnsi="Calibri" w:cs="Calibri"/>
                <w:lang w:val="lv-LV"/>
              </w:rPr>
            </w:pPr>
          </w:p>
        </w:tc>
        <w:tc>
          <w:tcPr>
            <w:tcW w:w="1766" w:type="dxa"/>
            <w:gridSpan w:val="2"/>
            <w:tcBorders>
              <w:left w:val="single" w:sz="8" w:space="0" w:color="76923C"/>
            </w:tcBorders>
            <w:shd w:val="clear" w:color="auto" w:fill="FFFFFF"/>
            <w:vAlign w:val="bottom"/>
          </w:tcPr>
          <w:p w:rsidR="00792175" w:rsidRPr="006E138E" w:rsidRDefault="00792175" w:rsidP="00FC1DD6">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792175" w:rsidRPr="006E138E" w:rsidRDefault="00792175">
            <w:pPr>
              <w:rPr>
                <w:rFonts w:ascii="Calibri" w:hAnsi="Calibri" w:cs="Calibri"/>
                <w:i/>
                <w:lang w:val="lv-LV"/>
              </w:rPr>
            </w:pPr>
          </w:p>
        </w:tc>
        <w:tc>
          <w:tcPr>
            <w:tcW w:w="426" w:type="dxa"/>
            <w:tcBorders>
              <w:right w:val="single" w:sz="8" w:space="0" w:color="76923C"/>
            </w:tcBorders>
            <w:shd w:val="clear" w:color="auto" w:fill="FFFFFF"/>
            <w:vAlign w:val="bottom"/>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792175" w:rsidRPr="006E138E" w:rsidRDefault="00792175">
            <w:pPr>
              <w:rPr>
                <w:rFonts w:ascii="Calibri" w:hAnsi="Calibri" w:cs="Calibri"/>
                <w:lang w:val="lv-LV"/>
              </w:rPr>
            </w:pPr>
          </w:p>
        </w:tc>
      </w:tr>
      <w:tr w:rsidR="00792175" w:rsidRPr="006E138E" w:rsidTr="0081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792175" w:rsidRPr="006E138E" w:rsidRDefault="00792175">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792175" w:rsidRPr="006E138E" w:rsidRDefault="00792175">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792175" w:rsidRPr="006E138E" w:rsidRDefault="00792175">
            <w:pPr>
              <w:rPr>
                <w:rFonts w:ascii="Calibri" w:hAnsi="Calibri" w:cs="Calibri"/>
                <w:lang w:val="lv-LV"/>
              </w:rPr>
            </w:pPr>
          </w:p>
        </w:tc>
      </w:tr>
      <w:bookmarkEnd w:id="0"/>
      <w:tr w:rsidR="00173A72" w:rsidRPr="006E138E" w:rsidTr="007921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A72410" w:rsidRPr="006E138E" w:rsidRDefault="00A72410">
            <w:pPr>
              <w:rPr>
                <w:rFonts w:ascii="Calibri" w:hAnsi="Calibri" w:cs="Calibri"/>
                <w:sz w:val="16"/>
                <w:szCs w:val="16"/>
                <w:lang w:val="lv-LV"/>
              </w:rPr>
            </w:pPr>
          </w:p>
        </w:tc>
        <w:tc>
          <w:tcPr>
            <w:tcW w:w="15426" w:type="dxa"/>
            <w:gridSpan w:val="15"/>
            <w:tcBorders>
              <w:bottom w:val="single" w:sz="12" w:space="0" w:color="76923C"/>
            </w:tcBorders>
            <w:shd w:val="clear" w:color="auto" w:fill="EAF1DD"/>
          </w:tcPr>
          <w:p w:rsidR="00A72410" w:rsidRPr="006E138E" w:rsidRDefault="00A72410" w:rsidP="00AB11BD">
            <w:pPr>
              <w:pStyle w:val="ListParagraph"/>
              <w:rPr>
                <w:rFonts w:ascii="Calibri" w:hAnsi="Calibri" w:cs="Calibri"/>
                <w:sz w:val="16"/>
                <w:szCs w:val="16"/>
                <w:lang w:val="lv-LV"/>
              </w:rPr>
            </w:pPr>
          </w:p>
        </w:tc>
        <w:tc>
          <w:tcPr>
            <w:tcW w:w="140" w:type="dxa"/>
            <w:tcBorders>
              <w:left w:val="nil"/>
              <w:bottom w:val="single" w:sz="12" w:space="0" w:color="76923C"/>
              <w:right w:val="single" w:sz="12" w:space="0" w:color="76923C"/>
            </w:tcBorders>
            <w:shd w:val="clear" w:color="auto" w:fill="EAF1DD"/>
          </w:tcPr>
          <w:p w:rsidR="00A72410" w:rsidRPr="006E138E" w:rsidRDefault="00A72410">
            <w:pPr>
              <w:rPr>
                <w:rFonts w:ascii="Calibri" w:hAnsi="Calibri" w:cs="Calibri"/>
                <w:sz w:val="16"/>
                <w:szCs w:val="16"/>
                <w:lang w:val="lv-LV"/>
              </w:rPr>
            </w:pPr>
          </w:p>
        </w:tc>
      </w:tr>
    </w:tbl>
    <w:p w:rsidR="00173A72" w:rsidRPr="006E138E" w:rsidRDefault="00173A7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173A72" w:rsidRPr="006E138E" w:rsidTr="00C42034">
        <w:trPr>
          <w:trHeight w:val="421"/>
        </w:trPr>
        <w:tc>
          <w:tcPr>
            <w:tcW w:w="710" w:type="dxa"/>
            <w:vAlign w:val="center"/>
          </w:tcPr>
          <w:p w:rsidR="00173A72" w:rsidRPr="006E138E" w:rsidRDefault="004A2CBC" w:rsidP="00173A72">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20955" r="33020" b="41275"/>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5FAEA23B" id="AutoShape 8"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u9hgIAAAc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AFg3u9&#10;hgIAAAc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173A72" w:rsidRPr="006E138E" w:rsidRDefault="004A2CBC" w:rsidP="00173A72">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R="00173A72" w:rsidRPr="006E138E" w:rsidTr="00C42034">
        <w:trPr>
          <w:trHeight w:val="560"/>
        </w:trPr>
        <w:tc>
          <w:tcPr>
            <w:tcW w:w="710" w:type="dxa"/>
          </w:tcPr>
          <w:p w:rsidR="00173A72" w:rsidRPr="006E138E" w:rsidRDefault="004A2CBC" w:rsidP="00173A72">
            <w:pPr>
              <w:rPr>
                <w:rFonts w:ascii="Calibri" w:hAnsi="Calibri" w:cs="Calibri"/>
                <w:lang w:val="lv-LV"/>
              </w:rPr>
            </w:pPr>
            <w:r w:rsidRPr="006E138E">
              <w:rPr>
                <w:rFonts w:ascii="Calibri" w:hAnsi="Calibri" w:cs="Calibri"/>
                <w:b/>
                <w:noProof/>
                <w:lang w:val="lv-LV"/>
              </w:rPr>
              <mc:AlternateContent>
                <mc:Choice Requires="wps">
                  <w:drawing>
                    <wp:inline distT="0" distB="0" distL="0" distR="0">
                      <wp:extent cx="200660" cy="185420"/>
                      <wp:effectExtent l="13970" t="21590" r="33020" b="4064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07ADAFD1" id="AutoShape 7"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" fillcolor="#76923c" strokecolor="#f2f2f2" strokeweight="2pt">
                      <v:shadow on="t" color="#4e6128" opacity=".5" offset="1pt"/>
                      <w10:anchorlock/>
                    </v:roundrect>
                  </w:pict>
                </mc:Fallback>
              </mc:AlternateContent>
            </w:r>
          </w:p>
        </w:tc>
        <w:tc>
          <w:tcPr>
            <w:tcW w:w="14600" w:type="dxa"/>
            <w:vAlign w:val="center"/>
          </w:tcPr>
          <w:p w:rsidR="00173A72" w:rsidRPr="006E138E" w:rsidRDefault="00173A72" w:rsidP="00173A72">
            <w:pPr>
              <w:rPr>
                <w:rFonts w:ascii="Calibri" w:hAnsi="Calibri" w:cs="Calibri"/>
                <w:lang w:val="lv-LV"/>
              </w:rPr>
            </w:pPr>
          </w:p>
        </w:tc>
      </w:tr>
    </w:tbl>
    <w:p w:rsidR="00C42034" w:rsidRPr="006E138E" w:rsidRDefault="00C42034">
      <w:pPr>
        <w:rPr>
          <w:rFonts w:ascii="Calibri" w:hAnsi="Calibri" w:cs="Calibri"/>
          <w:sz w:val="12"/>
          <w:szCs w:val="12"/>
          <w:lang w:val="lv-LV"/>
        </w:rPr>
        <w:sectPr w:rsidR="00C42034" w:rsidRPr="006E138E" w:rsidSect="00216991">
          <w:headerReference w:type="even" r:id="rId8"/>
          <w:headerReference w:type="default" r:id="rId9"/>
          <w:footerReference w:type="default" r:id="rId10"/>
          <w:footerReference w:type="first" r:id="rId11"/>
          <w:pgSz w:w="16840" w:h="11907" w:orient="landscape" w:code="9"/>
          <w:pgMar w:top="340" w:right="851" w:bottom="340"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firstRow="0" w:lastRow="0" w:firstColumn="0" w:lastColumn="0" w:noHBand="0" w:noVBand="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R="00AB11BD" w:rsidRPr="006E138E" w:rsidTr="007756AA">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12" w:space="0" w:color="76923C"/>
              <w:bottom w:val="single" w:sz="6" w:space="0" w:color="76923C"/>
            </w:tcBorders>
            <w:shd w:val="clear" w:color="auto" w:fill="EAF1DD"/>
            <w:vAlign w:val="center"/>
          </w:tcPr>
          <w:p w:rsidR="00FC1DD6" w:rsidRPr="006E138E" w:rsidRDefault="00FC1DD6">
            <w:pPr>
              <w:rPr>
                <w:rFonts w:ascii="Calibri" w:hAnsi="Calibri" w:cs="Calibri"/>
                <w:lang w:val="lv-LV"/>
              </w:rPr>
            </w:pPr>
          </w:p>
        </w:tc>
        <w:tc>
          <w:tcPr>
            <w:tcW w:w="92"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 w:type="dxa"/>
            <w:tcBorders>
              <w:top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val="restart"/>
            <w:tcBorders>
              <w:top w:val="single" w:sz="12" w:space="0" w:color="76923C"/>
              <w:left w:val="nil"/>
            </w:tcBorders>
            <w:shd w:val="clear" w:color="auto" w:fill="EAF1DD"/>
            <w:vAlign w:val="bottom"/>
          </w:tcPr>
          <w:p w:rsidR="00FC1DD6" w:rsidRPr="006E138E" w:rsidRDefault="00FC1DD6">
            <w:pPr>
              <w:jc w:val="center"/>
              <w:rPr>
                <w:rFonts w:ascii="Calibri" w:hAnsi="Calibri" w:cs="Calibri"/>
                <w:sz w:val="10"/>
                <w:shd w:val="clear" w:color="auto" w:fill="D9D9D9"/>
                <w:lang w:val="lv-LV"/>
              </w:rPr>
            </w:pPr>
            <w:r w:rsidRPr="006E138E">
              <w:rPr>
                <w:rFonts w:ascii="Calibri" w:hAnsi="Calibri" w:cs="Calibri"/>
                <w:iCs/>
                <w:lang w:val="lv-LV"/>
              </w:rPr>
              <w:t>NMR numurs</w:t>
            </w:r>
            <w:r w:rsidRPr="006E138E">
              <w:rPr>
                <w:rFonts w:ascii="Calibri" w:hAnsi="Calibri" w:cs="Calibri"/>
                <w:lang w:val="lv-LV"/>
              </w:rPr>
              <w:t>:</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p>
          <w:p w:rsidR="00FC1DD6" w:rsidRPr="006E138E" w:rsidRDefault="00FC1DD6">
            <w:pPr>
              <w:jc w:val="center"/>
              <w:rPr>
                <w:rFonts w:ascii="Calibri" w:hAnsi="Calibri" w:cs="Calibri"/>
                <w:sz w:val="12"/>
                <w:shd w:val="clear" w:color="auto" w:fill="D9D9D9"/>
                <w:lang w:val="lv-LV"/>
              </w:rPr>
            </w:pPr>
          </w:p>
          <w:p w:rsidR="00FC1DD6" w:rsidRPr="006E138E" w:rsidRDefault="00FC1DD6">
            <w:pPr>
              <w:jc w:val="center"/>
              <w:rPr>
                <w:rFonts w:ascii="Calibri" w:hAnsi="Calibri" w:cs="Calibri"/>
                <w:sz w:val="24"/>
                <w:shd w:val="clear" w:color="auto" w:fill="D9D9D9"/>
                <w:lang w:val="lv-LV"/>
              </w:rPr>
            </w:pPr>
            <w:r w:rsidRPr="006E138E">
              <w:rPr>
                <w:rFonts w:ascii="Calibri" w:hAnsi="Calibri" w:cs="Calibri"/>
                <w:sz w:val="24"/>
                <w:lang w:val="lv-LV"/>
              </w:rPr>
              <w:t>20</w:t>
            </w:r>
            <w:r w:rsidRPr="0045507D">
              <w:rPr>
                <w:rFonts w:ascii="Calibri" w:hAnsi="Calibri" w:cs="Calibri"/>
                <w:sz w:val="24"/>
                <w:shd w:val="clear" w:color="auto" w:fill="FFFFFF"/>
                <w:lang w:val="lv-LV"/>
              </w:rPr>
              <w:t>|__|__|</w:t>
            </w:r>
            <w:r w:rsidRPr="006E138E">
              <w:rPr>
                <w:rFonts w:ascii="Calibri" w:hAnsi="Calibri" w:cs="Calibri"/>
                <w:sz w:val="24"/>
                <w:lang w:val="lv-LV"/>
              </w:rPr>
              <w:t xml:space="preserve">(gads) </w:t>
            </w:r>
            <w:r w:rsidRPr="0045507D">
              <w:rPr>
                <w:rFonts w:ascii="Calibri" w:hAnsi="Calibri" w:cs="Calibri"/>
                <w:sz w:val="24"/>
                <w:shd w:val="clear" w:color="auto" w:fill="FFFFFF"/>
                <w:lang w:val="lv-LV"/>
              </w:rPr>
              <w:t>|__|__</w:t>
            </w:r>
            <w:r w:rsidRPr="006E138E">
              <w:rPr>
                <w:rFonts w:ascii="Calibri" w:hAnsi="Calibri" w:cs="Calibri"/>
                <w:sz w:val="24"/>
                <w:shd w:val="clear" w:color="auto" w:fill="FFFFFF"/>
                <w:lang w:val="lv-LV"/>
              </w:rPr>
              <w:t>|</w:t>
            </w:r>
            <w:r w:rsidRPr="006E138E">
              <w:rPr>
                <w:rFonts w:ascii="Calibri" w:hAnsi="Calibri" w:cs="Calibri"/>
                <w:sz w:val="24"/>
                <w:lang w:val="lv-LV"/>
              </w:rPr>
              <w:t>(mēnesis)</w:t>
            </w:r>
          </w:p>
          <w:p w:rsidR="00FC1DD6" w:rsidRPr="006E138E" w:rsidRDefault="00FC1DD6">
            <w:pPr>
              <w:jc w:val="center"/>
              <w:rPr>
                <w:rFonts w:ascii="Calibri" w:hAnsi="Calibri" w:cs="Calibri"/>
                <w:sz w:val="6"/>
                <w:lang w:val="lv-LV"/>
              </w:rPr>
            </w:pPr>
          </w:p>
        </w:tc>
        <w:tc>
          <w:tcPr>
            <w:tcW w:w="2701" w:type="dxa"/>
            <w:gridSpan w:val="6"/>
            <w:vMerge w:val="restart"/>
            <w:tcBorders>
              <w:top w:val="single" w:sz="12" w:space="0" w:color="76923C"/>
              <w:right w:val="single" w:sz="12" w:space="0" w:color="76923C"/>
            </w:tcBorders>
            <w:shd w:val="clear" w:color="auto" w:fill="EAF1DD"/>
          </w:tcPr>
          <w:p w:rsidR="00FC1DD6" w:rsidRPr="006E138E" w:rsidRDefault="00FC1DD6">
            <w:pPr>
              <w:rPr>
                <w:rFonts w:ascii="Calibri" w:hAnsi="Calibri" w:cs="Calibri"/>
                <w:sz w:val="28"/>
                <w:szCs w:val="28"/>
                <w:lang w:val="lv-LV"/>
              </w:rPr>
            </w:pPr>
          </w:p>
          <w:p w:rsidR="00FC1DD6" w:rsidRPr="006E138E" w:rsidRDefault="00FC1DD6">
            <w:pPr>
              <w:jc w:val="center"/>
              <w:rPr>
                <w:rFonts w:ascii="Calibri" w:hAnsi="Calibri" w:cs="Calibri"/>
                <w:lang w:val="lv-LV"/>
              </w:rPr>
            </w:pP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 xml:space="preserve">lpp. no </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lpp.</w:t>
            </w:r>
          </w:p>
        </w:tc>
      </w:tr>
      <w:tr w:rsidR="00AB11BD" w:rsidRPr="006E138E" w:rsidTr="007756AA">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6E138E" w:rsidRDefault="00FC1DD6">
            <w:pPr>
              <w:jc w:val="center"/>
              <w:rPr>
                <w:rFonts w:ascii="Calibri" w:hAnsi="Calibri" w:cs="Calibri"/>
                <w:b/>
                <w:i/>
                <w:color w:val="4F6228"/>
                <w:lang w:val="lv-LV"/>
              </w:rPr>
            </w:pPr>
            <w:r w:rsidRPr="006E138E">
              <w:rPr>
                <w:rFonts w:ascii="Calibri" w:hAnsi="Calibri" w:cs="Calibri"/>
                <w:b/>
                <w:i/>
                <w:color w:val="4F6228"/>
                <w:sz w:val="32"/>
                <w:lang w:val="lv-LV"/>
              </w:rPr>
              <w:t>Ievedums–</w:t>
            </w:r>
            <w:proofErr w:type="spellStart"/>
            <w:r w:rsidRPr="006E138E">
              <w:rPr>
                <w:rFonts w:ascii="Calibri" w:hAnsi="Calibri" w:cs="Calibri"/>
                <w:b/>
                <w:i/>
                <w:color w:val="4F6228"/>
                <w:sz w:val="32"/>
                <w:lang w:val="lv-LV"/>
              </w:rPr>
              <w:t>Intrastat</w:t>
            </w:r>
            <w:proofErr w:type="spellEnd"/>
            <w:r w:rsidRPr="006E138E">
              <w:rPr>
                <w:rFonts w:ascii="Calibri" w:hAnsi="Calibri" w:cs="Calibri"/>
                <w:b/>
                <w:i/>
                <w:color w:val="4F6228"/>
                <w:sz w:val="32"/>
                <w:lang w:val="lv-LV"/>
              </w:rPr>
              <w:t>–1A</w:t>
            </w:r>
          </w:p>
        </w:tc>
        <w:tc>
          <w:tcPr>
            <w:tcW w:w="7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45507D" w:rsidRDefault="00FC1DD6">
            <w:pPr>
              <w:pStyle w:val="Heading1"/>
              <w:jc w:val="center"/>
              <w:rPr>
                <w:rFonts w:ascii="Calibri" w:hAnsi="Calibri" w:cs="Calibri"/>
                <w:i/>
                <w:iCs/>
                <w:color w:val="4F6228"/>
              </w:rPr>
            </w:pPr>
            <w:r w:rsidRPr="0045507D">
              <w:rPr>
                <w:rFonts w:ascii="Calibri" w:hAnsi="Calibri" w:cs="Calibri"/>
                <w:i/>
                <w:iCs/>
                <w:color w:val="4F6228"/>
              </w:rPr>
              <w:t>D</w:t>
            </w:r>
            <w:r w:rsidR="00E938F6">
              <w:rPr>
                <w:rFonts w:ascii="Calibri" w:hAnsi="Calibri" w:cs="Calibri"/>
                <w:i/>
                <w:iCs/>
                <w:color w:val="4F6228"/>
              </w:rPr>
              <w:t xml:space="preserve">ATU </w:t>
            </w:r>
            <w:r w:rsidRPr="0045507D">
              <w:rPr>
                <w:rFonts w:ascii="Calibri" w:hAnsi="Calibri" w:cs="Calibri"/>
                <w:i/>
                <w:iCs/>
                <w:color w:val="4F6228"/>
              </w:rPr>
              <w:t>LAPA</w:t>
            </w:r>
          </w:p>
        </w:tc>
        <w:tc>
          <w:tcPr>
            <w:tcW w:w="7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top w:val="single" w:sz="4" w:space="0" w:color="C0C0C0"/>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top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b/>
                <w:i/>
                <w:sz w:val="32"/>
                <w:lang w:val="lv-LV"/>
              </w:rPr>
            </w:pPr>
          </w:p>
        </w:tc>
        <w:tc>
          <w:tcPr>
            <w:tcW w:w="92" w:type="dxa"/>
            <w:tcBorders>
              <w:top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b/>
                <w:i/>
                <w:sz w:val="16"/>
                <w:lang w:val="lv-LV"/>
              </w:rPr>
            </w:pPr>
          </w:p>
        </w:tc>
        <w:tc>
          <w:tcPr>
            <w:tcW w:w="70" w:type="dxa"/>
            <w:shd w:val="clear" w:color="auto" w:fill="EAF1DD"/>
            <w:vAlign w:val="center"/>
          </w:tcPr>
          <w:p w:rsidR="00FC1DD6" w:rsidRPr="006E138E" w:rsidRDefault="00FC1DD6">
            <w:pPr>
              <w:jc w:val="center"/>
              <w:rPr>
                <w:rFonts w:ascii="Calibri" w:hAnsi="Calibri" w:cs="Calibri"/>
                <w:sz w:val="12"/>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6"/>
                <w:lang w:val="lv-LV"/>
              </w:rPr>
            </w:pPr>
            <w:r w:rsidRPr="006E138E">
              <w:rPr>
                <w:rFonts w:ascii="Calibri" w:hAnsi="Calibri" w:cs="Calibri"/>
                <w:sz w:val="16"/>
                <w:lang w:val="lv-LV"/>
              </w:rPr>
              <w:t>Nr.</w:t>
            </w:r>
          </w:p>
          <w:p w:rsidR="00FC1DD6" w:rsidRPr="006E138E" w:rsidRDefault="00FC1DD6">
            <w:pPr>
              <w:jc w:val="center"/>
              <w:rPr>
                <w:rFonts w:ascii="Calibri" w:hAnsi="Calibri" w:cs="Calibri"/>
                <w:sz w:val="16"/>
                <w:lang w:val="lv-LV"/>
              </w:rPr>
            </w:pPr>
            <w:r w:rsidRPr="006E138E">
              <w:rPr>
                <w:rFonts w:ascii="Calibri" w:hAnsi="Calibri" w:cs="Calibri"/>
                <w:sz w:val="16"/>
                <w:lang w:val="lv-LV"/>
              </w:rPr>
              <w:t>p.</w:t>
            </w:r>
          </w:p>
          <w:p w:rsidR="00FC1DD6" w:rsidRPr="006E138E" w:rsidRDefault="00FC1DD6">
            <w:pPr>
              <w:jc w:val="center"/>
              <w:rPr>
                <w:rFonts w:ascii="Calibri" w:hAnsi="Calibri" w:cs="Calibri"/>
                <w:sz w:val="16"/>
                <w:lang w:val="lv-LV"/>
              </w:rPr>
            </w:pPr>
            <w:r w:rsidRPr="006E138E">
              <w:rPr>
                <w:rFonts w:ascii="Calibri" w:hAnsi="Calibri" w:cs="Calibri"/>
                <w:sz w:val="16"/>
                <w:lang w:val="lv-LV"/>
              </w:rPr>
              <w:t>k.</w:t>
            </w:r>
          </w:p>
        </w:tc>
        <w:tc>
          <w:tcPr>
            <w:tcW w:w="130"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E09E7" w:rsidRDefault="00FC1DD6">
            <w:pPr>
              <w:jc w:val="center"/>
              <w:rPr>
                <w:rFonts w:ascii="Calibri" w:hAnsi="Calibri" w:cs="Calibri"/>
                <w:sz w:val="18"/>
                <w:lang w:val="lv-LV"/>
              </w:rPr>
            </w:pPr>
            <w:r w:rsidRPr="006E138E">
              <w:rPr>
                <w:rFonts w:ascii="Calibri" w:hAnsi="Calibri" w:cs="Calibri"/>
                <w:sz w:val="18"/>
                <w:lang w:val="lv-LV"/>
              </w:rPr>
              <w:t xml:space="preserve">Preces </w:t>
            </w:r>
            <w:r w:rsidR="00FE09E7">
              <w:rPr>
                <w:rFonts w:ascii="Calibri" w:hAnsi="Calibri" w:cs="Calibri"/>
                <w:sz w:val="18"/>
                <w:lang w:val="lv-LV"/>
              </w:rPr>
              <w:t xml:space="preserve">Kombinētās </w:t>
            </w:r>
          </w:p>
          <w:p w:rsidR="00FC1DD6" w:rsidRPr="006E138E" w:rsidRDefault="00FE09E7">
            <w:pPr>
              <w:jc w:val="center"/>
              <w:rPr>
                <w:rFonts w:ascii="Calibri" w:hAnsi="Calibri" w:cs="Calibri"/>
                <w:sz w:val="18"/>
                <w:lang w:val="lv-LV"/>
              </w:rPr>
            </w:pPr>
            <w:r>
              <w:rPr>
                <w:rFonts w:ascii="Calibri" w:hAnsi="Calibri" w:cs="Calibri"/>
                <w:sz w:val="18"/>
                <w:lang w:val="lv-LV"/>
              </w:rPr>
              <w:t>nomenklatūras (</w:t>
            </w:r>
            <w:r w:rsidR="00FC1DD6" w:rsidRPr="006E138E">
              <w:rPr>
                <w:rFonts w:ascii="Calibri" w:hAnsi="Calibri" w:cs="Calibri"/>
                <w:sz w:val="18"/>
                <w:lang w:val="lv-LV"/>
              </w:rPr>
              <w:t>KN</w:t>
            </w:r>
            <w:r>
              <w:rPr>
                <w:rFonts w:ascii="Calibri" w:hAnsi="Calibri" w:cs="Calibri"/>
                <w:sz w:val="18"/>
                <w:lang w:val="lv-LV"/>
              </w:rPr>
              <w:t>)</w:t>
            </w:r>
            <w:r w:rsidR="00FC1DD6" w:rsidRPr="006E138E">
              <w:rPr>
                <w:rFonts w:ascii="Calibri" w:hAnsi="Calibri" w:cs="Calibri"/>
                <w:sz w:val="18"/>
                <w:lang w:val="lv-LV"/>
              </w:rPr>
              <w:t xml:space="preserve"> kods</w:t>
            </w:r>
          </w:p>
        </w:tc>
        <w:tc>
          <w:tcPr>
            <w:tcW w:w="92"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Faktūrrēķinā norādītā summa, </w:t>
            </w:r>
            <w:proofErr w:type="spellStart"/>
            <w:r w:rsidR="0017177F" w:rsidRPr="0017177F">
              <w:rPr>
                <w:rFonts w:ascii="Calibri" w:hAnsi="Calibri" w:cs="Calibri"/>
                <w:i/>
                <w:sz w:val="18"/>
                <w:lang w:val="lv-LV"/>
              </w:rPr>
              <w:t>euro</w:t>
            </w:r>
            <w:proofErr w:type="spellEnd"/>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70"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Neto masa, kg</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62"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Daudzums </w:t>
            </w:r>
            <w:proofErr w:type="spellStart"/>
            <w:r w:rsidRPr="006E138E">
              <w:rPr>
                <w:rFonts w:ascii="Calibri" w:hAnsi="Calibri" w:cs="Calibri"/>
                <w:sz w:val="18"/>
                <w:lang w:val="lv-LV"/>
              </w:rPr>
              <w:t>papildmērvienībā</w:t>
            </w:r>
            <w:proofErr w:type="spellEnd"/>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97"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proofErr w:type="spellStart"/>
            <w:r w:rsidRPr="006E138E">
              <w:rPr>
                <w:rFonts w:ascii="Calibri" w:hAnsi="Calibri" w:cs="Calibri"/>
                <w:sz w:val="18"/>
                <w:lang w:val="lv-LV"/>
              </w:rPr>
              <w:t>Nosūtī-tājvalsts</w:t>
            </w:r>
            <w:proofErr w:type="spellEnd"/>
          </w:p>
          <w:p w:rsidR="00FC1DD6" w:rsidRPr="006E138E" w:rsidRDefault="00FC1DD6">
            <w:pPr>
              <w:jc w:val="center"/>
              <w:rPr>
                <w:rFonts w:ascii="Calibri" w:hAnsi="Calibri" w:cs="Calibri"/>
                <w:sz w:val="18"/>
                <w:lang w:val="lv-LV"/>
              </w:rPr>
            </w:pPr>
            <w:r w:rsidRPr="006E138E">
              <w:rPr>
                <w:rFonts w:ascii="Calibri" w:hAnsi="Calibri" w:cs="Calibri"/>
                <w:sz w:val="18"/>
                <w:lang w:val="lv-LV"/>
              </w:rPr>
              <w:t>kods</w:t>
            </w:r>
          </w:p>
        </w:tc>
        <w:tc>
          <w:tcPr>
            <w:tcW w:w="174"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Izcels-</w:t>
            </w:r>
            <w:proofErr w:type="spellStart"/>
            <w:r w:rsidRPr="006E138E">
              <w:rPr>
                <w:rFonts w:ascii="Calibri" w:hAnsi="Calibri" w:cs="Calibri"/>
                <w:sz w:val="18"/>
                <w:lang w:val="lv-LV"/>
              </w:rPr>
              <w:t>mes</w:t>
            </w:r>
            <w:proofErr w:type="spellEnd"/>
            <w:r w:rsidRPr="006E138E">
              <w:rPr>
                <w:rFonts w:ascii="Calibri" w:hAnsi="Calibri" w:cs="Calibri"/>
                <w:sz w:val="18"/>
                <w:lang w:val="lv-LV"/>
              </w:rPr>
              <w:t xml:space="preserve"> valsts kods</w:t>
            </w:r>
          </w:p>
        </w:tc>
        <w:tc>
          <w:tcPr>
            <w:tcW w:w="238"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Darīju-</w:t>
            </w:r>
          </w:p>
          <w:p w:rsidR="00FC1DD6" w:rsidRPr="006E138E" w:rsidRDefault="00FC1DD6">
            <w:pPr>
              <w:jc w:val="center"/>
              <w:rPr>
                <w:rFonts w:ascii="Calibri" w:hAnsi="Calibri" w:cs="Calibri"/>
                <w:sz w:val="18"/>
                <w:lang w:val="lv-LV"/>
              </w:rPr>
            </w:pPr>
            <w:proofErr w:type="spellStart"/>
            <w:r w:rsidRPr="006E138E">
              <w:rPr>
                <w:rFonts w:ascii="Calibri" w:hAnsi="Calibri" w:cs="Calibri"/>
                <w:sz w:val="18"/>
                <w:lang w:val="lv-LV"/>
              </w:rPr>
              <w:t>ma</w:t>
            </w:r>
            <w:proofErr w:type="spellEnd"/>
            <w:r w:rsidRPr="006E138E">
              <w:rPr>
                <w:rFonts w:ascii="Calibri" w:hAnsi="Calibri" w:cs="Calibri"/>
                <w:sz w:val="18"/>
                <w:lang w:val="lv-LV"/>
              </w:rPr>
              <w:t xml:space="preserve"> </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veida kods</w:t>
            </w:r>
          </w:p>
        </w:tc>
        <w:tc>
          <w:tcPr>
            <w:tcW w:w="140" w:type="dxa"/>
            <w:vMerge w:val="restart"/>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369"/>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A</w:t>
            </w: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B</w:t>
            </w: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C</w:t>
            </w: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D</w:t>
            </w: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E</w:t>
            </w: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F</w:t>
            </w: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G</w:t>
            </w: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92" w:type="dxa"/>
            <w:vMerge w:val="restart"/>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70" w:type="dxa"/>
            <w:vMerge w:val="restart"/>
            <w:shd w:val="clear" w:color="auto" w:fill="EAF1DD"/>
            <w:vAlign w:val="center"/>
          </w:tcPr>
          <w:p w:rsidR="00FC1DD6" w:rsidRPr="006E138E" w:rsidRDefault="00FC1DD6">
            <w:pPr>
              <w:jc w:val="center"/>
              <w:rPr>
                <w:rFonts w:ascii="Calibri" w:hAnsi="Calibri" w:cs="Calibri"/>
                <w:lang w:val="lv-LV"/>
              </w:rPr>
            </w:pPr>
          </w:p>
        </w:tc>
        <w:tc>
          <w:tcPr>
            <w:tcW w:w="3332"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62" w:type="dxa"/>
            <w:vMerge w:val="restart"/>
            <w:shd w:val="clear" w:color="auto" w:fill="EAF1DD"/>
            <w:vAlign w:val="center"/>
          </w:tcPr>
          <w:p w:rsidR="00FC1DD6" w:rsidRPr="006E138E" w:rsidRDefault="00FC1DD6">
            <w:pPr>
              <w:jc w:val="center"/>
              <w:rPr>
                <w:rFonts w:ascii="Calibri" w:hAnsi="Calibri" w:cs="Calibri"/>
                <w:lang w:val="lv-LV"/>
              </w:rPr>
            </w:pPr>
          </w:p>
        </w:tc>
        <w:tc>
          <w:tcPr>
            <w:tcW w:w="2679"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97" w:type="dxa"/>
            <w:vMerge w:val="restart"/>
            <w:shd w:val="clear" w:color="auto" w:fill="EAF1DD"/>
            <w:vAlign w:val="center"/>
          </w:tcPr>
          <w:p w:rsidR="00FC1DD6" w:rsidRPr="006E138E" w:rsidRDefault="00FC1DD6">
            <w:pPr>
              <w:jc w:val="center"/>
              <w:rPr>
                <w:rFonts w:ascii="Calibri" w:hAnsi="Calibri" w:cs="Calibri"/>
                <w:lang w:val="lv-LV"/>
              </w:rPr>
            </w:pPr>
          </w:p>
        </w:tc>
        <w:tc>
          <w:tcPr>
            <w:tcW w:w="708"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74" w:type="dxa"/>
            <w:vMerge w:val="restart"/>
            <w:shd w:val="clear" w:color="auto" w:fill="EAF1DD"/>
            <w:vAlign w:val="center"/>
          </w:tcPr>
          <w:p w:rsidR="00FC1DD6" w:rsidRPr="006E138E" w:rsidRDefault="00FC1DD6">
            <w:pPr>
              <w:jc w:val="center"/>
              <w:rPr>
                <w:rFonts w:ascii="Calibri" w:hAnsi="Calibri" w:cs="Calibri"/>
                <w:lang w:val="lv-LV"/>
              </w:rPr>
            </w:pPr>
          </w:p>
        </w:tc>
        <w:tc>
          <w:tcPr>
            <w:tcW w:w="700"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238" w:type="dxa"/>
            <w:vMerge w:val="restart"/>
            <w:shd w:val="clear" w:color="auto" w:fill="EAF1DD"/>
            <w:vAlign w:val="center"/>
          </w:tcPr>
          <w:p w:rsidR="00FC1DD6" w:rsidRPr="006E138E" w:rsidRDefault="00FC1DD6">
            <w:pPr>
              <w:jc w:val="center"/>
              <w:rPr>
                <w:rFonts w:ascii="Calibri" w:hAnsi="Calibri" w:cs="Calibri"/>
                <w:lang w:val="lv-LV"/>
              </w:rPr>
            </w:pPr>
          </w:p>
        </w:tc>
        <w:tc>
          <w:tcPr>
            <w:tcW w:w="741"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40" w:type="dxa"/>
            <w:vMerge w:val="restart"/>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2</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2"/>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2"/>
                <w:lang w:val="lv-LV"/>
              </w:rPr>
            </w:pPr>
          </w:p>
        </w:tc>
        <w:tc>
          <w:tcPr>
            <w:tcW w:w="130" w:type="dxa"/>
            <w:shd w:val="clear" w:color="auto" w:fill="EAF1DD"/>
            <w:vAlign w:val="center"/>
          </w:tcPr>
          <w:p w:rsidR="00FC1DD6" w:rsidRPr="006E138E" w:rsidRDefault="00FC1DD6">
            <w:pPr>
              <w:rPr>
                <w:rFonts w:ascii="Calibri" w:hAnsi="Calibri" w:cs="Calibri"/>
                <w:sz w:val="12"/>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2"/>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3</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4</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5</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6</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7</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8</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9</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10</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11</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12</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13</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14</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13"/>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15</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left w:val="single" w:sz="12" w:space="0" w:color="76923C"/>
              <w:bottom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bottom w:val="single" w:sz="12" w:space="0" w:color="76923C"/>
            </w:tcBorders>
            <w:shd w:val="clear" w:color="auto" w:fill="EAF1DD"/>
            <w:vAlign w:val="center"/>
          </w:tcPr>
          <w:p w:rsidR="00FC1DD6" w:rsidRPr="006E138E" w:rsidRDefault="00FC1DD6">
            <w:pPr>
              <w:rPr>
                <w:rFonts w:ascii="Calibri" w:hAnsi="Calibri" w:cs="Calibri"/>
                <w:lang w:val="lv-LV"/>
              </w:rPr>
            </w:pPr>
          </w:p>
        </w:tc>
        <w:tc>
          <w:tcPr>
            <w:tcW w:w="2606"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92"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995"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3332"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62"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679"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97"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8"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74"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0"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38"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41"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40" w:type="dxa"/>
            <w:vMerge/>
            <w:tcBorders>
              <w:bottom w:val="single" w:sz="12" w:space="0" w:color="76923C"/>
              <w:right w:val="single" w:sz="12" w:space="0" w:color="76923C"/>
            </w:tcBorders>
            <w:shd w:val="clear" w:color="auto" w:fill="EAF1DD"/>
            <w:vAlign w:val="bottom"/>
          </w:tcPr>
          <w:p w:rsidR="00FC1DD6" w:rsidRPr="006E138E" w:rsidRDefault="00FC1DD6">
            <w:pPr>
              <w:rPr>
                <w:rFonts w:ascii="Calibri" w:hAnsi="Calibri" w:cs="Calibri"/>
                <w:lang w:val="lv-LV"/>
              </w:rPr>
            </w:pPr>
          </w:p>
        </w:tc>
      </w:tr>
    </w:tbl>
    <w:p w:rsidR="0078554F" w:rsidRPr="00CD50D7" w:rsidRDefault="0078554F" w:rsidP="00C24A4D">
      <w:pPr>
        <w:spacing w:before="12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31470C" w:rsidRDefault="0078554F" w:rsidP="004A2CBC">
      <w:pPr>
        <w:tabs>
          <w:tab w:val="left" w:pos="5954"/>
        </w:tabs>
        <w:rPr>
          <w:rFonts w:ascii="Calibri" w:hAnsi="Calibri" w:cs="Calibri"/>
          <w:sz w:val="16"/>
          <w:szCs w:val="16"/>
          <w:lang w:val="lv-LV"/>
        </w:rPr>
      </w:pPr>
      <w:r w:rsidRPr="00CD50D7">
        <w:rPr>
          <w:rFonts w:ascii="Calibri" w:hAnsi="Calibri"/>
          <w:color w:val="000000"/>
          <w:sz w:val="18"/>
          <w:lang w:val="lv-LV"/>
        </w:rPr>
        <w:tab/>
        <w:t>/Vārds, uzvārds, paraksts</w:t>
      </w:r>
      <w:r w:rsidR="0031470C" w:rsidRPr="00CD50D7">
        <w:rPr>
          <w:rFonts w:ascii="Calibri" w:hAnsi="Calibri"/>
          <w:color w:val="000000"/>
          <w:sz w:val="18"/>
          <w:lang w:val="lv-LV"/>
        </w:rPr>
        <w:t>/</w:t>
      </w:r>
      <w:r w:rsidR="004A2CBC">
        <w:rPr>
          <w:rFonts w:ascii="Calibri" w:hAnsi="Calibri" w:cs="Calibri"/>
          <w:sz w:val="16"/>
          <w:szCs w:val="16"/>
          <w:lang w:val="lv-LV"/>
        </w:rPr>
        <w:t>*</w:t>
      </w:r>
    </w:p>
    <w:p w:rsidR="004A2CBC" w:rsidRDefault="004A2CBC" w:rsidP="004A2CBC">
      <w:pPr>
        <w:tabs>
          <w:tab w:val="left" w:pos="5954"/>
        </w:tabs>
        <w:rPr>
          <w:rFonts w:ascii="Calibri" w:hAnsi="Calibri" w:cs="Calibri"/>
          <w:sz w:val="16"/>
          <w:szCs w:val="16"/>
          <w:lang w:val="lv-LV"/>
        </w:rPr>
      </w:pPr>
    </w:p>
    <w:p w:rsidR="004A2CBC" w:rsidRPr="004A2CBC" w:rsidRDefault="004A2CBC" w:rsidP="004A2CBC">
      <w:pPr>
        <w:tabs>
          <w:tab w:val="left" w:pos="5954"/>
        </w:tabs>
        <w:rPr>
          <w:rFonts w:ascii="Calibri" w:hAnsi="Calibri" w:cs="Calibri"/>
          <w:sz w:val="16"/>
          <w:szCs w:val="16"/>
          <w:lang w:val="lv-LV"/>
        </w:rPr>
        <w:sectPr w:rsidR="004A2CBC" w:rsidRPr="004A2CBC" w:rsidSect="00C45AAF">
          <w:pgSz w:w="16840" w:h="11907" w:orient="landscape" w:code="9"/>
          <w:pgMar w:top="680" w:right="851" w:bottom="680" w:left="851" w:header="720" w:footer="720" w:gutter="0"/>
          <w:cols w:space="720"/>
          <w:docGrid w:linePitch="272"/>
        </w:sect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31470C" w:rsidRPr="00E1094E" w:rsidRDefault="0031470C" w:rsidP="0031470C">
      <w:pPr>
        <w:tabs>
          <w:tab w:val="center" w:pos="4153"/>
          <w:tab w:val="left" w:pos="5103"/>
          <w:tab w:val="right" w:pos="8306"/>
          <w:tab w:val="left" w:pos="10206"/>
          <w:tab w:val="left" w:pos="12900"/>
        </w:tabs>
        <w:spacing w:before="240" w:after="120"/>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(Ievedums-</w:t>
      </w:r>
      <w:r w:rsidRPr="00E1094E">
        <w:rPr>
          <w:rFonts w:ascii="Calibri" w:hAnsi="Calibri" w:cs="Calibri"/>
          <w:b/>
          <w:i/>
          <w:sz w:val="22"/>
          <w:szCs w:val="22"/>
          <w:lang w:val="lv-LV"/>
        </w:rPr>
        <w:t>Intrastat</w:t>
      </w:r>
      <w:r w:rsidRPr="00E1094E">
        <w:rPr>
          <w:rFonts w:ascii="Calibri" w:hAnsi="Calibri" w:cs="Calibri"/>
          <w:b/>
          <w:sz w:val="22"/>
          <w:szCs w:val="22"/>
          <w:lang w:val="lv-LV"/>
        </w:rPr>
        <w:t>-1A)” aizpildīšanai</w:t>
      </w:r>
    </w:p>
    <w:p w:rsidR="0031470C" w:rsidRPr="00A722A8" w:rsidRDefault="0031470C" w:rsidP="0031470C">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31470C" w:rsidRPr="00E1094E" w:rsidRDefault="0031470C" w:rsidP="004575C2">
      <w:pPr>
        <w:numPr>
          <w:ilvl w:val="0"/>
          <w:numId w:val="3"/>
        </w:numPr>
        <w:spacing w:after="120"/>
        <w:ind w:left="426" w:hanging="426"/>
        <w:rPr>
          <w:rFonts w:ascii="Calibri" w:hAnsi="Calibri" w:cs="Calibri"/>
          <w:sz w:val="22"/>
          <w:szCs w:val="22"/>
          <w:lang w:val="lv-LV"/>
        </w:rPr>
      </w:pPr>
      <w:bookmarkStart w:id="1" w:name="_Hlk512332963"/>
      <w:r w:rsidRPr="00E1094E">
        <w:rPr>
          <w:rFonts w:ascii="Calibri" w:hAnsi="Calibri" w:cs="Calibri"/>
          <w:sz w:val="22"/>
          <w:szCs w:val="22"/>
          <w:lang w:val="lv-LV"/>
        </w:rPr>
        <w:t>Par informācijas sniegšanu atbildīgās personas:</w:t>
      </w:r>
    </w:p>
    <w:p w:rsidR="0031470C" w:rsidRPr="00E1094E" w:rsidRDefault="003147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proofErr w:type="spellStart"/>
      <w:r w:rsidRPr="00E1094E">
        <w:rPr>
          <w:rFonts w:ascii="Calibri" w:hAnsi="Calibri" w:cs="Calibri"/>
          <w:i/>
          <w:sz w:val="22"/>
          <w:szCs w:val="22"/>
          <w:lang w:val="lv-LV"/>
        </w:rPr>
        <w:t>Intrastat</w:t>
      </w:r>
      <w:proofErr w:type="spellEnd"/>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rsidR="0031470C" w:rsidRPr="00FD5B6A" w:rsidRDefault="003147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rsidR="0031470C" w:rsidRPr="00FD5B6A" w:rsidRDefault="003147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rsidR="0031470C" w:rsidRPr="00FD5B6A" w:rsidRDefault="0031470C" w:rsidP="004575C2">
      <w:pPr>
        <w:pStyle w:val="ListParagraph"/>
        <w:numPr>
          <w:ilvl w:val="0"/>
          <w:numId w:val="10"/>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rsidR="0031470C" w:rsidRPr="00CA7C56" w:rsidRDefault="0031470C" w:rsidP="004575C2">
      <w:pPr>
        <w:numPr>
          <w:ilvl w:val="1"/>
          <w:numId w:val="3"/>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veidlapas.</w:t>
      </w:r>
    </w:p>
    <w:p w:rsidR="0031470C" w:rsidRPr="00E1094E" w:rsidRDefault="003147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31470C" w:rsidRPr="00E1094E" w:rsidRDefault="0031470C" w:rsidP="004575C2">
      <w:pPr>
        <w:numPr>
          <w:ilvl w:val="1"/>
          <w:numId w:val="3"/>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proofErr w:type="spellStart"/>
      <w:r w:rsidRPr="00E1094E">
        <w:rPr>
          <w:rFonts w:ascii="Calibri" w:hAnsi="Calibri" w:cs="Calibri"/>
          <w:i/>
          <w:sz w:val="22"/>
          <w:szCs w:val="22"/>
          <w:lang w:val="lv-LV"/>
        </w:rPr>
        <w:t>Intrastat</w:t>
      </w:r>
      <w:proofErr w:type="spellEnd"/>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31470C" w:rsidRPr="00E1094E" w:rsidRDefault="0031470C" w:rsidP="004575C2">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31470C" w:rsidRPr="002E5CD9" w:rsidRDefault="0031470C" w:rsidP="004575C2">
      <w:pPr>
        <w:numPr>
          <w:ilvl w:val="0"/>
          <w:numId w:val="2"/>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rsidR="0031470C" w:rsidRPr="00CA7C56" w:rsidRDefault="0031470C" w:rsidP="004575C2">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Aizpildītas </w:t>
      </w:r>
      <w:proofErr w:type="spellStart"/>
      <w:r w:rsidRPr="00C13439">
        <w:rPr>
          <w:rFonts w:ascii="Calibri" w:hAnsi="Calibri" w:cs="Calibri"/>
          <w:i/>
          <w:sz w:val="22"/>
          <w:szCs w:val="22"/>
          <w:lang w:val="lv-LV"/>
        </w:rPr>
        <w:t>Intrastat</w:t>
      </w:r>
      <w:proofErr w:type="spellEnd"/>
      <w:r>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0E47E1">
        <w:rPr>
          <w:rFonts w:ascii="Calibri" w:hAnsi="Calibri" w:cs="Calibri"/>
          <w:sz w:val="22"/>
          <w:szCs w:val="22"/>
          <w:lang w:val="lv-LV"/>
        </w:rPr>
        <w:t>„</w:t>
      </w:r>
      <w:r>
        <w:rPr>
          <w:rFonts w:ascii="Calibri" w:hAnsi="Calibri" w:cs="Calibri"/>
          <w:sz w:val="22"/>
          <w:szCs w:val="22"/>
          <w:lang w:val="lv-LV"/>
        </w:rPr>
        <w:t xml:space="preserve">nulles” pārskatu, kur visās veidlapas pirmās rindas ailēs ir jāuzrāda nulle. Pildot </w:t>
      </w:r>
      <w:r w:rsidRPr="000E47E1">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tikai titullapu </w:t>
      </w:r>
      <w:r w:rsidRPr="00CA7C56">
        <w:rPr>
          <w:rFonts w:ascii="Calibri" w:hAnsi="Calibri" w:cs="Calibri"/>
          <w:sz w:val="22"/>
          <w:szCs w:val="22"/>
          <w:lang w:val="lv-LV"/>
        </w:rPr>
        <w:t>un, veicot nosūtīšanu, atzīmē pazīmi „Nulles veidlapa”.</w:t>
      </w:r>
    </w:p>
    <w:p w:rsidR="0031470C" w:rsidRDefault="0031470C" w:rsidP="004575C2">
      <w:pPr>
        <w:numPr>
          <w:ilvl w:val="0"/>
          <w:numId w:val="2"/>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Pr>
          <w:rFonts w:ascii="Calibri" w:hAnsi="Calibri" w:cs="Calibri"/>
          <w:i/>
          <w:sz w:val="22"/>
          <w:szCs w:val="22"/>
          <w:lang w:val="lv-LV"/>
        </w:rPr>
        <w:t>Intrastat</w:t>
      </w:r>
      <w:proofErr w:type="spellEnd"/>
      <w:r>
        <w:rPr>
          <w:rFonts w:ascii="Calibri" w:hAnsi="Calibri" w:cs="Calibri"/>
          <w:sz w:val="22"/>
          <w:szCs w:val="22"/>
          <w:lang w:val="lv-LV"/>
        </w:rPr>
        <w:t xml:space="preserve"> veidlapas aizpilda un iesniedz tajā dalībvalstī, kurā preces ir fiziski saņemtas vai no kuras nosūtītas.</w:t>
      </w:r>
    </w:p>
    <w:p w:rsidR="0031470C" w:rsidRPr="00AB39D4" w:rsidRDefault="0031470C" w:rsidP="004575C2">
      <w:pPr>
        <w:numPr>
          <w:ilvl w:val="0"/>
          <w:numId w:val="2"/>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31470C" w:rsidRPr="00EB5783" w:rsidRDefault="0031470C" w:rsidP="004575C2">
      <w:pPr>
        <w:numPr>
          <w:ilvl w:val="0"/>
          <w:numId w:val="2"/>
        </w:numPr>
        <w:spacing w:after="120"/>
        <w:ind w:left="426" w:hanging="426"/>
        <w:jc w:val="both"/>
        <w:rPr>
          <w:rFonts w:ascii="Calibri" w:hAnsi="Calibri" w:cs="Calibri"/>
          <w:sz w:val="22"/>
          <w:szCs w:val="22"/>
          <w:lang w:val="lv-LV"/>
        </w:rPr>
      </w:pPr>
      <w:proofErr w:type="spellStart"/>
      <w:r w:rsidRPr="00AB39D4">
        <w:rPr>
          <w:rFonts w:ascii="Calibri" w:hAnsi="Calibri" w:cs="Calibri"/>
          <w:i/>
          <w:sz w:val="22"/>
          <w:szCs w:val="22"/>
          <w:lang w:val="lv-LV"/>
        </w:rPr>
        <w:t>Intrastat</w:t>
      </w:r>
      <w:proofErr w:type="spellEnd"/>
      <w:r>
        <w:rPr>
          <w:rFonts w:ascii="Calibri" w:hAnsi="Calibri" w:cs="Calibri"/>
          <w:sz w:val="22"/>
          <w:szCs w:val="22"/>
          <w:lang w:val="lv-LV"/>
        </w:rPr>
        <w:t xml:space="preserve"> veidlapās ir arī jāuzrāda preces, kas iegādātas pašpatēriņam, kā arī ievestie pamatlīdzekļi.</w:t>
      </w:r>
    </w:p>
    <w:p w:rsidR="0031470C" w:rsidRPr="00F85613" w:rsidRDefault="0031470C" w:rsidP="0031470C">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rsidR="0031470C" w:rsidRPr="005123E5" w:rsidRDefault="0031470C" w:rsidP="004575C2">
      <w:pPr>
        <w:numPr>
          <w:ilvl w:val="0"/>
          <w:numId w:val="2"/>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rsidR="0031470C" w:rsidRPr="00CA7C56" w:rsidRDefault="0031470C" w:rsidP="004575C2">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31470C" w:rsidRDefault="0031470C"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rsidR="0031470C" w:rsidRPr="00CA7C56" w:rsidRDefault="0031470C" w:rsidP="0031470C">
      <w:pPr>
        <w:spacing w:after="120"/>
        <w:ind w:left="426"/>
        <w:jc w:val="both"/>
        <w:rPr>
          <w:rFonts w:ascii="Calibri" w:hAnsi="Calibri" w:cs="Calibri"/>
          <w:sz w:val="22"/>
          <w:szCs w:val="22"/>
          <w:lang w:val="lv-LV"/>
        </w:rPr>
      </w:pPr>
      <w:r w:rsidRPr="005C56DB">
        <w:rPr>
          <w:rFonts w:ascii="Calibri" w:hAnsi="Calibri" w:cs="Calibri"/>
          <w:sz w:val="22"/>
          <w:szCs w:val="22"/>
          <w:lang w:val="lv-LV"/>
        </w:rPr>
        <w:t xml:space="preserve">Preču kodi ir pieejami Pārvaldes mājaslapā </w:t>
      </w:r>
      <w:hyperlink r:id="rId12" w:history="1">
        <w:r w:rsidR="00326297" w:rsidRPr="002417A7">
          <w:rPr>
            <w:rStyle w:val="Hyperlink"/>
            <w:rFonts w:ascii="Calibri" w:hAnsi="Calibri" w:cs="Calibri"/>
            <w:sz w:val="22"/>
            <w:szCs w:val="22"/>
            <w:lang w:val="lv-LV"/>
          </w:rPr>
          <w:t>www.csb.gov.lv</w:t>
        </w:r>
      </w:hyperlink>
      <w:r w:rsidRPr="00CA7C56">
        <w:rPr>
          <w:rFonts w:ascii="Calibri" w:hAnsi="Calibri" w:cs="Calibri"/>
          <w:sz w:val="22"/>
          <w:szCs w:val="22"/>
          <w:lang w:val="lv-LV"/>
        </w:rPr>
        <w:t xml:space="preserve">. </w:t>
      </w:r>
      <w:r w:rsidR="00094A88">
        <w:rPr>
          <w:rFonts w:ascii="Calibri" w:hAnsi="Calibri" w:cs="Calibri"/>
          <w:sz w:val="22"/>
          <w:szCs w:val="22"/>
          <w:lang w:val="lv-LV"/>
        </w:rPr>
        <w:t>I</w:t>
      </w:r>
      <w:r w:rsidRPr="00CA7C56">
        <w:rPr>
          <w:rFonts w:ascii="Calibri" w:hAnsi="Calibri" w:cs="Calibri"/>
          <w:sz w:val="22"/>
          <w:szCs w:val="22"/>
          <w:lang w:val="lv-LV"/>
        </w:rPr>
        <w:t>r pieejama arī Kodu atbilstības tabula, kurā parādītas KN preču kodu izmaiņas salīdzinājumā ar iepriekšējo gadu.</w:t>
      </w:r>
    </w:p>
    <w:p w:rsidR="0031470C" w:rsidRPr="00E1094E" w:rsidRDefault="0031470C"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lastRenderedPageBreak/>
        <w:t xml:space="preserve">B ailē „Faktūrrēķinā norādītā summa” norāda preces vērtību </w:t>
      </w:r>
      <w:proofErr w:type="spellStart"/>
      <w:r w:rsidRPr="00CA7C56">
        <w:rPr>
          <w:rFonts w:ascii="Calibri" w:hAnsi="Calibri" w:cs="Calibri"/>
          <w:i/>
          <w:sz w:val="22"/>
          <w:szCs w:val="22"/>
          <w:lang w:val="lv-LV"/>
        </w:rPr>
        <w:t>euro</w:t>
      </w:r>
      <w:proofErr w:type="spellEnd"/>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w:t>
      </w:r>
    </w:p>
    <w:p w:rsidR="0031470C" w:rsidRPr="00E1094E" w:rsidRDefault="0031470C"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31470C" w:rsidRPr="00E1094E" w:rsidRDefault="0031470C"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31470C" w:rsidRPr="00E1094E" w:rsidRDefault="0031470C"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31470C" w:rsidRPr="00E1094E" w:rsidRDefault="0031470C" w:rsidP="0031470C">
      <w:pPr>
        <w:spacing w:after="12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 xml:space="preserve">, tad tā jāpārrēķina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31470C" w:rsidRPr="00E1094E" w:rsidRDefault="0031470C" w:rsidP="0031470C">
      <w:pPr>
        <w:numPr>
          <w:ilvl w:val="0"/>
          <w:numId w:val="2"/>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rsidR="0031470C" w:rsidRPr="00E1094E" w:rsidRDefault="0031470C" w:rsidP="0031470C">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rsidR="0031470C" w:rsidRPr="00CA7C56" w:rsidRDefault="0031470C" w:rsidP="0031470C">
      <w:pPr>
        <w:numPr>
          <w:ilvl w:val="0"/>
          <w:numId w:val="2"/>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proofErr w:type="spellStart"/>
      <w:r w:rsidRPr="00E1094E">
        <w:rPr>
          <w:rFonts w:ascii="Calibri" w:hAnsi="Calibri" w:cs="Calibri"/>
          <w:sz w:val="22"/>
          <w:szCs w:val="22"/>
          <w:lang w:val="lv-LV"/>
        </w:rPr>
        <w:t>papildmērvienība</w:t>
      </w:r>
      <w:proofErr w:type="spellEnd"/>
      <w:r w:rsidRPr="00E1094E">
        <w:rPr>
          <w:rFonts w:ascii="Calibri" w:hAnsi="Calibri" w:cs="Calibri"/>
          <w:sz w:val="22"/>
          <w:szCs w:val="22"/>
          <w:lang w:val="lv-LV"/>
        </w:rPr>
        <w:t xml:space="preserve">”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CA7C56">
        <w:rPr>
          <w:rFonts w:ascii="Calibri" w:hAnsi="Calibri" w:cs="Calibri"/>
          <w:sz w:val="22"/>
          <w:szCs w:val="22"/>
          <w:lang w:val="lv-LV"/>
        </w:rPr>
        <w:t xml:space="preserve">Ja Kombinētajā nomenklatūrā precei ir paredzēta </w:t>
      </w:r>
      <w:proofErr w:type="spellStart"/>
      <w:r w:rsidRPr="00CA7C56">
        <w:rPr>
          <w:rFonts w:ascii="Calibri" w:hAnsi="Calibri" w:cs="Calibri"/>
          <w:sz w:val="22"/>
          <w:szCs w:val="22"/>
          <w:lang w:val="lv-LV"/>
        </w:rPr>
        <w:t>papildmērvienība</w:t>
      </w:r>
      <w:proofErr w:type="spellEnd"/>
      <w:r w:rsidRPr="00CA7C56">
        <w:rPr>
          <w:rFonts w:ascii="Calibri" w:hAnsi="Calibri" w:cs="Calibri"/>
          <w:sz w:val="22"/>
          <w:szCs w:val="22"/>
          <w:lang w:val="lv-LV"/>
        </w:rPr>
        <w:t xml:space="preserve">, tad preces daudzums ir jānorāda prasītajā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savukārt, ja ailē ir „-“, tad daudzums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nav jānorāda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veidlapā „D” aili atstāj tukšu).</w:t>
      </w:r>
    </w:p>
    <w:p w:rsidR="0031470C" w:rsidRPr="00CA7C56" w:rsidRDefault="0031470C"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E</w:t>
      </w:r>
      <w:r>
        <w:rPr>
          <w:rFonts w:ascii="Calibri" w:hAnsi="Calibri" w:cs="Calibri"/>
          <w:sz w:val="22"/>
          <w:szCs w:val="22"/>
          <w:lang w:val="lv-LV"/>
        </w:rPr>
        <w:t> </w:t>
      </w:r>
      <w:r w:rsidRPr="00CA7C56">
        <w:rPr>
          <w:rFonts w:ascii="Calibri" w:hAnsi="Calibri" w:cs="Calibri"/>
          <w:sz w:val="22"/>
          <w:szCs w:val="22"/>
          <w:lang w:val="lv-LV"/>
        </w:rPr>
        <w:t>ailē „Nosūtītājvalsts kods” norāda dalībvalsts kodu, no kuras preces tika nosūtītas, saskaņā ar Komisijas Regulas (ES) Nr. 1106/2012 pielikumu „Valsts un teritoriju nomenklatūra Savienības ārējās tirdzniecības statistikai un statistikai par tirdzniecību starp dalībvalstīm”.</w:t>
      </w:r>
    </w:p>
    <w:p w:rsidR="0031470C" w:rsidRPr="00B745FB" w:rsidRDefault="0031470C" w:rsidP="0031470C">
      <w:pPr>
        <w:spacing w:after="120"/>
        <w:ind w:left="426"/>
        <w:jc w:val="both"/>
        <w:rPr>
          <w:rFonts w:ascii="Calibri" w:hAnsi="Calibri" w:cs="Calibri"/>
          <w:sz w:val="22"/>
          <w:szCs w:val="22"/>
          <w:lang w:val="lv-LV"/>
        </w:rPr>
      </w:pPr>
      <w:r w:rsidRPr="00B745FB">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31470C" w:rsidRPr="00CA7C56" w:rsidRDefault="0031470C"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F</w:t>
      </w:r>
      <w:r>
        <w:rPr>
          <w:rFonts w:ascii="Calibri" w:hAnsi="Calibri" w:cs="Calibri"/>
          <w:sz w:val="22"/>
          <w:szCs w:val="22"/>
          <w:lang w:val="lv-LV"/>
        </w:rPr>
        <w:t> </w:t>
      </w:r>
      <w:r w:rsidRPr="00CA7C56">
        <w:rPr>
          <w:rFonts w:ascii="Calibri" w:hAnsi="Calibri" w:cs="Calibri"/>
          <w:sz w:val="22"/>
          <w:szCs w:val="22"/>
          <w:lang w:val="lv-LV"/>
        </w:rPr>
        <w:t xml:space="preserve">ailē „Izcelsmes valsts kods” norāda preces izcelsmes valsts kodu saskaņā ar Komisijas Regulas (ES) Nr. 1106/2012 pielikumu „Valsts un teritoriju nomenklatūra Savienības ārējās tirdzniecības statistikai un statistikai par tirdzniecību starp dalībvalstīm”. </w:t>
      </w:r>
    </w:p>
    <w:p w:rsidR="0031470C" w:rsidRPr="00CA7C56" w:rsidRDefault="0031470C" w:rsidP="0031470C">
      <w:pPr>
        <w:spacing w:after="120"/>
        <w:ind w:left="426"/>
        <w:jc w:val="both"/>
        <w:rPr>
          <w:rFonts w:ascii="Calibri" w:hAnsi="Calibri" w:cs="Calibri"/>
          <w:sz w:val="22"/>
          <w:szCs w:val="22"/>
          <w:lang w:val="lv-LV"/>
        </w:rPr>
      </w:pPr>
      <w:r w:rsidRPr="00CA7C56">
        <w:rPr>
          <w:rFonts w:ascii="Calibri" w:hAnsi="Calibri" w:cs="Calibri"/>
          <w:sz w:val="22"/>
          <w:szCs w:val="22"/>
          <w:lang w:val="lv-LV"/>
        </w:rPr>
        <w:t xml:space="preserve">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 </w:t>
      </w:r>
    </w:p>
    <w:p w:rsidR="0031470C" w:rsidRPr="00CA7C56" w:rsidRDefault="0031470C" w:rsidP="0031470C">
      <w:pPr>
        <w:spacing w:after="120"/>
        <w:ind w:left="426"/>
        <w:jc w:val="both"/>
        <w:rPr>
          <w:rFonts w:ascii="Calibri" w:hAnsi="Calibri" w:cs="Calibri"/>
          <w:sz w:val="22"/>
          <w:szCs w:val="22"/>
          <w:lang w:val="lv-LV"/>
        </w:rPr>
      </w:pPr>
      <w:r w:rsidRPr="00CA7C56">
        <w:rPr>
          <w:rFonts w:ascii="Calibri" w:hAnsi="Calibri" w:cs="Calibri"/>
          <w:sz w:val="22"/>
          <w:szCs w:val="22"/>
          <w:lang w:val="lv-LV"/>
        </w:rPr>
        <w:t>Ja precei nav iespējams noskaidrot izcelsmes valsti, ailē norāda kodu „QU”.</w:t>
      </w:r>
    </w:p>
    <w:p w:rsidR="0031470C" w:rsidRPr="00CA7C56" w:rsidRDefault="0031470C" w:rsidP="0031470C">
      <w:pPr>
        <w:numPr>
          <w:ilvl w:val="0"/>
          <w:numId w:val="2"/>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G</w:t>
      </w:r>
      <w:r>
        <w:rPr>
          <w:rFonts w:ascii="Calibri" w:hAnsi="Calibri" w:cs="Calibri"/>
          <w:sz w:val="22"/>
          <w:szCs w:val="22"/>
          <w:lang w:val="lv-LV"/>
        </w:rPr>
        <w:t> </w:t>
      </w:r>
      <w:r w:rsidRPr="00CA7C56">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proofErr w:type="spellStart"/>
      <w:r w:rsidRPr="00CA7C56">
        <w:rPr>
          <w:rFonts w:ascii="Calibri" w:hAnsi="Calibri"/>
          <w:i/>
          <w:iCs/>
          <w:color w:val="000000"/>
          <w:sz w:val="22"/>
          <w:szCs w:val="22"/>
          <w:lang w:val="lv-LV"/>
        </w:rPr>
        <w:t>Intrastat</w:t>
      </w:r>
      <w:proofErr w:type="spellEnd"/>
      <w:r>
        <w:rPr>
          <w:rFonts w:ascii="Calibri" w:hAnsi="Calibri"/>
          <w:i/>
          <w:iCs/>
          <w:color w:val="000000"/>
          <w:sz w:val="22"/>
          <w:szCs w:val="22"/>
          <w:lang w:val="lv-LV"/>
        </w:rPr>
        <w:t xml:space="preserve"> </w:t>
      </w:r>
      <w:r w:rsidRPr="00CA7C56">
        <w:rPr>
          <w:rFonts w:ascii="Calibri" w:hAnsi="Calibri"/>
          <w:color w:val="000000"/>
          <w:sz w:val="22"/>
          <w:szCs w:val="22"/>
          <w:lang w:val="lv-LV"/>
        </w:rPr>
        <w:t xml:space="preserve">veidlapās darījuma veida kods ir jānorāda kā 2 ciparu kombinācija, sagrupējot darījuma veida kodu no A slejas ar atbilstošu kodu no B slejas. </w:t>
      </w:r>
    </w:p>
    <w:p w:rsidR="00AD055A" w:rsidRPr="00AD055A" w:rsidRDefault="00AD055A" w:rsidP="00AD055A">
      <w:pPr>
        <w:numPr>
          <w:ilvl w:val="0"/>
          <w:numId w:val="2"/>
        </w:numPr>
        <w:spacing w:after="240"/>
        <w:ind w:left="425" w:hanging="425"/>
        <w:jc w:val="both"/>
        <w:rPr>
          <w:rFonts w:ascii="Calibri" w:hAnsi="Calibri" w:cs="Calibri"/>
          <w:sz w:val="22"/>
          <w:szCs w:val="22"/>
          <w:lang w:val="lv-LV"/>
        </w:rPr>
      </w:pPr>
      <w:r>
        <w:rPr>
          <w:rFonts w:ascii="Calibri" w:hAnsi="Calibri" w:cs="Calibri"/>
          <w:sz w:val="22"/>
          <w:szCs w:val="22"/>
          <w:lang w:val="lv-LV"/>
        </w:rPr>
        <w:br w:type="page"/>
      </w:r>
      <w:r w:rsidR="0031470C" w:rsidRPr="00CA7C56">
        <w:rPr>
          <w:rFonts w:ascii="Calibri" w:hAnsi="Calibri" w:cs="Calibri"/>
          <w:sz w:val="22"/>
          <w:szCs w:val="22"/>
          <w:lang w:val="lv-LV"/>
        </w:rPr>
        <w:lastRenderedPageBreak/>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78"/>
        <w:gridCol w:w="5801"/>
      </w:tblGrid>
      <w:tr w:rsidR="00AD055A" w:rsidRPr="00E1094E" w:rsidTr="00FF4EC6">
        <w:trPr>
          <w:trHeight w:val="386"/>
        </w:trPr>
        <w:tc>
          <w:tcPr>
            <w:tcW w:w="4678"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AD055A" w:rsidRPr="00E1094E" w:rsidRDefault="00AD055A" w:rsidP="00FF4EC6">
            <w:pPr>
              <w:jc w:val="center"/>
              <w:rPr>
                <w:rFonts w:ascii="Calibri" w:hAnsi="Calibri"/>
                <w:sz w:val="22"/>
                <w:szCs w:val="22"/>
                <w:lang w:val="lv-LV"/>
              </w:rPr>
            </w:pPr>
            <w:r w:rsidRPr="00E1094E">
              <w:rPr>
                <w:rFonts w:ascii="Calibri" w:hAnsi="Calibri"/>
                <w:b/>
                <w:bCs/>
                <w:sz w:val="22"/>
                <w:szCs w:val="22"/>
                <w:lang w:val="lv-LV"/>
              </w:rPr>
              <w:t>A sleja</w:t>
            </w:r>
          </w:p>
        </w:tc>
        <w:tc>
          <w:tcPr>
            <w:tcW w:w="580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AD055A" w:rsidRPr="00E1094E" w:rsidRDefault="00AD055A" w:rsidP="00FF4EC6">
            <w:pPr>
              <w:jc w:val="center"/>
              <w:rPr>
                <w:rFonts w:ascii="Calibri" w:hAnsi="Calibri"/>
                <w:sz w:val="22"/>
                <w:szCs w:val="22"/>
                <w:lang w:val="lv-LV"/>
              </w:rPr>
            </w:pPr>
            <w:r w:rsidRPr="00E1094E">
              <w:rPr>
                <w:rFonts w:ascii="Calibri" w:hAnsi="Calibri"/>
                <w:b/>
                <w:bCs/>
                <w:sz w:val="22"/>
                <w:szCs w:val="22"/>
                <w:lang w:val="lv-LV"/>
              </w:rPr>
              <w:t>B sleja</w:t>
            </w:r>
          </w:p>
        </w:tc>
      </w:tr>
      <w:tr w:rsidR="00AD055A" w:rsidRPr="00B639E1" w:rsidTr="00FF4EC6">
        <w:trPr>
          <w:trHeight w:val="2234"/>
        </w:trPr>
        <w:tc>
          <w:tcPr>
            <w:tcW w:w="4678" w:type="dxa"/>
            <w:tcBorders>
              <w:top w:val="single" w:sz="12" w:space="0" w:color="auto"/>
            </w:tcBorders>
            <w:shd w:val="clear" w:color="auto" w:fill="auto"/>
            <w:tcMar>
              <w:top w:w="0" w:type="dxa"/>
              <w:left w:w="108" w:type="dxa"/>
              <w:bottom w:w="0" w:type="dxa"/>
              <w:right w:w="108" w:type="dxa"/>
            </w:tcMar>
            <w:vAlign w:val="center"/>
            <w:hideMark/>
          </w:tcPr>
          <w:p w:rsidR="00AD055A" w:rsidRPr="00E1094E" w:rsidRDefault="00AD055A" w:rsidP="00FF4EC6">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5801" w:type="dxa"/>
            <w:tcBorders>
              <w:top w:val="single" w:sz="12" w:space="0" w:color="auto"/>
            </w:tcBorders>
            <w:shd w:val="clear" w:color="auto" w:fill="auto"/>
            <w:tcMar>
              <w:top w:w="0" w:type="dxa"/>
              <w:left w:w="108" w:type="dxa"/>
              <w:bottom w:w="0" w:type="dxa"/>
              <w:right w:w="108" w:type="dxa"/>
            </w:tcMar>
            <w:vAlign w:val="center"/>
            <w:hideMark/>
          </w:tcPr>
          <w:p w:rsidR="00AD055A" w:rsidRPr="00E1094E" w:rsidRDefault="00AD055A" w:rsidP="00FF4EC6">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w:t>
            </w:r>
            <w:r w:rsidR="00094A88" w:rsidRPr="004104A1">
              <w:rPr>
                <w:rFonts w:ascii="Calibri" w:hAnsi="Calibri"/>
                <w:position w:val="6"/>
                <w:sz w:val="18"/>
                <w:szCs w:val="16"/>
                <w:lang w:val="lv-LV"/>
              </w:rPr>
              <w:t>(a)</w:t>
            </w:r>
            <w:r w:rsidRPr="00E1094E">
              <w:rPr>
                <w:rFonts w:ascii="Calibri" w:hAnsi="Calibri"/>
                <w:sz w:val="22"/>
                <w:szCs w:val="22"/>
                <w:lang w:val="lv-LV"/>
              </w:rPr>
              <w:t xml:space="preserve"> un maksas vai bezmaksas tehnisko apkopi</w:t>
            </w:r>
          </w:p>
          <w:p w:rsidR="00AD055A" w:rsidRPr="00E1094E" w:rsidRDefault="00AD055A" w:rsidP="00FF4EC6">
            <w:pPr>
              <w:ind w:left="277" w:hanging="277"/>
              <w:rPr>
                <w:rFonts w:ascii="Calibri" w:hAnsi="Calibri"/>
                <w:sz w:val="22"/>
                <w:szCs w:val="22"/>
                <w:lang w:val="lv-LV"/>
              </w:rPr>
            </w:pPr>
            <w:r w:rsidRPr="00E1094E">
              <w:rPr>
                <w:rFonts w:ascii="Calibri" w:hAnsi="Calibri"/>
                <w:sz w:val="22"/>
                <w:szCs w:val="22"/>
                <w:lang w:val="lv-LV"/>
              </w:rPr>
              <w:t>2. Darbības, kas seko maksas vai bezmaksas remontam</w:t>
            </w:r>
            <w:r w:rsidR="00094A88" w:rsidRPr="004104A1">
              <w:rPr>
                <w:rFonts w:ascii="Calibri" w:hAnsi="Calibri"/>
                <w:position w:val="6"/>
                <w:sz w:val="18"/>
                <w:szCs w:val="16"/>
                <w:lang w:val="lv-LV"/>
              </w:rPr>
              <w:t>(a)</w:t>
            </w:r>
            <w:r w:rsidRPr="00E1094E">
              <w:rPr>
                <w:rFonts w:ascii="Calibri" w:hAnsi="Calibri"/>
                <w:sz w:val="22"/>
                <w:szCs w:val="22"/>
                <w:lang w:val="lv-LV"/>
              </w:rPr>
              <w:t xml:space="preserve"> un maksas vai bezmaksas tehniskajai apkopei</w:t>
            </w:r>
          </w:p>
          <w:p w:rsidR="00AD055A" w:rsidRPr="00E1094E" w:rsidRDefault="00AD055A" w:rsidP="00FF4EC6">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AD055A" w:rsidRPr="00E1094E" w:rsidRDefault="00AD055A" w:rsidP="00FF4EC6">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31470C" w:rsidRPr="00E1094E" w:rsidRDefault="0031470C" w:rsidP="0031470C">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31470C" w:rsidRDefault="0031470C" w:rsidP="0031470C">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31470C" w:rsidRPr="005123E5" w:rsidRDefault="0031470C" w:rsidP="0031470C">
      <w:pPr>
        <w:tabs>
          <w:tab w:val="left" w:pos="709"/>
        </w:tabs>
        <w:spacing w:after="120"/>
        <w:ind w:left="709"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31470C" w:rsidRPr="00B95046" w:rsidRDefault="0031470C" w:rsidP="0031470C">
      <w:pPr>
        <w:numPr>
          <w:ilvl w:val="0"/>
          <w:numId w:val="7"/>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 zīmju Eiropas Savienības izveidotās Kombinētās nomenklatūras (KN) preču kodu, tad informācija par šo KN kodu ir jāapvieno vienā rindā, saskaitot šādas ailes:</w:t>
      </w:r>
    </w:p>
    <w:p w:rsidR="0031470C" w:rsidRPr="00B95046" w:rsidRDefault="003147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31470C" w:rsidRPr="00B95046" w:rsidRDefault="003147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31470C" w:rsidRPr="0083536E" w:rsidRDefault="0031470C" w:rsidP="0031470C">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proofErr w:type="spellStart"/>
      <w:r w:rsidRPr="00B95046">
        <w:rPr>
          <w:rFonts w:ascii="Calibri" w:hAnsi="Calibri" w:cs="Calibri"/>
          <w:sz w:val="22"/>
          <w:szCs w:val="22"/>
          <w:lang w:val="lv-LV"/>
        </w:rPr>
        <w:t>papildm</w:t>
      </w:r>
      <w:r>
        <w:rPr>
          <w:rFonts w:ascii="Calibri" w:hAnsi="Calibri" w:cs="Calibri"/>
          <w:sz w:val="22"/>
          <w:szCs w:val="22"/>
          <w:lang w:val="lv-LV"/>
        </w:rPr>
        <w:t>ērvienībā</w:t>
      </w:r>
      <w:proofErr w:type="spellEnd"/>
    </w:p>
    <w:p w:rsidR="0031470C" w:rsidRPr="00B95046" w:rsidRDefault="0031470C" w:rsidP="0031470C">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31470C" w:rsidRPr="00B95046" w:rsidRDefault="0031470C"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rsidR="0031470C" w:rsidRPr="00B95046" w:rsidRDefault="0031470C" w:rsidP="0031470C">
      <w:pPr>
        <w:numPr>
          <w:ilvl w:val="0"/>
          <w:numId w:val="9"/>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rsidR="0031470C" w:rsidRDefault="0031470C" w:rsidP="0031470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bookmarkEnd w:id="1"/>
    <w:p w:rsidR="0031470C" w:rsidRDefault="0031470C" w:rsidP="0031470C">
      <w:pPr>
        <w:jc w:val="both"/>
        <w:rPr>
          <w:rFonts w:ascii="Calibri" w:hAnsi="Calibri" w:cs="Calibri"/>
          <w:sz w:val="22"/>
          <w:szCs w:val="22"/>
          <w:lang w:val="lv-LV"/>
        </w:rPr>
      </w:pPr>
    </w:p>
    <w:p w:rsidR="00094A88" w:rsidRDefault="00094A88" w:rsidP="00094A88">
      <w:pPr>
        <w:spacing w:before="120"/>
        <w:jc w:val="both"/>
        <w:rPr>
          <w:rFonts w:ascii="Calibri" w:hAnsi="Calibri" w:cs="Calibri"/>
          <w:sz w:val="22"/>
          <w:szCs w:val="22"/>
          <w:lang w:val="lv-LV"/>
        </w:rPr>
      </w:pPr>
      <w:r>
        <w:rPr>
          <w:rFonts w:ascii="Calibri" w:hAnsi="Calibri" w:cs="Calibri"/>
          <w:sz w:val="22"/>
          <w:szCs w:val="22"/>
          <w:lang w:val="lv-LV"/>
        </w:rPr>
        <w:t>Centrālās statistikas pārvaldes</w:t>
      </w:r>
    </w:p>
    <w:p w:rsidR="00094A88" w:rsidRDefault="00094A88" w:rsidP="00094A88">
      <w:pPr>
        <w:jc w:val="both"/>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EB45CC">
        <w:rPr>
          <w:rFonts w:ascii="Calibri" w:hAnsi="Calibri" w:cs="Calibri"/>
          <w:sz w:val="22"/>
          <w:szCs w:val="22"/>
          <w:lang w:val="lv-LV"/>
        </w:rPr>
        <w:t>”.</w:t>
      </w:r>
    </w:p>
    <w:p w:rsidR="004A2CBC" w:rsidRDefault="004A2CBC" w:rsidP="00094A88">
      <w:pPr>
        <w:jc w:val="both"/>
        <w:rPr>
          <w:rFonts w:ascii="Calibri" w:hAnsi="Calibri" w:cs="Calibri"/>
          <w:sz w:val="22"/>
          <w:szCs w:val="22"/>
          <w:lang w:val="lv-LV"/>
        </w:rPr>
      </w:pPr>
    </w:p>
    <w:p w:rsidR="004A2CBC" w:rsidRPr="004A2CBC" w:rsidRDefault="004A2CBC" w:rsidP="004A2CBC">
      <w:pPr>
        <w:ind w:firstLine="360"/>
        <w:rPr>
          <w:bCs/>
          <w:color w:val="000000"/>
          <w:sz w:val="28"/>
          <w:szCs w:val="28"/>
          <w:lang w:val="lv-LV"/>
        </w:rPr>
      </w:pPr>
      <w:r w:rsidRPr="004A2CBC">
        <w:rPr>
          <w:bCs/>
          <w:color w:val="000000"/>
          <w:sz w:val="28"/>
          <w:szCs w:val="28"/>
          <w:lang w:val="lv-LV"/>
        </w:rPr>
        <w:t>Ministru prezidenta biedrs,</w:t>
      </w:r>
    </w:p>
    <w:p w:rsidR="004A2CBC" w:rsidRPr="004A2CBC" w:rsidRDefault="004A2CBC" w:rsidP="004A2CBC">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4A2CBC" w:rsidRPr="004A2CBC" w:rsidRDefault="004A2CBC" w:rsidP="004A2CBC">
      <w:pPr>
        <w:rPr>
          <w:sz w:val="28"/>
          <w:szCs w:val="28"/>
          <w:lang w:val="lv-LV"/>
        </w:rPr>
      </w:pPr>
    </w:p>
    <w:p w:rsidR="004A2CBC" w:rsidRPr="004A2CBC" w:rsidRDefault="004A2CBC" w:rsidP="004A2CBC">
      <w:pPr>
        <w:ind w:firstLine="360"/>
        <w:rPr>
          <w:bCs/>
          <w:color w:val="000000"/>
          <w:sz w:val="28"/>
          <w:szCs w:val="28"/>
          <w:lang w:val="lv-LV"/>
        </w:rPr>
      </w:pPr>
      <w:r w:rsidRPr="004A2CBC">
        <w:rPr>
          <w:bCs/>
          <w:color w:val="000000"/>
          <w:sz w:val="28"/>
          <w:szCs w:val="28"/>
          <w:lang w:val="lv-LV"/>
        </w:rPr>
        <w:t>Iesniedzējs:</w:t>
      </w:r>
    </w:p>
    <w:p w:rsidR="004A2CBC" w:rsidRPr="004A2CBC" w:rsidRDefault="004A2CBC" w:rsidP="004A2CBC">
      <w:pPr>
        <w:ind w:firstLine="360"/>
        <w:rPr>
          <w:bCs/>
          <w:color w:val="000000"/>
          <w:sz w:val="28"/>
          <w:szCs w:val="28"/>
          <w:lang w:val="lv-LV"/>
        </w:rPr>
      </w:pPr>
      <w:r w:rsidRPr="004A2CBC">
        <w:rPr>
          <w:bCs/>
          <w:color w:val="000000"/>
          <w:sz w:val="28"/>
          <w:szCs w:val="28"/>
          <w:lang w:val="lv-LV"/>
        </w:rPr>
        <w:t>Ministru prezidenta biedrs,</w:t>
      </w:r>
      <w:bookmarkStart w:id="2" w:name="_GoBack"/>
      <w:bookmarkEnd w:id="2"/>
    </w:p>
    <w:p w:rsidR="004A2CBC" w:rsidRPr="004A2CBC" w:rsidRDefault="004A2CBC" w:rsidP="004A2CBC">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4A2CBC" w:rsidRPr="004A2CBC" w:rsidRDefault="004A2CBC" w:rsidP="004A2CBC">
      <w:pPr>
        <w:ind w:firstLine="360"/>
        <w:rPr>
          <w:bCs/>
          <w:color w:val="000000"/>
          <w:sz w:val="28"/>
          <w:szCs w:val="28"/>
          <w:lang w:val="lv-LV"/>
        </w:rPr>
      </w:pPr>
    </w:p>
    <w:p w:rsidR="004A2CBC" w:rsidRPr="004A2CBC" w:rsidRDefault="004A2CBC" w:rsidP="004A2CBC">
      <w:pPr>
        <w:ind w:firstLine="360"/>
        <w:rPr>
          <w:sz w:val="28"/>
          <w:szCs w:val="28"/>
          <w:lang w:val="lv-LV"/>
        </w:rPr>
      </w:pPr>
      <w:r w:rsidRPr="004A2CBC">
        <w:rPr>
          <w:sz w:val="28"/>
          <w:szCs w:val="28"/>
          <w:lang w:val="lv-LV"/>
        </w:rPr>
        <w:t>Vīza: Valsts sekretārs</w:t>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t>Ē.Eglītis</w:t>
      </w:r>
      <w:r w:rsidRPr="004A2CBC">
        <w:rPr>
          <w:sz w:val="28"/>
          <w:szCs w:val="28"/>
          <w:lang w:val="lv-LV"/>
        </w:rPr>
        <w:tab/>
      </w:r>
      <w:r w:rsidRPr="004A2CBC">
        <w:rPr>
          <w:sz w:val="28"/>
          <w:szCs w:val="28"/>
          <w:lang w:val="lv-LV"/>
        </w:rPr>
        <w:tab/>
      </w:r>
    </w:p>
    <w:p w:rsidR="004A2CBC" w:rsidRPr="004A2CBC" w:rsidRDefault="004A2CBC" w:rsidP="004A2CBC">
      <w:pPr>
        <w:ind w:firstLine="360"/>
        <w:rPr>
          <w:sz w:val="28"/>
          <w:szCs w:val="28"/>
          <w:lang w:val="lv-LV"/>
        </w:rPr>
      </w:pPr>
    </w:p>
    <w:p w:rsidR="004A2CBC" w:rsidRPr="004A2CBC" w:rsidRDefault="004A2CBC" w:rsidP="004A2CBC">
      <w:pPr>
        <w:ind w:right="-284"/>
        <w:rPr>
          <w:lang w:val="lv-LV"/>
        </w:rPr>
      </w:pPr>
      <w:r w:rsidRPr="004A2CBC">
        <w:rPr>
          <w:lang w:val="lv-LV"/>
        </w:rPr>
        <w:t xml:space="preserve">G. </w:t>
      </w:r>
      <w:proofErr w:type="spellStart"/>
      <w:r w:rsidRPr="004A2CBC">
        <w:rPr>
          <w:lang w:val="lv-LV"/>
        </w:rPr>
        <w:t>Piliņa</w:t>
      </w:r>
      <w:proofErr w:type="spellEnd"/>
      <w:r w:rsidRPr="004A2CBC">
        <w:rPr>
          <w:lang w:val="lv-LV"/>
        </w:rPr>
        <w:t xml:space="preserve">, 67366773 </w:t>
      </w:r>
    </w:p>
    <w:p w:rsidR="004A2CBC" w:rsidRDefault="00865BCF" w:rsidP="004A2CBC">
      <w:pPr>
        <w:jc w:val="both"/>
        <w:rPr>
          <w:rFonts w:ascii="Calibri" w:hAnsi="Calibri" w:cs="Calibri"/>
          <w:sz w:val="22"/>
          <w:szCs w:val="22"/>
          <w:lang w:val="lv-LV"/>
        </w:rPr>
      </w:pPr>
      <w:hyperlink r:id="rId13" w:history="1">
        <w:r w:rsidR="004A2CBC" w:rsidRPr="004A2CBC">
          <w:rPr>
            <w:color w:val="0000FF"/>
            <w:u w:val="single"/>
            <w:lang w:val="lv-LV"/>
          </w:rPr>
          <w:t>Guna.Pilina@csb.gov.lv</w:t>
        </w:r>
      </w:hyperlink>
    </w:p>
    <w:sectPr w:rsidR="004A2CBC" w:rsidSect="0031470C">
      <w:footerReference w:type="default" r:id="rId14"/>
      <w:pgSz w:w="11907" w:h="16840" w:code="9"/>
      <w:pgMar w:top="851" w:right="680" w:bottom="851"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71" w:rsidRDefault="00BF7071">
      <w:r>
        <w:separator/>
      </w:r>
    </w:p>
  </w:endnote>
  <w:endnote w:type="continuationSeparator" w:id="0">
    <w:p w:rsidR="00BF7071" w:rsidRDefault="00BF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AF" w:rsidRPr="00C45AAF" w:rsidRDefault="007633F0" w:rsidP="00A601A8">
    <w:pPr>
      <w:pStyle w:val="Footer"/>
      <w:tabs>
        <w:tab w:val="clear" w:pos="4153"/>
        <w:tab w:val="clear" w:pos="830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865BCF">
      <w:rPr>
        <w:rFonts w:ascii="Calibri" w:eastAsia="Calibri" w:hAnsi="Calibri"/>
        <w:noProof/>
        <w:sz w:val="22"/>
        <w:szCs w:val="22"/>
        <w:lang w:val="en-US"/>
      </w:rPr>
      <w:t>EMNotp14_240818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CBC" w:rsidRDefault="004A2CBC">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865BCF">
      <w:rPr>
        <w:rFonts w:ascii="Calibri" w:eastAsia="Calibri" w:hAnsi="Calibri"/>
        <w:noProof/>
        <w:sz w:val="22"/>
        <w:szCs w:val="22"/>
        <w:lang w:val="en-US"/>
      </w:rPr>
      <w:t>EMNotp14_240818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70C" w:rsidRPr="00D149A2" w:rsidRDefault="007633F0" w:rsidP="00A601A8">
    <w:pPr>
      <w:pStyle w:val="Footer"/>
      <w:tabs>
        <w:tab w:val="clear" w:pos="4153"/>
        <w:tab w:val="clear" w:pos="8306"/>
        <w:tab w:val="center" w:pos="0"/>
        <w:tab w:val="right" w:pos="10490"/>
      </w:tabs>
      <w:rPr>
        <w:rFonts w:ascii="Calibri" w:hAnsi="Calibri"/>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865BCF">
      <w:rPr>
        <w:rFonts w:ascii="Calibri" w:eastAsia="Calibri" w:hAnsi="Calibri"/>
        <w:noProof/>
        <w:sz w:val="22"/>
        <w:szCs w:val="22"/>
        <w:lang w:val="en-US"/>
      </w:rPr>
      <w:t>EMNotp14_240818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71" w:rsidRDefault="00BF7071">
      <w:r>
        <w:separator/>
      </w:r>
    </w:p>
  </w:footnote>
  <w:footnote w:type="continuationSeparator" w:id="0">
    <w:p w:rsidR="00BF7071" w:rsidRDefault="00BF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544" w:rsidRDefault="00AF1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6991">
      <w:rPr>
        <w:rStyle w:val="PageNumber"/>
        <w:noProof/>
      </w:rPr>
      <w:t>2</w:t>
    </w:r>
    <w:r>
      <w:rPr>
        <w:rStyle w:val="PageNumber"/>
      </w:rPr>
      <w:fldChar w:fldCharType="end"/>
    </w:r>
  </w:p>
  <w:p w:rsidR="00AF1544" w:rsidRDefault="00AF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396082"/>
      <w:docPartObj>
        <w:docPartGallery w:val="Page Numbers (Top of Page)"/>
        <w:docPartUnique/>
      </w:docPartObj>
    </w:sdtPr>
    <w:sdtEndPr>
      <w:rPr>
        <w:noProof/>
      </w:rPr>
    </w:sdtEndPr>
    <w:sdtContent>
      <w:p w:rsidR="00FA775E" w:rsidRDefault="00FA77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A775E" w:rsidRDefault="00FA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7444EA5"/>
    <w:multiLevelType w:val="hybridMultilevel"/>
    <w:tmpl w:val="B6569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A0C3F"/>
    <w:multiLevelType w:val="hybridMultilevel"/>
    <w:tmpl w:val="942A8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A87CF1"/>
    <w:multiLevelType w:val="hybridMultilevel"/>
    <w:tmpl w:val="E11A47D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FDE5825"/>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CC1137A"/>
    <w:multiLevelType w:val="multilevel"/>
    <w:tmpl w:val="A29CD9DE"/>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D202159"/>
    <w:multiLevelType w:val="hybridMultilevel"/>
    <w:tmpl w:val="3C6C4E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6"/>
  </w:num>
  <w:num w:numId="3">
    <w:abstractNumId w:val="9"/>
  </w:num>
  <w:num w:numId="4">
    <w:abstractNumId w:val="2"/>
  </w:num>
  <w:num w:numId="5">
    <w:abstractNumId w:val="1"/>
  </w:num>
  <w:num w:numId="6">
    <w:abstractNumId w:val="4"/>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D6"/>
    <w:rsid w:val="0000112A"/>
    <w:rsid w:val="000062F1"/>
    <w:rsid w:val="00043C3E"/>
    <w:rsid w:val="00045009"/>
    <w:rsid w:val="000554B9"/>
    <w:rsid w:val="00073567"/>
    <w:rsid w:val="00082606"/>
    <w:rsid w:val="0008404C"/>
    <w:rsid w:val="00086087"/>
    <w:rsid w:val="00094A88"/>
    <w:rsid w:val="000B2F46"/>
    <w:rsid w:val="000B3955"/>
    <w:rsid w:val="000C4EC9"/>
    <w:rsid w:val="000D06F4"/>
    <w:rsid w:val="000D395D"/>
    <w:rsid w:val="000D4E63"/>
    <w:rsid w:val="000D5C20"/>
    <w:rsid w:val="000E47E1"/>
    <w:rsid w:val="000E7D35"/>
    <w:rsid w:val="000F3A65"/>
    <w:rsid w:val="00126496"/>
    <w:rsid w:val="0013323F"/>
    <w:rsid w:val="001512A9"/>
    <w:rsid w:val="00164BAB"/>
    <w:rsid w:val="0017177F"/>
    <w:rsid w:val="00173A72"/>
    <w:rsid w:val="00174C61"/>
    <w:rsid w:val="00185DFE"/>
    <w:rsid w:val="001A7132"/>
    <w:rsid w:val="001B1BA3"/>
    <w:rsid w:val="001C22C4"/>
    <w:rsid w:val="001D1592"/>
    <w:rsid w:val="001E0B9C"/>
    <w:rsid w:val="001F76F3"/>
    <w:rsid w:val="00204D9F"/>
    <w:rsid w:val="00206BFD"/>
    <w:rsid w:val="002142E6"/>
    <w:rsid w:val="00216991"/>
    <w:rsid w:val="00220152"/>
    <w:rsid w:val="00220322"/>
    <w:rsid w:val="00246767"/>
    <w:rsid w:val="00270519"/>
    <w:rsid w:val="00277A5C"/>
    <w:rsid w:val="00280475"/>
    <w:rsid w:val="00285605"/>
    <w:rsid w:val="0029753C"/>
    <w:rsid w:val="002C6887"/>
    <w:rsid w:val="002C7A28"/>
    <w:rsid w:val="002D7118"/>
    <w:rsid w:val="002E5CD9"/>
    <w:rsid w:val="00312477"/>
    <w:rsid w:val="0031470C"/>
    <w:rsid w:val="003163DC"/>
    <w:rsid w:val="00316AA6"/>
    <w:rsid w:val="00326297"/>
    <w:rsid w:val="00332113"/>
    <w:rsid w:val="0033280D"/>
    <w:rsid w:val="0034090E"/>
    <w:rsid w:val="003421C4"/>
    <w:rsid w:val="00346F09"/>
    <w:rsid w:val="003473A1"/>
    <w:rsid w:val="00354470"/>
    <w:rsid w:val="003577F8"/>
    <w:rsid w:val="003641D3"/>
    <w:rsid w:val="00364C9E"/>
    <w:rsid w:val="00375E0B"/>
    <w:rsid w:val="00395BF3"/>
    <w:rsid w:val="003A0E28"/>
    <w:rsid w:val="003A1DF1"/>
    <w:rsid w:val="003A6400"/>
    <w:rsid w:val="003B4E04"/>
    <w:rsid w:val="003C4288"/>
    <w:rsid w:val="003D3FBB"/>
    <w:rsid w:val="00406D46"/>
    <w:rsid w:val="00411950"/>
    <w:rsid w:val="00417ED2"/>
    <w:rsid w:val="00437CCA"/>
    <w:rsid w:val="0045507D"/>
    <w:rsid w:val="004575C2"/>
    <w:rsid w:val="004612F9"/>
    <w:rsid w:val="00474FC5"/>
    <w:rsid w:val="004900A3"/>
    <w:rsid w:val="004941FC"/>
    <w:rsid w:val="004A2CBC"/>
    <w:rsid w:val="004A3F5D"/>
    <w:rsid w:val="004B23E7"/>
    <w:rsid w:val="004B5DF2"/>
    <w:rsid w:val="004D101F"/>
    <w:rsid w:val="004E1405"/>
    <w:rsid w:val="005123E5"/>
    <w:rsid w:val="00543ADD"/>
    <w:rsid w:val="005511F8"/>
    <w:rsid w:val="00551A66"/>
    <w:rsid w:val="00551EEA"/>
    <w:rsid w:val="0056092E"/>
    <w:rsid w:val="00561FDE"/>
    <w:rsid w:val="00565CE1"/>
    <w:rsid w:val="005769D2"/>
    <w:rsid w:val="005862FD"/>
    <w:rsid w:val="005B6454"/>
    <w:rsid w:val="005C5A93"/>
    <w:rsid w:val="005F58FF"/>
    <w:rsid w:val="005F74A6"/>
    <w:rsid w:val="006134B0"/>
    <w:rsid w:val="00624464"/>
    <w:rsid w:val="00633885"/>
    <w:rsid w:val="006427FE"/>
    <w:rsid w:val="00644AAA"/>
    <w:rsid w:val="00691037"/>
    <w:rsid w:val="00693726"/>
    <w:rsid w:val="006941C1"/>
    <w:rsid w:val="0069507E"/>
    <w:rsid w:val="006A04D4"/>
    <w:rsid w:val="006C0D4F"/>
    <w:rsid w:val="006C1319"/>
    <w:rsid w:val="006D319F"/>
    <w:rsid w:val="006E138E"/>
    <w:rsid w:val="00711C8A"/>
    <w:rsid w:val="00723A61"/>
    <w:rsid w:val="00726D94"/>
    <w:rsid w:val="0074396D"/>
    <w:rsid w:val="0074466C"/>
    <w:rsid w:val="007633F0"/>
    <w:rsid w:val="007659CF"/>
    <w:rsid w:val="007756AA"/>
    <w:rsid w:val="00775B45"/>
    <w:rsid w:val="00776DB8"/>
    <w:rsid w:val="007820BF"/>
    <w:rsid w:val="00785436"/>
    <w:rsid w:val="0078554F"/>
    <w:rsid w:val="00790473"/>
    <w:rsid w:val="00792175"/>
    <w:rsid w:val="00795F4C"/>
    <w:rsid w:val="00796C4A"/>
    <w:rsid w:val="007B034C"/>
    <w:rsid w:val="007B63B4"/>
    <w:rsid w:val="007C3B8E"/>
    <w:rsid w:val="007F013F"/>
    <w:rsid w:val="007F1D12"/>
    <w:rsid w:val="007F5708"/>
    <w:rsid w:val="00803EA2"/>
    <w:rsid w:val="0081232B"/>
    <w:rsid w:val="00816ECD"/>
    <w:rsid w:val="0081786C"/>
    <w:rsid w:val="00822D98"/>
    <w:rsid w:val="0083536E"/>
    <w:rsid w:val="00854A56"/>
    <w:rsid w:val="00856179"/>
    <w:rsid w:val="00865BCF"/>
    <w:rsid w:val="00866097"/>
    <w:rsid w:val="008A00C2"/>
    <w:rsid w:val="008B1BCD"/>
    <w:rsid w:val="008B2820"/>
    <w:rsid w:val="008B57A1"/>
    <w:rsid w:val="008C3D49"/>
    <w:rsid w:val="008D0621"/>
    <w:rsid w:val="008D4665"/>
    <w:rsid w:val="008D5796"/>
    <w:rsid w:val="008D6299"/>
    <w:rsid w:val="008E105F"/>
    <w:rsid w:val="008E5175"/>
    <w:rsid w:val="009178A3"/>
    <w:rsid w:val="00951064"/>
    <w:rsid w:val="0095337D"/>
    <w:rsid w:val="00987ADF"/>
    <w:rsid w:val="009B576E"/>
    <w:rsid w:val="009C79D4"/>
    <w:rsid w:val="009D268C"/>
    <w:rsid w:val="009F17B4"/>
    <w:rsid w:val="00A23F57"/>
    <w:rsid w:val="00A2415C"/>
    <w:rsid w:val="00A31A11"/>
    <w:rsid w:val="00A31E9E"/>
    <w:rsid w:val="00A347ED"/>
    <w:rsid w:val="00A443C3"/>
    <w:rsid w:val="00A47537"/>
    <w:rsid w:val="00A5310A"/>
    <w:rsid w:val="00A55A4C"/>
    <w:rsid w:val="00A5637A"/>
    <w:rsid w:val="00A601A8"/>
    <w:rsid w:val="00A611D7"/>
    <w:rsid w:val="00A70A09"/>
    <w:rsid w:val="00A71AEC"/>
    <w:rsid w:val="00A722A8"/>
    <w:rsid w:val="00A72410"/>
    <w:rsid w:val="00A75DAD"/>
    <w:rsid w:val="00AB11BD"/>
    <w:rsid w:val="00AB39D4"/>
    <w:rsid w:val="00AC413F"/>
    <w:rsid w:val="00AD055A"/>
    <w:rsid w:val="00AF1544"/>
    <w:rsid w:val="00B237D1"/>
    <w:rsid w:val="00B52BE5"/>
    <w:rsid w:val="00B639E1"/>
    <w:rsid w:val="00B745FB"/>
    <w:rsid w:val="00B74DDE"/>
    <w:rsid w:val="00B769B5"/>
    <w:rsid w:val="00B84E17"/>
    <w:rsid w:val="00B93D73"/>
    <w:rsid w:val="00B95046"/>
    <w:rsid w:val="00BB6672"/>
    <w:rsid w:val="00BC4074"/>
    <w:rsid w:val="00BE20CD"/>
    <w:rsid w:val="00BF1806"/>
    <w:rsid w:val="00BF7071"/>
    <w:rsid w:val="00C006D3"/>
    <w:rsid w:val="00C05C5F"/>
    <w:rsid w:val="00C11D1B"/>
    <w:rsid w:val="00C13439"/>
    <w:rsid w:val="00C14154"/>
    <w:rsid w:val="00C17773"/>
    <w:rsid w:val="00C24A4D"/>
    <w:rsid w:val="00C256D3"/>
    <w:rsid w:val="00C27BFE"/>
    <w:rsid w:val="00C360EA"/>
    <w:rsid w:val="00C42034"/>
    <w:rsid w:val="00C45AAF"/>
    <w:rsid w:val="00C7186A"/>
    <w:rsid w:val="00C729D1"/>
    <w:rsid w:val="00C811D3"/>
    <w:rsid w:val="00C90BEE"/>
    <w:rsid w:val="00C91A61"/>
    <w:rsid w:val="00C96474"/>
    <w:rsid w:val="00CA6F92"/>
    <w:rsid w:val="00CA7C56"/>
    <w:rsid w:val="00CC018B"/>
    <w:rsid w:val="00CD252D"/>
    <w:rsid w:val="00CD4662"/>
    <w:rsid w:val="00CD50D7"/>
    <w:rsid w:val="00CE6E59"/>
    <w:rsid w:val="00CF2D11"/>
    <w:rsid w:val="00D036DA"/>
    <w:rsid w:val="00D22553"/>
    <w:rsid w:val="00D30246"/>
    <w:rsid w:val="00D32616"/>
    <w:rsid w:val="00D42437"/>
    <w:rsid w:val="00D5010C"/>
    <w:rsid w:val="00D57F33"/>
    <w:rsid w:val="00D619A9"/>
    <w:rsid w:val="00D64D5D"/>
    <w:rsid w:val="00D662D3"/>
    <w:rsid w:val="00DA0EF7"/>
    <w:rsid w:val="00DB04E0"/>
    <w:rsid w:val="00DC153B"/>
    <w:rsid w:val="00DE06D2"/>
    <w:rsid w:val="00E01D2E"/>
    <w:rsid w:val="00E07B54"/>
    <w:rsid w:val="00E1094E"/>
    <w:rsid w:val="00E218F9"/>
    <w:rsid w:val="00E27D17"/>
    <w:rsid w:val="00E36FCD"/>
    <w:rsid w:val="00E44F4E"/>
    <w:rsid w:val="00E544DE"/>
    <w:rsid w:val="00E5664A"/>
    <w:rsid w:val="00E7112D"/>
    <w:rsid w:val="00E938F6"/>
    <w:rsid w:val="00E97D70"/>
    <w:rsid w:val="00EB45CC"/>
    <w:rsid w:val="00EB5783"/>
    <w:rsid w:val="00EB6F87"/>
    <w:rsid w:val="00ED093F"/>
    <w:rsid w:val="00ED77AB"/>
    <w:rsid w:val="00EE6661"/>
    <w:rsid w:val="00F00696"/>
    <w:rsid w:val="00F06396"/>
    <w:rsid w:val="00F0669A"/>
    <w:rsid w:val="00F50721"/>
    <w:rsid w:val="00F57C7D"/>
    <w:rsid w:val="00F61CBC"/>
    <w:rsid w:val="00F7055A"/>
    <w:rsid w:val="00F747DF"/>
    <w:rsid w:val="00F75456"/>
    <w:rsid w:val="00F85613"/>
    <w:rsid w:val="00F91781"/>
    <w:rsid w:val="00FA102B"/>
    <w:rsid w:val="00FA548A"/>
    <w:rsid w:val="00FA775E"/>
    <w:rsid w:val="00FB39FE"/>
    <w:rsid w:val="00FB413F"/>
    <w:rsid w:val="00FB542D"/>
    <w:rsid w:val="00FC1966"/>
    <w:rsid w:val="00FC1DD6"/>
    <w:rsid w:val="00FC3357"/>
    <w:rsid w:val="00FC3FD9"/>
    <w:rsid w:val="00FD30A4"/>
    <w:rsid w:val="00FD42F1"/>
    <w:rsid w:val="00FE09E7"/>
    <w:rsid w:val="00FE1C64"/>
    <w:rsid w:val="00FE6F50"/>
    <w:rsid w:val="00FF0BC1"/>
    <w:rsid w:val="00FF2F1F"/>
    <w:rsid w:val="00FF4EC6"/>
    <w:rsid w:val="00FF5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B128D3D"/>
  <w15:chartTrackingRefBased/>
  <w15:docId w15:val="{E8846E50-FF09-45DF-BC31-9023619B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8F9"/>
    <w:rPr>
      <w:lang w:val="en-AU" w:eastAsia="en-US"/>
    </w:rPr>
  </w:style>
  <w:style w:type="paragraph" w:styleId="Heading1">
    <w:name w:val="heading 1"/>
    <w:basedOn w:val="Normal"/>
    <w:next w:val="Normal"/>
    <w:link w:val="Heading1Char"/>
    <w:qFormat/>
    <w:pPr>
      <w:keepNext/>
      <w:outlineLvl w:val="0"/>
    </w:pPr>
    <w:rPr>
      <w:b/>
      <w:lang w:val="lv-LV"/>
    </w:rPr>
  </w:style>
  <w:style w:type="paragraph" w:styleId="Heading2">
    <w:name w:val="heading 2"/>
    <w:basedOn w:val="Normal"/>
    <w:next w:val="Normal"/>
    <w:link w:val="Heading2Char"/>
    <w:qFormat/>
    <w:pPr>
      <w:keepNext/>
      <w:outlineLvl w:val="1"/>
    </w:pPr>
    <w:rPr>
      <w:b/>
      <w:i/>
      <w:sz w:val="40"/>
      <w:lang w:val="lv-LV"/>
    </w:rPr>
  </w:style>
  <w:style w:type="paragraph" w:styleId="Heading3">
    <w:name w:val="heading 3"/>
    <w:basedOn w:val="Normal"/>
    <w:next w:val="Normal"/>
    <w:link w:val="Heading3Char"/>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link w:val="Heading5Char"/>
    <w:qFormat/>
    <w:pPr>
      <w:keepNext/>
      <w:jc w:val="center"/>
      <w:outlineLvl w:val="4"/>
    </w:pPr>
    <w:rPr>
      <w:sz w:val="28"/>
      <w:lang w:val="lv-LV"/>
    </w:rPr>
  </w:style>
  <w:style w:type="paragraph" w:styleId="Heading6">
    <w:name w:val="heading 6"/>
    <w:basedOn w:val="Normal"/>
    <w:next w:val="Normal"/>
    <w:link w:val="Heading6Char"/>
    <w:qFormat/>
    <w:pPr>
      <w:keepNext/>
      <w:outlineLvl w:val="5"/>
    </w:pPr>
    <w:rPr>
      <w:sz w:val="28"/>
    </w:rPr>
  </w:style>
  <w:style w:type="paragraph" w:styleId="Heading7">
    <w:name w:val="heading 7"/>
    <w:basedOn w:val="Normal"/>
    <w:next w:val="Normal"/>
    <w:link w:val="Heading7Char"/>
    <w:qFormat/>
    <w:pPr>
      <w:keepNext/>
      <w:tabs>
        <w:tab w:val="left" w:pos="6804"/>
      </w:tabs>
      <w:ind w:left="1134"/>
      <w:outlineLvl w:val="6"/>
    </w:pPr>
    <w:rPr>
      <w:sz w:val="28"/>
    </w:rPr>
  </w:style>
  <w:style w:type="paragraph" w:styleId="Heading8">
    <w:name w:val="heading 8"/>
    <w:basedOn w:val="Normal"/>
    <w:next w:val="Normal"/>
    <w:link w:val="Heading8Char"/>
    <w:qFormat/>
    <w:pPr>
      <w:keepNext/>
      <w:ind w:left="1134" w:righ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72410"/>
    <w:pPr>
      <w:ind w:left="720"/>
      <w:contextualSpacing/>
    </w:pPr>
  </w:style>
  <w:style w:type="character" w:customStyle="1" w:styleId="Heading1Char">
    <w:name w:val="Heading 1 Char"/>
    <w:link w:val="Heading1"/>
    <w:rsid w:val="00E218F9"/>
    <w:rPr>
      <w:b/>
      <w:lang w:eastAsia="en-US"/>
    </w:rPr>
  </w:style>
  <w:style w:type="character" w:customStyle="1" w:styleId="Heading2Char">
    <w:name w:val="Heading 2 Char"/>
    <w:link w:val="Heading2"/>
    <w:rsid w:val="00E218F9"/>
    <w:rPr>
      <w:b/>
      <w:i/>
      <w:sz w:val="40"/>
      <w:lang w:eastAsia="en-US"/>
    </w:rPr>
  </w:style>
  <w:style w:type="character" w:customStyle="1" w:styleId="Heading3Char">
    <w:name w:val="Heading 3 Char"/>
    <w:link w:val="Heading3"/>
    <w:rsid w:val="00E218F9"/>
    <w:rPr>
      <w:b/>
      <w:bCs/>
      <w:i/>
      <w:iCs/>
      <w:sz w:val="44"/>
      <w:lang w:val="en-AU" w:eastAsia="en-US"/>
    </w:rPr>
  </w:style>
  <w:style w:type="character" w:customStyle="1" w:styleId="Heading4Char">
    <w:name w:val="Heading 4 Char"/>
    <w:link w:val="Heading4"/>
    <w:rsid w:val="00E218F9"/>
    <w:rPr>
      <w:b/>
      <w:bCs/>
      <w:sz w:val="22"/>
      <w:lang w:val="en-AU" w:eastAsia="en-US"/>
    </w:rPr>
  </w:style>
  <w:style w:type="character" w:customStyle="1" w:styleId="Heading5Char">
    <w:name w:val="Heading 5 Char"/>
    <w:link w:val="Heading5"/>
    <w:rsid w:val="00E218F9"/>
    <w:rPr>
      <w:sz w:val="28"/>
      <w:lang w:eastAsia="en-US"/>
    </w:rPr>
  </w:style>
  <w:style w:type="character" w:customStyle="1" w:styleId="Heading6Char">
    <w:name w:val="Heading 6 Char"/>
    <w:link w:val="Heading6"/>
    <w:rsid w:val="00E218F9"/>
    <w:rPr>
      <w:sz w:val="28"/>
      <w:lang w:val="en-AU" w:eastAsia="en-US"/>
    </w:rPr>
  </w:style>
  <w:style w:type="character" w:customStyle="1" w:styleId="Heading7Char">
    <w:name w:val="Heading 7 Char"/>
    <w:link w:val="Heading7"/>
    <w:rsid w:val="00E218F9"/>
    <w:rPr>
      <w:sz w:val="28"/>
      <w:lang w:val="en-AU" w:eastAsia="en-US"/>
    </w:rPr>
  </w:style>
  <w:style w:type="character" w:customStyle="1" w:styleId="Heading8Char">
    <w:name w:val="Heading 8 Char"/>
    <w:link w:val="Heading8"/>
    <w:rsid w:val="00E218F9"/>
    <w:rPr>
      <w:sz w:val="28"/>
      <w:lang w:val="en-AU" w:eastAsia="en-US"/>
    </w:rPr>
  </w:style>
  <w:style w:type="character" w:customStyle="1" w:styleId="HeaderChar">
    <w:name w:val="Header Char"/>
    <w:link w:val="Header"/>
    <w:uiPriority w:val="99"/>
    <w:rsid w:val="00E218F9"/>
    <w:rPr>
      <w:lang w:val="en-AU" w:eastAsia="en-US"/>
    </w:rPr>
  </w:style>
  <w:style w:type="character" w:customStyle="1" w:styleId="FooterChar">
    <w:name w:val="Footer Char"/>
    <w:link w:val="Footer"/>
    <w:uiPriority w:val="99"/>
    <w:rsid w:val="00E218F9"/>
    <w:rPr>
      <w:lang w:val="en-AU" w:eastAsia="en-US"/>
    </w:rPr>
  </w:style>
  <w:style w:type="character" w:customStyle="1" w:styleId="BalloonTextChar">
    <w:name w:val="Balloon Text Char"/>
    <w:link w:val="BalloonText"/>
    <w:semiHidden/>
    <w:rsid w:val="00E218F9"/>
    <w:rPr>
      <w:rFonts w:ascii="Tahoma" w:hAnsi="Tahoma" w:cs="Tahoma"/>
      <w:sz w:val="16"/>
      <w:szCs w:val="16"/>
      <w:lang w:val="en-AU" w:eastAsia="en-US"/>
    </w:rPr>
  </w:style>
  <w:style w:type="character" w:styleId="Mention">
    <w:name w:val="Mention"/>
    <w:uiPriority w:val="99"/>
    <w:semiHidden/>
    <w:unhideWhenUsed/>
    <w:rsid w:val="00375E0B"/>
    <w:rPr>
      <w:color w:val="2B579A"/>
      <w:shd w:val="clear" w:color="auto" w:fill="E6E6E6"/>
    </w:rPr>
  </w:style>
  <w:style w:type="character" w:styleId="UnresolvedMention">
    <w:name w:val="Unresolved Mention"/>
    <w:uiPriority w:val="99"/>
    <w:semiHidden/>
    <w:unhideWhenUsed/>
    <w:rsid w:val="00F063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una.Pilina@cs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b.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1536</Words>
  <Characters>12837</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statsitikas pārvalde</Company>
  <LinksUpToDate>false</LinksUpToDate>
  <CharactersWithSpaces>14345</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Ievedums - Intrastat - 1-A "Pārskats par tirdzniecību ar Eiropas Savienības dalībvalstīm" paraugs</dc:subject>
  <dc:creator>Guna Piliņa</dc:creator>
  <cp:keywords/>
  <dc:description>Guna.Pilina@csb.gov.lv_x000d_
67366773</dc:description>
  <cp:lastModifiedBy>Ieva Zaceste</cp:lastModifiedBy>
  <cp:revision>11</cp:revision>
  <cp:lastPrinted>2017-04-20T09:35:00Z</cp:lastPrinted>
  <dcterms:created xsi:type="dcterms:W3CDTF">2018-07-05T07:09:00Z</dcterms:created>
  <dcterms:modified xsi:type="dcterms:W3CDTF">2018-08-24T11:21:00Z</dcterms:modified>
</cp:coreProperties>
</file>