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06408" w14:textId="77777777" w:rsidR="00554B17" w:rsidRDefault="00554B17" w:rsidP="001D3984">
      <w:pPr>
        <w:spacing w:after="0" w:line="240" w:lineRule="auto"/>
        <w:rPr>
          <w:rFonts w:ascii="Times New Roman" w:hAnsi="Times New Roman"/>
          <w:sz w:val="20"/>
          <w:szCs w:val="20"/>
        </w:rPr>
      </w:pPr>
    </w:p>
    <w:p w14:paraId="6E2A781F" w14:textId="77777777" w:rsidR="00914649" w:rsidRDefault="00914649" w:rsidP="00914649">
      <w:pPr>
        <w:spacing w:after="0" w:line="240" w:lineRule="auto"/>
        <w:jc w:val="center"/>
        <w:rPr>
          <w:rFonts w:ascii="Times New Roman" w:hAnsi="Times New Roman"/>
          <w:sz w:val="20"/>
          <w:szCs w:val="20"/>
        </w:rPr>
      </w:pPr>
      <w:r w:rsidRPr="00914649">
        <w:rPr>
          <w:rFonts w:ascii="Times New Roman" w:hAnsi="Times New Roman"/>
          <w:sz w:val="20"/>
          <w:szCs w:val="20"/>
        </w:rPr>
        <w:t>Rīgā</w:t>
      </w:r>
    </w:p>
    <w:p w14:paraId="6E4F28B5" w14:textId="77777777" w:rsidR="00914649" w:rsidRPr="00914649" w:rsidRDefault="00914649" w:rsidP="00914649">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2293"/>
        <w:gridCol w:w="530"/>
        <w:gridCol w:w="2157"/>
      </w:tblGrid>
      <w:tr w:rsidR="00914649" w:rsidRPr="00DB1877" w14:paraId="6BF93ECE" w14:textId="77777777" w:rsidTr="00230EAE">
        <w:tc>
          <w:tcPr>
            <w:tcW w:w="2293" w:type="dxa"/>
            <w:tcBorders>
              <w:bottom w:val="single" w:sz="4" w:space="0" w:color="auto"/>
            </w:tcBorders>
            <w:shd w:val="clear" w:color="auto" w:fill="auto"/>
            <w:vAlign w:val="bottom"/>
          </w:tcPr>
          <w:p w14:paraId="6DD993DF" w14:textId="5E993F3A" w:rsidR="00914649" w:rsidRPr="00DB1877" w:rsidRDefault="00B90F64" w:rsidP="00301C9F">
            <w:pPr>
              <w:spacing w:after="0" w:line="240" w:lineRule="auto"/>
              <w:rPr>
                <w:rFonts w:ascii="Times New Roman" w:hAnsi="Times New Roman"/>
                <w:sz w:val="24"/>
              </w:rPr>
            </w:pPr>
            <w:r w:rsidRPr="00DB1877">
              <w:rPr>
                <w:rFonts w:ascii="Times New Roman" w:hAnsi="Times New Roman"/>
                <w:sz w:val="24"/>
              </w:rPr>
              <w:t xml:space="preserve">  </w:t>
            </w:r>
            <w:r w:rsidR="00364FAF" w:rsidRPr="00DB1877">
              <w:rPr>
                <w:rFonts w:ascii="Times New Roman" w:hAnsi="Times New Roman"/>
                <w:sz w:val="24"/>
              </w:rPr>
              <w:t xml:space="preserve">   </w:t>
            </w:r>
            <w:r w:rsidR="00D5024F" w:rsidRPr="00DB1877">
              <w:rPr>
                <w:rFonts w:ascii="Times New Roman" w:hAnsi="Times New Roman"/>
                <w:sz w:val="24"/>
              </w:rPr>
              <w:t xml:space="preserve">    </w:t>
            </w:r>
            <w:r w:rsidR="000964C6">
              <w:rPr>
                <w:rFonts w:ascii="Times New Roman" w:hAnsi="Times New Roman"/>
                <w:sz w:val="24"/>
              </w:rPr>
              <w:t>15.01.2019.</w:t>
            </w:r>
          </w:p>
        </w:tc>
        <w:tc>
          <w:tcPr>
            <w:tcW w:w="504" w:type="dxa"/>
            <w:shd w:val="clear" w:color="auto" w:fill="auto"/>
            <w:vAlign w:val="bottom"/>
          </w:tcPr>
          <w:p w14:paraId="4F0AD669" w14:textId="77777777" w:rsidR="00914649" w:rsidRPr="00DB1877" w:rsidRDefault="00914649" w:rsidP="00F705BF">
            <w:pPr>
              <w:spacing w:after="0" w:line="240" w:lineRule="auto"/>
              <w:rPr>
                <w:rFonts w:ascii="Times New Roman" w:hAnsi="Times New Roman"/>
                <w:sz w:val="24"/>
              </w:rPr>
            </w:pPr>
            <w:r w:rsidRPr="00DB1877">
              <w:rPr>
                <w:rFonts w:ascii="Times New Roman" w:hAnsi="Times New Roman"/>
                <w:sz w:val="24"/>
              </w:rPr>
              <w:t>Nr.</w:t>
            </w:r>
          </w:p>
        </w:tc>
        <w:tc>
          <w:tcPr>
            <w:tcW w:w="2157" w:type="dxa"/>
            <w:tcBorders>
              <w:bottom w:val="single" w:sz="4" w:space="0" w:color="auto"/>
            </w:tcBorders>
            <w:shd w:val="clear" w:color="auto" w:fill="auto"/>
            <w:vAlign w:val="bottom"/>
          </w:tcPr>
          <w:p w14:paraId="6DD0527C" w14:textId="74B32BC8" w:rsidR="00914649" w:rsidRPr="00DB1877" w:rsidRDefault="00D5024F" w:rsidP="00301C9F">
            <w:pPr>
              <w:spacing w:after="0" w:line="240" w:lineRule="auto"/>
              <w:rPr>
                <w:rFonts w:ascii="Times New Roman" w:hAnsi="Times New Roman"/>
                <w:sz w:val="24"/>
              </w:rPr>
            </w:pPr>
            <w:r w:rsidRPr="00DB1877">
              <w:rPr>
                <w:rFonts w:ascii="Times New Roman" w:hAnsi="Times New Roman"/>
                <w:sz w:val="24"/>
              </w:rPr>
              <w:t xml:space="preserve">  </w:t>
            </w:r>
            <w:r w:rsidR="000964C6">
              <w:rPr>
                <w:rFonts w:ascii="Times New Roman" w:hAnsi="Times New Roman"/>
                <w:sz w:val="24"/>
              </w:rPr>
              <w:t>11-5/7-2-VK/212</w:t>
            </w:r>
            <w:bookmarkStart w:id="0" w:name="_GoBack"/>
            <w:bookmarkEnd w:id="0"/>
          </w:p>
        </w:tc>
      </w:tr>
      <w:tr w:rsidR="00914649" w:rsidRPr="00F705BF" w14:paraId="63109578" w14:textId="77777777" w:rsidTr="00230EAE">
        <w:tc>
          <w:tcPr>
            <w:tcW w:w="2293" w:type="dxa"/>
            <w:tcBorders>
              <w:top w:val="single" w:sz="4" w:space="0" w:color="auto"/>
            </w:tcBorders>
            <w:shd w:val="clear" w:color="auto" w:fill="auto"/>
            <w:vAlign w:val="bottom"/>
          </w:tcPr>
          <w:p w14:paraId="53EB4412" w14:textId="77777777" w:rsidR="00914649" w:rsidRPr="00F705BF" w:rsidRDefault="00914649" w:rsidP="00F705BF">
            <w:pPr>
              <w:spacing w:after="0" w:line="240" w:lineRule="auto"/>
              <w:rPr>
                <w:rFonts w:ascii="Times New Roman" w:hAnsi="Times New Roman"/>
                <w:sz w:val="20"/>
                <w:szCs w:val="20"/>
              </w:rPr>
            </w:pPr>
          </w:p>
        </w:tc>
        <w:tc>
          <w:tcPr>
            <w:tcW w:w="504" w:type="dxa"/>
            <w:shd w:val="clear" w:color="auto" w:fill="auto"/>
            <w:vAlign w:val="bottom"/>
          </w:tcPr>
          <w:p w14:paraId="039F3B49" w14:textId="77777777" w:rsidR="00914649" w:rsidRPr="00F705BF" w:rsidRDefault="00914649" w:rsidP="00F705BF">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14:paraId="0EB223B5" w14:textId="77777777" w:rsidR="00914649" w:rsidRPr="00F705BF" w:rsidRDefault="00914649" w:rsidP="00F705BF">
            <w:pPr>
              <w:spacing w:after="0" w:line="240" w:lineRule="auto"/>
              <w:rPr>
                <w:rFonts w:ascii="Times New Roman" w:hAnsi="Times New Roman"/>
                <w:sz w:val="20"/>
                <w:szCs w:val="20"/>
              </w:rPr>
            </w:pPr>
          </w:p>
        </w:tc>
      </w:tr>
    </w:tbl>
    <w:p w14:paraId="0003C952" w14:textId="145E4090" w:rsidR="00B63F2C" w:rsidRDefault="00B63F2C" w:rsidP="00252584">
      <w:pPr>
        <w:tabs>
          <w:tab w:val="left" w:pos="8760"/>
        </w:tabs>
        <w:spacing w:after="0"/>
        <w:ind w:right="-6"/>
        <w:jc w:val="right"/>
        <w:rPr>
          <w:rFonts w:ascii="Times New Roman" w:hAnsi="Times New Roman"/>
          <w:b/>
          <w:sz w:val="28"/>
          <w:szCs w:val="28"/>
        </w:rPr>
      </w:pPr>
      <w:r w:rsidRPr="00D4323E">
        <w:rPr>
          <w:rFonts w:ascii="Times New Roman" w:hAnsi="Times New Roman"/>
          <w:b/>
          <w:sz w:val="28"/>
          <w:szCs w:val="28"/>
        </w:rPr>
        <w:t>Valsts kancelejai</w:t>
      </w:r>
    </w:p>
    <w:p w14:paraId="26A243AF" w14:textId="77777777" w:rsidR="005A4048" w:rsidRDefault="005A4048" w:rsidP="00252584">
      <w:pPr>
        <w:tabs>
          <w:tab w:val="left" w:pos="8760"/>
        </w:tabs>
        <w:spacing w:after="0"/>
        <w:ind w:right="-6"/>
        <w:jc w:val="right"/>
        <w:rPr>
          <w:rFonts w:ascii="Times New Roman" w:hAnsi="Times New Roman"/>
          <w:b/>
          <w:sz w:val="28"/>
          <w:szCs w:val="28"/>
        </w:rPr>
      </w:pPr>
    </w:p>
    <w:p w14:paraId="2A052135" w14:textId="0AF85587" w:rsidR="00230EAE" w:rsidRPr="00252584" w:rsidRDefault="00B63F2C" w:rsidP="00252584">
      <w:pPr>
        <w:tabs>
          <w:tab w:val="left" w:pos="4962"/>
          <w:tab w:val="left" w:pos="8760"/>
          <w:tab w:val="right" w:pos="9091"/>
        </w:tabs>
        <w:spacing w:after="0"/>
        <w:ind w:right="-6"/>
        <w:rPr>
          <w:rFonts w:ascii="Times New Roman" w:hAnsi="Times New Roman"/>
          <w:b/>
          <w:sz w:val="28"/>
          <w:szCs w:val="28"/>
        </w:rPr>
      </w:pPr>
      <w:r w:rsidRPr="00D4323E">
        <w:rPr>
          <w:rFonts w:ascii="Times New Roman" w:hAnsi="Times New Roman"/>
          <w:b/>
          <w:sz w:val="28"/>
          <w:szCs w:val="28"/>
        </w:rPr>
        <w:tab/>
        <w:t xml:space="preserve"> </w:t>
      </w:r>
    </w:p>
    <w:p w14:paraId="4C23B65E" w14:textId="38308066" w:rsidR="00EF461B" w:rsidRDefault="00230EAE" w:rsidP="00EF461B">
      <w:pPr>
        <w:pStyle w:val="Footer"/>
        <w:rPr>
          <w:rFonts w:ascii="Times New Roman" w:hAnsi="Times New Roman"/>
          <w:i/>
          <w:iCs/>
          <w:sz w:val="24"/>
          <w:szCs w:val="24"/>
        </w:rPr>
      </w:pPr>
      <w:r w:rsidRPr="002C50FD">
        <w:rPr>
          <w:rFonts w:ascii="Times New Roman" w:hAnsi="Times New Roman"/>
          <w:i/>
          <w:iCs/>
          <w:sz w:val="24"/>
          <w:szCs w:val="24"/>
        </w:rPr>
        <w:t xml:space="preserve">Par </w:t>
      </w:r>
      <w:r w:rsidR="005A4048" w:rsidRPr="002C50FD">
        <w:rPr>
          <w:rFonts w:ascii="Times New Roman" w:hAnsi="Times New Roman"/>
          <w:i/>
          <w:iCs/>
          <w:sz w:val="24"/>
          <w:szCs w:val="24"/>
        </w:rPr>
        <w:t xml:space="preserve">Ministru kabineta </w:t>
      </w:r>
      <w:r w:rsidR="00EF461B">
        <w:rPr>
          <w:rFonts w:ascii="Times New Roman" w:hAnsi="Times New Roman"/>
          <w:i/>
          <w:iCs/>
          <w:sz w:val="24"/>
          <w:szCs w:val="24"/>
        </w:rPr>
        <w:t xml:space="preserve">sēdes </w:t>
      </w:r>
      <w:proofErr w:type="spellStart"/>
      <w:r w:rsidR="00EF461B">
        <w:rPr>
          <w:rFonts w:ascii="Times New Roman" w:hAnsi="Times New Roman"/>
          <w:i/>
          <w:iCs/>
          <w:sz w:val="24"/>
          <w:szCs w:val="24"/>
        </w:rPr>
        <w:t>protokollēmuma</w:t>
      </w:r>
      <w:proofErr w:type="spellEnd"/>
      <w:r w:rsidR="00EF461B">
        <w:rPr>
          <w:rFonts w:ascii="Times New Roman" w:hAnsi="Times New Roman"/>
          <w:i/>
          <w:iCs/>
          <w:sz w:val="24"/>
          <w:szCs w:val="24"/>
        </w:rPr>
        <w:t xml:space="preserve"> </w:t>
      </w:r>
    </w:p>
    <w:p w14:paraId="2864488D" w14:textId="44C81D95" w:rsidR="00EF461B" w:rsidRDefault="00EF461B" w:rsidP="00EF461B">
      <w:pPr>
        <w:pStyle w:val="Footer"/>
        <w:rPr>
          <w:rFonts w:ascii="Times New Roman" w:hAnsi="Times New Roman"/>
          <w:i/>
          <w:iCs/>
          <w:sz w:val="24"/>
          <w:szCs w:val="24"/>
        </w:rPr>
      </w:pPr>
      <w:r w:rsidRPr="00EF461B">
        <w:rPr>
          <w:rFonts w:ascii="Times New Roman" w:hAnsi="Times New Roman"/>
          <w:i/>
          <w:iCs/>
          <w:sz w:val="24"/>
          <w:szCs w:val="24"/>
        </w:rPr>
        <w:t>"</w:t>
      </w:r>
      <w:r>
        <w:rPr>
          <w:rFonts w:ascii="Times New Roman" w:hAnsi="Times New Roman"/>
          <w:i/>
          <w:iCs/>
          <w:sz w:val="24"/>
          <w:szCs w:val="24"/>
        </w:rPr>
        <w:t xml:space="preserve">Par Ministru kabineta </w:t>
      </w:r>
      <w:r w:rsidRPr="00EF461B">
        <w:rPr>
          <w:rFonts w:ascii="Times New Roman" w:hAnsi="Times New Roman"/>
          <w:i/>
          <w:iCs/>
          <w:sz w:val="24"/>
          <w:szCs w:val="24"/>
        </w:rPr>
        <w:t xml:space="preserve">2017.gada 3.maija sēdes </w:t>
      </w:r>
    </w:p>
    <w:p w14:paraId="26392C68" w14:textId="77777777" w:rsidR="00EF461B" w:rsidRDefault="00EF461B" w:rsidP="00EF461B">
      <w:pPr>
        <w:pStyle w:val="Footer"/>
        <w:rPr>
          <w:rFonts w:ascii="Times New Roman" w:hAnsi="Times New Roman"/>
          <w:i/>
          <w:iCs/>
          <w:sz w:val="24"/>
          <w:szCs w:val="24"/>
        </w:rPr>
      </w:pPr>
      <w:proofErr w:type="spellStart"/>
      <w:r w:rsidRPr="00EF461B">
        <w:rPr>
          <w:rFonts w:ascii="Times New Roman" w:hAnsi="Times New Roman"/>
          <w:i/>
          <w:iCs/>
          <w:sz w:val="24"/>
          <w:szCs w:val="24"/>
        </w:rPr>
        <w:t>protokollēmuma</w:t>
      </w:r>
      <w:proofErr w:type="spellEnd"/>
      <w:r w:rsidRPr="00EF461B">
        <w:rPr>
          <w:rFonts w:ascii="Times New Roman" w:hAnsi="Times New Roman"/>
          <w:i/>
          <w:iCs/>
          <w:sz w:val="24"/>
          <w:szCs w:val="24"/>
        </w:rPr>
        <w:t xml:space="preserve"> (prot.Nr.22 36.§) "Informatīvais </w:t>
      </w:r>
    </w:p>
    <w:p w14:paraId="359BECF5" w14:textId="77777777" w:rsidR="00EF461B" w:rsidRDefault="00EF461B" w:rsidP="00EF461B">
      <w:pPr>
        <w:pStyle w:val="Footer"/>
        <w:rPr>
          <w:rFonts w:ascii="Times New Roman" w:hAnsi="Times New Roman"/>
          <w:i/>
          <w:iCs/>
          <w:sz w:val="24"/>
          <w:szCs w:val="24"/>
        </w:rPr>
      </w:pPr>
      <w:r w:rsidRPr="00EF461B">
        <w:rPr>
          <w:rFonts w:ascii="Times New Roman" w:hAnsi="Times New Roman"/>
          <w:i/>
          <w:iCs/>
          <w:sz w:val="24"/>
          <w:szCs w:val="24"/>
        </w:rPr>
        <w:t>ziņojums "Par valsts nekustamo īpašumu pārvaldīšanas</w:t>
      </w:r>
    </w:p>
    <w:p w14:paraId="2EF81A83" w14:textId="77777777" w:rsidR="00EF461B" w:rsidRDefault="00EF461B" w:rsidP="00EF461B">
      <w:pPr>
        <w:pStyle w:val="Footer"/>
        <w:rPr>
          <w:rFonts w:ascii="Times New Roman" w:hAnsi="Times New Roman"/>
          <w:i/>
          <w:iCs/>
          <w:sz w:val="24"/>
          <w:szCs w:val="24"/>
        </w:rPr>
      </w:pPr>
      <w:r w:rsidRPr="00EF461B">
        <w:rPr>
          <w:rFonts w:ascii="Times New Roman" w:hAnsi="Times New Roman"/>
          <w:i/>
          <w:iCs/>
          <w:sz w:val="24"/>
          <w:szCs w:val="24"/>
        </w:rPr>
        <w:t xml:space="preserve"> informācijas apmaiņas sistēmas datu bāzē esošās </w:t>
      </w:r>
    </w:p>
    <w:p w14:paraId="5465154E" w14:textId="77777777" w:rsidR="00EF461B" w:rsidRDefault="00EF461B" w:rsidP="00EF461B">
      <w:pPr>
        <w:pStyle w:val="Footer"/>
        <w:rPr>
          <w:rFonts w:ascii="Times New Roman" w:hAnsi="Times New Roman"/>
          <w:i/>
          <w:iCs/>
          <w:sz w:val="24"/>
          <w:szCs w:val="24"/>
        </w:rPr>
      </w:pPr>
      <w:r w:rsidRPr="00EF461B">
        <w:rPr>
          <w:rFonts w:ascii="Times New Roman" w:hAnsi="Times New Roman"/>
          <w:i/>
          <w:iCs/>
          <w:sz w:val="24"/>
          <w:szCs w:val="24"/>
        </w:rPr>
        <w:t xml:space="preserve">informācijas tālāku izmantošanu valsts nekustamo </w:t>
      </w:r>
    </w:p>
    <w:p w14:paraId="30CB59E4" w14:textId="77777777" w:rsidR="00EF461B" w:rsidRDefault="00EF461B" w:rsidP="00EF461B">
      <w:pPr>
        <w:pStyle w:val="Footer"/>
        <w:rPr>
          <w:rFonts w:ascii="Times New Roman" w:hAnsi="Times New Roman"/>
          <w:i/>
          <w:iCs/>
          <w:sz w:val="24"/>
          <w:szCs w:val="24"/>
        </w:rPr>
      </w:pPr>
      <w:r w:rsidRPr="00EF461B">
        <w:rPr>
          <w:rFonts w:ascii="Times New Roman" w:hAnsi="Times New Roman"/>
          <w:i/>
          <w:iCs/>
          <w:sz w:val="24"/>
          <w:szCs w:val="24"/>
        </w:rPr>
        <w:t>īpašumu pārvaldīšanā"" 3.punktā dotā uzdevuma</w:t>
      </w:r>
      <w:r>
        <w:rPr>
          <w:rFonts w:ascii="Times New Roman" w:hAnsi="Times New Roman"/>
          <w:i/>
          <w:iCs/>
          <w:sz w:val="24"/>
          <w:szCs w:val="24"/>
        </w:rPr>
        <w:t xml:space="preserve"> </w:t>
      </w:r>
    </w:p>
    <w:p w14:paraId="182DF2A0" w14:textId="7C9D1213" w:rsidR="00EF461B" w:rsidRPr="00EF461B" w:rsidRDefault="00EF461B" w:rsidP="00EF461B">
      <w:pPr>
        <w:pStyle w:val="Footer"/>
        <w:rPr>
          <w:rFonts w:ascii="Times New Roman" w:hAnsi="Times New Roman"/>
          <w:i/>
          <w:iCs/>
          <w:sz w:val="24"/>
          <w:szCs w:val="24"/>
        </w:rPr>
      </w:pPr>
      <w:r>
        <w:rPr>
          <w:rFonts w:ascii="Times New Roman" w:hAnsi="Times New Roman"/>
          <w:i/>
          <w:iCs/>
          <w:sz w:val="24"/>
          <w:szCs w:val="24"/>
        </w:rPr>
        <w:t>izpildi</w:t>
      </w:r>
      <w:r w:rsidRPr="00EF461B">
        <w:rPr>
          <w:rFonts w:ascii="Times New Roman" w:hAnsi="Times New Roman"/>
          <w:i/>
          <w:iCs/>
          <w:sz w:val="24"/>
          <w:szCs w:val="24"/>
        </w:rPr>
        <w:t>"</w:t>
      </w:r>
      <w:r>
        <w:rPr>
          <w:rFonts w:ascii="Times New Roman" w:hAnsi="Times New Roman"/>
          <w:i/>
          <w:iCs/>
          <w:sz w:val="24"/>
          <w:szCs w:val="24"/>
        </w:rPr>
        <w:t xml:space="preserve"> projektu</w:t>
      </w:r>
    </w:p>
    <w:p w14:paraId="4A0C8B25" w14:textId="77777777" w:rsidR="00F463EE" w:rsidRPr="002C50FD" w:rsidRDefault="00F463EE" w:rsidP="00F463EE">
      <w:pPr>
        <w:spacing w:after="0" w:line="240" w:lineRule="auto"/>
        <w:jc w:val="both"/>
        <w:rPr>
          <w:rFonts w:ascii="Times New Roman" w:hAnsi="Times New Roman"/>
          <w:i/>
          <w:sz w:val="24"/>
          <w:szCs w:val="24"/>
        </w:rPr>
      </w:pPr>
    </w:p>
    <w:p w14:paraId="66BEBD1B" w14:textId="614F58FC" w:rsidR="002C50FD" w:rsidRPr="002C50FD" w:rsidRDefault="00E357F8" w:rsidP="002C50FD">
      <w:pPr>
        <w:spacing w:after="0" w:line="240" w:lineRule="auto"/>
        <w:ind w:firstLine="567"/>
        <w:jc w:val="both"/>
        <w:rPr>
          <w:rFonts w:ascii="Times New Roman" w:hAnsi="Times New Roman"/>
          <w:bCs/>
          <w:kern w:val="32"/>
          <w:sz w:val="24"/>
          <w:szCs w:val="24"/>
        </w:rPr>
      </w:pPr>
      <w:r w:rsidRPr="002C50FD">
        <w:rPr>
          <w:rFonts w:ascii="Times New Roman" w:hAnsi="Times New Roman"/>
          <w:bCs/>
          <w:sz w:val="24"/>
          <w:szCs w:val="24"/>
        </w:rPr>
        <w:t>Saskaņā ar</w:t>
      </w:r>
      <w:r w:rsidR="00F463EE" w:rsidRPr="002C50FD">
        <w:rPr>
          <w:rFonts w:ascii="Times New Roman" w:hAnsi="Times New Roman"/>
          <w:bCs/>
          <w:sz w:val="24"/>
          <w:szCs w:val="24"/>
        </w:rPr>
        <w:t xml:space="preserve"> Ministru kabineta 2009.gada 7.aprīļa noteikumu Nr.300 </w:t>
      </w:r>
      <w:r w:rsidR="00390656" w:rsidRPr="00EF461B">
        <w:rPr>
          <w:rFonts w:ascii="Times New Roman" w:hAnsi="Times New Roman"/>
          <w:iCs/>
          <w:sz w:val="24"/>
          <w:szCs w:val="24"/>
        </w:rPr>
        <w:t>"</w:t>
      </w:r>
      <w:r w:rsidR="00F463EE" w:rsidRPr="002C50FD">
        <w:rPr>
          <w:rFonts w:ascii="Times New Roman" w:hAnsi="Times New Roman"/>
          <w:bCs/>
          <w:sz w:val="24"/>
          <w:szCs w:val="24"/>
        </w:rPr>
        <w:t>Ministru</w:t>
      </w:r>
      <w:r w:rsidR="00390656">
        <w:rPr>
          <w:rFonts w:ascii="Times New Roman" w:hAnsi="Times New Roman"/>
          <w:bCs/>
          <w:sz w:val="24"/>
          <w:szCs w:val="24"/>
        </w:rPr>
        <w:t xml:space="preserve"> kabineta kārtības rullis</w:t>
      </w:r>
      <w:r w:rsidR="00390656" w:rsidRPr="00EF461B">
        <w:rPr>
          <w:rFonts w:ascii="Times New Roman" w:hAnsi="Times New Roman"/>
          <w:iCs/>
          <w:sz w:val="24"/>
          <w:szCs w:val="24"/>
        </w:rPr>
        <w:t>"</w:t>
      </w:r>
      <w:r w:rsidR="00670614" w:rsidRPr="002C50FD">
        <w:rPr>
          <w:rFonts w:ascii="Times New Roman" w:hAnsi="Times New Roman"/>
          <w:bCs/>
          <w:sz w:val="24"/>
          <w:szCs w:val="24"/>
        </w:rPr>
        <w:t xml:space="preserve"> </w:t>
      </w:r>
      <w:r w:rsidR="00575096" w:rsidRPr="002C50FD">
        <w:rPr>
          <w:rFonts w:ascii="Times New Roman" w:hAnsi="Times New Roman"/>
          <w:bCs/>
          <w:sz w:val="24"/>
          <w:szCs w:val="24"/>
        </w:rPr>
        <w:t>244.</w:t>
      </w:r>
      <w:r w:rsidR="00F463EE" w:rsidRPr="002C50FD">
        <w:rPr>
          <w:rFonts w:ascii="Times New Roman" w:hAnsi="Times New Roman"/>
          <w:bCs/>
          <w:sz w:val="24"/>
          <w:szCs w:val="24"/>
        </w:rPr>
        <w:t>punktu</w:t>
      </w:r>
      <w:r w:rsidR="00F463EE" w:rsidRPr="002C50FD">
        <w:rPr>
          <w:rFonts w:ascii="Times New Roman" w:hAnsi="Times New Roman"/>
          <w:kern w:val="32"/>
          <w:sz w:val="24"/>
          <w:szCs w:val="24"/>
        </w:rPr>
        <w:t xml:space="preserve"> </w:t>
      </w:r>
      <w:r w:rsidR="00F463EE" w:rsidRPr="002C50FD">
        <w:rPr>
          <w:rFonts w:ascii="Times New Roman" w:hAnsi="Times New Roman"/>
          <w:bCs/>
          <w:kern w:val="32"/>
          <w:sz w:val="24"/>
          <w:szCs w:val="24"/>
        </w:rPr>
        <w:t>iesniedzu izskatīšanai Ministru kabinet</w:t>
      </w:r>
      <w:r w:rsidRPr="002C50FD">
        <w:rPr>
          <w:rFonts w:ascii="Times New Roman" w:hAnsi="Times New Roman"/>
          <w:bCs/>
          <w:kern w:val="32"/>
          <w:sz w:val="24"/>
          <w:szCs w:val="24"/>
        </w:rPr>
        <w:t>a sēdē</w:t>
      </w:r>
      <w:r w:rsidR="002C50FD" w:rsidRPr="002C50FD">
        <w:rPr>
          <w:rFonts w:ascii="Times New Roman" w:hAnsi="Times New Roman"/>
          <w:bCs/>
          <w:kern w:val="32"/>
          <w:sz w:val="24"/>
          <w:szCs w:val="24"/>
        </w:rPr>
        <w:t xml:space="preserve"> </w:t>
      </w:r>
      <w:r w:rsidR="002C50FD" w:rsidRPr="002C50FD">
        <w:rPr>
          <w:rFonts w:ascii="Times New Roman" w:hAnsi="Times New Roman"/>
          <w:iCs/>
          <w:sz w:val="24"/>
          <w:szCs w:val="24"/>
        </w:rPr>
        <w:t xml:space="preserve">Ministru kabineta sēdes </w:t>
      </w:r>
      <w:proofErr w:type="spellStart"/>
      <w:r w:rsidR="002C50FD" w:rsidRPr="002C50FD">
        <w:rPr>
          <w:rFonts w:ascii="Times New Roman" w:hAnsi="Times New Roman"/>
          <w:iCs/>
          <w:sz w:val="24"/>
          <w:szCs w:val="24"/>
        </w:rPr>
        <w:t>protokollēmuma</w:t>
      </w:r>
      <w:proofErr w:type="spellEnd"/>
      <w:r w:rsidR="002C50FD" w:rsidRPr="002C50FD">
        <w:rPr>
          <w:rFonts w:ascii="Times New Roman" w:hAnsi="Times New Roman"/>
          <w:iCs/>
          <w:sz w:val="24"/>
          <w:szCs w:val="24"/>
        </w:rPr>
        <w:t xml:space="preserve"> </w:t>
      </w:r>
      <w:r w:rsidR="00EF461B" w:rsidRPr="00EF461B">
        <w:rPr>
          <w:rFonts w:ascii="Times New Roman" w:hAnsi="Times New Roman"/>
          <w:iCs/>
          <w:sz w:val="24"/>
          <w:szCs w:val="24"/>
        </w:rPr>
        <w:t>"</w:t>
      </w:r>
      <w:r w:rsidR="00EF461B">
        <w:rPr>
          <w:rFonts w:ascii="Times New Roman" w:hAnsi="Times New Roman"/>
          <w:iCs/>
          <w:sz w:val="24"/>
          <w:szCs w:val="24"/>
        </w:rPr>
        <w:t>Par Ministru kabineta</w:t>
      </w:r>
      <w:r w:rsidR="002C50FD" w:rsidRPr="002C50FD">
        <w:rPr>
          <w:rFonts w:ascii="Times New Roman" w:hAnsi="Times New Roman"/>
          <w:iCs/>
          <w:sz w:val="24"/>
          <w:szCs w:val="24"/>
        </w:rPr>
        <w:t xml:space="preserve"> </w:t>
      </w:r>
      <w:r w:rsidR="00EF461B" w:rsidRPr="00EF461B">
        <w:rPr>
          <w:rFonts w:ascii="Times New Roman" w:hAnsi="Times New Roman"/>
          <w:iCs/>
          <w:sz w:val="24"/>
          <w:szCs w:val="24"/>
        </w:rPr>
        <w:t xml:space="preserve">2017.gada 3.maija sēdes </w:t>
      </w:r>
      <w:proofErr w:type="spellStart"/>
      <w:r w:rsidR="00EF461B" w:rsidRPr="00EF461B">
        <w:rPr>
          <w:rFonts w:ascii="Times New Roman" w:hAnsi="Times New Roman"/>
          <w:iCs/>
          <w:sz w:val="24"/>
          <w:szCs w:val="24"/>
        </w:rPr>
        <w:t>protokollēmuma</w:t>
      </w:r>
      <w:proofErr w:type="spellEnd"/>
      <w:r w:rsidR="00EF461B" w:rsidRPr="00EF461B">
        <w:rPr>
          <w:rFonts w:ascii="Times New Roman" w:hAnsi="Times New Roman"/>
          <w:iCs/>
          <w:sz w:val="24"/>
          <w:szCs w:val="24"/>
        </w:rPr>
        <w:t xml:space="preserve"> (prot.Nr.22 36.§) "Informatīvais ziņojums "Par valsts nekustamo īpašumu pārvaldīšanas informācijas apmaiņas sistēmas datu bāzē esošās informācijas tālāku izmantošanu valsts nekustamo īpašumu pārvaldīšanā"" 3.punktā dotā uzdevuma</w:t>
      </w:r>
      <w:r w:rsidR="00EF461B">
        <w:rPr>
          <w:rFonts w:ascii="Times New Roman" w:hAnsi="Times New Roman"/>
          <w:iCs/>
          <w:sz w:val="24"/>
          <w:szCs w:val="24"/>
        </w:rPr>
        <w:t xml:space="preserve"> izpildi</w:t>
      </w:r>
      <w:r w:rsidR="00EF461B" w:rsidRPr="00EF461B">
        <w:rPr>
          <w:rFonts w:ascii="Times New Roman" w:hAnsi="Times New Roman"/>
          <w:iCs/>
          <w:sz w:val="24"/>
          <w:szCs w:val="24"/>
        </w:rPr>
        <w:t xml:space="preserve">" </w:t>
      </w:r>
      <w:r w:rsidR="002C50FD" w:rsidRPr="002C50FD">
        <w:rPr>
          <w:rFonts w:ascii="Times New Roman" w:hAnsi="Times New Roman"/>
          <w:iCs/>
          <w:sz w:val="24"/>
          <w:szCs w:val="24"/>
        </w:rPr>
        <w:t>projektu</w:t>
      </w:r>
      <w:r w:rsidR="005F3C62">
        <w:rPr>
          <w:rFonts w:ascii="Times New Roman" w:hAnsi="Times New Roman"/>
          <w:iCs/>
          <w:sz w:val="24"/>
          <w:szCs w:val="24"/>
        </w:rPr>
        <w:t xml:space="preserve"> (turpmāk</w:t>
      </w:r>
      <w:r w:rsidR="00EF461B">
        <w:rPr>
          <w:rFonts w:ascii="Times New Roman" w:hAnsi="Times New Roman"/>
          <w:iCs/>
          <w:sz w:val="24"/>
          <w:szCs w:val="24"/>
        </w:rPr>
        <w:t> – </w:t>
      </w:r>
      <w:proofErr w:type="spellStart"/>
      <w:r w:rsidR="005F3C62">
        <w:rPr>
          <w:rFonts w:ascii="Times New Roman" w:hAnsi="Times New Roman"/>
          <w:iCs/>
          <w:sz w:val="24"/>
          <w:szCs w:val="24"/>
        </w:rPr>
        <w:t>protokollēmuma</w:t>
      </w:r>
      <w:proofErr w:type="spellEnd"/>
      <w:r w:rsidR="005F3C62">
        <w:rPr>
          <w:rFonts w:ascii="Times New Roman" w:hAnsi="Times New Roman"/>
          <w:iCs/>
          <w:sz w:val="24"/>
          <w:szCs w:val="24"/>
        </w:rPr>
        <w:t xml:space="preserve"> projekts).</w:t>
      </w:r>
    </w:p>
    <w:p w14:paraId="5261819A" w14:textId="4A1ADFB4" w:rsidR="002C08E0" w:rsidRPr="00384E9F" w:rsidRDefault="002C08E0" w:rsidP="00126BC8">
      <w:pPr>
        <w:spacing w:after="0" w:line="240" w:lineRule="auto"/>
        <w:jc w:val="both"/>
        <w:rPr>
          <w:rFonts w:ascii="Times New Roman" w:hAnsi="Times New Roman"/>
          <w:sz w:val="27"/>
          <w:szCs w:val="27"/>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26"/>
        <w:gridCol w:w="2506"/>
        <w:gridCol w:w="6040"/>
      </w:tblGrid>
      <w:tr w:rsidR="005772DF" w:rsidRPr="001A105C" w14:paraId="45E53266" w14:textId="77777777" w:rsidTr="00EF461B">
        <w:trPr>
          <w:trHeight w:val="824"/>
        </w:trPr>
        <w:tc>
          <w:tcPr>
            <w:tcW w:w="290" w:type="pct"/>
            <w:tcBorders>
              <w:top w:val="outset" w:sz="6" w:space="0" w:color="auto"/>
              <w:bottom w:val="outset" w:sz="6" w:space="0" w:color="auto"/>
              <w:right w:val="single" w:sz="4" w:space="0" w:color="auto"/>
            </w:tcBorders>
          </w:tcPr>
          <w:p w14:paraId="42576104" w14:textId="77777777" w:rsidR="005772DF" w:rsidRPr="001A105C" w:rsidRDefault="005772DF" w:rsidP="00F555D1">
            <w:pPr>
              <w:rPr>
                <w:rFonts w:ascii="Times New Roman" w:hAnsi="Times New Roman"/>
                <w:sz w:val="24"/>
                <w:szCs w:val="24"/>
                <w:lang w:eastAsia="lv-LV"/>
              </w:rPr>
            </w:pPr>
            <w:r w:rsidRPr="001A105C">
              <w:rPr>
                <w:rFonts w:ascii="Times New Roman" w:hAnsi="Times New Roman"/>
                <w:sz w:val="24"/>
                <w:szCs w:val="24"/>
                <w:lang w:eastAsia="lv-LV"/>
              </w:rPr>
              <w:t>1.</w:t>
            </w:r>
          </w:p>
        </w:tc>
        <w:tc>
          <w:tcPr>
            <w:tcW w:w="1381" w:type="pct"/>
            <w:tcBorders>
              <w:top w:val="single" w:sz="4" w:space="0" w:color="auto"/>
              <w:left w:val="single" w:sz="4" w:space="0" w:color="auto"/>
              <w:bottom w:val="single" w:sz="4" w:space="0" w:color="auto"/>
              <w:right w:val="single" w:sz="4" w:space="0" w:color="auto"/>
            </w:tcBorders>
          </w:tcPr>
          <w:p w14:paraId="2D31A2CE" w14:textId="77777777" w:rsidR="00A6048E" w:rsidRPr="001A105C" w:rsidRDefault="005772DF" w:rsidP="00F555D1">
            <w:pPr>
              <w:rPr>
                <w:rFonts w:ascii="Times New Roman" w:hAnsi="Times New Roman"/>
                <w:sz w:val="24"/>
                <w:szCs w:val="24"/>
                <w:lang w:eastAsia="lv-LV"/>
              </w:rPr>
            </w:pPr>
            <w:r w:rsidRPr="001A105C">
              <w:rPr>
                <w:rFonts w:ascii="Times New Roman" w:hAnsi="Times New Roman"/>
                <w:sz w:val="24"/>
                <w:szCs w:val="24"/>
                <w:lang w:eastAsia="lv-LV"/>
              </w:rPr>
              <w:t>Iesniegšanas pamatojums</w:t>
            </w:r>
          </w:p>
          <w:p w14:paraId="27E63348" w14:textId="18D061D5" w:rsidR="00056406" w:rsidRPr="001A105C" w:rsidRDefault="00056406" w:rsidP="00DF4A8A">
            <w:pPr>
              <w:rPr>
                <w:rFonts w:ascii="Times New Roman" w:hAnsi="Times New Roman"/>
                <w:sz w:val="24"/>
                <w:szCs w:val="24"/>
                <w:lang w:eastAsia="lv-LV"/>
              </w:rPr>
            </w:pPr>
          </w:p>
          <w:p w14:paraId="2C3DA54B" w14:textId="77777777" w:rsidR="00056406" w:rsidRPr="001A105C" w:rsidRDefault="00056406" w:rsidP="00056406">
            <w:pPr>
              <w:rPr>
                <w:rFonts w:ascii="Times New Roman" w:hAnsi="Times New Roman"/>
                <w:sz w:val="24"/>
                <w:szCs w:val="24"/>
                <w:lang w:eastAsia="lv-LV"/>
              </w:rPr>
            </w:pPr>
          </w:p>
          <w:p w14:paraId="5F7DB0A8" w14:textId="77777777" w:rsidR="00056406" w:rsidRPr="001A105C" w:rsidRDefault="00056406" w:rsidP="00056406">
            <w:pPr>
              <w:rPr>
                <w:rFonts w:ascii="Times New Roman" w:hAnsi="Times New Roman"/>
                <w:sz w:val="24"/>
                <w:szCs w:val="24"/>
                <w:lang w:eastAsia="lv-LV"/>
              </w:rPr>
            </w:pPr>
          </w:p>
          <w:p w14:paraId="3230F2CC" w14:textId="77777777" w:rsidR="00056406" w:rsidRPr="001A105C" w:rsidRDefault="00056406" w:rsidP="00056406">
            <w:pPr>
              <w:rPr>
                <w:rFonts w:ascii="Times New Roman" w:hAnsi="Times New Roman"/>
                <w:sz w:val="24"/>
                <w:szCs w:val="24"/>
                <w:lang w:eastAsia="lv-LV"/>
              </w:rPr>
            </w:pPr>
          </w:p>
          <w:p w14:paraId="01B54233" w14:textId="77777777" w:rsidR="00056406" w:rsidRPr="001A105C" w:rsidRDefault="00056406" w:rsidP="00056406">
            <w:pPr>
              <w:rPr>
                <w:rFonts w:ascii="Times New Roman" w:hAnsi="Times New Roman"/>
                <w:sz w:val="24"/>
                <w:szCs w:val="24"/>
                <w:lang w:eastAsia="lv-LV"/>
              </w:rPr>
            </w:pPr>
          </w:p>
          <w:p w14:paraId="5D1E86F3" w14:textId="77777777" w:rsidR="00056406" w:rsidRPr="001A105C" w:rsidRDefault="00056406" w:rsidP="00056406">
            <w:pPr>
              <w:rPr>
                <w:rFonts w:ascii="Times New Roman" w:hAnsi="Times New Roman"/>
                <w:sz w:val="24"/>
                <w:szCs w:val="24"/>
                <w:lang w:eastAsia="lv-LV"/>
              </w:rPr>
            </w:pPr>
          </w:p>
          <w:p w14:paraId="0D45DCE8" w14:textId="21B94F28" w:rsidR="005772DF" w:rsidRPr="001A105C" w:rsidRDefault="005772DF" w:rsidP="00056406">
            <w:pPr>
              <w:jc w:val="center"/>
              <w:rPr>
                <w:rFonts w:ascii="Times New Roman" w:hAnsi="Times New Roman"/>
                <w:sz w:val="24"/>
                <w:szCs w:val="24"/>
                <w:lang w:eastAsia="lv-LV"/>
              </w:rPr>
            </w:pPr>
          </w:p>
        </w:tc>
        <w:tc>
          <w:tcPr>
            <w:tcW w:w="3329" w:type="pct"/>
            <w:tcBorders>
              <w:top w:val="single" w:sz="4" w:space="0" w:color="auto"/>
              <w:left w:val="single" w:sz="4" w:space="0" w:color="auto"/>
              <w:bottom w:val="single" w:sz="4" w:space="0" w:color="auto"/>
              <w:right w:val="single" w:sz="4" w:space="0" w:color="auto"/>
            </w:tcBorders>
          </w:tcPr>
          <w:p w14:paraId="51E69727" w14:textId="00E24498" w:rsidR="00EF461B" w:rsidRPr="00EF461B" w:rsidRDefault="00EF461B" w:rsidP="002D4D66">
            <w:pPr>
              <w:widowControl/>
              <w:spacing w:after="0" w:line="240" w:lineRule="auto"/>
              <w:ind w:firstLine="612"/>
              <w:jc w:val="both"/>
              <w:rPr>
                <w:rFonts w:ascii="Times New Roman" w:eastAsia="Times New Roman" w:hAnsi="Times New Roman"/>
                <w:sz w:val="24"/>
                <w:szCs w:val="24"/>
              </w:rPr>
            </w:pPr>
            <w:r w:rsidRPr="00EF461B">
              <w:rPr>
                <w:rFonts w:ascii="Times New Roman" w:eastAsia="Times New Roman" w:hAnsi="Times New Roman"/>
                <w:sz w:val="24"/>
                <w:szCs w:val="24"/>
              </w:rPr>
              <w:t xml:space="preserve">Saskaņā ar Ministru kabineta 2017.gada 3.maija sēdes protokola Nr.22 36.§ </w:t>
            </w:r>
            <w:r w:rsidR="00BA0282" w:rsidRPr="00EF461B">
              <w:rPr>
                <w:rFonts w:ascii="Times New Roman" w:eastAsia="Times New Roman" w:hAnsi="Times New Roman"/>
                <w:sz w:val="24"/>
                <w:szCs w:val="24"/>
              </w:rPr>
              <w:t>"</w:t>
            </w:r>
            <w:r w:rsidRPr="00EF461B">
              <w:rPr>
                <w:rFonts w:ascii="Times New Roman" w:eastAsia="Times New Roman" w:hAnsi="Times New Roman"/>
                <w:sz w:val="24"/>
                <w:szCs w:val="24"/>
              </w:rPr>
              <w:t xml:space="preserve">Informatīvais ziņojums </w:t>
            </w:r>
            <w:r w:rsidR="00BA0282" w:rsidRPr="00EF461B">
              <w:rPr>
                <w:rFonts w:ascii="Times New Roman" w:eastAsia="Times New Roman" w:hAnsi="Times New Roman"/>
                <w:sz w:val="24"/>
                <w:szCs w:val="24"/>
              </w:rPr>
              <w:t>"</w:t>
            </w:r>
            <w:r w:rsidRPr="00EF461B">
              <w:rPr>
                <w:rFonts w:ascii="Times New Roman" w:eastAsia="Times New Roman" w:hAnsi="Times New Roman"/>
                <w:sz w:val="24"/>
                <w:szCs w:val="24"/>
              </w:rPr>
              <w:t>Par valsts nekustamo īpašumu pārvaldīšanas informācijas apmaiņas sistēmas datu bāzē esošās informācijas tālāku izmantošanu valsts nekustamo īpašumu pārvaldīšanā</w:t>
            </w:r>
            <w:r w:rsidR="00BA0282" w:rsidRPr="00EF461B">
              <w:rPr>
                <w:rFonts w:ascii="Times New Roman" w:eastAsia="Times New Roman" w:hAnsi="Times New Roman"/>
                <w:sz w:val="24"/>
                <w:szCs w:val="24"/>
              </w:rPr>
              <w:t>""</w:t>
            </w:r>
            <w:r w:rsidRPr="00EF461B">
              <w:rPr>
                <w:rFonts w:ascii="Times New Roman" w:eastAsia="Times New Roman" w:hAnsi="Times New Roman"/>
                <w:sz w:val="24"/>
                <w:szCs w:val="24"/>
              </w:rPr>
              <w:t xml:space="preserve"> (turpmāk</w:t>
            </w:r>
            <w:r w:rsidR="00ED4C54">
              <w:rPr>
                <w:rFonts w:ascii="Times New Roman" w:eastAsia="Times New Roman" w:hAnsi="Times New Roman"/>
                <w:sz w:val="24"/>
                <w:szCs w:val="24"/>
              </w:rPr>
              <w:t> </w:t>
            </w:r>
            <w:r w:rsidR="002D4D66">
              <w:rPr>
                <w:rFonts w:ascii="Times New Roman" w:eastAsia="Times New Roman" w:hAnsi="Times New Roman"/>
                <w:sz w:val="24"/>
                <w:szCs w:val="24"/>
              </w:rPr>
              <w:t>–</w:t>
            </w:r>
            <w:r w:rsidR="00ED4C54">
              <w:rPr>
                <w:rFonts w:ascii="Times New Roman" w:eastAsia="Times New Roman" w:hAnsi="Times New Roman"/>
                <w:sz w:val="24"/>
                <w:szCs w:val="24"/>
              </w:rPr>
              <w:t> </w:t>
            </w:r>
            <w:proofErr w:type="spellStart"/>
            <w:r w:rsidRPr="00EF461B">
              <w:rPr>
                <w:rFonts w:ascii="Times New Roman" w:eastAsia="Times New Roman" w:hAnsi="Times New Roman"/>
                <w:sz w:val="24"/>
                <w:szCs w:val="24"/>
              </w:rPr>
              <w:t>protokollēmums</w:t>
            </w:r>
            <w:proofErr w:type="spellEnd"/>
            <w:r w:rsidRPr="00EF461B">
              <w:rPr>
                <w:rFonts w:ascii="Times New Roman" w:eastAsia="Times New Roman" w:hAnsi="Times New Roman"/>
                <w:sz w:val="24"/>
                <w:szCs w:val="24"/>
              </w:rPr>
              <w:t>) 2.punktu Finanšu ministri</w:t>
            </w:r>
            <w:r w:rsidR="00ED4C54">
              <w:rPr>
                <w:rFonts w:ascii="Times New Roman" w:eastAsia="Times New Roman" w:hAnsi="Times New Roman"/>
                <w:sz w:val="24"/>
                <w:szCs w:val="24"/>
              </w:rPr>
              <w:t xml:space="preserve">jai (valsts akciju sabiedrībai </w:t>
            </w:r>
            <w:r w:rsidR="00BA0282" w:rsidRPr="00EF461B">
              <w:rPr>
                <w:rFonts w:ascii="Times New Roman" w:eastAsia="Times New Roman" w:hAnsi="Times New Roman"/>
                <w:sz w:val="24"/>
                <w:szCs w:val="24"/>
              </w:rPr>
              <w:t>"</w:t>
            </w:r>
            <w:r w:rsidR="00ED4C54">
              <w:rPr>
                <w:rFonts w:ascii="Times New Roman" w:eastAsia="Times New Roman" w:hAnsi="Times New Roman"/>
                <w:sz w:val="24"/>
                <w:szCs w:val="24"/>
              </w:rPr>
              <w:t>Valsts nekustamie īpašumi</w:t>
            </w:r>
            <w:r w:rsidR="00BA0282" w:rsidRPr="00EF461B">
              <w:rPr>
                <w:rFonts w:ascii="Times New Roman" w:eastAsia="Times New Roman" w:hAnsi="Times New Roman"/>
                <w:sz w:val="24"/>
                <w:szCs w:val="24"/>
              </w:rPr>
              <w:t>"</w:t>
            </w:r>
            <w:r w:rsidRPr="00EF461B">
              <w:rPr>
                <w:rFonts w:ascii="Times New Roman" w:eastAsia="Times New Roman" w:hAnsi="Times New Roman"/>
                <w:sz w:val="24"/>
                <w:szCs w:val="24"/>
              </w:rPr>
              <w:t>) uzdots līdz 2017.gada 31.decembrim veikt aptauju par lietotāju apmierinātību ar Vienotās valsts nekustamo īpašumu uzskaites informācijas sistēmas (turpmāk – Informācijas sistēma) sniegtajām iespējām, nepieciešamajiem tehniskajiem uzlabojumiem un satura papildinājumie</w:t>
            </w:r>
            <w:r w:rsidR="00ED4C54">
              <w:rPr>
                <w:rFonts w:ascii="Times New Roman" w:eastAsia="Times New Roman" w:hAnsi="Times New Roman"/>
                <w:sz w:val="24"/>
                <w:szCs w:val="24"/>
              </w:rPr>
              <w:t>m. L</w:t>
            </w:r>
            <w:r w:rsidRPr="00EF461B">
              <w:rPr>
                <w:rFonts w:ascii="Times New Roman" w:eastAsia="Times New Roman" w:hAnsi="Times New Roman"/>
                <w:sz w:val="24"/>
                <w:szCs w:val="24"/>
              </w:rPr>
              <w:t xml:space="preserve">ai nodrošinātu informatīvajā ziņojumā minētās papildu informācijas iekļaušanu Informācijas sistēmā, </w:t>
            </w:r>
            <w:proofErr w:type="spellStart"/>
            <w:r w:rsidR="00ED4C54">
              <w:rPr>
                <w:rFonts w:ascii="Times New Roman" w:eastAsia="Times New Roman" w:hAnsi="Times New Roman"/>
                <w:sz w:val="24"/>
                <w:szCs w:val="24"/>
              </w:rPr>
              <w:t>protokollēmuma</w:t>
            </w:r>
            <w:proofErr w:type="spellEnd"/>
            <w:r w:rsidR="00ED4C54">
              <w:rPr>
                <w:rFonts w:ascii="Times New Roman" w:eastAsia="Times New Roman" w:hAnsi="Times New Roman"/>
                <w:sz w:val="24"/>
                <w:szCs w:val="24"/>
              </w:rPr>
              <w:t xml:space="preserve"> 3.punktā </w:t>
            </w:r>
            <w:r w:rsidRPr="00EF461B">
              <w:rPr>
                <w:rFonts w:ascii="Times New Roman" w:eastAsia="Times New Roman" w:hAnsi="Times New Roman"/>
                <w:sz w:val="24"/>
                <w:szCs w:val="24"/>
              </w:rPr>
              <w:t>Finanšu ministri</w:t>
            </w:r>
            <w:r w:rsidR="00ED4C54">
              <w:rPr>
                <w:rFonts w:ascii="Times New Roman" w:eastAsia="Times New Roman" w:hAnsi="Times New Roman"/>
                <w:sz w:val="24"/>
                <w:szCs w:val="24"/>
              </w:rPr>
              <w:t xml:space="preserve">jai (valsts akciju sabiedrībai </w:t>
            </w:r>
            <w:r w:rsidR="00BA0282" w:rsidRPr="00EF461B">
              <w:rPr>
                <w:rFonts w:ascii="Times New Roman" w:eastAsia="Times New Roman" w:hAnsi="Times New Roman"/>
                <w:sz w:val="24"/>
                <w:szCs w:val="24"/>
              </w:rPr>
              <w:t>"</w:t>
            </w:r>
            <w:r w:rsidR="00ED4C54">
              <w:rPr>
                <w:rFonts w:ascii="Times New Roman" w:eastAsia="Times New Roman" w:hAnsi="Times New Roman"/>
                <w:sz w:val="24"/>
                <w:szCs w:val="24"/>
              </w:rPr>
              <w:t>Valsts nekustamie īpašumi</w:t>
            </w:r>
            <w:r w:rsidR="00BA0282" w:rsidRPr="00EF461B">
              <w:rPr>
                <w:rFonts w:ascii="Times New Roman" w:eastAsia="Times New Roman" w:hAnsi="Times New Roman"/>
                <w:sz w:val="24"/>
                <w:szCs w:val="24"/>
              </w:rPr>
              <w:t>"</w:t>
            </w:r>
            <w:r w:rsidRPr="00EF461B">
              <w:rPr>
                <w:rFonts w:ascii="Times New Roman" w:eastAsia="Times New Roman" w:hAnsi="Times New Roman"/>
                <w:sz w:val="24"/>
                <w:szCs w:val="24"/>
              </w:rPr>
              <w:t xml:space="preserve">) uzdots līdz 2018.gada 31.decembrim izstrādāt attiecīgus grozījumus Ministru kabineta 2011.gada 6.decembra noteikumos Nr.934 "Noteikumi par valsts </w:t>
            </w:r>
            <w:r w:rsidRPr="00EF461B">
              <w:rPr>
                <w:rFonts w:ascii="Times New Roman" w:eastAsia="Times New Roman" w:hAnsi="Times New Roman"/>
                <w:sz w:val="24"/>
                <w:szCs w:val="24"/>
              </w:rPr>
              <w:lastRenderedPageBreak/>
              <w:t>nekustamā īpašuma pārvaldīšanas principiem un kārtību" un Ministru kabineta 2013.gada 29.oktobra noteikumos Nr.1191 "Kārtība, kādā publiska persona nomā nekustamo īpašumu no privātpersonas vai kapitālsabiedrības un publicē informāciju par nomātajiem un nomāt paredzētajiem nekustamajiem īpašumiem".</w:t>
            </w:r>
          </w:p>
          <w:p w14:paraId="6A55A835" w14:textId="410DB13C" w:rsidR="00EF461B" w:rsidRPr="00EF461B" w:rsidRDefault="00EF461B" w:rsidP="00BA0282">
            <w:pPr>
              <w:widowControl/>
              <w:spacing w:after="0" w:line="240" w:lineRule="auto"/>
              <w:ind w:firstLine="612"/>
              <w:jc w:val="both"/>
              <w:rPr>
                <w:rFonts w:ascii="Times New Roman" w:eastAsia="Times New Roman" w:hAnsi="Times New Roman"/>
                <w:sz w:val="24"/>
                <w:szCs w:val="24"/>
              </w:rPr>
            </w:pPr>
            <w:r w:rsidRPr="00EF461B">
              <w:rPr>
                <w:rFonts w:ascii="Times New Roman" w:eastAsia="Times New Roman" w:hAnsi="Times New Roman"/>
                <w:sz w:val="24"/>
                <w:szCs w:val="24"/>
              </w:rPr>
              <w:t xml:space="preserve">Izpildot doto uzdevumu, </w:t>
            </w:r>
            <w:r w:rsidR="00BA0282">
              <w:rPr>
                <w:rFonts w:ascii="Times New Roman" w:eastAsia="Times New Roman" w:hAnsi="Times New Roman"/>
                <w:sz w:val="24"/>
                <w:szCs w:val="24"/>
              </w:rPr>
              <w:t xml:space="preserve">veikta </w:t>
            </w:r>
            <w:r w:rsidRPr="00EF461B">
              <w:rPr>
                <w:rFonts w:ascii="Times New Roman" w:eastAsia="Times New Roman" w:hAnsi="Times New Roman"/>
                <w:sz w:val="24"/>
                <w:szCs w:val="24"/>
              </w:rPr>
              <w:t>Informā</w:t>
            </w:r>
            <w:r w:rsidR="00BA0282">
              <w:rPr>
                <w:rFonts w:ascii="Times New Roman" w:eastAsia="Times New Roman" w:hAnsi="Times New Roman"/>
                <w:sz w:val="24"/>
                <w:szCs w:val="24"/>
              </w:rPr>
              <w:t>cijas sistēmas lietotāju aptauja</w:t>
            </w:r>
            <w:r w:rsidRPr="00EF461B">
              <w:rPr>
                <w:rFonts w:ascii="Times New Roman" w:eastAsia="Times New Roman" w:hAnsi="Times New Roman"/>
                <w:sz w:val="24"/>
                <w:szCs w:val="24"/>
              </w:rPr>
              <w:t xml:space="preserve">, kā arī </w:t>
            </w:r>
            <w:r w:rsidR="00BA0282">
              <w:rPr>
                <w:rFonts w:ascii="Times New Roman" w:eastAsia="Times New Roman" w:hAnsi="Times New Roman"/>
                <w:sz w:val="24"/>
                <w:szCs w:val="24"/>
              </w:rPr>
              <w:t xml:space="preserve">izstrādāti un </w:t>
            </w:r>
            <w:r w:rsidR="00BA0282" w:rsidRPr="00BA0282">
              <w:rPr>
                <w:rFonts w:ascii="Times New Roman" w:eastAsia="Times New Roman" w:hAnsi="Times New Roman"/>
                <w:sz w:val="24"/>
                <w:szCs w:val="24"/>
              </w:rPr>
              <w:t xml:space="preserve">Valsts sekretāru sanāksmē 2018.gada  16.augustā (prot.Nr.32, </w:t>
            </w:r>
            <w:r w:rsidR="00BA0282">
              <w:rPr>
                <w:rFonts w:ascii="Times New Roman" w:eastAsia="Times New Roman" w:hAnsi="Times New Roman"/>
                <w:sz w:val="24"/>
                <w:szCs w:val="24"/>
              </w:rPr>
              <w:t xml:space="preserve">10.§, VSS-816 un 11.§, VSS-817) </w:t>
            </w:r>
            <w:r w:rsidR="00153D2B">
              <w:rPr>
                <w:rFonts w:ascii="Times New Roman" w:eastAsia="Times New Roman" w:hAnsi="Times New Roman"/>
                <w:sz w:val="24"/>
                <w:szCs w:val="24"/>
              </w:rPr>
              <w:t xml:space="preserve">izsludināti </w:t>
            </w:r>
            <w:r w:rsidRPr="00EF461B">
              <w:rPr>
                <w:rFonts w:ascii="Times New Roman" w:eastAsia="Times New Roman" w:hAnsi="Times New Roman"/>
                <w:sz w:val="24"/>
                <w:szCs w:val="24"/>
              </w:rPr>
              <w:t xml:space="preserve">Ministru kabineta noteikumu projekti </w:t>
            </w:r>
            <w:r w:rsidR="00BA0282" w:rsidRPr="00EF461B">
              <w:rPr>
                <w:rFonts w:ascii="Times New Roman" w:eastAsia="Times New Roman" w:hAnsi="Times New Roman"/>
                <w:sz w:val="24"/>
                <w:szCs w:val="24"/>
              </w:rPr>
              <w:t>"</w:t>
            </w:r>
            <w:r w:rsidRPr="00EF461B">
              <w:rPr>
                <w:rFonts w:ascii="Times New Roman" w:eastAsia="Times New Roman" w:hAnsi="Times New Roman"/>
                <w:sz w:val="24"/>
                <w:szCs w:val="24"/>
              </w:rPr>
              <w:t>Grozījumi Ministru kabineta 2011.gada 6.decembra noteikumos Nr.934 "Noteikumi par valsts nekustamā īpašuma pārvaldīšanas principiem un kārtību</w:t>
            </w:r>
            <w:r w:rsidR="00BA0282" w:rsidRPr="00EF461B">
              <w:rPr>
                <w:rFonts w:ascii="Times New Roman" w:eastAsia="Times New Roman" w:hAnsi="Times New Roman"/>
                <w:sz w:val="24"/>
                <w:szCs w:val="24"/>
              </w:rPr>
              <w:t>""</w:t>
            </w:r>
            <w:r w:rsidRPr="00EF461B">
              <w:rPr>
                <w:rFonts w:ascii="Times New Roman" w:eastAsia="Times New Roman" w:hAnsi="Times New Roman"/>
                <w:sz w:val="24"/>
                <w:szCs w:val="24"/>
              </w:rPr>
              <w:t xml:space="preserve"> (turpmāk – MK noteikumu projekts VSS-816) un </w:t>
            </w:r>
            <w:r w:rsidR="00BA0282" w:rsidRPr="00EF461B">
              <w:rPr>
                <w:rFonts w:ascii="Times New Roman" w:eastAsia="Times New Roman" w:hAnsi="Times New Roman"/>
                <w:sz w:val="24"/>
                <w:szCs w:val="24"/>
              </w:rPr>
              <w:t>"</w:t>
            </w:r>
            <w:r w:rsidRPr="00EF461B">
              <w:rPr>
                <w:rFonts w:ascii="Times New Roman" w:eastAsia="Times New Roman" w:hAnsi="Times New Roman"/>
                <w:sz w:val="24"/>
                <w:szCs w:val="24"/>
              </w:rPr>
              <w:t xml:space="preserve">Grozījumi Ministru kabineta 2013.gada 29.oktobra noteikumos Nr.1191 </w:t>
            </w:r>
            <w:r w:rsidR="00BA0282" w:rsidRPr="00EF461B">
              <w:rPr>
                <w:rFonts w:ascii="Times New Roman" w:eastAsia="Times New Roman" w:hAnsi="Times New Roman"/>
                <w:sz w:val="24"/>
                <w:szCs w:val="24"/>
              </w:rPr>
              <w:t>"</w:t>
            </w:r>
            <w:r w:rsidRPr="00EF461B">
              <w:rPr>
                <w:rFonts w:ascii="Times New Roman" w:eastAsia="Times New Roman" w:hAnsi="Times New Roman"/>
                <w:sz w:val="24"/>
                <w:szCs w:val="24"/>
              </w:rPr>
              <w:t>Kārtība, kādā publiska persona nomā nekustamo īpašumu no privātpersonas vai kapitālsabiedrības un publicē informāciju par nomātajiem un nomāt paredz</w:t>
            </w:r>
            <w:r w:rsidR="00BA0282">
              <w:rPr>
                <w:rFonts w:ascii="Times New Roman" w:eastAsia="Times New Roman" w:hAnsi="Times New Roman"/>
                <w:sz w:val="24"/>
                <w:szCs w:val="24"/>
              </w:rPr>
              <w:t>ētajiem nekustamajiem īpašumiem</w:t>
            </w:r>
            <w:r w:rsidR="00BA0282" w:rsidRPr="00EF461B">
              <w:rPr>
                <w:rFonts w:ascii="Times New Roman" w:eastAsia="Times New Roman" w:hAnsi="Times New Roman"/>
                <w:sz w:val="24"/>
                <w:szCs w:val="24"/>
              </w:rPr>
              <w:t>""</w:t>
            </w:r>
            <w:r w:rsidRPr="00EF461B">
              <w:rPr>
                <w:rFonts w:ascii="Times New Roman" w:eastAsia="Times New Roman" w:hAnsi="Times New Roman"/>
                <w:sz w:val="24"/>
                <w:szCs w:val="24"/>
              </w:rPr>
              <w:t xml:space="preserve"> (turpmāk –</w:t>
            </w:r>
            <w:r w:rsidR="00BA0282">
              <w:rPr>
                <w:rFonts w:ascii="Times New Roman" w:eastAsia="Times New Roman" w:hAnsi="Times New Roman"/>
                <w:sz w:val="24"/>
                <w:szCs w:val="24"/>
              </w:rPr>
              <w:t xml:space="preserve"> MK noteikumu projekts VSS-817).</w:t>
            </w:r>
          </w:p>
          <w:p w14:paraId="7322F7A8" w14:textId="5A3A21B5" w:rsidR="00EF461B" w:rsidRPr="00EF461B" w:rsidRDefault="00EF461B" w:rsidP="00EF461B">
            <w:pPr>
              <w:widowControl/>
              <w:spacing w:after="0" w:line="240" w:lineRule="auto"/>
              <w:ind w:firstLine="612"/>
              <w:jc w:val="both"/>
              <w:rPr>
                <w:rFonts w:ascii="Times New Roman" w:eastAsia="Times New Roman" w:hAnsi="Times New Roman"/>
                <w:sz w:val="24"/>
                <w:szCs w:val="24"/>
              </w:rPr>
            </w:pPr>
            <w:r w:rsidRPr="00EF461B">
              <w:rPr>
                <w:rFonts w:ascii="Times New Roman" w:eastAsia="Times New Roman" w:hAnsi="Times New Roman"/>
                <w:sz w:val="24"/>
                <w:szCs w:val="24"/>
              </w:rPr>
              <w:t>Ministru kabineta n</w:t>
            </w:r>
            <w:r w:rsidR="0017698E">
              <w:rPr>
                <w:rFonts w:ascii="Times New Roman" w:eastAsia="Times New Roman" w:hAnsi="Times New Roman"/>
                <w:sz w:val="24"/>
                <w:szCs w:val="24"/>
              </w:rPr>
              <w:t>oteikumu projektu saskaņošanas procesā</w:t>
            </w:r>
            <w:r w:rsidRPr="00EF461B">
              <w:rPr>
                <w:rFonts w:ascii="Times New Roman" w:eastAsia="Times New Roman" w:hAnsi="Times New Roman"/>
                <w:sz w:val="24"/>
                <w:szCs w:val="24"/>
              </w:rPr>
              <w:t xml:space="preserve"> Tieslietu ministrija atbalstījusi to tālāko virzību, vienlaikus izsakot vairākus iebildumus (Tieslietu ministrijas</w:t>
            </w:r>
            <w:r w:rsidR="00153D2B">
              <w:rPr>
                <w:rFonts w:ascii="Times New Roman" w:eastAsia="Times New Roman" w:hAnsi="Times New Roman"/>
                <w:sz w:val="24"/>
                <w:szCs w:val="24"/>
              </w:rPr>
              <w:t xml:space="preserve"> 2018.gada 3.septembra</w:t>
            </w:r>
            <w:r w:rsidRPr="00EF461B">
              <w:rPr>
                <w:rFonts w:ascii="Times New Roman" w:eastAsia="Times New Roman" w:hAnsi="Times New Roman"/>
                <w:sz w:val="24"/>
                <w:szCs w:val="24"/>
              </w:rPr>
              <w:t xml:space="preserve"> vēstule Nr.1-9.1/1046 un </w:t>
            </w:r>
            <w:r w:rsidR="00153D2B">
              <w:rPr>
                <w:rFonts w:ascii="Times New Roman" w:eastAsia="Times New Roman" w:hAnsi="Times New Roman"/>
                <w:sz w:val="24"/>
                <w:szCs w:val="24"/>
              </w:rPr>
              <w:t>2018.gada 4.septembra</w:t>
            </w:r>
            <w:r w:rsidRPr="00EF461B">
              <w:rPr>
                <w:rFonts w:ascii="Times New Roman" w:eastAsia="Times New Roman" w:hAnsi="Times New Roman"/>
                <w:sz w:val="24"/>
                <w:szCs w:val="24"/>
              </w:rPr>
              <w:t xml:space="preserve"> vēstule Nr.1-9.1/1053). Attiecībā </w:t>
            </w:r>
            <w:r w:rsidR="00153D2B">
              <w:rPr>
                <w:rFonts w:ascii="Times New Roman" w:eastAsia="Times New Roman" w:hAnsi="Times New Roman"/>
                <w:sz w:val="24"/>
                <w:szCs w:val="24"/>
              </w:rPr>
              <w:t>uz</w:t>
            </w:r>
            <w:r w:rsidRPr="00EF461B">
              <w:rPr>
                <w:rFonts w:ascii="Times New Roman" w:eastAsia="Times New Roman" w:hAnsi="Times New Roman"/>
                <w:sz w:val="24"/>
                <w:szCs w:val="24"/>
              </w:rPr>
              <w:t xml:space="preserve"> MK noteikumu projektu VSS-817 Tieslietu ministrija cita starpā norādījusi, ka jautājuma praktiskā realizācija jaunā uzdevuma izpildē </w:t>
            </w:r>
            <w:r w:rsidR="00153D2B">
              <w:rPr>
                <w:rFonts w:ascii="Times New Roman" w:eastAsia="Times New Roman" w:hAnsi="Times New Roman"/>
                <w:sz w:val="24"/>
                <w:szCs w:val="24"/>
              </w:rPr>
              <w:t>ir konceptuāli pārrunājama</w:t>
            </w:r>
            <w:r w:rsidRPr="00EF461B">
              <w:rPr>
                <w:rFonts w:ascii="Times New Roman" w:eastAsia="Times New Roman" w:hAnsi="Times New Roman"/>
                <w:sz w:val="24"/>
                <w:szCs w:val="24"/>
              </w:rPr>
              <w:t xml:space="preserve"> ar Valsts zemes dienestu, tostarp anotācijā nav korekti risināta jautājuma finansiālā ietekme. Iebildumi par </w:t>
            </w:r>
            <w:r w:rsidR="00CE7CD3">
              <w:rPr>
                <w:rFonts w:ascii="Times New Roman" w:eastAsia="Times New Roman" w:hAnsi="Times New Roman"/>
                <w:sz w:val="24"/>
                <w:szCs w:val="24"/>
              </w:rPr>
              <w:t xml:space="preserve">minētajiem </w:t>
            </w:r>
            <w:r w:rsidRPr="00EF461B">
              <w:rPr>
                <w:rFonts w:ascii="Times New Roman" w:eastAsia="Times New Roman" w:hAnsi="Times New Roman"/>
                <w:sz w:val="24"/>
                <w:szCs w:val="24"/>
              </w:rPr>
              <w:t>Ministru kabineta noteikumu projektiem saņemti arī no citām institūcijām.</w:t>
            </w:r>
          </w:p>
          <w:p w14:paraId="1F83D248" w14:textId="7B8FF13E" w:rsidR="00EF461B" w:rsidRPr="00EF461B" w:rsidRDefault="00EF461B" w:rsidP="004A473D">
            <w:pPr>
              <w:widowControl/>
              <w:spacing w:after="0" w:line="240" w:lineRule="auto"/>
              <w:ind w:firstLine="612"/>
              <w:jc w:val="both"/>
              <w:rPr>
                <w:rFonts w:ascii="Times New Roman" w:eastAsia="Times New Roman" w:hAnsi="Times New Roman"/>
                <w:sz w:val="24"/>
                <w:szCs w:val="24"/>
              </w:rPr>
            </w:pPr>
            <w:r w:rsidRPr="00EF461B">
              <w:rPr>
                <w:rFonts w:ascii="Times New Roman" w:eastAsia="Times New Roman" w:hAnsi="Times New Roman"/>
                <w:sz w:val="24"/>
                <w:szCs w:val="24"/>
              </w:rPr>
              <w:t xml:space="preserve">Ievērojot minēto, lai jautājuma praktisko realizāciju konceptuāli pārrunātu ar Valsts zemes dienestu,  tika organizētas divas </w:t>
            </w:r>
            <w:r w:rsidR="00CE7CD3">
              <w:rPr>
                <w:rFonts w:ascii="Times New Roman" w:eastAsia="Times New Roman" w:hAnsi="Times New Roman"/>
                <w:sz w:val="24"/>
                <w:szCs w:val="24"/>
              </w:rPr>
              <w:t xml:space="preserve">sanāksmes, kur piedalījās </w:t>
            </w:r>
            <w:r w:rsidRPr="00EF461B">
              <w:rPr>
                <w:rFonts w:ascii="Times New Roman" w:eastAsia="Times New Roman" w:hAnsi="Times New Roman"/>
                <w:sz w:val="24"/>
                <w:szCs w:val="24"/>
              </w:rPr>
              <w:t xml:space="preserve">Finanšu ministrijas, valsts akciju sabiedrības </w:t>
            </w:r>
            <w:r w:rsidR="002D4D66" w:rsidRPr="00EF461B">
              <w:rPr>
                <w:rFonts w:ascii="Times New Roman" w:eastAsia="Times New Roman" w:hAnsi="Times New Roman"/>
                <w:sz w:val="24"/>
                <w:szCs w:val="24"/>
              </w:rPr>
              <w:t>"</w:t>
            </w:r>
            <w:r w:rsidRPr="00EF461B">
              <w:rPr>
                <w:rFonts w:ascii="Times New Roman" w:eastAsia="Times New Roman" w:hAnsi="Times New Roman"/>
                <w:sz w:val="24"/>
                <w:szCs w:val="24"/>
              </w:rPr>
              <w:t>Valsts nekustamie īpašumi</w:t>
            </w:r>
            <w:r w:rsidR="002D4D66" w:rsidRPr="00EF461B">
              <w:rPr>
                <w:rFonts w:ascii="Times New Roman" w:eastAsia="Times New Roman" w:hAnsi="Times New Roman"/>
                <w:sz w:val="24"/>
                <w:szCs w:val="24"/>
              </w:rPr>
              <w:t>"</w:t>
            </w:r>
            <w:r w:rsidRPr="00EF461B">
              <w:rPr>
                <w:rFonts w:ascii="Times New Roman" w:eastAsia="Times New Roman" w:hAnsi="Times New Roman"/>
                <w:sz w:val="24"/>
                <w:szCs w:val="24"/>
              </w:rPr>
              <w:t xml:space="preserve"> un</w:t>
            </w:r>
            <w:r w:rsidR="00CE7CD3">
              <w:rPr>
                <w:rFonts w:ascii="Times New Roman" w:eastAsia="Times New Roman" w:hAnsi="Times New Roman"/>
                <w:sz w:val="24"/>
                <w:szCs w:val="24"/>
              </w:rPr>
              <w:t xml:space="preserve"> Valsts zemes dienesta pārstāvji.</w:t>
            </w:r>
            <w:r w:rsidRPr="00EF461B">
              <w:rPr>
                <w:rFonts w:ascii="Times New Roman" w:eastAsia="Times New Roman" w:hAnsi="Times New Roman"/>
                <w:sz w:val="24"/>
                <w:szCs w:val="24"/>
              </w:rPr>
              <w:t xml:space="preserve"> </w:t>
            </w:r>
            <w:r w:rsidR="004A473D">
              <w:rPr>
                <w:rFonts w:ascii="Times New Roman" w:eastAsia="Times New Roman" w:hAnsi="Times New Roman"/>
                <w:sz w:val="24"/>
                <w:szCs w:val="24"/>
              </w:rPr>
              <w:t>Saistībā ar sanāksmēs panākto vienošanos</w:t>
            </w:r>
            <w:r w:rsidR="00F375AD">
              <w:rPr>
                <w:rFonts w:ascii="Times New Roman" w:eastAsia="Times New Roman" w:hAnsi="Times New Roman"/>
                <w:sz w:val="24"/>
                <w:szCs w:val="24"/>
              </w:rPr>
              <w:t xml:space="preserve">, tiek pārskatīts ne vien </w:t>
            </w:r>
            <w:r w:rsidR="004A473D">
              <w:rPr>
                <w:rFonts w:ascii="Times New Roman" w:eastAsia="Times New Roman" w:hAnsi="Times New Roman"/>
                <w:sz w:val="24"/>
                <w:szCs w:val="24"/>
              </w:rPr>
              <w:t xml:space="preserve">norādāmās </w:t>
            </w:r>
            <w:r w:rsidRPr="00EF461B">
              <w:rPr>
                <w:rFonts w:ascii="Times New Roman" w:eastAsia="Times New Roman" w:hAnsi="Times New Roman"/>
                <w:sz w:val="24"/>
                <w:szCs w:val="24"/>
              </w:rPr>
              <w:t>informācijas apjom</w:t>
            </w:r>
            <w:r w:rsidR="00F375AD">
              <w:rPr>
                <w:rFonts w:ascii="Times New Roman" w:eastAsia="Times New Roman" w:hAnsi="Times New Roman"/>
                <w:sz w:val="24"/>
                <w:szCs w:val="24"/>
              </w:rPr>
              <w:t>s</w:t>
            </w:r>
            <w:r w:rsidRPr="00EF461B">
              <w:rPr>
                <w:rFonts w:ascii="Times New Roman" w:eastAsia="Times New Roman" w:hAnsi="Times New Roman"/>
                <w:sz w:val="24"/>
                <w:szCs w:val="24"/>
              </w:rPr>
              <w:t xml:space="preserve"> par privātpersonu īpašumiem, ar kuru Informācijas sistēmu tiešsaistes režīmā n</w:t>
            </w:r>
            <w:r w:rsidR="004A473D">
              <w:rPr>
                <w:rFonts w:ascii="Times New Roman" w:eastAsia="Times New Roman" w:hAnsi="Times New Roman"/>
                <w:sz w:val="24"/>
                <w:szCs w:val="24"/>
              </w:rPr>
              <w:t xml:space="preserve">odrošinās Valsts zemes dienests, </w:t>
            </w:r>
            <w:r w:rsidR="00F375AD">
              <w:rPr>
                <w:rFonts w:ascii="Times New Roman" w:eastAsia="Times New Roman" w:hAnsi="Times New Roman"/>
                <w:sz w:val="24"/>
                <w:szCs w:val="24"/>
              </w:rPr>
              <w:t xml:space="preserve">bet arī jau </w:t>
            </w:r>
            <w:r w:rsidRPr="00EF461B">
              <w:rPr>
                <w:rFonts w:ascii="Times New Roman" w:eastAsia="Times New Roman" w:hAnsi="Times New Roman"/>
                <w:sz w:val="24"/>
                <w:szCs w:val="24"/>
              </w:rPr>
              <w:t xml:space="preserve">šobrīd Valsts zemes dienesta nodoto </w:t>
            </w:r>
            <w:r w:rsidR="00F375AD">
              <w:rPr>
                <w:rFonts w:ascii="Times New Roman" w:eastAsia="Times New Roman" w:hAnsi="Times New Roman"/>
                <w:sz w:val="24"/>
                <w:szCs w:val="24"/>
              </w:rPr>
              <w:t>datu par valsts īpašumiem saturs</w:t>
            </w:r>
            <w:r w:rsidRPr="00EF461B">
              <w:rPr>
                <w:rFonts w:ascii="Times New Roman" w:eastAsia="Times New Roman" w:hAnsi="Times New Roman"/>
                <w:sz w:val="24"/>
                <w:szCs w:val="24"/>
              </w:rPr>
              <w:t xml:space="preserve">, lai, izstrādājot izmaiņas programmnodrošinājumā, novērstu apstākli, ka Valsts zemes dienests nodod vairāk informācijas </w:t>
            </w:r>
            <w:r w:rsidR="002D4D66">
              <w:rPr>
                <w:rFonts w:ascii="Times New Roman" w:eastAsia="Times New Roman" w:hAnsi="Times New Roman"/>
                <w:sz w:val="24"/>
                <w:szCs w:val="24"/>
              </w:rPr>
              <w:t>ne</w:t>
            </w:r>
            <w:r w:rsidRPr="00EF461B">
              <w:rPr>
                <w:rFonts w:ascii="Times New Roman" w:eastAsia="Times New Roman" w:hAnsi="Times New Roman"/>
                <w:sz w:val="24"/>
                <w:szCs w:val="24"/>
              </w:rPr>
              <w:t>kā nepieciešams Informācijas sistēmas vajadzībām. Līd</w:t>
            </w:r>
            <w:r w:rsidR="002D4D66">
              <w:rPr>
                <w:rFonts w:ascii="Times New Roman" w:eastAsia="Times New Roman" w:hAnsi="Times New Roman"/>
                <w:sz w:val="24"/>
                <w:szCs w:val="24"/>
              </w:rPr>
              <w:t xml:space="preserve">z ar to šobrīd sadarbībā ar Valsts zemes dienestu norisinās darbs pie Informācijas sistēmā nepieciešamā informācijas apjoma precizēšanas, lai izvērtētu, vai nepieciešami </w:t>
            </w:r>
            <w:r w:rsidRPr="00EF461B">
              <w:rPr>
                <w:rFonts w:ascii="Times New Roman" w:eastAsia="Times New Roman" w:hAnsi="Times New Roman"/>
                <w:sz w:val="24"/>
                <w:szCs w:val="24"/>
              </w:rPr>
              <w:t>papildu grozījumi MK noteikumu projektā VSS-816</w:t>
            </w:r>
            <w:r w:rsidR="002D4D66">
              <w:rPr>
                <w:rFonts w:ascii="Times New Roman" w:eastAsia="Times New Roman" w:hAnsi="Times New Roman"/>
                <w:sz w:val="24"/>
                <w:szCs w:val="24"/>
              </w:rPr>
              <w:t>.</w:t>
            </w:r>
            <w:r w:rsidRPr="00EF461B">
              <w:rPr>
                <w:rFonts w:ascii="Times New Roman" w:eastAsia="Times New Roman" w:hAnsi="Times New Roman"/>
                <w:sz w:val="24"/>
                <w:szCs w:val="24"/>
              </w:rPr>
              <w:t xml:space="preserve">  Pēc </w:t>
            </w:r>
            <w:r w:rsidR="002D4D66">
              <w:rPr>
                <w:rFonts w:ascii="Times New Roman" w:eastAsia="Times New Roman" w:hAnsi="Times New Roman"/>
                <w:sz w:val="24"/>
                <w:szCs w:val="24"/>
              </w:rPr>
              <w:t>v</w:t>
            </w:r>
            <w:r w:rsidRPr="00EF461B">
              <w:rPr>
                <w:rFonts w:ascii="Times New Roman" w:eastAsia="Times New Roman" w:hAnsi="Times New Roman"/>
                <w:sz w:val="24"/>
                <w:szCs w:val="24"/>
              </w:rPr>
              <w:t>ienošanās panākšanas par informācijas apjomu, ar kuru Informācijas sistēmu tiešsaistes režīmā nodrošinās Valsts zemes dienests, tiks apzināts nepieciešamā finansējuma apjoms izmaiņu izstrādei programmnodrošinājumā un meklēts risinājums finansējuma avotam.</w:t>
            </w:r>
          </w:p>
          <w:p w14:paraId="454A13C4" w14:textId="616B7A12" w:rsidR="00CC5BFA" w:rsidRPr="001A105C" w:rsidRDefault="00EF461B" w:rsidP="004A473D">
            <w:pPr>
              <w:widowControl/>
              <w:spacing w:after="0" w:line="240" w:lineRule="auto"/>
              <w:ind w:firstLine="612"/>
              <w:jc w:val="both"/>
              <w:rPr>
                <w:rFonts w:ascii="Times New Roman" w:eastAsia="Times New Roman" w:hAnsi="Times New Roman"/>
                <w:sz w:val="24"/>
                <w:szCs w:val="24"/>
              </w:rPr>
            </w:pPr>
            <w:r w:rsidRPr="00EF461B">
              <w:rPr>
                <w:rFonts w:ascii="Times New Roman" w:eastAsia="Times New Roman" w:hAnsi="Times New Roman"/>
                <w:sz w:val="24"/>
                <w:szCs w:val="24"/>
              </w:rPr>
              <w:lastRenderedPageBreak/>
              <w:t xml:space="preserve">Ņemot vērā minēto, </w:t>
            </w:r>
            <w:r w:rsidR="002D4D66">
              <w:rPr>
                <w:rFonts w:ascii="Times New Roman" w:eastAsia="Times New Roman" w:hAnsi="Times New Roman"/>
                <w:sz w:val="24"/>
                <w:szCs w:val="24"/>
              </w:rPr>
              <w:t>nepieciešams pagarināt</w:t>
            </w:r>
            <w:r w:rsidRPr="00EF461B">
              <w:rPr>
                <w:rFonts w:ascii="Times New Roman" w:eastAsia="Times New Roman" w:hAnsi="Times New Roman"/>
                <w:sz w:val="24"/>
                <w:szCs w:val="24"/>
              </w:rPr>
              <w:t xml:space="preserve"> </w:t>
            </w:r>
            <w:proofErr w:type="spellStart"/>
            <w:r w:rsidRPr="00EF461B">
              <w:rPr>
                <w:rFonts w:ascii="Times New Roman" w:eastAsia="Times New Roman" w:hAnsi="Times New Roman"/>
                <w:sz w:val="24"/>
                <w:szCs w:val="24"/>
              </w:rPr>
              <w:t>protokollēmuma</w:t>
            </w:r>
            <w:proofErr w:type="spellEnd"/>
            <w:r w:rsidRPr="00EF461B">
              <w:rPr>
                <w:rFonts w:ascii="Times New Roman" w:eastAsia="Times New Roman" w:hAnsi="Times New Roman"/>
                <w:sz w:val="24"/>
                <w:szCs w:val="24"/>
              </w:rPr>
              <w:t xml:space="preserve"> 3</w:t>
            </w:r>
            <w:r w:rsidR="002D4D66">
              <w:rPr>
                <w:rFonts w:ascii="Times New Roman" w:eastAsia="Times New Roman" w:hAnsi="Times New Roman"/>
                <w:sz w:val="24"/>
                <w:szCs w:val="24"/>
              </w:rPr>
              <w:t xml:space="preserve">.punktā dotā uzdevuma termiņu līdz 2019.gada </w:t>
            </w:r>
            <w:r w:rsidR="004A473D">
              <w:rPr>
                <w:rFonts w:ascii="Times New Roman" w:eastAsia="Times New Roman" w:hAnsi="Times New Roman"/>
                <w:sz w:val="24"/>
                <w:szCs w:val="24"/>
              </w:rPr>
              <w:t>1.augustam</w:t>
            </w:r>
            <w:r w:rsidR="002D4D66">
              <w:rPr>
                <w:rFonts w:ascii="Times New Roman" w:eastAsia="Times New Roman" w:hAnsi="Times New Roman"/>
                <w:sz w:val="24"/>
                <w:szCs w:val="24"/>
              </w:rPr>
              <w:t>.</w:t>
            </w:r>
          </w:p>
        </w:tc>
      </w:tr>
      <w:tr w:rsidR="005772DF" w:rsidRPr="001A105C" w14:paraId="47160215" w14:textId="77777777" w:rsidTr="00EF461B">
        <w:trPr>
          <w:trHeight w:val="537"/>
        </w:trPr>
        <w:tc>
          <w:tcPr>
            <w:tcW w:w="290" w:type="pct"/>
            <w:tcBorders>
              <w:top w:val="outset" w:sz="6" w:space="0" w:color="auto"/>
              <w:bottom w:val="outset" w:sz="6" w:space="0" w:color="auto"/>
              <w:right w:val="single" w:sz="4" w:space="0" w:color="auto"/>
            </w:tcBorders>
          </w:tcPr>
          <w:p w14:paraId="04CB57FD" w14:textId="77777777" w:rsidR="005772DF" w:rsidRPr="001A105C" w:rsidRDefault="005772DF" w:rsidP="00F555D1">
            <w:pPr>
              <w:rPr>
                <w:rFonts w:ascii="Times New Roman" w:hAnsi="Times New Roman"/>
                <w:sz w:val="24"/>
                <w:szCs w:val="24"/>
                <w:lang w:eastAsia="lv-LV"/>
              </w:rPr>
            </w:pPr>
            <w:r w:rsidRPr="001A105C">
              <w:rPr>
                <w:rFonts w:ascii="Times New Roman" w:hAnsi="Times New Roman"/>
                <w:sz w:val="24"/>
                <w:szCs w:val="24"/>
                <w:lang w:eastAsia="lv-LV"/>
              </w:rPr>
              <w:lastRenderedPageBreak/>
              <w:t>2.</w:t>
            </w:r>
          </w:p>
        </w:tc>
        <w:tc>
          <w:tcPr>
            <w:tcW w:w="1381" w:type="pct"/>
            <w:tcBorders>
              <w:top w:val="single" w:sz="4" w:space="0" w:color="auto"/>
              <w:left w:val="single" w:sz="4" w:space="0" w:color="auto"/>
              <w:bottom w:val="single" w:sz="4" w:space="0" w:color="auto"/>
              <w:right w:val="single" w:sz="4" w:space="0" w:color="auto"/>
            </w:tcBorders>
          </w:tcPr>
          <w:p w14:paraId="07FB2BBA" w14:textId="77777777" w:rsidR="005772DF" w:rsidRPr="001A105C" w:rsidRDefault="005772DF" w:rsidP="00F555D1">
            <w:pPr>
              <w:rPr>
                <w:rFonts w:ascii="Times New Roman" w:hAnsi="Times New Roman"/>
                <w:sz w:val="24"/>
                <w:szCs w:val="24"/>
                <w:lang w:eastAsia="lv-LV"/>
              </w:rPr>
            </w:pPr>
            <w:r w:rsidRPr="001A105C">
              <w:rPr>
                <w:rFonts w:ascii="Times New Roman" w:hAnsi="Times New Roman"/>
                <w:sz w:val="24"/>
                <w:szCs w:val="24"/>
                <w:lang w:eastAsia="lv-LV"/>
              </w:rPr>
              <w:t>Valsts sekretāru sanāksmes datums un numurs</w:t>
            </w:r>
          </w:p>
        </w:tc>
        <w:tc>
          <w:tcPr>
            <w:tcW w:w="3329" w:type="pct"/>
            <w:tcBorders>
              <w:top w:val="single" w:sz="4" w:space="0" w:color="auto"/>
              <w:left w:val="single" w:sz="4" w:space="0" w:color="auto"/>
              <w:bottom w:val="single" w:sz="4" w:space="0" w:color="auto"/>
              <w:right w:val="single" w:sz="4" w:space="0" w:color="auto"/>
            </w:tcBorders>
          </w:tcPr>
          <w:p w14:paraId="49C9357E" w14:textId="135A7EFB" w:rsidR="005772DF" w:rsidRPr="001A105C" w:rsidRDefault="001A105C" w:rsidP="00120D26">
            <w:pPr>
              <w:spacing w:line="240" w:lineRule="auto"/>
              <w:jc w:val="both"/>
              <w:rPr>
                <w:rFonts w:ascii="Times New Roman" w:hAnsi="Times New Roman"/>
                <w:sz w:val="24"/>
                <w:szCs w:val="24"/>
                <w:lang w:eastAsia="lv-LV"/>
              </w:rPr>
            </w:pPr>
            <w:r>
              <w:rPr>
                <w:rFonts w:ascii="Times New Roman" w:eastAsia="Times New Roman" w:hAnsi="Times New Roman"/>
                <w:sz w:val="24"/>
                <w:szCs w:val="24"/>
              </w:rPr>
              <w:t>Nav attiecināms.</w:t>
            </w:r>
          </w:p>
        </w:tc>
      </w:tr>
      <w:tr w:rsidR="005772DF" w:rsidRPr="001A105C" w14:paraId="7FE81FCF" w14:textId="77777777" w:rsidTr="00EF461B">
        <w:trPr>
          <w:trHeight w:val="963"/>
        </w:trPr>
        <w:tc>
          <w:tcPr>
            <w:tcW w:w="290" w:type="pct"/>
            <w:tcBorders>
              <w:top w:val="outset" w:sz="6" w:space="0" w:color="auto"/>
              <w:bottom w:val="outset" w:sz="6" w:space="0" w:color="auto"/>
              <w:right w:val="outset" w:sz="6" w:space="0" w:color="auto"/>
            </w:tcBorders>
          </w:tcPr>
          <w:p w14:paraId="325ABB44" w14:textId="77777777" w:rsidR="005772DF" w:rsidRPr="001A105C" w:rsidRDefault="005772DF" w:rsidP="00F555D1">
            <w:pPr>
              <w:rPr>
                <w:rFonts w:ascii="Times New Roman" w:hAnsi="Times New Roman"/>
                <w:sz w:val="24"/>
                <w:szCs w:val="24"/>
                <w:lang w:eastAsia="lv-LV"/>
              </w:rPr>
            </w:pPr>
            <w:r w:rsidRPr="001A105C">
              <w:rPr>
                <w:rFonts w:ascii="Times New Roman" w:hAnsi="Times New Roman"/>
                <w:sz w:val="24"/>
                <w:szCs w:val="24"/>
                <w:lang w:eastAsia="lv-LV"/>
              </w:rPr>
              <w:t>3.</w:t>
            </w:r>
          </w:p>
        </w:tc>
        <w:tc>
          <w:tcPr>
            <w:tcW w:w="1381" w:type="pct"/>
            <w:tcBorders>
              <w:top w:val="single" w:sz="4" w:space="0" w:color="auto"/>
              <w:left w:val="outset" w:sz="6" w:space="0" w:color="auto"/>
              <w:bottom w:val="outset" w:sz="6" w:space="0" w:color="auto"/>
              <w:right w:val="outset" w:sz="6" w:space="0" w:color="auto"/>
            </w:tcBorders>
          </w:tcPr>
          <w:p w14:paraId="23BF44DC" w14:textId="107AA926" w:rsidR="005772DF" w:rsidRPr="001A105C" w:rsidRDefault="005772DF" w:rsidP="00645BD0">
            <w:pPr>
              <w:rPr>
                <w:rFonts w:ascii="Times New Roman" w:hAnsi="Times New Roman"/>
                <w:sz w:val="24"/>
                <w:szCs w:val="24"/>
                <w:lang w:eastAsia="lv-LV"/>
              </w:rPr>
            </w:pPr>
            <w:r w:rsidRPr="001A105C">
              <w:rPr>
                <w:rFonts w:ascii="Times New Roman" w:hAnsi="Times New Roman"/>
                <w:sz w:val="24"/>
                <w:szCs w:val="24"/>
                <w:lang w:eastAsia="lv-LV"/>
              </w:rPr>
              <w:t>Informācija par saskaņojumiem</w:t>
            </w:r>
          </w:p>
        </w:tc>
        <w:tc>
          <w:tcPr>
            <w:tcW w:w="3329" w:type="pct"/>
            <w:tcBorders>
              <w:top w:val="single" w:sz="4" w:space="0" w:color="auto"/>
              <w:left w:val="outset" w:sz="6" w:space="0" w:color="auto"/>
              <w:bottom w:val="outset" w:sz="6" w:space="0" w:color="auto"/>
            </w:tcBorders>
          </w:tcPr>
          <w:p w14:paraId="691FB177" w14:textId="006EEB56" w:rsidR="00211ECD" w:rsidRPr="001A105C" w:rsidRDefault="00967EA2" w:rsidP="007E6EDB">
            <w:pPr>
              <w:spacing w:after="0" w:line="240" w:lineRule="auto"/>
              <w:jc w:val="both"/>
              <w:rPr>
                <w:rFonts w:ascii="Times New Roman" w:hAnsi="Times New Roman"/>
                <w:sz w:val="24"/>
                <w:szCs w:val="24"/>
              </w:rPr>
            </w:pPr>
            <w:r>
              <w:rPr>
                <w:rFonts w:ascii="Times New Roman" w:hAnsi="Times New Roman"/>
                <w:sz w:val="24"/>
                <w:szCs w:val="24"/>
              </w:rPr>
              <w:t>Nav attiecināms.</w:t>
            </w:r>
          </w:p>
        </w:tc>
      </w:tr>
      <w:tr w:rsidR="005772DF" w:rsidRPr="001A105C" w14:paraId="665C0C71" w14:textId="77777777" w:rsidTr="00F555D1">
        <w:tc>
          <w:tcPr>
            <w:tcW w:w="290" w:type="pct"/>
            <w:tcBorders>
              <w:top w:val="outset" w:sz="6" w:space="0" w:color="auto"/>
              <w:bottom w:val="outset" w:sz="6" w:space="0" w:color="auto"/>
              <w:right w:val="outset" w:sz="6" w:space="0" w:color="auto"/>
            </w:tcBorders>
          </w:tcPr>
          <w:p w14:paraId="07193287" w14:textId="77777777" w:rsidR="005772DF" w:rsidRPr="001A105C" w:rsidRDefault="002039B5" w:rsidP="00F555D1">
            <w:pPr>
              <w:rPr>
                <w:rFonts w:ascii="Times New Roman" w:hAnsi="Times New Roman"/>
                <w:sz w:val="24"/>
                <w:szCs w:val="24"/>
                <w:lang w:eastAsia="lv-LV"/>
              </w:rPr>
            </w:pPr>
            <w:r w:rsidRPr="001A105C">
              <w:rPr>
                <w:rFonts w:ascii="Times New Roman" w:hAnsi="Times New Roman"/>
                <w:sz w:val="24"/>
                <w:szCs w:val="24"/>
                <w:lang w:eastAsia="lv-LV"/>
              </w:rPr>
              <w:t>4</w:t>
            </w:r>
            <w:r w:rsidR="005772DF" w:rsidRPr="001A105C">
              <w:rPr>
                <w:rFonts w:ascii="Times New Roman" w:hAnsi="Times New Roman"/>
                <w:sz w:val="24"/>
                <w:szCs w:val="24"/>
                <w:lang w:eastAsia="lv-LV"/>
              </w:rPr>
              <w:t>.</w:t>
            </w:r>
          </w:p>
        </w:tc>
        <w:tc>
          <w:tcPr>
            <w:tcW w:w="1381" w:type="pct"/>
            <w:tcBorders>
              <w:top w:val="outset" w:sz="6" w:space="0" w:color="auto"/>
              <w:left w:val="outset" w:sz="6" w:space="0" w:color="auto"/>
              <w:bottom w:val="outset" w:sz="6" w:space="0" w:color="auto"/>
              <w:right w:val="outset" w:sz="6" w:space="0" w:color="auto"/>
            </w:tcBorders>
          </w:tcPr>
          <w:p w14:paraId="6CB40EED" w14:textId="77777777" w:rsidR="005772DF" w:rsidRPr="001A105C" w:rsidRDefault="002039B5" w:rsidP="00F555D1">
            <w:pPr>
              <w:rPr>
                <w:rFonts w:ascii="Times New Roman" w:hAnsi="Times New Roman"/>
                <w:sz w:val="24"/>
                <w:szCs w:val="24"/>
                <w:lang w:eastAsia="lv-LV"/>
              </w:rPr>
            </w:pPr>
            <w:r w:rsidRPr="001A105C">
              <w:rPr>
                <w:rFonts w:ascii="Times New Roman" w:hAnsi="Times New Roman"/>
                <w:sz w:val="24"/>
                <w:szCs w:val="24"/>
                <w:lang w:eastAsia="lv-LV"/>
              </w:rPr>
              <w:t>Informācija</w:t>
            </w:r>
            <w:r w:rsidR="005772DF" w:rsidRPr="001A105C">
              <w:rPr>
                <w:rFonts w:ascii="Times New Roman" w:hAnsi="Times New Roman"/>
                <w:sz w:val="24"/>
                <w:szCs w:val="24"/>
                <w:lang w:eastAsia="lv-LV"/>
              </w:rPr>
              <w:t xml:space="preserve"> par saskaņojumu ar Eiropas Savienības institūcijām</w:t>
            </w:r>
          </w:p>
        </w:tc>
        <w:tc>
          <w:tcPr>
            <w:tcW w:w="3329" w:type="pct"/>
            <w:tcBorders>
              <w:top w:val="outset" w:sz="6" w:space="0" w:color="auto"/>
              <w:left w:val="outset" w:sz="6" w:space="0" w:color="auto"/>
              <w:bottom w:val="outset" w:sz="6" w:space="0" w:color="auto"/>
            </w:tcBorders>
          </w:tcPr>
          <w:p w14:paraId="52AD888B" w14:textId="77777777" w:rsidR="005772DF" w:rsidRPr="001A105C" w:rsidRDefault="005772DF" w:rsidP="00EE2D32">
            <w:pPr>
              <w:jc w:val="both"/>
              <w:rPr>
                <w:rFonts w:ascii="Times New Roman" w:hAnsi="Times New Roman"/>
                <w:sz w:val="24"/>
                <w:szCs w:val="24"/>
                <w:lang w:eastAsia="lv-LV"/>
              </w:rPr>
            </w:pPr>
            <w:r w:rsidRPr="001A105C">
              <w:rPr>
                <w:rFonts w:ascii="Times New Roman" w:hAnsi="Times New Roman"/>
                <w:iCs/>
                <w:sz w:val="24"/>
                <w:szCs w:val="24"/>
                <w:lang w:eastAsia="lv-LV"/>
              </w:rPr>
              <w:t>Nav attiecināms.</w:t>
            </w:r>
          </w:p>
        </w:tc>
      </w:tr>
      <w:tr w:rsidR="00230EAE" w:rsidRPr="001A105C" w14:paraId="5952F812" w14:textId="77777777" w:rsidTr="00F555D1">
        <w:tc>
          <w:tcPr>
            <w:tcW w:w="290" w:type="pct"/>
            <w:tcBorders>
              <w:top w:val="outset" w:sz="6" w:space="0" w:color="auto"/>
              <w:bottom w:val="outset" w:sz="6" w:space="0" w:color="auto"/>
              <w:right w:val="outset" w:sz="6" w:space="0" w:color="auto"/>
            </w:tcBorders>
          </w:tcPr>
          <w:p w14:paraId="745643FB" w14:textId="77777777" w:rsidR="00230EAE" w:rsidRPr="001A105C" w:rsidRDefault="002039B5" w:rsidP="00230EAE">
            <w:pPr>
              <w:rPr>
                <w:rFonts w:ascii="Times New Roman" w:hAnsi="Times New Roman"/>
                <w:sz w:val="24"/>
                <w:szCs w:val="24"/>
                <w:lang w:eastAsia="lv-LV"/>
              </w:rPr>
            </w:pPr>
            <w:r w:rsidRPr="001A105C">
              <w:rPr>
                <w:rFonts w:ascii="Times New Roman" w:hAnsi="Times New Roman"/>
                <w:sz w:val="24"/>
                <w:szCs w:val="24"/>
                <w:lang w:eastAsia="lv-LV"/>
              </w:rPr>
              <w:t>5</w:t>
            </w:r>
            <w:r w:rsidR="00230EAE" w:rsidRPr="001A105C">
              <w:rPr>
                <w:rFonts w:ascii="Times New Roman" w:hAnsi="Times New Roman"/>
                <w:sz w:val="24"/>
                <w:szCs w:val="24"/>
                <w:lang w:eastAsia="lv-LV"/>
              </w:rPr>
              <w:t>.</w:t>
            </w:r>
          </w:p>
        </w:tc>
        <w:tc>
          <w:tcPr>
            <w:tcW w:w="1381" w:type="pct"/>
            <w:tcBorders>
              <w:top w:val="outset" w:sz="6" w:space="0" w:color="auto"/>
              <w:left w:val="outset" w:sz="6" w:space="0" w:color="auto"/>
              <w:bottom w:val="outset" w:sz="6" w:space="0" w:color="auto"/>
              <w:right w:val="outset" w:sz="6" w:space="0" w:color="auto"/>
            </w:tcBorders>
          </w:tcPr>
          <w:p w14:paraId="2C7AFAD5" w14:textId="77777777" w:rsidR="00230EAE" w:rsidRPr="001A105C" w:rsidRDefault="00230EAE" w:rsidP="00230EAE">
            <w:pPr>
              <w:rPr>
                <w:rFonts w:ascii="Times New Roman" w:hAnsi="Times New Roman"/>
                <w:sz w:val="24"/>
                <w:szCs w:val="24"/>
                <w:lang w:eastAsia="lv-LV"/>
              </w:rPr>
            </w:pPr>
            <w:r w:rsidRPr="001A105C">
              <w:rPr>
                <w:rFonts w:ascii="Times New Roman" w:hAnsi="Times New Roman"/>
                <w:sz w:val="24"/>
                <w:szCs w:val="24"/>
                <w:lang w:eastAsia="lv-LV"/>
              </w:rPr>
              <w:t>Politikas joma</w:t>
            </w:r>
          </w:p>
        </w:tc>
        <w:tc>
          <w:tcPr>
            <w:tcW w:w="3329" w:type="pct"/>
            <w:tcBorders>
              <w:top w:val="outset" w:sz="6" w:space="0" w:color="auto"/>
              <w:left w:val="outset" w:sz="6" w:space="0" w:color="auto"/>
              <w:bottom w:val="outset" w:sz="6" w:space="0" w:color="auto"/>
            </w:tcBorders>
          </w:tcPr>
          <w:p w14:paraId="04F58098" w14:textId="2E385D03" w:rsidR="00230EAE" w:rsidRPr="001A105C" w:rsidRDefault="008E0958" w:rsidP="008E0958">
            <w:pPr>
              <w:ind w:right="104"/>
              <w:jc w:val="both"/>
              <w:rPr>
                <w:rFonts w:ascii="Times New Roman" w:hAnsi="Times New Roman"/>
                <w:sz w:val="24"/>
                <w:szCs w:val="24"/>
              </w:rPr>
            </w:pPr>
            <w:r>
              <w:rPr>
                <w:rFonts w:ascii="Times New Roman" w:hAnsi="Times New Roman"/>
                <w:sz w:val="24"/>
                <w:szCs w:val="24"/>
              </w:rPr>
              <w:t>Publi</w:t>
            </w:r>
            <w:r w:rsidR="00EF461B">
              <w:rPr>
                <w:rFonts w:ascii="Times New Roman" w:hAnsi="Times New Roman"/>
                <w:sz w:val="24"/>
                <w:szCs w:val="24"/>
              </w:rPr>
              <w:t>skās pārvaldes politika.</w:t>
            </w:r>
          </w:p>
        </w:tc>
      </w:tr>
      <w:tr w:rsidR="00230EAE" w:rsidRPr="001A105C" w14:paraId="30499E12" w14:textId="77777777" w:rsidTr="00F555D1">
        <w:tc>
          <w:tcPr>
            <w:tcW w:w="290" w:type="pct"/>
            <w:tcBorders>
              <w:top w:val="outset" w:sz="6" w:space="0" w:color="auto"/>
              <w:bottom w:val="outset" w:sz="6" w:space="0" w:color="auto"/>
              <w:right w:val="outset" w:sz="6" w:space="0" w:color="auto"/>
            </w:tcBorders>
          </w:tcPr>
          <w:p w14:paraId="5F03B4DC" w14:textId="77777777" w:rsidR="00230EAE" w:rsidRPr="001A105C" w:rsidRDefault="002039B5" w:rsidP="00230EAE">
            <w:pPr>
              <w:rPr>
                <w:rFonts w:ascii="Times New Roman" w:hAnsi="Times New Roman"/>
                <w:sz w:val="24"/>
                <w:szCs w:val="24"/>
                <w:lang w:eastAsia="lv-LV"/>
              </w:rPr>
            </w:pPr>
            <w:r w:rsidRPr="001A105C">
              <w:rPr>
                <w:rFonts w:ascii="Times New Roman" w:hAnsi="Times New Roman"/>
                <w:sz w:val="24"/>
                <w:szCs w:val="24"/>
                <w:lang w:eastAsia="lv-LV"/>
              </w:rPr>
              <w:t>6</w:t>
            </w:r>
            <w:r w:rsidR="00230EAE" w:rsidRPr="001A105C">
              <w:rPr>
                <w:rFonts w:ascii="Times New Roman" w:hAnsi="Times New Roman"/>
                <w:sz w:val="24"/>
                <w:szCs w:val="24"/>
                <w:lang w:eastAsia="lv-LV"/>
              </w:rPr>
              <w:t>.</w:t>
            </w:r>
          </w:p>
        </w:tc>
        <w:tc>
          <w:tcPr>
            <w:tcW w:w="1381" w:type="pct"/>
            <w:tcBorders>
              <w:top w:val="outset" w:sz="6" w:space="0" w:color="auto"/>
              <w:left w:val="outset" w:sz="6" w:space="0" w:color="auto"/>
              <w:bottom w:val="outset" w:sz="6" w:space="0" w:color="auto"/>
              <w:right w:val="outset" w:sz="6" w:space="0" w:color="auto"/>
            </w:tcBorders>
          </w:tcPr>
          <w:p w14:paraId="78506185" w14:textId="5D2F4545" w:rsidR="00230EAE" w:rsidRPr="001A105C" w:rsidRDefault="002039B5" w:rsidP="0000703C">
            <w:pPr>
              <w:rPr>
                <w:rFonts w:ascii="Times New Roman" w:hAnsi="Times New Roman"/>
                <w:sz w:val="24"/>
                <w:szCs w:val="24"/>
                <w:lang w:eastAsia="lv-LV"/>
              </w:rPr>
            </w:pPr>
            <w:r w:rsidRPr="001A105C">
              <w:rPr>
                <w:rFonts w:ascii="Times New Roman" w:hAnsi="Times New Roman"/>
                <w:sz w:val="24"/>
                <w:szCs w:val="24"/>
                <w:lang w:eastAsia="lv-LV"/>
              </w:rPr>
              <w:t>Atbildīgā amatpersona</w:t>
            </w:r>
          </w:p>
        </w:tc>
        <w:tc>
          <w:tcPr>
            <w:tcW w:w="3329" w:type="pct"/>
            <w:tcBorders>
              <w:top w:val="outset" w:sz="6" w:space="0" w:color="auto"/>
              <w:left w:val="outset" w:sz="6" w:space="0" w:color="auto"/>
              <w:bottom w:val="outset" w:sz="6" w:space="0" w:color="auto"/>
            </w:tcBorders>
          </w:tcPr>
          <w:p w14:paraId="0573978F" w14:textId="3C33FBF3" w:rsidR="00401652" w:rsidRDefault="004A473D" w:rsidP="00120D26">
            <w:pPr>
              <w:spacing w:after="0" w:line="240" w:lineRule="auto"/>
              <w:jc w:val="both"/>
              <w:rPr>
                <w:rFonts w:ascii="Times New Roman" w:hAnsi="Times New Roman"/>
                <w:sz w:val="24"/>
                <w:szCs w:val="24"/>
              </w:rPr>
            </w:pPr>
            <w:r>
              <w:rPr>
                <w:rFonts w:ascii="Times New Roman" w:hAnsi="Times New Roman"/>
                <w:sz w:val="24"/>
                <w:szCs w:val="24"/>
              </w:rPr>
              <w:t>Finanšu ministrijas Juridiskā departamenta Iepirkumu politikas un valsts nekustamo īpašumu pārvaldīšanas politikas nodaļas vecākā eksperte Sabīne Ālmane;</w:t>
            </w:r>
          </w:p>
          <w:p w14:paraId="6733261A" w14:textId="7CA5F34C" w:rsidR="00230EAE" w:rsidRPr="001A105C" w:rsidRDefault="00401652" w:rsidP="00120D26">
            <w:pPr>
              <w:spacing w:after="0" w:line="240" w:lineRule="auto"/>
              <w:jc w:val="both"/>
              <w:rPr>
                <w:rFonts w:ascii="Times New Roman" w:hAnsi="Times New Roman"/>
                <w:sz w:val="24"/>
                <w:szCs w:val="24"/>
              </w:rPr>
            </w:pPr>
            <w:r w:rsidRPr="00CA77E4">
              <w:rPr>
                <w:rFonts w:ascii="Times New Roman" w:hAnsi="Times New Roman"/>
                <w:sz w:val="24"/>
                <w:szCs w:val="24"/>
              </w:rPr>
              <w:t>valsts akciju sabiedrības „Valsts nekustamie īpašumi” Juridiskās pārvaldes Tiesību aktu daļas vadītāja Jana Upeniece.</w:t>
            </w:r>
          </w:p>
        </w:tc>
      </w:tr>
      <w:tr w:rsidR="00230EAE" w:rsidRPr="001A105C" w14:paraId="169578F4" w14:textId="77777777" w:rsidTr="00F555D1">
        <w:tc>
          <w:tcPr>
            <w:tcW w:w="290" w:type="pct"/>
            <w:tcBorders>
              <w:top w:val="outset" w:sz="6" w:space="0" w:color="auto"/>
              <w:bottom w:val="outset" w:sz="6" w:space="0" w:color="auto"/>
              <w:right w:val="outset" w:sz="6" w:space="0" w:color="auto"/>
            </w:tcBorders>
          </w:tcPr>
          <w:p w14:paraId="1341DE3A" w14:textId="77777777" w:rsidR="00230EAE" w:rsidRPr="001A105C" w:rsidRDefault="002039B5" w:rsidP="00230EAE">
            <w:pPr>
              <w:rPr>
                <w:rFonts w:ascii="Times New Roman" w:hAnsi="Times New Roman"/>
                <w:sz w:val="24"/>
                <w:szCs w:val="24"/>
                <w:lang w:eastAsia="lv-LV"/>
              </w:rPr>
            </w:pPr>
            <w:r w:rsidRPr="001A105C">
              <w:rPr>
                <w:rFonts w:ascii="Times New Roman" w:hAnsi="Times New Roman"/>
                <w:sz w:val="24"/>
                <w:szCs w:val="24"/>
                <w:lang w:eastAsia="lv-LV"/>
              </w:rPr>
              <w:t>7</w:t>
            </w:r>
            <w:r w:rsidR="00230EAE" w:rsidRPr="001A105C">
              <w:rPr>
                <w:rFonts w:ascii="Times New Roman" w:hAnsi="Times New Roman"/>
                <w:sz w:val="24"/>
                <w:szCs w:val="24"/>
                <w:lang w:eastAsia="lv-LV"/>
              </w:rPr>
              <w:t>.</w:t>
            </w:r>
          </w:p>
        </w:tc>
        <w:tc>
          <w:tcPr>
            <w:tcW w:w="1381" w:type="pct"/>
            <w:tcBorders>
              <w:top w:val="outset" w:sz="6" w:space="0" w:color="auto"/>
              <w:left w:val="outset" w:sz="6" w:space="0" w:color="auto"/>
              <w:bottom w:val="outset" w:sz="6" w:space="0" w:color="auto"/>
              <w:right w:val="outset" w:sz="6" w:space="0" w:color="auto"/>
            </w:tcBorders>
          </w:tcPr>
          <w:p w14:paraId="60F707B2" w14:textId="77777777" w:rsidR="00230EAE" w:rsidRPr="001A105C" w:rsidRDefault="00230EAE" w:rsidP="00230EAE">
            <w:pPr>
              <w:rPr>
                <w:rFonts w:ascii="Times New Roman" w:hAnsi="Times New Roman"/>
                <w:sz w:val="24"/>
                <w:szCs w:val="24"/>
                <w:lang w:eastAsia="lv-LV"/>
              </w:rPr>
            </w:pPr>
            <w:r w:rsidRPr="001A105C">
              <w:rPr>
                <w:rFonts w:ascii="Times New Roman" w:hAnsi="Times New Roman"/>
                <w:sz w:val="24"/>
                <w:szCs w:val="24"/>
                <w:lang w:eastAsia="lv-LV"/>
              </w:rPr>
              <w:t>Uzaicināmās personas</w:t>
            </w:r>
          </w:p>
        </w:tc>
        <w:tc>
          <w:tcPr>
            <w:tcW w:w="3329" w:type="pct"/>
            <w:tcBorders>
              <w:top w:val="outset" w:sz="6" w:space="0" w:color="auto"/>
              <w:left w:val="outset" w:sz="6" w:space="0" w:color="auto"/>
              <w:bottom w:val="outset" w:sz="6" w:space="0" w:color="auto"/>
            </w:tcBorders>
          </w:tcPr>
          <w:p w14:paraId="5D05A35E" w14:textId="77777777" w:rsidR="004A473D" w:rsidRDefault="00401652" w:rsidP="004A473D">
            <w:pPr>
              <w:spacing w:after="0" w:line="240" w:lineRule="auto"/>
              <w:ind w:right="104"/>
              <w:jc w:val="both"/>
              <w:rPr>
                <w:rFonts w:ascii="Times New Roman" w:hAnsi="Times New Roman"/>
                <w:sz w:val="24"/>
                <w:szCs w:val="24"/>
              </w:rPr>
            </w:pPr>
            <w:r>
              <w:rPr>
                <w:rFonts w:ascii="Times New Roman" w:hAnsi="Times New Roman"/>
                <w:sz w:val="24"/>
                <w:szCs w:val="24"/>
              </w:rPr>
              <w:t>Finanšu ministrijas Juridiskā departamenta direktors Artis Lapiņš;</w:t>
            </w:r>
          </w:p>
          <w:p w14:paraId="7FEF3371" w14:textId="027425EE" w:rsidR="00401652" w:rsidRPr="001A105C" w:rsidRDefault="00401652" w:rsidP="004A473D">
            <w:pPr>
              <w:spacing w:after="0" w:line="240" w:lineRule="auto"/>
              <w:ind w:right="104"/>
              <w:jc w:val="both"/>
              <w:rPr>
                <w:rFonts w:ascii="Times New Roman" w:hAnsi="Times New Roman"/>
                <w:sz w:val="24"/>
                <w:szCs w:val="24"/>
              </w:rPr>
            </w:pPr>
            <w:r w:rsidRPr="00CA77E4">
              <w:rPr>
                <w:rFonts w:ascii="Times New Roman" w:hAnsi="Times New Roman"/>
                <w:sz w:val="24"/>
                <w:szCs w:val="24"/>
              </w:rPr>
              <w:t>Valsts akciju sabiedrības „Valsts nekustamie īpašumi” Juridiskās pārvaldes Tiesību aktu daļas vadītāja Jana Upeniece.</w:t>
            </w:r>
          </w:p>
        </w:tc>
      </w:tr>
      <w:tr w:rsidR="00230EAE" w:rsidRPr="001A105C" w14:paraId="257E5A12" w14:textId="77777777" w:rsidTr="00F555D1">
        <w:tc>
          <w:tcPr>
            <w:tcW w:w="290" w:type="pct"/>
            <w:tcBorders>
              <w:top w:val="outset" w:sz="6" w:space="0" w:color="auto"/>
              <w:bottom w:val="outset" w:sz="6" w:space="0" w:color="auto"/>
              <w:right w:val="outset" w:sz="6" w:space="0" w:color="auto"/>
            </w:tcBorders>
          </w:tcPr>
          <w:p w14:paraId="7F4DE8B3" w14:textId="77777777" w:rsidR="00230EAE" w:rsidRPr="001A105C" w:rsidRDefault="002039B5" w:rsidP="00230EAE">
            <w:pPr>
              <w:rPr>
                <w:rFonts w:ascii="Times New Roman" w:hAnsi="Times New Roman"/>
                <w:sz w:val="24"/>
                <w:szCs w:val="24"/>
                <w:lang w:eastAsia="lv-LV"/>
              </w:rPr>
            </w:pPr>
            <w:r w:rsidRPr="001A105C">
              <w:rPr>
                <w:rFonts w:ascii="Times New Roman" w:hAnsi="Times New Roman"/>
                <w:sz w:val="24"/>
                <w:szCs w:val="24"/>
                <w:lang w:eastAsia="lv-LV"/>
              </w:rPr>
              <w:t>8</w:t>
            </w:r>
            <w:r w:rsidR="00230EAE" w:rsidRPr="001A105C">
              <w:rPr>
                <w:rFonts w:ascii="Times New Roman" w:hAnsi="Times New Roman"/>
                <w:sz w:val="24"/>
                <w:szCs w:val="24"/>
                <w:lang w:eastAsia="lv-LV"/>
              </w:rPr>
              <w:t>.</w:t>
            </w:r>
          </w:p>
        </w:tc>
        <w:tc>
          <w:tcPr>
            <w:tcW w:w="1381" w:type="pct"/>
            <w:tcBorders>
              <w:top w:val="outset" w:sz="6" w:space="0" w:color="auto"/>
              <w:left w:val="outset" w:sz="6" w:space="0" w:color="auto"/>
              <w:bottom w:val="outset" w:sz="6" w:space="0" w:color="auto"/>
              <w:right w:val="outset" w:sz="6" w:space="0" w:color="auto"/>
            </w:tcBorders>
          </w:tcPr>
          <w:p w14:paraId="6AE526D7" w14:textId="77777777" w:rsidR="00230EAE" w:rsidRPr="001A105C" w:rsidRDefault="00230EAE" w:rsidP="00230EAE">
            <w:pPr>
              <w:rPr>
                <w:rFonts w:ascii="Times New Roman" w:hAnsi="Times New Roman"/>
                <w:sz w:val="24"/>
                <w:szCs w:val="24"/>
                <w:lang w:eastAsia="lv-LV"/>
              </w:rPr>
            </w:pPr>
            <w:r w:rsidRPr="001A105C">
              <w:rPr>
                <w:rFonts w:ascii="Times New Roman" w:hAnsi="Times New Roman"/>
                <w:sz w:val="24"/>
                <w:szCs w:val="24"/>
                <w:lang w:eastAsia="lv-LV"/>
              </w:rPr>
              <w:t>Projekta ierobežotas pieejamības statuss</w:t>
            </w:r>
          </w:p>
        </w:tc>
        <w:tc>
          <w:tcPr>
            <w:tcW w:w="3329" w:type="pct"/>
            <w:tcBorders>
              <w:top w:val="outset" w:sz="6" w:space="0" w:color="auto"/>
              <w:left w:val="outset" w:sz="6" w:space="0" w:color="auto"/>
              <w:bottom w:val="outset" w:sz="6" w:space="0" w:color="auto"/>
            </w:tcBorders>
          </w:tcPr>
          <w:p w14:paraId="74100435" w14:textId="44818A88" w:rsidR="00230EAE" w:rsidRPr="001A105C" w:rsidRDefault="00120D26" w:rsidP="00230EAE">
            <w:pPr>
              <w:pStyle w:val="PlainText"/>
              <w:ind w:right="104"/>
              <w:jc w:val="both"/>
              <w:rPr>
                <w:rFonts w:ascii="Times New Roman" w:hAnsi="Times New Roman"/>
                <w:sz w:val="24"/>
                <w:szCs w:val="24"/>
              </w:rPr>
            </w:pPr>
            <w:proofErr w:type="spellStart"/>
            <w:r w:rsidRPr="001A105C">
              <w:rPr>
                <w:rFonts w:ascii="Times New Roman" w:hAnsi="Times New Roman"/>
                <w:iCs/>
                <w:sz w:val="24"/>
                <w:szCs w:val="24"/>
                <w:lang w:eastAsia="lv-LV"/>
              </w:rPr>
              <w:t>Protokollēmuma</w:t>
            </w:r>
            <w:proofErr w:type="spellEnd"/>
            <w:r w:rsidR="003D7C08" w:rsidRPr="001A105C">
              <w:rPr>
                <w:rFonts w:ascii="Times New Roman" w:hAnsi="Times New Roman"/>
                <w:iCs/>
                <w:sz w:val="24"/>
                <w:szCs w:val="24"/>
                <w:lang w:eastAsia="lv-LV"/>
              </w:rPr>
              <w:t xml:space="preserve"> </w:t>
            </w:r>
            <w:r w:rsidR="00230EAE" w:rsidRPr="001A105C">
              <w:rPr>
                <w:rFonts w:ascii="Times New Roman" w:hAnsi="Times New Roman"/>
                <w:iCs/>
                <w:sz w:val="24"/>
                <w:szCs w:val="24"/>
                <w:lang w:eastAsia="lv-LV"/>
              </w:rPr>
              <w:t>projektam nav piešķirts ierobežotas pieejamības statuss.</w:t>
            </w:r>
          </w:p>
        </w:tc>
      </w:tr>
      <w:tr w:rsidR="00230EAE" w:rsidRPr="001A105C" w14:paraId="0C496614" w14:textId="77777777" w:rsidTr="00F555D1">
        <w:tc>
          <w:tcPr>
            <w:tcW w:w="290" w:type="pct"/>
            <w:tcBorders>
              <w:top w:val="outset" w:sz="6" w:space="0" w:color="auto"/>
              <w:bottom w:val="outset" w:sz="6" w:space="0" w:color="auto"/>
              <w:right w:val="outset" w:sz="6" w:space="0" w:color="auto"/>
            </w:tcBorders>
          </w:tcPr>
          <w:p w14:paraId="7B521EE8" w14:textId="77777777" w:rsidR="00230EAE" w:rsidRPr="001A105C" w:rsidRDefault="002039B5" w:rsidP="002039B5">
            <w:pPr>
              <w:rPr>
                <w:rFonts w:ascii="Times New Roman" w:hAnsi="Times New Roman"/>
                <w:sz w:val="24"/>
                <w:szCs w:val="24"/>
                <w:lang w:eastAsia="lv-LV"/>
              </w:rPr>
            </w:pPr>
            <w:r w:rsidRPr="001A105C">
              <w:rPr>
                <w:rFonts w:ascii="Times New Roman" w:hAnsi="Times New Roman"/>
                <w:sz w:val="24"/>
                <w:szCs w:val="24"/>
                <w:lang w:eastAsia="lv-LV"/>
              </w:rPr>
              <w:t>9</w:t>
            </w:r>
            <w:r w:rsidR="00230EAE" w:rsidRPr="001A105C">
              <w:rPr>
                <w:rFonts w:ascii="Times New Roman" w:hAnsi="Times New Roman"/>
                <w:sz w:val="24"/>
                <w:szCs w:val="24"/>
                <w:lang w:eastAsia="lv-LV"/>
              </w:rPr>
              <w:t>.</w:t>
            </w:r>
          </w:p>
        </w:tc>
        <w:tc>
          <w:tcPr>
            <w:tcW w:w="1381" w:type="pct"/>
            <w:tcBorders>
              <w:top w:val="outset" w:sz="6" w:space="0" w:color="auto"/>
              <w:left w:val="outset" w:sz="6" w:space="0" w:color="auto"/>
              <w:bottom w:val="outset" w:sz="6" w:space="0" w:color="auto"/>
              <w:right w:val="outset" w:sz="6" w:space="0" w:color="auto"/>
            </w:tcBorders>
          </w:tcPr>
          <w:p w14:paraId="1878973B" w14:textId="77777777" w:rsidR="00230EAE" w:rsidRPr="001A105C" w:rsidRDefault="00230EAE" w:rsidP="002039B5">
            <w:pPr>
              <w:rPr>
                <w:rFonts w:ascii="Times New Roman" w:hAnsi="Times New Roman"/>
                <w:sz w:val="24"/>
                <w:szCs w:val="24"/>
                <w:lang w:eastAsia="lv-LV"/>
              </w:rPr>
            </w:pPr>
            <w:r w:rsidRPr="001A105C">
              <w:rPr>
                <w:rFonts w:ascii="Times New Roman" w:hAnsi="Times New Roman"/>
                <w:sz w:val="24"/>
                <w:szCs w:val="24"/>
                <w:lang w:eastAsia="lv-LV"/>
              </w:rPr>
              <w:t>Cita informācija</w:t>
            </w:r>
          </w:p>
        </w:tc>
        <w:tc>
          <w:tcPr>
            <w:tcW w:w="3329" w:type="pct"/>
            <w:tcBorders>
              <w:top w:val="outset" w:sz="6" w:space="0" w:color="auto"/>
              <w:left w:val="outset" w:sz="6" w:space="0" w:color="auto"/>
              <w:bottom w:val="outset" w:sz="6" w:space="0" w:color="auto"/>
            </w:tcBorders>
          </w:tcPr>
          <w:p w14:paraId="654E6A1A" w14:textId="5D3A3F0B" w:rsidR="00230EAE" w:rsidRPr="001A105C" w:rsidRDefault="00230EAE" w:rsidP="00D034AA">
            <w:pPr>
              <w:ind w:left="-30" w:right="104"/>
              <w:jc w:val="both"/>
              <w:rPr>
                <w:rFonts w:ascii="Times New Roman" w:hAnsi="Times New Roman"/>
                <w:sz w:val="24"/>
                <w:szCs w:val="24"/>
                <w:lang w:eastAsia="lv-LV"/>
              </w:rPr>
            </w:pPr>
            <w:r w:rsidRPr="001A105C">
              <w:rPr>
                <w:rFonts w:ascii="Times New Roman" w:hAnsi="Times New Roman"/>
                <w:sz w:val="24"/>
                <w:szCs w:val="24"/>
                <w:lang w:eastAsia="lv-LV"/>
              </w:rPr>
              <w:t>Nav.</w:t>
            </w:r>
          </w:p>
        </w:tc>
      </w:tr>
    </w:tbl>
    <w:p w14:paraId="3675AFD3" w14:textId="77777777" w:rsidR="002337DD" w:rsidRPr="001A105C" w:rsidRDefault="002337DD" w:rsidP="005772DF">
      <w:pPr>
        <w:pStyle w:val="Heading1"/>
        <w:spacing w:before="0" w:after="0"/>
        <w:rPr>
          <w:rFonts w:ascii="Times New Roman" w:hAnsi="Times New Roman"/>
          <w:b w:val="0"/>
          <w:sz w:val="24"/>
          <w:szCs w:val="24"/>
        </w:rPr>
      </w:pPr>
    </w:p>
    <w:p w14:paraId="5BE6F337" w14:textId="77777777" w:rsidR="005772DF" w:rsidRPr="001A105C" w:rsidRDefault="005772DF" w:rsidP="005772DF">
      <w:pPr>
        <w:pStyle w:val="Heading1"/>
        <w:spacing w:before="0" w:after="0"/>
        <w:rPr>
          <w:rFonts w:ascii="Times New Roman" w:hAnsi="Times New Roman"/>
          <w:b w:val="0"/>
          <w:i/>
          <w:sz w:val="24"/>
          <w:szCs w:val="24"/>
          <w:u w:val="single"/>
        </w:rPr>
      </w:pPr>
      <w:r w:rsidRPr="001A105C">
        <w:rPr>
          <w:rFonts w:ascii="Times New Roman" w:hAnsi="Times New Roman"/>
          <w:b w:val="0"/>
          <w:sz w:val="24"/>
          <w:szCs w:val="24"/>
        </w:rPr>
        <w:t>Pielikumā:</w:t>
      </w:r>
    </w:p>
    <w:p w14:paraId="6B0FD621" w14:textId="750CE3CB" w:rsidR="00135292" w:rsidRPr="001A105C" w:rsidRDefault="00B71599" w:rsidP="001A105C">
      <w:pPr>
        <w:pStyle w:val="PlainText"/>
        <w:ind w:right="-1"/>
        <w:jc w:val="both"/>
        <w:rPr>
          <w:rFonts w:ascii="Times New Roman" w:hAnsi="Times New Roman"/>
          <w:sz w:val="24"/>
          <w:szCs w:val="24"/>
        </w:rPr>
      </w:pPr>
      <w:r w:rsidRPr="001A105C">
        <w:rPr>
          <w:rFonts w:ascii="Times New Roman" w:hAnsi="Times New Roman"/>
          <w:sz w:val="24"/>
          <w:szCs w:val="24"/>
        </w:rPr>
        <w:t xml:space="preserve">Ministru kabineta sēdes </w:t>
      </w:r>
      <w:proofErr w:type="spellStart"/>
      <w:r w:rsidRPr="001A105C">
        <w:rPr>
          <w:rFonts w:ascii="Times New Roman" w:hAnsi="Times New Roman"/>
          <w:sz w:val="24"/>
          <w:szCs w:val="24"/>
        </w:rPr>
        <w:t>p</w:t>
      </w:r>
      <w:r w:rsidR="00870CDA" w:rsidRPr="001A105C">
        <w:rPr>
          <w:rFonts w:ascii="Times New Roman" w:hAnsi="Times New Roman"/>
          <w:sz w:val="24"/>
          <w:szCs w:val="24"/>
        </w:rPr>
        <w:t>rotokollēmuma</w:t>
      </w:r>
      <w:proofErr w:type="spellEnd"/>
      <w:r w:rsidR="00E62E93" w:rsidRPr="001A105C">
        <w:rPr>
          <w:rFonts w:ascii="Times New Roman" w:hAnsi="Times New Roman"/>
          <w:sz w:val="24"/>
          <w:szCs w:val="24"/>
        </w:rPr>
        <w:t xml:space="preserve"> p</w:t>
      </w:r>
      <w:r w:rsidR="00A0299F" w:rsidRPr="001A105C">
        <w:rPr>
          <w:rFonts w:ascii="Times New Roman" w:hAnsi="Times New Roman"/>
          <w:sz w:val="24"/>
          <w:szCs w:val="24"/>
        </w:rPr>
        <w:t>rojekts (datne</w:t>
      </w:r>
      <w:r w:rsidR="00A336F3" w:rsidRPr="001A105C">
        <w:rPr>
          <w:rFonts w:ascii="Times New Roman" w:hAnsi="Times New Roman"/>
          <w:sz w:val="24"/>
          <w:szCs w:val="24"/>
        </w:rPr>
        <w:t>:</w:t>
      </w:r>
      <w:r w:rsidR="001A105C">
        <w:rPr>
          <w:rFonts w:ascii="Times New Roman" w:hAnsi="Times New Roman"/>
          <w:sz w:val="24"/>
          <w:szCs w:val="24"/>
        </w:rPr>
        <w:t xml:space="preserve"> </w:t>
      </w:r>
      <w:r w:rsidR="003E78E5" w:rsidRPr="001A105C">
        <w:rPr>
          <w:rFonts w:ascii="Times New Roman" w:hAnsi="Times New Roman"/>
          <w:sz w:val="24"/>
          <w:szCs w:val="24"/>
        </w:rPr>
        <w:t>FM</w:t>
      </w:r>
      <w:r w:rsidRPr="001A105C">
        <w:rPr>
          <w:rFonts w:ascii="Times New Roman" w:hAnsi="Times New Roman"/>
          <w:sz w:val="24"/>
          <w:szCs w:val="24"/>
        </w:rPr>
        <w:t>Pro</w:t>
      </w:r>
      <w:r w:rsidR="00E62E93" w:rsidRPr="001A105C">
        <w:rPr>
          <w:rFonts w:ascii="Times New Roman" w:hAnsi="Times New Roman"/>
          <w:sz w:val="24"/>
          <w:szCs w:val="24"/>
        </w:rPr>
        <w:t>t</w:t>
      </w:r>
      <w:r w:rsidR="003E78E5" w:rsidRPr="001A105C">
        <w:rPr>
          <w:rFonts w:ascii="Times New Roman" w:hAnsi="Times New Roman"/>
          <w:sz w:val="24"/>
          <w:szCs w:val="24"/>
        </w:rPr>
        <w:t>_</w:t>
      </w:r>
      <w:r w:rsidR="004A473D">
        <w:rPr>
          <w:rFonts w:ascii="Times New Roman" w:hAnsi="Times New Roman"/>
          <w:sz w:val="24"/>
          <w:szCs w:val="24"/>
        </w:rPr>
        <w:t>080119</w:t>
      </w:r>
      <w:r w:rsidR="001A105C" w:rsidRPr="001A105C">
        <w:rPr>
          <w:rFonts w:ascii="Times New Roman" w:hAnsi="Times New Roman"/>
          <w:sz w:val="24"/>
          <w:szCs w:val="24"/>
        </w:rPr>
        <w:t>_MKprot_</w:t>
      </w:r>
      <w:r w:rsidR="00EF461B">
        <w:rPr>
          <w:rFonts w:ascii="Times New Roman" w:hAnsi="Times New Roman"/>
          <w:sz w:val="24"/>
          <w:szCs w:val="24"/>
        </w:rPr>
        <w:t>MKNgroz</w:t>
      </w:r>
      <w:r w:rsidR="001A105C" w:rsidRPr="001A105C">
        <w:rPr>
          <w:rFonts w:ascii="Times New Roman" w:hAnsi="Times New Roman"/>
          <w:sz w:val="24"/>
          <w:szCs w:val="24"/>
        </w:rPr>
        <w:t>.docx</w:t>
      </w:r>
      <w:r w:rsidR="005772DF" w:rsidRPr="001A105C">
        <w:rPr>
          <w:rFonts w:ascii="Times New Roman" w:hAnsi="Times New Roman"/>
          <w:sz w:val="24"/>
          <w:szCs w:val="24"/>
        </w:rPr>
        <w:t xml:space="preserve">) uz </w:t>
      </w:r>
      <w:r w:rsidR="00870CDA" w:rsidRPr="001A105C">
        <w:rPr>
          <w:rFonts w:ascii="Times New Roman" w:hAnsi="Times New Roman"/>
          <w:sz w:val="24"/>
          <w:szCs w:val="24"/>
        </w:rPr>
        <w:t>1</w:t>
      </w:r>
      <w:r w:rsidR="00F7302C" w:rsidRPr="001A105C">
        <w:rPr>
          <w:rFonts w:ascii="Times New Roman" w:hAnsi="Times New Roman"/>
          <w:sz w:val="24"/>
          <w:szCs w:val="24"/>
        </w:rPr>
        <w:t xml:space="preserve"> </w:t>
      </w:r>
      <w:proofErr w:type="spellStart"/>
      <w:r w:rsidR="001A105C" w:rsidRPr="001A105C">
        <w:rPr>
          <w:rFonts w:ascii="Times New Roman" w:hAnsi="Times New Roman"/>
          <w:sz w:val="24"/>
          <w:szCs w:val="24"/>
        </w:rPr>
        <w:t>lp</w:t>
      </w:r>
      <w:proofErr w:type="spellEnd"/>
      <w:r w:rsidR="001A105C" w:rsidRPr="001A105C">
        <w:rPr>
          <w:rFonts w:ascii="Times New Roman" w:hAnsi="Times New Roman"/>
          <w:sz w:val="24"/>
          <w:szCs w:val="24"/>
        </w:rPr>
        <w:t>.</w:t>
      </w:r>
    </w:p>
    <w:p w14:paraId="3DAD6420" w14:textId="2B279545" w:rsidR="00D37903" w:rsidRDefault="00D37903" w:rsidP="001A105C">
      <w:pPr>
        <w:tabs>
          <w:tab w:val="left" w:pos="6663"/>
        </w:tabs>
        <w:spacing w:after="0" w:line="240" w:lineRule="auto"/>
        <w:ind w:firstLine="720"/>
        <w:rPr>
          <w:rFonts w:ascii="Times New Roman" w:hAnsi="Times New Roman"/>
          <w:sz w:val="24"/>
          <w:szCs w:val="24"/>
        </w:rPr>
      </w:pPr>
    </w:p>
    <w:p w14:paraId="28964911" w14:textId="77777777" w:rsidR="001A105C" w:rsidRPr="001A105C" w:rsidRDefault="001A105C" w:rsidP="001A105C">
      <w:pPr>
        <w:tabs>
          <w:tab w:val="left" w:pos="6663"/>
        </w:tabs>
        <w:spacing w:after="0" w:line="240" w:lineRule="auto"/>
        <w:ind w:firstLine="720"/>
        <w:rPr>
          <w:rFonts w:ascii="Times New Roman" w:hAnsi="Times New Roman"/>
          <w:sz w:val="24"/>
          <w:szCs w:val="24"/>
        </w:rPr>
      </w:pPr>
    </w:p>
    <w:p w14:paraId="23843901" w14:textId="06B26E57" w:rsidR="0027431D" w:rsidRPr="001A105C" w:rsidRDefault="00567D36" w:rsidP="00AD0DCD">
      <w:pPr>
        <w:tabs>
          <w:tab w:val="left" w:pos="6663"/>
        </w:tabs>
        <w:spacing w:after="0" w:line="240" w:lineRule="auto"/>
        <w:rPr>
          <w:rFonts w:ascii="Times New Roman" w:hAnsi="Times New Roman"/>
          <w:sz w:val="24"/>
          <w:szCs w:val="24"/>
        </w:rPr>
      </w:pPr>
      <w:r w:rsidRPr="001A105C">
        <w:rPr>
          <w:rFonts w:ascii="Times New Roman" w:hAnsi="Times New Roman"/>
          <w:sz w:val="24"/>
          <w:szCs w:val="24"/>
        </w:rPr>
        <w:t>Finanšu m</w:t>
      </w:r>
      <w:r w:rsidR="006A2953" w:rsidRPr="001A105C">
        <w:rPr>
          <w:rFonts w:ascii="Times New Roman" w:hAnsi="Times New Roman"/>
          <w:sz w:val="24"/>
          <w:szCs w:val="24"/>
        </w:rPr>
        <w:t>inistre</w:t>
      </w:r>
      <w:r w:rsidR="0027431D" w:rsidRPr="001A105C">
        <w:rPr>
          <w:rFonts w:ascii="Times New Roman" w:hAnsi="Times New Roman"/>
          <w:sz w:val="24"/>
          <w:szCs w:val="24"/>
        </w:rPr>
        <w:t xml:space="preserve">                                                    </w:t>
      </w:r>
      <w:r w:rsidRPr="001A105C">
        <w:rPr>
          <w:rFonts w:ascii="Times New Roman" w:hAnsi="Times New Roman"/>
          <w:sz w:val="24"/>
          <w:szCs w:val="24"/>
        </w:rPr>
        <w:t xml:space="preserve">             </w:t>
      </w:r>
      <w:r w:rsidR="001A105C">
        <w:rPr>
          <w:rFonts w:ascii="Times New Roman" w:hAnsi="Times New Roman"/>
          <w:sz w:val="24"/>
          <w:szCs w:val="24"/>
        </w:rPr>
        <w:tab/>
      </w:r>
      <w:proofErr w:type="spellStart"/>
      <w:r w:rsidRPr="001A105C">
        <w:rPr>
          <w:rFonts w:ascii="Times New Roman" w:hAnsi="Times New Roman"/>
          <w:sz w:val="24"/>
          <w:szCs w:val="24"/>
        </w:rPr>
        <w:t>D.Reizniece</w:t>
      </w:r>
      <w:proofErr w:type="spellEnd"/>
      <w:r w:rsidRPr="001A105C">
        <w:rPr>
          <w:rFonts w:ascii="Times New Roman" w:hAnsi="Times New Roman"/>
          <w:sz w:val="24"/>
          <w:szCs w:val="24"/>
        </w:rPr>
        <w:t xml:space="preserve">-Ozola            </w:t>
      </w:r>
    </w:p>
    <w:p w14:paraId="7C387A4A" w14:textId="0D31FD11" w:rsidR="00D37903" w:rsidRPr="001A105C" w:rsidRDefault="00230EAE" w:rsidP="001A105C">
      <w:pPr>
        <w:spacing w:after="0" w:line="240" w:lineRule="auto"/>
        <w:rPr>
          <w:rFonts w:ascii="Times New Roman" w:hAnsi="Times New Roman"/>
          <w:sz w:val="28"/>
          <w:szCs w:val="28"/>
        </w:rPr>
      </w:pPr>
      <w:r w:rsidRPr="00D4323E">
        <w:rPr>
          <w:rFonts w:ascii="Times New Roman" w:hAnsi="Times New Roman"/>
          <w:sz w:val="28"/>
          <w:szCs w:val="28"/>
        </w:rPr>
        <w:t xml:space="preserve">                                                                               </w:t>
      </w:r>
      <w:r w:rsidR="00426301" w:rsidRPr="00D4323E">
        <w:rPr>
          <w:rFonts w:ascii="Times New Roman" w:hAnsi="Times New Roman"/>
          <w:sz w:val="28"/>
          <w:szCs w:val="28"/>
        </w:rPr>
        <w:t xml:space="preserve">                     </w:t>
      </w:r>
      <w:r w:rsidRPr="00D4323E">
        <w:rPr>
          <w:rFonts w:ascii="Times New Roman" w:hAnsi="Times New Roman"/>
          <w:sz w:val="28"/>
          <w:szCs w:val="28"/>
        </w:rPr>
        <w:t xml:space="preserve">    </w:t>
      </w:r>
      <w:r w:rsidR="00107281" w:rsidRPr="00D4323E">
        <w:rPr>
          <w:rFonts w:ascii="Times New Roman" w:hAnsi="Times New Roman"/>
          <w:sz w:val="28"/>
          <w:szCs w:val="28"/>
        </w:rPr>
        <w:t xml:space="preserve"> </w:t>
      </w:r>
      <w:r w:rsidRPr="00D4323E">
        <w:rPr>
          <w:rFonts w:ascii="Times New Roman" w:hAnsi="Times New Roman"/>
          <w:sz w:val="28"/>
          <w:szCs w:val="28"/>
        </w:rPr>
        <w:t xml:space="preserve"> </w:t>
      </w:r>
    </w:p>
    <w:p w14:paraId="03CB3162" w14:textId="42F3439D" w:rsidR="00D37903" w:rsidRDefault="00D37903" w:rsidP="00EE2D32">
      <w:pPr>
        <w:pStyle w:val="naiskr"/>
        <w:spacing w:before="0" w:after="0"/>
        <w:rPr>
          <w:sz w:val="20"/>
          <w:szCs w:val="20"/>
          <w:lang w:eastAsia="en-US"/>
        </w:rPr>
      </w:pPr>
    </w:p>
    <w:p w14:paraId="1D9925A9" w14:textId="1CD6ACE0" w:rsidR="002337DD" w:rsidRDefault="001A105C" w:rsidP="00EE2D32">
      <w:pPr>
        <w:pStyle w:val="naiskr"/>
        <w:spacing w:before="0" w:after="0"/>
        <w:rPr>
          <w:sz w:val="20"/>
          <w:szCs w:val="20"/>
          <w:lang w:eastAsia="en-US"/>
        </w:rPr>
      </w:pPr>
      <w:r>
        <w:rPr>
          <w:sz w:val="20"/>
          <w:szCs w:val="20"/>
          <w:lang w:eastAsia="en-US"/>
        </w:rPr>
        <w:t>Ālmane 67095597</w:t>
      </w:r>
    </w:p>
    <w:p w14:paraId="7A6174A0" w14:textId="6C88841F" w:rsidR="00AD2169" w:rsidRPr="00DB7BB8" w:rsidRDefault="001A105C" w:rsidP="005A4A35">
      <w:pPr>
        <w:pStyle w:val="naiskr"/>
        <w:spacing w:before="0" w:after="0"/>
        <w:rPr>
          <w:sz w:val="20"/>
          <w:szCs w:val="20"/>
          <w:lang w:eastAsia="en-US"/>
        </w:rPr>
      </w:pPr>
      <w:r w:rsidRPr="001A105C">
        <w:rPr>
          <w:sz w:val="20"/>
          <w:szCs w:val="20"/>
          <w:lang w:eastAsia="en-US"/>
        </w:rPr>
        <w:t>Sabine.Almane@fm.gov.lv</w:t>
      </w:r>
    </w:p>
    <w:sectPr w:rsidR="00AD2169" w:rsidRPr="00DB7BB8" w:rsidSect="00120D26">
      <w:headerReference w:type="default" r:id="rId7"/>
      <w:headerReference w:type="first" r:id="rId8"/>
      <w:footerReference w:type="first" r:id="rId9"/>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1D8A0" w14:textId="77777777" w:rsidR="00744E10" w:rsidRDefault="00744E10">
      <w:pPr>
        <w:spacing w:after="0" w:line="240" w:lineRule="auto"/>
      </w:pPr>
      <w:r>
        <w:separator/>
      </w:r>
    </w:p>
  </w:endnote>
  <w:endnote w:type="continuationSeparator" w:id="0">
    <w:p w14:paraId="60241773" w14:textId="77777777" w:rsidR="00744E10" w:rsidRDefault="0074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502F" w14:textId="77777777" w:rsidR="00EE2D32" w:rsidRPr="00EE2D32" w:rsidRDefault="00EE2D32" w:rsidP="00EE2D32">
    <w:pPr>
      <w:pStyle w:val="Footer"/>
      <w:jc w:val="both"/>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D4B9" w14:textId="77777777" w:rsidR="00744E10" w:rsidRDefault="00744E10">
      <w:pPr>
        <w:spacing w:after="0" w:line="240" w:lineRule="auto"/>
      </w:pPr>
      <w:r>
        <w:separator/>
      </w:r>
    </w:p>
  </w:footnote>
  <w:footnote w:type="continuationSeparator" w:id="0">
    <w:p w14:paraId="1601B42D" w14:textId="77777777" w:rsidR="00744E10" w:rsidRDefault="0074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047242"/>
      <w:docPartObj>
        <w:docPartGallery w:val="Page Numbers (Top of Page)"/>
        <w:docPartUnique/>
      </w:docPartObj>
    </w:sdtPr>
    <w:sdtEndPr>
      <w:rPr>
        <w:rFonts w:ascii="Times New Roman" w:hAnsi="Times New Roman"/>
        <w:noProof/>
        <w:sz w:val="24"/>
        <w:szCs w:val="24"/>
      </w:rPr>
    </w:sdtEndPr>
    <w:sdtContent>
      <w:p w14:paraId="5D750994" w14:textId="160EB60A" w:rsidR="00EE2D32" w:rsidRPr="00EE2D32" w:rsidRDefault="00EE2D32">
        <w:pPr>
          <w:pStyle w:val="Header"/>
          <w:jc w:val="center"/>
          <w:rPr>
            <w:rFonts w:ascii="Times New Roman" w:hAnsi="Times New Roman"/>
            <w:sz w:val="24"/>
            <w:szCs w:val="24"/>
          </w:rPr>
        </w:pPr>
        <w:r w:rsidRPr="00EE2D32">
          <w:rPr>
            <w:rFonts w:ascii="Times New Roman" w:hAnsi="Times New Roman"/>
            <w:sz w:val="24"/>
            <w:szCs w:val="24"/>
          </w:rPr>
          <w:fldChar w:fldCharType="begin"/>
        </w:r>
        <w:r w:rsidRPr="00EE2D32">
          <w:rPr>
            <w:rFonts w:ascii="Times New Roman" w:hAnsi="Times New Roman"/>
            <w:sz w:val="24"/>
            <w:szCs w:val="24"/>
          </w:rPr>
          <w:instrText xml:space="preserve"> PAGE   \* MERGEFORMAT </w:instrText>
        </w:r>
        <w:r w:rsidRPr="00EE2D32">
          <w:rPr>
            <w:rFonts w:ascii="Times New Roman" w:hAnsi="Times New Roman"/>
            <w:sz w:val="24"/>
            <w:szCs w:val="24"/>
          </w:rPr>
          <w:fldChar w:fldCharType="separate"/>
        </w:r>
        <w:r w:rsidR="000964C6">
          <w:rPr>
            <w:rFonts w:ascii="Times New Roman" w:hAnsi="Times New Roman"/>
            <w:noProof/>
            <w:sz w:val="24"/>
            <w:szCs w:val="24"/>
          </w:rPr>
          <w:t>2</w:t>
        </w:r>
        <w:r w:rsidRPr="00EE2D32">
          <w:rPr>
            <w:rFonts w:ascii="Times New Roman" w:hAnsi="Times New Roman"/>
            <w:noProof/>
            <w:sz w:val="24"/>
            <w:szCs w:val="24"/>
          </w:rPr>
          <w:fldChar w:fldCharType="end"/>
        </w:r>
      </w:p>
    </w:sdtContent>
  </w:sdt>
  <w:p w14:paraId="6DFD68E3" w14:textId="77777777" w:rsidR="00EE2D32" w:rsidRDefault="00EE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2983" w14:textId="77777777" w:rsidR="00604C34" w:rsidRDefault="00604C34" w:rsidP="00604C34">
    <w:pPr>
      <w:pStyle w:val="Header"/>
      <w:jc w:val="right"/>
      <w:rPr>
        <w:rFonts w:ascii="Times New Roman" w:hAnsi="Times New Roman"/>
        <w:noProof/>
        <w:lang w:eastAsia="lv-LV"/>
      </w:rPr>
    </w:pPr>
  </w:p>
  <w:p w14:paraId="156F71AA" w14:textId="77777777" w:rsidR="00604C34" w:rsidRDefault="001D1D2E" w:rsidP="00D1108C">
    <w:pPr>
      <w:pStyle w:val="Header"/>
      <w:tabs>
        <w:tab w:val="left" w:pos="2230"/>
        <w:tab w:val="right" w:pos="9368"/>
      </w:tabs>
      <w:rPr>
        <w:rFonts w:ascii="Times New Roman" w:hAnsi="Times New Roman"/>
        <w:noProof/>
        <w:lang w:eastAsia="lv-LV"/>
      </w:rPr>
    </w:pPr>
    <w:r>
      <w:rPr>
        <w:noProof/>
        <w:lang w:eastAsia="lv-LV"/>
      </w:rPr>
      <w:drawing>
        <wp:anchor distT="0" distB="0" distL="114300" distR="114300" simplePos="0" relativeHeight="251659776" behindDoc="1" locked="0" layoutInCell="1" allowOverlap="1" wp14:anchorId="11D74CC7" wp14:editId="0BA92EF6">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p>
  <w:p w14:paraId="6F684FF6" w14:textId="77777777" w:rsidR="00604C34" w:rsidRDefault="00604C34" w:rsidP="00604C34">
    <w:pPr>
      <w:pStyle w:val="Header"/>
      <w:jc w:val="right"/>
      <w:rPr>
        <w:rFonts w:ascii="Times New Roman" w:hAnsi="Times New Roman"/>
        <w:noProof/>
        <w:lang w:eastAsia="lv-LV"/>
      </w:rPr>
    </w:pPr>
  </w:p>
  <w:p w14:paraId="0FD07BF8" w14:textId="77777777" w:rsidR="00604C34" w:rsidRDefault="00604C34" w:rsidP="00604C34">
    <w:pPr>
      <w:pStyle w:val="Header"/>
      <w:jc w:val="right"/>
      <w:rPr>
        <w:rFonts w:ascii="Times New Roman" w:hAnsi="Times New Roman"/>
        <w:noProof/>
        <w:lang w:eastAsia="lv-LV"/>
      </w:rPr>
    </w:pPr>
  </w:p>
  <w:p w14:paraId="4C308646" w14:textId="77777777" w:rsidR="00604C34" w:rsidRPr="00604C34" w:rsidRDefault="00604C34" w:rsidP="00604C34">
    <w:pPr>
      <w:pStyle w:val="Header"/>
      <w:jc w:val="right"/>
      <w:rPr>
        <w:rFonts w:ascii="Times New Roman" w:hAnsi="Times New Roman"/>
        <w:noProof/>
        <w:lang w:eastAsia="lv-LV"/>
      </w:rPr>
    </w:pPr>
  </w:p>
  <w:p w14:paraId="7C9C1992" w14:textId="77777777" w:rsidR="00C85880" w:rsidRDefault="00C85880" w:rsidP="001D3984">
    <w:pPr>
      <w:pStyle w:val="Header"/>
      <w:jc w:val="center"/>
      <w:rPr>
        <w:rFonts w:ascii="Times New Roman" w:hAnsi="Times New Roman"/>
      </w:rPr>
    </w:pPr>
  </w:p>
  <w:p w14:paraId="0B8DF6B2" w14:textId="77777777" w:rsidR="00554B17" w:rsidRDefault="00554B17" w:rsidP="001D1D2E">
    <w:pPr>
      <w:pStyle w:val="Header"/>
      <w:jc w:val="center"/>
      <w:rPr>
        <w:rFonts w:ascii="Times New Roman" w:hAnsi="Times New Roman"/>
      </w:rPr>
    </w:pPr>
  </w:p>
  <w:p w14:paraId="603DB97E" w14:textId="77777777" w:rsidR="00C85880" w:rsidRDefault="00C85880" w:rsidP="00554B17">
    <w:pPr>
      <w:pStyle w:val="Header"/>
      <w:jc w:val="right"/>
      <w:rPr>
        <w:rFonts w:ascii="Times New Roman" w:hAnsi="Times New Roman"/>
      </w:rPr>
    </w:pPr>
  </w:p>
  <w:p w14:paraId="3B0204C5" w14:textId="77777777" w:rsidR="00554B17" w:rsidRDefault="00C85880"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77DC5EB" w14:textId="77777777" w:rsidR="00C85880" w:rsidRPr="001D1D2E" w:rsidRDefault="00C85880"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747B3D79" wp14:editId="36F24E4F">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63EA9"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14:paraId="0F1EA5BC" w14:textId="77777777" w:rsidR="00E54046" w:rsidRPr="00D1108C" w:rsidRDefault="00D1108C" w:rsidP="00D1108C">
    <w:pPr>
      <w:pStyle w:val="Header"/>
      <w:tabs>
        <w:tab w:val="left" w:pos="2080"/>
        <w:tab w:val="right" w:pos="9368"/>
      </w:tabs>
      <w:rPr>
        <w:rFonts w:ascii="Times New Roman" w:hAnsi="Times New Roman"/>
        <w:color w:val="000000"/>
      </w:rPr>
    </w:pPr>
    <w:r w:rsidRPr="001D1D2E">
      <w:rPr>
        <w:rFonts w:ascii="Times New Roman" w:hAnsi="Times New Roman"/>
      </w:rPr>
      <w:tab/>
    </w:r>
    <w:r w:rsidRPr="001D1D2E">
      <w:rPr>
        <w:rFonts w:ascii="Times New Roman" w:hAnsi="Times New Roman"/>
      </w:rPr>
      <w:tab/>
    </w:r>
    <w:r w:rsidRPr="00D1108C">
      <w:rPr>
        <w:rFonts w:ascii="Times New Roman" w:hAnsi="Times New Roman"/>
        <w:color w:val="000000"/>
      </w:rPr>
      <w:tab/>
    </w:r>
    <w:r w:rsidRPr="00D1108C">
      <w:rPr>
        <w:rFonts w:ascii="Times New Roman" w:hAnsi="Times New Roman"/>
        <w:color w:val="000000"/>
      </w:rPr>
      <w:tab/>
    </w:r>
    <w:r w:rsidR="001560D5" w:rsidRPr="00D1108C">
      <w:rPr>
        <w:noProof/>
        <w:color w:val="000000"/>
        <w:lang w:eastAsia="lv-LV"/>
      </w:rPr>
      <mc:AlternateContent>
        <mc:Choice Requires="wps">
          <w:drawing>
            <wp:anchor distT="0" distB="0" distL="114300" distR="114300" simplePos="0" relativeHeight="251658752" behindDoc="1" locked="0" layoutInCell="1" allowOverlap="1" wp14:anchorId="08B2F037" wp14:editId="53B61458">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2CAA"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2F037" id="_x0000_t202" coordsize="21600,21600" o:spt="202" path="m,l,21600r21600,l21600,xe">
              <v:stroke joinstyle="miter"/>
              <v:path gradientshapeok="t" o:connecttype="rect"/>
            </v:shapetype>
            <v:shape id="Text Box 43" o:spid="_x0000_s1026" type="#_x0000_t202" style="position:absolute;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14:paraId="10632CAA"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5971E5"/>
    <w:multiLevelType w:val="hybridMultilevel"/>
    <w:tmpl w:val="D380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DF"/>
    <w:rsid w:val="00006384"/>
    <w:rsid w:val="0000703C"/>
    <w:rsid w:val="0000739B"/>
    <w:rsid w:val="00012E94"/>
    <w:rsid w:val="00014082"/>
    <w:rsid w:val="00022F91"/>
    <w:rsid w:val="000260CE"/>
    <w:rsid w:val="00030349"/>
    <w:rsid w:val="00030E4A"/>
    <w:rsid w:val="00031963"/>
    <w:rsid w:val="00036362"/>
    <w:rsid w:val="0005414C"/>
    <w:rsid w:val="00056406"/>
    <w:rsid w:val="00073F67"/>
    <w:rsid w:val="00092DCD"/>
    <w:rsid w:val="00094A6C"/>
    <w:rsid w:val="000964C6"/>
    <w:rsid w:val="000B2EB7"/>
    <w:rsid w:val="000B5954"/>
    <w:rsid w:val="000B6B8D"/>
    <w:rsid w:val="000F2BA5"/>
    <w:rsid w:val="000F46B6"/>
    <w:rsid w:val="000F6EF8"/>
    <w:rsid w:val="00102D11"/>
    <w:rsid w:val="00103E6D"/>
    <w:rsid w:val="00107281"/>
    <w:rsid w:val="00114E9F"/>
    <w:rsid w:val="00120D26"/>
    <w:rsid w:val="001231D4"/>
    <w:rsid w:val="00124173"/>
    <w:rsid w:val="00126451"/>
    <w:rsid w:val="00126BC8"/>
    <w:rsid w:val="00126F64"/>
    <w:rsid w:val="0013101E"/>
    <w:rsid w:val="00135292"/>
    <w:rsid w:val="00143999"/>
    <w:rsid w:val="001473E6"/>
    <w:rsid w:val="00151A52"/>
    <w:rsid w:val="00153D2B"/>
    <w:rsid w:val="001560D5"/>
    <w:rsid w:val="001673C4"/>
    <w:rsid w:val="00176908"/>
    <w:rsid w:val="0017698E"/>
    <w:rsid w:val="001A105C"/>
    <w:rsid w:val="001A70E0"/>
    <w:rsid w:val="001B73EE"/>
    <w:rsid w:val="001D1D2E"/>
    <w:rsid w:val="001D3984"/>
    <w:rsid w:val="001D6230"/>
    <w:rsid w:val="001E069C"/>
    <w:rsid w:val="002039B5"/>
    <w:rsid w:val="002055BA"/>
    <w:rsid w:val="00211ECD"/>
    <w:rsid w:val="00214EAC"/>
    <w:rsid w:val="002168C2"/>
    <w:rsid w:val="00223EE1"/>
    <w:rsid w:val="00223F68"/>
    <w:rsid w:val="00230EAE"/>
    <w:rsid w:val="0023234F"/>
    <w:rsid w:val="002337DD"/>
    <w:rsid w:val="00252584"/>
    <w:rsid w:val="0027431D"/>
    <w:rsid w:val="00274905"/>
    <w:rsid w:val="00275B9E"/>
    <w:rsid w:val="002762B9"/>
    <w:rsid w:val="002B20CB"/>
    <w:rsid w:val="002B3077"/>
    <w:rsid w:val="002B4378"/>
    <w:rsid w:val="002C08E0"/>
    <w:rsid w:val="002C50FD"/>
    <w:rsid w:val="002D4D66"/>
    <w:rsid w:val="002D59CD"/>
    <w:rsid w:val="002E04D3"/>
    <w:rsid w:val="002E1474"/>
    <w:rsid w:val="002E3495"/>
    <w:rsid w:val="002F6CDC"/>
    <w:rsid w:val="002F782A"/>
    <w:rsid w:val="00301C9F"/>
    <w:rsid w:val="003037C6"/>
    <w:rsid w:val="00313C65"/>
    <w:rsid w:val="00313C88"/>
    <w:rsid w:val="00323025"/>
    <w:rsid w:val="00324DA5"/>
    <w:rsid w:val="003372C6"/>
    <w:rsid w:val="00340C88"/>
    <w:rsid w:val="00343F9F"/>
    <w:rsid w:val="0034725F"/>
    <w:rsid w:val="00357A06"/>
    <w:rsid w:val="00364FAF"/>
    <w:rsid w:val="00365DD4"/>
    <w:rsid w:val="00375DA1"/>
    <w:rsid w:val="003770AE"/>
    <w:rsid w:val="00377567"/>
    <w:rsid w:val="00384E9F"/>
    <w:rsid w:val="00390656"/>
    <w:rsid w:val="00392709"/>
    <w:rsid w:val="00392D4F"/>
    <w:rsid w:val="00396817"/>
    <w:rsid w:val="003A34F9"/>
    <w:rsid w:val="003B270F"/>
    <w:rsid w:val="003C5E8B"/>
    <w:rsid w:val="003D0E1A"/>
    <w:rsid w:val="003D49EC"/>
    <w:rsid w:val="003D7C08"/>
    <w:rsid w:val="003E3486"/>
    <w:rsid w:val="003E78E5"/>
    <w:rsid w:val="003F6FA9"/>
    <w:rsid w:val="00401652"/>
    <w:rsid w:val="004033D8"/>
    <w:rsid w:val="00426301"/>
    <w:rsid w:val="00444A96"/>
    <w:rsid w:val="0048187B"/>
    <w:rsid w:val="00482ADC"/>
    <w:rsid w:val="004840BD"/>
    <w:rsid w:val="00493308"/>
    <w:rsid w:val="004A473D"/>
    <w:rsid w:val="004B5526"/>
    <w:rsid w:val="004C6717"/>
    <w:rsid w:val="004E5D92"/>
    <w:rsid w:val="004F249D"/>
    <w:rsid w:val="004F44EA"/>
    <w:rsid w:val="0050144B"/>
    <w:rsid w:val="00511D9D"/>
    <w:rsid w:val="00526512"/>
    <w:rsid w:val="00535564"/>
    <w:rsid w:val="00554B17"/>
    <w:rsid w:val="00567D36"/>
    <w:rsid w:val="00572426"/>
    <w:rsid w:val="00575096"/>
    <w:rsid w:val="005772DF"/>
    <w:rsid w:val="0059173F"/>
    <w:rsid w:val="005A0CB1"/>
    <w:rsid w:val="005A264D"/>
    <w:rsid w:val="005A4048"/>
    <w:rsid w:val="005A4A35"/>
    <w:rsid w:val="005A4ED5"/>
    <w:rsid w:val="005B363B"/>
    <w:rsid w:val="005B5DB6"/>
    <w:rsid w:val="005C3F2C"/>
    <w:rsid w:val="005C520D"/>
    <w:rsid w:val="005D0F63"/>
    <w:rsid w:val="005D5D6F"/>
    <w:rsid w:val="005D662E"/>
    <w:rsid w:val="005F3C62"/>
    <w:rsid w:val="005F5161"/>
    <w:rsid w:val="005F656D"/>
    <w:rsid w:val="005F7B58"/>
    <w:rsid w:val="006042C8"/>
    <w:rsid w:val="00604C34"/>
    <w:rsid w:val="006145E2"/>
    <w:rsid w:val="006172A6"/>
    <w:rsid w:val="00621BCD"/>
    <w:rsid w:val="006231C4"/>
    <w:rsid w:val="00623603"/>
    <w:rsid w:val="00624590"/>
    <w:rsid w:val="00630052"/>
    <w:rsid w:val="00636017"/>
    <w:rsid w:val="00637899"/>
    <w:rsid w:val="006436CE"/>
    <w:rsid w:val="00645BD0"/>
    <w:rsid w:val="006465F4"/>
    <w:rsid w:val="0065259D"/>
    <w:rsid w:val="00652F78"/>
    <w:rsid w:val="00653F8E"/>
    <w:rsid w:val="006541F3"/>
    <w:rsid w:val="00663C3A"/>
    <w:rsid w:val="0066762C"/>
    <w:rsid w:val="00670614"/>
    <w:rsid w:val="00672BEE"/>
    <w:rsid w:val="006858E1"/>
    <w:rsid w:val="00691A8C"/>
    <w:rsid w:val="006A2953"/>
    <w:rsid w:val="006C1639"/>
    <w:rsid w:val="006C7C0F"/>
    <w:rsid w:val="006F544F"/>
    <w:rsid w:val="0071471F"/>
    <w:rsid w:val="00715594"/>
    <w:rsid w:val="00717C06"/>
    <w:rsid w:val="007302A8"/>
    <w:rsid w:val="00744E10"/>
    <w:rsid w:val="007471FE"/>
    <w:rsid w:val="007474FB"/>
    <w:rsid w:val="007704BD"/>
    <w:rsid w:val="007775EB"/>
    <w:rsid w:val="00787D01"/>
    <w:rsid w:val="00796573"/>
    <w:rsid w:val="007A2555"/>
    <w:rsid w:val="007B3BA5"/>
    <w:rsid w:val="007B48EC"/>
    <w:rsid w:val="007D781E"/>
    <w:rsid w:val="007E4D1F"/>
    <w:rsid w:val="007E6EDB"/>
    <w:rsid w:val="007F40AF"/>
    <w:rsid w:val="007F6C7F"/>
    <w:rsid w:val="00815277"/>
    <w:rsid w:val="008222DF"/>
    <w:rsid w:val="008266C6"/>
    <w:rsid w:val="00850E22"/>
    <w:rsid w:val="00870CDA"/>
    <w:rsid w:val="00873FDA"/>
    <w:rsid w:val="00876A8F"/>
    <w:rsid w:val="00876C21"/>
    <w:rsid w:val="00877DEC"/>
    <w:rsid w:val="00884A98"/>
    <w:rsid w:val="008873CB"/>
    <w:rsid w:val="00895121"/>
    <w:rsid w:val="008C7053"/>
    <w:rsid w:val="008D07CE"/>
    <w:rsid w:val="008D16C1"/>
    <w:rsid w:val="008E0958"/>
    <w:rsid w:val="008E0CDA"/>
    <w:rsid w:val="008E79C8"/>
    <w:rsid w:val="008F0B58"/>
    <w:rsid w:val="0090373C"/>
    <w:rsid w:val="00911823"/>
    <w:rsid w:val="009121D9"/>
    <w:rsid w:val="00914154"/>
    <w:rsid w:val="00914649"/>
    <w:rsid w:val="00923D72"/>
    <w:rsid w:val="009271C5"/>
    <w:rsid w:val="00936C50"/>
    <w:rsid w:val="009518AB"/>
    <w:rsid w:val="00954D5A"/>
    <w:rsid w:val="00957434"/>
    <w:rsid w:val="00965A48"/>
    <w:rsid w:val="00967EA2"/>
    <w:rsid w:val="00967EA5"/>
    <w:rsid w:val="009B34FC"/>
    <w:rsid w:val="009B66B9"/>
    <w:rsid w:val="009B6C39"/>
    <w:rsid w:val="009C1A41"/>
    <w:rsid w:val="009D20B9"/>
    <w:rsid w:val="009E74C6"/>
    <w:rsid w:val="009E7C48"/>
    <w:rsid w:val="009E7CA4"/>
    <w:rsid w:val="00A0299F"/>
    <w:rsid w:val="00A2020B"/>
    <w:rsid w:val="00A27234"/>
    <w:rsid w:val="00A336F3"/>
    <w:rsid w:val="00A359CB"/>
    <w:rsid w:val="00A41446"/>
    <w:rsid w:val="00A6048E"/>
    <w:rsid w:val="00A777FE"/>
    <w:rsid w:val="00A81A79"/>
    <w:rsid w:val="00A84767"/>
    <w:rsid w:val="00A87777"/>
    <w:rsid w:val="00AA2417"/>
    <w:rsid w:val="00AA2D63"/>
    <w:rsid w:val="00AA7705"/>
    <w:rsid w:val="00AB26D3"/>
    <w:rsid w:val="00AD0DCD"/>
    <w:rsid w:val="00AD2169"/>
    <w:rsid w:val="00AD26FB"/>
    <w:rsid w:val="00AE43D7"/>
    <w:rsid w:val="00AF6E40"/>
    <w:rsid w:val="00B0246A"/>
    <w:rsid w:val="00B25592"/>
    <w:rsid w:val="00B35B72"/>
    <w:rsid w:val="00B370D5"/>
    <w:rsid w:val="00B53F26"/>
    <w:rsid w:val="00B55050"/>
    <w:rsid w:val="00B618A4"/>
    <w:rsid w:val="00B63323"/>
    <w:rsid w:val="00B63F2C"/>
    <w:rsid w:val="00B657F8"/>
    <w:rsid w:val="00B71599"/>
    <w:rsid w:val="00B90F64"/>
    <w:rsid w:val="00B93003"/>
    <w:rsid w:val="00B96153"/>
    <w:rsid w:val="00BA0282"/>
    <w:rsid w:val="00BF560D"/>
    <w:rsid w:val="00C00DCE"/>
    <w:rsid w:val="00C17ECF"/>
    <w:rsid w:val="00C214C4"/>
    <w:rsid w:val="00C26D6E"/>
    <w:rsid w:val="00C34D78"/>
    <w:rsid w:val="00C3569B"/>
    <w:rsid w:val="00C37D91"/>
    <w:rsid w:val="00C42A85"/>
    <w:rsid w:val="00C47B8F"/>
    <w:rsid w:val="00C47F57"/>
    <w:rsid w:val="00C53826"/>
    <w:rsid w:val="00C561C0"/>
    <w:rsid w:val="00C7099C"/>
    <w:rsid w:val="00C808D9"/>
    <w:rsid w:val="00C85880"/>
    <w:rsid w:val="00C87F4B"/>
    <w:rsid w:val="00C93D47"/>
    <w:rsid w:val="00CA13F8"/>
    <w:rsid w:val="00CA1864"/>
    <w:rsid w:val="00CB1D29"/>
    <w:rsid w:val="00CB22F3"/>
    <w:rsid w:val="00CB7FD5"/>
    <w:rsid w:val="00CC5BFA"/>
    <w:rsid w:val="00CC7D33"/>
    <w:rsid w:val="00CD2BEC"/>
    <w:rsid w:val="00CD3F07"/>
    <w:rsid w:val="00CD6D1C"/>
    <w:rsid w:val="00CE6313"/>
    <w:rsid w:val="00CE7CD3"/>
    <w:rsid w:val="00D034AA"/>
    <w:rsid w:val="00D1108C"/>
    <w:rsid w:val="00D21D96"/>
    <w:rsid w:val="00D21FA6"/>
    <w:rsid w:val="00D22165"/>
    <w:rsid w:val="00D222FD"/>
    <w:rsid w:val="00D308E2"/>
    <w:rsid w:val="00D37903"/>
    <w:rsid w:val="00D4323E"/>
    <w:rsid w:val="00D5024F"/>
    <w:rsid w:val="00D5051C"/>
    <w:rsid w:val="00D55B4B"/>
    <w:rsid w:val="00D6530B"/>
    <w:rsid w:val="00D73DAD"/>
    <w:rsid w:val="00D766D4"/>
    <w:rsid w:val="00D83410"/>
    <w:rsid w:val="00D85C18"/>
    <w:rsid w:val="00D86675"/>
    <w:rsid w:val="00D86737"/>
    <w:rsid w:val="00D90A40"/>
    <w:rsid w:val="00D95EEE"/>
    <w:rsid w:val="00DA4C55"/>
    <w:rsid w:val="00DA5BDF"/>
    <w:rsid w:val="00DB0B74"/>
    <w:rsid w:val="00DB1877"/>
    <w:rsid w:val="00DB29F2"/>
    <w:rsid w:val="00DB7BB8"/>
    <w:rsid w:val="00DC1972"/>
    <w:rsid w:val="00DC726C"/>
    <w:rsid w:val="00DE023B"/>
    <w:rsid w:val="00DE0C23"/>
    <w:rsid w:val="00DF4A8A"/>
    <w:rsid w:val="00E037FF"/>
    <w:rsid w:val="00E20B52"/>
    <w:rsid w:val="00E2365F"/>
    <w:rsid w:val="00E357F8"/>
    <w:rsid w:val="00E365CE"/>
    <w:rsid w:val="00E36937"/>
    <w:rsid w:val="00E45639"/>
    <w:rsid w:val="00E53704"/>
    <w:rsid w:val="00E54046"/>
    <w:rsid w:val="00E54714"/>
    <w:rsid w:val="00E561CF"/>
    <w:rsid w:val="00E62E93"/>
    <w:rsid w:val="00E65337"/>
    <w:rsid w:val="00E7406E"/>
    <w:rsid w:val="00E81A4D"/>
    <w:rsid w:val="00E866EC"/>
    <w:rsid w:val="00EC2889"/>
    <w:rsid w:val="00ED3F03"/>
    <w:rsid w:val="00ED4C54"/>
    <w:rsid w:val="00EE2D32"/>
    <w:rsid w:val="00EF461B"/>
    <w:rsid w:val="00F16FAC"/>
    <w:rsid w:val="00F34268"/>
    <w:rsid w:val="00F375AD"/>
    <w:rsid w:val="00F403E6"/>
    <w:rsid w:val="00F4492B"/>
    <w:rsid w:val="00F463EE"/>
    <w:rsid w:val="00F50F08"/>
    <w:rsid w:val="00F60586"/>
    <w:rsid w:val="00F705BF"/>
    <w:rsid w:val="00F7302C"/>
    <w:rsid w:val="00F944DC"/>
    <w:rsid w:val="00F97CE9"/>
    <w:rsid w:val="00FB5A1C"/>
    <w:rsid w:val="00FC621C"/>
    <w:rsid w:val="00FC7D79"/>
    <w:rsid w:val="00FF4D1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78A5"/>
  <w15:docId w15:val="{3AAB63C7-C451-4384-B5F7-4FECD239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uiPriority w:val="9"/>
    <w:qFormat/>
    <w:rsid w:val="005772DF"/>
    <w:pPr>
      <w:keepNext/>
      <w:widowControl/>
      <w:spacing w:before="240" w:after="60" w:line="240" w:lineRule="auto"/>
      <w:jc w:val="both"/>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72DF"/>
    <w:rPr>
      <w:rFonts w:ascii="Calibri Light" w:eastAsia="Times New Roman" w:hAnsi="Calibri Light"/>
      <w:b/>
      <w:bCs/>
      <w:kern w:val="32"/>
      <w:sz w:val="32"/>
      <w:szCs w:val="32"/>
      <w:lang w:eastAsia="en-US"/>
    </w:rPr>
  </w:style>
  <w:style w:type="paragraph" w:customStyle="1" w:styleId="naiskr">
    <w:name w:val="naiskr"/>
    <w:basedOn w:val="Normal"/>
    <w:rsid w:val="005772DF"/>
    <w:pPr>
      <w:widowControl/>
      <w:spacing w:before="75" w:after="75"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CD3F07"/>
    <w:rPr>
      <w:sz w:val="16"/>
      <w:szCs w:val="16"/>
    </w:rPr>
  </w:style>
  <w:style w:type="paragraph" w:styleId="CommentText">
    <w:name w:val="annotation text"/>
    <w:basedOn w:val="Normal"/>
    <w:link w:val="CommentTextChar"/>
    <w:uiPriority w:val="99"/>
    <w:semiHidden/>
    <w:unhideWhenUsed/>
    <w:rsid w:val="00CD3F07"/>
    <w:pPr>
      <w:spacing w:line="240" w:lineRule="auto"/>
    </w:pPr>
    <w:rPr>
      <w:sz w:val="20"/>
      <w:szCs w:val="20"/>
    </w:rPr>
  </w:style>
  <w:style w:type="character" w:customStyle="1" w:styleId="CommentTextChar">
    <w:name w:val="Comment Text Char"/>
    <w:basedOn w:val="DefaultParagraphFont"/>
    <w:link w:val="CommentText"/>
    <w:uiPriority w:val="99"/>
    <w:semiHidden/>
    <w:rsid w:val="00CD3F07"/>
    <w:rPr>
      <w:lang w:eastAsia="en-US"/>
    </w:rPr>
  </w:style>
  <w:style w:type="paragraph" w:styleId="CommentSubject">
    <w:name w:val="annotation subject"/>
    <w:basedOn w:val="CommentText"/>
    <w:next w:val="CommentText"/>
    <w:link w:val="CommentSubjectChar"/>
    <w:uiPriority w:val="99"/>
    <w:semiHidden/>
    <w:unhideWhenUsed/>
    <w:rsid w:val="00CD3F07"/>
    <w:rPr>
      <w:b/>
      <w:bCs/>
    </w:rPr>
  </w:style>
  <w:style w:type="character" w:customStyle="1" w:styleId="CommentSubjectChar">
    <w:name w:val="Comment Subject Char"/>
    <w:basedOn w:val="CommentTextChar"/>
    <w:link w:val="CommentSubject"/>
    <w:uiPriority w:val="99"/>
    <w:semiHidden/>
    <w:rsid w:val="00CD3F07"/>
    <w:rPr>
      <w:b/>
      <w:bCs/>
      <w:lang w:eastAsia="en-US"/>
    </w:rPr>
  </w:style>
  <w:style w:type="paragraph" w:styleId="ListParagraph">
    <w:name w:val="List Paragraph"/>
    <w:basedOn w:val="Normal"/>
    <w:uiPriority w:val="34"/>
    <w:qFormat/>
    <w:rsid w:val="002F782A"/>
    <w:pPr>
      <w:ind w:left="720"/>
      <w:contextualSpacing/>
    </w:pPr>
  </w:style>
  <w:style w:type="character" w:customStyle="1" w:styleId="Heading10">
    <w:name w:val="Heading #1"/>
    <w:basedOn w:val="DefaultParagraphFont"/>
    <w:rsid w:val="00F463EE"/>
    <w:rPr>
      <w:rFonts w:ascii="Arial" w:eastAsia="Arial" w:hAnsi="Arial" w:cs="Arial"/>
      <w:b/>
      <w:bCs/>
      <w:i w:val="0"/>
      <w:iCs w:val="0"/>
      <w:smallCaps w:val="0"/>
      <w:strike w:val="0"/>
      <w:color w:val="000000"/>
      <w:spacing w:val="0"/>
      <w:w w:val="100"/>
      <w:position w:val="0"/>
      <w:sz w:val="30"/>
      <w:szCs w:val="30"/>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3984</Words>
  <Characters>2272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sēdes protokollēmuma "Par Ministru kabineta 2017.gada 3.maija sēdes protokollēmuma (prot.Nr.22 36.§) "Informatīvais ziņojums "Par valsts nekustamo īpašumu pārvaldīšanas informācijas apmaiņas sistēmas datu bāzē esošās informācijas tālāku </vt:lpstr>
    </vt:vector>
  </TitlesOfParts>
  <Manager/>
  <Company>Finanšu ministrija</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"Par Ministru kabineta 2017.gada 3.maija sēdes protokollēmuma (prot.Nr.22 36.§) "Informatīvais ziņojums "Par valsts nekustamo īpašumu pārvaldīšanas informācijas apmaiņas sistēmas datu bāzē esošās informācijas tālāku izmantošanu valsts nekustamo īpašumu pārvaldīšanā"" 3.punktā dotā uzdevuma izpildi" projekts</dc:title>
  <dc:subject>Pavadvēstule</dc:subject>
  <dc:creator>Sabīne Ālmane</dc:creator>
  <dc:description>Sabine.Almane@fm.gov.lv, tālr.67095597</dc:description>
  <cp:lastModifiedBy>Sabīne Ālmane</cp:lastModifiedBy>
  <cp:revision>23</cp:revision>
  <cp:lastPrinted>2019-01-11T07:46:00Z</cp:lastPrinted>
  <dcterms:created xsi:type="dcterms:W3CDTF">2018-12-20T09:46:00Z</dcterms:created>
  <dcterms:modified xsi:type="dcterms:W3CDTF">2019-01-15T07:37:00Z</dcterms:modified>
  <cp:contentStatus>FM pavadvēstule Valsts kanceleijai par Noteikumu projekta „Grozījumi Ministru kabineta 2007.gada 31.jūlija noteikumos Nr.525 „Kārtība, kādā atsevišķiem naftas produktiem piemēro samazinātu akcīzes nodokļa likmi vai atbrīvojumu no akcīzes nodokļa”” iesniegšanu izskatīšanai MK</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