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37" w:rsidRDefault="000D6C37" w:rsidP="000D6C37">
      <w:pPr>
        <w:ind w:firstLine="720"/>
        <w:jc w:val="right"/>
        <w:rPr>
          <w:rFonts w:ascii="Times New Roman" w:eastAsia="Times New Roman" w:hAnsi="Times New Roman" w:cs="Times New Roman"/>
          <w:i/>
          <w:sz w:val="24"/>
          <w:szCs w:val="24"/>
          <w:lang w:val="lv-LV"/>
        </w:rPr>
      </w:pPr>
      <w:r w:rsidRPr="00A0115B">
        <w:rPr>
          <w:rFonts w:ascii="Times New Roman" w:eastAsia="Times New Roman" w:hAnsi="Times New Roman" w:cs="Times New Roman"/>
          <w:i/>
          <w:sz w:val="24"/>
          <w:szCs w:val="24"/>
          <w:lang w:val="lv-LV"/>
        </w:rPr>
        <w:t>Ministru kabineta atbildes vēstules projekts</w:t>
      </w:r>
    </w:p>
    <w:p w:rsidR="000D6C37" w:rsidRDefault="000D6C37" w:rsidP="000D6C37">
      <w:pPr>
        <w:ind w:firstLine="720"/>
        <w:jc w:val="right"/>
        <w:rPr>
          <w:rFonts w:ascii="Times New Roman" w:eastAsia="Times New Roman" w:hAnsi="Times New Roman" w:cs="Times New Roman"/>
          <w:i/>
          <w:sz w:val="24"/>
          <w:szCs w:val="24"/>
          <w:lang w:val="lv-LV"/>
        </w:rPr>
      </w:pPr>
    </w:p>
    <w:p w:rsidR="000D6C37" w:rsidRPr="00151B6F" w:rsidRDefault="000D6C37" w:rsidP="000D6C37">
      <w:pPr>
        <w:pStyle w:val="Header"/>
        <w:rPr>
          <w:rFonts w:ascii="Times New Roman" w:hAnsi="Times New Roman"/>
          <w:sz w:val="24"/>
          <w:szCs w:val="24"/>
        </w:rPr>
      </w:pPr>
      <w:r w:rsidRPr="00151B6F">
        <w:rPr>
          <w:rFonts w:ascii="Times New Roman" w:hAnsi="Times New Roman"/>
          <w:sz w:val="24"/>
          <w:szCs w:val="24"/>
        </w:rPr>
        <w:t>______________ Nr.___________</w:t>
      </w:r>
    </w:p>
    <w:p w:rsidR="000D6C37" w:rsidRPr="00404B74" w:rsidRDefault="000D6C37" w:rsidP="000D6C37">
      <w:pPr>
        <w:tabs>
          <w:tab w:val="left" w:pos="0"/>
          <w:tab w:val="right" w:pos="4678"/>
        </w:tabs>
        <w:rPr>
          <w:rFonts w:ascii="Times New Roman" w:hAnsi="Times New Roman"/>
          <w:sz w:val="24"/>
          <w:szCs w:val="24"/>
          <w:lang w:val="es-ES"/>
        </w:rPr>
      </w:pPr>
      <w:bookmarkStart w:id="0" w:name="_GoBack"/>
      <w:bookmarkEnd w:id="0"/>
    </w:p>
    <w:p w:rsidR="000D6C37" w:rsidRPr="00404B74" w:rsidRDefault="000D6C37" w:rsidP="000D6C37">
      <w:pPr>
        <w:tabs>
          <w:tab w:val="left" w:pos="0"/>
          <w:tab w:val="right" w:pos="4678"/>
        </w:tabs>
        <w:rPr>
          <w:rFonts w:ascii="Times New Roman" w:hAnsi="Times New Roman"/>
          <w:sz w:val="24"/>
          <w:szCs w:val="24"/>
          <w:lang w:val="es-ES"/>
        </w:rPr>
      </w:pPr>
      <w:r w:rsidRPr="00404B74">
        <w:rPr>
          <w:rFonts w:ascii="Times New Roman" w:hAnsi="Times New Roman"/>
          <w:sz w:val="24"/>
          <w:szCs w:val="24"/>
          <w:lang w:val="es-ES"/>
        </w:rPr>
        <w:t xml:space="preserve"> </w:t>
      </w:r>
      <w:r>
        <w:rPr>
          <w:rFonts w:ascii="Times New Roman" w:hAnsi="Times New Roman"/>
          <w:sz w:val="24"/>
          <w:szCs w:val="24"/>
          <w:lang w:val="es-ES"/>
        </w:rPr>
        <w:t>09.01.2019. Nr.111.9/8-2-13/19</w:t>
      </w:r>
    </w:p>
    <w:p w:rsidR="000D6C37" w:rsidRPr="00A0115B" w:rsidRDefault="000D6C37" w:rsidP="000D6C37">
      <w:pPr>
        <w:ind w:firstLine="720"/>
        <w:jc w:val="right"/>
        <w:rPr>
          <w:rFonts w:ascii="Times New Roman" w:eastAsia="Times New Roman" w:hAnsi="Times New Roman" w:cs="Times New Roman"/>
          <w:i/>
          <w:sz w:val="24"/>
          <w:szCs w:val="24"/>
          <w:lang w:val="lv-LV"/>
        </w:rPr>
      </w:pPr>
    </w:p>
    <w:p w:rsidR="000D6C37" w:rsidRDefault="000D6C37" w:rsidP="000D6C37">
      <w:pPr>
        <w:ind w:firstLine="720"/>
        <w:jc w:val="right"/>
        <w:rPr>
          <w:rFonts w:ascii="Times New Roman" w:eastAsia="Times New Roman" w:hAnsi="Times New Roman" w:cs="Times New Roman"/>
          <w:b/>
          <w:sz w:val="24"/>
          <w:szCs w:val="24"/>
          <w:lang w:val="lv-LV"/>
        </w:rPr>
      </w:pPr>
    </w:p>
    <w:p w:rsidR="000D6C37" w:rsidRDefault="000D6C37" w:rsidP="000D6C37">
      <w:pPr>
        <w:ind w:firstLine="720"/>
        <w:jc w:val="right"/>
        <w:rPr>
          <w:rFonts w:ascii="Times New Roman" w:eastAsia="Times New Roman" w:hAnsi="Times New Roman" w:cs="Times New Roman"/>
          <w:b/>
          <w:sz w:val="24"/>
          <w:szCs w:val="24"/>
          <w:lang w:val="lv-LV"/>
        </w:rPr>
      </w:pPr>
      <w:r w:rsidRPr="00AF0A09">
        <w:rPr>
          <w:rFonts w:ascii="Times New Roman" w:eastAsia="Times New Roman" w:hAnsi="Times New Roman" w:cs="Times New Roman"/>
          <w:b/>
          <w:sz w:val="24"/>
          <w:szCs w:val="24"/>
          <w:lang w:val="lv-LV"/>
        </w:rPr>
        <w:t xml:space="preserve"> Saeimas </w:t>
      </w:r>
      <w:r>
        <w:rPr>
          <w:rFonts w:ascii="Times New Roman" w:eastAsia="Times New Roman" w:hAnsi="Times New Roman" w:cs="Times New Roman"/>
          <w:b/>
          <w:sz w:val="24"/>
          <w:szCs w:val="24"/>
          <w:lang w:val="lv-LV"/>
        </w:rPr>
        <w:t>Tautsaimniecības, agrārās vides</w:t>
      </w:r>
    </w:p>
    <w:p w:rsidR="000D6C37" w:rsidRDefault="000D6C37" w:rsidP="000D6C37">
      <w:pPr>
        <w:ind w:firstLine="720"/>
        <w:jc w:val="right"/>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 xml:space="preserve"> un reģionālās politikas komisijas</w:t>
      </w:r>
    </w:p>
    <w:p w:rsidR="000D6C37" w:rsidRPr="00EA2D26" w:rsidRDefault="000D6C37" w:rsidP="000D6C37">
      <w:pPr>
        <w:ind w:firstLine="720"/>
        <w:jc w:val="right"/>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 xml:space="preserve">priekšsēdētājam Jānim </w:t>
      </w:r>
      <w:proofErr w:type="spellStart"/>
      <w:r>
        <w:rPr>
          <w:rFonts w:ascii="Times New Roman" w:eastAsia="Times New Roman" w:hAnsi="Times New Roman" w:cs="Times New Roman"/>
          <w:b/>
          <w:sz w:val="24"/>
          <w:szCs w:val="24"/>
          <w:lang w:val="lv-LV"/>
        </w:rPr>
        <w:t>Vitenbergam</w:t>
      </w:r>
      <w:proofErr w:type="spellEnd"/>
    </w:p>
    <w:p w:rsidR="000D6C37" w:rsidRDefault="000D6C37" w:rsidP="000D6C37">
      <w:pPr>
        <w:spacing w:after="120"/>
        <w:ind w:firstLine="709"/>
        <w:jc w:val="both"/>
        <w:rPr>
          <w:rFonts w:ascii="Times New Roman" w:eastAsia="Calibri" w:hAnsi="Times New Roman" w:cs="Times New Roman"/>
          <w:sz w:val="24"/>
          <w:szCs w:val="24"/>
          <w:lang w:val="lv-LV"/>
        </w:rPr>
      </w:pPr>
    </w:p>
    <w:p w:rsidR="0098649D" w:rsidRPr="000337A0" w:rsidRDefault="000D6C37" w:rsidP="000337A0">
      <w:pPr>
        <w:spacing w:after="120"/>
        <w:ind w:firstLine="709"/>
        <w:jc w:val="both"/>
        <w:rPr>
          <w:rFonts w:ascii="Times New Roman" w:eastAsia="Calibri" w:hAnsi="Times New Roman" w:cs="Times New Roman"/>
          <w:sz w:val="24"/>
          <w:szCs w:val="24"/>
          <w:lang w:val="lv-LV"/>
        </w:rPr>
      </w:pPr>
      <w:r w:rsidRPr="00B03468">
        <w:rPr>
          <w:rFonts w:ascii="Times New Roman" w:eastAsia="Calibri" w:hAnsi="Times New Roman" w:cs="Times New Roman"/>
          <w:sz w:val="24"/>
          <w:szCs w:val="24"/>
          <w:lang w:val="lv-LV"/>
        </w:rPr>
        <w:t xml:space="preserve">Ministru kabinets ir izskatījis Saeimas Tautsaimniecības, agrārās vides un reģionālās politikas komisijas 2019.gada 9.janvāra vēstuli Nr.111.9/8-2-13/19 </w:t>
      </w:r>
      <w:r w:rsidR="00B03468" w:rsidRPr="00B03468">
        <w:rPr>
          <w:rFonts w:ascii="Times New Roman" w:eastAsia="Calibri" w:hAnsi="Times New Roman" w:cs="Times New Roman"/>
          <w:sz w:val="24"/>
          <w:szCs w:val="24"/>
          <w:lang w:val="lv-LV"/>
        </w:rPr>
        <w:t xml:space="preserve">(turpmāk – vēstule) </w:t>
      </w:r>
      <w:r w:rsidRPr="00B03468">
        <w:rPr>
          <w:rFonts w:ascii="Times New Roman" w:eastAsia="Calibri" w:hAnsi="Times New Roman" w:cs="Times New Roman"/>
          <w:sz w:val="24"/>
          <w:szCs w:val="24"/>
          <w:lang w:val="lv-LV"/>
        </w:rPr>
        <w:t xml:space="preserve">par likumprojektu “Nekustamā īpašuma darījumu starpnieku darbības likums” </w:t>
      </w:r>
      <w:r w:rsidR="00B03468" w:rsidRPr="00B03468">
        <w:rPr>
          <w:rFonts w:ascii="Times New Roman" w:eastAsia="Calibri" w:hAnsi="Times New Roman" w:cs="Times New Roman"/>
          <w:sz w:val="24"/>
          <w:szCs w:val="24"/>
          <w:lang w:val="lv-LV"/>
        </w:rPr>
        <w:t>(Nr.158/Lp13) (turpmāk – likumprojekts)</w:t>
      </w:r>
      <w:r w:rsidR="00B03468">
        <w:rPr>
          <w:rFonts w:ascii="Times New Roman" w:eastAsia="Calibri" w:hAnsi="Times New Roman" w:cs="Times New Roman"/>
          <w:sz w:val="24"/>
          <w:szCs w:val="24"/>
          <w:lang w:val="lv-LV"/>
        </w:rPr>
        <w:t xml:space="preserve">. Vēstulē lūgts izvērtēt likumprojektu </w:t>
      </w:r>
      <w:r w:rsidR="000A760B">
        <w:rPr>
          <w:rFonts w:ascii="Times New Roman" w:eastAsia="Calibri" w:hAnsi="Times New Roman" w:cs="Times New Roman"/>
          <w:sz w:val="24"/>
          <w:szCs w:val="24"/>
          <w:lang w:val="lv-LV"/>
        </w:rPr>
        <w:t xml:space="preserve">un sniegt </w:t>
      </w:r>
      <w:r w:rsidR="000A760B" w:rsidRPr="000A760B">
        <w:rPr>
          <w:rFonts w:ascii="Times New Roman" w:eastAsia="Calibri" w:hAnsi="Times New Roman" w:cs="Times New Roman"/>
          <w:sz w:val="24"/>
          <w:szCs w:val="24"/>
          <w:lang w:val="lv-LV"/>
        </w:rPr>
        <w:t>Saeimas Tautsaimniecības, agrārās vides un reģionālās politikas komisija</w:t>
      </w:r>
      <w:r w:rsidR="000A760B">
        <w:rPr>
          <w:rFonts w:ascii="Times New Roman" w:eastAsia="Calibri" w:hAnsi="Times New Roman" w:cs="Times New Roman"/>
          <w:sz w:val="24"/>
          <w:szCs w:val="24"/>
          <w:lang w:val="lv-LV"/>
        </w:rPr>
        <w:t>i savu viedokli. Vienlaikus par cik</w:t>
      </w:r>
      <w:r w:rsidR="000A760B" w:rsidRPr="00B03468">
        <w:rPr>
          <w:rFonts w:ascii="Times New Roman" w:eastAsia="Calibri" w:hAnsi="Times New Roman" w:cs="Times New Roman"/>
          <w:sz w:val="24"/>
          <w:szCs w:val="24"/>
          <w:lang w:val="lv-LV"/>
        </w:rPr>
        <w:t xml:space="preserve"> viens no likumprojekta mērķiem ir novērst </w:t>
      </w:r>
      <w:r w:rsidR="000E3965">
        <w:rPr>
          <w:rFonts w:ascii="Times New Roman" w:eastAsia="Calibri" w:hAnsi="Times New Roman" w:cs="Times New Roman"/>
          <w:sz w:val="24"/>
          <w:szCs w:val="24"/>
          <w:lang w:val="lv-LV"/>
        </w:rPr>
        <w:t>noziedzīgi</w:t>
      </w:r>
      <w:r w:rsidR="000A760B" w:rsidRPr="00B03468">
        <w:rPr>
          <w:rFonts w:ascii="Times New Roman" w:eastAsia="Calibri" w:hAnsi="Times New Roman" w:cs="Times New Roman"/>
          <w:sz w:val="24"/>
          <w:szCs w:val="24"/>
          <w:lang w:val="lv-LV"/>
        </w:rPr>
        <w:t xml:space="preserve"> iegūtu līdzekļu legalizāciju un terorisma finansēšanu</w:t>
      </w:r>
      <w:r w:rsidR="0098649D">
        <w:rPr>
          <w:rFonts w:ascii="Times New Roman" w:eastAsia="Calibri" w:hAnsi="Times New Roman" w:cs="Times New Roman"/>
          <w:sz w:val="24"/>
          <w:szCs w:val="24"/>
          <w:lang w:val="lv-LV"/>
        </w:rPr>
        <w:t xml:space="preserve"> un Ministru kabinetā tiek skatīts plāns </w:t>
      </w:r>
      <w:r w:rsidR="0098649D" w:rsidRPr="0098649D">
        <w:rPr>
          <w:rFonts w:ascii="Times New Roman" w:eastAsia="Calibri" w:hAnsi="Times New Roman" w:cs="Times New Roman"/>
          <w:sz w:val="24"/>
          <w:szCs w:val="24"/>
          <w:lang w:val="lv-LV"/>
        </w:rPr>
        <w:t>noziedzīgi iegūtu līdzekļu legalizācijas un terorisma finansēšanas novēršanai</w:t>
      </w:r>
      <w:r w:rsidR="000A760B" w:rsidRPr="0098649D">
        <w:rPr>
          <w:rFonts w:ascii="Times New Roman" w:eastAsia="Calibri" w:hAnsi="Times New Roman" w:cs="Times New Roman"/>
          <w:sz w:val="24"/>
          <w:szCs w:val="24"/>
          <w:lang w:val="lv-LV"/>
        </w:rPr>
        <w:t>,</w:t>
      </w:r>
      <w:r w:rsidR="000A760B">
        <w:rPr>
          <w:rFonts w:ascii="Times New Roman" w:eastAsia="Calibri" w:hAnsi="Times New Roman" w:cs="Times New Roman"/>
          <w:sz w:val="24"/>
          <w:szCs w:val="24"/>
          <w:lang w:val="lv-LV"/>
        </w:rPr>
        <w:t xml:space="preserve"> vēstulē lūgts informēt par valdības veiktajām darbībām un paveikto šā uzdevuma izpildē.</w:t>
      </w:r>
      <w:r w:rsidR="00B43733">
        <w:rPr>
          <w:rFonts w:ascii="Times New Roman" w:eastAsia="Calibri" w:hAnsi="Times New Roman" w:cs="Times New Roman"/>
          <w:sz w:val="24"/>
          <w:szCs w:val="24"/>
          <w:lang w:val="lv-LV"/>
        </w:rPr>
        <w:t xml:space="preserve"> Līdz ar to Ministru kabinets sniedz turpmāk minēto viedokli un pielikumā pievieno </w:t>
      </w:r>
      <w:r w:rsidR="0072512F">
        <w:rPr>
          <w:rFonts w:ascii="Times New Roman" w:eastAsia="Calibri" w:hAnsi="Times New Roman" w:cs="Times New Roman"/>
          <w:sz w:val="24"/>
          <w:szCs w:val="24"/>
          <w:lang w:val="lv-LV"/>
        </w:rPr>
        <w:t>“</w:t>
      </w:r>
      <w:r w:rsidR="00B43733" w:rsidRPr="00B43733">
        <w:rPr>
          <w:rFonts w:ascii="Times New Roman" w:eastAsia="Calibri" w:hAnsi="Times New Roman" w:cs="Times New Roman"/>
          <w:i/>
          <w:sz w:val="24"/>
          <w:szCs w:val="24"/>
          <w:lang w:val="lv-LV"/>
        </w:rPr>
        <w:t>Pasākumu plāna noziedzīgi iegūtu līdzekļu legalizācijas un terorisma finansēšanas novēršanai laikposmam līdz 2019. gada 31. decembrim</w:t>
      </w:r>
      <w:r w:rsidR="0072512F">
        <w:rPr>
          <w:rFonts w:ascii="Times New Roman" w:eastAsia="Calibri" w:hAnsi="Times New Roman" w:cs="Times New Roman"/>
          <w:i/>
          <w:sz w:val="24"/>
          <w:szCs w:val="24"/>
          <w:lang w:val="lv-LV"/>
        </w:rPr>
        <w:t>”</w:t>
      </w:r>
      <w:r w:rsidR="00B43733">
        <w:rPr>
          <w:rFonts w:ascii="Times New Roman" w:eastAsia="Calibri" w:hAnsi="Times New Roman" w:cs="Times New Roman"/>
          <w:i/>
          <w:sz w:val="24"/>
          <w:szCs w:val="24"/>
          <w:lang w:val="lv-LV"/>
        </w:rPr>
        <w:t xml:space="preserve"> </w:t>
      </w:r>
      <w:r w:rsidR="00B43733">
        <w:rPr>
          <w:rFonts w:ascii="Times New Roman" w:eastAsia="Calibri" w:hAnsi="Times New Roman" w:cs="Times New Roman"/>
          <w:sz w:val="24"/>
          <w:szCs w:val="24"/>
          <w:lang w:val="lv-LV"/>
        </w:rPr>
        <w:t>rīcības virzienu izpildes statusa aprakstu.</w:t>
      </w:r>
    </w:p>
    <w:p w:rsidR="0098649D" w:rsidRPr="0098649D" w:rsidRDefault="0098649D" w:rsidP="00986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shd w:val="clear" w:color="auto" w:fill="FFFFFF"/>
          <w:lang w:val="lv-LV" w:eastAsia="lv-LV"/>
        </w:rPr>
      </w:pPr>
      <w:r w:rsidRPr="0098649D">
        <w:rPr>
          <w:rFonts w:ascii="Times New Roman" w:eastAsia="Times New Roman" w:hAnsi="Times New Roman" w:cs="Times New Roman"/>
          <w:color w:val="212121"/>
          <w:sz w:val="24"/>
          <w:szCs w:val="24"/>
          <w:shd w:val="clear" w:color="auto" w:fill="FFFFFF"/>
          <w:lang w:val="lv-LV" w:eastAsia="lv-LV"/>
        </w:rPr>
        <w:tab/>
      </w:r>
      <w:proofErr w:type="spellStart"/>
      <w:r w:rsidRPr="0098649D">
        <w:rPr>
          <w:rFonts w:ascii="Times New Roman" w:eastAsia="Times New Roman" w:hAnsi="Times New Roman" w:cs="Times New Roman"/>
          <w:color w:val="212121"/>
          <w:sz w:val="24"/>
          <w:szCs w:val="24"/>
          <w:shd w:val="clear" w:color="auto" w:fill="FFFFFF"/>
          <w:lang w:val="lv-LV" w:eastAsia="lv-LV"/>
        </w:rPr>
        <w:t>Moneyval</w:t>
      </w:r>
      <w:proofErr w:type="spellEnd"/>
      <w:r w:rsidRPr="0098649D">
        <w:rPr>
          <w:rFonts w:ascii="Times New Roman" w:eastAsia="Times New Roman" w:hAnsi="Times New Roman" w:cs="Times New Roman"/>
          <w:color w:val="212121"/>
          <w:sz w:val="24"/>
          <w:szCs w:val="24"/>
          <w:shd w:val="clear" w:color="auto" w:fill="FFFFFF"/>
          <w:lang w:val="lv-LV" w:eastAsia="lv-LV"/>
        </w:rPr>
        <w:t xml:space="preserve"> jeb noziedzīgi iegūtu līdzekļu legalizācijas </w:t>
      </w:r>
      <w:r w:rsidRPr="0098649D">
        <w:rPr>
          <w:rFonts w:ascii="Times New Roman" w:eastAsia="Times New Roman" w:hAnsi="Times New Roman" w:cs="Times New Roman"/>
          <w:sz w:val="24"/>
          <w:szCs w:val="24"/>
          <w:lang w:val="lv-LV" w:eastAsia="lv-LV"/>
        </w:rPr>
        <w:t xml:space="preserve">un terorisma finansēšanas novēršanas ekspertu komiteja ir pastāvīga Eiropas Padomes pārraudzības struktūra, kuras uzdevums ir novērtēt atbilstību galvenajiem </w:t>
      </w:r>
      <w:r w:rsidRPr="0098649D">
        <w:rPr>
          <w:rFonts w:ascii="Times New Roman" w:eastAsia="Times New Roman" w:hAnsi="Times New Roman" w:cs="Times New Roman"/>
          <w:color w:val="212121"/>
          <w:sz w:val="24"/>
          <w:szCs w:val="24"/>
          <w:shd w:val="clear" w:color="auto" w:fill="FFFFFF"/>
          <w:lang w:val="lv-LV" w:eastAsia="lv-LV"/>
        </w:rPr>
        <w:t>starptautiskajiem standartiem (FATF</w:t>
      </w:r>
      <w:r w:rsidR="000337A0">
        <w:rPr>
          <w:rFonts w:ascii="Times New Roman" w:eastAsia="Times New Roman" w:hAnsi="Times New Roman" w:cs="Times New Roman"/>
          <w:color w:val="212121"/>
          <w:sz w:val="24"/>
          <w:szCs w:val="24"/>
          <w:shd w:val="clear" w:color="auto" w:fill="FFFFFF"/>
          <w:lang w:val="lv-LV" w:eastAsia="lv-LV"/>
        </w:rPr>
        <w:t xml:space="preserve"> – finanšu darījumu darba grupa</w:t>
      </w:r>
      <w:r w:rsidRPr="0098649D">
        <w:rPr>
          <w:rFonts w:ascii="Times New Roman" w:eastAsia="Times New Roman" w:hAnsi="Times New Roman" w:cs="Times New Roman"/>
          <w:color w:val="212121"/>
          <w:sz w:val="24"/>
          <w:szCs w:val="24"/>
          <w:shd w:val="clear" w:color="auto" w:fill="FFFFFF"/>
          <w:lang w:val="lv-LV" w:eastAsia="lv-LV"/>
        </w:rPr>
        <w:t>), lai apkarotu noziedzīgi iegūtu līdzekļu legalizāciju un terorisma finansēšanu, kā arī pārbaudīt efektivitāti šo standartu ieviešanā, kā arī sniegt ieteikumus un uzdevumus valsts iestādēm sistēmas uzlabošanā.</w:t>
      </w:r>
      <w:r w:rsidR="0072512F">
        <w:rPr>
          <w:rFonts w:ascii="Times New Roman" w:eastAsia="Times New Roman" w:hAnsi="Times New Roman" w:cs="Times New Roman"/>
          <w:color w:val="212121"/>
          <w:sz w:val="24"/>
          <w:szCs w:val="24"/>
          <w:shd w:val="clear" w:color="auto" w:fill="FFFFFF"/>
          <w:lang w:val="lv-LV" w:eastAsia="lv-LV"/>
        </w:rPr>
        <w:t xml:space="preserve"> </w:t>
      </w:r>
      <w:proofErr w:type="spellStart"/>
      <w:r w:rsidR="0072512F" w:rsidRPr="0072512F">
        <w:rPr>
          <w:rFonts w:ascii="Times New Roman" w:eastAsia="Times New Roman" w:hAnsi="Times New Roman" w:cs="Times New Roman"/>
          <w:color w:val="212121"/>
          <w:sz w:val="24"/>
          <w:szCs w:val="24"/>
          <w:shd w:val="clear" w:color="auto" w:fill="FFFFFF"/>
          <w:lang w:val="lv-LV" w:eastAsia="lv-LV"/>
        </w:rPr>
        <w:t>Moneyval</w:t>
      </w:r>
      <w:proofErr w:type="spellEnd"/>
      <w:r w:rsidRPr="0098649D">
        <w:rPr>
          <w:rFonts w:ascii="Times New Roman" w:eastAsia="Times New Roman" w:hAnsi="Times New Roman" w:cs="Times New Roman"/>
          <w:color w:val="212121"/>
          <w:sz w:val="24"/>
          <w:szCs w:val="24"/>
          <w:shd w:val="clear" w:color="auto" w:fill="FFFFFF"/>
          <w:lang w:val="lv-LV" w:eastAsia="lv-LV"/>
        </w:rPr>
        <w:t xml:space="preserve">, izmantojot dinamisku savstarpējo novērtēšanu, salīdzinošo pārskatīšanu un regulāru turpmāku valstu uzraudzību, cenšas uzlabot valsts spēju efektīvāk cīnīties pret noziedzīgi iegūtu līdzekļu legalizāciju un terorisma finansēšanu. </w:t>
      </w:r>
      <w:proofErr w:type="spellStart"/>
      <w:r w:rsidRPr="0098649D">
        <w:rPr>
          <w:rFonts w:ascii="Times New Roman" w:eastAsia="Times New Roman" w:hAnsi="Times New Roman" w:cs="Times New Roman"/>
          <w:color w:val="212121"/>
          <w:sz w:val="24"/>
          <w:szCs w:val="24"/>
          <w:shd w:val="clear" w:color="auto" w:fill="FFFFFF"/>
          <w:lang w:val="lv-LV" w:eastAsia="lv-LV"/>
        </w:rPr>
        <w:t>Moneyval</w:t>
      </w:r>
      <w:proofErr w:type="spellEnd"/>
      <w:r w:rsidRPr="0098649D">
        <w:rPr>
          <w:rFonts w:ascii="Times New Roman" w:eastAsia="Times New Roman" w:hAnsi="Times New Roman" w:cs="Times New Roman"/>
          <w:color w:val="212121"/>
          <w:sz w:val="24"/>
          <w:szCs w:val="24"/>
          <w:shd w:val="clear" w:color="auto" w:fill="FFFFFF"/>
          <w:lang w:val="lv-LV" w:eastAsia="lv-LV"/>
        </w:rPr>
        <w:t xml:space="preserve"> sastāvā ir 47 dalībvalstis, kas tieši ziņo Eiropas Padomes Ministru Komitejai. </w:t>
      </w:r>
    </w:p>
    <w:p w:rsidR="0098649D" w:rsidRPr="0098649D" w:rsidRDefault="0098649D" w:rsidP="00986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shd w:val="clear" w:color="auto" w:fill="FFFFFF"/>
          <w:lang w:val="lv-LV" w:eastAsia="lv-LV"/>
        </w:rPr>
      </w:pPr>
      <w:r w:rsidRPr="0098649D">
        <w:rPr>
          <w:rFonts w:ascii="Times New Roman" w:eastAsia="Times New Roman" w:hAnsi="Times New Roman" w:cs="Times New Roman"/>
          <w:color w:val="212121"/>
          <w:sz w:val="24"/>
          <w:szCs w:val="24"/>
          <w:shd w:val="clear" w:color="auto" w:fill="FFFFFF"/>
          <w:lang w:val="lv-LV" w:eastAsia="lv-LV"/>
        </w:rPr>
        <w:tab/>
      </w:r>
      <w:proofErr w:type="spellStart"/>
      <w:r w:rsidRPr="0098649D">
        <w:rPr>
          <w:rFonts w:ascii="Times New Roman" w:eastAsia="Times New Roman" w:hAnsi="Times New Roman" w:cs="Times New Roman"/>
          <w:color w:val="212121"/>
          <w:sz w:val="24"/>
          <w:szCs w:val="24"/>
          <w:shd w:val="clear" w:color="auto" w:fill="FFFFFF"/>
          <w:lang w:val="lv-LV" w:eastAsia="lv-LV"/>
        </w:rPr>
        <w:t>Moneyval</w:t>
      </w:r>
      <w:proofErr w:type="spellEnd"/>
      <w:r w:rsidRPr="0098649D">
        <w:rPr>
          <w:rFonts w:ascii="Times New Roman" w:eastAsia="Times New Roman" w:hAnsi="Times New Roman" w:cs="Times New Roman"/>
          <w:color w:val="212121"/>
          <w:sz w:val="24"/>
          <w:szCs w:val="24"/>
          <w:shd w:val="clear" w:color="auto" w:fill="FFFFFF"/>
          <w:lang w:val="lv-LV" w:eastAsia="lv-LV"/>
        </w:rPr>
        <w:t xml:space="preserve"> 2012.gada 5.jūlija 4.kārtas novērtēšanas ziņojumā par Latvijas noziedzīgi iegūtu līdzekļu legalizācijas un terorisma finansēšanas novēršanas sistēmu tika ietverta rekomendācija</w:t>
      </w:r>
      <w:r w:rsidRPr="0098649D">
        <w:rPr>
          <w:rFonts w:ascii="Times New Roman" w:eastAsia="Times New Roman" w:hAnsi="Times New Roman" w:cs="Times New Roman"/>
          <w:color w:val="212121"/>
          <w:sz w:val="24"/>
          <w:szCs w:val="24"/>
          <w:shd w:val="clear" w:color="auto" w:fill="FFFFFF"/>
          <w:vertAlign w:val="superscript"/>
          <w:lang w:val="lv-LV" w:eastAsia="lv-LV"/>
        </w:rPr>
        <w:footnoteReference w:id="1"/>
      </w:r>
      <w:r w:rsidRPr="0098649D">
        <w:rPr>
          <w:rFonts w:ascii="Times New Roman" w:eastAsia="Times New Roman" w:hAnsi="Times New Roman" w:cs="Times New Roman"/>
          <w:color w:val="212121"/>
          <w:sz w:val="24"/>
          <w:szCs w:val="24"/>
          <w:shd w:val="clear" w:color="auto" w:fill="FFFFFF"/>
          <w:lang w:val="lv-LV" w:eastAsia="lv-LV"/>
        </w:rPr>
        <w:t>, kas paredz</w:t>
      </w:r>
      <w:r w:rsidR="00B656DE">
        <w:rPr>
          <w:rFonts w:ascii="Times New Roman" w:eastAsia="Times New Roman" w:hAnsi="Times New Roman" w:cs="Times New Roman"/>
          <w:color w:val="212121"/>
          <w:sz w:val="24"/>
          <w:szCs w:val="24"/>
          <w:shd w:val="clear" w:color="auto" w:fill="FFFFFF"/>
          <w:lang w:val="lv-LV" w:eastAsia="lv-LV"/>
        </w:rPr>
        <w:t xml:space="preserve"> to</w:t>
      </w:r>
      <w:r w:rsidRPr="0098649D">
        <w:rPr>
          <w:rFonts w:ascii="Times New Roman" w:eastAsia="Times New Roman" w:hAnsi="Times New Roman" w:cs="Times New Roman"/>
          <w:color w:val="212121"/>
          <w:sz w:val="24"/>
          <w:szCs w:val="24"/>
          <w:shd w:val="clear" w:color="auto" w:fill="FFFFFF"/>
          <w:lang w:val="lv-LV" w:eastAsia="lv-LV"/>
        </w:rPr>
        <w:t>, ka Latvijai būtu jā</w:t>
      </w:r>
      <w:r w:rsidR="00B656DE">
        <w:rPr>
          <w:rFonts w:ascii="Times New Roman" w:eastAsia="Times New Roman" w:hAnsi="Times New Roman" w:cs="Times New Roman"/>
          <w:color w:val="212121"/>
          <w:sz w:val="24"/>
          <w:szCs w:val="24"/>
          <w:shd w:val="clear" w:color="auto" w:fill="FFFFFF"/>
          <w:lang w:val="lv-LV" w:eastAsia="lv-LV"/>
        </w:rPr>
        <w:t>pilnveido</w:t>
      </w:r>
      <w:r w:rsidRPr="0098649D">
        <w:rPr>
          <w:rFonts w:ascii="Times New Roman" w:eastAsia="Times New Roman" w:hAnsi="Times New Roman" w:cs="Times New Roman"/>
          <w:color w:val="212121"/>
          <w:sz w:val="24"/>
          <w:szCs w:val="24"/>
          <w:shd w:val="clear" w:color="auto" w:fill="FFFFFF"/>
          <w:lang w:val="lv-LV" w:eastAsia="lv-LV"/>
        </w:rPr>
        <w:t xml:space="preserve"> tiesību akti, lai nodrošinātu, ka visas personas, kas sniedz nekustamā īpašuma pakalpojumus, ir reģistrētas un licencētas, lai </w:t>
      </w:r>
      <w:r w:rsidR="00B656DE" w:rsidRPr="0098649D">
        <w:rPr>
          <w:rFonts w:ascii="Times New Roman" w:eastAsia="Times New Roman" w:hAnsi="Times New Roman" w:cs="Times New Roman"/>
          <w:color w:val="212121"/>
          <w:sz w:val="24"/>
          <w:szCs w:val="24"/>
          <w:shd w:val="clear" w:color="auto" w:fill="FFFFFF"/>
          <w:lang w:val="lv-LV" w:eastAsia="lv-LV"/>
        </w:rPr>
        <w:t>varētu tās uzraudzīt</w:t>
      </w:r>
      <w:r w:rsidRPr="0098649D">
        <w:rPr>
          <w:rFonts w:ascii="Times New Roman" w:eastAsia="Times New Roman" w:hAnsi="Times New Roman" w:cs="Times New Roman"/>
          <w:color w:val="212121"/>
          <w:sz w:val="24"/>
          <w:szCs w:val="24"/>
          <w:shd w:val="clear" w:color="auto" w:fill="FFFFFF"/>
          <w:lang w:val="lv-LV" w:eastAsia="lv-LV"/>
        </w:rPr>
        <w:t>. Uzraudzībai ir jābūt nodrošinātai atbilstoši atbilstības līmenim</w:t>
      </w:r>
      <w:r w:rsidR="00B656DE">
        <w:rPr>
          <w:rFonts w:ascii="Times New Roman" w:eastAsia="Times New Roman" w:hAnsi="Times New Roman" w:cs="Times New Roman"/>
          <w:color w:val="212121"/>
          <w:sz w:val="24"/>
          <w:szCs w:val="24"/>
          <w:shd w:val="clear" w:color="auto" w:fill="FFFFFF"/>
          <w:lang w:val="lv-LV" w:eastAsia="lv-LV"/>
        </w:rPr>
        <w:t>, kas īstenojams, veicot attiecīgus</w:t>
      </w:r>
      <w:r w:rsidRPr="0098649D">
        <w:rPr>
          <w:rFonts w:ascii="Times New Roman" w:eastAsia="Times New Roman" w:hAnsi="Times New Roman" w:cs="Times New Roman"/>
          <w:color w:val="212121"/>
          <w:sz w:val="24"/>
          <w:szCs w:val="24"/>
          <w:shd w:val="clear" w:color="auto" w:fill="FFFFFF"/>
          <w:lang w:val="lv-LV" w:eastAsia="lv-LV"/>
        </w:rPr>
        <w:t xml:space="preserve"> </w:t>
      </w:r>
      <w:r w:rsidR="000337A0">
        <w:rPr>
          <w:rFonts w:ascii="Times New Roman" w:eastAsia="Times New Roman" w:hAnsi="Times New Roman" w:cs="Times New Roman"/>
          <w:color w:val="212121"/>
          <w:sz w:val="24"/>
          <w:szCs w:val="24"/>
          <w:shd w:val="clear" w:color="auto" w:fill="FFFFFF"/>
          <w:lang w:val="lv-LV" w:eastAsia="lv-LV"/>
        </w:rPr>
        <w:t>k</w:t>
      </w:r>
      <w:r w:rsidRPr="0098649D">
        <w:rPr>
          <w:rFonts w:ascii="Times New Roman" w:eastAsia="Times New Roman" w:hAnsi="Times New Roman" w:cs="Times New Roman"/>
          <w:color w:val="212121"/>
          <w:sz w:val="24"/>
          <w:szCs w:val="24"/>
          <w:shd w:val="clear" w:color="auto" w:fill="FFFFFF"/>
          <w:lang w:val="lv-LV" w:eastAsia="lv-LV"/>
        </w:rPr>
        <w:t>lienta izpētes pasākumus un citu prasību noziedzīgi iegūtu līdzekļu legalizācijas un terorisma finansēšanas novēršanas jomā</w:t>
      </w:r>
      <w:r w:rsidR="00B656DE">
        <w:rPr>
          <w:rFonts w:ascii="Times New Roman" w:eastAsia="Times New Roman" w:hAnsi="Times New Roman" w:cs="Times New Roman"/>
          <w:color w:val="212121"/>
          <w:sz w:val="24"/>
          <w:szCs w:val="24"/>
          <w:shd w:val="clear" w:color="auto" w:fill="FFFFFF"/>
          <w:lang w:val="lv-LV" w:eastAsia="lv-LV"/>
        </w:rPr>
        <w:t xml:space="preserve"> piemērošanu abām pusēm darījumos, kas saistīti ar nekustamā īpašuma pakalpojumu sniegšanu</w:t>
      </w:r>
      <w:r w:rsidRPr="0098649D">
        <w:rPr>
          <w:rFonts w:ascii="Times New Roman" w:eastAsia="Times New Roman" w:hAnsi="Times New Roman" w:cs="Times New Roman"/>
          <w:color w:val="212121"/>
          <w:sz w:val="24"/>
          <w:szCs w:val="24"/>
          <w:shd w:val="clear" w:color="auto" w:fill="FFFFFF"/>
          <w:lang w:val="lv-LV" w:eastAsia="lv-LV"/>
        </w:rPr>
        <w:t>.</w:t>
      </w:r>
    </w:p>
    <w:p w:rsidR="0098649D" w:rsidRPr="0098649D" w:rsidRDefault="0098649D" w:rsidP="00986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shd w:val="clear" w:color="auto" w:fill="FFFFFF"/>
          <w:lang w:val="lv-LV" w:eastAsia="lv-LV"/>
        </w:rPr>
      </w:pPr>
      <w:r w:rsidRPr="0098649D">
        <w:rPr>
          <w:rFonts w:ascii="Times New Roman" w:eastAsia="Times New Roman" w:hAnsi="Times New Roman" w:cs="Times New Roman"/>
          <w:color w:val="212121"/>
          <w:sz w:val="24"/>
          <w:szCs w:val="24"/>
          <w:shd w:val="clear" w:color="auto" w:fill="FFFFFF"/>
          <w:lang w:val="lv-LV" w:eastAsia="lv-LV"/>
        </w:rPr>
        <w:tab/>
        <w:t xml:space="preserve">Eiropas Padomes </w:t>
      </w:r>
      <w:proofErr w:type="spellStart"/>
      <w:r w:rsidRPr="0098649D">
        <w:rPr>
          <w:rFonts w:ascii="Times New Roman" w:eastAsia="Times New Roman" w:hAnsi="Times New Roman" w:cs="Times New Roman"/>
          <w:color w:val="212121"/>
          <w:sz w:val="24"/>
          <w:szCs w:val="24"/>
          <w:shd w:val="clear" w:color="auto" w:fill="FFFFFF"/>
          <w:lang w:val="lv-LV" w:eastAsia="lv-LV"/>
        </w:rPr>
        <w:t>Moneyval</w:t>
      </w:r>
      <w:proofErr w:type="spellEnd"/>
      <w:r w:rsidRPr="0098649D">
        <w:rPr>
          <w:rFonts w:ascii="Times New Roman" w:eastAsia="Times New Roman" w:hAnsi="Times New Roman" w:cs="Times New Roman"/>
          <w:color w:val="212121"/>
          <w:sz w:val="24"/>
          <w:szCs w:val="24"/>
          <w:shd w:val="clear" w:color="auto" w:fill="FFFFFF"/>
          <w:lang w:val="lv-LV" w:eastAsia="lv-LV"/>
        </w:rPr>
        <w:t xml:space="preserve"> komitejas plenārsēdē </w:t>
      </w:r>
      <w:r w:rsidR="00B656DE" w:rsidRPr="0098649D">
        <w:rPr>
          <w:rFonts w:ascii="Times New Roman" w:eastAsia="Times New Roman" w:hAnsi="Times New Roman" w:cs="Times New Roman"/>
          <w:color w:val="212121"/>
          <w:sz w:val="24"/>
          <w:szCs w:val="24"/>
          <w:shd w:val="clear" w:color="auto" w:fill="FFFFFF"/>
          <w:lang w:val="lv-LV" w:eastAsia="lv-LV"/>
        </w:rPr>
        <w:t xml:space="preserve">2018.gada 4.jūlijā </w:t>
      </w:r>
      <w:r w:rsidRPr="0098649D">
        <w:rPr>
          <w:rFonts w:ascii="Times New Roman" w:eastAsia="Times New Roman" w:hAnsi="Times New Roman" w:cs="Times New Roman"/>
          <w:color w:val="212121"/>
          <w:sz w:val="24"/>
          <w:szCs w:val="24"/>
          <w:shd w:val="clear" w:color="auto" w:fill="FFFFFF"/>
          <w:lang w:val="lv-LV" w:eastAsia="lv-LV"/>
        </w:rPr>
        <w:t xml:space="preserve">tika apstiprināts 5.kārtas ziņojums par Latvijas noziedzīgi iegūtu līdzekļu legalizācijas un terorisma novēršanas sistēmas efektivitāti, kurš tika publicēts 2018.gada 23.augustā. Ziņojumā ir ietverta situācijas analīze, balstoties uz to regulējumu un darbības rezultātiem, kādi bija 2017.gada 8.novembrī. 5.kārtas ietvaros pirmo reizi </w:t>
      </w:r>
      <w:proofErr w:type="spellStart"/>
      <w:r w:rsidRPr="0098649D">
        <w:rPr>
          <w:rFonts w:ascii="Times New Roman" w:eastAsia="Times New Roman" w:hAnsi="Times New Roman" w:cs="Times New Roman"/>
          <w:color w:val="212121"/>
          <w:sz w:val="24"/>
          <w:szCs w:val="24"/>
          <w:shd w:val="clear" w:color="auto" w:fill="FFFFFF"/>
          <w:lang w:val="lv-LV" w:eastAsia="lv-LV"/>
        </w:rPr>
        <w:t>Moneyval</w:t>
      </w:r>
      <w:proofErr w:type="spellEnd"/>
      <w:r w:rsidRPr="0098649D">
        <w:rPr>
          <w:rFonts w:ascii="Times New Roman" w:eastAsia="Times New Roman" w:hAnsi="Times New Roman" w:cs="Times New Roman"/>
          <w:color w:val="212121"/>
          <w:sz w:val="24"/>
          <w:szCs w:val="24"/>
          <w:shd w:val="clear" w:color="auto" w:fill="FFFFFF"/>
          <w:lang w:val="lv-LV" w:eastAsia="lv-LV"/>
        </w:rPr>
        <w:t xml:space="preserve"> komitejas dalībvalstis tiek vērtētas ne tikai attiecībā uz to normatīvo aktu atbilstību FATF standartiem, bet arī, vērtējot sistēmas efektivitāti. Tādējādi ziņojums sniedz novērtējumu </w:t>
      </w:r>
      <w:r w:rsidR="00B656DE">
        <w:rPr>
          <w:rFonts w:ascii="Times New Roman" w:eastAsia="Times New Roman" w:hAnsi="Times New Roman" w:cs="Times New Roman"/>
          <w:color w:val="212121"/>
          <w:sz w:val="24"/>
          <w:szCs w:val="24"/>
          <w:shd w:val="clear" w:color="auto" w:fill="FFFFFF"/>
          <w:lang w:val="lv-LV" w:eastAsia="lv-LV"/>
        </w:rPr>
        <w:t xml:space="preserve">par Latvijas atbilstību FATF 40 </w:t>
      </w:r>
      <w:r w:rsidRPr="0098649D">
        <w:rPr>
          <w:rFonts w:ascii="Times New Roman" w:eastAsia="Times New Roman" w:hAnsi="Times New Roman" w:cs="Times New Roman"/>
          <w:color w:val="212121"/>
          <w:sz w:val="24"/>
          <w:szCs w:val="24"/>
          <w:shd w:val="clear" w:color="auto" w:fill="FFFFFF"/>
          <w:lang w:val="lv-LV" w:eastAsia="lv-LV"/>
        </w:rPr>
        <w:t xml:space="preserve">rekomendācijām, kā arī novērtē sistēmas efektivitāti atbilstoši 11 efektivitātes rādītājiem. 5.kārtas </w:t>
      </w:r>
      <w:proofErr w:type="spellStart"/>
      <w:r w:rsidRPr="0098649D">
        <w:rPr>
          <w:rFonts w:ascii="Times New Roman" w:eastAsia="Times New Roman" w:hAnsi="Times New Roman" w:cs="Times New Roman"/>
          <w:color w:val="212121"/>
          <w:sz w:val="24"/>
          <w:szCs w:val="24"/>
          <w:shd w:val="clear" w:color="auto" w:fill="FFFFFF"/>
          <w:lang w:val="lv-LV" w:eastAsia="lv-LV"/>
        </w:rPr>
        <w:t>Moneyv</w:t>
      </w:r>
      <w:r w:rsidR="00B656DE">
        <w:rPr>
          <w:rFonts w:ascii="Times New Roman" w:eastAsia="Times New Roman" w:hAnsi="Times New Roman" w:cs="Times New Roman"/>
          <w:color w:val="212121"/>
          <w:sz w:val="24"/>
          <w:szCs w:val="24"/>
          <w:shd w:val="clear" w:color="auto" w:fill="FFFFFF"/>
          <w:lang w:val="lv-LV" w:eastAsia="lv-LV"/>
        </w:rPr>
        <w:t>al</w:t>
      </w:r>
      <w:proofErr w:type="spellEnd"/>
      <w:r w:rsidR="00B656DE">
        <w:rPr>
          <w:rFonts w:ascii="Times New Roman" w:eastAsia="Times New Roman" w:hAnsi="Times New Roman" w:cs="Times New Roman"/>
          <w:color w:val="212121"/>
          <w:sz w:val="24"/>
          <w:szCs w:val="24"/>
          <w:shd w:val="clear" w:color="auto" w:fill="FFFFFF"/>
          <w:lang w:val="lv-LV" w:eastAsia="lv-LV"/>
        </w:rPr>
        <w:t xml:space="preserve"> ziņojuma atsauces </w:t>
      </w:r>
      <w:r w:rsidR="00B656DE">
        <w:rPr>
          <w:rFonts w:ascii="Times New Roman" w:eastAsia="Times New Roman" w:hAnsi="Times New Roman" w:cs="Times New Roman"/>
          <w:color w:val="212121"/>
          <w:sz w:val="24"/>
          <w:szCs w:val="24"/>
          <w:shd w:val="clear" w:color="auto" w:fill="FFFFFF"/>
          <w:lang w:val="lv-LV" w:eastAsia="lv-LV"/>
        </w:rPr>
        <w:lastRenderedPageBreak/>
        <w:t>numurā 232</w:t>
      </w:r>
      <w:r w:rsidRPr="0098649D">
        <w:rPr>
          <w:rFonts w:ascii="Times New Roman" w:eastAsia="Times New Roman" w:hAnsi="Times New Roman" w:cs="Times New Roman"/>
          <w:color w:val="212121"/>
          <w:sz w:val="24"/>
          <w:szCs w:val="24"/>
          <w:shd w:val="clear" w:color="auto" w:fill="FFFFFF"/>
          <w:lang w:val="lv-LV" w:eastAsia="lv-LV"/>
        </w:rPr>
        <w:t xml:space="preserve"> apsvērumos un secinājumos par </w:t>
      </w:r>
      <w:r w:rsidR="00B656DE" w:rsidRPr="0098649D">
        <w:rPr>
          <w:rFonts w:ascii="Times New Roman" w:eastAsia="Times New Roman" w:hAnsi="Times New Roman" w:cs="Times New Roman"/>
          <w:color w:val="212121"/>
          <w:sz w:val="24"/>
          <w:szCs w:val="24"/>
          <w:shd w:val="clear" w:color="auto" w:fill="FFFFFF"/>
          <w:lang w:val="lv-LV" w:eastAsia="lv-LV"/>
        </w:rPr>
        <w:t>22</w:t>
      </w:r>
      <w:r w:rsidR="00B656DE">
        <w:rPr>
          <w:rFonts w:ascii="Times New Roman" w:eastAsia="Times New Roman" w:hAnsi="Times New Roman" w:cs="Times New Roman"/>
          <w:color w:val="212121"/>
          <w:sz w:val="24"/>
          <w:szCs w:val="24"/>
          <w:shd w:val="clear" w:color="auto" w:fill="FFFFFF"/>
          <w:lang w:val="lv-LV" w:eastAsia="lv-LV"/>
        </w:rPr>
        <w:t>. r</w:t>
      </w:r>
      <w:r w:rsidRPr="0098649D">
        <w:rPr>
          <w:rFonts w:ascii="Times New Roman" w:eastAsia="Times New Roman" w:hAnsi="Times New Roman" w:cs="Times New Roman"/>
          <w:color w:val="212121"/>
          <w:sz w:val="24"/>
          <w:szCs w:val="24"/>
          <w:shd w:val="clear" w:color="auto" w:fill="FFFFFF"/>
          <w:lang w:val="lv-LV" w:eastAsia="lv-LV"/>
        </w:rPr>
        <w:t>ekomendācijas</w:t>
      </w:r>
      <w:r w:rsidR="000E3965">
        <w:rPr>
          <w:rFonts w:ascii="Times New Roman" w:eastAsia="Times New Roman" w:hAnsi="Times New Roman" w:cs="Times New Roman"/>
          <w:color w:val="212121"/>
          <w:sz w:val="24"/>
          <w:szCs w:val="24"/>
          <w:shd w:val="clear" w:color="auto" w:fill="FFFFFF"/>
          <w:lang w:val="lv-LV" w:eastAsia="lv-LV"/>
        </w:rPr>
        <w:t xml:space="preserve"> </w:t>
      </w:r>
      <w:r w:rsidR="00B656DE">
        <w:rPr>
          <w:rFonts w:ascii="Times New Roman" w:eastAsia="Times New Roman" w:hAnsi="Times New Roman" w:cs="Times New Roman"/>
          <w:color w:val="212121"/>
          <w:sz w:val="24"/>
          <w:szCs w:val="24"/>
          <w:shd w:val="clear" w:color="auto" w:fill="FFFFFF"/>
          <w:lang w:val="lv-LV" w:eastAsia="lv-LV"/>
        </w:rPr>
        <w:t>-</w:t>
      </w:r>
      <w:r w:rsidRPr="0098649D">
        <w:rPr>
          <w:rFonts w:ascii="Times New Roman" w:eastAsia="Times New Roman" w:hAnsi="Times New Roman" w:cs="Times New Roman"/>
          <w:color w:val="212121"/>
          <w:sz w:val="24"/>
          <w:szCs w:val="24"/>
          <w:shd w:val="clear" w:color="auto" w:fill="FFFFFF"/>
          <w:lang w:val="lv-LV" w:eastAsia="lv-LV"/>
        </w:rPr>
        <w:t xml:space="preserve"> Nefinanšu sektora subjektu klienta izpētes pasākumi norāda to, ka </w:t>
      </w:r>
      <w:r w:rsidR="00B656DE">
        <w:rPr>
          <w:rFonts w:ascii="Times New Roman" w:eastAsia="Times New Roman" w:hAnsi="Times New Roman" w:cs="Times New Roman"/>
          <w:color w:val="212121"/>
          <w:sz w:val="24"/>
          <w:szCs w:val="24"/>
          <w:shd w:val="clear" w:color="auto" w:fill="FFFFFF"/>
          <w:lang w:val="lv-LV" w:eastAsia="lv-LV"/>
        </w:rPr>
        <w:t>n</w:t>
      </w:r>
      <w:r w:rsidRPr="0098649D">
        <w:rPr>
          <w:rFonts w:ascii="Times New Roman" w:eastAsia="Times New Roman" w:hAnsi="Times New Roman" w:cs="Times New Roman"/>
          <w:color w:val="212121"/>
          <w:sz w:val="24"/>
          <w:szCs w:val="24"/>
          <w:shd w:val="clear" w:color="auto" w:fill="FFFFFF"/>
          <w:lang w:val="lv-LV" w:eastAsia="lv-LV"/>
        </w:rPr>
        <w:t>ekustamā īpašuma aģentiem nav noteikumu, kas atbilstu 10. rekomendācijai – Klienta izpētes pasākumi noteiktajām prasībām gan attiecībā uz īpašuma pircējiem, gan pārdevējiem.</w:t>
      </w:r>
    </w:p>
    <w:p w:rsidR="00F266AB" w:rsidRDefault="0098649D" w:rsidP="00986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shd w:val="clear" w:color="auto" w:fill="FFFFFF"/>
          <w:lang w:val="lv-LV" w:eastAsia="lv-LV"/>
        </w:rPr>
      </w:pPr>
      <w:r w:rsidRPr="0098649D">
        <w:rPr>
          <w:rFonts w:ascii="Times New Roman" w:eastAsia="Times New Roman" w:hAnsi="Times New Roman" w:cs="Times New Roman"/>
          <w:color w:val="212121"/>
          <w:sz w:val="24"/>
          <w:szCs w:val="24"/>
          <w:shd w:val="clear" w:color="auto" w:fill="FFFFFF"/>
          <w:lang w:val="lv-LV" w:eastAsia="lv-LV"/>
        </w:rPr>
        <w:tab/>
      </w:r>
      <w:r w:rsidR="00B656DE" w:rsidRPr="00B656DE">
        <w:rPr>
          <w:rFonts w:ascii="Times New Roman" w:eastAsia="Times New Roman" w:hAnsi="Times New Roman" w:cs="Times New Roman"/>
          <w:bCs/>
          <w:iCs/>
          <w:color w:val="212121"/>
          <w:sz w:val="24"/>
          <w:szCs w:val="24"/>
          <w:shd w:val="clear" w:color="auto" w:fill="FFFFFF"/>
          <w:lang w:val="lv-LV" w:eastAsia="lv-LV"/>
        </w:rPr>
        <w:t xml:space="preserve">Ņemot vērā starptautiski atzītu FATF metodoloģiju, tika izstrādāts </w:t>
      </w:r>
      <w:r w:rsidR="00B656DE" w:rsidRPr="00B656DE">
        <w:rPr>
          <w:rFonts w:ascii="Times New Roman" w:eastAsia="Times New Roman" w:hAnsi="Times New Roman" w:cs="Times New Roman"/>
          <w:bCs/>
          <w:i/>
          <w:iCs/>
          <w:color w:val="212121"/>
          <w:sz w:val="24"/>
          <w:szCs w:val="24"/>
          <w:shd w:val="clear" w:color="auto" w:fill="FFFFFF"/>
          <w:lang w:val="lv-LV" w:eastAsia="lv-LV"/>
        </w:rPr>
        <w:t>“Pasākumu plāns noziedzīgi iegūtu līdzekļu legalizācijas un terorisma finansēšanas novēršanai laikposmam līdz 2019. gada 31. decembrim”</w:t>
      </w:r>
      <w:r w:rsidR="00B656DE" w:rsidRPr="00B656DE">
        <w:rPr>
          <w:rFonts w:ascii="Times New Roman" w:eastAsia="Times New Roman" w:hAnsi="Times New Roman" w:cs="Times New Roman"/>
          <w:bCs/>
          <w:i/>
          <w:iCs/>
          <w:color w:val="212121"/>
          <w:sz w:val="24"/>
          <w:szCs w:val="24"/>
          <w:shd w:val="clear" w:color="auto" w:fill="FFFFFF"/>
          <w:vertAlign w:val="superscript"/>
          <w:lang w:val="lv-LV" w:eastAsia="lv-LV"/>
        </w:rPr>
        <w:footnoteReference w:id="2"/>
      </w:r>
      <w:r w:rsidR="00F266AB">
        <w:rPr>
          <w:rFonts w:ascii="Times New Roman" w:eastAsia="Times New Roman" w:hAnsi="Times New Roman" w:cs="Times New Roman"/>
          <w:bCs/>
          <w:i/>
          <w:iCs/>
          <w:color w:val="212121"/>
          <w:sz w:val="24"/>
          <w:szCs w:val="24"/>
          <w:shd w:val="clear" w:color="auto" w:fill="FFFFFF"/>
          <w:lang w:val="lv-LV" w:eastAsia="lv-LV"/>
        </w:rPr>
        <w:t xml:space="preserve"> </w:t>
      </w:r>
      <w:r w:rsidR="00F266AB">
        <w:rPr>
          <w:rFonts w:ascii="Times New Roman" w:eastAsia="Times New Roman" w:hAnsi="Times New Roman" w:cs="Times New Roman"/>
          <w:bCs/>
          <w:iCs/>
          <w:color w:val="212121"/>
          <w:sz w:val="24"/>
          <w:szCs w:val="24"/>
          <w:shd w:val="clear" w:color="auto" w:fill="FFFFFF"/>
          <w:lang w:val="lv-LV" w:eastAsia="lv-LV"/>
        </w:rPr>
        <w:t>(turpmāk – Pasākumu plāns)</w:t>
      </w:r>
      <w:r w:rsidR="00B656DE" w:rsidRPr="00B656DE">
        <w:rPr>
          <w:rFonts w:ascii="Times New Roman" w:eastAsia="Times New Roman" w:hAnsi="Times New Roman" w:cs="Times New Roman"/>
          <w:bCs/>
          <w:iCs/>
          <w:color w:val="212121"/>
          <w:sz w:val="24"/>
          <w:szCs w:val="24"/>
          <w:shd w:val="clear" w:color="auto" w:fill="FFFFFF"/>
          <w:lang w:val="lv-LV" w:eastAsia="lv-LV"/>
        </w:rPr>
        <w:t xml:space="preserve">, kurā ir iekļautas </w:t>
      </w:r>
      <w:proofErr w:type="spellStart"/>
      <w:r w:rsidR="00B656DE" w:rsidRPr="00B656DE">
        <w:rPr>
          <w:rFonts w:ascii="Times New Roman" w:eastAsia="Times New Roman" w:hAnsi="Times New Roman" w:cs="Times New Roman"/>
          <w:bCs/>
          <w:iCs/>
          <w:color w:val="212121"/>
          <w:sz w:val="24"/>
          <w:szCs w:val="24"/>
          <w:shd w:val="clear" w:color="auto" w:fill="FFFFFF"/>
          <w:lang w:val="lv-LV" w:eastAsia="lv-LV"/>
        </w:rPr>
        <w:t>Moneyval</w:t>
      </w:r>
      <w:proofErr w:type="spellEnd"/>
      <w:r w:rsidR="00B656DE" w:rsidRPr="00B656DE">
        <w:rPr>
          <w:rFonts w:ascii="Times New Roman" w:eastAsia="Times New Roman" w:hAnsi="Times New Roman" w:cs="Times New Roman"/>
          <w:bCs/>
          <w:iCs/>
          <w:color w:val="212121"/>
          <w:sz w:val="24"/>
          <w:szCs w:val="24"/>
          <w:shd w:val="clear" w:color="auto" w:fill="FFFFFF"/>
          <w:lang w:val="lv-LV" w:eastAsia="lv-LV"/>
        </w:rPr>
        <w:t xml:space="preserve"> 5.kārtas novērtēšanas ziņojumā ietvertās rekomendācijas</w:t>
      </w:r>
      <w:r w:rsidR="00F266AB">
        <w:rPr>
          <w:rFonts w:ascii="Times New Roman" w:eastAsia="Times New Roman" w:hAnsi="Times New Roman" w:cs="Times New Roman"/>
          <w:bCs/>
          <w:iCs/>
          <w:color w:val="212121"/>
          <w:sz w:val="24"/>
          <w:szCs w:val="24"/>
          <w:shd w:val="clear" w:color="auto" w:fill="FFFFFF"/>
          <w:lang w:val="lv-LV" w:eastAsia="lv-LV"/>
        </w:rPr>
        <w:t xml:space="preserve">. </w:t>
      </w:r>
      <w:r w:rsidR="00F266AB" w:rsidRPr="0098649D">
        <w:rPr>
          <w:rFonts w:ascii="Times New Roman" w:eastAsia="Times New Roman" w:hAnsi="Times New Roman" w:cs="Times New Roman"/>
          <w:color w:val="212121"/>
          <w:sz w:val="24"/>
          <w:szCs w:val="24"/>
          <w:shd w:val="clear" w:color="auto" w:fill="FFFFFF"/>
          <w:lang w:val="lv-LV" w:eastAsia="lv-LV"/>
        </w:rPr>
        <w:t>Ministru kabinets 2018.gada 25.sep</w:t>
      </w:r>
      <w:r w:rsidR="00845740">
        <w:rPr>
          <w:rFonts w:ascii="Times New Roman" w:eastAsia="Times New Roman" w:hAnsi="Times New Roman" w:cs="Times New Roman"/>
          <w:color w:val="212121"/>
          <w:sz w:val="24"/>
          <w:szCs w:val="24"/>
          <w:shd w:val="clear" w:color="auto" w:fill="FFFFFF"/>
          <w:lang w:val="lv-LV" w:eastAsia="lv-LV"/>
        </w:rPr>
        <w:t>t</w:t>
      </w:r>
      <w:r w:rsidR="00F266AB" w:rsidRPr="0098649D">
        <w:rPr>
          <w:rFonts w:ascii="Times New Roman" w:eastAsia="Times New Roman" w:hAnsi="Times New Roman" w:cs="Times New Roman"/>
          <w:color w:val="212121"/>
          <w:sz w:val="24"/>
          <w:szCs w:val="24"/>
          <w:shd w:val="clear" w:color="auto" w:fill="FFFFFF"/>
          <w:lang w:val="lv-LV" w:eastAsia="lv-LV"/>
        </w:rPr>
        <w:t>embrī ir apstiprinājis</w:t>
      </w:r>
      <w:r w:rsidR="00F266AB" w:rsidRPr="00F266AB">
        <w:rPr>
          <w:rFonts w:ascii="Times New Roman" w:eastAsia="Times New Roman" w:hAnsi="Times New Roman" w:cs="Times New Roman"/>
          <w:bCs/>
          <w:i/>
          <w:iCs/>
          <w:color w:val="212121"/>
          <w:sz w:val="24"/>
          <w:szCs w:val="24"/>
          <w:shd w:val="clear" w:color="auto" w:fill="FFFFFF"/>
          <w:lang w:val="lv-LV" w:eastAsia="lv-LV"/>
        </w:rPr>
        <w:t xml:space="preserve"> </w:t>
      </w:r>
      <w:r w:rsidR="00F266AB">
        <w:rPr>
          <w:rFonts w:ascii="Times New Roman" w:eastAsia="Times New Roman" w:hAnsi="Times New Roman" w:cs="Times New Roman"/>
          <w:bCs/>
          <w:iCs/>
          <w:color w:val="212121"/>
          <w:sz w:val="24"/>
          <w:szCs w:val="24"/>
          <w:shd w:val="clear" w:color="auto" w:fill="FFFFFF"/>
          <w:lang w:val="lv-LV" w:eastAsia="lv-LV"/>
        </w:rPr>
        <w:t>Pasākumu plānu, kura</w:t>
      </w:r>
      <w:r w:rsidR="00F266AB">
        <w:rPr>
          <w:rFonts w:ascii="Times New Roman" w:eastAsia="Times New Roman" w:hAnsi="Times New Roman" w:cs="Times New Roman"/>
          <w:color w:val="212121"/>
          <w:sz w:val="24"/>
          <w:szCs w:val="24"/>
          <w:shd w:val="clear" w:color="auto" w:fill="FFFFFF"/>
          <w:lang w:val="lv-LV" w:eastAsia="lv-LV"/>
        </w:rPr>
        <w:t xml:space="preserve"> </w:t>
      </w:r>
      <w:r w:rsidRPr="0098649D">
        <w:rPr>
          <w:rFonts w:ascii="Times New Roman" w:eastAsia="Times New Roman" w:hAnsi="Times New Roman" w:cs="Times New Roman"/>
          <w:color w:val="212121"/>
          <w:sz w:val="24"/>
          <w:szCs w:val="24"/>
          <w:shd w:val="clear" w:color="auto" w:fill="FFFFFF"/>
          <w:lang w:val="lv-LV" w:eastAsia="lv-LV"/>
        </w:rPr>
        <w:t xml:space="preserve">mērķis ir stiprināt spējas cīnīties ar noziedzīgi iegūtu līdzekļu legalizāciju, terorisma finansēšanu un </w:t>
      </w:r>
      <w:proofErr w:type="spellStart"/>
      <w:r w:rsidRPr="0098649D">
        <w:rPr>
          <w:rFonts w:ascii="Times New Roman" w:eastAsia="Times New Roman" w:hAnsi="Times New Roman" w:cs="Times New Roman"/>
          <w:color w:val="212121"/>
          <w:sz w:val="24"/>
          <w:szCs w:val="24"/>
          <w:shd w:val="clear" w:color="auto" w:fill="FFFFFF"/>
          <w:lang w:val="lv-LV" w:eastAsia="lv-LV"/>
        </w:rPr>
        <w:t>proliferāciju</w:t>
      </w:r>
      <w:proofErr w:type="spellEnd"/>
      <w:r w:rsidRPr="0098649D">
        <w:rPr>
          <w:rFonts w:ascii="Times New Roman" w:eastAsia="Times New Roman" w:hAnsi="Times New Roman" w:cs="Times New Roman"/>
          <w:color w:val="212121"/>
          <w:sz w:val="24"/>
          <w:szCs w:val="24"/>
          <w:shd w:val="clear" w:color="auto" w:fill="FFFFFF"/>
          <w:lang w:val="lv-LV" w:eastAsia="lv-LV"/>
        </w:rPr>
        <w:t xml:space="preserve"> un samazināt vispārējos noziedzīgi iegūtu līdzekļu legalizācijas un terorisma riskus, nodrošinot atbilstību starptautiskajām saistībām un standartiem noziedzīgi iegūtu līdzekļu legalizācijas un terorisma novēršanas jomā un veicinot sabiedrisko drošību, ekonomiskas vides konkurētspēju un uzticamību Latvijas jurisdikcijai. </w:t>
      </w:r>
    </w:p>
    <w:p w:rsidR="0098649D" w:rsidRPr="0098649D" w:rsidRDefault="00F266AB" w:rsidP="00986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shd w:val="clear" w:color="auto" w:fill="FFFFFF"/>
          <w:lang w:val="lv-LV" w:eastAsia="lv-LV"/>
        </w:rPr>
      </w:pPr>
      <w:r>
        <w:rPr>
          <w:rFonts w:ascii="Times New Roman" w:eastAsia="Times New Roman" w:hAnsi="Times New Roman" w:cs="Times New Roman"/>
          <w:color w:val="212121"/>
          <w:sz w:val="24"/>
          <w:szCs w:val="24"/>
          <w:shd w:val="clear" w:color="auto" w:fill="FFFFFF"/>
          <w:lang w:val="lv-LV" w:eastAsia="lv-LV"/>
        </w:rPr>
        <w:tab/>
      </w:r>
      <w:r w:rsidR="0072512F">
        <w:rPr>
          <w:rFonts w:ascii="Times New Roman" w:eastAsia="Times New Roman" w:hAnsi="Times New Roman" w:cs="Times New Roman"/>
          <w:color w:val="212121"/>
          <w:sz w:val="24"/>
          <w:szCs w:val="24"/>
          <w:shd w:val="clear" w:color="auto" w:fill="FFFFFF"/>
          <w:lang w:val="lv-LV" w:eastAsia="lv-LV"/>
        </w:rPr>
        <w:t>Pasākumu p</w:t>
      </w:r>
      <w:r w:rsidR="0098649D" w:rsidRPr="0098649D">
        <w:rPr>
          <w:rFonts w:ascii="Times New Roman" w:eastAsia="Times New Roman" w:hAnsi="Times New Roman" w:cs="Times New Roman"/>
          <w:color w:val="212121"/>
          <w:sz w:val="24"/>
          <w:szCs w:val="24"/>
          <w:shd w:val="clear" w:color="auto" w:fill="FFFFFF"/>
          <w:lang w:val="lv-LV" w:eastAsia="lv-LV"/>
        </w:rPr>
        <w:t>lāna rīcības virzienā “Preventīvie pasākumi” ietvertais 4.8. pasākums paredz apsvērt iespējas ieviest lic</w:t>
      </w:r>
      <w:r>
        <w:rPr>
          <w:rFonts w:ascii="Times New Roman" w:eastAsia="Times New Roman" w:hAnsi="Times New Roman" w:cs="Times New Roman"/>
          <w:color w:val="212121"/>
          <w:sz w:val="24"/>
          <w:szCs w:val="24"/>
          <w:shd w:val="clear" w:color="auto" w:fill="FFFFFF"/>
          <w:lang w:val="lv-LV" w:eastAsia="lv-LV"/>
        </w:rPr>
        <w:t>encēšanas sistēmu tādās nozarēs</w:t>
      </w:r>
      <w:r w:rsidR="0098649D" w:rsidRPr="0098649D">
        <w:rPr>
          <w:rFonts w:ascii="Times New Roman" w:eastAsia="Times New Roman" w:hAnsi="Times New Roman" w:cs="Times New Roman"/>
          <w:color w:val="212121"/>
          <w:sz w:val="24"/>
          <w:szCs w:val="24"/>
          <w:shd w:val="clear" w:color="auto" w:fill="FFFFFF"/>
          <w:lang w:val="lv-LV" w:eastAsia="lv-LV"/>
        </w:rPr>
        <w:t xml:space="preserve"> kā nekustamo īpašumu starpniecība, nodokļu konsultācijas, grāmatvedības un uzņēmumu veidošanas pakalpojumi</w:t>
      </w:r>
      <w:r>
        <w:rPr>
          <w:rFonts w:ascii="Times New Roman" w:eastAsia="Times New Roman" w:hAnsi="Times New Roman" w:cs="Times New Roman"/>
          <w:color w:val="212121"/>
          <w:sz w:val="24"/>
          <w:szCs w:val="24"/>
          <w:shd w:val="clear" w:color="auto" w:fill="FFFFFF"/>
          <w:lang w:val="lv-LV" w:eastAsia="lv-LV"/>
        </w:rPr>
        <w:t>.  P</w:t>
      </w:r>
      <w:r w:rsidR="0098649D" w:rsidRPr="0098649D">
        <w:rPr>
          <w:rFonts w:ascii="Times New Roman" w:eastAsia="Times New Roman" w:hAnsi="Times New Roman" w:cs="Times New Roman"/>
          <w:color w:val="212121"/>
          <w:sz w:val="24"/>
          <w:szCs w:val="24"/>
          <w:shd w:val="clear" w:color="auto" w:fill="FFFFFF"/>
          <w:lang w:val="lv-LV" w:eastAsia="lv-LV"/>
        </w:rPr>
        <w:t>ar darbības rezultātu ir izvirzīts sagatavot priekšlikumus, likumprojektus nekustamā īpašuma aģentu, nodokļu konsult</w:t>
      </w:r>
      <w:r>
        <w:rPr>
          <w:rFonts w:ascii="Times New Roman" w:eastAsia="Times New Roman" w:hAnsi="Times New Roman" w:cs="Times New Roman"/>
          <w:color w:val="212121"/>
          <w:sz w:val="24"/>
          <w:szCs w:val="24"/>
          <w:shd w:val="clear" w:color="auto" w:fill="FFFFFF"/>
          <w:lang w:val="lv-LV" w:eastAsia="lv-LV"/>
        </w:rPr>
        <w:t>antu un grāmatvežu licencēšanai un</w:t>
      </w:r>
      <w:r w:rsidR="0098649D" w:rsidRPr="0098649D">
        <w:rPr>
          <w:rFonts w:ascii="Times New Roman" w:eastAsia="Times New Roman" w:hAnsi="Times New Roman" w:cs="Times New Roman"/>
          <w:color w:val="212121"/>
          <w:sz w:val="24"/>
          <w:szCs w:val="24"/>
          <w:shd w:val="clear" w:color="auto" w:fill="FFFFFF"/>
          <w:lang w:val="lv-LV" w:eastAsia="lv-LV"/>
        </w:rPr>
        <w:t xml:space="preserve"> izvērtēt uzņēmumu veidošanas pakalpojumu sniedzēju licencēšanas iespējamību. </w:t>
      </w:r>
    </w:p>
    <w:p w:rsidR="0098649D" w:rsidRPr="0098649D" w:rsidRDefault="0098649D" w:rsidP="00986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shd w:val="clear" w:color="auto" w:fill="FFFFFF"/>
          <w:lang w:val="lv-LV" w:eastAsia="lv-LV"/>
        </w:rPr>
      </w:pPr>
      <w:r w:rsidRPr="0098649D">
        <w:rPr>
          <w:rFonts w:ascii="Times New Roman" w:eastAsia="Times New Roman" w:hAnsi="Times New Roman" w:cs="Times New Roman"/>
          <w:color w:val="212121"/>
          <w:sz w:val="24"/>
          <w:szCs w:val="24"/>
          <w:shd w:val="clear" w:color="auto" w:fill="FFFFFF"/>
          <w:lang w:val="lv-LV" w:eastAsia="lv-LV"/>
        </w:rPr>
        <w:tab/>
        <w:t>Noziedzīgi iegūtu līdzekļu legalizācijas un terorisma finansēšanas novēršanas likuma (turpmāk - NILTLFNL) 3.panta pirmās daļas 6.punkts nosaka, ka šā likuma subjekti ir personas, kas darbojas kā aģenti vai starpnieki darījumos ar nekustamo īpašumu. NILLTFNL 45.panta otrās daļas 4.punkts nosaka, ka Valsts ieņēmumu dienests uzrauga personas, kas darbojas kā aģenti vai starpnieki darījumos ar nekustamo īpašumu. FATF 22.r</w:t>
      </w:r>
      <w:r w:rsidR="00F266AB">
        <w:rPr>
          <w:rFonts w:ascii="Times New Roman" w:eastAsia="Times New Roman" w:hAnsi="Times New Roman" w:cs="Times New Roman"/>
          <w:color w:val="212121"/>
          <w:sz w:val="24"/>
          <w:szCs w:val="24"/>
          <w:shd w:val="clear" w:color="auto" w:fill="FFFFFF"/>
          <w:lang w:val="lv-LV" w:eastAsia="lv-LV"/>
        </w:rPr>
        <w:t>ekomendācijā tiek norādīts, ka k</w:t>
      </w:r>
      <w:r w:rsidRPr="0098649D">
        <w:rPr>
          <w:rFonts w:ascii="Times New Roman" w:eastAsia="Times New Roman" w:hAnsi="Times New Roman" w:cs="Times New Roman"/>
          <w:color w:val="212121"/>
          <w:sz w:val="24"/>
          <w:szCs w:val="24"/>
          <w:shd w:val="clear" w:color="auto" w:fill="FFFFFF"/>
          <w:lang w:val="lv-LV" w:eastAsia="lv-LV"/>
        </w:rPr>
        <w:t>lientu izpētes un datu saglabāšanas prasības, kuras izklāstītas 10., 11., 12., 15. un 17. rekomendācijā, attiecas arī uz noteiktajām finanšu darbībām un profesijām (NNDP)</w:t>
      </w:r>
      <w:r w:rsidR="00F266AB">
        <w:rPr>
          <w:rFonts w:ascii="Times New Roman" w:eastAsia="Times New Roman" w:hAnsi="Times New Roman" w:cs="Times New Roman"/>
          <w:color w:val="212121"/>
          <w:sz w:val="24"/>
          <w:szCs w:val="24"/>
          <w:shd w:val="clear" w:color="auto" w:fill="FFFFFF"/>
          <w:lang w:val="lv-LV" w:eastAsia="lv-LV"/>
        </w:rPr>
        <w:t>,</w:t>
      </w:r>
      <w:r w:rsidRPr="0098649D">
        <w:rPr>
          <w:rFonts w:ascii="Times New Roman" w:eastAsia="Times New Roman" w:hAnsi="Times New Roman" w:cs="Times New Roman"/>
          <w:color w:val="212121"/>
          <w:sz w:val="24"/>
          <w:szCs w:val="24"/>
          <w:shd w:val="clear" w:color="auto" w:fill="FFFFFF"/>
          <w:lang w:val="lv-LV" w:eastAsia="lv-LV"/>
        </w:rPr>
        <w:t xml:space="preserve"> </w:t>
      </w:r>
      <w:r w:rsidR="00F266AB">
        <w:rPr>
          <w:rFonts w:ascii="Times New Roman" w:eastAsia="Times New Roman" w:hAnsi="Times New Roman" w:cs="Times New Roman"/>
          <w:color w:val="212121"/>
          <w:sz w:val="24"/>
          <w:szCs w:val="24"/>
          <w:shd w:val="clear" w:color="auto" w:fill="FFFFFF"/>
          <w:lang w:val="lv-LV" w:eastAsia="lv-LV"/>
        </w:rPr>
        <w:t xml:space="preserve">tai skaitā, </w:t>
      </w:r>
      <w:r w:rsidRPr="0098649D">
        <w:rPr>
          <w:rFonts w:ascii="Times New Roman" w:eastAsia="Times New Roman" w:hAnsi="Times New Roman" w:cs="Times New Roman"/>
          <w:color w:val="212121"/>
          <w:sz w:val="24"/>
          <w:szCs w:val="24"/>
          <w:shd w:val="clear" w:color="auto" w:fill="FFFFFF"/>
          <w:lang w:val="lv-LV" w:eastAsia="lv-LV"/>
        </w:rPr>
        <w:t xml:space="preserve"> </w:t>
      </w:r>
      <w:r w:rsidR="00F266AB">
        <w:rPr>
          <w:rFonts w:ascii="Times New Roman" w:eastAsia="Times New Roman" w:hAnsi="Times New Roman" w:cs="Times New Roman"/>
          <w:color w:val="212121"/>
          <w:sz w:val="24"/>
          <w:szCs w:val="24"/>
          <w:shd w:val="clear" w:color="auto" w:fill="FFFFFF"/>
          <w:lang w:val="lv-LV" w:eastAsia="lv-LV"/>
        </w:rPr>
        <w:t>uz nekustamo īpašumu aģentiem</w:t>
      </w:r>
      <w:r w:rsidRPr="0098649D">
        <w:rPr>
          <w:rFonts w:ascii="Times New Roman" w:eastAsia="Times New Roman" w:hAnsi="Times New Roman" w:cs="Times New Roman"/>
          <w:color w:val="212121"/>
          <w:sz w:val="24"/>
          <w:szCs w:val="24"/>
          <w:shd w:val="clear" w:color="auto" w:fill="FFFFFF"/>
          <w:lang w:val="lv-LV" w:eastAsia="lv-LV"/>
        </w:rPr>
        <w:t xml:space="preserve"> – ja tie iesaistās nekustamā īpašuma pirkuma un pārdevuma darījumos savu klientu uzdevumā.</w:t>
      </w:r>
    </w:p>
    <w:p w:rsidR="0098649D" w:rsidRPr="0098649D" w:rsidRDefault="00F266AB"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r>
        <w:rPr>
          <w:rFonts w:ascii="Times New Roman" w:eastAsia="Times New Roman" w:hAnsi="Times New Roman" w:cs="Times New Roman"/>
          <w:color w:val="212121"/>
          <w:sz w:val="24"/>
          <w:szCs w:val="24"/>
          <w:shd w:val="clear" w:color="auto" w:fill="FFFFFF"/>
          <w:lang w:val="lv-LV" w:eastAsia="lv-LV"/>
        </w:rPr>
        <w:tab/>
        <w:t>P</w:t>
      </w:r>
      <w:r w:rsidR="0098649D" w:rsidRPr="0098649D">
        <w:rPr>
          <w:rFonts w:ascii="Times New Roman" w:eastAsia="Times New Roman" w:hAnsi="Times New Roman" w:cs="Times New Roman"/>
          <w:color w:val="212121"/>
          <w:sz w:val="24"/>
          <w:szCs w:val="24"/>
          <w:shd w:val="clear" w:color="auto" w:fill="FFFFFF"/>
          <w:lang w:val="lv-LV" w:eastAsia="lv-LV"/>
        </w:rPr>
        <w:t>apildus vērš</w:t>
      </w:r>
      <w:r>
        <w:rPr>
          <w:rFonts w:ascii="Times New Roman" w:eastAsia="Times New Roman" w:hAnsi="Times New Roman" w:cs="Times New Roman"/>
          <w:color w:val="212121"/>
          <w:sz w:val="24"/>
          <w:szCs w:val="24"/>
          <w:shd w:val="clear" w:color="auto" w:fill="FFFFFF"/>
          <w:lang w:val="lv-LV" w:eastAsia="lv-LV"/>
        </w:rPr>
        <w:t>am</w:t>
      </w:r>
      <w:r w:rsidR="0098649D" w:rsidRPr="0098649D">
        <w:rPr>
          <w:rFonts w:ascii="Times New Roman" w:eastAsia="Times New Roman" w:hAnsi="Times New Roman" w:cs="Times New Roman"/>
          <w:color w:val="212121"/>
          <w:sz w:val="24"/>
          <w:szCs w:val="24"/>
          <w:shd w:val="clear" w:color="auto" w:fill="FFFFFF"/>
          <w:lang w:val="lv-LV" w:eastAsia="lv-LV"/>
        </w:rPr>
        <w:t xml:space="preserve"> uzmanību arī uz to, ka </w:t>
      </w:r>
      <w:hyperlink r:id="rId8" w:tgtFrame="_blank" w:history="1">
        <w:r w:rsidR="0098649D" w:rsidRPr="0098649D">
          <w:rPr>
            <w:rFonts w:ascii="Times New Roman" w:eastAsia="Times New Roman" w:hAnsi="Times New Roman" w:cs="Times New Roman"/>
            <w:color w:val="212121"/>
            <w:sz w:val="24"/>
            <w:szCs w:val="24"/>
            <w:shd w:val="clear" w:color="auto" w:fill="FFFFFF"/>
            <w:lang w:val="lv-LV" w:eastAsia="lv-LV"/>
          </w:rPr>
          <w:t>Otrajā nacionālajā noziedzīgi iegūtu līdzekļu legalizācijas un terorisma finansēšanas risku novērtēšanas ziņojumā</w:t>
        </w:r>
      </w:hyperlink>
      <w:r w:rsidR="0098649D" w:rsidRPr="0098649D">
        <w:rPr>
          <w:rFonts w:ascii="Times New Roman" w:eastAsia="Times New Roman" w:hAnsi="Times New Roman" w:cs="Times New Roman"/>
          <w:color w:val="212121"/>
          <w:sz w:val="24"/>
          <w:szCs w:val="24"/>
          <w:shd w:val="clear" w:color="auto" w:fill="FFFFFF"/>
          <w:lang w:val="lv-LV" w:eastAsia="lv-LV"/>
        </w:rPr>
        <w:t xml:space="preserve"> (turpmāk – NRA) ir iekļauts novērtējums par personām, kas darbojas kā aģenti vai starpnieki nekustamo īpašuma darījumos. NRA </w:t>
      </w:r>
      <w:r>
        <w:rPr>
          <w:rFonts w:ascii="Times New Roman" w:eastAsia="Times New Roman" w:hAnsi="Times New Roman" w:cs="Times New Roman"/>
          <w:color w:val="212121"/>
          <w:sz w:val="24"/>
          <w:szCs w:val="24"/>
          <w:shd w:val="clear" w:color="auto" w:fill="FFFFFF"/>
          <w:lang w:val="lv-LV" w:eastAsia="lv-LV"/>
        </w:rPr>
        <w:t xml:space="preserve">ir </w:t>
      </w:r>
      <w:r w:rsidR="0098649D" w:rsidRPr="0098649D">
        <w:rPr>
          <w:rFonts w:ascii="Times New Roman" w:eastAsia="Times New Roman" w:hAnsi="Times New Roman" w:cs="Times New Roman"/>
          <w:color w:val="212121"/>
          <w:sz w:val="24"/>
          <w:szCs w:val="24"/>
          <w:shd w:val="clear" w:color="auto" w:fill="FFFFFF"/>
          <w:lang w:val="lv-LV" w:eastAsia="lv-LV"/>
        </w:rPr>
        <w:t>secināts:</w:t>
      </w:r>
    </w:p>
    <w:p w:rsidR="0098649D" w:rsidRPr="0098649D" w:rsidRDefault="0098649D"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r w:rsidRPr="0098649D">
        <w:rPr>
          <w:rFonts w:ascii="Times New Roman" w:eastAsia="Times New Roman" w:hAnsi="Times New Roman" w:cs="Times New Roman"/>
          <w:color w:val="212121"/>
          <w:sz w:val="24"/>
          <w:szCs w:val="24"/>
          <w:shd w:val="clear" w:color="auto" w:fill="FFFFFF"/>
          <w:lang w:val="lv-LV" w:eastAsia="lv-LV"/>
        </w:rPr>
        <w:t>- 8.3.29. Šajā sektorā pastāv vidēja noziedzīgi iegūtu līdzekļu legalizācijas ievainojamība. Apskatāmajā sektorā paaugstinātu noziedzīgi iegūtu līdzekļu legalizācijas iespējamību rada iespēja sniegt pakalpojumus anonīmiem klientiem, neklātienē, kā arī ar aģentu starpniecību. Turklāt, imigrācijas regulējums paredz iespēju saņemt termiņuzturēšanās atļauju</w:t>
      </w:r>
      <w:r w:rsidR="00F266AB">
        <w:rPr>
          <w:rFonts w:ascii="Times New Roman" w:eastAsia="Times New Roman" w:hAnsi="Times New Roman" w:cs="Times New Roman"/>
          <w:color w:val="212121"/>
          <w:sz w:val="24"/>
          <w:szCs w:val="24"/>
          <w:shd w:val="clear" w:color="auto" w:fill="FFFFFF"/>
          <w:lang w:val="lv-LV" w:eastAsia="lv-LV"/>
        </w:rPr>
        <w:t>,</w:t>
      </w:r>
      <w:r w:rsidRPr="0098649D">
        <w:rPr>
          <w:rFonts w:ascii="Times New Roman" w:eastAsia="Times New Roman" w:hAnsi="Times New Roman" w:cs="Times New Roman"/>
          <w:color w:val="212121"/>
          <w:sz w:val="24"/>
          <w:szCs w:val="24"/>
          <w:shd w:val="clear" w:color="auto" w:fill="FFFFFF"/>
          <w:lang w:val="lv-LV" w:eastAsia="lv-LV"/>
        </w:rPr>
        <w:t xml:space="preserve"> ieguldot līdzekļus nekustamajā īpašumā, kas rada lielāku ārvalstu klientu, it īpaši no NVS valstīm, naudas līdzekļu plūsmu.</w:t>
      </w:r>
    </w:p>
    <w:p w:rsidR="0098649D" w:rsidRPr="0098649D" w:rsidRDefault="0098649D"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r w:rsidRPr="0098649D">
        <w:rPr>
          <w:rFonts w:ascii="Times New Roman" w:eastAsia="Times New Roman" w:hAnsi="Times New Roman" w:cs="Times New Roman"/>
          <w:color w:val="212121"/>
          <w:sz w:val="24"/>
          <w:szCs w:val="24"/>
          <w:shd w:val="clear" w:color="auto" w:fill="FFFFFF"/>
          <w:lang w:val="lv-LV" w:eastAsia="lv-LV"/>
        </w:rPr>
        <w:t>- 8.3.30. Nekustamā īpašuma iegāde ir iecienīta metode noziedznieku vidū ar mērķi slēpt noziedzīgi iegūtus līdzekļus, izmantojot juridiskas personas un vienošanās. Tas nozīmē, ka nekustamais īpašums var tikt iegādāts, izmantojot juridisku personu, kurā darbojas noziedznieki vai to sabiedrotie, ar mērķi apgrūtināt noziedzīgi iegūtu līdzekļu identificēšanu vai slēpt noziedzīgi iegūtu līdzekļu izcelsmi. Praksē pastāv gadījumi, kad nekustamā īpašuma aģentūru darbinieki veicina noziedzīgi iegūtu līdzekļu legalizāciju, veicot nekustamā īpašuma iegādi.</w:t>
      </w:r>
    </w:p>
    <w:p w:rsidR="0098649D" w:rsidRPr="0098649D" w:rsidRDefault="0098649D"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r w:rsidRPr="0098649D">
        <w:rPr>
          <w:rFonts w:ascii="Times New Roman" w:eastAsia="Times New Roman" w:hAnsi="Times New Roman" w:cs="Times New Roman"/>
          <w:color w:val="212121"/>
          <w:sz w:val="24"/>
          <w:szCs w:val="24"/>
          <w:shd w:val="clear" w:color="auto" w:fill="FFFFFF"/>
          <w:lang w:val="lv-LV" w:eastAsia="lv-LV"/>
        </w:rPr>
        <w:t xml:space="preserve">- 8.3.32. Personām, kas darbojas kā aģenti vai starpnieki nekustamo īpašumu darījumos ir izvirzītas nepietiekami stingras prasības darbības uzsākšanai un būtu ieteicams apsvērt licencēšanas prasību ieviešanu. Valsts ieņēmumu dienesta veiktā darbības uzsākšanas kontrole šajā gadījumā nav pietiekama, ņemot vērā nozarei raksturīgos noziedzīgi iegūtu līdzekļu </w:t>
      </w:r>
      <w:r w:rsidRPr="0098649D">
        <w:rPr>
          <w:rFonts w:ascii="Times New Roman" w:eastAsia="Times New Roman" w:hAnsi="Times New Roman" w:cs="Times New Roman"/>
          <w:color w:val="212121"/>
          <w:sz w:val="24"/>
          <w:szCs w:val="24"/>
          <w:shd w:val="clear" w:color="auto" w:fill="FFFFFF"/>
          <w:lang w:val="lv-LV" w:eastAsia="lv-LV"/>
        </w:rPr>
        <w:lastRenderedPageBreak/>
        <w:t xml:space="preserve">legalizācijas riskus. Ir nepieciešams veikt pasākumus darbības uzsākšanas kontroles stiprināšanai, lai novērstu, ka noziedznieki vai to sabiedrotie kļūst par personām, kas darbojas kā aģenti un starpnieki nekustamo īpašumu darījumos un veic noziedzīgi iegūtu līdzekļu legalizāciju. </w:t>
      </w:r>
    </w:p>
    <w:p w:rsidR="000C76D7" w:rsidRDefault="000C76D7" w:rsidP="000C76D7">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r>
        <w:rPr>
          <w:rFonts w:ascii="Times New Roman" w:eastAsia="Times New Roman" w:hAnsi="Times New Roman" w:cs="Times New Roman"/>
          <w:color w:val="212121"/>
          <w:sz w:val="24"/>
          <w:szCs w:val="24"/>
          <w:shd w:val="clear" w:color="auto" w:fill="FFFFFF"/>
          <w:lang w:val="lv-LV" w:eastAsia="lv-LV"/>
        </w:rPr>
        <w:tab/>
      </w:r>
      <w:r w:rsidRPr="000C76D7">
        <w:rPr>
          <w:rFonts w:ascii="Times New Roman" w:eastAsia="Times New Roman" w:hAnsi="Times New Roman" w:cs="Times New Roman"/>
          <w:color w:val="212121"/>
          <w:sz w:val="24"/>
          <w:szCs w:val="24"/>
          <w:shd w:val="clear" w:color="auto" w:fill="FFFFFF"/>
          <w:lang w:val="lv-LV" w:eastAsia="lv-LV"/>
        </w:rPr>
        <w:t xml:space="preserve"> </w:t>
      </w:r>
    </w:p>
    <w:p w:rsidR="000C76D7" w:rsidRPr="000C76D7" w:rsidRDefault="000C76D7" w:rsidP="000C76D7">
      <w:pPr>
        <w:autoSpaceDE w:val="0"/>
        <w:autoSpaceDN w:val="0"/>
        <w:adjustRightInd w:val="0"/>
        <w:ind w:firstLine="720"/>
        <w:jc w:val="both"/>
        <w:rPr>
          <w:rFonts w:ascii="Times New Roman" w:eastAsia="Times New Roman" w:hAnsi="Times New Roman" w:cs="Times New Roman"/>
          <w:color w:val="212121"/>
          <w:sz w:val="24"/>
          <w:szCs w:val="24"/>
          <w:shd w:val="clear" w:color="auto" w:fill="FFFFFF"/>
          <w:lang w:val="lv-LV" w:eastAsia="lv-LV"/>
        </w:rPr>
      </w:pPr>
      <w:r>
        <w:rPr>
          <w:rFonts w:ascii="Times New Roman" w:eastAsia="Times New Roman" w:hAnsi="Times New Roman" w:cs="Times New Roman"/>
          <w:color w:val="212121"/>
          <w:sz w:val="24"/>
          <w:szCs w:val="24"/>
          <w:shd w:val="clear" w:color="auto" w:fill="FFFFFF"/>
          <w:lang w:val="lv-LV" w:eastAsia="lv-LV"/>
        </w:rPr>
        <w:t xml:space="preserve">Ministru kabineta ieskatā </w:t>
      </w:r>
      <w:r w:rsidRPr="000C76D7">
        <w:rPr>
          <w:rFonts w:ascii="Times New Roman" w:eastAsia="Times New Roman" w:hAnsi="Times New Roman" w:cs="Times New Roman"/>
          <w:color w:val="212121"/>
          <w:sz w:val="24"/>
          <w:szCs w:val="24"/>
          <w:shd w:val="clear" w:color="auto" w:fill="FFFFFF"/>
          <w:lang w:val="lv-LV" w:eastAsia="lv-LV"/>
        </w:rPr>
        <w:t xml:space="preserve">šobrīd nekustamā īpašuma darījuma </w:t>
      </w:r>
      <w:r>
        <w:rPr>
          <w:rFonts w:ascii="Times New Roman" w:eastAsia="Times New Roman" w:hAnsi="Times New Roman" w:cs="Times New Roman"/>
          <w:color w:val="212121"/>
          <w:sz w:val="24"/>
          <w:szCs w:val="24"/>
          <w:shd w:val="clear" w:color="auto" w:fill="FFFFFF"/>
          <w:lang w:val="lv-LV" w:eastAsia="lv-LV"/>
        </w:rPr>
        <w:t xml:space="preserve">starpniekiem ir noteiktas plašas </w:t>
      </w:r>
      <w:r w:rsidRPr="000C76D7">
        <w:rPr>
          <w:rFonts w:ascii="Times New Roman" w:eastAsia="Times New Roman" w:hAnsi="Times New Roman" w:cs="Times New Roman"/>
          <w:color w:val="212121"/>
          <w:sz w:val="24"/>
          <w:szCs w:val="24"/>
          <w:shd w:val="clear" w:color="auto" w:fill="FFFFFF"/>
          <w:lang w:val="lv-LV" w:eastAsia="lv-LV"/>
        </w:rPr>
        <w:t xml:space="preserve">pilnvaras darījumos ar nekustamajiem īpašumiem, personas mājokli, kā arī finanšu līdzekļiem, līdz ar to ir nepieciešams nodrošināt, ka attiecīgos pakalpojumus nodrošina augsta līmeņa profesionāļi, kuriem ir augsts uzticamības līmenis, tādejādi paaugstinot sniegtā pakalpojuma kvalitātes standartu, nodrošinot stabilu, drošu un uzticamu starpniecības pakalpojumu sniegšanu, kā arī mazinot ēnu ekonomikas risku un vienlaikus sekmējot nozares sakārtošanu. </w:t>
      </w:r>
    </w:p>
    <w:p w:rsidR="0098649D" w:rsidRDefault="0098649D"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r w:rsidRPr="0098649D">
        <w:rPr>
          <w:rFonts w:ascii="Times New Roman" w:eastAsia="Times New Roman" w:hAnsi="Times New Roman" w:cs="Times New Roman"/>
          <w:color w:val="212121"/>
          <w:sz w:val="24"/>
          <w:szCs w:val="24"/>
          <w:shd w:val="clear" w:color="auto" w:fill="FFFFFF"/>
          <w:lang w:val="lv-LV" w:eastAsia="lv-LV"/>
        </w:rPr>
        <w:tab/>
      </w:r>
      <w:r w:rsidR="000C76D7">
        <w:rPr>
          <w:rFonts w:ascii="Times New Roman" w:eastAsia="Times New Roman" w:hAnsi="Times New Roman" w:cs="Times New Roman"/>
          <w:color w:val="212121"/>
          <w:sz w:val="24"/>
          <w:szCs w:val="24"/>
          <w:shd w:val="clear" w:color="auto" w:fill="FFFFFF"/>
          <w:lang w:val="lv-LV" w:eastAsia="lv-LV"/>
        </w:rPr>
        <w:t>Ministru kabinets uzskata, ka</w:t>
      </w:r>
      <w:r w:rsidR="000C76D7" w:rsidRPr="000C76D7">
        <w:rPr>
          <w:rFonts w:ascii="Times New Roman" w:eastAsia="Times New Roman" w:hAnsi="Times New Roman" w:cs="Times New Roman"/>
          <w:color w:val="212121"/>
          <w:sz w:val="24"/>
          <w:szCs w:val="24"/>
          <w:shd w:val="clear" w:color="auto" w:fill="FFFFFF"/>
          <w:lang w:val="lv-LV" w:eastAsia="lv-LV"/>
        </w:rPr>
        <w:t xml:space="preserve"> nekustamā īpašuma darījumu starpnieku profesionālās darbības uzraudzība ir atbalstāms un nepieciešams risinājums, jo tādejādi tiktu sekmēta stabila, droša un uzticama starpniecības pakalpojumu sniegšana, aizsargājot personas darījumus ar viņu mājokli un finanšu līdzekļiem, kā arī vienlaikus tiktu mazināti noziedzīgi iegūtu līdzekļu legalizācijas un terorisma finansēšanas riski.  </w:t>
      </w:r>
      <w:r w:rsidR="000C76D7">
        <w:rPr>
          <w:rFonts w:ascii="Times New Roman" w:eastAsia="Times New Roman" w:hAnsi="Times New Roman" w:cs="Times New Roman"/>
          <w:color w:val="212121"/>
          <w:sz w:val="24"/>
          <w:szCs w:val="24"/>
          <w:shd w:val="clear" w:color="auto" w:fill="FFFFFF"/>
          <w:lang w:val="lv-LV" w:eastAsia="lv-LV"/>
        </w:rPr>
        <w:t>Tādējādi būtu jāturpina darbs pie</w:t>
      </w:r>
      <w:r w:rsidRPr="0098649D">
        <w:rPr>
          <w:rFonts w:ascii="Times New Roman" w:eastAsia="Times New Roman" w:hAnsi="Times New Roman" w:cs="Times New Roman"/>
          <w:color w:val="212121"/>
          <w:sz w:val="24"/>
          <w:szCs w:val="24"/>
          <w:shd w:val="clear" w:color="auto" w:fill="FFFFFF"/>
          <w:lang w:val="lv-LV" w:eastAsia="lv-LV"/>
        </w:rPr>
        <w:t xml:space="preserve"> NILTLFNL 3.panta pirmās daļas 6.punktā minēto likuma subjektu darbības uzsākšanas kontroles stiprināšanu, izvērtējot piemēroto mehānismu licencēšanu, sertificēšanu vai reģistrēšanu, tomēr neatbalsta tā sasteigt</w:t>
      </w:r>
      <w:r w:rsidR="000C76D7">
        <w:rPr>
          <w:rFonts w:ascii="Times New Roman" w:eastAsia="Times New Roman" w:hAnsi="Times New Roman" w:cs="Times New Roman"/>
          <w:color w:val="212121"/>
          <w:sz w:val="24"/>
          <w:szCs w:val="24"/>
          <w:shd w:val="clear" w:color="auto" w:fill="FFFFFF"/>
          <w:lang w:val="lv-LV" w:eastAsia="lv-LV"/>
        </w:rPr>
        <w:t>u virzīšanu izskatīšanai Saeimā un likumprojekta tālāku virzību.</w:t>
      </w:r>
    </w:p>
    <w:p w:rsidR="000C76D7" w:rsidRDefault="000C76D7"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r>
        <w:rPr>
          <w:rFonts w:ascii="Times New Roman" w:eastAsia="Times New Roman" w:hAnsi="Times New Roman" w:cs="Times New Roman"/>
          <w:color w:val="212121"/>
          <w:sz w:val="24"/>
          <w:szCs w:val="24"/>
          <w:shd w:val="clear" w:color="auto" w:fill="FFFFFF"/>
          <w:lang w:val="lv-LV" w:eastAsia="lv-LV"/>
        </w:rPr>
        <w:tab/>
        <w:t xml:space="preserve">Ministru kabinets informē, ka izstrādās un iesniegs alternatīvu </w:t>
      </w:r>
      <w:r w:rsidRPr="000C76D7">
        <w:rPr>
          <w:rFonts w:ascii="Times New Roman" w:eastAsia="Times New Roman" w:hAnsi="Times New Roman" w:cs="Times New Roman"/>
          <w:color w:val="212121"/>
          <w:sz w:val="24"/>
          <w:szCs w:val="24"/>
          <w:shd w:val="clear" w:color="auto" w:fill="FFFFFF"/>
          <w:lang w:val="lv-LV" w:eastAsia="lv-LV"/>
        </w:rPr>
        <w:t>Nekustamā īpašuma darījumu starpnieku darbības likum</w:t>
      </w:r>
      <w:r w:rsidR="00315CF4">
        <w:rPr>
          <w:rFonts w:ascii="Times New Roman" w:eastAsia="Times New Roman" w:hAnsi="Times New Roman" w:cs="Times New Roman"/>
          <w:color w:val="212121"/>
          <w:sz w:val="24"/>
          <w:szCs w:val="24"/>
          <w:shd w:val="clear" w:color="auto" w:fill="FFFFFF"/>
          <w:lang w:val="lv-LV" w:eastAsia="lv-LV"/>
        </w:rPr>
        <w:t>projektu, kurā tiks ietverti atbilstoši</w:t>
      </w:r>
      <w:r>
        <w:rPr>
          <w:rFonts w:ascii="Times New Roman" w:eastAsia="Times New Roman" w:hAnsi="Times New Roman" w:cs="Times New Roman"/>
          <w:color w:val="212121"/>
          <w:sz w:val="24"/>
          <w:szCs w:val="24"/>
          <w:shd w:val="clear" w:color="auto" w:fill="FFFFFF"/>
          <w:lang w:val="lv-LV" w:eastAsia="lv-LV"/>
        </w:rPr>
        <w:t xml:space="preserve"> </w:t>
      </w:r>
      <w:r w:rsidR="00315CF4">
        <w:rPr>
          <w:rFonts w:ascii="Times New Roman" w:eastAsia="Times New Roman" w:hAnsi="Times New Roman" w:cs="Times New Roman"/>
          <w:color w:val="212121"/>
          <w:sz w:val="24"/>
          <w:szCs w:val="24"/>
          <w:shd w:val="clear" w:color="auto" w:fill="FFFFFF"/>
          <w:lang w:val="lv-LV" w:eastAsia="lv-LV"/>
        </w:rPr>
        <w:t>noziedzīgi</w:t>
      </w:r>
      <w:r w:rsidR="00315CF4" w:rsidRPr="00315CF4">
        <w:rPr>
          <w:rFonts w:ascii="Times New Roman" w:eastAsia="Times New Roman" w:hAnsi="Times New Roman" w:cs="Times New Roman"/>
          <w:color w:val="212121"/>
          <w:sz w:val="24"/>
          <w:szCs w:val="24"/>
          <w:shd w:val="clear" w:color="auto" w:fill="FFFFFF"/>
          <w:lang w:val="lv-LV" w:eastAsia="lv-LV"/>
        </w:rPr>
        <w:t xml:space="preserve"> iegūtu līdzekļu legalizācijas un terorisma finansēšanas novēršana</w:t>
      </w:r>
      <w:r w:rsidR="00315CF4">
        <w:rPr>
          <w:rFonts w:ascii="Times New Roman" w:eastAsia="Times New Roman" w:hAnsi="Times New Roman" w:cs="Times New Roman"/>
          <w:color w:val="212121"/>
          <w:sz w:val="24"/>
          <w:szCs w:val="24"/>
          <w:shd w:val="clear" w:color="auto" w:fill="FFFFFF"/>
          <w:lang w:val="lv-LV" w:eastAsia="lv-LV"/>
        </w:rPr>
        <w:t>s nosacījumi.</w:t>
      </w:r>
    </w:p>
    <w:p w:rsidR="00315CF4" w:rsidRDefault="00315CF4"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p>
    <w:p w:rsidR="00315CF4" w:rsidRDefault="00315CF4"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p>
    <w:p w:rsidR="00315CF4" w:rsidRDefault="00315CF4"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r>
        <w:rPr>
          <w:rFonts w:ascii="Times New Roman" w:eastAsia="Times New Roman" w:hAnsi="Times New Roman" w:cs="Times New Roman"/>
          <w:color w:val="212121"/>
          <w:sz w:val="24"/>
          <w:szCs w:val="24"/>
          <w:shd w:val="clear" w:color="auto" w:fill="FFFFFF"/>
          <w:lang w:val="lv-LV" w:eastAsia="lv-LV"/>
        </w:rPr>
        <w:t xml:space="preserve">Pielikumā: </w:t>
      </w:r>
      <w:r w:rsidRPr="00315CF4">
        <w:rPr>
          <w:rFonts w:ascii="Times New Roman" w:eastAsia="Times New Roman" w:hAnsi="Times New Roman" w:cs="Times New Roman"/>
          <w:i/>
          <w:color w:val="212121"/>
          <w:sz w:val="24"/>
          <w:szCs w:val="24"/>
          <w:shd w:val="clear" w:color="auto" w:fill="FFFFFF"/>
          <w:lang w:val="lv-LV" w:eastAsia="lv-LV"/>
        </w:rPr>
        <w:t xml:space="preserve">Pasākumu plāna noziedzīgi iegūtu līdzekļu legalizācijas un terorisma finansēšanas novēršanai laikposmam līdz 2019. gada 31. decembrim </w:t>
      </w:r>
      <w:r w:rsidRPr="00315CF4">
        <w:rPr>
          <w:rFonts w:ascii="Times New Roman" w:eastAsia="Times New Roman" w:hAnsi="Times New Roman" w:cs="Times New Roman"/>
          <w:color w:val="212121"/>
          <w:sz w:val="24"/>
          <w:szCs w:val="24"/>
          <w:shd w:val="clear" w:color="auto" w:fill="FFFFFF"/>
          <w:lang w:val="lv-LV" w:eastAsia="lv-LV"/>
        </w:rPr>
        <w:t>rīcības vi</w:t>
      </w:r>
      <w:r>
        <w:rPr>
          <w:rFonts w:ascii="Times New Roman" w:eastAsia="Times New Roman" w:hAnsi="Times New Roman" w:cs="Times New Roman"/>
          <w:color w:val="212121"/>
          <w:sz w:val="24"/>
          <w:szCs w:val="24"/>
          <w:shd w:val="clear" w:color="auto" w:fill="FFFFFF"/>
          <w:lang w:val="lv-LV" w:eastAsia="lv-LV"/>
        </w:rPr>
        <w:t>rzienu izpildes statusa apraksts uz 23lapām.</w:t>
      </w:r>
    </w:p>
    <w:p w:rsidR="00315CF4" w:rsidRDefault="00315CF4"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p>
    <w:p w:rsidR="00315CF4" w:rsidRDefault="00315CF4"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p>
    <w:p w:rsidR="00315CF4" w:rsidRDefault="00315CF4"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p>
    <w:p w:rsidR="00315CF4" w:rsidRDefault="00315CF4"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p>
    <w:p w:rsidR="00315CF4" w:rsidRDefault="00315CF4"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r>
        <w:rPr>
          <w:rFonts w:ascii="Times New Roman" w:eastAsia="Times New Roman" w:hAnsi="Times New Roman" w:cs="Times New Roman"/>
          <w:color w:val="212121"/>
          <w:sz w:val="24"/>
          <w:szCs w:val="24"/>
          <w:shd w:val="clear" w:color="auto" w:fill="FFFFFF"/>
          <w:lang w:val="lv-LV" w:eastAsia="lv-LV"/>
        </w:rPr>
        <w:t>Ministru prezidents</w:t>
      </w:r>
      <w:r>
        <w:rPr>
          <w:rFonts w:ascii="Times New Roman" w:eastAsia="Times New Roman" w:hAnsi="Times New Roman" w:cs="Times New Roman"/>
          <w:color w:val="212121"/>
          <w:sz w:val="24"/>
          <w:szCs w:val="24"/>
          <w:shd w:val="clear" w:color="auto" w:fill="FFFFFF"/>
          <w:lang w:val="lv-LV" w:eastAsia="lv-LV"/>
        </w:rPr>
        <w:tab/>
      </w:r>
      <w:r>
        <w:rPr>
          <w:rFonts w:ascii="Times New Roman" w:eastAsia="Times New Roman" w:hAnsi="Times New Roman" w:cs="Times New Roman"/>
          <w:color w:val="212121"/>
          <w:sz w:val="24"/>
          <w:szCs w:val="24"/>
          <w:shd w:val="clear" w:color="auto" w:fill="FFFFFF"/>
          <w:lang w:val="lv-LV" w:eastAsia="lv-LV"/>
        </w:rPr>
        <w:tab/>
      </w:r>
      <w:r>
        <w:rPr>
          <w:rFonts w:ascii="Times New Roman" w:eastAsia="Times New Roman" w:hAnsi="Times New Roman" w:cs="Times New Roman"/>
          <w:color w:val="212121"/>
          <w:sz w:val="24"/>
          <w:szCs w:val="24"/>
          <w:shd w:val="clear" w:color="auto" w:fill="FFFFFF"/>
          <w:lang w:val="lv-LV" w:eastAsia="lv-LV"/>
        </w:rPr>
        <w:tab/>
      </w:r>
      <w:r>
        <w:rPr>
          <w:rFonts w:ascii="Times New Roman" w:eastAsia="Times New Roman" w:hAnsi="Times New Roman" w:cs="Times New Roman"/>
          <w:color w:val="212121"/>
          <w:sz w:val="24"/>
          <w:szCs w:val="24"/>
          <w:shd w:val="clear" w:color="auto" w:fill="FFFFFF"/>
          <w:lang w:val="lv-LV" w:eastAsia="lv-LV"/>
        </w:rPr>
        <w:tab/>
      </w:r>
      <w:r>
        <w:rPr>
          <w:rFonts w:ascii="Times New Roman" w:eastAsia="Times New Roman" w:hAnsi="Times New Roman" w:cs="Times New Roman"/>
          <w:color w:val="212121"/>
          <w:sz w:val="24"/>
          <w:szCs w:val="24"/>
          <w:shd w:val="clear" w:color="auto" w:fill="FFFFFF"/>
          <w:lang w:val="lv-LV" w:eastAsia="lv-LV"/>
        </w:rPr>
        <w:tab/>
      </w:r>
      <w:r>
        <w:rPr>
          <w:rFonts w:ascii="Times New Roman" w:eastAsia="Times New Roman" w:hAnsi="Times New Roman" w:cs="Times New Roman"/>
          <w:color w:val="212121"/>
          <w:sz w:val="24"/>
          <w:szCs w:val="24"/>
          <w:shd w:val="clear" w:color="auto" w:fill="FFFFFF"/>
          <w:lang w:val="lv-LV" w:eastAsia="lv-LV"/>
        </w:rPr>
        <w:tab/>
      </w:r>
      <w:r>
        <w:rPr>
          <w:rFonts w:ascii="Times New Roman" w:eastAsia="Times New Roman" w:hAnsi="Times New Roman" w:cs="Times New Roman"/>
          <w:color w:val="212121"/>
          <w:sz w:val="24"/>
          <w:szCs w:val="24"/>
          <w:shd w:val="clear" w:color="auto" w:fill="FFFFFF"/>
          <w:lang w:val="lv-LV" w:eastAsia="lv-LV"/>
        </w:rPr>
        <w:tab/>
      </w:r>
      <w:r>
        <w:rPr>
          <w:rFonts w:ascii="Times New Roman" w:eastAsia="Times New Roman" w:hAnsi="Times New Roman" w:cs="Times New Roman"/>
          <w:color w:val="212121"/>
          <w:sz w:val="24"/>
          <w:szCs w:val="24"/>
          <w:shd w:val="clear" w:color="auto" w:fill="FFFFFF"/>
          <w:lang w:val="lv-LV" w:eastAsia="lv-LV"/>
        </w:rPr>
        <w:tab/>
      </w:r>
      <w:r>
        <w:rPr>
          <w:rFonts w:ascii="Times New Roman" w:eastAsia="Times New Roman" w:hAnsi="Times New Roman" w:cs="Times New Roman"/>
          <w:color w:val="212121"/>
          <w:sz w:val="24"/>
          <w:szCs w:val="24"/>
          <w:shd w:val="clear" w:color="auto" w:fill="FFFFFF"/>
          <w:lang w:val="lv-LV" w:eastAsia="lv-LV"/>
        </w:rPr>
        <w:tab/>
      </w:r>
      <w:proofErr w:type="spellStart"/>
      <w:r>
        <w:rPr>
          <w:rFonts w:ascii="Times New Roman" w:eastAsia="Times New Roman" w:hAnsi="Times New Roman" w:cs="Times New Roman"/>
          <w:color w:val="212121"/>
          <w:sz w:val="24"/>
          <w:szCs w:val="24"/>
          <w:shd w:val="clear" w:color="auto" w:fill="FFFFFF"/>
          <w:lang w:val="lv-LV" w:eastAsia="lv-LV"/>
        </w:rPr>
        <w:t>A.K.Kariņš</w:t>
      </w:r>
      <w:proofErr w:type="spellEnd"/>
    </w:p>
    <w:p w:rsidR="000E1DBD" w:rsidRDefault="000E1DBD"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p>
    <w:p w:rsidR="000E1DBD" w:rsidRDefault="000E1DBD"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p>
    <w:p w:rsidR="000E1DBD" w:rsidRDefault="000E1DBD"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p>
    <w:p w:rsidR="000E1DBD" w:rsidRDefault="000E1DBD"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p>
    <w:p w:rsidR="000E1DBD" w:rsidRDefault="000E1DBD"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p>
    <w:p w:rsidR="000E1DBD" w:rsidRDefault="000E1DBD"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p>
    <w:p w:rsidR="000E1DBD" w:rsidRDefault="000E1DBD"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p>
    <w:p w:rsidR="000E1DBD" w:rsidRDefault="000E1DBD"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r>
        <w:rPr>
          <w:rFonts w:ascii="Times New Roman" w:eastAsia="Times New Roman" w:hAnsi="Times New Roman" w:cs="Times New Roman"/>
          <w:color w:val="212121"/>
          <w:sz w:val="24"/>
          <w:szCs w:val="24"/>
          <w:shd w:val="clear" w:color="auto" w:fill="FFFFFF"/>
          <w:lang w:val="lv-LV" w:eastAsia="lv-LV"/>
        </w:rPr>
        <w:t>Finanšu ministrs</w:t>
      </w:r>
      <w:r>
        <w:rPr>
          <w:rFonts w:ascii="Times New Roman" w:eastAsia="Times New Roman" w:hAnsi="Times New Roman" w:cs="Times New Roman"/>
          <w:color w:val="212121"/>
          <w:sz w:val="24"/>
          <w:szCs w:val="24"/>
          <w:shd w:val="clear" w:color="auto" w:fill="FFFFFF"/>
          <w:lang w:val="lv-LV" w:eastAsia="lv-LV"/>
        </w:rPr>
        <w:tab/>
      </w:r>
      <w:r>
        <w:rPr>
          <w:rFonts w:ascii="Times New Roman" w:eastAsia="Times New Roman" w:hAnsi="Times New Roman" w:cs="Times New Roman"/>
          <w:color w:val="212121"/>
          <w:sz w:val="24"/>
          <w:szCs w:val="24"/>
          <w:shd w:val="clear" w:color="auto" w:fill="FFFFFF"/>
          <w:lang w:val="lv-LV" w:eastAsia="lv-LV"/>
        </w:rPr>
        <w:tab/>
      </w:r>
      <w:r>
        <w:rPr>
          <w:rFonts w:ascii="Times New Roman" w:eastAsia="Times New Roman" w:hAnsi="Times New Roman" w:cs="Times New Roman"/>
          <w:color w:val="212121"/>
          <w:sz w:val="24"/>
          <w:szCs w:val="24"/>
          <w:shd w:val="clear" w:color="auto" w:fill="FFFFFF"/>
          <w:lang w:val="lv-LV" w:eastAsia="lv-LV"/>
        </w:rPr>
        <w:tab/>
      </w:r>
      <w:r>
        <w:rPr>
          <w:rFonts w:ascii="Times New Roman" w:eastAsia="Times New Roman" w:hAnsi="Times New Roman" w:cs="Times New Roman"/>
          <w:color w:val="212121"/>
          <w:sz w:val="24"/>
          <w:szCs w:val="24"/>
          <w:shd w:val="clear" w:color="auto" w:fill="FFFFFF"/>
          <w:lang w:val="lv-LV" w:eastAsia="lv-LV"/>
        </w:rPr>
        <w:tab/>
      </w:r>
      <w:r>
        <w:rPr>
          <w:rFonts w:ascii="Times New Roman" w:eastAsia="Times New Roman" w:hAnsi="Times New Roman" w:cs="Times New Roman"/>
          <w:color w:val="212121"/>
          <w:sz w:val="24"/>
          <w:szCs w:val="24"/>
          <w:shd w:val="clear" w:color="auto" w:fill="FFFFFF"/>
          <w:lang w:val="lv-LV" w:eastAsia="lv-LV"/>
        </w:rPr>
        <w:tab/>
      </w:r>
      <w:r>
        <w:rPr>
          <w:rFonts w:ascii="Times New Roman" w:eastAsia="Times New Roman" w:hAnsi="Times New Roman" w:cs="Times New Roman"/>
          <w:color w:val="212121"/>
          <w:sz w:val="24"/>
          <w:szCs w:val="24"/>
          <w:shd w:val="clear" w:color="auto" w:fill="FFFFFF"/>
          <w:lang w:val="lv-LV" w:eastAsia="lv-LV"/>
        </w:rPr>
        <w:tab/>
      </w:r>
      <w:r>
        <w:rPr>
          <w:rFonts w:ascii="Times New Roman" w:eastAsia="Times New Roman" w:hAnsi="Times New Roman" w:cs="Times New Roman"/>
          <w:color w:val="212121"/>
          <w:sz w:val="24"/>
          <w:szCs w:val="24"/>
          <w:shd w:val="clear" w:color="auto" w:fill="FFFFFF"/>
          <w:lang w:val="lv-LV" w:eastAsia="lv-LV"/>
        </w:rPr>
        <w:tab/>
      </w:r>
      <w:r>
        <w:rPr>
          <w:rFonts w:ascii="Times New Roman" w:eastAsia="Times New Roman" w:hAnsi="Times New Roman" w:cs="Times New Roman"/>
          <w:color w:val="212121"/>
          <w:sz w:val="24"/>
          <w:szCs w:val="24"/>
          <w:shd w:val="clear" w:color="auto" w:fill="FFFFFF"/>
          <w:lang w:val="lv-LV" w:eastAsia="lv-LV"/>
        </w:rPr>
        <w:tab/>
      </w:r>
      <w:r>
        <w:rPr>
          <w:rFonts w:ascii="Times New Roman" w:eastAsia="Times New Roman" w:hAnsi="Times New Roman" w:cs="Times New Roman"/>
          <w:color w:val="212121"/>
          <w:sz w:val="24"/>
          <w:szCs w:val="24"/>
          <w:shd w:val="clear" w:color="auto" w:fill="FFFFFF"/>
          <w:lang w:val="lv-LV" w:eastAsia="lv-LV"/>
        </w:rPr>
        <w:tab/>
      </w:r>
      <w:proofErr w:type="spellStart"/>
      <w:r>
        <w:rPr>
          <w:rFonts w:ascii="Times New Roman" w:eastAsia="Times New Roman" w:hAnsi="Times New Roman" w:cs="Times New Roman"/>
          <w:color w:val="212121"/>
          <w:sz w:val="24"/>
          <w:szCs w:val="24"/>
          <w:shd w:val="clear" w:color="auto" w:fill="FFFFFF"/>
          <w:lang w:val="lv-LV" w:eastAsia="lv-LV"/>
        </w:rPr>
        <w:t>J.Reirs</w:t>
      </w:r>
      <w:proofErr w:type="spellEnd"/>
    </w:p>
    <w:p w:rsidR="000C76D7" w:rsidRPr="0098649D" w:rsidRDefault="000C76D7" w:rsidP="0098649D">
      <w:pPr>
        <w:autoSpaceDE w:val="0"/>
        <w:autoSpaceDN w:val="0"/>
        <w:adjustRightInd w:val="0"/>
        <w:jc w:val="both"/>
        <w:rPr>
          <w:rFonts w:ascii="Times New Roman" w:eastAsia="Times New Roman" w:hAnsi="Times New Roman" w:cs="Times New Roman"/>
          <w:color w:val="212121"/>
          <w:sz w:val="24"/>
          <w:szCs w:val="24"/>
          <w:shd w:val="clear" w:color="auto" w:fill="FFFFFF"/>
          <w:lang w:val="lv-LV" w:eastAsia="lv-LV"/>
        </w:rPr>
      </w:pPr>
      <w:r>
        <w:rPr>
          <w:rFonts w:ascii="Times New Roman" w:eastAsia="Times New Roman" w:hAnsi="Times New Roman" w:cs="Times New Roman"/>
          <w:color w:val="212121"/>
          <w:sz w:val="24"/>
          <w:szCs w:val="24"/>
          <w:shd w:val="clear" w:color="auto" w:fill="FFFFFF"/>
          <w:lang w:val="lv-LV" w:eastAsia="lv-LV"/>
        </w:rPr>
        <w:tab/>
      </w:r>
    </w:p>
    <w:p w:rsidR="000A760B" w:rsidRDefault="000A760B" w:rsidP="0098649D">
      <w:pPr>
        <w:spacing w:after="120"/>
        <w:jc w:val="both"/>
        <w:rPr>
          <w:rFonts w:ascii="Times New Roman" w:eastAsia="Calibri" w:hAnsi="Times New Roman" w:cs="Times New Roman"/>
          <w:sz w:val="24"/>
          <w:szCs w:val="24"/>
          <w:lang w:val="lv-LV"/>
        </w:rPr>
      </w:pPr>
    </w:p>
    <w:p w:rsidR="000D6C37" w:rsidRDefault="000D6C37" w:rsidP="000D6C37">
      <w:pPr>
        <w:spacing w:after="120"/>
        <w:ind w:firstLine="709"/>
        <w:jc w:val="both"/>
        <w:rPr>
          <w:rFonts w:ascii="Times New Roman" w:eastAsia="Calibri" w:hAnsi="Times New Roman" w:cs="Times New Roman"/>
          <w:sz w:val="24"/>
          <w:szCs w:val="24"/>
          <w:lang w:val="lv-LV"/>
        </w:rPr>
      </w:pPr>
    </w:p>
    <w:p w:rsidR="00B43733" w:rsidRDefault="00B43733" w:rsidP="000D6C37">
      <w:pPr>
        <w:spacing w:after="120"/>
        <w:ind w:firstLine="709"/>
        <w:jc w:val="both"/>
        <w:rPr>
          <w:rFonts w:ascii="Times New Roman" w:eastAsia="Calibri" w:hAnsi="Times New Roman" w:cs="Times New Roman"/>
          <w:sz w:val="24"/>
          <w:szCs w:val="24"/>
          <w:lang w:val="lv-LV"/>
        </w:rPr>
      </w:pPr>
    </w:p>
    <w:p w:rsidR="00B43733" w:rsidRDefault="00B43733" w:rsidP="00327194">
      <w:pPr>
        <w:spacing w:after="120"/>
        <w:jc w:val="both"/>
        <w:rPr>
          <w:rFonts w:ascii="Times New Roman" w:eastAsia="Calibri" w:hAnsi="Times New Roman" w:cs="Times New Roman"/>
          <w:sz w:val="24"/>
          <w:szCs w:val="24"/>
          <w:lang w:val="lv-LV"/>
        </w:rPr>
      </w:pPr>
    </w:p>
    <w:p w:rsidR="00B43733" w:rsidRDefault="00B43733" w:rsidP="000D6C37">
      <w:pPr>
        <w:spacing w:after="120"/>
        <w:ind w:firstLine="709"/>
        <w:jc w:val="both"/>
        <w:rPr>
          <w:rFonts w:ascii="Times New Roman" w:eastAsia="Calibri" w:hAnsi="Times New Roman" w:cs="Times New Roman"/>
          <w:sz w:val="24"/>
          <w:szCs w:val="24"/>
          <w:lang w:val="lv-LV"/>
        </w:rPr>
      </w:pPr>
    </w:p>
    <w:p w:rsidR="00B43733" w:rsidRDefault="00B43733" w:rsidP="000D6C37">
      <w:pPr>
        <w:spacing w:after="120"/>
        <w:ind w:firstLine="709"/>
        <w:jc w:val="both"/>
        <w:rPr>
          <w:rFonts w:ascii="Times New Roman" w:eastAsia="Calibri" w:hAnsi="Times New Roman" w:cs="Times New Roman"/>
          <w:sz w:val="24"/>
          <w:szCs w:val="24"/>
          <w:lang w:val="lv-LV"/>
        </w:rPr>
      </w:pPr>
    </w:p>
    <w:p w:rsidR="00825D31" w:rsidRDefault="00825D31"/>
    <w:sectPr w:rsidR="00825D31" w:rsidSect="00005B10">
      <w:footerReference w:type="default" r:id="rId9"/>
      <w:pgSz w:w="11906" w:h="16838"/>
      <w:pgMar w:top="851" w:right="991"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EB6" w:rsidRDefault="00B12EB6" w:rsidP="0098649D">
      <w:r>
        <w:separator/>
      </w:r>
    </w:p>
  </w:endnote>
  <w:endnote w:type="continuationSeparator" w:id="0">
    <w:p w:rsidR="00B12EB6" w:rsidRDefault="00B12EB6" w:rsidP="0098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785206"/>
      <w:docPartObj>
        <w:docPartGallery w:val="Page Numbers (Bottom of Page)"/>
        <w:docPartUnique/>
      </w:docPartObj>
    </w:sdtPr>
    <w:sdtEndPr>
      <w:rPr>
        <w:noProof/>
      </w:rPr>
    </w:sdtEndPr>
    <w:sdtContent>
      <w:p w:rsidR="00520221" w:rsidRDefault="00520221">
        <w:pPr>
          <w:pStyle w:val="Footer"/>
          <w:jc w:val="right"/>
        </w:pPr>
        <w:r>
          <w:fldChar w:fldCharType="begin"/>
        </w:r>
        <w:r>
          <w:instrText xml:space="preserve"> PAGE   \* MERGEFORMAT </w:instrText>
        </w:r>
        <w:r>
          <w:fldChar w:fldCharType="separate"/>
        </w:r>
        <w:r w:rsidR="00D75534">
          <w:rPr>
            <w:noProof/>
          </w:rPr>
          <w:t>1</w:t>
        </w:r>
        <w:r>
          <w:rPr>
            <w:noProof/>
          </w:rPr>
          <w:fldChar w:fldCharType="end"/>
        </w:r>
      </w:p>
    </w:sdtContent>
  </w:sdt>
  <w:p w:rsidR="00520221" w:rsidRDefault="00520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EB6" w:rsidRDefault="00B12EB6" w:rsidP="0098649D">
      <w:r>
        <w:separator/>
      </w:r>
    </w:p>
  </w:footnote>
  <w:footnote w:type="continuationSeparator" w:id="0">
    <w:p w:rsidR="00B12EB6" w:rsidRDefault="00B12EB6" w:rsidP="0098649D">
      <w:r>
        <w:continuationSeparator/>
      </w:r>
    </w:p>
  </w:footnote>
  <w:footnote w:id="1">
    <w:p w:rsidR="0098649D" w:rsidRPr="006F20EC" w:rsidRDefault="0098649D" w:rsidP="0098649D">
      <w:pPr>
        <w:pStyle w:val="FootnoteText"/>
      </w:pPr>
      <w:r w:rsidRPr="006F20EC">
        <w:rPr>
          <w:rStyle w:val="FootnoteReference"/>
        </w:rPr>
        <w:footnoteRef/>
      </w:r>
      <w:r w:rsidRPr="006F20EC">
        <w:t xml:space="preserve"> </w:t>
      </w:r>
      <w:r w:rsidRPr="00076F34">
        <w:rPr>
          <w:color w:val="212121"/>
          <w:shd w:val="clear" w:color="auto" w:fill="FFFFFF"/>
        </w:rPr>
        <w:t xml:space="preserve"> 2.tabula “Rekomendācijas  - pasākumu plāns noziedzīgi iegūtu līdzekļu legalizācijas un terorisma finansēšanas novēršanas u</w:t>
      </w:r>
      <w:r>
        <w:rPr>
          <w:color w:val="212121"/>
          <w:shd w:val="clear" w:color="auto" w:fill="FFFFFF"/>
        </w:rPr>
        <w:t>zlabošanai”, 5.rekomendācija 4.1.</w:t>
      </w:r>
      <w:r w:rsidRPr="00076F34">
        <w:rPr>
          <w:color w:val="212121"/>
          <w:shd w:val="clear" w:color="auto" w:fill="FFFFFF"/>
        </w:rPr>
        <w:t xml:space="preserve"> Klienta izpēte un datu uzglabāšana (R.12)</w:t>
      </w:r>
    </w:p>
  </w:footnote>
  <w:footnote w:id="2">
    <w:p w:rsidR="00B656DE" w:rsidRDefault="00B656DE" w:rsidP="00B656DE">
      <w:pPr>
        <w:pStyle w:val="FootnoteText"/>
      </w:pPr>
      <w:r>
        <w:rPr>
          <w:rStyle w:val="FootnoteReference"/>
        </w:rPr>
        <w:footnoteRef/>
      </w:r>
      <w:r>
        <w:t xml:space="preserve"> </w:t>
      </w:r>
      <w:r>
        <w:rPr>
          <w:bCs/>
          <w:iCs/>
        </w:rPr>
        <w:t>P</w:t>
      </w:r>
      <w:r w:rsidRPr="00B62383">
        <w:rPr>
          <w:bCs/>
          <w:iCs/>
        </w:rPr>
        <w:t>ieejams Finanšu ministrijas interneta tīmekļvietnē:</w:t>
      </w:r>
      <w:r>
        <w:rPr>
          <w:bCs/>
          <w:iCs/>
        </w:rPr>
        <w:t xml:space="preserve"> </w:t>
      </w:r>
      <w:hyperlink r:id="rId1" w:history="1">
        <w:r w:rsidRPr="00B62383">
          <w:rPr>
            <w:rStyle w:val="Hyperlink"/>
            <w:bCs/>
            <w:iCs/>
          </w:rPr>
          <w:t>http://www.fm.gov.lv/lv/sadalas/noziedzigi_iegutu_lidzeklu_legalizacijas_un_terorisma_finansesanas_noversana_/pasakumu_plans_noziedzigi_iegutu_lidzeklu_legalizacijas_un_terorisma_finansesanas_risku_ierobezosanai_2017__2019_gadam_/</w:t>
        </w:r>
      </w:hyperlink>
      <w:r>
        <w:rPr>
          <w:bCs/>
          <w:i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DFC"/>
    <w:multiLevelType w:val="hybridMultilevel"/>
    <w:tmpl w:val="56E88E3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37"/>
    <w:rsid w:val="000337A0"/>
    <w:rsid w:val="000A760B"/>
    <w:rsid w:val="000C76D7"/>
    <w:rsid w:val="000D6C37"/>
    <w:rsid w:val="000E1DBD"/>
    <w:rsid w:val="000E3965"/>
    <w:rsid w:val="002870E8"/>
    <w:rsid w:val="00315CF4"/>
    <w:rsid w:val="00327194"/>
    <w:rsid w:val="00520221"/>
    <w:rsid w:val="0072512F"/>
    <w:rsid w:val="00731BB4"/>
    <w:rsid w:val="00825D31"/>
    <w:rsid w:val="00845740"/>
    <w:rsid w:val="0098649D"/>
    <w:rsid w:val="00AD3443"/>
    <w:rsid w:val="00B03468"/>
    <w:rsid w:val="00B12EB6"/>
    <w:rsid w:val="00B43733"/>
    <w:rsid w:val="00B656DE"/>
    <w:rsid w:val="00D75534"/>
    <w:rsid w:val="00F2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C37BA-CFA0-4600-9CE1-F7076AA6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C37"/>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C37"/>
    <w:pPr>
      <w:widowControl w:val="0"/>
      <w:tabs>
        <w:tab w:val="center" w:pos="4320"/>
        <w:tab w:val="right" w:pos="8640"/>
      </w:tabs>
    </w:pPr>
    <w:rPr>
      <w:rFonts w:ascii="Calibri" w:eastAsia="Calibri" w:hAnsi="Calibri" w:cs="Times New Roman"/>
      <w:lang w:val="lv-LV"/>
    </w:rPr>
  </w:style>
  <w:style w:type="character" w:customStyle="1" w:styleId="HeaderChar">
    <w:name w:val="Header Char"/>
    <w:basedOn w:val="DefaultParagraphFont"/>
    <w:link w:val="Header"/>
    <w:uiPriority w:val="99"/>
    <w:rsid w:val="000D6C37"/>
    <w:rPr>
      <w:rFonts w:ascii="Calibri" w:eastAsia="Calibri" w:hAnsi="Calibri" w:cs="Times New Roman"/>
      <w:sz w:val="22"/>
    </w:rPr>
  </w:style>
  <w:style w:type="paragraph" w:styleId="ListParagraph">
    <w:name w:val="List Paragraph"/>
    <w:basedOn w:val="Normal"/>
    <w:uiPriority w:val="34"/>
    <w:qFormat/>
    <w:rsid w:val="000D6C37"/>
    <w:pPr>
      <w:ind w:left="720"/>
      <w:contextualSpacing/>
    </w:pPr>
  </w:style>
  <w:style w:type="paragraph" w:styleId="HTMLPreformatted">
    <w:name w:val="HTML Preformatted"/>
    <w:basedOn w:val="Normal"/>
    <w:link w:val="HTMLPreformattedChar"/>
    <w:uiPriority w:val="99"/>
    <w:semiHidden/>
    <w:unhideWhenUsed/>
    <w:rsid w:val="0098649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8649D"/>
    <w:rPr>
      <w:rFonts w:ascii="Consolas" w:hAnsi="Consolas"/>
      <w:sz w:val="20"/>
      <w:szCs w:val="20"/>
      <w:lang w:val="en-US"/>
    </w:rPr>
  </w:style>
  <w:style w:type="paragraph" w:styleId="FootnoteText">
    <w:name w:val="footnote text"/>
    <w:basedOn w:val="Normal"/>
    <w:link w:val="FootnoteTextChar"/>
    <w:semiHidden/>
    <w:rsid w:val="0098649D"/>
    <w:pPr>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semiHidden/>
    <w:rsid w:val="0098649D"/>
    <w:rPr>
      <w:rFonts w:eastAsia="Times New Roman" w:cs="Times New Roman"/>
      <w:sz w:val="20"/>
      <w:szCs w:val="20"/>
    </w:rPr>
  </w:style>
  <w:style w:type="character" w:styleId="FootnoteReference">
    <w:name w:val="footnote reference"/>
    <w:semiHidden/>
    <w:rsid w:val="0098649D"/>
    <w:rPr>
      <w:rFonts w:ascii="Times New Roman" w:hAnsi="Times New Roman"/>
      <w:vertAlign w:val="superscript"/>
    </w:rPr>
  </w:style>
  <w:style w:type="character" w:styleId="Hyperlink">
    <w:name w:val="Hyperlink"/>
    <w:uiPriority w:val="99"/>
    <w:unhideWhenUsed/>
    <w:rsid w:val="00B656DE"/>
    <w:rPr>
      <w:color w:val="0000FF"/>
      <w:u w:val="single"/>
    </w:rPr>
  </w:style>
  <w:style w:type="paragraph" w:styleId="Footer">
    <w:name w:val="footer"/>
    <w:basedOn w:val="Normal"/>
    <w:link w:val="FooterChar"/>
    <w:uiPriority w:val="99"/>
    <w:unhideWhenUsed/>
    <w:rsid w:val="00520221"/>
    <w:pPr>
      <w:tabs>
        <w:tab w:val="center" w:pos="4153"/>
        <w:tab w:val="right" w:pos="8306"/>
      </w:tabs>
    </w:pPr>
  </w:style>
  <w:style w:type="character" w:customStyle="1" w:styleId="FooterChar">
    <w:name w:val="Footer Char"/>
    <w:basedOn w:val="DefaultParagraphFont"/>
    <w:link w:val="Footer"/>
    <w:uiPriority w:val="99"/>
    <w:rsid w:val="00520221"/>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9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gov.lv/index.php/normativie-akti/nacionala-riska-novertej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m.gov.lv/lv/sadalas/noziedzigi_iegutu_lidzeklu_legalizacijas_un_terorisma_finansesanas_noversana_/pasakumu_plans_noziedzigi_iegutu_lidzeklu_legalizacijas_un_terorisma_finansesanas_risku_ierobezosanai_2017__2019_gada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E541-DF97-4D00-9BDA-5EE21AF8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6231</Words>
  <Characters>3552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atbildes vēstules projekts</vt:lpstr>
    </vt:vector>
  </TitlesOfParts>
  <Company>Finanšu ministrija</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atbildes vēstules projekts</dc:title>
  <dc:subject>vēstules projekts</dc:subject>
  <dc:creator>Liene Jenerte</dc:creator>
  <cp:keywords/>
  <dc:description>67095502; Liene.Jenerte@fm.gov.lv</dc:description>
  <cp:lastModifiedBy>Liene Jenerte</cp:lastModifiedBy>
  <cp:revision>5</cp:revision>
  <dcterms:created xsi:type="dcterms:W3CDTF">2019-02-07T14:31:00Z</dcterms:created>
  <dcterms:modified xsi:type="dcterms:W3CDTF">2019-02-07T15:07:00Z</dcterms:modified>
</cp:coreProperties>
</file>