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C1F79" w14:textId="77777777" w:rsidR="00E5323B" w:rsidRPr="00386F98" w:rsidRDefault="00C7247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86F98">
        <w:rPr>
          <w:rFonts w:ascii="Times New Roman" w:eastAsia="Times New Roman" w:hAnsi="Times New Roman" w:cs="Times New Roman"/>
          <w:b/>
          <w:bCs/>
          <w:sz w:val="28"/>
          <w:szCs w:val="24"/>
          <w:lang w:eastAsia="lv-LV"/>
        </w:rPr>
        <w:t>Ministru kabineta rīkojuma projekta “Grozījumi Finanšu sektora attīstības plānā 2017.–2019.gadam” sākotnējās ietekmes novērtējuma ziņojums (anotācija)</w:t>
      </w:r>
    </w:p>
    <w:p w14:paraId="00C05AAC" w14:textId="77777777" w:rsidR="00C72477" w:rsidRPr="00D63293" w:rsidRDefault="00C72477" w:rsidP="00841E0A">
      <w:pPr>
        <w:shd w:val="clear" w:color="auto" w:fill="FFFFFF"/>
        <w:spacing w:after="0" w:line="240" w:lineRule="auto"/>
        <w:rPr>
          <w:rFonts w:ascii="Times New Roman" w:eastAsia="Times New Roman" w:hAnsi="Times New Roman" w:cs="Times New Roman"/>
          <w:b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386F98" w:rsidRPr="003F3FDA" w14:paraId="6FA8565F" w14:textId="77777777" w:rsidTr="007F64E6">
        <w:trPr>
          <w:tblCellSpacing w:w="15" w:type="dxa"/>
        </w:trPr>
        <w:tc>
          <w:tcPr>
            <w:tcW w:w="0" w:type="auto"/>
            <w:gridSpan w:val="2"/>
            <w:vAlign w:val="center"/>
            <w:hideMark/>
          </w:tcPr>
          <w:p w14:paraId="6E6339AB" w14:textId="77777777" w:rsidR="00655F2C" w:rsidRPr="003F3FDA" w:rsidRDefault="00E5323B" w:rsidP="00E5323B">
            <w:pPr>
              <w:spacing w:after="0" w:line="240" w:lineRule="auto"/>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Tiesību akta projekta anotācijas kopsavilkums</w:t>
            </w:r>
          </w:p>
        </w:tc>
      </w:tr>
      <w:tr w:rsidR="00386F98" w:rsidRPr="003F3FDA" w14:paraId="315A1DFC" w14:textId="77777777" w:rsidTr="007F64E6">
        <w:trPr>
          <w:tblCellSpacing w:w="15" w:type="dxa"/>
        </w:trPr>
        <w:tc>
          <w:tcPr>
            <w:tcW w:w="1980" w:type="pct"/>
            <w:hideMark/>
          </w:tcPr>
          <w:p w14:paraId="28066CA1" w14:textId="77777777" w:rsidR="00E5323B" w:rsidRPr="003F3FDA" w:rsidRDefault="00E5323B" w:rsidP="00D32CD0">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Mērķis, risinājums un projekta spēkā stāšanās laiks </w:t>
            </w:r>
          </w:p>
        </w:tc>
        <w:tc>
          <w:tcPr>
            <w:tcW w:w="2971" w:type="pct"/>
            <w:hideMark/>
          </w:tcPr>
          <w:p w14:paraId="1982288B" w14:textId="3F323FB7" w:rsidR="00E5323B" w:rsidRPr="003F3FDA" w:rsidRDefault="00F233D4" w:rsidP="00921B81">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Ministru kabineta rīkojuma projekta mērķis ir veikt nepieciešamos </w:t>
            </w:r>
            <w:r w:rsidR="006D5AC0" w:rsidRPr="003F3FDA">
              <w:rPr>
                <w:rFonts w:ascii="Times New Roman" w:eastAsia="Times New Roman" w:hAnsi="Times New Roman" w:cs="Times New Roman"/>
                <w:iCs/>
                <w:sz w:val="24"/>
                <w:szCs w:val="24"/>
                <w:lang w:eastAsia="lv-LV"/>
              </w:rPr>
              <w:t>grozījumus Finanšu sektora attīstības plānā 2017.-2019.gadam</w:t>
            </w:r>
            <w:r w:rsidR="00E306A0" w:rsidRPr="003F3FDA">
              <w:rPr>
                <w:rFonts w:ascii="Times New Roman" w:eastAsia="Times New Roman" w:hAnsi="Times New Roman" w:cs="Times New Roman"/>
                <w:iCs/>
                <w:sz w:val="24"/>
                <w:szCs w:val="24"/>
                <w:lang w:eastAsia="lv-LV"/>
              </w:rPr>
              <w:t xml:space="preserve"> (turpmāk – plāns)</w:t>
            </w:r>
            <w:r w:rsidR="006D5AC0" w:rsidRPr="003F3FDA">
              <w:rPr>
                <w:rFonts w:ascii="Times New Roman" w:eastAsia="Times New Roman" w:hAnsi="Times New Roman" w:cs="Times New Roman"/>
                <w:iCs/>
                <w:sz w:val="24"/>
                <w:szCs w:val="24"/>
                <w:lang w:eastAsia="lv-LV"/>
              </w:rPr>
              <w:t>.  Nepieciešamie grozījumi tiek veikti, kon</w:t>
            </w:r>
            <w:r w:rsidR="00E306A0" w:rsidRPr="003F3FDA">
              <w:rPr>
                <w:rFonts w:ascii="Times New Roman" w:eastAsia="Times New Roman" w:hAnsi="Times New Roman" w:cs="Times New Roman"/>
                <w:iCs/>
                <w:sz w:val="24"/>
                <w:szCs w:val="24"/>
                <w:lang w:eastAsia="lv-LV"/>
              </w:rPr>
              <w:t>s</w:t>
            </w:r>
            <w:r w:rsidR="006D5AC0" w:rsidRPr="003F3FDA">
              <w:rPr>
                <w:rFonts w:ascii="Times New Roman" w:eastAsia="Times New Roman" w:hAnsi="Times New Roman" w:cs="Times New Roman"/>
                <w:iCs/>
                <w:sz w:val="24"/>
                <w:szCs w:val="24"/>
                <w:lang w:eastAsia="lv-LV"/>
              </w:rPr>
              <w:t xml:space="preserve">tatējot uzdevumus, kuri ir izpildīti, kā arī tos, kuriem nepieciešams pagarināt izpildes termiņu, kā arī identificējot jaunus </w:t>
            </w:r>
            <w:r w:rsidR="008449AA" w:rsidRPr="003F3FDA">
              <w:rPr>
                <w:rFonts w:ascii="Times New Roman" w:eastAsia="Times New Roman" w:hAnsi="Times New Roman" w:cs="Times New Roman"/>
                <w:iCs/>
                <w:sz w:val="24"/>
                <w:szCs w:val="24"/>
                <w:lang w:eastAsia="lv-LV"/>
              </w:rPr>
              <w:t xml:space="preserve">uzdevumus, kurus nepieciešams iekļaut plānā. </w:t>
            </w:r>
            <w:r w:rsidR="00C17607" w:rsidRPr="003F3FDA">
              <w:rPr>
                <w:rFonts w:ascii="Times New Roman" w:eastAsia="Times New Roman" w:hAnsi="Times New Roman" w:cs="Times New Roman"/>
                <w:iCs/>
                <w:sz w:val="24"/>
                <w:szCs w:val="24"/>
                <w:lang w:eastAsia="lv-LV"/>
              </w:rPr>
              <w:t>Ministru kabineta rīkojuma projekts stāsies spēkā pēc tā apstiprināšanas Ministru kabinetā.</w:t>
            </w:r>
          </w:p>
        </w:tc>
      </w:tr>
    </w:tbl>
    <w:p w14:paraId="693D1CF1"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3F3FDA" w14:paraId="6863A961" w14:textId="77777777" w:rsidTr="00384B68">
        <w:trPr>
          <w:tblCellSpacing w:w="15" w:type="dxa"/>
        </w:trPr>
        <w:tc>
          <w:tcPr>
            <w:tcW w:w="0" w:type="auto"/>
            <w:gridSpan w:val="3"/>
            <w:vAlign w:val="center"/>
            <w:hideMark/>
          </w:tcPr>
          <w:p w14:paraId="688C45EE" w14:textId="77777777" w:rsidR="00655F2C" w:rsidRPr="003F3FDA" w:rsidRDefault="00E5323B" w:rsidP="00E5323B">
            <w:pPr>
              <w:spacing w:after="0" w:line="240" w:lineRule="auto"/>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I. Tiesību akta projekta izstrādes nepieciešamība</w:t>
            </w:r>
          </w:p>
        </w:tc>
      </w:tr>
      <w:tr w:rsidR="00386F98" w:rsidRPr="003F3FDA" w14:paraId="6334A473" w14:textId="77777777" w:rsidTr="00384B68">
        <w:trPr>
          <w:tblCellSpacing w:w="15" w:type="dxa"/>
        </w:trPr>
        <w:tc>
          <w:tcPr>
            <w:tcW w:w="300" w:type="pct"/>
            <w:hideMark/>
          </w:tcPr>
          <w:p w14:paraId="5265D9FC"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1.</w:t>
            </w:r>
          </w:p>
        </w:tc>
        <w:tc>
          <w:tcPr>
            <w:tcW w:w="1700" w:type="pct"/>
            <w:hideMark/>
          </w:tcPr>
          <w:p w14:paraId="28687A08"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Pamatojums</w:t>
            </w:r>
          </w:p>
        </w:tc>
        <w:tc>
          <w:tcPr>
            <w:tcW w:w="3000" w:type="pct"/>
            <w:hideMark/>
          </w:tcPr>
          <w:p w14:paraId="79801A27" w14:textId="77777777" w:rsidR="006C206A" w:rsidRDefault="00C72477" w:rsidP="00D101ED">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Ministru kabineta 2017.gada 21.marta rīkojuma Nr.126 “Par Finanšu sektora attīstības plānu 2017.–2019.gadam” 2.punkts, kas nosaka </w:t>
            </w:r>
            <w:r w:rsidR="007421AF" w:rsidRPr="003F3FDA">
              <w:rPr>
                <w:rFonts w:ascii="Times New Roman" w:eastAsia="Times New Roman" w:hAnsi="Times New Roman" w:cs="Times New Roman"/>
                <w:iCs/>
                <w:sz w:val="24"/>
                <w:szCs w:val="24"/>
                <w:lang w:eastAsia="lv-LV"/>
              </w:rPr>
              <w:t>f</w:t>
            </w:r>
            <w:r w:rsidRPr="003F3FDA">
              <w:rPr>
                <w:rFonts w:ascii="Times New Roman" w:eastAsia="Times New Roman" w:hAnsi="Times New Roman" w:cs="Times New Roman"/>
                <w:iCs/>
                <w:sz w:val="24"/>
                <w:szCs w:val="24"/>
                <w:lang w:eastAsia="lv-LV"/>
              </w:rPr>
              <w:t xml:space="preserve">inanšu ministra izveidotajai darba grupai izvērtēt plāna ieviešanas gaitu un plānā ietverto uzdevumu īstenošanas ietekmi, kā arī </w:t>
            </w:r>
            <w:r w:rsidR="00815ADB" w:rsidRPr="003F3FDA">
              <w:rPr>
                <w:rFonts w:ascii="Times New Roman" w:eastAsia="Times New Roman" w:hAnsi="Times New Roman" w:cs="Times New Roman"/>
                <w:iCs/>
                <w:sz w:val="24"/>
                <w:szCs w:val="24"/>
                <w:lang w:eastAsia="lv-LV"/>
              </w:rPr>
              <w:t>f</w:t>
            </w:r>
            <w:r w:rsidRPr="003F3FDA">
              <w:rPr>
                <w:rFonts w:ascii="Times New Roman" w:eastAsia="Times New Roman" w:hAnsi="Times New Roman" w:cs="Times New Roman"/>
                <w:iCs/>
                <w:sz w:val="24"/>
                <w:szCs w:val="24"/>
                <w:lang w:eastAsia="lv-LV"/>
              </w:rPr>
              <w:t>inanšu ministram līdz 2017.gada 31.decembrim un 2018.gada 31.decembrim iesniegt Ministru kabinetā priekšlikumus par turpmāko plāna uzdevumu īstenošanu.</w:t>
            </w:r>
          </w:p>
          <w:p w14:paraId="4B1E4472" w14:textId="1FAE2DB6" w:rsidR="005F0681" w:rsidRPr="003F3FDA" w:rsidRDefault="005F0681" w:rsidP="005F0681">
            <w:pPr>
              <w:spacing w:after="0" w:line="240" w:lineRule="auto"/>
              <w:jc w:val="both"/>
              <w:rPr>
                <w:rFonts w:ascii="Times New Roman" w:eastAsia="Times New Roman" w:hAnsi="Times New Roman" w:cs="Times New Roman"/>
                <w:iCs/>
                <w:sz w:val="24"/>
                <w:szCs w:val="24"/>
                <w:lang w:eastAsia="lv-LV"/>
              </w:rPr>
            </w:pPr>
            <w:r w:rsidRPr="005F0681">
              <w:rPr>
                <w:rFonts w:ascii="Times New Roman" w:eastAsia="Times New Roman" w:hAnsi="Times New Roman" w:cs="Times New Roman"/>
                <w:iCs/>
                <w:sz w:val="24"/>
                <w:szCs w:val="24"/>
                <w:lang w:eastAsia="lv-LV"/>
              </w:rPr>
              <w:t>Finanšu sektora att</w:t>
            </w:r>
            <w:r>
              <w:rPr>
                <w:rFonts w:ascii="Times New Roman" w:eastAsia="Times New Roman" w:hAnsi="Times New Roman" w:cs="Times New Roman"/>
                <w:iCs/>
                <w:sz w:val="24"/>
                <w:szCs w:val="24"/>
                <w:lang w:eastAsia="lv-LV"/>
              </w:rPr>
              <w:t xml:space="preserve">īstības plāna 2017.-2019.gadam </w:t>
            </w:r>
            <w:r w:rsidRPr="005F0681">
              <w:rPr>
                <w:rFonts w:ascii="Times New Roman" w:eastAsia="Times New Roman" w:hAnsi="Times New Roman" w:cs="Times New Roman"/>
                <w:iCs/>
                <w:sz w:val="24"/>
                <w:szCs w:val="24"/>
                <w:lang w:eastAsia="lv-LV"/>
              </w:rPr>
              <w:t>horizontālā prioritāte ir finanšu sektora noziedzīgi iegūtu līdzekļu legalizācijas un terorisma finansēšanas (turpmāk – NILLTF) novēršanas atbilstības un valsts reputācijas paaugstināšana. Plāns paredz, ka Latvijas finanšu sektora paaugstinātā NILLTF riska ekspozīcija rada draudus valsts reputācijai un Latvijas finanšu sektora stabilai ilgtermiņa attīstībai, tādējādi plānā ietvertie pasākumi tiek plānoti un ieviesti ar nosacījumu, ka tie nepalielina NILLTF riska līmeni, bet vērsti uz tā kontrolētu plānveidīgu pazeminājumu.</w:t>
            </w:r>
          </w:p>
        </w:tc>
      </w:tr>
      <w:tr w:rsidR="00386F98" w:rsidRPr="003F3FDA" w14:paraId="7524E389" w14:textId="77777777" w:rsidTr="00384B68">
        <w:trPr>
          <w:tblCellSpacing w:w="15" w:type="dxa"/>
        </w:trPr>
        <w:tc>
          <w:tcPr>
            <w:tcW w:w="300" w:type="pct"/>
            <w:hideMark/>
          </w:tcPr>
          <w:p w14:paraId="7595C437"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2.</w:t>
            </w:r>
          </w:p>
        </w:tc>
        <w:tc>
          <w:tcPr>
            <w:tcW w:w="1700" w:type="pct"/>
            <w:hideMark/>
          </w:tcPr>
          <w:p w14:paraId="0D95562A" w14:textId="2E0C9A99" w:rsidR="00EB3E34"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9AE4E6B" w14:textId="77777777" w:rsidR="00EB3E34" w:rsidRPr="003F3FDA" w:rsidRDefault="00EB3E34" w:rsidP="00EB3E34">
            <w:pPr>
              <w:rPr>
                <w:rFonts w:ascii="Times New Roman" w:eastAsia="Times New Roman" w:hAnsi="Times New Roman" w:cs="Times New Roman"/>
                <w:sz w:val="24"/>
                <w:szCs w:val="24"/>
                <w:lang w:eastAsia="lv-LV"/>
              </w:rPr>
            </w:pPr>
          </w:p>
          <w:p w14:paraId="458FFEBC" w14:textId="77777777" w:rsidR="00EB3E34" w:rsidRPr="003F3FDA" w:rsidRDefault="00EB3E34" w:rsidP="00EB3E34">
            <w:pPr>
              <w:rPr>
                <w:rFonts w:ascii="Times New Roman" w:eastAsia="Times New Roman" w:hAnsi="Times New Roman" w:cs="Times New Roman"/>
                <w:sz w:val="24"/>
                <w:szCs w:val="24"/>
                <w:lang w:eastAsia="lv-LV"/>
              </w:rPr>
            </w:pPr>
          </w:p>
          <w:p w14:paraId="7E57CD8C" w14:textId="77777777" w:rsidR="00EB3E34" w:rsidRPr="003F3FDA" w:rsidRDefault="00EB3E34" w:rsidP="00EB3E34">
            <w:pPr>
              <w:rPr>
                <w:rFonts w:ascii="Times New Roman" w:eastAsia="Times New Roman" w:hAnsi="Times New Roman" w:cs="Times New Roman"/>
                <w:sz w:val="24"/>
                <w:szCs w:val="24"/>
                <w:lang w:eastAsia="lv-LV"/>
              </w:rPr>
            </w:pPr>
          </w:p>
          <w:p w14:paraId="79B03E75" w14:textId="77777777" w:rsidR="00EB3E34" w:rsidRPr="003F3FDA" w:rsidRDefault="00EB3E34" w:rsidP="00EB3E34">
            <w:pPr>
              <w:rPr>
                <w:rFonts w:ascii="Times New Roman" w:eastAsia="Times New Roman" w:hAnsi="Times New Roman" w:cs="Times New Roman"/>
                <w:sz w:val="24"/>
                <w:szCs w:val="24"/>
                <w:lang w:eastAsia="lv-LV"/>
              </w:rPr>
            </w:pPr>
          </w:p>
          <w:p w14:paraId="6579CB66" w14:textId="77777777" w:rsidR="00EB3E34" w:rsidRPr="003F3FDA" w:rsidRDefault="00EB3E34" w:rsidP="00EB3E34">
            <w:pPr>
              <w:rPr>
                <w:rFonts w:ascii="Times New Roman" w:eastAsia="Times New Roman" w:hAnsi="Times New Roman" w:cs="Times New Roman"/>
                <w:sz w:val="24"/>
                <w:szCs w:val="24"/>
                <w:lang w:eastAsia="lv-LV"/>
              </w:rPr>
            </w:pPr>
          </w:p>
          <w:p w14:paraId="2E93D89F" w14:textId="77777777" w:rsidR="00EB3E34" w:rsidRPr="003F3FDA" w:rsidRDefault="00EB3E34" w:rsidP="00EB3E34">
            <w:pPr>
              <w:rPr>
                <w:rFonts w:ascii="Times New Roman" w:eastAsia="Times New Roman" w:hAnsi="Times New Roman" w:cs="Times New Roman"/>
                <w:sz w:val="24"/>
                <w:szCs w:val="24"/>
                <w:lang w:eastAsia="lv-LV"/>
              </w:rPr>
            </w:pPr>
          </w:p>
          <w:p w14:paraId="4989186D" w14:textId="77777777" w:rsidR="00EB3E34" w:rsidRPr="003F3FDA" w:rsidRDefault="00EB3E34" w:rsidP="00EB3E34">
            <w:pPr>
              <w:rPr>
                <w:rFonts w:ascii="Times New Roman" w:eastAsia="Times New Roman" w:hAnsi="Times New Roman" w:cs="Times New Roman"/>
                <w:sz w:val="24"/>
                <w:szCs w:val="24"/>
                <w:lang w:eastAsia="lv-LV"/>
              </w:rPr>
            </w:pPr>
          </w:p>
          <w:p w14:paraId="27E1E4C5" w14:textId="77777777" w:rsidR="00EB3E34" w:rsidRPr="003F3FDA" w:rsidRDefault="00EB3E34" w:rsidP="00EB3E34">
            <w:pPr>
              <w:rPr>
                <w:rFonts w:ascii="Times New Roman" w:eastAsia="Times New Roman" w:hAnsi="Times New Roman" w:cs="Times New Roman"/>
                <w:sz w:val="24"/>
                <w:szCs w:val="24"/>
                <w:lang w:eastAsia="lv-LV"/>
              </w:rPr>
            </w:pPr>
          </w:p>
          <w:p w14:paraId="74D233E2" w14:textId="77777777" w:rsidR="00EB3E34" w:rsidRPr="003F3FDA" w:rsidRDefault="00EB3E34" w:rsidP="00EB3E34">
            <w:pPr>
              <w:rPr>
                <w:rFonts w:ascii="Times New Roman" w:eastAsia="Times New Roman" w:hAnsi="Times New Roman" w:cs="Times New Roman"/>
                <w:sz w:val="24"/>
                <w:szCs w:val="24"/>
                <w:lang w:eastAsia="lv-LV"/>
              </w:rPr>
            </w:pPr>
          </w:p>
          <w:p w14:paraId="3493AEA2" w14:textId="20123043" w:rsidR="00E5323B" w:rsidRPr="003F3FDA" w:rsidRDefault="00E5323B" w:rsidP="00EB3E34">
            <w:pPr>
              <w:rPr>
                <w:rFonts w:ascii="Times New Roman" w:eastAsia="Times New Roman" w:hAnsi="Times New Roman" w:cs="Times New Roman"/>
                <w:sz w:val="24"/>
                <w:szCs w:val="24"/>
                <w:lang w:eastAsia="lv-LV"/>
              </w:rPr>
            </w:pPr>
          </w:p>
        </w:tc>
        <w:tc>
          <w:tcPr>
            <w:tcW w:w="3000" w:type="pct"/>
            <w:hideMark/>
          </w:tcPr>
          <w:p w14:paraId="35173731" w14:textId="7B10B076" w:rsidR="00C72477" w:rsidRPr="003F3FDA" w:rsidRDefault="00C72477" w:rsidP="00AC655B">
            <w:pPr>
              <w:pStyle w:val="ListParagraph"/>
              <w:numPr>
                <w:ilvl w:val="0"/>
                <w:numId w:val="2"/>
              </w:numPr>
              <w:jc w:val="both"/>
              <w:rPr>
                <w:rFonts w:ascii="Times New Roman" w:hAnsi="Times New Roman" w:cs="Times New Roman"/>
                <w:sz w:val="24"/>
              </w:rPr>
            </w:pPr>
            <w:r w:rsidRPr="003F3FDA">
              <w:rPr>
                <w:rFonts w:ascii="Times New Roman" w:hAnsi="Times New Roman" w:cs="Times New Roman"/>
                <w:sz w:val="24"/>
              </w:rPr>
              <w:lastRenderedPageBreak/>
              <w:t>Ar Ministru kabineta 2017.gada 21.marta rīkojumu Nr.126 ir apstiprināts plāns</w:t>
            </w:r>
            <w:r w:rsidR="00E306A0" w:rsidRPr="003F3FDA">
              <w:rPr>
                <w:rFonts w:ascii="Times New Roman" w:hAnsi="Times New Roman" w:cs="Times New Roman"/>
                <w:sz w:val="24"/>
              </w:rPr>
              <w:t>.</w:t>
            </w:r>
            <w:r w:rsidRPr="003F3FDA">
              <w:rPr>
                <w:rFonts w:ascii="Times New Roman" w:hAnsi="Times New Roman" w:cs="Times New Roman"/>
                <w:sz w:val="24"/>
              </w:rPr>
              <w:t xml:space="preserve"> Rīkojuma 2.punkts nosaka Finanšu ministra izveidotajai darba grupai izvērtēt plāna ieviešanas gaitu un plānā ietverto uzdevumu īstenošanas ietekmi, kā arī Finanšu ministram līdz 2017.gada 31.decembrim un 2018.gada 31.decembrim iesniegt Ministru kabinetā priekšlikumus par turp</w:t>
            </w:r>
            <w:r w:rsidR="001F4B8D">
              <w:rPr>
                <w:rFonts w:ascii="Times New Roman" w:hAnsi="Times New Roman" w:cs="Times New Roman"/>
                <w:sz w:val="24"/>
              </w:rPr>
              <w:t>māko plāna uzdevumu īstenošanu.</w:t>
            </w:r>
          </w:p>
          <w:p w14:paraId="56AD138A" w14:textId="395A09F0" w:rsidR="00C72477" w:rsidRPr="00413338" w:rsidRDefault="00C72477" w:rsidP="00AC655B">
            <w:pPr>
              <w:pStyle w:val="ListParagraph"/>
              <w:numPr>
                <w:ilvl w:val="0"/>
                <w:numId w:val="2"/>
              </w:numPr>
              <w:jc w:val="both"/>
              <w:rPr>
                <w:rFonts w:ascii="Times New Roman" w:hAnsi="Times New Roman" w:cs="Times New Roman"/>
                <w:sz w:val="24"/>
              </w:rPr>
            </w:pPr>
            <w:r w:rsidRPr="00413338">
              <w:rPr>
                <w:rFonts w:ascii="Times New Roman" w:hAnsi="Times New Roman" w:cs="Times New Roman"/>
                <w:sz w:val="24"/>
              </w:rPr>
              <w:t>Finanšu ministrija ir sagatavojusi informatīvo ziņojumu “Par Finanšu sektora attīstības plāna 2017.-2019.gadam izpildi” (tu</w:t>
            </w:r>
            <w:r w:rsidR="00413338" w:rsidRPr="00413338">
              <w:rPr>
                <w:rFonts w:ascii="Times New Roman" w:hAnsi="Times New Roman" w:cs="Times New Roman"/>
                <w:sz w:val="24"/>
              </w:rPr>
              <w:t xml:space="preserve">rpmāk – </w:t>
            </w:r>
            <w:r w:rsidR="00413338" w:rsidRPr="00413338">
              <w:rPr>
                <w:rFonts w:ascii="Times New Roman" w:hAnsi="Times New Roman" w:cs="Times New Roman"/>
                <w:sz w:val="24"/>
              </w:rPr>
              <w:lastRenderedPageBreak/>
              <w:t>informatīvais ziņojums) un</w:t>
            </w:r>
            <w:r w:rsidRPr="00413338">
              <w:rPr>
                <w:rFonts w:ascii="Times New Roman" w:hAnsi="Times New Roman" w:cs="Times New Roman"/>
                <w:sz w:val="24"/>
              </w:rPr>
              <w:t xml:space="preserve"> ir nepieciešams veikt šādus grozījumus Finanšu sektora attīstības plānā 2017.–2019.gadam:</w:t>
            </w:r>
          </w:p>
          <w:p w14:paraId="512B555E" w14:textId="7BAE6EE3" w:rsidR="007E0002" w:rsidRDefault="007E0002" w:rsidP="00B755DB">
            <w:pPr>
              <w:pStyle w:val="ListParagraph"/>
              <w:numPr>
                <w:ilvl w:val="0"/>
                <w:numId w:val="3"/>
              </w:numPr>
              <w:jc w:val="both"/>
              <w:rPr>
                <w:rFonts w:ascii="Times New Roman" w:hAnsi="Times New Roman"/>
                <w:sz w:val="24"/>
              </w:rPr>
            </w:pPr>
            <w:r w:rsidRPr="007E0002">
              <w:rPr>
                <w:rFonts w:ascii="Times New Roman" w:hAnsi="Times New Roman"/>
                <w:sz w:val="24"/>
              </w:rPr>
              <w:t xml:space="preserve">Papildināt </w:t>
            </w:r>
            <w:r w:rsidR="00334B17">
              <w:rPr>
                <w:rFonts w:ascii="Times New Roman" w:hAnsi="Times New Roman"/>
                <w:sz w:val="24"/>
              </w:rPr>
              <w:t xml:space="preserve">plānā </w:t>
            </w:r>
            <w:r w:rsidRPr="007E0002">
              <w:rPr>
                <w:rFonts w:ascii="Times New Roman" w:hAnsi="Times New Roman"/>
                <w:sz w:val="24"/>
              </w:rPr>
              <w:t xml:space="preserve">lietotos saīsinājumus ar saīsinājumu “ATD – </w:t>
            </w:r>
            <w:r>
              <w:rPr>
                <w:rFonts w:ascii="Times New Roman" w:hAnsi="Times New Roman"/>
                <w:sz w:val="24"/>
              </w:rPr>
              <w:t xml:space="preserve">VSIA Autotransporta direkcija”, </w:t>
            </w:r>
            <w:r w:rsidRPr="007E0002">
              <w:rPr>
                <w:rFonts w:ascii="Times New Roman" w:hAnsi="Times New Roman"/>
                <w:sz w:val="24"/>
              </w:rPr>
              <w:t>ņemot vērā, ka 2.sadaļas “Plāna paredzētie uzdevumi un pasākumi” 1.rīcības virziena “Horizontālie rīcības virzieni” 1.1.apakšpunkta “Digitalizācija un inovācija” 1.1.1.uzdevuma līdzatbildīgās institūcijas tiek papildinātas ar Autotransporta direkciju.</w:t>
            </w:r>
          </w:p>
          <w:p w14:paraId="480ECD42" w14:textId="0E159A89" w:rsidR="004A2406" w:rsidRPr="004A2406" w:rsidRDefault="004A2406" w:rsidP="002C0FD1">
            <w:pPr>
              <w:pStyle w:val="ListParagraph"/>
              <w:numPr>
                <w:ilvl w:val="0"/>
                <w:numId w:val="3"/>
              </w:numPr>
              <w:jc w:val="both"/>
              <w:rPr>
                <w:rFonts w:ascii="Times New Roman" w:hAnsi="Times New Roman"/>
                <w:sz w:val="24"/>
              </w:rPr>
            </w:pPr>
            <w:r>
              <w:rPr>
                <w:rFonts w:ascii="Times New Roman" w:hAnsi="Times New Roman"/>
                <w:sz w:val="24"/>
              </w:rPr>
              <w:t>A</w:t>
            </w:r>
            <w:r w:rsidRPr="004A2406">
              <w:rPr>
                <w:rFonts w:ascii="Times New Roman" w:hAnsi="Times New Roman"/>
                <w:sz w:val="24"/>
              </w:rPr>
              <w:t xml:space="preserve">izstāt </w:t>
            </w:r>
            <w:r w:rsidR="00334B17">
              <w:rPr>
                <w:rFonts w:ascii="Times New Roman" w:hAnsi="Times New Roman"/>
                <w:sz w:val="24"/>
              </w:rPr>
              <w:t xml:space="preserve">plānā </w:t>
            </w:r>
            <w:r>
              <w:rPr>
                <w:rFonts w:ascii="Times New Roman" w:hAnsi="Times New Roman"/>
                <w:sz w:val="24"/>
              </w:rPr>
              <w:t>lietotajos saīsinājumos</w:t>
            </w:r>
            <w:r w:rsidRPr="004A2406">
              <w:rPr>
                <w:rFonts w:ascii="Times New Roman" w:hAnsi="Times New Roman"/>
                <w:sz w:val="24"/>
              </w:rPr>
              <w:t xml:space="preserve"> saīsinājumu “LKA   Latvijas komercbanku asociācija” ar “FNA   Latvijas Finanšu nozares asociācija”, kā arī aizstāt visā plānā saīsinā</w:t>
            </w:r>
            <w:r>
              <w:rPr>
                <w:rFonts w:ascii="Times New Roman" w:hAnsi="Times New Roman"/>
                <w:sz w:val="24"/>
              </w:rPr>
              <w:t>jumu “LKA” ar saīsinājumu “FNA”</w:t>
            </w:r>
            <w:r w:rsidR="002C0FD1">
              <w:rPr>
                <w:rFonts w:ascii="Times New Roman" w:hAnsi="Times New Roman"/>
                <w:sz w:val="24"/>
              </w:rPr>
              <w:t xml:space="preserve">, </w:t>
            </w:r>
            <w:r w:rsidR="002C0FD1" w:rsidRPr="002C0FD1">
              <w:rPr>
                <w:rFonts w:ascii="Times New Roman" w:hAnsi="Times New Roman"/>
                <w:sz w:val="24"/>
              </w:rPr>
              <w:t>vārdus “Latvijas komercbanku asociācija” ar vārdiem “Latvijas Finanšu nozares asociācija”</w:t>
            </w:r>
            <w:r w:rsidR="00DB068E">
              <w:rPr>
                <w:rFonts w:ascii="Times New Roman" w:hAnsi="Times New Roman"/>
                <w:sz w:val="24"/>
              </w:rPr>
              <w:t>.</w:t>
            </w:r>
            <w:r w:rsidR="002C0FD1">
              <w:rPr>
                <w:rFonts w:ascii="Times New Roman" w:hAnsi="Times New Roman"/>
                <w:sz w:val="24"/>
              </w:rPr>
              <w:t xml:space="preserve"> </w:t>
            </w:r>
            <w:r w:rsidR="00C966BD">
              <w:rPr>
                <w:rFonts w:ascii="Times New Roman" w:hAnsi="Times New Roman"/>
                <w:sz w:val="24"/>
              </w:rPr>
              <w:t xml:space="preserve">Saistībā ar to, ka </w:t>
            </w:r>
            <w:r w:rsidR="002C0FD1">
              <w:rPr>
                <w:rFonts w:ascii="Times New Roman" w:hAnsi="Times New Roman"/>
                <w:sz w:val="24"/>
              </w:rPr>
              <w:t>2018.</w:t>
            </w:r>
            <w:r w:rsidR="00DB068E" w:rsidRPr="00DB068E">
              <w:rPr>
                <w:rFonts w:ascii="Times New Roman" w:hAnsi="Times New Roman"/>
                <w:sz w:val="24"/>
              </w:rPr>
              <w:t xml:space="preserve">gada 12.jūlijā </w:t>
            </w:r>
            <w:r w:rsidR="00DB068E">
              <w:rPr>
                <w:rFonts w:ascii="Times New Roman" w:hAnsi="Times New Roman"/>
                <w:sz w:val="24"/>
              </w:rPr>
              <w:t xml:space="preserve">Latvijas Komercbanku </w:t>
            </w:r>
            <w:r w:rsidR="00DB068E" w:rsidRPr="00DB068E">
              <w:rPr>
                <w:rFonts w:ascii="Times New Roman" w:hAnsi="Times New Roman"/>
                <w:sz w:val="24"/>
              </w:rPr>
              <w:t xml:space="preserve">asociācijas biedru sapulce apstiprināja nosaukuma maiņu no </w:t>
            </w:r>
            <w:r w:rsidR="00543522">
              <w:rPr>
                <w:rFonts w:ascii="Times New Roman" w:hAnsi="Times New Roman"/>
                <w:sz w:val="24"/>
              </w:rPr>
              <w:t>“</w:t>
            </w:r>
            <w:r w:rsidR="00DB068E" w:rsidRPr="00DB068E">
              <w:rPr>
                <w:rFonts w:ascii="Times New Roman" w:hAnsi="Times New Roman"/>
                <w:sz w:val="24"/>
              </w:rPr>
              <w:t>Latvijas Komercbanku asociācija</w:t>
            </w:r>
            <w:r w:rsidR="00543522">
              <w:rPr>
                <w:rFonts w:ascii="Times New Roman" w:hAnsi="Times New Roman"/>
                <w:sz w:val="24"/>
              </w:rPr>
              <w:t>”</w:t>
            </w:r>
            <w:r w:rsidR="00DB068E" w:rsidRPr="00DB068E">
              <w:rPr>
                <w:rFonts w:ascii="Times New Roman" w:hAnsi="Times New Roman"/>
                <w:sz w:val="24"/>
              </w:rPr>
              <w:t xml:space="preserve"> uz </w:t>
            </w:r>
            <w:r w:rsidR="00543522">
              <w:rPr>
                <w:rFonts w:ascii="Times New Roman" w:hAnsi="Times New Roman"/>
                <w:sz w:val="24"/>
              </w:rPr>
              <w:t>“</w:t>
            </w:r>
            <w:r w:rsidR="00DB068E">
              <w:rPr>
                <w:rFonts w:ascii="Times New Roman" w:hAnsi="Times New Roman"/>
                <w:sz w:val="24"/>
              </w:rPr>
              <w:t xml:space="preserve">Latvijas </w:t>
            </w:r>
            <w:r w:rsidR="00DB068E" w:rsidRPr="00DB068E">
              <w:rPr>
                <w:rFonts w:ascii="Times New Roman" w:hAnsi="Times New Roman"/>
                <w:sz w:val="24"/>
              </w:rPr>
              <w:t>Finanšu nozares asociācija</w:t>
            </w:r>
            <w:r w:rsidR="00543522">
              <w:rPr>
                <w:rFonts w:ascii="Times New Roman" w:hAnsi="Times New Roman"/>
                <w:sz w:val="24"/>
              </w:rPr>
              <w:t>”</w:t>
            </w:r>
            <w:r w:rsidR="00DB068E" w:rsidRPr="00DB068E">
              <w:rPr>
                <w:rFonts w:ascii="Times New Roman" w:hAnsi="Times New Roman"/>
                <w:sz w:val="24"/>
              </w:rPr>
              <w:t>.</w:t>
            </w:r>
          </w:p>
          <w:p w14:paraId="6E9B41E5" w14:textId="12D399A6" w:rsidR="001832EB" w:rsidRPr="001832EB" w:rsidRDefault="001832EB" w:rsidP="001E07AB">
            <w:pPr>
              <w:pStyle w:val="ListParagraph"/>
              <w:numPr>
                <w:ilvl w:val="0"/>
                <w:numId w:val="3"/>
              </w:numPr>
              <w:jc w:val="both"/>
              <w:rPr>
                <w:rFonts w:ascii="Times New Roman" w:hAnsi="Times New Roman"/>
                <w:sz w:val="24"/>
              </w:rPr>
            </w:pPr>
            <w:r>
              <w:rPr>
                <w:rFonts w:ascii="Times New Roman" w:hAnsi="Times New Roman"/>
                <w:sz w:val="24"/>
              </w:rPr>
              <w:t>S</w:t>
            </w:r>
            <w:r w:rsidRPr="001832EB">
              <w:rPr>
                <w:rFonts w:ascii="Times New Roman" w:hAnsi="Times New Roman"/>
                <w:sz w:val="24"/>
              </w:rPr>
              <w:t xml:space="preserve">vītrot 1.sadaļas “Esošās situācijas raksturojums” 1.1.nodaļā “Plāna mērķis un rīcības virzieni” </w:t>
            </w:r>
            <w:r w:rsidR="001E07AB" w:rsidRPr="001E07AB">
              <w:rPr>
                <w:rFonts w:ascii="Times New Roman" w:hAnsi="Times New Roman"/>
                <w:sz w:val="24"/>
              </w:rPr>
              <w:t>norādi uz Latviju kā reģionālo finanšu pakalpojumu centru</w:t>
            </w:r>
            <w:r w:rsidR="001E07AB">
              <w:rPr>
                <w:rFonts w:ascii="Times New Roman" w:hAnsi="Times New Roman"/>
                <w:sz w:val="24"/>
              </w:rPr>
              <w:t>.</w:t>
            </w:r>
            <w:r w:rsidR="001E07AB" w:rsidRPr="001E07AB">
              <w:rPr>
                <w:rFonts w:ascii="Times New Roman" w:hAnsi="Times New Roman"/>
                <w:sz w:val="24"/>
              </w:rPr>
              <w:t xml:space="preserve"> </w:t>
            </w:r>
            <w:r w:rsidRPr="001832EB">
              <w:rPr>
                <w:rFonts w:ascii="Times New Roman" w:hAnsi="Times New Roman"/>
                <w:sz w:val="24"/>
              </w:rPr>
              <w:t xml:space="preserve">Notikušās pārmaiņas finanšu sektorā, kā arī saņemtais </w:t>
            </w:r>
            <w:r w:rsidRPr="001832EB">
              <w:rPr>
                <w:rFonts w:ascii="Times New Roman" w:hAnsi="Times New Roman"/>
                <w:i/>
                <w:sz w:val="24"/>
              </w:rPr>
              <w:t>Moneyval</w:t>
            </w:r>
            <w:r w:rsidRPr="001832EB">
              <w:rPr>
                <w:rFonts w:ascii="Times New Roman" w:hAnsi="Times New Roman"/>
                <w:sz w:val="24"/>
              </w:rPr>
              <w:t xml:space="preserve"> novērtējums neatbalsta šādas norādes aktualitāti un nepieciešamību, kā arī šobrīd līdz pārmaiņu procesa noslēgumam un Latvijas starptautiskās reputācijas nostiprināšanai šāda atsauce veicina Latvijas starptautiskās reputācijas tālāku pasliktināšanos, jo var radīt maldīgu priekšstatu, ka Latvija turpina neapzināties paaugstinātos riskus un neveic to atbilstošu vadību.</w:t>
            </w:r>
          </w:p>
          <w:p w14:paraId="4D8108C2" w14:textId="45618B9F" w:rsidR="00373E12" w:rsidRPr="008404A6" w:rsidRDefault="007E6FCE" w:rsidP="007B6D25">
            <w:pPr>
              <w:pStyle w:val="ListParagraph"/>
              <w:numPr>
                <w:ilvl w:val="0"/>
                <w:numId w:val="3"/>
              </w:numPr>
              <w:jc w:val="both"/>
              <w:rPr>
                <w:rFonts w:ascii="Times New Roman" w:hAnsi="Times New Roman"/>
                <w:sz w:val="24"/>
              </w:rPr>
            </w:pPr>
            <w:r>
              <w:rPr>
                <w:rFonts w:ascii="Times New Roman" w:hAnsi="Times New Roman" w:cs="Times New Roman"/>
                <w:sz w:val="24"/>
              </w:rPr>
              <w:t>Papildināt</w:t>
            </w:r>
            <w:r w:rsidR="00752FA8" w:rsidRPr="003F3FDA">
              <w:rPr>
                <w:rFonts w:ascii="Times New Roman" w:hAnsi="Times New Roman" w:cs="Times New Roman"/>
                <w:sz w:val="24"/>
              </w:rPr>
              <w:t xml:space="preserve"> 2.sadaļas “Plāna paredzētie uzdevumi un pasākumi” 1.rīcības virziena “Horizontālie rīcības virzieni” 1.1.apakšpunkta “Digitalizācija un</w:t>
            </w:r>
            <w:r w:rsidR="00131400">
              <w:rPr>
                <w:rFonts w:ascii="Times New Roman" w:hAnsi="Times New Roman" w:cs="Times New Roman"/>
                <w:sz w:val="24"/>
              </w:rPr>
              <w:t xml:space="preserve"> inovācija” 1.1.1.uzdevuma l</w:t>
            </w:r>
            <w:r w:rsidRPr="007E6FCE">
              <w:rPr>
                <w:rFonts w:ascii="Times New Roman" w:hAnsi="Times New Roman" w:cs="Times New Roman"/>
                <w:sz w:val="24"/>
              </w:rPr>
              <w:t>īdzatbildīgās institūcijas</w:t>
            </w:r>
            <w:r w:rsidR="00131400">
              <w:rPr>
                <w:rFonts w:ascii="Times New Roman" w:hAnsi="Times New Roman" w:cs="Times New Roman"/>
                <w:sz w:val="24"/>
              </w:rPr>
              <w:t xml:space="preserve"> ar </w:t>
            </w:r>
            <w:r w:rsidR="00876F8D">
              <w:rPr>
                <w:rFonts w:ascii="Times New Roman" w:hAnsi="Times New Roman" w:cs="Times New Roman"/>
                <w:sz w:val="24"/>
              </w:rPr>
              <w:t>Autotransporta direkciju</w:t>
            </w:r>
            <w:r w:rsidR="00131400">
              <w:rPr>
                <w:rFonts w:ascii="Times New Roman" w:hAnsi="Times New Roman" w:cs="Times New Roman"/>
                <w:sz w:val="24"/>
              </w:rPr>
              <w:t xml:space="preserve">, </w:t>
            </w:r>
            <w:r w:rsidR="007B6D25" w:rsidRPr="007B6D25">
              <w:rPr>
                <w:rFonts w:ascii="Times New Roman" w:hAnsi="Times New Roman" w:cs="Times New Roman"/>
                <w:sz w:val="24"/>
              </w:rPr>
              <w:t>Ceļu satiksmes drošības direkcij</w:t>
            </w:r>
            <w:r w:rsidR="007B6D25">
              <w:rPr>
                <w:rFonts w:ascii="Times New Roman" w:hAnsi="Times New Roman" w:cs="Times New Roman"/>
                <w:sz w:val="24"/>
              </w:rPr>
              <w:t>u</w:t>
            </w:r>
            <w:r w:rsidR="007C16EE">
              <w:rPr>
                <w:rFonts w:ascii="Times New Roman" w:hAnsi="Times New Roman" w:cs="Times New Roman"/>
                <w:sz w:val="24"/>
              </w:rPr>
              <w:t>.</w:t>
            </w:r>
            <w:r w:rsidR="00373E12">
              <w:t xml:space="preserve"> </w:t>
            </w:r>
            <w:r w:rsidR="00373E12" w:rsidRPr="00373E12">
              <w:rPr>
                <w:rFonts w:ascii="Times New Roman" w:hAnsi="Times New Roman" w:cs="Times New Roman"/>
                <w:sz w:val="24"/>
              </w:rPr>
              <w:t>Saskaņā ar M</w:t>
            </w:r>
            <w:r w:rsidR="004E1D05">
              <w:rPr>
                <w:rFonts w:ascii="Times New Roman" w:hAnsi="Times New Roman" w:cs="Times New Roman"/>
                <w:sz w:val="24"/>
              </w:rPr>
              <w:t xml:space="preserve">inistru kabineta </w:t>
            </w:r>
            <w:r w:rsidR="00373E12" w:rsidRPr="00373E12">
              <w:rPr>
                <w:rFonts w:ascii="Times New Roman" w:hAnsi="Times New Roman" w:cs="Times New Roman"/>
                <w:sz w:val="24"/>
              </w:rPr>
              <w:t xml:space="preserve">2017.gada 4.aprīļa sēdes prot. Nr.18 43.§ </w:t>
            </w:r>
            <w:r w:rsidR="00ED0911">
              <w:rPr>
                <w:rFonts w:ascii="Times New Roman" w:hAnsi="Times New Roman" w:cs="Times New Roman"/>
                <w:sz w:val="24"/>
              </w:rPr>
              <w:t xml:space="preserve">Autotransporta direkcijai </w:t>
            </w:r>
            <w:r w:rsidR="00373E12" w:rsidRPr="00373E12">
              <w:rPr>
                <w:rFonts w:ascii="Times New Roman" w:hAnsi="Times New Roman" w:cs="Times New Roman"/>
                <w:sz w:val="24"/>
              </w:rPr>
              <w:t xml:space="preserve">uzdots izstrādāt valsts noteikto braukšanas maksas atvieglojumu saņēmēju informācijas </w:t>
            </w:r>
            <w:r w:rsidR="00373E12" w:rsidRPr="00373E12">
              <w:rPr>
                <w:rFonts w:ascii="Times New Roman" w:hAnsi="Times New Roman" w:cs="Times New Roman"/>
                <w:sz w:val="24"/>
              </w:rPr>
              <w:lastRenderedPageBreak/>
              <w:t>sistēmu (</w:t>
            </w:r>
            <w:r w:rsidR="00435925">
              <w:rPr>
                <w:rFonts w:ascii="Times New Roman" w:hAnsi="Times New Roman" w:cs="Times New Roman"/>
                <w:sz w:val="24"/>
              </w:rPr>
              <w:t xml:space="preserve">turpmāk – </w:t>
            </w:r>
            <w:r w:rsidR="00373E12" w:rsidRPr="00373E12">
              <w:rPr>
                <w:rFonts w:ascii="Times New Roman" w:hAnsi="Times New Roman" w:cs="Times New Roman"/>
                <w:sz w:val="24"/>
              </w:rPr>
              <w:t xml:space="preserve">BMA IS) un </w:t>
            </w:r>
            <w:r w:rsidR="00223045" w:rsidRPr="00223045">
              <w:rPr>
                <w:rFonts w:ascii="Times New Roman" w:hAnsi="Times New Roman" w:cs="Times New Roman"/>
                <w:sz w:val="24"/>
              </w:rPr>
              <w:t>Vides aizsardzības un reģionālas attīstības ministrija</w:t>
            </w:r>
            <w:r w:rsidR="00223045">
              <w:rPr>
                <w:rFonts w:ascii="Times New Roman" w:hAnsi="Times New Roman" w:cs="Times New Roman"/>
                <w:sz w:val="24"/>
              </w:rPr>
              <w:t xml:space="preserve">i </w:t>
            </w:r>
            <w:r w:rsidR="00373E12" w:rsidRPr="00373E12">
              <w:rPr>
                <w:rFonts w:ascii="Times New Roman" w:hAnsi="Times New Roman" w:cs="Times New Roman"/>
                <w:sz w:val="24"/>
              </w:rPr>
              <w:t xml:space="preserve">izvērtēt iespējamus risinājumus </w:t>
            </w:r>
            <w:r w:rsidR="00441EBA" w:rsidRPr="00441EBA">
              <w:rPr>
                <w:rFonts w:ascii="Times New Roman" w:hAnsi="Times New Roman" w:cs="Times New Roman"/>
                <w:sz w:val="24"/>
              </w:rPr>
              <w:t>Valsts reģionālās attīstības aģentūra</w:t>
            </w:r>
            <w:r w:rsidR="00441EBA">
              <w:rPr>
                <w:rFonts w:ascii="Times New Roman" w:hAnsi="Times New Roman" w:cs="Times New Roman"/>
                <w:sz w:val="24"/>
              </w:rPr>
              <w:t xml:space="preserve">s </w:t>
            </w:r>
            <w:r w:rsidR="00373E12" w:rsidRPr="00373E12">
              <w:rPr>
                <w:rFonts w:ascii="Times New Roman" w:hAnsi="Times New Roman" w:cs="Times New Roman"/>
                <w:sz w:val="24"/>
              </w:rPr>
              <w:t>sistēmas integrācijai ar BMA IS.</w:t>
            </w:r>
          </w:p>
          <w:p w14:paraId="265C27F3" w14:textId="6C6254E3" w:rsidR="006E7952" w:rsidRDefault="00C72477" w:rsidP="00C40519">
            <w:pPr>
              <w:pStyle w:val="ListParagraph"/>
              <w:numPr>
                <w:ilvl w:val="0"/>
                <w:numId w:val="3"/>
              </w:numPr>
              <w:jc w:val="both"/>
              <w:rPr>
                <w:rFonts w:ascii="Times New Roman" w:hAnsi="Times New Roman" w:cs="Times New Roman"/>
                <w:sz w:val="24"/>
              </w:rPr>
            </w:pPr>
            <w:r w:rsidRPr="003F3FDA">
              <w:rPr>
                <w:rFonts w:ascii="Times New Roman" w:hAnsi="Times New Roman" w:cs="Times New Roman"/>
                <w:sz w:val="24"/>
              </w:rPr>
              <w:t xml:space="preserve">Grozīt </w:t>
            </w:r>
            <w:r w:rsidR="00FD123A" w:rsidRPr="003F3FDA">
              <w:rPr>
                <w:rFonts w:ascii="Times New Roman" w:hAnsi="Times New Roman" w:cs="Times New Roman"/>
                <w:sz w:val="24"/>
              </w:rPr>
              <w:t>2.sadaļas “Plāna paredzētie uzdevumi un pasākumi” 1.rīcības virziena “Horizontālie rīcības virzieni” 1.2.apakšpunkta “Finanšu sektora NILLTFN atbilstības un valsts reputācijas paaugstināšana” 1.2.</w:t>
            </w:r>
            <w:r w:rsidR="00131400">
              <w:rPr>
                <w:rFonts w:ascii="Times New Roman" w:hAnsi="Times New Roman" w:cs="Times New Roman"/>
                <w:sz w:val="24"/>
              </w:rPr>
              <w:t>2</w:t>
            </w:r>
            <w:r w:rsidR="00FD123A" w:rsidRPr="003F3FDA">
              <w:rPr>
                <w:rFonts w:ascii="Times New Roman" w:hAnsi="Times New Roman" w:cs="Times New Roman"/>
                <w:sz w:val="24"/>
              </w:rPr>
              <w:t xml:space="preserve">.uzdevuma </w:t>
            </w:r>
            <w:r w:rsidRPr="003F3FDA">
              <w:rPr>
                <w:rFonts w:ascii="Times New Roman" w:hAnsi="Times New Roman" w:cs="Times New Roman"/>
                <w:sz w:val="24"/>
              </w:rPr>
              <w:t xml:space="preserve">izpildes termiņu no 2017.gada </w:t>
            </w:r>
            <w:r w:rsidR="006E7952">
              <w:rPr>
                <w:rFonts w:ascii="Times New Roman" w:hAnsi="Times New Roman" w:cs="Times New Roman"/>
                <w:sz w:val="24"/>
              </w:rPr>
              <w:t>3</w:t>
            </w:r>
            <w:r w:rsidRPr="003F3FDA">
              <w:rPr>
                <w:rFonts w:ascii="Times New Roman" w:hAnsi="Times New Roman" w:cs="Times New Roman"/>
                <w:sz w:val="24"/>
              </w:rPr>
              <w:t>1.</w:t>
            </w:r>
            <w:r w:rsidR="006E7952">
              <w:rPr>
                <w:rFonts w:ascii="Times New Roman" w:hAnsi="Times New Roman" w:cs="Times New Roman"/>
                <w:sz w:val="24"/>
              </w:rPr>
              <w:t>decembra uz 2019</w:t>
            </w:r>
            <w:r w:rsidR="00D32CD0" w:rsidRPr="003F3FDA">
              <w:rPr>
                <w:rFonts w:ascii="Times New Roman" w:hAnsi="Times New Roman" w:cs="Times New Roman"/>
                <w:sz w:val="24"/>
              </w:rPr>
              <w:t xml:space="preserve">.gada </w:t>
            </w:r>
            <w:r w:rsidR="006E7952">
              <w:rPr>
                <w:rFonts w:ascii="Times New Roman" w:hAnsi="Times New Roman" w:cs="Times New Roman"/>
                <w:sz w:val="24"/>
              </w:rPr>
              <w:t xml:space="preserve">30.jūniju. </w:t>
            </w:r>
            <w:r w:rsidR="00C40519" w:rsidRPr="00C40519">
              <w:rPr>
                <w:rFonts w:ascii="Times New Roman" w:hAnsi="Times New Roman" w:cs="Times New Roman"/>
                <w:sz w:val="24"/>
              </w:rPr>
              <w:t xml:space="preserve">Īstenojot </w:t>
            </w:r>
            <w:r w:rsidR="00C40519">
              <w:rPr>
                <w:rFonts w:ascii="Times New Roman" w:hAnsi="Times New Roman" w:cs="Times New Roman"/>
                <w:sz w:val="24"/>
              </w:rPr>
              <w:t>p</w:t>
            </w:r>
            <w:r w:rsidR="00C40519" w:rsidRPr="00C40519">
              <w:rPr>
                <w:rFonts w:ascii="Times New Roman" w:hAnsi="Times New Roman" w:cs="Times New Roman"/>
                <w:sz w:val="24"/>
              </w:rPr>
              <w:t>lāna 1.2.2.apakšpunktā ietverto uzdevumu un, lai stiprinātu Latvijas tiesību aizsardzības, tiesu sistēmas un citu kompetento institūciju kapacitāti noziedzīgi iegūtu līdzekļu legalizācijas risku mazināšanai, Eiropas Komisijas Strukturālo reformu atbalsta programmas (</w:t>
            </w:r>
            <w:proofErr w:type="spellStart"/>
            <w:r w:rsidR="00C40519" w:rsidRPr="00C40519">
              <w:rPr>
                <w:rFonts w:ascii="Times New Roman" w:hAnsi="Times New Roman" w:cs="Times New Roman"/>
                <w:sz w:val="24"/>
              </w:rPr>
              <w:t>Structural</w:t>
            </w:r>
            <w:proofErr w:type="spellEnd"/>
            <w:r w:rsidR="00C40519" w:rsidRPr="00C40519">
              <w:rPr>
                <w:rFonts w:ascii="Times New Roman" w:hAnsi="Times New Roman" w:cs="Times New Roman"/>
                <w:sz w:val="24"/>
              </w:rPr>
              <w:t xml:space="preserve"> </w:t>
            </w:r>
            <w:proofErr w:type="spellStart"/>
            <w:r w:rsidR="00C40519" w:rsidRPr="00C40519">
              <w:rPr>
                <w:rFonts w:ascii="Times New Roman" w:hAnsi="Times New Roman" w:cs="Times New Roman"/>
                <w:sz w:val="24"/>
              </w:rPr>
              <w:t>Reforms</w:t>
            </w:r>
            <w:proofErr w:type="spellEnd"/>
            <w:r w:rsidR="00C40519" w:rsidRPr="00C40519">
              <w:rPr>
                <w:rFonts w:ascii="Times New Roman" w:hAnsi="Times New Roman" w:cs="Times New Roman"/>
                <w:sz w:val="24"/>
              </w:rPr>
              <w:t xml:space="preserve"> </w:t>
            </w:r>
            <w:proofErr w:type="spellStart"/>
            <w:r w:rsidR="00C40519" w:rsidRPr="00C40519">
              <w:rPr>
                <w:rFonts w:ascii="Times New Roman" w:hAnsi="Times New Roman" w:cs="Times New Roman"/>
                <w:sz w:val="24"/>
              </w:rPr>
              <w:t>Support</w:t>
            </w:r>
            <w:proofErr w:type="spellEnd"/>
            <w:r w:rsidR="00C40519" w:rsidRPr="00C40519">
              <w:rPr>
                <w:rFonts w:ascii="Times New Roman" w:hAnsi="Times New Roman" w:cs="Times New Roman"/>
                <w:sz w:val="24"/>
              </w:rPr>
              <w:t xml:space="preserve"> </w:t>
            </w:r>
            <w:proofErr w:type="spellStart"/>
            <w:r w:rsidR="00C40519" w:rsidRPr="00C40519">
              <w:rPr>
                <w:rFonts w:ascii="Times New Roman" w:hAnsi="Times New Roman" w:cs="Times New Roman"/>
                <w:sz w:val="24"/>
              </w:rPr>
              <w:t>Programme</w:t>
            </w:r>
            <w:proofErr w:type="spellEnd"/>
            <w:r w:rsidR="00C40519" w:rsidRPr="00C40519">
              <w:rPr>
                <w:rFonts w:ascii="Times New Roman" w:hAnsi="Times New Roman" w:cs="Times New Roman"/>
                <w:sz w:val="24"/>
              </w:rPr>
              <w:t>) ietvaros Finanšu ministrijas, Valsts administrācijas skolas un Tiesu administrācijas sadarbībā no 2017.gada maija līdz 2019.gada vidum tiek īstenotas noziedzīgi iegūtu līdzekļu legalizēšanas novēršanas mācības.</w:t>
            </w:r>
          </w:p>
          <w:p w14:paraId="5E89DE94" w14:textId="56CF5756" w:rsidR="00EE5556" w:rsidRDefault="00EE5556" w:rsidP="002B6B86">
            <w:pPr>
              <w:pStyle w:val="ListParagraph"/>
              <w:numPr>
                <w:ilvl w:val="0"/>
                <w:numId w:val="3"/>
              </w:numPr>
              <w:jc w:val="both"/>
              <w:rPr>
                <w:rFonts w:ascii="Times New Roman" w:hAnsi="Times New Roman" w:cs="Times New Roman"/>
                <w:sz w:val="24"/>
              </w:rPr>
            </w:pPr>
            <w:r>
              <w:rPr>
                <w:rFonts w:ascii="Times New Roman" w:hAnsi="Times New Roman" w:cs="Times New Roman"/>
                <w:sz w:val="24"/>
              </w:rPr>
              <w:t>S</w:t>
            </w:r>
            <w:r w:rsidRPr="00EE5556">
              <w:rPr>
                <w:rFonts w:ascii="Times New Roman" w:hAnsi="Times New Roman" w:cs="Times New Roman"/>
                <w:sz w:val="24"/>
              </w:rPr>
              <w:t>vītrot 2.sadaļas “Plāna paredzētie uzdevumi un pasākumi” 1.rīcības virziena “Horizontālie rīcības virzieni” 1.2.apakšpunkta “Finanšu sektora NILLTFN atbilstības un valsts reputācijas paaugstināšana” 1.2.6.uzdevuma</w:t>
            </w:r>
            <w:r w:rsidR="0071575B">
              <w:rPr>
                <w:rFonts w:ascii="Times New Roman" w:hAnsi="Times New Roman" w:cs="Times New Roman"/>
                <w:sz w:val="24"/>
              </w:rPr>
              <w:t xml:space="preserve"> d</w:t>
            </w:r>
            <w:r w:rsidRPr="00EE5556">
              <w:rPr>
                <w:rFonts w:ascii="Times New Roman" w:hAnsi="Times New Roman" w:cs="Times New Roman"/>
                <w:sz w:val="24"/>
              </w:rPr>
              <w:t>arbības rezultāt</w:t>
            </w:r>
            <w:r w:rsidR="0071575B">
              <w:rPr>
                <w:rFonts w:ascii="Times New Roman" w:hAnsi="Times New Roman" w:cs="Times New Roman"/>
                <w:sz w:val="24"/>
              </w:rPr>
              <w:t xml:space="preserve">ā un rezultatīvajā rādītājā </w:t>
            </w:r>
            <w:r w:rsidRPr="00EE5556">
              <w:rPr>
                <w:rFonts w:ascii="Times New Roman" w:hAnsi="Times New Roman" w:cs="Times New Roman"/>
                <w:sz w:val="24"/>
              </w:rPr>
              <w:t>vārdus “Līdz 2019.gada 31.decembrim nodibināta sadarbība ar vienu banku, kas sniedz korespondentba</w:t>
            </w:r>
            <w:r w:rsidR="00D024E8">
              <w:rPr>
                <w:rFonts w:ascii="Times New Roman" w:hAnsi="Times New Roman" w:cs="Times New Roman"/>
                <w:sz w:val="24"/>
              </w:rPr>
              <w:t xml:space="preserve">nkas pakalpojumus ASV dolāros.” </w:t>
            </w:r>
            <w:r w:rsidR="0071575B">
              <w:rPr>
                <w:rFonts w:ascii="Times New Roman" w:hAnsi="Times New Roman" w:cs="Times New Roman"/>
                <w:sz w:val="24"/>
              </w:rPr>
              <w:t>Tādā veidā tiek nevis ierobežots, bet</w:t>
            </w:r>
            <w:r w:rsidR="002B6B86">
              <w:rPr>
                <w:rFonts w:ascii="Times New Roman" w:hAnsi="Times New Roman" w:cs="Times New Roman"/>
                <w:sz w:val="24"/>
              </w:rPr>
              <w:t xml:space="preserve"> gan</w:t>
            </w:r>
            <w:r w:rsidR="0071575B">
              <w:rPr>
                <w:rFonts w:ascii="Times New Roman" w:hAnsi="Times New Roman" w:cs="Times New Roman"/>
                <w:sz w:val="24"/>
              </w:rPr>
              <w:t xml:space="preserve"> paplašināts tvērums, saglabājot pie darbības rezultāta, rezultatīvā rādītāja </w:t>
            </w:r>
            <w:r w:rsidR="002B6B86">
              <w:rPr>
                <w:rFonts w:ascii="Times New Roman" w:hAnsi="Times New Roman" w:cs="Times New Roman"/>
                <w:sz w:val="24"/>
              </w:rPr>
              <w:t>“</w:t>
            </w:r>
            <w:r w:rsidR="002B6B86" w:rsidRPr="002B6B86">
              <w:rPr>
                <w:rFonts w:ascii="Times New Roman" w:hAnsi="Times New Roman" w:cs="Times New Roman"/>
                <w:sz w:val="24"/>
              </w:rPr>
              <w:t>Atjaunota un uzturēta finanšu sektora reputācija, kas nodrošina sadarbības atjaunošanu ar korespondējošām bankām.</w:t>
            </w:r>
            <w:r w:rsidR="002B6B86">
              <w:rPr>
                <w:rFonts w:ascii="Times New Roman" w:hAnsi="Times New Roman" w:cs="Times New Roman"/>
                <w:sz w:val="24"/>
              </w:rPr>
              <w:t>”</w:t>
            </w:r>
          </w:p>
          <w:p w14:paraId="5D94351F" w14:textId="234B9168" w:rsidR="00335356" w:rsidRDefault="00A926AB" w:rsidP="002B03DF">
            <w:pPr>
              <w:pStyle w:val="ListParagraph"/>
              <w:numPr>
                <w:ilvl w:val="0"/>
                <w:numId w:val="3"/>
              </w:numPr>
              <w:jc w:val="both"/>
              <w:rPr>
                <w:rFonts w:ascii="Times New Roman" w:hAnsi="Times New Roman" w:cs="Times New Roman"/>
                <w:sz w:val="24"/>
              </w:rPr>
            </w:pPr>
            <w:r w:rsidRPr="003F3FDA">
              <w:rPr>
                <w:rFonts w:ascii="Times New Roman" w:hAnsi="Times New Roman" w:cs="Times New Roman"/>
                <w:sz w:val="24"/>
              </w:rPr>
              <w:t xml:space="preserve">Grozīt 2.sadaļas “Plāna paredzētie uzdevumi un pasākumi” 2.rīcības virziena “Finanšu sektora nozaru rīcības virzieni” 2.1.apakšpunktu “Banku nozare” </w:t>
            </w:r>
            <w:r w:rsidR="00335356">
              <w:rPr>
                <w:rFonts w:ascii="Times New Roman" w:hAnsi="Times New Roman" w:cs="Times New Roman"/>
                <w:sz w:val="24"/>
              </w:rPr>
              <w:t>2.1.1.6</w:t>
            </w:r>
            <w:r w:rsidR="00B84C2E">
              <w:rPr>
                <w:rFonts w:ascii="Times New Roman" w:hAnsi="Times New Roman" w:cs="Times New Roman"/>
                <w:sz w:val="24"/>
              </w:rPr>
              <w:t>.uzdevuma izpildes termiņu no 2018.gada 31.decembra uz 2019.gada 30.jūniju</w:t>
            </w:r>
            <w:r w:rsidR="00681FA3">
              <w:rPr>
                <w:rFonts w:ascii="Times New Roman" w:hAnsi="Times New Roman" w:cs="Times New Roman"/>
                <w:sz w:val="24"/>
              </w:rPr>
              <w:t>.</w:t>
            </w:r>
            <w:r w:rsidR="00685E1B">
              <w:rPr>
                <w:rFonts w:ascii="Times New Roman" w:hAnsi="Times New Roman" w:cs="Times New Roman"/>
                <w:sz w:val="24"/>
              </w:rPr>
              <w:t xml:space="preserve"> </w:t>
            </w:r>
            <w:r w:rsidR="00681FA3">
              <w:rPr>
                <w:rFonts w:ascii="Times New Roman" w:hAnsi="Times New Roman" w:cs="Times New Roman"/>
                <w:sz w:val="24"/>
              </w:rPr>
              <w:t xml:space="preserve">Pēc Latvijas Finanšu nozares asociācijas ieteikuma ir nepieciešams </w:t>
            </w:r>
            <w:r w:rsidR="00681FA3">
              <w:rPr>
                <w:rFonts w:ascii="Times New Roman" w:hAnsi="Times New Roman" w:cs="Times New Roman"/>
                <w:sz w:val="24"/>
              </w:rPr>
              <w:lastRenderedPageBreak/>
              <w:t>pagarināt termiņu</w:t>
            </w:r>
            <w:r w:rsidR="008D180A">
              <w:rPr>
                <w:rFonts w:ascii="Times New Roman" w:hAnsi="Times New Roman" w:cs="Times New Roman"/>
                <w:sz w:val="24"/>
              </w:rPr>
              <w:t>,</w:t>
            </w:r>
            <w:r w:rsidR="00681FA3">
              <w:rPr>
                <w:rFonts w:ascii="Times New Roman" w:hAnsi="Times New Roman" w:cs="Times New Roman"/>
                <w:sz w:val="24"/>
              </w:rPr>
              <w:t xml:space="preserve"> </w:t>
            </w:r>
            <w:r w:rsidR="00685E1B">
              <w:rPr>
                <w:rFonts w:ascii="Times New Roman" w:hAnsi="Times New Roman" w:cs="Times New Roman"/>
                <w:sz w:val="24"/>
              </w:rPr>
              <w:t>lai izveidotu kopīgu Finanšu sektora ombudu.</w:t>
            </w:r>
          </w:p>
          <w:p w14:paraId="5CA798DA" w14:textId="66BEC259" w:rsidR="00680ABB" w:rsidRPr="0062395C" w:rsidRDefault="00337679" w:rsidP="00337679">
            <w:pPr>
              <w:pStyle w:val="ListParagraph"/>
              <w:numPr>
                <w:ilvl w:val="0"/>
                <w:numId w:val="3"/>
              </w:numPr>
              <w:jc w:val="both"/>
              <w:rPr>
                <w:rFonts w:ascii="Times New Roman" w:hAnsi="Times New Roman" w:cs="Times New Roman"/>
                <w:sz w:val="24"/>
              </w:rPr>
            </w:pPr>
            <w:r>
              <w:rPr>
                <w:rFonts w:ascii="Times New Roman" w:hAnsi="Times New Roman" w:cs="Times New Roman"/>
                <w:sz w:val="24"/>
              </w:rPr>
              <w:t>S</w:t>
            </w:r>
            <w:r w:rsidRPr="00337679">
              <w:rPr>
                <w:rFonts w:ascii="Times New Roman" w:hAnsi="Times New Roman" w:cs="Times New Roman"/>
                <w:sz w:val="24"/>
              </w:rPr>
              <w:t xml:space="preserve">vītrot 2.sadaļas “Plāna paredzētie uzdevumi un pasākumi” 2.rīcības virziena “Finanšu sektora nozaru rīcības virzieni” 2.1.apakšpunkta </w:t>
            </w:r>
            <w:r w:rsidR="00D04712">
              <w:rPr>
                <w:rFonts w:ascii="Times New Roman" w:hAnsi="Times New Roman" w:cs="Times New Roman"/>
                <w:sz w:val="24"/>
              </w:rPr>
              <w:t xml:space="preserve">“Banku nozare” 2.1.2.2.uzdevumu. Tiek piemēroti ES risku pārvaldīšanas un atbilstības principi, starptautiskā finanšu pakalpojumu tālākā attīstība notiek vienoti </w:t>
            </w:r>
            <w:r w:rsidR="005A016A">
              <w:rPr>
                <w:rFonts w:ascii="Times New Roman" w:hAnsi="Times New Roman" w:cs="Times New Roman"/>
                <w:sz w:val="24"/>
              </w:rPr>
              <w:t xml:space="preserve">visām </w:t>
            </w:r>
            <w:r w:rsidR="00D04712">
              <w:rPr>
                <w:rFonts w:ascii="Times New Roman" w:hAnsi="Times New Roman" w:cs="Times New Roman"/>
                <w:sz w:val="24"/>
              </w:rPr>
              <w:t>ES dalībvalstīm.</w:t>
            </w:r>
          </w:p>
          <w:p w14:paraId="3901720E" w14:textId="47423941" w:rsidR="0062395C" w:rsidRDefault="0062395C" w:rsidP="00C329D4">
            <w:pPr>
              <w:pStyle w:val="ListParagraph"/>
              <w:numPr>
                <w:ilvl w:val="0"/>
                <w:numId w:val="3"/>
              </w:numPr>
              <w:jc w:val="both"/>
              <w:rPr>
                <w:rFonts w:ascii="Times New Roman" w:hAnsi="Times New Roman" w:cs="Times New Roman"/>
                <w:sz w:val="24"/>
              </w:rPr>
            </w:pPr>
            <w:r>
              <w:rPr>
                <w:rFonts w:ascii="Times New Roman" w:hAnsi="Times New Roman" w:cs="Times New Roman"/>
                <w:sz w:val="24"/>
              </w:rPr>
              <w:t>Grozīt</w:t>
            </w:r>
            <w:r w:rsidRPr="0062395C">
              <w:rPr>
                <w:rFonts w:ascii="Times New Roman" w:hAnsi="Times New Roman" w:cs="Times New Roman"/>
                <w:sz w:val="24"/>
              </w:rPr>
              <w:t xml:space="preserve"> 2.sadaļas “Plāna paredzētie uzdevumi un pasākumi” 3.rīcības virziena “Kapitāla tirgus” 3.1.apakšpunkta “Palielināt uzņēmumu skaitu, kas izmanto kapitāla instrumentus finansējuma piesaistei” 3.1.1.uzdevuma </w:t>
            </w:r>
            <w:r>
              <w:rPr>
                <w:rFonts w:ascii="Times New Roman" w:hAnsi="Times New Roman" w:cs="Times New Roman"/>
                <w:sz w:val="24"/>
              </w:rPr>
              <w:t>i</w:t>
            </w:r>
            <w:r w:rsidRPr="0062395C">
              <w:rPr>
                <w:rFonts w:ascii="Times New Roman" w:hAnsi="Times New Roman" w:cs="Times New Roman"/>
                <w:sz w:val="24"/>
              </w:rPr>
              <w:t>zpildes termiņ</w:t>
            </w:r>
            <w:r>
              <w:rPr>
                <w:rFonts w:ascii="Times New Roman" w:hAnsi="Times New Roman" w:cs="Times New Roman"/>
                <w:sz w:val="24"/>
              </w:rPr>
              <w:t>u no 2018.gada 31.decembra uz 20</w:t>
            </w:r>
            <w:r w:rsidR="00C329D4">
              <w:rPr>
                <w:rFonts w:ascii="Times New Roman" w:hAnsi="Times New Roman" w:cs="Times New Roman"/>
                <w:sz w:val="24"/>
              </w:rPr>
              <w:t xml:space="preserve">19.gada 15.decembri, </w:t>
            </w:r>
            <w:r w:rsidR="00C329D4" w:rsidRPr="00C329D4">
              <w:rPr>
                <w:rFonts w:ascii="Times New Roman" w:hAnsi="Times New Roman" w:cs="Times New Roman"/>
                <w:sz w:val="24"/>
              </w:rPr>
              <w:t xml:space="preserve">atbilstoši </w:t>
            </w:r>
            <w:r w:rsidR="00467A02">
              <w:rPr>
                <w:rFonts w:ascii="Times New Roman" w:hAnsi="Times New Roman" w:cs="Times New Roman"/>
                <w:sz w:val="24"/>
              </w:rPr>
              <w:t xml:space="preserve">2018.gada 4.decembra </w:t>
            </w:r>
            <w:r w:rsidR="00C329D4" w:rsidRPr="00C329D4">
              <w:rPr>
                <w:rFonts w:ascii="Times New Roman" w:hAnsi="Times New Roman" w:cs="Times New Roman"/>
                <w:sz w:val="24"/>
              </w:rPr>
              <w:t>M</w:t>
            </w:r>
            <w:r w:rsidR="00467A02">
              <w:rPr>
                <w:rFonts w:ascii="Times New Roman" w:hAnsi="Times New Roman" w:cs="Times New Roman"/>
                <w:sz w:val="24"/>
              </w:rPr>
              <w:t>inistru kabineta p</w:t>
            </w:r>
            <w:r w:rsidR="00C329D4" w:rsidRPr="00C329D4">
              <w:rPr>
                <w:rFonts w:ascii="Times New Roman" w:hAnsi="Times New Roman" w:cs="Times New Roman"/>
                <w:sz w:val="24"/>
              </w:rPr>
              <w:t>rot. Nr.58  35.§ 2.2.punktam.</w:t>
            </w:r>
          </w:p>
          <w:p w14:paraId="5472BD43" w14:textId="6B02F338" w:rsidR="00765491" w:rsidRDefault="00765491" w:rsidP="00A5125D">
            <w:pPr>
              <w:pStyle w:val="ListParagraph"/>
              <w:numPr>
                <w:ilvl w:val="0"/>
                <w:numId w:val="3"/>
              </w:numPr>
              <w:jc w:val="both"/>
              <w:rPr>
                <w:rFonts w:ascii="Times New Roman" w:hAnsi="Times New Roman" w:cs="Times New Roman"/>
                <w:sz w:val="24"/>
              </w:rPr>
            </w:pPr>
            <w:r>
              <w:rPr>
                <w:rFonts w:ascii="Times New Roman" w:hAnsi="Times New Roman" w:cs="Times New Roman"/>
                <w:sz w:val="24"/>
              </w:rPr>
              <w:t>Grozīt</w:t>
            </w:r>
            <w:r w:rsidRPr="0062395C">
              <w:rPr>
                <w:rFonts w:ascii="Times New Roman" w:hAnsi="Times New Roman" w:cs="Times New Roman"/>
                <w:sz w:val="24"/>
              </w:rPr>
              <w:t xml:space="preserve"> 2.sadaļas “Plāna paredzētie uzdevumi un pasākumi” 3.rīcības virziena “Kapitāla tirgus” 3.1.apakšpunkta “Palielināt uzņēmumu skaitu, kas izmanto kapitāla instrumentus finansējuma piesaistei” 3.1.</w:t>
            </w:r>
            <w:r>
              <w:rPr>
                <w:rFonts w:ascii="Times New Roman" w:hAnsi="Times New Roman" w:cs="Times New Roman"/>
                <w:sz w:val="24"/>
              </w:rPr>
              <w:t>2</w:t>
            </w:r>
            <w:r w:rsidRPr="0062395C">
              <w:rPr>
                <w:rFonts w:ascii="Times New Roman" w:hAnsi="Times New Roman" w:cs="Times New Roman"/>
                <w:sz w:val="24"/>
              </w:rPr>
              <w:t xml:space="preserve">.uzdevuma </w:t>
            </w:r>
            <w:r>
              <w:rPr>
                <w:rFonts w:ascii="Times New Roman" w:hAnsi="Times New Roman" w:cs="Times New Roman"/>
                <w:sz w:val="24"/>
              </w:rPr>
              <w:t>i</w:t>
            </w:r>
            <w:r w:rsidRPr="0062395C">
              <w:rPr>
                <w:rFonts w:ascii="Times New Roman" w:hAnsi="Times New Roman" w:cs="Times New Roman"/>
                <w:sz w:val="24"/>
              </w:rPr>
              <w:t>zpildes termiņ</w:t>
            </w:r>
            <w:r>
              <w:rPr>
                <w:rFonts w:ascii="Times New Roman" w:hAnsi="Times New Roman" w:cs="Times New Roman"/>
                <w:sz w:val="24"/>
              </w:rPr>
              <w:t xml:space="preserve">u no 2018.gada 31.decembra uz 2019.gada 31.decembri, </w:t>
            </w:r>
            <w:r w:rsidR="00A5125D" w:rsidRPr="00A5125D">
              <w:rPr>
                <w:rFonts w:ascii="Times New Roman" w:hAnsi="Times New Roman" w:cs="Times New Roman"/>
                <w:sz w:val="24"/>
              </w:rPr>
              <w:t xml:space="preserve">ņemot vērā, ka joprojām notiek </w:t>
            </w:r>
            <w:r w:rsidR="00196B81">
              <w:rPr>
                <w:rFonts w:ascii="Times New Roman" w:hAnsi="Times New Roman" w:cs="Times New Roman"/>
                <w:sz w:val="24"/>
              </w:rPr>
              <w:t>darbs pie šī jautājuma Strukturālo reformu atbalsta dienesta projekta ietvaros</w:t>
            </w:r>
            <w:r w:rsidR="00A5125D" w:rsidRPr="00A5125D">
              <w:rPr>
                <w:rFonts w:ascii="Times New Roman" w:hAnsi="Times New Roman" w:cs="Times New Roman"/>
                <w:sz w:val="24"/>
              </w:rPr>
              <w:t xml:space="preserve">, kā arī </w:t>
            </w:r>
            <w:r w:rsidR="00DE2BF6">
              <w:rPr>
                <w:rFonts w:ascii="Times New Roman" w:hAnsi="Times New Roman" w:cs="Times New Roman"/>
                <w:sz w:val="24"/>
              </w:rPr>
              <w:t xml:space="preserve">Regula (ES) 2017/1129 par prospektu, kurš jāpublicē, publiski piedāvājot vērtspapīrus vai atļaujot to tirdzniecību regulētā tirgū, un ar ko atceļ Direktīvu 2003/71/EK (Dokuments attiecas uz EEZ) </w:t>
            </w:r>
            <w:r w:rsidR="00A5125D" w:rsidRPr="00A5125D">
              <w:rPr>
                <w:rFonts w:ascii="Times New Roman" w:hAnsi="Times New Roman" w:cs="Times New Roman"/>
                <w:sz w:val="24"/>
              </w:rPr>
              <w:t>ir piemērojama no 2019.gada 21.jūnija, kā rezultātā nepieciešamie likumprojekti šobrīd ir izstrādes un saskaņošanas stadijā.</w:t>
            </w:r>
          </w:p>
          <w:p w14:paraId="51B99F81" w14:textId="7FD2B08F" w:rsidR="00EC1BAB" w:rsidRDefault="007F337E" w:rsidP="003C3BF8">
            <w:pPr>
              <w:pStyle w:val="ListParagraph"/>
              <w:numPr>
                <w:ilvl w:val="0"/>
                <w:numId w:val="3"/>
              </w:numPr>
              <w:jc w:val="both"/>
              <w:rPr>
                <w:rFonts w:ascii="Times New Roman" w:hAnsi="Times New Roman" w:cs="Times New Roman"/>
                <w:sz w:val="24"/>
              </w:rPr>
            </w:pPr>
            <w:r>
              <w:rPr>
                <w:rFonts w:ascii="Times New Roman" w:hAnsi="Times New Roman" w:cs="Times New Roman"/>
                <w:sz w:val="24"/>
              </w:rPr>
              <w:t>P</w:t>
            </w:r>
            <w:r w:rsidRPr="007F337E">
              <w:rPr>
                <w:rFonts w:ascii="Times New Roman" w:hAnsi="Times New Roman" w:cs="Times New Roman"/>
                <w:sz w:val="24"/>
              </w:rPr>
              <w:t xml:space="preserve">apildināt 2.sadaļas “Plāna paredzētie uzdevumi un pasākumi” 3.rīcības virziena “Kapitāla tirgus” 3.2.apakšpunkta “Attīstīt kapitāla instrumentus finansējuma piesaistes un ieguldījumu iespēju paplašināšanai” 3.2.1.uzdevuma </w:t>
            </w:r>
            <w:r>
              <w:rPr>
                <w:rFonts w:ascii="Times New Roman" w:hAnsi="Times New Roman" w:cs="Times New Roman"/>
                <w:sz w:val="24"/>
              </w:rPr>
              <w:t xml:space="preserve">līdzatbildīgās institūcijas </w:t>
            </w:r>
            <w:r w:rsidRPr="007F337E">
              <w:rPr>
                <w:rFonts w:ascii="Times New Roman" w:hAnsi="Times New Roman" w:cs="Times New Roman"/>
                <w:sz w:val="24"/>
              </w:rPr>
              <w:t>ar</w:t>
            </w:r>
            <w:r w:rsidR="003C3BF8">
              <w:rPr>
                <w:rFonts w:ascii="Times New Roman" w:hAnsi="Times New Roman" w:cs="Times New Roman"/>
                <w:sz w:val="24"/>
              </w:rPr>
              <w:t xml:space="preserve"> </w:t>
            </w:r>
            <w:r w:rsidR="003C3BF8" w:rsidRPr="003C3BF8">
              <w:rPr>
                <w:rFonts w:ascii="Times New Roman" w:hAnsi="Times New Roman" w:cs="Times New Roman"/>
                <w:sz w:val="24"/>
              </w:rPr>
              <w:t>Lat</w:t>
            </w:r>
            <w:r w:rsidR="003C3BF8">
              <w:rPr>
                <w:rFonts w:ascii="Times New Roman" w:hAnsi="Times New Roman" w:cs="Times New Roman"/>
                <w:sz w:val="24"/>
              </w:rPr>
              <w:t>vijas Riska kapitāla asociāciju,</w:t>
            </w:r>
            <w:r w:rsidR="008F7674">
              <w:rPr>
                <w:rFonts w:ascii="Times New Roman" w:hAnsi="Times New Roman" w:cs="Times New Roman"/>
                <w:sz w:val="24"/>
              </w:rPr>
              <w:t xml:space="preserve"> </w:t>
            </w:r>
            <w:r w:rsidR="00437856">
              <w:rPr>
                <w:rFonts w:ascii="Times New Roman" w:hAnsi="Times New Roman" w:cs="Times New Roman"/>
                <w:sz w:val="24"/>
              </w:rPr>
              <w:t>lai plāna izpildes ietvaros pilnvērtīgi tiktu nodrošināta visu ieinteresēto pušu pārstāvniecība.</w:t>
            </w:r>
          </w:p>
          <w:p w14:paraId="68C7B546" w14:textId="5323FA95" w:rsidR="008F7674" w:rsidRDefault="00B57A09" w:rsidP="00D91416">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Grozīt </w:t>
            </w:r>
            <w:r w:rsidRPr="00B57A09">
              <w:rPr>
                <w:rFonts w:ascii="Times New Roman" w:hAnsi="Times New Roman" w:cs="Times New Roman"/>
                <w:sz w:val="24"/>
              </w:rPr>
              <w:t xml:space="preserve">2.sadaļas “Plāna paredzētie uzdevumi un pasākumi” 3.rīcības virziena “Kapitāla tirgus” 3.2.apakšpunkta “Attīstīt kapitāla instrumentus </w:t>
            </w:r>
            <w:r w:rsidRPr="00B57A09">
              <w:rPr>
                <w:rFonts w:ascii="Times New Roman" w:hAnsi="Times New Roman" w:cs="Times New Roman"/>
                <w:sz w:val="24"/>
              </w:rPr>
              <w:lastRenderedPageBreak/>
              <w:t xml:space="preserve">finansējuma piesaistes un ieguldījumu iespēju paplašināšanai” 3.2.3.uzdevuma </w:t>
            </w:r>
            <w:r>
              <w:rPr>
                <w:rFonts w:ascii="Times New Roman" w:hAnsi="Times New Roman" w:cs="Times New Roman"/>
                <w:sz w:val="24"/>
              </w:rPr>
              <w:t>i</w:t>
            </w:r>
            <w:r w:rsidRPr="00B57A09">
              <w:rPr>
                <w:rFonts w:ascii="Times New Roman" w:hAnsi="Times New Roman" w:cs="Times New Roman"/>
                <w:sz w:val="24"/>
              </w:rPr>
              <w:t>zpildes termiņ</w:t>
            </w:r>
            <w:r>
              <w:rPr>
                <w:rFonts w:ascii="Times New Roman" w:hAnsi="Times New Roman" w:cs="Times New Roman"/>
                <w:sz w:val="24"/>
              </w:rPr>
              <w:t xml:space="preserve">u no 2018.gada 31.decembra uz </w:t>
            </w:r>
            <w:r w:rsidRPr="00B57A09">
              <w:rPr>
                <w:rFonts w:ascii="Times New Roman" w:hAnsi="Times New Roman" w:cs="Times New Roman"/>
                <w:sz w:val="24"/>
              </w:rPr>
              <w:t>2019.gada 31.decembri</w:t>
            </w:r>
            <w:r>
              <w:rPr>
                <w:rFonts w:ascii="Times New Roman" w:hAnsi="Times New Roman" w:cs="Times New Roman"/>
                <w:sz w:val="24"/>
              </w:rPr>
              <w:t>,</w:t>
            </w:r>
            <w:r w:rsidR="001A4795">
              <w:rPr>
                <w:rFonts w:ascii="Times New Roman" w:hAnsi="Times New Roman" w:cs="Times New Roman"/>
                <w:sz w:val="24"/>
              </w:rPr>
              <w:t xml:space="preserve"> </w:t>
            </w:r>
            <w:r>
              <w:rPr>
                <w:rFonts w:ascii="Times New Roman" w:hAnsi="Times New Roman" w:cs="Times New Roman"/>
                <w:sz w:val="24"/>
              </w:rPr>
              <w:t xml:space="preserve"> </w:t>
            </w:r>
            <w:r w:rsidR="00D91416" w:rsidRPr="00D91416">
              <w:rPr>
                <w:rFonts w:ascii="Times New Roman" w:hAnsi="Times New Roman" w:cs="Times New Roman"/>
                <w:sz w:val="24"/>
              </w:rPr>
              <w:t>ņemot vērā, ka Eiropas Komisijas Strukturālo reformu atbalsta programma šajā jautājumā ir paredzēta līdz 2019.gada jūnijam, kad tiks iesniegts detalizēts pētījums par jomu un priekšlikumi uzlabojumu veikšanai.</w:t>
            </w:r>
          </w:p>
          <w:p w14:paraId="265109DC" w14:textId="770FF528" w:rsidR="00D91416" w:rsidRDefault="00D07837" w:rsidP="00CE076A">
            <w:pPr>
              <w:pStyle w:val="ListParagraph"/>
              <w:numPr>
                <w:ilvl w:val="0"/>
                <w:numId w:val="3"/>
              </w:numPr>
              <w:jc w:val="both"/>
              <w:rPr>
                <w:rFonts w:ascii="Times New Roman" w:hAnsi="Times New Roman" w:cs="Times New Roman"/>
                <w:sz w:val="24"/>
              </w:rPr>
            </w:pPr>
            <w:r w:rsidRPr="00CC4C28">
              <w:rPr>
                <w:rFonts w:ascii="Times New Roman" w:hAnsi="Times New Roman" w:cs="Times New Roman"/>
                <w:sz w:val="24"/>
              </w:rPr>
              <w:t xml:space="preserve">Grozīt 2.sadaļas “Plāna paredzētie uzdevumi un pasākumi” 3.rīcības virziena “Kapitāla tirgus” 3.2.apakšpunkta “Attīstīt kapitāla instrumentus finansējuma piesaistes un ieguldījumu iespēju paplašināšanai” 3.2.4.uzdevuma izpildes termiņu no 2018.gada 31.decembra uz </w:t>
            </w:r>
            <w:r w:rsidR="00CC4C28" w:rsidRPr="00CC4C28">
              <w:rPr>
                <w:rFonts w:ascii="Times New Roman" w:hAnsi="Times New Roman" w:cs="Times New Roman"/>
                <w:sz w:val="24"/>
              </w:rPr>
              <w:t xml:space="preserve">2019.gada 31.decembri. 2018.gada 20.septembrī </w:t>
            </w:r>
            <w:r w:rsidR="00CC4C28" w:rsidRPr="00203B8C">
              <w:rPr>
                <w:rFonts w:ascii="Times New Roman" w:hAnsi="Times New Roman" w:cs="Times New Roman"/>
                <w:sz w:val="24"/>
              </w:rPr>
              <w:t>V</w:t>
            </w:r>
            <w:r w:rsidR="00203B8C" w:rsidRPr="00203B8C">
              <w:rPr>
                <w:rFonts w:ascii="Times New Roman" w:hAnsi="Times New Roman" w:cs="Times New Roman"/>
                <w:sz w:val="24"/>
              </w:rPr>
              <w:t>alsts sekretāru sanāksmē</w:t>
            </w:r>
            <w:r w:rsidR="00CC4C28" w:rsidRPr="00CC4C28">
              <w:rPr>
                <w:rFonts w:ascii="Times New Roman" w:hAnsi="Times New Roman" w:cs="Times New Roman"/>
                <w:sz w:val="24"/>
              </w:rPr>
              <w:t xml:space="preserve"> ir izsludināti Ministru kabineta 2010.gada 26.oktobra noteikum</w:t>
            </w:r>
            <w:r w:rsidR="00DE377E">
              <w:rPr>
                <w:rFonts w:ascii="Times New Roman" w:hAnsi="Times New Roman" w:cs="Times New Roman"/>
                <w:sz w:val="24"/>
              </w:rPr>
              <w:t>i</w:t>
            </w:r>
            <w:r w:rsidR="00CC4C28" w:rsidRPr="00CC4C28">
              <w:rPr>
                <w:rFonts w:ascii="Times New Roman" w:hAnsi="Times New Roman" w:cs="Times New Roman"/>
                <w:sz w:val="24"/>
              </w:rPr>
              <w:t xml:space="preserve"> Nr.997 „Noteikumi par garantijām komersantu un atbilstošu lauksaimniecības pakalpojumu kooperatīvo sabiedr</w:t>
            </w:r>
            <w:r w:rsidR="00CC4C28">
              <w:rPr>
                <w:rFonts w:ascii="Times New Roman" w:hAnsi="Times New Roman" w:cs="Times New Roman"/>
                <w:sz w:val="24"/>
              </w:rPr>
              <w:t>ību konkurētspējas uzlabošanai”</w:t>
            </w:r>
            <w:r w:rsidR="00CC4C28" w:rsidRPr="00CC4C28">
              <w:rPr>
                <w:rFonts w:ascii="Times New Roman" w:hAnsi="Times New Roman" w:cs="Times New Roman"/>
                <w:sz w:val="24"/>
              </w:rPr>
              <w:t xml:space="preserve"> (VSS-978) atbalstāmo darbību paplašināšanu attiecībā uz kapitālsabiedrību kapitāla daļu iegādi un pašlaik notiek šo noteikumu saskaņošanas process</w:t>
            </w:r>
            <w:r w:rsidR="00CC4C28">
              <w:rPr>
                <w:rFonts w:ascii="Times New Roman" w:hAnsi="Times New Roman" w:cs="Times New Roman"/>
                <w:sz w:val="24"/>
              </w:rPr>
              <w:t>.</w:t>
            </w:r>
          </w:p>
          <w:p w14:paraId="5513B528" w14:textId="2E3AA004" w:rsidR="00FF3A57" w:rsidRDefault="004E6A32" w:rsidP="00FF3A57">
            <w:pPr>
              <w:pStyle w:val="ListParagraph"/>
              <w:numPr>
                <w:ilvl w:val="0"/>
                <w:numId w:val="3"/>
              </w:numPr>
              <w:jc w:val="both"/>
              <w:rPr>
                <w:rFonts w:ascii="Times New Roman" w:hAnsi="Times New Roman" w:cs="Times New Roman"/>
                <w:sz w:val="24"/>
              </w:rPr>
            </w:pPr>
            <w:r>
              <w:rPr>
                <w:rFonts w:ascii="Times New Roman" w:hAnsi="Times New Roman" w:cs="Times New Roman"/>
                <w:sz w:val="24"/>
              </w:rPr>
              <w:t>Grozīt</w:t>
            </w:r>
            <w:r w:rsidRPr="004E6A32">
              <w:rPr>
                <w:rFonts w:ascii="Times New Roman" w:hAnsi="Times New Roman" w:cs="Times New Roman"/>
                <w:sz w:val="24"/>
              </w:rPr>
              <w:t xml:space="preserve"> 2.sadaļas “Plāna paredzētie uzdevumi un pasākumi” 3.rīcības virziena “Kapitāla tirgus” 3.3.apakšpunkta “Palielināt institucionālo un privāto investoru aktivitāti vietējā kapitāla tirgū” 3.3.3.uzdevuma </w:t>
            </w:r>
            <w:r>
              <w:rPr>
                <w:rFonts w:ascii="Times New Roman" w:hAnsi="Times New Roman" w:cs="Times New Roman"/>
                <w:sz w:val="24"/>
              </w:rPr>
              <w:t>i</w:t>
            </w:r>
            <w:r w:rsidRPr="004E6A32">
              <w:rPr>
                <w:rFonts w:ascii="Times New Roman" w:hAnsi="Times New Roman" w:cs="Times New Roman"/>
                <w:sz w:val="24"/>
              </w:rPr>
              <w:t>zpildes termiņ</w:t>
            </w:r>
            <w:r>
              <w:rPr>
                <w:rFonts w:ascii="Times New Roman" w:hAnsi="Times New Roman" w:cs="Times New Roman"/>
                <w:sz w:val="24"/>
              </w:rPr>
              <w:t xml:space="preserve">u no 2017.gada 31.decembra uz </w:t>
            </w:r>
            <w:r w:rsidRPr="004E6A32">
              <w:rPr>
                <w:rFonts w:ascii="Times New Roman" w:hAnsi="Times New Roman" w:cs="Times New Roman"/>
                <w:sz w:val="24"/>
              </w:rPr>
              <w:t>2019.gada 31.decembri</w:t>
            </w:r>
            <w:r>
              <w:rPr>
                <w:rFonts w:ascii="Times New Roman" w:hAnsi="Times New Roman" w:cs="Times New Roman"/>
                <w:sz w:val="24"/>
              </w:rPr>
              <w:t>.</w:t>
            </w:r>
            <w:r w:rsidR="00FF3A57">
              <w:t xml:space="preserve"> </w:t>
            </w:r>
            <w:r w:rsidR="00FF3A57" w:rsidRPr="00FF3A57">
              <w:rPr>
                <w:rFonts w:ascii="Times New Roman" w:hAnsi="Times New Roman" w:cs="Times New Roman"/>
                <w:sz w:val="24"/>
              </w:rPr>
              <w:t>Atbilstoši 2018.gada 25.janvāra Ministru p</w:t>
            </w:r>
            <w:r w:rsidR="00FF3A57">
              <w:rPr>
                <w:rFonts w:ascii="Times New Roman" w:hAnsi="Times New Roman" w:cs="Times New Roman"/>
                <w:sz w:val="24"/>
              </w:rPr>
              <w:t>rezidenta rezolūcijai Nr. 18/TA</w:t>
            </w:r>
            <w:r w:rsidR="00FF3A57">
              <w:rPr>
                <w:rFonts w:ascii="Times New Roman" w:hAnsi="Times New Roman" w:cs="Times New Roman"/>
                <w:sz w:val="24"/>
              </w:rPr>
              <w:noBreakHyphen/>
            </w:r>
            <w:r w:rsidR="00FF3A57" w:rsidRPr="00FF3A57">
              <w:rPr>
                <w:rFonts w:ascii="Times New Roman" w:hAnsi="Times New Roman" w:cs="Times New Roman"/>
                <w:sz w:val="24"/>
              </w:rPr>
              <w:t xml:space="preserve">348/822 (2017) </w:t>
            </w:r>
            <w:r w:rsidR="00FF3A57" w:rsidRPr="00D67722">
              <w:rPr>
                <w:rFonts w:ascii="Times New Roman" w:hAnsi="Times New Roman" w:cs="Times New Roman"/>
                <w:sz w:val="24"/>
              </w:rPr>
              <w:t>E</w:t>
            </w:r>
            <w:r w:rsidR="00D67722" w:rsidRPr="00D67722">
              <w:rPr>
                <w:rFonts w:ascii="Times New Roman" w:hAnsi="Times New Roman" w:cs="Times New Roman"/>
                <w:sz w:val="24"/>
              </w:rPr>
              <w:t>konomikas</w:t>
            </w:r>
            <w:r w:rsidR="00D67722">
              <w:rPr>
                <w:rFonts w:ascii="Times New Roman" w:hAnsi="Times New Roman" w:cs="Times New Roman"/>
                <w:sz w:val="24"/>
              </w:rPr>
              <w:t xml:space="preserve"> </w:t>
            </w:r>
            <w:r w:rsidR="00D67722" w:rsidRPr="00D67722">
              <w:rPr>
                <w:rFonts w:ascii="Times New Roman" w:hAnsi="Times New Roman" w:cs="Times New Roman"/>
                <w:sz w:val="24"/>
              </w:rPr>
              <w:t>ministrija</w:t>
            </w:r>
            <w:r w:rsidR="00D67722">
              <w:rPr>
                <w:rFonts w:ascii="Times New Roman" w:hAnsi="Times New Roman" w:cs="Times New Roman"/>
                <w:sz w:val="24"/>
              </w:rPr>
              <w:t>s</w:t>
            </w:r>
            <w:r w:rsidR="00FF3A57">
              <w:rPr>
                <w:rFonts w:ascii="Times New Roman" w:hAnsi="Times New Roman" w:cs="Times New Roman"/>
                <w:sz w:val="24"/>
              </w:rPr>
              <w:t xml:space="preserve"> </w:t>
            </w:r>
            <w:r w:rsidR="00FF3A57" w:rsidRPr="00FF3A57">
              <w:rPr>
                <w:rFonts w:ascii="Times New Roman" w:hAnsi="Times New Roman" w:cs="Times New Roman"/>
                <w:sz w:val="24"/>
              </w:rPr>
              <w:t xml:space="preserve">Valsts kancelejā iesniegtais informatīvais ziņojums “Par priekšlikumiem grozījumiem Valsts </w:t>
            </w:r>
            <w:proofErr w:type="spellStart"/>
            <w:r w:rsidR="00FF3A57" w:rsidRPr="00FF3A57">
              <w:rPr>
                <w:rFonts w:ascii="Times New Roman" w:hAnsi="Times New Roman" w:cs="Times New Roman"/>
                <w:sz w:val="24"/>
              </w:rPr>
              <w:t>fondēto</w:t>
            </w:r>
            <w:proofErr w:type="spellEnd"/>
            <w:r w:rsidR="00FF3A57" w:rsidRPr="00FF3A57">
              <w:rPr>
                <w:rFonts w:ascii="Times New Roman" w:hAnsi="Times New Roman" w:cs="Times New Roman"/>
                <w:sz w:val="24"/>
              </w:rPr>
              <w:t xml:space="preserve"> pensiju likumā” (iesniegts ar</w:t>
            </w:r>
            <w:r w:rsidR="00D67722">
              <w:rPr>
                <w:rFonts w:ascii="Times New Roman" w:hAnsi="Times New Roman" w:cs="Times New Roman"/>
                <w:sz w:val="24"/>
              </w:rPr>
              <w:t xml:space="preserve"> Ekonomikas ministrijas</w:t>
            </w:r>
            <w:r w:rsidR="00FF3A57" w:rsidRPr="00FF3A57">
              <w:rPr>
                <w:rFonts w:ascii="Times New Roman" w:hAnsi="Times New Roman" w:cs="Times New Roman"/>
                <w:sz w:val="24"/>
              </w:rPr>
              <w:t xml:space="preserve"> 2018</w:t>
            </w:r>
            <w:r w:rsidR="00FF3A57">
              <w:rPr>
                <w:rFonts w:ascii="Times New Roman" w:hAnsi="Times New Roman" w:cs="Times New Roman"/>
                <w:sz w:val="24"/>
              </w:rPr>
              <w:t>.gada 23.janvāra vēstuli Nr. </w:t>
            </w:r>
            <w:r w:rsidR="00FF3A57" w:rsidRPr="00FF3A57">
              <w:rPr>
                <w:rFonts w:ascii="Times New Roman" w:hAnsi="Times New Roman" w:cs="Times New Roman"/>
                <w:sz w:val="24"/>
              </w:rPr>
              <w:t>2.13.34-1/2018/266) tika atkārtoti saskaņots, taču ņemot vērā saņemtos konceptuālos iebildumus,</w:t>
            </w:r>
            <w:r w:rsidR="00FF3A57">
              <w:t xml:space="preserve"> </w:t>
            </w:r>
            <w:r w:rsidR="00FF3A57" w:rsidRPr="00D67722">
              <w:rPr>
                <w:rFonts w:ascii="Times New Roman" w:hAnsi="Times New Roman" w:cs="Times New Roman"/>
                <w:sz w:val="24"/>
              </w:rPr>
              <w:t>E</w:t>
            </w:r>
            <w:r w:rsidR="00D67722" w:rsidRPr="00D67722">
              <w:rPr>
                <w:rFonts w:ascii="Times New Roman" w:hAnsi="Times New Roman" w:cs="Times New Roman"/>
                <w:sz w:val="24"/>
              </w:rPr>
              <w:t>konomikas ministrija</w:t>
            </w:r>
            <w:r w:rsidR="00FF3A57" w:rsidRPr="00D67722">
              <w:rPr>
                <w:rFonts w:ascii="Times New Roman" w:hAnsi="Times New Roman" w:cs="Times New Roman"/>
                <w:sz w:val="24"/>
              </w:rPr>
              <w:t xml:space="preserve"> a</w:t>
            </w:r>
            <w:r w:rsidR="00FF3A57" w:rsidRPr="00FF3A57">
              <w:rPr>
                <w:rFonts w:ascii="Times New Roman" w:hAnsi="Times New Roman" w:cs="Times New Roman"/>
                <w:sz w:val="24"/>
              </w:rPr>
              <w:t xml:space="preserve">tkāroti lūdza pagarināt informatīvā ziņojuma saskaņošanas un iesniegšanas termiņu Ministru kabinetā līdz 2018.gada 1.novembrim. Ņemot vērā atšķirīgās pozīcijas par </w:t>
            </w:r>
            <w:r w:rsidR="00FF3A57" w:rsidRPr="00D67722">
              <w:rPr>
                <w:rFonts w:ascii="Times New Roman" w:hAnsi="Times New Roman" w:cs="Times New Roman"/>
                <w:sz w:val="24"/>
              </w:rPr>
              <w:t>E</w:t>
            </w:r>
            <w:r w:rsidR="00D67722" w:rsidRPr="00D67722">
              <w:rPr>
                <w:rFonts w:ascii="Times New Roman" w:hAnsi="Times New Roman" w:cs="Times New Roman"/>
                <w:sz w:val="24"/>
              </w:rPr>
              <w:t xml:space="preserve">konomikas ministrijas </w:t>
            </w:r>
            <w:r w:rsidR="00FF3A57" w:rsidRPr="00FF3A57">
              <w:rPr>
                <w:rFonts w:ascii="Times New Roman" w:hAnsi="Times New Roman" w:cs="Times New Roman"/>
                <w:sz w:val="24"/>
              </w:rPr>
              <w:t xml:space="preserve">virzītajiem </w:t>
            </w:r>
            <w:r w:rsidR="00FF3A57" w:rsidRPr="00FF3A57">
              <w:rPr>
                <w:rFonts w:ascii="Times New Roman" w:hAnsi="Times New Roman" w:cs="Times New Roman"/>
                <w:sz w:val="24"/>
              </w:rPr>
              <w:lastRenderedPageBreak/>
              <w:t xml:space="preserve">priekšlikumiem, informatīvais ziņojums sagatavots virzīšanai uz </w:t>
            </w:r>
            <w:r w:rsidR="00FF3A57" w:rsidRPr="00D67722">
              <w:rPr>
                <w:rFonts w:ascii="Times New Roman" w:hAnsi="Times New Roman" w:cs="Times New Roman"/>
                <w:sz w:val="24"/>
              </w:rPr>
              <w:t>M</w:t>
            </w:r>
            <w:r w:rsidR="00D67722" w:rsidRPr="00D67722">
              <w:rPr>
                <w:rFonts w:ascii="Times New Roman" w:hAnsi="Times New Roman" w:cs="Times New Roman"/>
                <w:sz w:val="24"/>
              </w:rPr>
              <w:t>inistra kabineta komiteju</w:t>
            </w:r>
            <w:r w:rsidR="00FF3A57" w:rsidRPr="00D67722">
              <w:rPr>
                <w:rFonts w:ascii="Times New Roman" w:hAnsi="Times New Roman" w:cs="Times New Roman"/>
                <w:sz w:val="24"/>
              </w:rPr>
              <w:t>.</w:t>
            </w:r>
          </w:p>
          <w:p w14:paraId="03B47245" w14:textId="3E1ED6EE" w:rsidR="00FD6D01" w:rsidRDefault="00E54BB2" w:rsidP="003F42DE">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Grozīt </w:t>
            </w:r>
            <w:r w:rsidRPr="00E54BB2">
              <w:rPr>
                <w:rFonts w:ascii="Times New Roman" w:hAnsi="Times New Roman" w:cs="Times New Roman"/>
                <w:sz w:val="24"/>
              </w:rPr>
              <w:t xml:space="preserve">2.sadaļas “Plāna paredzētie uzdevumi un pasākumi” 3.rīcības virziena “Kapitāla tirgus” 3.3.apakšpunkta “Palielināt institucionālo un privāto investoru aktivitāti vietējā kapitāla tirgū” 3.3.4.uzdevuma </w:t>
            </w:r>
            <w:r>
              <w:rPr>
                <w:rFonts w:ascii="Times New Roman" w:hAnsi="Times New Roman" w:cs="Times New Roman"/>
                <w:sz w:val="24"/>
              </w:rPr>
              <w:t>i</w:t>
            </w:r>
            <w:r w:rsidRPr="00E54BB2">
              <w:rPr>
                <w:rFonts w:ascii="Times New Roman" w:hAnsi="Times New Roman" w:cs="Times New Roman"/>
                <w:sz w:val="24"/>
              </w:rPr>
              <w:t>zpildes termiņ</w:t>
            </w:r>
            <w:r>
              <w:rPr>
                <w:rFonts w:ascii="Times New Roman" w:hAnsi="Times New Roman" w:cs="Times New Roman"/>
                <w:sz w:val="24"/>
              </w:rPr>
              <w:t xml:space="preserve">u no </w:t>
            </w:r>
            <w:r w:rsidRPr="00E54BB2">
              <w:rPr>
                <w:rFonts w:ascii="Times New Roman" w:hAnsi="Times New Roman" w:cs="Times New Roman"/>
                <w:sz w:val="24"/>
              </w:rPr>
              <w:t>2018.gada 31.decembr</w:t>
            </w:r>
            <w:r>
              <w:rPr>
                <w:rFonts w:ascii="Times New Roman" w:hAnsi="Times New Roman" w:cs="Times New Roman"/>
                <w:sz w:val="24"/>
              </w:rPr>
              <w:t>a uz 2</w:t>
            </w:r>
            <w:r w:rsidRPr="00E54BB2">
              <w:rPr>
                <w:rFonts w:ascii="Times New Roman" w:hAnsi="Times New Roman" w:cs="Times New Roman"/>
                <w:sz w:val="24"/>
              </w:rPr>
              <w:t>019.gada 31.decembri</w:t>
            </w:r>
            <w:r w:rsidR="003F42DE">
              <w:rPr>
                <w:rFonts w:ascii="Times New Roman" w:hAnsi="Times New Roman" w:cs="Times New Roman"/>
                <w:sz w:val="24"/>
              </w:rPr>
              <w:t xml:space="preserve">, </w:t>
            </w:r>
            <w:r w:rsidR="003F42DE" w:rsidRPr="003F42DE">
              <w:rPr>
                <w:rFonts w:ascii="Times New Roman" w:hAnsi="Times New Roman" w:cs="Times New Roman"/>
                <w:sz w:val="24"/>
              </w:rPr>
              <w:t xml:space="preserve">jo </w:t>
            </w:r>
            <w:r w:rsidR="003F42DE">
              <w:rPr>
                <w:rFonts w:ascii="Times New Roman" w:hAnsi="Times New Roman" w:cs="Times New Roman"/>
                <w:sz w:val="24"/>
              </w:rPr>
              <w:t xml:space="preserve">vēl </w:t>
            </w:r>
            <w:r w:rsidR="003F42DE" w:rsidRPr="003F42DE">
              <w:rPr>
                <w:rFonts w:ascii="Times New Roman" w:hAnsi="Times New Roman" w:cs="Times New Roman"/>
                <w:sz w:val="24"/>
              </w:rPr>
              <w:t>notiek jautājuma izpēte nepieciešamo priekšlikumu sagatavošanai.</w:t>
            </w:r>
          </w:p>
          <w:p w14:paraId="4028442C" w14:textId="5897268A" w:rsidR="009511C0" w:rsidRDefault="000A4C44" w:rsidP="00291311">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Grozīt </w:t>
            </w:r>
            <w:r w:rsidRPr="000A4C44">
              <w:rPr>
                <w:rFonts w:ascii="Times New Roman" w:hAnsi="Times New Roman" w:cs="Times New Roman"/>
                <w:sz w:val="24"/>
              </w:rPr>
              <w:t xml:space="preserve">2.sadaļas “Plāna paredzētie uzdevumi un pasākumi” 3.rīcības virziena “Kapitāla tirgus” 3.3.apakšpunkta “Palielināt institucionālo un privāto investoru aktivitāti vietējā kapitāla tirgū” 3.3.5.uzdevuma </w:t>
            </w:r>
            <w:r>
              <w:rPr>
                <w:rFonts w:ascii="Times New Roman" w:hAnsi="Times New Roman" w:cs="Times New Roman"/>
                <w:sz w:val="24"/>
              </w:rPr>
              <w:t>i</w:t>
            </w:r>
            <w:r w:rsidRPr="000A4C44">
              <w:rPr>
                <w:rFonts w:ascii="Times New Roman" w:hAnsi="Times New Roman" w:cs="Times New Roman"/>
                <w:sz w:val="24"/>
              </w:rPr>
              <w:t>zpildes termiņ</w:t>
            </w:r>
            <w:r>
              <w:rPr>
                <w:rFonts w:ascii="Times New Roman" w:hAnsi="Times New Roman" w:cs="Times New Roman"/>
                <w:sz w:val="24"/>
              </w:rPr>
              <w:t>u no 2</w:t>
            </w:r>
            <w:r w:rsidRPr="000A4C44">
              <w:rPr>
                <w:rFonts w:ascii="Times New Roman" w:hAnsi="Times New Roman" w:cs="Times New Roman"/>
                <w:sz w:val="24"/>
              </w:rPr>
              <w:t>018.gada 31.decembr</w:t>
            </w:r>
            <w:r>
              <w:rPr>
                <w:rFonts w:ascii="Times New Roman" w:hAnsi="Times New Roman" w:cs="Times New Roman"/>
                <w:sz w:val="24"/>
              </w:rPr>
              <w:t xml:space="preserve">a uz </w:t>
            </w:r>
            <w:r w:rsidRPr="000A4C44">
              <w:rPr>
                <w:rFonts w:ascii="Times New Roman" w:hAnsi="Times New Roman" w:cs="Times New Roman"/>
                <w:sz w:val="24"/>
              </w:rPr>
              <w:t>2019.gada 31.decembri</w:t>
            </w:r>
            <w:r>
              <w:rPr>
                <w:rFonts w:ascii="Times New Roman" w:hAnsi="Times New Roman" w:cs="Times New Roman"/>
                <w:sz w:val="24"/>
              </w:rPr>
              <w:t>.</w:t>
            </w:r>
            <w:r w:rsidR="00291311">
              <w:t xml:space="preserve"> </w:t>
            </w:r>
            <w:r w:rsidR="00291311" w:rsidRPr="00291311">
              <w:rPr>
                <w:rFonts w:ascii="Times New Roman" w:hAnsi="Times New Roman" w:cs="Times New Roman"/>
                <w:sz w:val="24"/>
              </w:rPr>
              <w:t>Šobrīd ir iesniegts pieprasījums Komisijas Strukturālo reformu atbalsta programmai par mazākuma akcionāru tiesību aizsardzības pilnveidošanu. Informācija par to, vai projekts tiks apstiprināts būs zināms tikai 2019.gada sākumā.</w:t>
            </w:r>
          </w:p>
          <w:p w14:paraId="39AE61E3" w14:textId="3F7BABAF" w:rsidR="00FC22FD" w:rsidRDefault="0093109F" w:rsidP="00A00561">
            <w:pPr>
              <w:pStyle w:val="ListParagraph"/>
              <w:numPr>
                <w:ilvl w:val="0"/>
                <w:numId w:val="3"/>
              </w:numPr>
              <w:jc w:val="both"/>
              <w:rPr>
                <w:rFonts w:ascii="Times New Roman" w:hAnsi="Times New Roman" w:cs="Times New Roman"/>
                <w:sz w:val="24"/>
              </w:rPr>
            </w:pPr>
            <w:r>
              <w:rPr>
                <w:rFonts w:ascii="Times New Roman" w:hAnsi="Times New Roman" w:cs="Times New Roman"/>
                <w:sz w:val="24"/>
              </w:rPr>
              <w:t>P</w:t>
            </w:r>
            <w:r w:rsidRPr="0093109F">
              <w:rPr>
                <w:rFonts w:ascii="Times New Roman" w:hAnsi="Times New Roman" w:cs="Times New Roman"/>
                <w:sz w:val="24"/>
              </w:rPr>
              <w:t xml:space="preserve">apildināt 2.sadaļas “Plāna paredzētie uzdevumi un pasākumi” 4.rīcības virziena “Alternatīvo finanšu pakalpojumu nozare” 4.11.uzdevuma </w:t>
            </w:r>
            <w:r>
              <w:rPr>
                <w:rFonts w:ascii="Times New Roman" w:hAnsi="Times New Roman" w:cs="Times New Roman"/>
                <w:sz w:val="24"/>
              </w:rPr>
              <w:t>l</w:t>
            </w:r>
            <w:r w:rsidRPr="0093109F">
              <w:rPr>
                <w:rFonts w:ascii="Times New Roman" w:hAnsi="Times New Roman" w:cs="Times New Roman"/>
                <w:sz w:val="24"/>
              </w:rPr>
              <w:t>īdzatbildīgās institūcijas ar</w:t>
            </w:r>
            <w:r w:rsidR="00A00561">
              <w:rPr>
                <w:rFonts w:ascii="Times New Roman" w:hAnsi="Times New Roman" w:cs="Times New Roman"/>
                <w:sz w:val="24"/>
              </w:rPr>
              <w:t xml:space="preserve"> </w:t>
            </w:r>
            <w:r w:rsidR="00A00561" w:rsidRPr="00A00561">
              <w:rPr>
                <w:rFonts w:ascii="Times New Roman" w:hAnsi="Times New Roman" w:cs="Times New Roman"/>
                <w:sz w:val="24"/>
              </w:rPr>
              <w:t>Krājaizdevu Apvienīb</w:t>
            </w:r>
            <w:r w:rsidR="00A00561">
              <w:rPr>
                <w:rFonts w:ascii="Times New Roman" w:hAnsi="Times New Roman" w:cs="Times New Roman"/>
                <w:sz w:val="24"/>
              </w:rPr>
              <w:t xml:space="preserve">u, </w:t>
            </w:r>
            <w:r w:rsidR="00A00561" w:rsidRPr="00A00561">
              <w:rPr>
                <w:rFonts w:ascii="Times New Roman" w:hAnsi="Times New Roman" w:cs="Times New Roman"/>
                <w:sz w:val="24"/>
              </w:rPr>
              <w:t>Latvijas Kooperatīvo krājaizdevu sabiedrību savienīb</w:t>
            </w:r>
            <w:r w:rsidR="00A00561">
              <w:rPr>
                <w:rFonts w:ascii="Times New Roman" w:hAnsi="Times New Roman" w:cs="Times New Roman"/>
                <w:sz w:val="24"/>
              </w:rPr>
              <w:t>u,</w:t>
            </w:r>
            <w:r w:rsidR="00B658E8">
              <w:rPr>
                <w:rFonts w:ascii="Times New Roman" w:hAnsi="Times New Roman" w:cs="Times New Roman"/>
                <w:sz w:val="24"/>
              </w:rPr>
              <w:t xml:space="preserve"> </w:t>
            </w:r>
            <w:r w:rsidR="00FC6D1C" w:rsidRPr="00FC6D1C">
              <w:rPr>
                <w:rFonts w:ascii="Times New Roman" w:hAnsi="Times New Roman" w:cs="Times New Roman"/>
                <w:sz w:val="24"/>
              </w:rPr>
              <w:t>lai plāna izpildes ietvaros pilnvērtīgi tiktu nodrošināta visu ieinteresēto pušu pārstāvniecība.</w:t>
            </w:r>
          </w:p>
          <w:p w14:paraId="1F6783DB" w14:textId="4C9A4992" w:rsidR="00B658E8" w:rsidRDefault="00BA1B44" w:rsidP="00A3236E">
            <w:pPr>
              <w:pStyle w:val="ListParagraph"/>
              <w:numPr>
                <w:ilvl w:val="0"/>
                <w:numId w:val="3"/>
              </w:numPr>
              <w:jc w:val="both"/>
              <w:rPr>
                <w:rFonts w:ascii="Times New Roman" w:hAnsi="Times New Roman" w:cs="Times New Roman"/>
                <w:sz w:val="24"/>
              </w:rPr>
            </w:pPr>
            <w:r>
              <w:rPr>
                <w:rFonts w:ascii="Times New Roman" w:hAnsi="Times New Roman" w:cs="Times New Roman"/>
                <w:sz w:val="24"/>
              </w:rPr>
              <w:t>Grozīt</w:t>
            </w:r>
            <w:r w:rsidRPr="00BA1B44">
              <w:rPr>
                <w:rFonts w:ascii="Times New Roman" w:hAnsi="Times New Roman" w:cs="Times New Roman"/>
                <w:sz w:val="24"/>
              </w:rPr>
              <w:t xml:space="preserve"> 2.sadaļas “Plāna paredzētie uzdevumi un pasākumi” 4.rīcības virziena “Alternatīvo finanšu p</w:t>
            </w:r>
            <w:r w:rsidR="00794D8F">
              <w:rPr>
                <w:rFonts w:ascii="Times New Roman" w:hAnsi="Times New Roman" w:cs="Times New Roman"/>
                <w:sz w:val="24"/>
              </w:rPr>
              <w:t xml:space="preserve">akalpojumu nozare” 4.13.uzdevuma </w:t>
            </w:r>
            <w:r w:rsidR="000F0EF0">
              <w:rPr>
                <w:rFonts w:ascii="Times New Roman" w:hAnsi="Times New Roman" w:cs="Times New Roman"/>
                <w:sz w:val="24"/>
              </w:rPr>
              <w:t xml:space="preserve">atbildīgo institūciju, kā atbildīgo nosakot  </w:t>
            </w:r>
            <w:r w:rsidR="00794D8F" w:rsidRPr="00E2729B">
              <w:rPr>
                <w:rFonts w:ascii="Times New Roman" w:hAnsi="Times New Roman" w:cs="Times New Roman"/>
                <w:sz w:val="24"/>
              </w:rPr>
              <w:t>E</w:t>
            </w:r>
            <w:r w:rsidR="00E2729B" w:rsidRPr="00E2729B">
              <w:rPr>
                <w:rFonts w:ascii="Times New Roman" w:hAnsi="Times New Roman" w:cs="Times New Roman"/>
                <w:sz w:val="24"/>
              </w:rPr>
              <w:t>konomikas ministriju</w:t>
            </w:r>
            <w:r w:rsidR="00794D8F">
              <w:rPr>
                <w:rFonts w:ascii="Times New Roman" w:hAnsi="Times New Roman" w:cs="Times New Roman"/>
                <w:sz w:val="24"/>
              </w:rPr>
              <w:t xml:space="preserve">, </w:t>
            </w:r>
            <w:r w:rsidR="000F0EF0">
              <w:rPr>
                <w:rFonts w:ascii="Times New Roman" w:hAnsi="Times New Roman" w:cs="Times New Roman"/>
                <w:sz w:val="24"/>
              </w:rPr>
              <w:t xml:space="preserve">un līdzatbildīgo </w:t>
            </w:r>
            <w:r w:rsidR="00794D8F">
              <w:rPr>
                <w:rFonts w:ascii="Times New Roman" w:hAnsi="Times New Roman" w:cs="Times New Roman"/>
                <w:sz w:val="24"/>
              </w:rPr>
              <w:t xml:space="preserve">institūcija </w:t>
            </w:r>
            <w:r w:rsidR="000F0EF0">
              <w:rPr>
                <w:rFonts w:ascii="Times New Roman" w:hAnsi="Times New Roman" w:cs="Times New Roman"/>
                <w:sz w:val="24"/>
              </w:rPr>
              <w:t xml:space="preserve">– </w:t>
            </w:r>
            <w:r w:rsidR="00794D8F" w:rsidRPr="008D2382">
              <w:rPr>
                <w:rFonts w:ascii="Times New Roman" w:hAnsi="Times New Roman" w:cs="Times New Roman"/>
                <w:sz w:val="24"/>
              </w:rPr>
              <w:t>F</w:t>
            </w:r>
            <w:r w:rsidR="003D3C59" w:rsidRPr="008D2382">
              <w:rPr>
                <w:rFonts w:ascii="Times New Roman" w:hAnsi="Times New Roman" w:cs="Times New Roman"/>
                <w:sz w:val="24"/>
              </w:rPr>
              <w:t>inanšu ministrij</w:t>
            </w:r>
            <w:r w:rsidR="008D2382" w:rsidRPr="008D2382">
              <w:rPr>
                <w:rFonts w:ascii="Times New Roman" w:hAnsi="Times New Roman" w:cs="Times New Roman"/>
                <w:sz w:val="24"/>
              </w:rPr>
              <w:t>u</w:t>
            </w:r>
            <w:r w:rsidR="003D3C59">
              <w:rPr>
                <w:rFonts w:ascii="Times New Roman" w:hAnsi="Times New Roman" w:cs="Times New Roman"/>
                <w:sz w:val="24"/>
              </w:rPr>
              <w:t>,</w:t>
            </w:r>
            <w:r w:rsidR="00794D8F">
              <w:rPr>
                <w:rFonts w:ascii="Times New Roman" w:hAnsi="Times New Roman" w:cs="Times New Roman"/>
                <w:sz w:val="24"/>
              </w:rPr>
              <w:t xml:space="preserve"> </w:t>
            </w:r>
            <w:r w:rsidR="00A3236E">
              <w:rPr>
                <w:rFonts w:ascii="Times New Roman" w:hAnsi="Times New Roman" w:cs="Times New Roman"/>
                <w:sz w:val="24"/>
              </w:rPr>
              <w:t>izpildes termiņu</w:t>
            </w:r>
            <w:r w:rsidR="000F0EF0">
              <w:rPr>
                <w:rFonts w:ascii="Times New Roman" w:hAnsi="Times New Roman" w:cs="Times New Roman"/>
                <w:sz w:val="24"/>
              </w:rPr>
              <w:t xml:space="preserve"> nosakot </w:t>
            </w:r>
            <w:r w:rsidR="00A3236E">
              <w:rPr>
                <w:rFonts w:ascii="Times New Roman" w:hAnsi="Times New Roman" w:cs="Times New Roman"/>
                <w:sz w:val="24"/>
              </w:rPr>
              <w:t>no 201</w:t>
            </w:r>
            <w:r w:rsidR="00DA4B6E">
              <w:rPr>
                <w:rFonts w:ascii="Times New Roman" w:hAnsi="Times New Roman" w:cs="Times New Roman"/>
                <w:sz w:val="24"/>
              </w:rPr>
              <w:t>8.gada 30.jūnija uz 2019.gada 1</w:t>
            </w:r>
            <w:r w:rsidR="00A3236E">
              <w:rPr>
                <w:rFonts w:ascii="Times New Roman" w:hAnsi="Times New Roman" w:cs="Times New Roman"/>
                <w:sz w:val="24"/>
              </w:rPr>
              <w:t>.</w:t>
            </w:r>
            <w:r w:rsidR="00DA4B6E">
              <w:rPr>
                <w:rFonts w:ascii="Times New Roman" w:hAnsi="Times New Roman" w:cs="Times New Roman"/>
                <w:sz w:val="24"/>
              </w:rPr>
              <w:t>septembri</w:t>
            </w:r>
            <w:r w:rsidR="00A3236E">
              <w:rPr>
                <w:rFonts w:ascii="Times New Roman" w:hAnsi="Times New Roman" w:cs="Times New Roman"/>
                <w:sz w:val="24"/>
              </w:rPr>
              <w:t xml:space="preserve">. Ekonomikas ministrijas </w:t>
            </w:r>
            <w:r w:rsidR="00A3236E" w:rsidRPr="00A3236E">
              <w:rPr>
                <w:rFonts w:ascii="Times New Roman" w:hAnsi="Times New Roman" w:cs="Times New Roman"/>
                <w:sz w:val="24"/>
              </w:rPr>
              <w:t>informatīvais ziņojums</w:t>
            </w:r>
            <w:r w:rsidR="000F0EF0">
              <w:rPr>
                <w:rFonts w:ascii="Times New Roman" w:hAnsi="Times New Roman" w:cs="Times New Roman"/>
                <w:sz w:val="24"/>
              </w:rPr>
              <w:t xml:space="preserve"> </w:t>
            </w:r>
            <w:r w:rsidR="00A3236E" w:rsidRPr="00A3236E">
              <w:rPr>
                <w:rFonts w:ascii="Times New Roman" w:hAnsi="Times New Roman" w:cs="Times New Roman"/>
                <w:sz w:val="24"/>
              </w:rPr>
              <w:t>“Par Baltijas Inovāciju fondu investīcijām un Baltijas Inovācijas fonda 2 izveidi”</w:t>
            </w:r>
            <w:r w:rsidR="000F0EF0">
              <w:rPr>
                <w:rFonts w:ascii="Times New Roman" w:hAnsi="Times New Roman" w:cs="Times New Roman"/>
                <w:sz w:val="24"/>
              </w:rPr>
              <w:t xml:space="preserve"> ir saskaņošanas procesā ar </w:t>
            </w:r>
            <w:r w:rsidR="00D116F4">
              <w:rPr>
                <w:rFonts w:ascii="Times New Roman" w:hAnsi="Times New Roman" w:cs="Times New Roman"/>
                <w:sz w:val="24"/>
              </w:rPr>
              <w:t>iesaistītajām institūcijām</w:t>
            </w:r>
            <w:r w:rsidR="00A3236E" w:rsidRPr="00A3236E">
              <w:rPr>
                <w:rFonts w:ascii="Times New Roman" w:hAnsi="Times New Roman" w:cs="Times New Roman"/>
                <w:sz w:val="24"/>
              </w:rPr>
              <w:t>.</w:t>
            </w:r>
          </w:p>
          <w:p w14:paraId="5620AC48" w14:textId="4F0151E5" w:rsidR="00926036" w:rsidRPr="003E2EE6" w:rsidRDefault="00B650AF" w:rsidP="00E15A1A">
            <w:pPr>
              <w:pStyle w:val="ListParagraph"/>
              <w:numPr>
                <w:ilvl w:val="0"/>
                <w:numId w:val="3"/>
              </w:numPr>
              <w:jc w:val="both"/>
              <w:rPr>
                <w:rFonts w:ascii="Times New Roman" w:hAnsi="Times New Roman" w:cs="Times New Roman"/>
                <w:sz w:val="24"/>
              </w:rPr>
            </w:pPr>
            <w:r>
              <w:rPr>
                <w:rFonts w:ascii="Times New Roman" w:hAnsi="Times New Roman" w:cs="Times New Roman"/>
                <w:sz w:val="24"/>
              </w:rPr>
              <w:t>P</w:t>
            </w:r>
            <w:r w:rsidRPr="00B650AF">
              <w:rPr>
                <w:rFonts w:ascii="Times New Roman" w:hAnsi="Times New Roman" w:cs="Times New Roman"/>
                <w:sz w:val="24"/>
              </w:rPr>
              <w:t xml:space="preserve">apildināt 2.sadaļas “Plāna paredzētie uzdevumi un pasākumi” 4.rīcības virzienu “Alternatīvo finanšu pakalpojumu nozare” </w:t>
            </w:r>
            <w:r w:rsidR="00D12C25">
              <w:rPr>
                <w:rFonts w:ascii="Times New Roman" w:hAnsi="Times New Roman" w:cs="Times New Roman"/>
                <w:sz w:val="24"/>
              </w:rPr>
              <w:t xml:space="preserve">ar 4.14.uzdevumu </w:t>
            </w:r>
            <w:r w:rsidR="003E2EE6">
              <w:rPr>
                <w:rFonts w:ascii="Times New Roman" w:hAnsi="Times New Roman" w:cs="Times New Roman"/>
                <w:sz w:val="24"/>
              </w:rPr>
              <w:t>–</w:t>
            </w:r>
            <w:r w:rsidR="00D12C25" w:rsidRPr="003E2EE6">
              <w:rPr>
                <w:rFonts w:ascii="Times New Roman" w:hAnsi="Times New Roman" w:cs="Times New Roman"/>
                <w:sz w:val="24"/>
              </w:rPr>
              <w:t xml:space="preserve"> Noslēgt vienošanos ar Eiropas </w:t>
            </w:r>
            <w:r w:rsidR="00D12C25" w:rsidRPr="003E2EE6">
              <w:rPr>
                <w:rFonts w:ascii="Times New Roman" w:hAnsi="Times New Roman" w:cs="Times New Roman"/>
                <w:sz w:val="24"/>
              </w:rPr>
              <w:lastRenderedPageBreak/>
              <w:t xml:space="preserve">Investīciju fondu un Lietuvas un Igaunijas atbildīgajām institūcijām par Baltijas Inovāciju fonda II izveidi. </w:t>
            </w:r>
            <w:r w:rsidR="00703CEF">
              <w:rPr>
                <w:rFonts w:ascii="Times New Roman" w:hAnsi="Times New Roman" w:cs="Times New Roman"/>
                <w:sz w:val="24"/>
              </w:rPr>
              <w:t>Kā rezultātā, radīsies</w:t>
            </w:r>
            <w:r w:rsidR="00D12C25" w:rsidRPr="003E2EE6">
              <w:rPr>
                <w:rFonts w:ascii="Times New Roman" w:hAnsi="Times New Roman" w:cs="Times New Roman"/>
                <w:sz w:val="24"/>
              </w:rPr>
              <w:t xml:space="preserve"> papildu finansējuma avota nodrošinājum</w:t>
            </w:r>
            <w:r w:rsidR="00703CEF">
              <w:rPr>
                <w:rFonts w:ascii="Times New Roman" w:hAnsi="Times New Roman" w:cs="Times New Roman"/>
                <w:sz w:val="24"/>
              </w:rPr>
              <w:t xml:space="preserve">s Latvijas uzņēmumiem un </w:t>
            </w:r>
            <w:r w:rsidR="00D12C25" w:rsidRPr="003E2EE6">
              <w:rPr>
                <w:rFonts w:ascii="Times New Roman" w:hAnsi="Times New Roman" w:cs="Times New Roman"/>
                <w:sz w:val="24"/>
              </w:rPr>
              <w:t>potenciāli augsta ienesīguma līmeņa investīciju iespējas Latvijas pensiju fondiem.</w:t>
            </w:r>
            <w:r w:rsidR="00A015F5" w:rsidRPr="003E2EE6">
              <w:rPr>
                <w:rFonts w:ascii="Times New Roman" w:hAnsi="Times New Roman" w:cs="Times New Roman"/>
                <w:sz w:val="24"/>
              </w:rPr>
              <w:t xml:space="preserve"> Kā atbildīgā institūcija</w:t>
            </w:r>
            <w:r w:rsidR="0022286F">
              <w:rPr>
                <w:rFonts w:ascii="Times New Roman" w:hAnsi="Times New Roman" w:cs="Times New Roman"/>
                <w:sz w:val="24"/>
              </w:rPr>
              <w:t xml:space="preserve"> tiek noteikta</w:t>
            </w:r>
            <w:r w:rsidR="00A015F5" w:rsidRPr="003E2EE6">
              <w:rPr>
                <w:rFonts w:ascii="Times New Roman" w:hAnsi="Times New Roman" w:cs="Times New Roman"/>
                <w:sz w:val="24"/>
              </w:rPr>
              <w:t xml:space="preserve"> E</w:t>
            </w:r>
            <w:r w:rsidR="003E3C25">
              <w:rPr>
                <w:rFonts w:ascii="Times New Roman" w:hAnsi="Times New Roman" w:cs="Times New Roman"/>
                <w:sz w:val="24"/>
              </w:rPr>
              <w:t>konomikas ministrija</w:t>
            </w:r>
            <w:r w:rsidR="00A015F5" w:rsidRPr="003E2EE6">
              <w:rPr>
                <w:rFonts w:ascii="Times New Roman" w:hAnsi="Times New Roman" w:cs="Times New Roman"/>
                <w:sz w:val="24"/>
              </w:rPr>
              <w:t xml:space="preserve">, līdzatbildīgās institūcijas </w:t>
            </w:r>
            <w:r w:rsidR="00A015F5" w:rsidRPr="003E3C25">
              <w:rPr>
                <w:rFonts w:ascii="Times New Roman" w:hAnsi="Times New Roman" w:cs="Times New Roman"/>
                <w:sz w:val="24"/>
              </w:rPr>
              <w:t>F</w:t>
            </w:r>
            <w:r w:rsidR="003E3C25" w:rsidRPr="003E3C25">
              <w:rPr>
                <w:rFonts w:ascii="Times New Roman" w:hAnsi="Times New Roman" w:cs="Times New Roman"/>
                <w:sz w:val="24"/>
              </w:rPr>
              <w:t>inanšu ministrija</w:t>
            </w:r>
            <w:r w:rsidR="00A015F5" w:rsidRPr="003E3C25">
              <w:rPr>
                <w:rFonts w:ascii="Times New Roman" w:hAnsi="Times New Roman" w:cs="Times New Roman"/>
                <w:sz w:val="24"/>
              </w:rPr>
              <w:t xml:space="preserve">, </w:t>
            </w:r>
            <w:r w:rsidR="00AB365C">
              <w:rPr>
                <w:rFonts w:ascii="Times New Roman" w:hAnsi="Times New Roman" w:cs="Times New Roman"/>
                <w:sz w:val="24"/>
              </w:rPr>
              <w:t xml:space="preserve">Attīstības finanšu institūcija </w:t>
            </w:r>
            <w:r w:rsidR="00A015F5" w:rsidRPr="003E3C25">
              <w:rPr>
                <w:rFonts w:ascii="Times New Roman" w:hAnsi="Times New Roman" w:cs="Times New Roman"/>
                <w:sz w:val="24"/>
              </w:rPr>
              <w:t>A</w:t>
            </w:r>
            <w:r w:rsidR="00AB365C">
              <w:rPr>
                <w:rFonts w:ascii="Times New Roman" w:hAnsi="Times New Roman" w:cs="Times New Roman"/>
                <w:sz w:val="24"/>
              </w:rPr>
              <w:t>ltum</w:t>
            </w:r>
            <w:r w:rsidR="00A015F5" w:rsidRPr="003E3C25">
              <w:rPr>
                <w:rFonts w:ascii="Times New Roman" w:hAnsi="Times New Roman" w:cs="Times New Roman"/>
                <w:sz w:val="24"/>
              </w:rPr>
              <w:t xml:space="preserve">, </w:t>
            </w:r>
            <w:r w:rsidR="00E15A1A" w:rsidRPr="00E15A1A">
              <w:rPr>
                <w:rFonts w:ascii="Times New Roman" w:hAnsi="Times New Roman" w:cs="Times New Roman"/>
                <w:sz w:val="24"/>
              </w:rPr>
              <w:t>Latvijas Riska kapitāla asociācija</w:t>
            </w:r>
            <w:r w:rsidR="00A015F5" w:rsidRPr="003E2EE6">
              <w:rPr>
                <w:rFonts w:ascii="Times New Roman" w:hAnsi="Times New Roman" w:cs="Times New Roman"/>
                <w:sz w:val="24"/>
              </w:rPr>
              <w:t>, plānotais izpildes termiņš 2019.gada 31.decembris.</w:t>
            </w:r>
          </w:p>
          <w:p w14:paraId="142B3368" w14:textId="4F5CA72B" w:rsidR="003E2EE6" w:rsidRPr="002D590D" w:rsidRDefault="003E2EE6" w:rsidP="00066FC3">
            <w:pPr>
              <w:pStyle w:val="ListParagraph"/>
              <w:numPr>
                <w:ilvl w:val="0"/>
                <w:numId w:val="3"/>
              </w:numPr>
              <w:jc w:val="both"/>
              <w:rPr>
                <w:rFonts w:ascii="Times New Roman" w:hAnsi="Times New Roman" w:cs="Times New Roman"/>
                <w:sz w:val="24"/>
              </w:rPr>
            </w:pPr>
            <w:r w:rsidRPr="002D590D">
              <w:rPr>
                <w:rFonts w:ascii="Times New Roman" w:hAnsi="Times New Roman" w:cs="Times New Roman"/>
                <w:sz w:val="24"/>
              </w:rPr>
              <w:t>Papildināt 2.sadaļas “Plāna paredzētie uzdevumi un pasākumi” 4.rīcības virzienu “Alternatīvo finanšu pakalpojumu nozare” ar 4.15.uzdevumu – Veicināt Latvijas Riska kapitāla industrijas attīstību, saskaņā ar Eiropas Parlamenta un Padomes Direktīvu 2011/61/ES samazinot uzraudzības slogu un ar to saistītos maksājumus uzraugam Latvijā</w:t>
            </w:r>
            <w:r w:rsidR="00E96768">
              <w:rPr>
                <w:rFonts w:ascii="Times New Roman" w:hAnsi="Times New Roman" w:cs="Times New Roman"/>
                <w:sz w:val="24"/>
              </w:rPr>
              <w:t xml:space="preserve"> (Finanšu un kapitāla tirgus komisijai)</w:t>
            </w:r>
            <w:r w:rsidRPr="002D590D">
              <w:rPr>
                <w:rFonts w:ascii="Times New Roman" w:hAnsi="Times New Roman" w:cs="Times New Roman"/>
                <w:sz w:val="24"/>
              </w:rPr>
              <w:t xml:space="preserve"> reģistrētajiem riska kapitāla fondiem</w:t>
            </w:r>
            <w:r w:rsidR="00936350">
              <w:rPr>
                <w:rFonts w:ascii="Times New Roman" w:hAnsi="Times New Roman" w:cs="Times New Roman"/>
                <w:sz w:val="24"/>
              </w:rPr>
              <w:t>, l</w:t>
            </w:r>
            <w:r w:rsidR="002D590D" w:rsidRPr="002D590D">
              <w:rPr>
                <w:rFonts w:ascii="Times New Roman" w:hAnsi="Times New Roman" w:cs="Times New Roman"/>
                <w:sz w:val="24"/>
              </w:rPr>
              <w:t xml:space="preserve">ai veicinātu Baltijas reģionā strādājošo riska kapitāla fondu reģistrāciju Latvijā un nodrošinātu to konkurētspēju. </w:t>
            </w:r>
            <w:r w:rsidR="002D590D">
              <w:rPr>
                <w:rFonts w:ascii="Times New Roman" w:hAnsi="Times New Roman" w:cs="Times New Roman"/>
                <w:sz w:val="24"/>
              </w:rPr>
              <w:t>Kā atbildīgā institūcija</w:t>
            </w:r>
            <w:r w:rsidR="00C93270">
              <w:rPr>
                <w:rFonts w:ascii="Times New Roman" w:hAnsi="Times New Roman" w:cs="Times New Roman"/>
                <w:sz w:val="24"/>
              </w:rPr>
              <w:t xml:space="preserve"> tiek </w:t>
            </w:r>
            <w:r w:rsidR="00C93270" w:rsidRPr="00FF4CAD">
              <w:rPr>
                <w:rFonts w:ascii="Times New Roman" w:hAnsi="Times New Roman" w:cs="Times New Roman"/>
                <w:sz w:val="24"/>
              </w:rPr>
              <w:t>noteikta</w:t>
            </w:r>
            <w:r w:rsidR="002D590D" w:rsidRPr="00FF4CAD">
              <w:rPr>
                <w:rFonts w:ascii="Times New Roman" w:hAnsi="Times New Roman" w:cs="Times New Roman"/>
                <w:sz w:val="24"/>
              </w:rPr>
              <w:t xml:space="preserve"> F</w:t>
            </w:r>
            <w:r w:rsidR="002A63EF" w:rsidRPr="00FF4CAD">
              <w:rPr>
                <w:rFonts w:ascii="Times New Roman" w:hAnsi="Times New Roman" w:cs="Times New Roman"/>
                <w:sz w:val="24"/>
              </w:rPr>
              <w:t>inanšu ministrija</w:t>
            </w:r>
            <w:r w:rsidRPr="002D590D">
              <w:rPr>
                <w:rFonts w:ascii="Times New Roman" w:hAnsi="Times New Roman" w:cs="Times New Roman"/>
                <w:sz w:val="24"/>
              </w:rPr>
              <w:t xml:space="preserve">, līdzatbildīgās institūcijas </w:t>
            </w:r>
            <w:r w:rsidR="00C93270">
              <w:rPr>
                <w:rFonts w:ascii="Times New Roman" w:hAnsi="Times New Roman" w:cs="Times New Roman"/>
                <w:sz w:val="24"/>
              </w:rPr>
              <w:t xml:space="preserve">– </w:t>
            </w:r>
            <w:r w:rsidR="002D590D" w:rsidRPr="00066FC3">
              <w:rPr>
                <w:rFonts w:ascii="Times New Roman" w:hAnsi="Times New Roman" w:cs="Times New Roman"/>
                <w:sz w:val="24"/>
              </w:rPr>
              <w:t>E</w:t>
            </w:r>
            <w:r w:rsidR="002A63EF" w:rsidRPr="00066FC3">
              <w:rPr>
                <w:rFonts w:ascii="Times New Roman" w:hAnsi="Times New Roman" w:cs="Times New Roman"/>
                <w:sz w:val="24"/>
              </w:rPr>
              <w:t>konomikas ministrija</w:t>
            </w:r>
            <w:r w:rsidRPr="00066FC3">
              <w:rPr>
                <w:rFonts w:ascii="Times New Roman" w:hAnsi="Times New Roman" w:cs="Times New Roman"/>
                <w:sz w:val="24"/>
              </w:rPr>
              <w:t xml:space="preserve">, </w:t>
            </w:r>
            <w:r w:rsidR="00066FC3" w:rsidRPr="00066FC3">
              <w:rPr>
                <w:rFonts w:ascii="Times New Roman" w:hAnsi="Times New Roman" w:cs="Times New Roman"/>
                <w:sz w:val="24"/>
              </w:rPr>
              <w:t>Attīstības finanšu institūcija Altum</w:t>
            </w:r>
            <w:r w:rsidRPr="00066FC3">
              <w:rPr>
                <w:rFonts w:ascii="Times New Roman" w:hAnsi="Times New Roman" w:cs="Times New Roman"/>
                <w:sz w:val="24"/>
              </w:rPr>
              <w:t xml:space="preserve">, </w:t>
            </w:r>
            <w:r w:rsidR="00066FC3" w:rsidRPr="00066FC3">
              <w:rPr>
                <w:rFonts w:ascii="Times New Roman" w:hAnsi="Times New Roman" w:cs="Times New Roman"/>
                <w:sz w:val="24"/>
              </w:rPr>
              <w:t>Latvijas Riska kapitāla asociācija</w:t>
            </w:r>
            <w:r w:rsidRPr="002D590D">
              <w:rPr>
                <w:rFonts w:ascii="Times New Roman" w:hAnsi="Times New Roman" w:cs="Times New Roman"/>
                <w:sz w:val="24"/>
              </w:rPr>
              <w:t>, plānot</w:t>
            </w:r>
            <w:r w:rsidR="002D590D">
              <w:rPr>
                <w:rFonts w:ascii="Times New Roman" w:hAnsi="Times New Roman" w:cs="Times New Roman"/>
                <w:sz w:val="24"/>
              </w:rPr>
              <w:t>ais izpildes termiņš</w:t>
            </w:r>
            <w:r w:rsidR="00C93270">
              <w:rPr>
                <w:rFonts w:ascii="Times New Roman" w:hAnsi="Times New Roman" w:cs="Times New Roman"/>
                <w:sz w:val="24"/>
              </w:rPr>
              <w:t xml:space="preserve"> - </w:t>
            </w:r>
            <w:r w:rsidR="002D590D">
              <w:rPr>
                <w:rFonts w:ascii="Times New Roman" w:hAnsi="Times New Roman" w:cs="Times New Roman"/>
                <w:sz w:val="24"/>
              </w:rPr>
              <w:t xml:space="preserve">2019.gada </w:t>
            </w:r>
            <w:r w:rsidRPr="002D590D">
              <w:rPr>
                <w:rFonts w:ascii="Times New Roman" w:hAnsi="Times New Roman" w:cs="Times New Roman"/>
                <w:sz w:val="24"/>
              </w:rPr>
              <w:t>1.</w:t>
            </w:r>
            <w:r w:rsidR="002D590D">
              <w:rPr>
                <w:rFonts w:ascii="Times New Roman" w:hAnsi="Times New Roman" w:cs="Times New Roman"/>
                <w:sz w:val="24"/>
              </w:rPr>
              <w:t>marts</w:t>
            </w:r>
            <w:r w:rsidRPr="002D590D">
              <w:rPr>
                <w:rFonts w:ascii="Times New Roman" w:hAnsi="Times New Roman" w:cs="Times New Roman"/>
                <w:sz w:val="24"/>
              </w:rPr>
              <w:t>.</w:t>
            </w:r>
          </w:p>
          <w:p w14:paraId="5D392A9E" w14:textId="0B81F7E2" w:rsidR="002F6D3B" w:rsidRPr="00C167C2" w:rsidRDefault="004F18F1" w:rsidP="008E76D2">
            <w:pPr>
              <w:pStyle w:val="ListParagraph"/>
              <w:numPr>
                <w:ilvl w:val="0"/>
                <w:numId w:val="3"/>
              </w:numPr>
              <w:jc w:val="both"/>
              <w:rPr>
                <w:rFonts w:ascii="Times New Roman" w:hAnsi="Times New Roman" w:cs="Times New Roman"/>
                <w:sz w:val="24"/>
              </w:rPr>
            </w:pPr>
            <w:r>
              <w:rPr>
                <w:rFonts w:ascii="Times New Roman" w:hAnsi="Times New Roman" w:cs="Times New Roman"/>
                <w:sz w:val="24"/>
              </w:rPr>
              <w:t>Grozīt</w:t>
            </w:r>
            <w:r w:rsidR="003B1CE2" w:rsidRPr="003B1CE2">
              <w:rPr>
                <w:rFonts w:ascii="Times New Roman" w:hAnsi="Times New Roman" w:cs="Times New Roman"/>
                <w:sz w:val="24"/>
              </w:rPr>
              <w:t xml:space="preserve"> 2.sadaļas “Plāna paredzētie uzdevumi un pasākumi” 5.rīcības virziena “Apdrošināšanas sektors” 5.3.apakšpunkta “Piedāvājuma paplašināšana pilnīgākai apdrošināšanas vajadzību apmierināšanai” 5.3.2.uzdevuma </w:t>
            </w:r>
            <w:r>
              <w:rPr>
                <w:rFonts w:ascii="Times New Roman" w:hAnsi="Times New Roman" w:cs="Times New Roman"/>
                <w:sz w:val="24"/>
              </w:rPr>
              <w:t>i</w:t>
            </w:r>
            <w:r w:rsidR="003B1CE2" w:rsidRPr="003B1CE2">
              <w:rPr>
                <w:rFonts w:ascii="Times New Roman" w:hAnsi="Times New Roman" w:cs="Times New Roman"/>
                <w:sz w:val="24"/>
              </w:rPr>
              <w:t>zpildes termiņ</w:t>
            </w:r>
            <w:r>
              <w:rPr>
                <w:rFonts w:ascii="Times New Roman" w:hAnsi="Times New Roman" w:cs="Times New Roman"/>
                <w:sz w:val="24"/>
              </w:rPr>
              <w:t>u no 2018.gada 31.decembra</w:t>
            </w:r>
            <w:r w:rsidR="003B1CE2" w:rsidRPr="003B1CE2">
              <w:rPr>
                <w:rFonts w:ascii="Times New Roman" w:hAnsi="Times New Roman" w:cs="Times New Roman"/>
                <w:sz w:val="24"/>
              </w:rPr>
              <w:t xml:space="preserve"> </w:t>
            </w:r>
            <w:r>
              <w:rPr>
                <w:rFonts w:ascii="Times New Roman" w:hAnsi="Times New Roman" w:cs="Times New Roman"/>
                <w:sz w:val="24"/>
              </w:rPr>
              <w:t>uz 2019.gada 30.jūnij</w:t>
            </w:r>
            <w:r w:rsidR="00AD0465">
              <w:rPr>
                <w:rFonts w:ascii="Times New Roman" w:hAnsi="Times New Roman" w:cs="Times New Roman"/>
                <w:sz w:val="24"/>
              </w:rPr>
              <w:t>u</w:t>
            </w:r>
            <w:r w:rsidR="003B1CE2" w:rsidRPr="003B1CE2">
              <w:rPr>
                <w:rFonts w:ascii="Times New Roman" w:hAnsi="Times New Roman" w:cs="Times New Roman"/>
                <w:sz w:val="24"/>
              </w:rPr>
              <w:t>.</w:t>
            </w:r>
            <w:r>
              <w:rPr>
                <w:rFonts w:ascii="Times New Roman" w:hAnsi="Times New Roman" w:cs="Times New Roman"/>
                <w:sz w:val="24"/>
              </w:rPr>
              <w:t xml:space="preserve"> </w:t>
            </w:r>
            <w:r w:rsidR="003217F5">
              <w:rPr>
                <w:rFonts w:ascii="Times New Roman" w:hAnsi="Times New Roman" w:cs="Times New Roman"/>
                <w:sz w:val="24"/>
              </w:rPr>
              <w:t>2017.gada 30.maijā</w:t>
            </w:r>
            <w:r w:rsidR="003217F5" w:rsidRPr="003217F5">
              <w:rPr>
                <w:rFonts w:ascii="Times New Roman" w:hAnsi="Times New Roman" w:cs="Times New Roman"/>
                <w:sz w:val="24"/>
              </w:rPr>
              <w:t xml:space="preserve"> spēkā stājušies Ministru Kabineta noteikumi Nr.290 “Vidēja un ilgtermiņa eksporta kredīta garantiju izsniegšanas noteikumi saimnieciskās darbības veicējiem”. Programmas īstenošana uzsākta 2017.gada  III ceturksnī un </w:t>
            </w:r>
            <w:r w:rsidR="008E76D2">
              <w:rPr>
                <w:rFonts w:ascii="Times New Roman" w:hAnsi="Times New Roman" w:cs="Times New Roman"/>
                <w:sz w:val="24"/>
              </w:rPr>
              <w:t>Attīstības finanšu institūcijā</w:t>
            </w:r>
            <w:r w:rsidR="008E76D2" w:rsidRPr="008E76D2">
              <w:rPr>
                <w:rFonts w:ascii="Times New Roman" w:hAnsi="Times New Roman" w:cs="Times New Roman"/>
                <w:sz w:val="24"/>
              </w:rPr>
              <w:t xml:space="preserve"> Altum</w:t>
            </w:r>
            <w:r w:rsidR="003217F5" w:rsidRPr="003217F5">
              <w:rPr>
                <w:rFonts w:ascii="Times New Roman" w:hAnsi="Times New Roman" w:cs="Times New Roman"/>
                <w:sz w:val="24"/>
              </w:rPr>
              <w:t xml:space="preserve"> notiek iekšējo normatīvo aktu izstrāde.</w:t>
            </w:r>
          </w:p>
        </w:tc>
      </w:tr>
      <w:tr w:rsidR="00386F98" w:rsidRPr="003F3FDA" w14:paraId="1341D8E9" w14:textId="77777777" w:rsidTr="00384B68">
        <w:trPr>
          <w:tblCellSpacing w:w="15" w:type="dxa"/>
        </w:trPr>
        <w:tc>
          <w:tcPr>
            <w:tcW w:w="300" w:type="pct"/>
            <w:hideMark/>
          </w:tcPr>
          <w:p w14:paraId="2339ED71"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lastRenderedPageBreak/>
              <w:t>3.</w:t>
            </w:r>
          </w:p>
        </w:tc>
        <w:tc>
          <w:tcPr>
            <w:tcW w:w="1700" w:type="pct"/>
            <w:hideMark/>
          </w:tcPr>
          <w:p w14:paraId="0056C678"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hideMark/>
          </w:tcPr>
          <w:p w14:paraId="1C08A8D6" w14:textId="23297BB1" w:rsidR="00E5323B" w:rsidRPr="003F3FDA" w:rsidRDefault="00320116" w:rsidP="00515F30">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Finanšu ministrija, </w:t>
            </w:r>
            <w:r w:rsidR="00E90EC2" w:rsidRPr="003F3FDA">
              <w:rPr>
                <w:rFonts w:ascii="Times New Roman" w:eastAsia="Times New Roman" w:hAnsi="Times New Roman" w:cs="Times New Roman"/>
                <w:iCs/>
                <w:sz w:val="24"/>
                <w:szCs w:val="24"/>
                <w:lang w:eastAsia="lv-LV"/>
              </w:rPr>
              <w:t xml:space="preserve">Tieslietu ministrija, Ekonomikas ministrija, </w:t>
            </w:r>
            <w:r w:rsidR="00A76C82" w:rsidRPr="00515F30">
              <w:rPr>
                <w:rFonts w:ascii="Times New Roman" w:eastAsia="Times New Roman" w:hAnsi="Times New Roman" w:cs="Times New Roman"/>
                <w:iCs/>
                <w:sz w:val="24"/>
                <w:szCs w:val="24"/>
                <w:lang w:eastAsia="lv-LV"/>
              </w:rPr>
              <w:t>F</w:t>
            </w:r>
            <w:r w:rsidR="00515F30" w:rsidRPr="00515F30">
              <w:rPr>
                <w:rFonts w:ascii="Times New Roman" w:eastAsia="Times New Roman" w:hAnsi="Times New Roman" w:cs="Times New Roman"/>
                <w:iCs/>
                <w:sz w:val="24"/>
                <w:szCs w:val="24"/>
                <w:lang w:eastAsia="lv-LV"/>
              </w:rPr>
              <w:t>inanšu un kapitāla tirgus komisija</w:t>
            </w:r>
            <w:r w:rsidR="00515F30">
              <w:rPr>
                <w:rFonts w:ascii="Times New Roman" w:eastAsia="Times New Roman" w:hAnsi="Times New Roman" w:cs="Times New Roman"/>
                <w:iCs/>
                <w:sz w:val="24"/>
                <w:szCs w:val="24"/>
                <w:lang w:eastAsia="lv-LV"/>
              </w:rPr>
              <w:t>,</w:t>
            </w:r>
            <w:r w:rsidR="00A76C82">
              <w:rPr>
                <w:rFonts w:ascii="Times New Roman" w:eastAsia="Times New Roman" w:hAnsi="Times New Roman" w:cs="Times New Roman"/>
                <w:iCs/>
                <w:sz w:val="24"/>
                <w:szCs w:val="24"/>
                <w:lang w:eastAsia="lv-LV"/>
              </w:rPr>
              <w:t xml:space="preserve"> </w:t>
            </w:r>
            <w:r w:rsidR="00E90EC2" w:rsidRPr="003F3FDA">
              <w:rPr>
                <w:rFonts w:ascii="Times New Roman" w:eastAsia="Times New Roman" w:hAnsi="Times New Roman" w:cs="Times New Roman"/>
                <w:iCs/>
                <w:sz w:val="24"/>
                <w:szCs w:val="24"/>
                <w:lang w:eastAsia="lv-LV"/>
              </w:rPr>
              <w:t xml:space="preserve">Latvijas </w:t>
            </w:r>
            <w:r w:rsidR="00C8676A">
              <w:rPr>
                <w:rFonts w:ascii="Times New Roman" w:eastAsia="Times New Roman" w:hAnsi="Times New Roman" w:cs="Times New Roman"/>
                <w:iCs/>
                <w:sz w:val="24"/>
                <w:szCs w:val="24"/>
                <w:lang w:eastAsia="lv-LV"/>
              </w:rPr>
              <w:t>Finanšu nozares asociācija</w:t>
            </w:r>
            <w:r w:rsidR="00E90EC2" w:rsidRPr="003F3FDA">
              <w:rPr>
                <w:rFonts w:ascii="Times New Roman" w:eastAsia="Times New Roman" w:hAnsi="Times New Roman" w:cs="Times New Roman"/>
                <w:iCs/>
                <w:sz w:val="24"/>
                <w:szCs w:val="24"/>
                <w:lang w:eastAsia="lv-LV"/>
              </w:rPr>
              <w:t>, Pārresoru koordinācijas centrs.</w:t>
            </w:r>
          </w:p>
        </w:tc>
      </w:tr>
      <w:tr w:rsidR="00386F98" w:rsidRPr="003F3FDA" w14:paraId="58DDC5E9" w14:textId="77777777" w:rsidTr="00384B68">
        <w:trPr>
          <w:tblCellSpacing w:w="15" w:type="dxa"/>
        </w:trPr>
        <w:tc>
          <w:tcPr>
            <w:tcW w:w="300" w:type="pct"/>
            <w:hideMark/>
          </w:tcPr>
          <w:p w14:paraId="602B293A"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4.</w:t>
            </w:r>
          </w:p>
        </w:tc>
        <w:tc>
          <w:tcPr>
            <w:tcW w:w="1700" w:type="pct"/>
            <w:hideMark/>
          </w:tcPr>
          <w:p w14:paraId="72D973F4"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Cita informācija</w:t>
            </w:r>
          </w:p>
        </w:tc>
        <w:tc>
          <w:tcPr>
            <w:tcW w:w="3000" w:type="pct"/>
            <w:hideMark/>
          </w:tcPr>
          <w:p w14:paraId="1B424856" w14:textId="47D2BDAD" w:rsidR="00E5323B" w:rsidRPr="003F3FDA" w:rsidRDefault="00631FD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Nav</w:t>
            </w:r>
            <w:r w:rsidR="00C17B26" w:rsidRPr="003F3FDA">
              <w:rPr>
                <w:rFonts w:ascii="Times New Roman" w:eastAsia="Times New Roman" w:hAnsi="Times New Roman" w:cs="Times New Roman"/>
                <w:iCs/>
                <w:sz w:val="24"/>
                <w:szCs w:val="24"/>
                <w:lang w:eastAsia="lv-LV"/>
              </w:rPr>
              <w:t>.</w:t>
            </w:r>
          </w:p>
        </w:tc>
      </w:tr>
    </w:tbl>
    <w:p w14:paraId="158865E2" w14:textId="23E24C02" w:rsidR="00F23B4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3F3FDA" w14:paraId="5DC7C8A8" w14:textId="77777777" w:rsidTr="00631FDB">
        <w:trPr>
          <w:tblCellSpacing w:w="15" w:type="dxa"/>
        </w:trPr>
        <w:tc>
          <w:tcPr>
            <w:tcW w:w="0" w:type="auto"/>
            <w:gridSpan w:val="3"/>
            <w:vAlign w:val="center"/>
            <w:hideMark/>
          </w:tcPr>
          <w:p w14:paraId="0F6CD8D9" w14:textId="77777777" w:rsidR="00655F2C" w:rsidRPr="003F3FDA" w:rsidRDefault="00E5323B" w:rsidP="00E5323B">
            <w:pPr>
              <w:spacing w:after="0" w:line="240" w:lineRule="auto"/>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6F98" w:rsidRPr="003F3FDA" w14:paraId="0BDC7332" w14:textId="77777777" w:rsidTr="00631FDB">
        <w:trPr>
          <w:tblCellSpacing w:w="15" w:type="dxa"/>
        </w:trPr>
        <w:tc>
          <w:tcPr>
            <w:tcW w:w="300" w:type="pct"/>
            <w:hideMark/>
          </w:tcPr>
          <w:p w14:paraId="5469CE57"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1.</w:t>
            </w:r>
          </w:p>
        </w:tc>
        <w:tc>
          <w:tcPr>
            <w:tcW w:w="1700" w:type="pct"/>
            <w:hideMark/>
          </w:tcPr>
          <w:p w14:paraId="7A1DBC5D"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61D0370A" w14:textId="77777777" w:rsidR="00E5323B" w:rsidRPr="003F3FDA" w:rsidRDefault="00631FDB" w:rsidP="00631FDB">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Finanšu un kapitāla tirgus dalībnieki, t.sk. birža Nasdaq Riga, riska kapitāla jomas komercsabiedrības, apdrošināšanas sabiedrības, kredītiestādes un citi finanšu pakalpojumu sniedzēji un patērētāji, kā arī nozari pārstāvošās nevalstiskās  organizācijas.</w:t>
            </w:r>
          </w:p>
        </w:tc>
      </w:tr>
      <w:tr w:rsidR="00386F98" w:rsidRPr="003F3FDA" w14:paraId="3D642CAA" w14:textId="77777777" w:rsidTr="00631FDB">
        <w:trPr>
          <w:tblCellSpacing w:w="15" w:type="dxa"/>
        </w:trPr>
        <w:tc>
          <w:tcPr>
            <w:tcW w:w="300" w:type="pct"/>
            <w:hideMark/>
          </w:tcPr>
          <w:p w14:paraId="233C029B"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2.</w:t>
            </w:r>
          </w:p>
        </w:tc>
        <w:tc>
          <w:tcPr>
            <w:tcW w:w="1700" w:type="pct"/>
            <w:hideMark/>
          </w:tcPr>
          <w:p w14:paraId="503CCC0D"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476CDD19" w14:textId="4E9AB121" w:rsidR="00631FDB" w:rsidRPr="003F3FDA" w:rsidRDefault="00631FDB" w:rsidP="00631FDB">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Rīkojuma projekts administratīvo slogu nemaina.</w:t>
            </w:r>
          </w:p>
          <w:p w14:paraId="366AE1C6" w14:textId="77777777" w:rsidR="00E5323B" w:rsidRPr="003F3FDA" w:rsidRDefault="00631FDB" w:rsidP="00631FDB">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Projekts pilnveido finanšu sektora regulējumu t.sk. kapitāla tirgus, riska kapitāla un apdrošināšanas sektoros, tādējādi paaugstinot tautsaimniecības konkurētspēju.</w:t>
            </w:r>
          </w:p>
        </w:tc>
      </w:tr>
      <w:tr w:rsidR="00386F98" w:rsidRPr="003F3FDA" w14:paraId="25D3E6AE" w14:textId="77777777" w:rsidTr="00631FDB">
        <w:trPr>
          <w:tblCellSpacing w:w="15" w:type="dxa"/>
        </w:trPr>
        <w:tc>
          <w:tcPr>
            <w:tcW w:w="300" w:type="pct"/>
            <w:hideMark/>
          </w:tcPr>
          <w:p w14:paraId="47125764"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3.</w:t>
            </w:r>
          </w:p>
        </w:tc>
        <w:tc>
          <w:tcPr>
            <w:tcW w:w="1700" w:type="pct"/>
            <w:hideMark/>
          </w:tcPr>
          <w:p w14:paraId="25AF64CE"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Administratīvo izmaksu monetārs novērtējums</w:t>
            </w:r>
          </w:p>
        </w:tc>
        <w:tc>
          <w:tcPr>
            <w:tcW w:w="3000" w:type="pct"/>
            <w:hideMark/>
          </w:tcPr>
          <w:p w14:paraId="54BB05A1" w14:textId="77777777" w:rsidR="00E5323B" w:rsidRPr="003F3FDA" w:rsidRDefault="00631FDB" w:rsidP="00631FDB">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Rīkojuma projekts nerada ietekmi uz administratīvajām izmaksām.</w:t>
            </w:r>
          </w:p>
        </w:tc>
      </w:tr>
      <w:tr w:rsidR="00386F98" w:rsidRPr="003F3FDA" w14:paraId="20DF2C09" w14:textId="77777777" w:rsidTr="00631FDB">
        <w:trPr>
          <w:tblCellSpacing w:w="15" w:type="dxa"/>
        </w:trPr>
        <w:tc>
          <w:tcPr>
            <w:tcW w:w="300" w:type="pct"/>
            <w:hideMark/>
          </w:tcPr>
          <w:p w14:paraId="4D4557FC"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4.</w:t>
            </w:r>
          </w:p>
        </w:tc>
        <w:tc>
          <w:tcPr>
            <w:tcW w:w="1700" w:type="pct"/>
            <w:hideMark/>
          </w:tcPr>
          <w:p w14:paraId="784D2FEA"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Atbilstības izmaksu monetārs novērtējums</w:t>
            </w:r>
          </w:p>
        </w:tc>
        <w:tc>
          <w:tcPr>
            <w:tcW w:w="3000" w:type="pct"/>
            <w:hideMark/>
          </w:tcPr>
          <w:p w14:paraId="44342E40" w14:textId="3AD9A817" w:rsidR="00E5323B" w:rsidRPr="003F3FDA" w:rsidRDefault="00631FDB" w:rsidP="008C1727">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Rīkojuma projekts nerada ietekmi uz </w:t>
            </w:r>
            <w:r w:rsidR="008C1727" w:rsidRPr="003F3FDA">
              <w:rPr>
                <w:rFonts w:ascii="Times New Roman" w:eastAsia="Times New Roman" w:hAnsi="Times New Roman" w:cs="Times New Roman"/>
                <w:iCs/>
                <w:sz w:val="24"/>
                <w:szCs w:val="24"/>
                <w:lang w:eastAsia="lv-LV"/>
              </w:rPr>
              <w:t>atbilstības</w:t>
            </w:r>
            <w:r w:rsidRPr="003F3FDA">
              <w:rPr>
                <w:rFonts w:ascii="Times New Roman" w:eastAsia="Times New Roman" w:hAnsi="Times New Roman" w:cs="Times New Roman"/>
                <w:iCs/>
                <w:sz w:val="24"/>
                <w:szCs w:val="24"/>
                <w:lang w:eastAsia="lv-LV"/>
              </w:rPr>
              <w:t xml:space="preserve"> izmaksām</w:t>
            </w:r>
            <w:r w:rsidR="00C17B26" w:rsidRPr="003F3FDA">
              <w:rPr>
                <w:rFonts w:ascii="Times New Roman" w:eastAsia="Times New Roman" w:hAnsi="Times New Roman" w:cs="Times New Roman"/>
                <w:iCs/>
                <w:sz w:val="24"/>
                <w:szCs w:val="24"/>
                <w:lang w:eastAsia="lv-LV"/>
              </w:rPr>
              <w:t>.</w:t>
            </w:r>
          </w:p>
        </w:tc>
      </w:tr>
      <w:tr w:rsidR="00386F98" w:rsidRPr="003F3FDA" w14:paraId="0B14FFFB" w14:textId="77777777" w:rsidTr="00631FDB">
        <w:trPr>
          <w:tblCellSpacing w:w="15" w:type="dxa"/>
        </w:trPr>
        <w:tc>
          <w:tcPr>
            <w:tcW w:w="300" w:type="pct"/>
            <w:hideMark/>
          </w:tcPr>
          <w:p w14:paraId="2CA9267E"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5.</w:t>
            </w:r>
          </w:p>
        </w:tc>
        <w:tc>
          <w:tcPr>
            <w:tcW w:w="1700" w:type="pct"/>
            <w:hideMark/>
          </w:tcPr>
          <w:p w14:paraId="703685B7"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Cita informācija</w:t>
            </w:r>
          </w:p>
        </w:tc>
        <w:tc>
          <w:tcPr>
            <w:tcW w:w="3000" w:type="pct"/>
            <w:hideMark/>
          </w:tcPr>
          <w:p w14:paraId="76B4A46E" w14:textId="62D87A28" w:rsidR="00E5323B" w:rsidRPr="003F3FDA" w:rsidRDefault="00631FD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Nav</w:t>
            </w:r>
            <w:r w:rsidR="00C17B26" w:rsidRPr="003F3FDA">
              <w:rPr>
                <w:rFonts w:ascii="Times New Roman" w:eastAsia="Times New Roman" w:hAnsi="Times New Roman" w:cs="Times New Roman"/>
                <w:iCs/>
                <w:sz w:val="24"/>
                <w:szCs w:val="24"/>
                <w:lang w:eastAsia="lv-LV"/>
              </w:rPr>
              <w:t>.</w:t>
            </w:r>
          </w:p>
        </w:tc>
      </w:tr>
    </w:tbl>
    <w:p w14:paraId="3FAD08F0"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6F98" w:rsidRPr="003F3FDA" w14:paraId="72B81A83" w14:textId="77777777" w:rsidTr="008C1727">
        <w:trPr>
          <w:tblCellSpacing w:w="15" w:type="dxa"/>
        </w:trPr>
        <w:tc>
          <w:tcPr>
            <w:tcW w:w="0" w:type="auto"/>
            <w:vAlign w:val="center"/>
            <w:hideMark/>
          </w:tcPr>
          <w:p w14:paraId="6C3CC756" w14:textId="77777777" w:rsidR="00655F2C" w:rsidRPr="003F3FDA" w:rsidRDefault="00E5323B" w:rsidP="00E5323B">
            <w:pPr>
              <w:spacing w:after="0" w:line="240" w:lineRule="auto"/>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III. Tiesību akta projekta ietekme uz valsts budžetu un pašvaldību budžetiem</w:t>
            </w:r>
          </w:p>
        </w:tc>
      </w:tr>
      <w:tr w:rsidR="00386F98" w:rsidRPr="003F3FDA" w14:paraId="2EA2076A" w14:textId="77777777" w:rsidTr="008C1727">
        <w:trPr>
          <w:tblCellSpacing w:w="15" w:type="dxa"/>
        </w:trPr>
        <w:tc>
          <w:tcPr>
            <w:tcW w:w="0" w:type="auto"/>
            <w:vAlign w:val="center"/>
          </w:tcPr>
          <w:p w14:paraId="1BDDFF90" w14:textId="2C6A2401" w:rsidR="00631FDB" w:rsidRPr="003F3FDA" w:rsidRDefault="00631FDB" w:rsidP="00E5323B">
            <w:pPr>
              <w:spacing w:after="0" w:line="240" w:lineRule="auto"/>
              <w:rPr>
                <w:rFonts w:ascii="Times New Roman" w:eastAsia="Times New Roman" w:hAnsi="Times New Roman" w:cs="Times New Roman"/>
                <w:bCs/>
                <w:iCs/>
                <w:sz w:val="24"/>
                <w:szCs w:val="24"/>
                <w:lang w:eastAsia="lv-LV"/>
              </w:rPr>
            </w:pPr>
            <w:r w:rsidRPr="003F3FDA">
              <w:rPr>
                <w:rFonts w:ascii="Times New Roman" w:eastAsia="Times New Roman" w:hAnsi="Times New Roman" w:cs="Times New Roman"/>
                <w:bCs/>
                <w:iCs/>
                <w:sz w:val="24"/>
                <w:szCs w:val="24"/>
                <w:lang w:eastAsia="lv-LV"/>
              </w:rPr>
              <w:t>Projekts šo jomu neskar</w:t>
            </w:r>
            <w:r w:rsidR="00C17B26" w:rsidRPr="003F3FDA">
              <w:rPr>
                <w:rFonts w:ascii="Times New Roman" w:eastAsia="Times New Roman" w:hAnsi="Times New Roman" w:cs="Times New Roman"/>
                <w:bCs/>
                <w:iCs/>
                <w:sz w:val="24"/>
                <w:szCs w:val="24"/>
                <w:lang w:eastAsia="lv-LV"/>
              </w:rPr>
              <w:t>.</w:t>
            </w:r>
          </w:p>
        </w:tc>
      </w:tr>
    </w:tbl>
    <w:p w14:paraId="190327A8"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6F98" w:rsidRPr="003F3FDA" w14:paraId="27224F01" w14:textId="77777777" w:rsidTr="008C1727">
        <w:trPr>
          <w:tblCellSpacing w:w="15" w:type="dxa"/>
        </w:trPr>
        <w:tc>
          <w:tcPr>
            <w:tcW w:w="0" w:type="auto"/>
            <w:vAlign w:val="center"/>
            <w:hideMark/>
          </w:tcPr>
          <w:p w14:paraId="291509B6" w14:textId="77777777" w:rsidR="00655F2C" w:rsidRPr="003F3FDA" w:rsidRDefault="00E5323B" w:rsidP="00E5323B">
            <w:pPr>
              <w:spacing w:after="0" w:line="240" w:lineRule="auto"/>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IV. Tiesību akta projekta ietekme uz spēkā esošo tiesību normu sistēmu</w:t>
            </w:r>
          </w:p>
        </w:tc>
      </w:tr>
      <w:tr w:rsidR="00386F98" w:rsidRPr="003F3FDA" w14:paraId="59928046" w14:textId="77777777" w:rsidTr="008C1727">
        <w:trPr>
          <w:tblCellSpacing w:w="15" w:type="dxa"/>
        </w:trPr>
        <w:tc>
          <w:tcPr>
            <w:tcW w:w="0" w:type="auto"/>
            <w:vAlign w:val="center"/>
          </w:tcPr>
          <w:p w14:paraId="6A3DA291" w14:textId="411829F8" w:rsidR="00631FDB" w:rsidRPr="003F3FDA" w:rsidRDefault="00631FDB" w:rsidP="00E5323B">
            <w:pPr>
              <w:spacing w:after="0" w:line="240" w:lineRule="auto"/>
              <w:rPr>
                <w:rFonts w:ascii="Times New Roman" w:eastAsia="Times New Roman" w:hAnsi="Times New Roman" w:cs="Times New Roman"/>
                <w:bCs/>
                <w:iCs/>
                <w:sz w:val="24"/>
                <w:szCs w:val="24"/>
                <w:lang w:eastAsia="lv-LV"/>
              </w:rPr>
            </w:pPr>
            <w:r w:rsidRPr="003F3FDA">
              <w:rPr>
                <w:rFonts w:ascii="Times New Roman" w:eastAsia="Times New Roman" w:hAnsi="Times New Roman" w:cs="Times New Roman"/>
                <w:bCs/>
                <w:iCs/>
                <w:sz w:val="24"/>
                <w:szCs w:val="24"/>
                <w:lang w:eastAsia="lv-LV"/>
              </w:rPr>
              <w:t>Projekts šo jomu neskar</w:t>
            </w:r>
            <w:r w:rsidR="00C17B26" w:rsidRPr="003F3FDA">
              <w:rPr>
                <w:rFonts w:ascii="Times New Roman" w:eastAsia="Times New Roman" w:hAnsi="Times New Roman" w:cs="Times New Roman"/>
                <w:bCs/>
                <w:iCs/>
                <w:sz w:val="24"/>
                <w:szCs w:val="24"/>
                <w:lang w:eastAsia="lv-LV"/>
              </w:rPr>
              <w:t>.</w:t>
            </w:r>
          </w:p>
        </w:tc>
      </w:tr>
    </w:tbl>
    <w:p w14:paraId="644FD0F9"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6F98" w:rsidRPr="003F3FDA" w14:paraId="50D2C43C" w14:textId="77777777" w:rsidTr="008C1727">
        <w:trPr>
          <w:tblCellSpacing w:w="15" w:type="dxa"/>
        </w:trPr>
        <w:tc>
          <w:tcPr>
            <w:tcW w:w="0" w:type="auto"/>
            <w:vAlign w:val="center"/>
            <w:hideMark/>
          </w:tcPr>
          <w:p w14:paraId="6510CE9A" w14:textId="77777777" w:rsidR="00655F2C" w:rsidRPr="003F3FDA" w:rsidRDefault="00E5323B" w:rsidP="00E5323B">
            <w:pPr>
              <w:spacing w:after="0" w:line="240" w:lineRule="auto"/>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6F98" w:rsidRPr="003F3FDA" w14:paraId="7B792608" w14:textId="77777777" w:rsidTr="008C1727">
        <w:trPr>
          <w:tblCellSpacing w:w="15" w:type="dxa"/>
        </w:trPr>
        <w:tc>
          <w:tcPr>
            <w:tcW w:w="0" w:type="auto"/>
            <w:vAlign w:val="center"/>
          </w:tcPr>
          <w:p w14:paraId="40BF06EA" w14:textId="38726D88" w:rsidR="00631FDB" w:rsidRPr="003F3FDA" w:rsidRDefault="00631FDB" w:rsidP="00E5323B">
            <w:pPr>
              <w:spacing w:after="0" w:line="240" w:lineRule="auto"/>
              <w:rPr>
                <w:rFonts w:ascii="Times New Roman" w:eastAsia="Times New Roman" w:hAnsi="Times New Roman" w:cs="Times New Roman"/>
                <w:bCs/>
                <w:iCs/>
                <w:sz w:val="24"/>
                <w:szCs w:val="24"/>
                <w:lang w:eastAsia="lv-LV"/>
              </w:rPr>
            </w:pPr>
            <w:r w:rsidRPr="003F3FDA">
              <w:rPr>
                <w:rFonts w:ascii="Times New Roman" w:eastAsia="Times New Roman" w:hAnsi="Times New Roman" w:cs="Times New Roman"/>
                <w:bCs/>
                <w:iCs/>
                <w:sz w:val="24"/>
                <w:szCs w:val="24"/>
                <w:lang w:eastAsia="lv-LV"/>
              </w:rPr>
              <w:t>Projekts šo jomu neskar</w:t>
            </w:r>
            <w:r w:rsidR="00C17B26" w:rsidRPr="003F3FDA">
              <w:rPr>
                <w:rFonts w:ascii="Times New Roman" w:eastAsia="Times New Roman" w:hAnsi="Times New Roman" w:cs="Times New Roman"/>
                <w:bCs/>
                <w:iCs/>
                <w:sz w:val="24"/>
                <w:szCs w:val="24"/>
                <w:lang w:eastAsia="lv-LV"/>
              </w:rPr>
              <w:t>.</w:t>
            </w:r>
          </w:p>
        </w:tc>
      </w:tr>
    </w:tbl>
    <w:p w14:paraId="71B4F7BD"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3F3FDA" w14:paraId="464C2357" w14:textId="77777777" w:rsidTr="008C1727">
        <w:trPr>
          <w:tblCellSpacing w:w="15" w:type="dxa"/>
        </w:trPr>
        <w:tc>
          <w:tcPr>
            <w:tcW w:w="0" w:type="auto"/>
            <w:gridSpan w:val="3"/>
            <w:vAlign w:val="center"/>
            <w:hideMark/>
          </w:tcPr>
          <w:p w14:paraId="46911129" w14:textId="77777777" w:rsidR="00655F2C" w:rsidRPr="003F3FDA" w:rsidRDefault="00E5323B" w:rsidP="00E5323B">
            <w:pPr>
              <w:spacing w:after="0" w:line="240" w:lineRule="auto"/>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VI. Sabiedrības līdzdalība un komunikācijas aktivitātes</w:t>
            </w:r>
          </w:p>
        </w:tc>
      </w:tr>
      <w:tr w:rsidR="00386F98" w:rsidRPr="003F3FDA" w14:paraId="39414DBA" w14:textId="77777777" w:rsidTr="008C1727">
        <w:trPr>
          <w:tblCellSpacing w:w="15" w:type="dxa"/>
        </w:trPr>
        <w:tc>
          <w:tcPr>
            <w:tcW w:w="300" w:type="pct"/>
            <w:hideMark/>
          </w:tcPr>
          <w:p w14:paraId="71F4AB73"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1.</w:t>
            </w:r>
          </w:p>
        </w:tc>
        <w:tc>
          <w:tcPr>
            <w:tcW w:w="1700" w:type="pct"/>
            <w:hideMark/>
          </w:tcPr>
          <w:p w14:paraId="52625BBA"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14:paraId="2265DFA4" w14:textId="77777777" w:rsidR="00E5323B" w:rsidRPr="003F3FDA" w:rsidRDefault="008C1727" w:rsidP="007643AF">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Informācija par plānā paredzētajiem grozījumiem tiks ievietota vietnē www.likumi.lv pēc plāna grozījumu apstiprināšanas.</w:t>
            </w:r>
          </w:p>
        </w:tc>
      </w:tr>
      <w:tr w:rsidR="00386F98" w:rsidRPr="003F3FDA" w14:paraId="00F69F36" w14:textId="77777777" w:rsidTr="008C1727">
        <w:trPr>
          <w:tblCellSpacing w:w="15" w:type="dxa"/>
        </w:trPr>
        <w:tc>
          <w:tcPr>
            <w:tcW w:w="300" w:type="pct"/>
            <w:hideMark/>
          </w:tcPr>
          <w:p w14:paraId="194FA66C"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2.</w:t>
            </w:r>
          </w:p>
        </w:tc>
        <w:tc>
          <w:tcPr>
            <w:tcW w:w="1700" w:type="pct"/>
            <w:hideMark/>
          </w:tcPr>
          <w:p w14:paraId="1FB04C83" w14:textId="1206B3EE" w:rsidR="00916552"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Sabiedrības līdzdalība projekta izstrādē</w:t>
            </w:r>
          </w:p>
          <w:p w14:paraId="573CE866" w14:textId="77777777" w:rsidR="00916552" w:rsidRPr="003F3FDA" w:rsidRDefault="00916552" w:rsidP="00916552">
            <w:pPr>
              <w:rPr>
                <w:rFonts w:ascii="Times New Roman" w:eastAsia="Times New Roman" w:hAnsi="Times New Roman" w:cs="Times New Roman"/>
                <w:sz w:val="24"/>
                <w:szCs w:val="24"/>
                <w:lang w:eastAsia="lv-LV"/>
              </w:rPr>
            </w:pPr>
          </w:p>
          <w:p w14:paraId="31902DB7" w14:textId="77777777" w:rsidR="00916552" w:rsidRPr="003F3FDA" w:rsidRDefault="00916552" w:rsidP="00916552">
            <w:pPr>
              <w:rPr>
                <w:rFonts w:ascii="Times New Roman" w:eastAsia="Times New Roman" w:hAnsi="Times New Roman" w:cs="Times New Roman"/>
                <w:sz w:val="24"/>
                <w:szCs w:val="24"/>
                <w:lang w:eastAsia="lv-LV"/>
              </w:rPr>
            </w:pPr>
          </w:p>
          <w:p w14:paraId="60294E5E" w14:textId="77777777" w:rsidR="00916552" w:rsidRPr="003F3FDA" w:rsidRDefault="00916552" w:rsidP="00916552">
            <w:pPr>
              <w:rPr>
                <w:rFonts w:ascii="Times New Roman" w:eastAsia="Times New Roman" w:hAnsi="Times New Roman" w:cs="Times New Roman"/>
                <w:sz w:val="24"/>
                <w:szCs w:val="24"/>
                <w:lang w:eastAsia="lv-LV"/>
              </w:rPr>
            </w:pPr>
          </w:p>
          <w:p w14:paraId="25A1F644" w14:textId="77777777" w:rsidR="00916552" w:rsidRPr="003F3FDA" w:rsidRDefault="00916552" w:rsidP="00916552">
            <w:pPr>
              <w:rPr>
                <w:rFonts w:ascii="Times New Roman" w:eastAsia="Times New Roman" w:hAnsi="Times New Roman" w:cs="Times New Roman"/>
                <w:sz w:val="24"/>
                <w:szCs w:val="24"/>
                <w:lang w:eastAsia="lv-LV"/>
              </w:rPr>
            </w:pPr>
          </w:p>
          <w:p w14:paraId="04F882DD" w14:textId="77777777" w:rsidR="00916552" w:rsidRPr="003F3FDA" w:rsidRDefault="00916552" w:rsidP="00916552">
            <w:pPr>
              <w:rPr>
                <w:rFonts w:ascii="Times New Roman" w:eastAsia="Times New Roman" w:hAnsi="Times New Roman" w:cs="Times New Roman"/>
                <w:sz w:val="24"/>
                <w:szCs w:val="24"/>
                <w:lang w:eastAsia="lv-LV"/>
              </w:rPr>
            </w:pPr>
          </w:p>
          <w:p w14:paraId="26315A99" w14:textId="51715C8E" w:rsidR="00E5323B" w:rsidRPr="003F3FDA" w:rsidRDefault="00E5323B" w:rsidP="00916552">
            <w:pPr>
              <w:ind w:firstLine="720"/>
              <w:rPr>
                <w:rFonts w:ascii="Times New Roman" w:eastAsia="Times New Roman" w:hAnsi="Times New Roman" w:cs="Times New Roman"/>
                <w:sz w:val="24"/>
                <w:szCs w:val="24"/>
                <w:lang w:eastAsia="lv-LV"/>
              </w:rPr>
            </w:pPr>
          </w:p>
        </w:tc>
        <w:tc>
          <w:tcPr>
            <w:tcW w:w="3000" w:type="pct"/>
            <w:hideMark/>
          </w:tcPr>
          <w:p w14:paraId="4973F7CF" w14:textId="754B3E3C" w:rsidR="00E5323B" w:rsidRPr="003F3FDA" w:rsidRDefault="008C1727" w:rsidP="008662E4">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lastRenderedPageBreak/>
              <w:t>Informācija par rīkojuma projektu iesniegta Latvijas</w:t>
            </w:r>
            <w:r w:rsidR="008662E4">
              <w:rPr>
                <w:rFonts w:ascii="Times New Roman" w:eastAsia="Times New Roman" w:hAnsi="Times New Roman" w:cs="Times New Roman"/>
                <w:iCs/>
                <w:sz w:val="24"/>
                <w:szCs w:val="24"/>
                <w:lang w:eastAsia="lv-LV"/>
              </w:rPr>
              <w:t xml:space="preserve"> Finanšu nozares </w:t>
            </w:r>
            <w:r w:rsidRPr="003F3FDA">
              <w:rPr>
                <w:rFonts w:ascii="Times New Roman" w:eastAsia="Times New Roman" w:hAnsi="Times New Roman" w:cs="Times New Roman"/>
                <w:iCs/>
                <w:sz w:val="24"/>
                <w:szCs w:val="24"/>
                <w:lang w:eastAsia="lv-LV"/>
              </w:rPr>
              <w:t xml:space="preserve">asociācijai, Latvijas Apdrošinātāju asociācijai, biržai Nasdaq Riga, Latvijas Līzinga devēju asociācijai, biedrībai “Krājaizdevu Apvienība”, Latvijas kooperatīvo krājaizdevu sabiedrību savienībai, Latvijas </w:t>
            </w:r>
            <w:r w:rsidR="00295DFC" w:rsidRPr="003F3FDA">
              <w:rPr>
                <w:rFonts w:ascii="Times New Roman" w:eastAsia="Times New Roman" w:hAnsi="Times New Roman" w:cs="Times New Roman"/>
                <w:iCs/>
                <w:sz w:val="24"/>
                <w:szCs w:val="24"/>
                <w:lang w:eastAsia="lv-LV"/>
              </w:rPr>
              <w:t>Profesionālo a</w:t>
            </w:r>
            <w:r w:rsidRPr="003F3FDA">
              <w:rPr>
                <w:rFonts w:ascii="Times New Roman" w:eastAsia="Times New Roman" w:hAnsi="Times New Roman" w:cs="Times New Roman"/>
                <w:iCs/>
                <w:sz w:val="24"/>
                <w:szCs w:val="24"/>
                <w:lang w:eastAsia="lv-LV"/>
              </w:rPr>
              <w:t xml:space="preserve">pdrošināšanas brokeru </w:t>
            </w:r>
            <w:r w:rsidRPr="003F3FDA">
              <w:rPr>
                <w:rFonts w:ascii="Times New Roman" w:eastAsia="Times New Roman" w:hAnsi="Times New Roman" w:cs="Times New Roman"/>
                <w:iCs/>
                <w:sz w:val="24"/>
                <w:szCs w:val="24"/>
                <w:lang w:eastAsia="lv-LV"/>
              </w:rPr>
              <w:lastRenderedPageBreak/>
              <w:t>asociācijai, Latvijas Tirdzniecības un rūpniecība</w:t>
            </w:r>
            <w:r w:rsidR="00755852" w:rsidRPr="003F3FDA">
              <w:rPr>
                <w:rFonts w:ascii="Times New Roman" w:eastAsia="Times New Roman" w:hAnsi="Times New Roman" w:cs="Times New Roman"/>
                <w:iCs/>
                <w:sz w:val="24"/>
                <w:szCs w:val="24"/>
                <w:lang w:eastAsia="lv-LV"/>
              </w:rPr>
              <w:t>s kamerai, Latvijas R</w:t>
            </w:r>
            <w:r w:rsidRPr="003F3FDA">
              <w:rPr>
                <w:rFonts w:ascii="Times New Roman" w:eastAsia="Times New Roman" w:hAnsi="Times New Roman" w:cs="Times New Roman"/>
                <w:iCs/>
                <w:sz w:val="24"/>
                <w:szCs w:val="24"/>
                <w:lang w:eastAsia="lv-LV"/>
              </w:rPr>
              <w:t>iska kapitāla asociācijai, Latvijas kolektīvās finansēšanas asociācijai, Latvijas Maksājumu un elektroniskās naudas asociācijai, Latvijas Alternatīvo finanšu pakalpojumu asociācijai, kuriem tika dota iespēja sniegt viedokli par plānā paredzēto pasākumu izpildi un sniegt priekšlikumus plāna papildināšanai ar jauniem pasākumiem, kuru termiņš nepārsniedz plāna spēkā esamības termiņu, proti, 2019.gada 31.decembri.</w:t>
            </w:r>
          </w:p>
        </w:tc>
      </w:tr>
      <w:tr w:rsidR="00386F98" w:rsidRPr="003F3FDA" w14:paraId="22F55F96" w14:textId="77777777" w:rsidTr="008C1727">
        <w:trPr>
          <w:tblCellSpacing w:w="15" w:type="dxa"/>
        </w:trPr>
        <w:tc>
          <w:tcPr>
            <w:tcW w:w="300" w:type="pct"/>
            <w:hideMark/>
          </w:tcPr>
          <w:p w14:paraId="10469A62"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lastRenderedPageBreak/>
              <w:t>3.</w:t>
            </w:r>
          </w:p>
        </w:tc>
        <w:tc>
          <w:tcPr>
            <w:tcW w:w="1700" w:type="pct"/>
            <w:hideMark/>
          </w:tcPr>
          <w:p w14:paraId="7F9D6B2E"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Sabiedrības līdzdalības rezultāti</w:t>
            </w:r>
          </w:p>
        </w:tc>
        <w:tc>
          <w:tcPr>
            <w:tcW w:w="3000" w:type="pct"/>
            <w:hideMark/>
          </w:tcPr>
          <w:p w14:paraId="5525B749" w14:textId="77777777" w:rsidR="00E5323B" w:rsidRPr="003F3FDA" w:rsidRDefault="008C1727" w:rsidP="00921B81">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Par rīkojuma projektu notikusi viedokļu apmaiņa ar nevalstiskā sektora ekspertiem.</w:t>
            </w:r>
          </w:p>
        </w:tc>
      </w:tr>
      <w:tr w:rsidR="00386F98" w:rsidRPr="003F3FDA" w14:paraId="62E065F4" w14:textId="77777777" w:rsidTr="008C1727">
        <w:trPr>
          <w:tblCellSpacing w:w="15" w:type="dxa"/>
        </w:trPr>
        <w:tc>
          <w:tcPr>
            <w:tcW w:w="300" w:type="pct"/>
            <w:hideMark/>
          </w:tcPr>
          <w:p w14:paraId="3A60BED5"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4.</w:t>
            </w:r>
          </w:p>
        </w:tc>
        <w:tc>
          <w:tcPr>
            <w:tcW w:w="1700" w:type="pct"/>
            <w:hideMark/>
          </w:tcPr>
          <w:p w14:paraId="2C85B3D8"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Cita informācija</w:t>
            </w:r>
          </w:p>
        </w:tc>
        <w:tc>
          <w:tcPr>
            <w:tcW w:w="3000" w:type="pct"/>
            <w:hideMark/>
          </w:tcPr>
          <w:p w14:paraId="20511D5E" w14:textId="22B0E6FC" w:rsidR="00E5323B" w:rsidRPr="003F3FDA" w:rsidRDefault="008C1727"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Nav</w:t>
            </w:r>
            <w:r w:rsidR="00C17B26" w:rsidRPr="003F3FDA">
              <w:rPr>
                <w:rFonts w:ascii="Times New Roman" w:eastAsia="Times New Roman" w:hAnsi="Times New Roman" w:cs="Times New Roman"/>
                <w:iCs/>
                <w:sz w:val="24"/>
                <w:szCs w:val="24"/>
                <w:lang w:eastAsia="lv-LV"/>
              </w:rPr>
              <w:t>.</w:t>
            </w:r>
          </w:p>
        </w:tc>
      </w:tr>
    </w:tbl>
    <w:p w14:paraId="55B4346E" w14:textId="66B4DD0C" w:rsidR="00E5323B"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p w14:paraId="43911304" w14:textId="77777777" w:rsidR="003D328A" w:rsidRPr="003F3FDA" w:rsidRDefault="003D328A" w:rsidP="00E5323B">
      <w:pPr>
        <w:spacing w:after="0" w:line="240" w:lineRule="auto"/>
        <w:rPr>
          <w:rFonts w:ascii="Times New Roman" w:eastAsia="Times New Roman" w:hAnsi="Times New Roman" w:cs="Times New Roman"/>
          <w:iCs/>
          <w:sz w:val="24"/>
          <w:szCs w:val="24"/>
          <w:lang w:eastAsia="lv-LV"/>
        </w:rPr>
      </w:pPr>
      <w:bookmarkStart w:id="0" w:name="_GoBack"/>
      <w:bookmarkEnd w:id="0"/>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3F3FDA" w14:paraId="71E4AD09" w14:textId="77777777" w:rsidTr="008C1727">
        <w:trPr>
          <w:tblCellSpacing w:w="15" w:type="dxa"/>
        </w:trPr>
        <w:tc>
          <w:tcPr>
            <w:tcW w:w="0" w:type="auto"/>
            <w:gridSpan w:val="3"/>
            <w:vAlign w:val="center"/>
            <w:hideMark/>
          </w:tcPr>
          <w:p w14:paraId="7D4C4449" w14:textId="77777777" w:rsidR="00655F2C" w:rsidRPr="003F3FDA" w:rsidRDefault="00E5323B" w:rsidP="00E5323B">
            <w:pPr>
              <w:spacing w:after="0" w:line="240" w:lineRule="auto"/>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6F98" w:rsidRPr="003F3FDA" w14:paraId="3A8484DC" w14:textId="77777777" w:rsidTr="00D16427">
        <w:trPr>
          <w:tblCellSpacing w:w="15" w:type="dxa"/>
        </w:trPr>
        <w:tc>
          <w:tcPr>
            <w:tcW w:w="296" w:type="pct"/>
            <w:hideMark/>
          </w:tcPr>
          <w:p w14:paraId="6CCF30AC"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1.</w:t>
            </w:r>
          </w:p>
        </w:tc>
        <w:tc>
          <w:tcPr>
            <w:tcW w:w="1678" w:type="pct"/>
            <w:hideMark/>
          </w:tcPr>
          <w:p w14:paraId="638B20CE"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Projekta izpildē iesaistītās institūcijas</w:t>
            </w:r>
          </w:p>
        </w:tc>
        <w:tc>
          <w:tcPr>
            <w:tcW w:w="2960" w:type="pct"/>
            <w:hideMark/>
          </w:tcPr>
          <w:p w14:paraId="6B767572" w14:textId="0F0AC793" w:rsidR="00E5323B" w:rsidRPr="003F3FDA" w:rsidRDefault="008C1727" w:rsidP="009A204D">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Finanšu ministrija, Tieslietu ministrija, Ekonomikas ministrija,</w:t>
            </w:r>
            <w:r w:rsidR="00297DF1" w:rsidRPr="003F3FDA">
              <w:rPr>
                <w:rFonts w:ascii="Times New Roman" w:eastAsia="Times New Roman" w:hAnsi="Times New Roman" w:cs="Times New Roman"/>
                <w:iCs/>
                <w:sz w:val="24"/>
                <w:szCs w:val="24"/>
                <w:lang w:eastAsia="lv-LV"/>
              </w:rPr>
              <w:t xml:space="preserve"> Vides aizsardzības un reģionālās attīstības ministrija, Satiksmes ministrija, Iekšlietu ministrija, Labklājības ministrija, Veselības ministrija, </w:t>
            </w:r>
            <w:r w:rsidR="00955DA1" w:rsidRPr="003F3FDA">
              <w:rPr>
                <w:rFonts w:ascii="Times New Roman" w:eastAsia="Times New Roman" w:hAnsi="Times New Roman" w:cs="Times New Roman"/>
                <w:iCs/>
                <w:sz w:val="24"/>
                <w:szCs w:val="24"/>
                <w:lang w:eastAsia="lv-LV"/>
              </w:rPr>
              <w:t>Ārlietu ministrija,</w:t>
            </w:r>
            <w:r w:rsidR="00EB2AD2" w:rsidRPr="003F3FDA">
              <w:rPr>
                <w:rFonts w:ascii="Times New Roman" w:eastAsia="Times New Roman" w:hAnsi="Times New Roman" w:cs="Times New Roman"/>
                <w:iCs/>
                <w:sz w:val="24"/>
                <w:szCs w:val="24"/>
                <w:lang w:eastAsia="lv-LV"/>
              </w:rPr>
              <w:t xml:space="preserve"> Izglītības un zinātnes ministrija, </w:t>
            </w:r>
            <w:r w:rsidR="00297DF1" w:rsidRPr="003F3FDA">
              <w:rPr>
                <w:rFonts w:ascii="Times New Roman" w:eastAsia="Times New Roman" w:hAnsi="Times New Roman" w:cs="Times New Roman"/>
                <w:iCs/>
                <w:sz w:val="24"/>
                <w:szCs w:val="24"/>
                <w:lang w:eastAsia="lv-LV"/>
              </w:rPr>
              <w:t xml:space="preserve">Pārresoru koordinācijas centrs, </w:t>
            </w:r>
            <w:r w:rsidR="00955DA1" w:rsidRPr="003F3FDA">
              <w:rPr>
                <w:rFonts w:ascii="Times New Roman" w:eastAsia="Times New Roman" w:hAnsi="Times New Roman" w:cs="Times New Roman"/>
                <w:iCs/>
                <w:sz w:val="24"/>
                <w:szCs w:val="24"/>
                <w:lang w:eastAsia="lv-LV"/>
              </w:rPr>
              <w:t xml:space="preserve">Latvijas Banka, </w:t>
            </w:r>
            <w:r w:rsidR="008662E4" w:rsidRPr="008662E4">
              <w:rPr>
                <w:rFonts w:ascii="Times New Roman" w:eastAsia="Times New Roman" w:hAnsi="Times New Roman" w:cs="Times New Roman"/>
                <w:iCs/>
                <w:sz w:val="24"/>
                <w:szCs w:val="24"/>
                <w:lang w:eastAsia="lv-LV"/>
              </w:rPr>
              <w:t xml:space="preserve">Finanšu un kapitāla tirgus komisija, </w:t>
            </w:r>
            <w:r w:rsidR="009A204D" w:rsidRPr="009A204D">
              <w:rPr>
                <w:rFonts w:ascii="Times New Roman" w:eastAsia="Times New Roman" w:hAnsi="Times New Roman" w:cs="Times New Roman"/>
                <w:iCs/>
                <w:sz w:val="24"/>
                <w:szCs w:val="24"/>
                <w:lang w:eastAsia="lv-LV"/>
              </w:rPr>
              <w:t>Attīstības finanšu institūcija Altum</w:t>
            </w:r>
            <w:r w:rsidR="00955DA1" w:rsidRPr="003F3FDA">
              <w:rPr>
                <w:rFonts w:ascii="Times New Roman" w:eastAsia="Times New Roman" w:hAnsi="Times New Roman" w:cs="Times New Roman"/>
                <w:iCs/>
                <w:sz w:val="24"/>
                <w:szCs w:val="24"/>
                <w:lang w:eastAsia="lv-LV"/>
              </w:rPr>
              <w:t>,</w:t>
            </w:r>
            <w:r w:rsidR="00EB2AD2" w:rsidRPr="003F3FDA">
              <w:rPr>
                <w:rFonts w:ascii="Times New Roman" w:eastAsia="Times New Roman" w:hAnsi="Times New Roman" w:cs="Times New Roman"/>
                <w:iCs/>
                <w:sz w:val="24"/>
                <w:szCs w:val="24"/>
                <w:lang w:eastAsia="lv-LV"/>
              </w:rPr>
              <w:t xml:space="preserve"> </w:t>
            </w:r>
            <w:r w:rsidR="00955DA1" w:rsidRPr="003F3FDA">
              <w:rPr>
                <w:rFonts w:ascii="Times New Roman" w:eastAsia="Times New Roman" w:hAnsi="Times New Roman" w:cs="Times New Roman"/>
                <w:iCs/>
                <w:sz w:val="24"/>
                <w:szCs w:val="24"/>
                <w:lang w:eastAsia="lv-LV"/>
              </w:rPr>
              <w:t xml:space="preserve">Kontroles dienests, Ģenerālprokuratūra, Valsts policija, Valsts ieņēmumu dienests, Korupcijas novēršanas un apkarošanas birojs, Drošības policija, Uzņēmumu reģistrs, </w:t>
            </w:r>
            <w:r w:rsidR="00297DF1" w:rsidRPr="003F3FDA">
              <w:rPr>
                <w:rFonts w:ascii="Times New Roman" w:eastAsia="Times New Roman" w:hAnsi="Times New Roman" w:cs="Times New Roman"/>
                <w:iCs/>
                <w:sz w:val="24"/>
                <w:szCs w:val="24"/>
                <w:lang w:eastAsia="lv-LV"/>
              </w:rPr>
              <w:t>Patērētāju tiesību aizsardzības centrs,</w:t>
            </w:r>
            <w:r w:rsidR="00295DFC" w:rsidRPr="003F3FDA">
              <w:rPr>
                <w:rFonts w:ascii="Times New Roman" w:hAnsi="Times New Roman" w:cs="Times New Roman"/>
              </w:rPr>
              <w:t xml:space="preserve"> Ceļu </w:t>
            </w:r>
            <w:r w:rsidR="00295DFC" w:rsidRPr="003F3FDA">
              <w:rPr>
                <w:rFonts w:ascii="Times New Roman" w:hAnsi="Times New Roman" w:cs="Times New Roman"/>
                <w:sz w:val="24"/>
                <w:szCs w:val="24"/>
              </w:rPr>
              <w:t>satiksmes drošības direkcija,</w:t>
            </w:r>
            <w:r w:rsidR="00295DFC" w:rsidRPr="003F3FDA">
              <w:rPr>
                <w:rFonts w:ascii="Times New Roman" w:eastAsia="Times New Roman" w:hAnsi="Times New Roman" w:cs="Times New Roman"/>
                <w:iCs/>
                <w:sz w:val="24"/>
                <w:szCs w:val="24"/>
                <w:lang w:eastAsia="lv-LV"/>
              </w:rPr>
              <w:t xml:space="preserve"> </w:t>
            </w:r>
            <w:r w:rsidR="00FE6720" w:rsidRPr="00FE6720">
              <w:rPr>
                <w:rFonts w:ascii="Times New Roman" w:eastAsia="Times New Roman" w:hAnsi="Times New Roman" w:cs="Times New Roman"/>
                <w:iCs/>
                <w:sz w:val="24"/>
                <w:szCs w:val="24"/>
                <w:lang w:eastAsia="lv-LV"/>
              </w:rPr>
              <w:t>Autotransporta direkcija</w:t>
            </w:r>
            <w:r w:rsidR="00FE6720">
              <w:rPr>
                <w:rFonts w:ascii="Times New Roman" w:eastAsia="Times New Roman" w:hAnsi="Times New Roman" w:cs="Times New Roman"/>
                <w:iCs/>
                <w:sz w:val="24"/>
                <w:szCs w:val="24"/>
                <w:lang w:eastAsia="lv-LV"/>
              </w:rPr>
              <w:t xml:space="preserve">, </w:t>
            </w:r>
            <w:r w:rsidR="001B6845" w:rsidRPr="003F3FDA">
              <w:rPr>
                <w:rFonts w:ascii="Times New Roman" w:eastAsia="Times New Roman" w:hAnsi="Times New Roman" w:cs="Times New Roman"/>
                <w:iCs/>
                <w:sz w:val="24"/>
                <w:szCs w:val="24"/>
                <w:lang w:eastAsia="lv-LV"/>
              </w:rPr>
              <w:t xml:space="preserve">Valsts tehniskās uzraudzības aģentūra, </w:t>
            </w:r>
            <w:r w:rsidR="00F73F78" w:rsidRPr="003F3FDA">
              <w:rPr>
                <w:rFonts w:ascii="Times New Roman" w:eastAsia="Times New Roman" w:hAnsi="Times New Roman" w:cs="Times New Roman"/>
                <w:iCs/>
                <w:sz w:val="24"/>
                <w:szCs w:val="24"/>
                <w:lang w:eastAsia="lv-LV"/>
              </w:rPr>
              <w:t xml:space="preserve">birža Nasdaq Riga, </w:t>
            </w:r>
            <w:r w:rsidR="00152A26">
              <w:rPr>
                <w:rFonts w:ascii="Times New Roman" w:eastAsia="Times New Roman" w:hAnsi="Times New Roman" w:cs="Times New Roman"/>
                <w:iCs/>
                <w:sz w:val="24"/>
                <w:szCs w:val="24"/>
                <w:lang w:eastAsia="lv-LV"/>
              </w:rPr>
              <w:t>Latvijas Finanšu nozares</w:t>
            </w:r>
            <w:r w:rsidR="00297DF1" w:rsidRPr="003F3FDA">
              <w:rPr>
                <w:rFonts w:ascii="Times New Roman" w:eastAsia="Times New Roman" w:hAnsi="Times New Roman" w:cs="Times New Roman"/>
                <w:iCs/>
                <w:sz w:val="24"/>
                <w:szCs w:val="24"/>
                <w:lang w:eastAsia="lv-LV"/>
              </w:rPr>
              <w:t xml:space="preserve"> asociācija, Latvijas Apdrošinātāju asociācija, </w:t>
            </w:r>
            <w:r w:rsidR="00295DFC" w:rsidRPr="003F3FDA">
              <w:rPr>
                <w:rFonts w:ascii="Times New Roman" w:eastAsia="Times New Roman" w:hAnsi="Times New Roman" w:cs="Times New Roman"/>
                <w:iCs/>
                <w:sz w:val="24"/>
                <w:szCs w:val="24"/>
                <w:lang w:eastAsia="lv-LV"/>
              </w:rPr>
              <w:t xml:space="preserve">Latvijas Profesionālo apdrošināšanas brokeru asociācija, Latvijas Apdrošināšanas brokeru </w:t>
            </w:r>
            <w:r w:rsidR="00152A26">
              <w:rPr>
                <w:rFonts w:ascii="Times New Roman" w:eastAsia="Times New Roman" w:hAnsi="Times New Roman" w:cs="Times New Roman"/>
                <w:iCs/>
                <w:sz w:val="24"/>
                <w:szCs w:val="24"/>
                <w:lang w:eastAsia="lv-LV"/>
              </w:rPr>
              <w:t>as</w:t>
            </w:r>
            <w:r w:rsidR="00295DFC" w:rsidRPr="003F3FDA">
              <w:rPr>
                <w:rFonts w:ascii="Times New Roman" w:eastAsia="Times New Roman" w:hAnsi="Times New Roman" w:cs="Times New Roman"/>
                <w:iCs/>
                <w:sz w:val="24"/>
                <w:szCs w:val="24"/>
                <w:lang w:eastAsia="lv-LV"/>
              </w:rPr>
              <w:t xml:space="preserve">ociācija, Latvijas Transportlīdzekļu apdrošinātāju birojs, </w:t>
            </w:r>
            <w:r w:rsidR="00297DF1" w:rsidRPr="003F3FDA">
              <w:rPr>
                <w:rFonts w:ascii="Times New Roman" w:eastAsia="Times New Roman" w:hAnsi="Times New Roman" w:cs="Times New Roman"/>
                <w:iCs/>
                <w:sz w:val="24"/>
                <w:szCs w:val="24"/>
                <w:lang w:eastAsia="lv-LV"/>
              </w:rPr>
              <w:t xml:space="preserve">Latvijas Alternatīvo finanšu pakalpojumu asociācija, </w:t>
            </w:r>
            <w:r w:rsidR="00955DA1" w:rsidRPr="003F3FDA">
              <w:rPr>
                <w:rFonts w:ascii="Times New Roman" w:eastAsia="Times New Roman" w:hAnsi="Times New Roman" w:cs="Times New Roman"/>
                <w:iCs/>
                <w:sz w:val="24"/>
                <w:szCs w:val="24"/>
                <w:lang w:eastAsia="lv-LV"/>
              </w:rPr>
              <w:t>Latvijas Maksājumu un elektroniskās naudas asociācija,</w:t>
            </w:r>
            <w:r w:rsidR="00EB2AD2" w:rsidRPr="003F3FDA">
              <w:rPr>
                <w:rFonts w:ascii="Times New Roman" w:eastAsia="Times New Roman" w:hAnsi="Times New Roman" w:cs="Times New Roman"/>
                <w:iCs/>
                <w:sz w:val="24"/>
                <w:szCs w:val="24"/>
                <w:lang w:eastAsia="lv-LV"/>
              </w:rPr>
              <w:t xml:space="preserve"> Latvijas </w:t>
            </w:r>
            <w:r w:rsidR="00755852" w:rsidRPr="003F3FDA">
              <w:rPr>
                <w:rFonts w:ascii="Times New Roman" w:eastAsia="Times New Roman" w:hAnsi="Times New Roman" w:cs="Times New Roman"/>
                <w:iCs/>
                <w:sz w:val="24"/>
                <w:szCs w:val="24"/>
                <w:lang w:eastAsia="lv-LV"/>
              </w:rPr>
              <w:t>R</w:t>
            </w:r>
            <w:r w:rsidR="00EB2AD2" w:rsidRPr="003F3FDA">
              <w:rPr>
                <w:rFonts w:ascii="Times New Roman" w:eastAsia="Times New Roman" w:hAnsi="Times New Roman" w:cs="Times New Roman"/>
                <w:iCs/>
                <w:sz w:val="24"/>
                <w:szCs w:val="24"/>
                <w:lang w:eastAsia="lv-LV"/>
              </w:rPr>
              <w:t xml:space="preserve">iska kapitāla asociācija, </w:t>
            </w:r>
            <w:r w:rsidR="00297DF1" w:rsidRPr="003F3FDA">
              <w:rPr>
                <w:rFonts w:ascii="Times New Roman" w:eastAsia="Times New Roman" w:hAnsi="Times New Roman" w:cs="Times New Roman"/>
                <w:iCs/>
                <w:sz w:val="24"/>
                <w:szCs w:val="24"/>
                <w:lang w:eastAsia="lv-LV"/>
              </w:rPr>
              <w:t>Latvijas Tirdzniecības un rūpniecības kamera,</w:t>
            </w:r>
            <w:r w:rsidR="00B81552" w:rsidRPr="003F3FDA">
              <w:rPr>
                <w:rFonts w:ascii="Times New Roman" w:eastAsia="Times New Roman" w:hAnsi="Times New Roman" w:cs="Times New Roman"/>
                <w:iCs/>
                <w:sz w:val="24"/>
                <w:szCs w:val="24"/>
                <w:lang w:eastAsia="lv-LV"/>
              </w:rPr>
              <w:t xml:space="preserve"> biedrība “Krājaizdevu Apvienība”, Latvijas kooperatīvo krājaizdevu sabiedrību savienība</w:t>
            </w:r>
            <w:r w:rsidR="00FF13BB">
              <w:rPr>
                <w:rFonts w:ascii="Times New Roman" w:eastAsia="Times New Roman" w:hAnsi="Times New Roman" w:cs="Times New Roman"/>
                <w:iCs/>
                <w:sz w:val="24"/>
                <w:szCs w:val="24"/>
                <w:lang w:eastAsia="lv-LV"/>
              </w:rPr>
              <w:t>.</w:t>
            </w:r>
          </w:p>
        </w:tc>
      </w:tr>
      <w:tr w:rsidR="00386F98" w:rsidRPr="003F3FDA" w14:paraId="6CB12B30" w14:textId="77777777" w:rsidTr="00D16427">
        <w:trPr>
          <w:tblCellSpacing w:w="15" w:type="dxa"/>
        </w:trPr>
        <w:tc>
          <w:tcPr>
            <w:tcW w:w="296" w:type="pct"/>
            <w:hideMark/>
          </w:tcPr>
          <w:p w14:paraId="08E9BBE0"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2.</w:t>
            </w:r>
          </w:p>
        </w:tc>
        <w:tc>
          <w:tcPr>
            <w:tcW w:w="1678" w:type="pct"/>
            <w:hideMark/>
          </w:tcPr>
          <w:p w14:paraId="09D92C96"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Projekta izpildes ietekme uz pārvaldes funkcijām un institucionālo struktūru.</w:t>
            </w:r>
            <w:r w:rsidRPr="003F3FD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hideMark/>
          </w:tcPr>
          <w:p w14:paraId="6B903069" w14:textId="77777777" w:rsidR="00E5323B" w:rsidRPr="003F3FDA" w:rsidRDefault="008C1727" w:rsidP="00921B81">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Rīkojuma projekta izpilde nemainīs pārvaldes funkcijas un institucionālo struktūru.</w:t>
            </w:r>
          </w:p>
          <w:p w14:paraId="2BF53AC1" w14:textId="77777777" w:rsidR="008C1727" w:rsidRPr="003F3FDA" w:rsidRDefault="008C1727" w:rsidP="00921B81">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Jaunas institūcijas veidotas netiks, kā arī esošās institūcijas netiks likvidētas vai reorganizētas.</w:t>
            </w:r>
          </w:p>
          <w:p w14:paraId="159E15A5" w14:textId="699CD815" w:rsidR="00FC2C6D" w:rsidRPr="003F3FDA" w:rsidRDefault="008746BB" w:rsidP="005C26D5">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Rīkojuma projekts tiks realizēts esošo cilvēkresursu ietvaros.</w:t>
            </w:r>
          </w:p>
        </w:tc>
      </w:tr>
    </w:tbl>
    <w:p w14:paraId="2475DF83" w14:textId="77777777" w:rsidR="00D16427" w:rsidRDefault="00D16427">
      <w:r>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8C1727" w:rsidRPr="003F3FDA" w14:paraId="725E0287" w14:textId="77777777" w:rsidTr="00D16427">
        <w:trPr>
          <w:tblCellSpacing w:w="15" w:type="dxa"/>
        </w:trPr>
        <w:tc>
          <w:tcPr>
            <w:tcW w:w="296" w:type="pct"/>
            <w:hideMark/>
          </w:tcPr>
          <w:p w14:paraId="63D2BEE1" w14:textId="7019AFB0"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lastRenderedPageBreak/>
              <w:t>3.</w:t>
            </w:r>
          </w:p>
        </w:tc>
        <w:tc>
          <w:tcPr>
            <w:tcW w:w="1678" w:type="pct"/>
            <w:hideMark/>
          </w:tcPr>
          <w:p w14:paraId="26F1B40D"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Cita informācija</w:t>
            </w:r>
          </w:p>
        </w:tc>
        <w:tc>
          <w:tcPr>
            <w:tcW w:w="2960" w:type="pct"/>
            <w:hideMark/>
          </w:tcPr>
          <w:p w14:paraId="2195294C" w14:textId="59127AC6" w:rsidR="00E5323B" w:rsidRPr="003F3FDA" w:rsidRDefault="008C1727"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Nav</w:t>
            </w:r>
            <w:r w:rsidR="00C17B26" w:rsidRPr="003F3FDA">
              <w:rPr>
                <w:rFonts w:ascii="Times New Roman" w:eastAsia="Times New Roman" w:hAnsi="Times New Roman" w:cs="Times New Roman"/>
                <w:iCs/>
                <w:sz w:val="24"/>
                <w:szCs w:val="24"/>
                <w:lang w:eastAsia="lv-LV"/>
              </w:rPr>
              <w:t>.</w:t>
            </w:r>
          </w:p>
        </w:tc>
      </w:tr>
    </w:tbl>
    <w:p w14:paraId="56085A6B" w14:textId="77777777" w:rsidR="009D2CCC" w:rsidRPr="003F3FDA" w:rsidRDefault="009D2CCC" w:rsidP="00012DA0">
      <w:pPr>
        <w:tabs>
          <w:tab w:val="left" w:pos="6237"/>
        </w:tabs>
        <w:spacing w:after="0" w:line="240" w:lineRule="auto"/>
        <w:rPr>
          <w:rFonts w:ascii="Times New Roman" w:hAnsi="Times New Roman" w:cs="Times New Roman"/>
          <w:sz w:val="28"/>
          <w:szCs w:val="28"/>
        </w:rPr>
      </w:pPr>
    </w:p>
    <w:p w14:paraId="4C13BE9F" w14:textId="0E026FC2" w:rsidR="00247030" w:rsidRDefault="00247030" w:rsidP="00012DA0">
      <w:pPr>
        <w:tabs>
          <w:tab w:val="left" w:pos="6237"/>
        </w:tabs>
        <w:spacing w:after="0" w:line="240" w:lineRule="auto"/>
        <w:rPr>
          <w:rFonts w:ascii="Times New Roman" w:hAnsi="Times New Roman" w:cs="Times New Roman"/>
          <w:sz w:val="28"/>
          <w:szCs w:val="28"/>
        </w:rPr>
      </w:pPr>
    </w:p>
    <w:p w14:paraId="0E86228C" w14:textId="77777777" w:rsidR="00D16427" w:rsidRPr="003F3FDA" w:rsidRDefault="00D16427" w:rsidP="00012DA0">
      <w:pPr>
        <w:tabs>
          <w:tab w:val="left" w:pos="6237"/>
        </w:tabs>
        <w:spacing w:after="0" w:line="240" w:lineRule="auto"/>
        <w:rPr>
          <w:rFonts w:ascii="Times New Roman" w:hAnsi="Times New Roman" w:cs="Times New Roman"/>
          <w:sz w:val="28"/>
          <w:szCs w:val="28"/>
        </w:rPr>
      </w:pPr>
    </w:p>
    <w:p w14:paraId="63F76D7C" w14:textId="6A98A096" w:rsidR="00EF7C3C" w:rsidRPr="003F3FDA" w:rsidRDefault="00EC5E65" w:rsidP="00012DA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w:t>
      </w:r>
      <w:r w:rsidR="00C93D2E">
        <w:rPr>
          <w:rFonts w:ascii="Times New Roman" w:hAnsi="Times New Roman" w:cs="Times New Roman"/>
          <w:sz w:val="28"/>
          <w:szCs w:val="28"/>
        </w:rPr>
        <w:t>s</w:t>
      </w:r>
      <w:r w:rsidR="00247030" w:rsidRPr="003F3FDA">
        <w:rPr>
          <w:rFonts w:ascii="Times New Roman" w:hAnsi="Times New Roman" w:cs="Times New Roman"/>
          <w:sz w:val="28"/>
          <w:szCs w:val="28"/>
        </w:rPr>
        <w:tab/>
      </w:r>
      <w:r w:rsidR="00247030" w:rsidRPr="003F3FDA">
        <w:rPr>
          <w:rFonts w:ascii="Times New Roman" w:hAnsi="Times New Roman" w:cs="Times New Roman"/>
          <w:sz w:val="28"/>
          <w:szCs w:val="28"/>
        </w:rPr>
        <w:tab/>
      </w:r>
      <w:r w:rsidR="00C93D2E">
        <w:rPr>
          <w:rFonts w:ascii="Times New Roman" w:hAnsi="Times New Roman" w:cs="Times New Roman"/>
          <w:sz w:val="28"/>
          <w:szCs w:val="28"/>
        </w:rPr>
        <w:t>J.Reirs</w:t>
      </w:r>
    </w:p>
    <w:p w14:paraId="434B1F47" w14:textId="77777777" w:rsidR="005E4994" w:rsidRDefault="005E4994" w:rsidP="00012DA0">
      <w:pPr>
        <w:tabs>
          <w:tab w:val="left" w:pos="6237"/>
        </w:tabs>
        <w:spacing w:after="0" w:line="240" w:lineRule="auto"/>
        <w:rPr>
          <w:rFonts w:ascii="Times New Roman" w:hAnsi="Times New Roman" w:cs="Times New Roman"/>
          <w:sz w:val="28"/>
          <w:szCs w:val="28"/>
        </w:rPr>
      </w:pPr>
    </w:p>
    <w:p w14:paraId="4DBA1C73" w14:textId="02061F92" w:rsidR="002F6481" w:rsidRDefault="002F6481" w:rsidP="00012DA0">
      <w:pPr>
        <w:tabs>
          <w:tab w:val="left" w:pos="6237"/>
        </w:tabs>
        <w:spacing w:after="0" w:line="240" w:lineRule="auto"/>
        <w:rPr>
          <w:rFonts w:ascii="Times New Roman" w:hAnsi="Times New Roman" w:cs="Times New Roman"/>
          <w:sz w:val="28"/>
          <w:szCs w:val="28"/>
        </w:rPr>
      </w:pPr>
    </w:p>
    <w:p w14:paraId="3FF5DBF0" w14:textId="77777777" w:rsidR="00D16427" w:rsidRPr="003F3FDA" w:rsidRDefault="00D16427" w:rsidP="00012DA0">
      <w:pPr>
        <w:tabs>
          <w:tab w:val="left" w:pos="6237"/>
        </w:tabs>
        <w:spacing w:after="0" w:line="240" w:lineRule="auto"/>
        <w:rPr>
          <w:rFonts w:ascii="Times New Roman" w:hAnsi="Times New Roman" w:cs="Times New Roman"/>
          <w:sz w:val="28"/>
          <w:szCs w:val="28"/>
        </w:rPr>
      </w:pPr>
    </w:p>
    <w:p w14:paraId="2E6A489E" w14:textId="29C06CA9" w:rsidR="00894C55" w:rsidRPr="003F3FDA" w:rsidRDefault="007643AF" w:rsidP="00894C55">
      <w:pPr>
        <w:tabs>
          <w:tab w:val="left" w:pos="6237"/>
        </w:tabs>
        <w:spacing w:after="0" w:line="240" w:lineRule="auto"/>
        <w:rPr>
          <w:rFonts w:ascii="Times New Roman" w:hAnsi="Times New Roman" w:cs="Times New Roman"/>
        </w:rPr>
      </w:pPr>
      <w:r>
        <w:rPr>
          <w:rFonts w:ascii="Times New Roman" w:hAnsi="Times New Roman" w:cs="Times New Roman"/>
        </w:rPr>
        <w:t>Zvirgzdiņa,</w:t>
      </w:r>
      <w:r w:rsidR="00D133F8" w:rsidRPr="003F3FDA">
        <w:rPr>
          <w:rFonts w:ascii="Times New Roman" w:hAnsi="Times New Roman" w:cs="Times New Roman"/>
        </w:rPr>
        <w:t xml:space="preserve"> 670</w:t>
      </w:r>
      <w:r>
        <w:rPr>
          <w:rFonts w:ascii="Times New Roman" w:hAnsi="Times New Roman" w:cs="Times New Roman"/>
        </w:rPr>
        <w:t>95601</w:t>
      </w:r>
    </w:p>
    <w:p w14:paraId="3E70A798" w14:textId="5BC4E2F3" w:rsidR="00894C55" w:rsidRPr="003F3FDA" w:rsidRDefault="007643AF" w:rsidP="00894C55">
      <w:pPr>
        <w:tabs>
          <w:tab w:val="left" w:pos="6237"/>
        </w:tabs>
        <w:spacing w:after="0" w:line="240" w:lineRule="auto"/>
        <w:rPr>
          <w:rFonts w:ascii="Times New Roman" w:hAnsi="Times New Roman" w:cs="Times New Roman"/>
        </w:rPr>
      </w:pPr>
      <w:r>
        <w:rPr>
          <w:rFonts w:ascii="Times New Roman" w:hAnsi="Times New Roman" w:cs="Times New Roman"/>
        </w:rPr>
        <w:t>Baiba.Zvirgzdina</w:t>
      </w:r>
      <w:r w:rsidR="00894C55" w:rsidRPr="003F3FDA">
        <w:rPr>
          <w:rFonts w:ascii="Times New Roman" w:hAnsi="Times New Roman" w:cs="Times New Roman"/>
        </w:rPr>
        <w:t>@</w:t>
      </w:r>
      <w:r w:rsidR="008C1727" w:rsidRPr="003F3FDA">
        <w:rPr>
          <w:rFonts w:ascii="Times New Roman" w:hAnsi="Times New Roman" w:cs="Times New Roman"/>
        </w:rPr>
        <w:t>fm</w:t>
      </w:r>
      <w:r w:rsidR="00894C55" w:rsidRPr="003F3FDA">
        <w:rPr>
          <w:rFonts w:ascii="Times New Roman" w:hAnsi="Times New Roman" w:cs="Times New Roman"/>
        </w:rPr>
        <w:t>.gov.lv</w:t>
      </w:r>
    </w:p>
    <w:sectPr w:rsidR="00894C55" w:rsidRPr="003F3FD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1426" w14:textId="77777777" w:rsidR="000F0A7B" w:rsidRDefault="000F0A7B" w:rsidP="00894C55">
      <w:pPr>
        <w:spacing w:after="0" w:line="240" w:lineRule="auto"/>
      </w:pPr>
      <w:r>
        <w:separator/>
      </w:r>
    </w:p>
  </w:endnote>
  <w:endnote w:type="continuationSeparator" w:id="0">
    <w:p w14:paraId="6335DDCA" w14:textId="77777777" w:rsidR="000F0A7B" w:rsidRDefault="000F0A7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5F15" w14:textId="0AEED7C6" w:rsidR="00B51577" w:rsidRPr="009A2654" w:rsidRDefault="004C6AA6" w:rsidP="00B51577">
    <w:pPr>
      <w:pStyle w:val="Footer"/>
      <w:rPr>
        <w:rFonts w:ascii="Times New Roman" w:hAnsi="Times New Roman" w:cs="Times New Roman"/>
        <w:sz w:val="20"/>
        <w:szCs w:val="20"/>
      </w:rPr>
    </w:pPr>
    <w:r>
      <w:rPr>
        <w:rFonts w:ascii="Times New Roman" w:hAnsi="Times New Roman" w:cs="Times New Roman"/>
        <w:sz w:val="20"/>
        <w:szCs w:val="20"/>
      </w:rPr>
      <w:t>FManot_</w:t>
    </w:r>
    <w:r w:rsidR="00C93D2E">
      <w:rPr>
        <w:rFonts w:ascii="Times New Roman" w:hAnsi="Times New Roman" w:cs="Times New Roman"/>
        <w:sz w:val="20"/>
        <w:szCs w:val="20"/>
      </w:rPr>
      <w:t>24012019</w:t>
    </w:r>
    <w:r w:rsidR="00B51577">
      <w:rPr>
        <w:rFonts w:ascii="Times New Roman" w:hAnsi="Times New Roman" w:cs="Times New Roman"/>
        <w:sz w:val="20"/>
        <w:szCs w:val="20"/>
      </w:rPr>
      <w:t>_FSAP</w:t>
    </w:r>
  </w:p>
  <w:p w14:paraId="4EFF7308" w14:textId="665B9467"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5F9D" w14:textId="7CD4A020" w:rsidR="009A2654" w:rsidRPr="009A2654" w:rsidRDefault="004C6AA6">
    <w:pPr>
      <w:pStyle w:val="Footer"/>
      <w:rPr>
        <w:rFonts w:ascii="Times New Roman" w:hAnsi="Times New Roman" w:cs="Times New Roman"/>
        <w:sz w:val="20"/>
        <w:szCs w:val="20"/>
      </w:rPr>
    </w:pPr>
    <w:r>
      <w:rPr>
        <w:rFonts w:ascii="Times New Roman" w:hAnsi="Times New Roman" w:cs="Times New Roman"/>
        <w:sz w:val="20"/>
        <w:szCs w:val="20"/>
      </w:rPr>
      <w:t>FManot_</w:t>
    </w:r>
    <w:r w:rsidR="00C93D2E">
      <w:rPr>
        <w:rFonts w:ascii="Times New Roman" w:hAnsi="Times New Roman" w:cs="Times New Roman"/>
        <w:sz w:val="20"/>
        <w:szCs w:val="20"/>
      </w:rPr>
      <w:t>24012019</w:t>
    </w:r>
    <w:r w:rsidR="00B51577">
      <w:rPr>
        <w:rFonts w:ascii="Times New Roman" w:hAnsi="Times New Roman" w:cs="Times New Roman"/>
        <w:sz w:val="20"/>
        <w:szCs w:val="20"/>
      </w:rPr>
      <w:t>_FSAP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FE69" w14:textId="77777777" w:rsidR="000F0A7B" w:rsidRDefault="000F0A7B" w:rsidP="00894C55">
      <w:pPr>
        <w:spacing w:after="0" w:line="240" w:lineRule="auto"/>
      </w:pPr>
      <w:r>
        <w:separator/>
      </w:r>
    </w:p>
  </w:footnote>
  <w:footnote w:type="continuationSeparator" w:id="0">
    <w:p w14:paraId="30D89D8D" w14:textId="77777777" w:rsidR="000F0A7B" w:rsidRDefault="000F0A7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0063B5" w14:textId="2E91B01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328A">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3E2D"/>
    <w:multiLevelType w:val="hybridMultilevel"/>
    <w:tmpl w:val="A1A4C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4473C0"/>
    <w:multiLevelType w:val="hybridMultilevel"/>
    <w:tmpl w:val="B7BEA6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046A0C"/>
    <w:multiLevelType w:val="hybridMultilevel"/>
    <w:tmpl w:val="3C3EA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4"/>
    <w:rsid w:val="00006589"/>
    <w:rsid w:val="00012DA0"/>
    <w:rsid w:val="0002775C"/>
    <w:rsid w:val="00032747"/>
    <w:rsid w:val="000441C2"/>
    <w:rsid w:val="000465C6"/>
    <w:rsid w:val="000534CC"/>
    <w:rsid w:val="000610C7"/>
    <w:rsid w:val="00066FC3"/>
    <w:rsid w:val="00071074"/>
    <w:rsid w:val="000778AE"/>
    <w:rsid w:val="000908E9"/>
    <w:rsid w:val="00095412"/>
    <w:rsid w:val="00096AF0"/>
    <w:rsid w:val="00096C7F"/>
    <w:rsid w:val="000A345E"/>
    <w:rsid w:val="000A4C44"/>
    <w:rsid w:val="000B1996"/>
    <w:rsid w:val="000B3FD9"/>
    <w:rsid w:val="000C08C1"/>
    <w:rsid w:val="000D15A5"/>
    <w:rsid w:val="000E3FDD"/>
    <w:rsid w:val="000F0A7B"/>
    <w:rsid w:val="000F0EF0"/>
    <w:rsid w:val="000F11BC"/>
    <w:rsid w:val="000F3A15"/>
    <w:rsid w:val="0010463D"/>
    <w:rsid w:val="001060A6"/>
    <w:rsid w:val="001128E1"/>
    <w:rsid w:val="001142BD"/>
    <w:rsid w:val="00122713"/>
    <w:rsid w:val="00131400"/>
    <w:rsid w:val="001346AC"/>
    <w:rsid w:val="00152A26"/>
    <w:rsid w:val="00155D2C"/>
    <w:rsid w:val="00165366"/>
    <w:rsid w:val="0016611E"/>
    <w:rsid w:val="001666AC"/>
    <w:rsid w:val="00166B64"/>
    <w:rsid w:val="00167611"/>
    <w:rsid w:val="001832EB"/>
    <w:rsid w:val="00192B7C"/>
    <w:rsid w:val="00194572"/>
    <w:rsid w:val="00196B81"/>
    <w:rsid w:val="001A4795"/>
    <w:rsid w:val="001B5983"/>
    <w:rsid w:val="001B6845"/>
    <w:rsid w:val="001C1BF9"/>
    <w:rsid w:val="001C3A28"/>
    <w:rsid w:val="001D20BD"/>
    <w:rsid w:val="001E07AB"/>
    <w:rsid w:val="001F456E"/>
    <w:rsid w:val="001F4B8D"/>
    <w:rsid w:val="001F678F"/>
    <w:rsid w:val="00203B24"/>
    <w:rsid w:val="00203B8C"/>
    <w:rsid w:val="002173D0"/>
    <w:rsid w:val="0022286F"/>
    <w:rsid w:val="00223045"/>
    <w:rsid w:val="00243426"/>
    <w:rsid w:val="00247030"/>
    <w:rsid w:val="00257173"/>
    <w:rsid w:val="00260A4C"/>
    <w:rsid w:val="00267664"/>
    <w:rsid w:val="00291311"/>
    <w:rsid w:val="00295DFC"/>
    <w:rsid w:val="00297DF1"/>
    <w:rsid w:val="002A1996"/>
    <w:rsid w:val="002A594D"/>
    <w:rsid w:val="002A63EF"/>
    <w:rsid w:val="002B03DF"/>
    <w:rsid w:val="002B2FEF"/>
    <w:rsid w:val="002B6B86"/>
    <w:rsid w:val="002C0FD1"/>
    <w:rsid w:val="002C48CB"/>
    <w:rsid w:val="002D590D"/>
    <w:rsid w:val="002E1C05"/>
    <w:rsid w:val="002E535B"/>
    <w:rsid w:val="002F2720"/>
    <w:rsid w:val="002F6481"/>
    <w:rsid w:val="002F6D3B"/>
    <w:rsid w:val="003012BA"/>
    <w:rsid w:val="00307D42"/>
    <w:rsid w:val="00320116"/>
    <w:rsid w:val="003217F5"/>
    <w:rsid w:val="00334B17"/>
    <w:rsid w:val="00335356"/>
    <w:rsid w:val="00337679"/>
    <w:rsid w:val="00361C68"/>
    <w:rsid w:val="003676E4"/>
    <w:rsid w:val="00373E12"/>
    <w:rsid w:val="00373EFE"/>
    <w:rsid w:val="00384B68"/>
    <w:rsid w:val="00386F98"/>
    <w:rsid w:val="0039709B"/>
    <w:rsid w:val="003A7B3D"/>
    <w:rsid w:val="003B0BF9"/>
    <w:rsid w:val="003B1CE2"/>
    <w:rsid w:val="003B2DF3"/>
    <w:rsid w:val="003B64E3"/>
    <w:rsid w:val="003C3BF8"/>
    <w:rsid w:val="003D328A"/>
    <w:rsid w:val="003D3C59"/>
    <w:rsid w:val="003E0791"/>
    <w:rsid w:val="003E2EE6"/>
    <w:rsid w:val="003E3C25"/>
    <w:rsid w:val="003F19D6"/>
    <w:rsid w:val="003F20DB"/>
    <w:rsid w:val="003F28AC"/>
    <w:rsid w:val="003F3FDA"/>
    <w:rsid w:val="003F42DE"/>
    <w:rsid w:val="00411BCF"/>
    <w:rsid w:val="00413338"/>
    <w:rsid w:val="004173AF"/>
    <w:rsid w:val="00422624"/>
    <w:rsid w:val="0042443D"/>
    <w:rsid w:val="00431126"/>
    <w:rsid w:val="00435925"/>
    <w:rsid w:val="00437856"/>
    <w:rsid w:val="00441BB3"/>
    <w:rsid w:val="00441EBA"/>
    <w:rsid w:val="004452C4"/>
    <w:rsid w:val="004454FE"/>
    <w:rsid w:val="004554BB"/>
    <w:rsid w:val="00456E40"/>
    <w:rsid w:val="004654AE"/>
    <w:rsid w:val="00467A02"/>
    <w:rsid w:val="00470528"/>
    <w:rsid w:val="00471F27"/>
    <w:rsid w:val="004803AF"/>
    <w:rsid w:val="004A2406"/>
    <w:rsid w:val="004B0B52"/>
    <w:rsid w:val="004B74B6"/>
    <w:rsid w:val="004C0E11"/>
    <w:rsid w:val="004C5F5A"/>
    <w:rsid w:val="004C6AA6"/>
    <w:rsid w:val="004D1852"/>
    <w:rsid w:val="004D3D37"/>
    <w:rsid w:val="004E05E7"/>
    <w:rsid w:val="004E1D05"/>
    <w:rsid w:val="004E335C"/>
    <w:rsid w:val="004E6A32"/>
    <w:rsid w:val="004F18F1"/>
    <w:rsid w:val="0050178F"/>
    <w:rsid w:val="005034E0"/>
    <w:rsid w:val="00512059"/>
    <w:rsid w:val="005124D9"/>
    <w:rsid w:val="00515F30"/>
    <w:rsid w:val="00523D4E"/>
    <w:rsid w:val="00533C71"/>
    <w:rsid w:val="0053622B"/>
    <w:rsid w:val="00543522"/>
    <w:rsid w:val="00552745"/>
    <w:rsid w:val="00560014"/>
    <w:rsid w:val="00564D2F"/>
    <w:rsid w:val="00566C1D"/>
    <w:rsid w:val="00571355"/>
    <w:rsid w:val="00576802"/>
    <w:rsid w:val="00591E33"/>
    <w:rsid w:val="005A016A"/>
    <w:rsid w:val="005A159C"/>
    <w:rsid w:val="005A2BA0"/>
    <w:rsid w:val="005B5F6C"/>
    <w:rsid w:val="005C26D5"/>
    <w:rsid w:val="005D07E9"/>
    <w:rsid w:val="005D3813"/>
    <w:rsid w:val="005D5D0A"/>
    <w:rsid w:val="005E4994"/>
    <w:rsid w:val="005F0681"/>
    <w:rsid w:val="005F1D8F"/>
    <w:rsid w:val="005F3C71"/>
    <w:rsid w:val="005F57EC"/>
    <w:rsid w:val="005F6476"/>
    <w:rsid w:val="006074AA"/>
    <w:rsid w:val="0061277C"/>
    <w:rsid w:val="0062395C"/>
    <w:rsid w:val="00627A57"/>
    <w:rsid w:val="00631FDB"/>
    <w:rsid w:val="006473D2"/>
    <w:rsid w:val="00655F2C"/>
    <w:rsid w:val="00680ABB"/>
    <w:rsid w:val="00681FA3"/>
    <w:rsid w:val="00682234"/>
    <w:rsid w:val="006835B2"/>
    <w:rsid w:val="00685E1B"/>
    <w:rsid w:val="00697879"/>
    <w:rsid w:val="006A01AB"/>
    <w:rsid w:val="006A0C18"/>
    <w:rsid w:val="006A1DA2"/>
    <w:rsid w:val="006A3678"/>
    <w:rsid w:val="006A6BFB"/>
    <w:rsid w:val="006B3F8D"/>
    <w:rsid w:val="006B6D7D"/>
    <w:rsid w:val="006C206A"/>
    <w:rsid w:val="006C4C8F"/>
    <w:rsid w:val="006D5AC0"/>
    <w:rsid w:val="006E1081"/>
    <w:rsid w:val="006E3BE7"/>
    <w:rsid w:val="006E7952"/>
    <w:rsid w:val="006F7A4D"/>
    <w:rsid w:val="00702160"/>
    <w:rsid w:val="00703CEF"/>
    <w:rsid w:val="00711D30"/>
    <w:rsid w:val="0071575B"/>
    <w:rsid w:val="00720585"/>
    <w:rsid w:val="00720E47"/>
    <w:rsid w:val="00724AF6"/>
    <w:rsid w:val="0073323F"/>
    <w:rsid w:val="00735809"/>
    <w:rsid w:val="007421AF"/>
    <w:rsid w:val="00752FA8"/>
    <w:rsid w:val="00755852"/>
    <w:rsid w:val="00756658"/>
    <w:rsid w:val="00757A53"/>
    <w:rsid w:val="007643AF"/>
    <w:rsid w:val="00765491"/>
    <w:rsid w:val="00767285"/>
    <w:rsid w:val="00773AF6"/>
    <w:rsid w:val="007838D7"/>
    <w:rsid w:val="00794D8F"/>
    <w:rsid w:val="00794F04"/>
    <w:rsid w:val="007957F2"/>
    <w:rsid w:val="00795F71"/>
    <w:rsid w:val="007A4371"/>
    <w:rsid w:val="007A673E"/>
    <w:rsid w:val="007B20A7"/>
    <w:rsid w:val="007B24B3"/>
    <w:rsid w:val="007B6D25"/>
    <w:rsid w:val="007C16EE"/>
    <w:rsid w:val="007C51B8"/>
    <w:rsid w:val="007C6A52"/>
    <w:rsid w:val="007D318B"/>
    <w:rsid w:val="007D58A3"/>
    <w:rsid w:val="007E0002"/>
    <w:rsid w:val="007E5F7A"/>
    <w:rsid w:val="007E6FCE"/>
    <w:rsid w:val="007E73AB"/>
    <w:rsid w:val="007F337E"/>
    <w:rsid w:val="007F4200"/>
    <w:rsid w:val="007F64E6"/>
    <w:rsid w:val="008022BC"/>
    <w:rsid w:val="00815ADB"/>
    <w:rsid w:val="00816C11"/>
    <w:rsid w:val="00820CA2"/>
    <w:rsid w:val="008244D1"/>
    <w:rsid w:val="00825302"/>
    <w:rsid w:val="00825487"/>
    <w:rsid w:val="0083033D"/>
    <w:rsid w:val="00832835"/>
    <w:rsid w:val="008404A6"/>
    <w:rsid w:val="00841E0A"/>
    <w:rsid w:val="008440E3"/>
    <w:rsid w:val="008449AA"/>
    <w:rsid w:val="00845954"/>
    <w:rsid w:val="00852BDB"/>
    <w:rsid w:val="0085368C"/>
    <w:rsid w:val="0086122D"/>
    <w:rsid w:val="008662E4"/>
    <w:rsid w:val="008746BB"/>
    <w:rsid w:val="00876F8D"/>
    <w:rsid w:val="0088650F"/>
    <w:rsid w:val="00894C55"/>
    <w:rsid w:val="00895376"/>
    <w:rsid w:val="008A0372"/>
    <w:rsid w:val="008A2720"/>
    <w:rsid w:val="008A43A6"/>
    <w:rsid w:val="008A5346"/>
    <w:rsid w:val="008A79D6"/>
    <w:rsid w:val="008B1370"/>
    <w:rsid w:val="008B7A9A"/>
    <w:rsid w:val="008C1727"/>
    <w:rsid w:val="008C2E5F"/>
    <w:rsid w:val="008D0F91"/>
    <w:rsid w:val="008D180A"/>
    <w:rsid w:val="008D2382"/>
    <w:rsid w:val="008D6C4F"/>
    <w:rsid w:val="008E2AC6"/>
    <w:rsid w:val="008E2BBD"/>
    <w:rsid w:val="008E76D2"/>
    <w:rsid w:val="008F7674"/>
    <w:rsid w:val="00916552"/>
    <w:rsid w:val="00917ADC"/>
    <w:rsid w:val="00921B81"/>
    <w:rsid w:val="00925886"/>
    <w:rsid w:val="00926036"/>
    <w:rsid w:val="0093109F"/>
    <w:rsid w:val="00936350"/>
    <w:rsid w:val="009511C0"/>
    <w:rsid w:val="00955DA1"/>
    <w:rsid w:val="00956CD0"/>
    <w:rsid w:val="00960531"/>
    <w:rsid w:val="00963062"/>
    <w:rsid w:val="00982A74"/>
    <w:rsid w:val="009A204D"/>
    <w:rsid w:val="009A2654"/>
    <w:rsid w:val="009A2749"/>
    <w:rsid w:val="009A342B"/>
    <w:rsid w:val="009A562A"/>
    <w:rsid w:val="009A5F27"/>
    <w:rsid w:val="009C629F"/>
    <w:rsid w:val="009D2CCC"/>
    <w:rsid w:val="009D6581"/>
    <w:rsid w:val="009E2E9C"/>
    <w:rsid w:val="009E3656"/>
    <w:rsid w:val="00A00561"/>
    <w:rsid w:val="00A015F5"/>
    <w:rsid w:val="00A07EA5"/>
    <w:rsid w:val="00A10FC3"/>
    <w:rsid w:val="00A12864"/>
    <w:rsid w:val="00A13035"/>
    <w:rsid w:val="00A26F4E"/>
    <w:rsid w:val="00A3236E"/>
    <w:rsid w:val="00A3456E"/>
    <w:rsid w:val="00A37A46"/>
    <w:rsid w:val="00A43748"/>
    <w:rsid w:val="00A43B0B"/>
    <w:rsid w:val="00A5125D"/>
    <w:rsid w:val="00A51684"/>
    <w:rsid w:val="00A51AC9"/>
    <w:rsid w:val="00A6073E"/>
    <w:rsid w:val="00A7155F"/>
    <w:rsid w:val="00A76C82"/>
    <w:rsid w:val="00A7749A"/>
    <w:rsid w:val="00A91331"/>
    <w:rsid w:val="00A916B9"/>
    <w:rsid w:val="00A926AB"/>
    <w:rsid w:val="00A94EE1"/>
    <w:rsid w:val="00AA6F9F"/>
    <w:rsid w:val="00AB365C"/>
    <w:rsid w:val="00AC34FE"/>
    <w:rsid w:val="00AC655B"/>
    <w:rsid w:val="00AD0465"/>
    <w:rsid w:val="00AE1519"/>
    <w:rsid w:val="00AE41BA"/>
    <w:rsid w:val="00AE5567"/>
    <w:rsid w:val="00AF0CB8"/>
    <w:rsid w:val="00AF1239"/>
    <w:rsid w:val="00B005BD"/>
    <w:rsid w:val="00B14EEB"/>
    <w:rsid w:val="00B16480"/>
    <w:rsid w:val="00B16F39"/>
    <w:rsid w:val="00B2165C"/>
    <w:rsid w:val="00B2213B"/>
    <w:rsid w:val="00B366CF"/>
    <w:rsid w:val="00B51577"/>
    <w:rsid w:val="00B526EE"/>
    <w:rsid w:val="00B53E6F"/>
    <w:rsid w:val="00B57A09"/>
    <w:rsid w:val="00B57E1E"/>
    <w:rsid w:val="00B650AF"/>
    <w:rsid w:val="00B658E8"/>
    <w:rsid w:val="00B66C6B"/>
    <w:rsid w:val="00B66E21"/>
    <w:rsid w:val="00B708C7"/>
    <w:rsid w:val="00B742B3"/>
    <w:rsid w:val="00B755DB"/>
    <w:rsid w:val="00B81552"/>
    <w:rsid w:val="00B8374E"/>
    <w:rsid w:val="00B84C2E"/>
    <w:rsid w:val="00BA1B44"/>
    <w:rsid w:val="00BA20AA"/>
    <w:rsid w:val="00BA2DAC"/>
    <w:rsid w:val="00BA5DE5"/>
    <w:rsid w:val="00BB28F7"/>
    <w:rsid w:val="00BB5AF7"/>
    <w:rsid w:val="00BC535B"/>
    <w:rsid w:val="00BC5D17"/>
    <w:rsid w:val="00BD4425"/>
    <w:rsid w:val="00BD5524"/>
    <w:rsid w:val="00BD6526"/>
    <w:rsid w:val="00BE2B76"/>
    <w:rsid w:val="00BF3100"/>
    <w:rsid w:val="00C121A6"/>
    <w:rsid w:val="00C167C2"/>
    <w:rsid w:val="00C16E1B"/>
    <w:rsid w:val="00C17607"/>
    <w:rsid w:val="00C17B26"/>
    <w:rsid w:val="00C258CB"/>
    <w:rsid w:val="00C25B49"/>
    <w:rsid w:val="00C26962"/>
    <w:rsid w:val="00C26EE3"/>
    <w:rsid w:val="00C329D4"/>
    <w:rsid w:val="00C40519"/>
    <w:rsid w:val="00C471E3"/>
    <w:rsid w:val="00C5370B"/>
    <w:rsid w:val="00C547F1"/>
    <w:rsid w:val="00C54978"/>
    <w:rsid w:val="00C65757"/>
    <w:rsid w:val="00C72477"/>
    <w:rsid w:val="00C80B14"/>
    <w:rsid w:val="00C8676A"/>
    <w:rsid w:val="00C93270"/>
    <w:rsid w:val="00C93D2E"/>
    <w:rsid w:val="00C966BD"/>
    <w:rsid w:val="00C97500"/>
    <w:rsid w:val="00CB5B4F"/>
    <w:rsid w:val="00CC0D2D"/>
    <w:rsid w:val="00CC4218"/>
    <w:rsid w:val="00CC4C28"/>
    <w:rsid w:val="00CE46CC"/>
    <w:rsid w:val="00CE5657"/>
    <w:rsid w:val="00CE7451"/>
    <w:rsid w:val="00CF10FC"/>
    <w:rsid w:val="00CF3688"/>
    <w:rsid w:val="00D024E8"/>
    <w:rsid w:val="00D04712"/>
    <w:rsid w:val="00D059B8"/>
    <w:rsid w:val="00D07837"/>
    <w:rsid w:val="00D101ED"/>
    <w:rsid w:val="00D116F4"/>
    <w:rsid w:val="00D12C25"/>
    <w:rsid w:val="00D133F8"/>
    <w:rsid w:val="00D14A3E"/>
    <w:rsid w:val="00D16427"/>
    <w:rsid w:val="00D30CCD"/>
    <w:rsid w:val="00D32CD0"/>
    <w:rsid w:val="00D44B57"/>
    <w:rsid w:val="00D548D5"/>
    <w:rsid w:val="00D63293"/>
    <w:rsid w:val="00D67722"/>
    <w:rsid w:val="00D7467B"/>
    <w:rsid w:val="00D86EB7"/>
    <w:rsid w:val="00D907EF"/>
    <w:rsid w:val="00D91416"/>
    <w:rsid w:val="00DA4B6E"/>
    <w:rsid w:val="00DB068E"/>
    <w:rsid w:val="00DB6775"/>
    <w:rsid w:val="00DC52E9"/>
    <w:rsid w:val="00DC612C"/>
    <w:rsid w:val="00DD53BD"/>
    <w:rsid w:val="00DE2BF6"/>
    <w:rsid w:val="00DE377E"/>
    <w:rsid w:val="00DE5845"/>
    <w:rsid w:val="00E15A1A"/>
    <w:rsid w:val="00E21A41"/>
    <w:rsid w:val="00E2229C"/>
    <w:rsid w:val="00E244D0"/>
    <w:rsid w:val="00E2729B"/>
    <w:rsid w:val="00E306A0"/>
    <w:rsid w:val="00E35D8B"/>
    <w:rsid w:val="00E3716B"/>
    <w:rsid w:val="00E41588"/>
    <w:rsid w:val="00E46320"/>
    <w:rsid w:val="00E5323B"/>
    <w:rsid w:val="00E54BB2"/>
    <w:rsid w:val="00E6394D"/>
    <w:rsid w:val="00E70722"/>
    <w:rsid w:val="00E76AE0"/>
    <w:rsid w:val="00E8749E"/>
    <w:rsid w:val="00E90C01"/>
    <w:rsid w:val="00E90EC2"/>
    <w:rsid w:val="00E96768"/>
    <w:rsid w:val="00E978A7"/>
    <w:rsid w:val="00EA02FE"/>
    <w:rsid w:val="00EA031D"/>
    <w:rsid w:val="00EA4358"/>
    <w:rsid w:val="00EA486E"/>
    <w:rsid w:val="00EA6910"/>
    <w:rsid w:val="00EB2AD2"/>
    <w:rsid w:val="00EB31FC"/>
    <w:rsid w:val="00EB3E34"/>
    <w:rsid w:val="00EB4030"/>
    <w:rsid w:val="00EC1BAB"/>
    <w:rsid w:val="00EC5E65"/>
    <w:rsid w:val="00ED0911"/>
    <w:rsid w:val="00EE5556"/>
    <w:rsid w:val="00EF129A"/>
    <w:rsid w:val="00EF28F4"/>
    <w:rsid w:val="00EF3DE8"/>
    <w:rsid w:val="00EF565E"/>
    <w:rsid w:val="00EF7C3C"/>
    <w:rsid w:val="00F11A1C"/>
    <w:rsid w:val="00F20693"/>
    <w:rsid w:val="00F233D4"/>
    <w:rsid w:val="00F23B4B"/>
    <w:rsid w:val="00F33D09"/>
    <w:rsid w:val="00F3636C"/>
    <w:rsid w:val="00F57B0C"/>
    <w:rsid w:val="00F60E27"/>
    <w:rsid w:val="00F72910"/>
    <w:rsid w:val="00F73F78"/>
    <w:rsid w:val="00F8004B"/>
    <w:rsid w:val="00F81D4C"/>
    <w:rsid w:val="00F86FEF"/>
    <w:rsid w:val="00F87CFB"/>
    <w:rsid w:val="00F90F04"/>
    <w:rsid w:val="00F931A2"/>
    <w:rsid w:val="00F9712F"/>
    <w:rsid w:val="00FB1F9B"/>
    <w:rsid w:val="00FC22FD"/>
    <w:rsid w:val="00FC2C6D"/>
    <w:rsid w:val="00FC6D1C"/>
    <w:rsid w:val="00FD06AA"/>
    <w:rsid w:val="00FD123A"/>
    <w:rsid w:val="00FD6D01"/>
    <w:rsid w:val="00FE6720"/>
    <w:rsid w:val="00FF13BB"/>
    <w:rsid w:val="00FF3A57"/>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FA8564"/>
  <w15:docId w15:val="{B27F3F6E-B8F0-4565-86AB-60A95462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72477"/>
    <w:pPr>
      <w:ind w:left="720"/>
      <w:contextualSpacing/>
    </w:pPr>
  </w:style>
  <w:style w:type="character" w:styleId="CommentReference">
    <w:name w:val="annotation reference"/>
    <w:basedOn w:val="DefaultParagraphFont"/>
    <w:uiPriority w:val="99"/>
    <w:semiHidden/>
    <w:unhideWhenUsed/>
    <w:rsid w:val="00C72477"/>
    <w:rPr>
      <w:sz w:val="16"/>
      <w:szCs w:val="16"/>
    </w:rPr>
  </w:style>
  <w:style w:type="paragraph" w:styleId="CommentText">
    <w:name w:val="annotation text"/>
    <w:basedOn w:val="Normal"/>
    <w:link w:val="CommentTextChar"/>
    <w:uiPriority w:val="99"/>
    <w:semiHidden/>
    <w:unhideWhenUsed/>
    <w:rsid w:val="00C72477"/>
    <w:pPr>
      <w:spacing w:line="240" w:lineRule="auto"/>
    </w:pPr>
    <w:rPr>
      <w:sz w:val="20"/>
      <w:szCs w:val="20"/>
    </w:rPr>
  </w:style>
  <w:style w:type="character" w:customStyle="1" w:styleId="CommentTextChar">
    <w:name w:val="Comment Text Char"/>
    <w:basedOn w:val="DefaultParagraphFont"/>
    <w:link w:val="CommentText"/>
    <w:uiPriority w:val="99"/>
    <w:semiHidden/>
    <w:rsid w:val="00C72477"/>
    <w:rPr>
      <w:sz w:val="20"/>
      <w:szCs w:val="20"/>
    </w:rPr>
  </w:style>
  <w:style w:type="paragraph" w:styleId="FootnoteText">
    <w:name w:val="footnote text"/>
    <w:basedOn w:val="Normal"/>
    <w:link w:val="FootnoteTextChar"/>
    <w:uiPriority w:val="99"/>
    <w:semiHidden/>
    <w:unhideWhenUsed/>
    <w:rsid w:val="00C72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477"/>
    <w:rPr>
      <w:sz w:val="20"/>
      <w:szCs w:val="20"/>
    </w:rPr>
  </w:style>
  <w:style w:type="character" w:styleId="FootnoteReference">
    <w:name w:val="footnote reference"/>
    <w:basedOn w:val="DefaultParagraphFont"/>
    <w:uiPriority w:val="99"/>
    <w:semiHidden/>
    <w:unhideWhenUsed/>
    <w:rsid w:val="00C72477"/>
    <w:rPr>
      <w:vertAlign w:val="superscript"/>
    </w:rPr>
  </w:style>
  <w:style w:type="paragraph" w:styleId="CommentSubject">
    <w:name w:val="annotation subject"/>
    <w:basedOn w:val="CommentText"/>
    <w:next w:val="CommentText"/>
    <w:link w:val="CommentSubjectChar"/>
    <w:uiPriority w:val="99"/>
    <w:semiHidden/>
    <w:unhideWhenUsed/>
    <w:rsid w:val="001D20BD"/>
    <w:rPr>
      <w:b/>
      <w:bCs/>
    </w:rPr>
  </w:style>
  <w:style w:type="character" w:customStyle="1" w:styleId="CommentSubjectChar">
    <w:name w:val="Comment Subject Char"/>
    <w:basedOn w:val="CommentTextChar"/>
    <w:link w:val="CommentSubject"/>
    <w:uiPriority w:val="99"/>
    <w:semiHidden/>
    <w:rsid w:val="001D20BD"/>
    <w:rPr>
      <w:b/>
      <w:bCs/>
      <w:sz w:val="20"/>
      <w:szCs w:val="20"/>
    </w:rPr>
  </w:style>
  <w:style w:type="paragraph" w:styleId="NoSpacing">
    <w:name w:val="No Spacing"/>
    <w:uiPriority w:val="1"/>
    <w:qFormat/>
    <w:rsid w:val="00752FA8"/>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851D-6875-4BEA-A7C8-7FDA2C14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10</Pages>
  <Words>11991</Words>
  <Characters>6836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rīkojuma projekta “Grozījumi Finanšu sektora attīstības plānā 2017.–2019.gadam” sākotnējās ietekmes novērtējuma ziņojums (anotācija)</vt:lpstr>
    </vt:vector>
  </TitlesOfParts>
  <Company>Finanšu ministrija</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Finanšu sektora attīstības plānā 2017.–2019.gadam” sākotnējās ietekmes novērtējuma ziņojums (anotācija)</dc:title>
  <dc:subject>anotācija</dc:subject>
  <dc:creator>Baiba Zvirgzdiņa</dc:creator>
  <cp:keywords/>
  <dc:description>67095601, baiba.zvirgzdina@fm.gov.lv</dc:description>
  <cp:lastModifiedBy>Vineta Zūkere</cp:lastModifiedBy>
  <cp:revision>324</cp:revision>
  <cp:lastPrinted>2019-01-24T11:26:00Z</cp:lastPrinted>
  <dcterms:created xsi:type="dcterms:W3CDTF">2018-04-24T08:43:00Z</dcterms:created>
  <dcterms:modified xsi:type="dcterms:W3CDTF">2019-01-24T11:26:00Z</dcterms:modified>
</cp:coreProperties>
</file>