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501C53" w:rsidP="00DB0AC9">
      <w:pPr>
        <w:shd w:val="clear" w:color="auto" w:fill="FFFFFF"/>
        <w:spacing w:after="120"/>
        <w:jc w:val="center"/>
        <w:rPr>
          <w:b/>
          <w:bCs/>
        </w:rPr>
      </w:pPr>
      <w:r>
        <w:rPr>
          <w:b/>
          <w:bCs/>
        </w:rPr>
        <w:t>Likumprojekta “Grozījums</w:t>
      </w:r>
      <w:r w:rsidR="00DB0AC9" w:rsidRPr="00D829E0">
        <w:rPr>
          <w:b/>
          <w:bCs/>
        </w:rPr>
        <w:t xml:space="preserve"> Imigrācijas likumā”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67"/>
        <w:gridCol w:w="5229"/>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C44ABC" w:rsidP="00973500">
            <w:pPr>
              <w:jc w:val="both"/>
              <w:rPr>
                <w:i/>
                <w:iCs/>
              </w:rPr>
            </w:pPr>
            <w:r>
              <w:t>Projekts šo jomu neskar.</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Default="00132B03" w:rsidP="00132B03">
            <w:pPr>
              <w:spacing w:after="120"/>
              <w:jc w:val="both"/>
            </w:pPr>
            <w:r>
              <w:t xml:space="preserve">Ievērojot to, ka Apvienotā Karaliste atbilstoši 2017.gada 29.martā paustajam lēmumam izstāties no Eiropas Savienības no 2019.gada 30.marta vairs nebūs Eiropas Savienības dalībvalsts, ir nepieciešams noteikt kārtību, kādā Latvijas Republikā turpmāk varēs uzturēties tie Apvienotās Karalistes pilsoņi un viņu ģimenes locekļi, kas līdz 2019.gada 29.martam </w:t>
            </w:r>
            <w:r w:rsidR="002755CA">
              <w:t xml:space="preserve">likumīgi uzturējušies </w:t>
            </w:r>
            <w:r>
              <w:t>Latvijas Republikā.</w:t>
            </w:r>
          </w:p>
          <w:p w:rsidR="002755CA" w:rsidRPr="00D829E0" w:rsidRDefault="002755CA" w:rsidP="00132B03">
            <w:pPr>
              <w:spacing w:after="120"/>
              <w:jc w:val="both"/>
            </w:pPr>
            <w:r>
              <w:t>Likumprojektam jāstājas spēkā līdz 2019.gada 29.martam.</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132B03" w:rsidP="00132B03">
            <w:pPr>
              <w:spacing w:before="100" w:beforeAutospacing="1" w:afterAutospacing="1"/>
              <w:jc w:val="both"/>
            </w:pPr>
            <w:r w:rsidRPr="00132B03">
              <w:t xml:space="preserve">Eiropas Savienības ietvaros ir sagatavots </w:t>
            </w:r>
            <w:hyperlink r:id="rId8" w:tooltip="PDF dokuments - Projekts līgumam par Apvienotās Karalistes izstāšanos no Eiropas Savienības – redakcijā, kādā 2018. gada 14. novembrī par to tika panākta vienošanās sarunu vedēju līmenī, tostarp 132. panta teksts. Tuvākajās dienās tiks veikta līguma teksta gal" w:history="1">
              <w:r>
                <w:t>L</w:t>
              </w:r>
              <w:r w:rsidRPr="00132B03">
                <w:t>īguma par Apvienotās Karalistes izstāšanos no Eiropas Savienības </w:t>
              </w:r>
              <w:r>
                <w:t>projekts (turpmāk – līgum</w:t>
              </w:r>
              <w:r w:rsidR="00BF3BB4">
                <w:t>s</w:t>
              </w:r>
              <w:r>
                <w:t xml:space="preserve">), paredzot noteiktu tiesību kopumu šobrīd Eiropas Savienības teritorijā dzīvojošajiem </w:t>
              </w:r>
            </w:hyperlink>
            <w:r>
              <w:t xml:space="preserve">Apvienotās Karalistes pilsoņiem un viņu ģimenes locekļiem. </w:t>
            </w:r>
          </w:p>
          <w:p w:rsidR="00132B03" w:rsidRDefault="00132B03" w:rsidP="00132B03">
            <w:pPr>
              <w:spacing w:before="100" w:beforeAutospacing="1" w:afterAutospacing="1"/>
              <w:jc w:val="both"/>
            </w:pPr>
            <w:r>
              <w:t xml:space="preserve">Līguma projekts paredz noteikt pārejas periodu līdz 2020.gada </w:t>
            </w:r>
            <w:r w:rsidR="00520F85">
              <w:t>31.decembrim, dodot iespēju Apvienotās Karalistes pilsoņiem un viņu ģimenes locekļiem reģistrēties un saglabāt tiesības, kādas bija spēkā, Apvienotajai Karalistei esot vienai no Eiropas Savienības dalībvalstīm.</w:t>
            </w:r>
            <w:r w:rsidR="00B11767">
              <w:t xml:space="preserve"> </w:t>
            </w:r>
            <w:r w:rsidR="002755CA">
              <w:t>Šobrīd līgums nav stājies spēkā.</w:t>
            </w:r>
          </w:p>
          <w:p w:rsidR="00B11767" w:rsidRDefault="00B11767" w:rsidP="00B11767">
            <w:pPr>
              <w:jc w:val="both"/>
            </w:pPr>
            <w:r>
              <w:t xml:space="preserve">2019.gada 23.janvāra Saeimas Ārlietu komisijas sēdē tika atbalstīts </w:t>
            </w:r>
            <w:r w:rsidRPr="00B11767">
              <w:rPr>
                <w:i/>
              </w:rPr>
              <w:t>Latvijas Republikas Saeimas deklarācijas par Lielbritānijas un Ziemeļīrijas Apvienotās Karalistes pilsoņu tiesībām Latvijā pēc Lielbritānijas un Ziemeļīrijas Apvienotās Karalistes izstāšanās no Eiropas Savienības</w:t>
            </w:r>
            <w:r>
              <w:rPr>
                <w:i/>
              </w:rPr>
              <w:t xml:space="preserve"> </w:t>
            </w:r>
            <w:r>
              <w:t xml:space="preserve">projekts, kurā norādīts, ka </w:t>
            </w:r>
            <w:r w:rsidR="004C48C3">
              <w:t>Latvijas nacionālaj</w:t>
            </w:r>
            <w:r>
              <w:t>os normatīvajos</w:t>
            </w:r>
            <w:r w:rsidR="004C48C3">
              <w:t xml:space="preserve"> akt</w:t>
            </w:r>
            <w:r>
              <w:t>os</w:t>
            </w:r>
            <w:r w:rsidR="004C48C3">
              <w:t xml:space="preserve"> nepieciešams noteikt, ka</w:t>
            </w:r>
            <w:r>
              <w:t xml:space="preserve"> </w:t>
            </w:r>
            <w:r w:rsidRPr="00B11767">
              <w:t>tiem Apvienotās Karalistes pilsoņiem, kuri līdz 2019. gada 29. martam  būs likumīgi uzturējušies Latvijā, vajadzētu noteikt pārejas periodu uzturēšanās tiesību pārreģistrācijai līdz 2020. gada 31. decembrim arī tad, ja Apvienotā Karaliste izstājas no Eiropas Savienības 2019. gada 29. martā bez vienošanās.</w:t>
            </w:r>
          </w:p>
          <w:p w:rsidR="00B11767" w:rsidRDefault="00B11767" w:rsidP="00B11767">
            <w:pPr>
              <w:jc w:val="both"/>
            </w:pPr>
          </w:p>
          <w:p w:rsidR="00B11767" w:rsidRDefault="00B11767" w:rsidP="00B11767">
            <w:pPr>
              <w:jc w:val="both"/>
            </w:pPr>
            <w:r>
              <w:t>Līdzīga pieeja Apvienotajā Karalistē tiks īstenota attiecībā pret Eiropas Savienības, tajā skaitā, Latvijas Republikas, pilsoņiem un viņu ģimenes locekļiem, līdz ar to ir būtiski saglabāt paritāti šajos jautājumos.</w:t>
            </w:r>
          </w:p>
          <w:p w:rsidR="00B11767" w:rsidRDefault="00B11767" w:rsidP="00B11767">
            <w:pPr>
              <w:jc w:val="both"/>
            </w:pPr>
          </w:p>
          <w:p w:rsidR="00B11767" w:rsidRDefault="00B11767" w:rsidP="00B11767">
            <w:pPr>
              <w:jc w:val="both"/>
            </w:pPr>
            <w:r>
              <w:t xml:space="preserve">Likumprojektā noteikts arī tas, ka </w:t>
            </w:r>
            <w:r w:rsidR="007975C8">
              <w:t>Apvienotās K</w:t>
            </w:r>
            <w:r w:rsidR="004C48C3">
              <w:t xml:space="preserve">aralistes pilsoņiem un viņu ģimenes locekļiem līdz 2019.gada 29.martam izsniegtie uzturēšanās tiesības apliecinošie dokumenti ir spēkā līdz </w:t>
            </w:r>
            <w:r w:rsidR="000B26D1">
              <w:t xml:space="preserve">to derīguma termiņa beigām, bet ne ilgāk kā līdz </w:t>
            </w:r>
            <w:r w:rsidR="004C48C3">
              <w:t>pārejas perioda beigām – 2020.gada 31.decembrim</w:t>
            </w:r>
            <w:r w:rsidR="00554DE8">
              <w:t xml:space="preserve">. </w:t>
            </w:r>
          </w:p>
          <w:p w:rsidR="00B11767" w:rsidRDefault="00B11767" w:rsidP="00B11767">
            <w:pPr>
              <w:jc w:val="both"/>
            </w:pPr>
          </w:p>
          <w:p w:rsidR="00DB0AC9" w:rsidRPr="00EB3CE0" w:rsidRDefault="00554DE8" w:rsidP="00012FF7">
            <w:pPr>
              <w:jc w:val="both"/>
            </w:pPr>
            <w:r>
              <w:t xml:space="preserve">Likumprojekts </w:t>
            </w:r>
            <w:r w:rsidR="00012FF7">
              <w:t xml:space="preserve">nosaka kārtību, </w:t>
            </w:r>
            <w:r>
              <w:t xml:space="preserve">kādā tie Apvienotās Karalistes pilsoņi un  viņu ģimenes locekļi, kas jau šobrīd likumīgi uzturas Latvijas Republikā, </w:t>
            </w:r>
            <w:r w:rsidR="002755CA">
              <w:t>varēs saņemt jaunus uzturēšanās tiesības apliecinošus dokumentus.</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132B03">
            <w:pPr>
              <w:spacing w:after="120"/>
              <w:jc w:val="both"/>
            </w:pPr>
            <w:r w:rsidRPr="00D829E0">
              <w:t>Iekšlietu ministrija, Pilsonības un migrācijas lietu pārvalde</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lastRenderedPageBreak/>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520F85" w:rsidP="007B223C">
            <w:pPr>
              <w:spacing w:after="120"/>
              <w:jc w:val="both"/>
            </w:pPr>
            <w:r>
              <w:t xml:space="preserve">Apvienotās Karalistes pilsoņi un viņu ģimenes locekļi, aptuveni 1200 personu.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1F20A4">
            <w:pPr>
              <w:spacing w:after="120"/>
              <w:jc w:val="both"/>
            </w:pPr>
            <w:r w:rsidRPr="00D829E0">
              <w:t xml:space="preserve">Tiesiskais regulējums atvieglos administratīvo slogu </w:t>
            </w:r>
            <w:r w:rsidR="001F20A4">
              <w:t xml:space="preserve">tiem Apvienotās Karalistes pilsoņiem un viņu ģimenes locekļiem, kas līdz 2019.gada 29.martam likumīgi uzturējušies Latvijas Republikā.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jc w:val="both"/>
            </w:pPr>
            <w:r w:rsidRPr="00D829E0">
              <w:t xml:space="preserve">Administratīvās izmaksas Pilsonības un migrācijas lietu pārvaldei saistībā ar </w:t>
            </w:r>
            <w:r w:rsidR="001F20A4">
              <w:t>Apvienotās Karalistes pilsoņu un viņu ģimenes locekļu</w:t>
            </w:r>
            <w:r w:rsidRPr="00D829E0">
              <w:t xml:space="preserve"> pieteikumu izskatīšanu: </w:t>
            </w:r>
          </w:p>
          <w:p w:rsidR="00DB0AC9" w:rsidRPr="00D829E0" w:rsidRDefault="00DB0AC9" w:rsidP="007B223C">
            <w:pPr>
              <w:jc w:val="both"/>
            </w:pPr>
            <w:r w:rsidRPr="00D829E0">
              <w:t>C (uzturēšanās atļaujas pieteikuma pieņemšana, pārbaude informācijas sistēmās, lēmuma sagatavošana un uzturēšanās atļaujas izsniegšana) = (atalgojums 5,92 euro/h x 2,3h) x (1</w:t>
            </w:r>
            <w:r w:rsidR="001F20A4">
              <w:t>2</w:t>
            </w:r>
            <w:r w:rsidRPr="00D829E0">
              <w:t>00 ārzemnieki x 1 uzturēšanās atļaujas pieteikums) = 1</w:t>
            </w:r>
            <w:r w:rsidR="001F20A4">
              <w:t>6</w:t>
            </w:r>
            <w:r w:rsidR="00E83373">
              <w:t> </w:t>
            </w:r>
            <w:r w:rsidR="001F20A4">
              <w:t>339</w:t>
            </w:r>
            <w:r w:rsidR="00E83373">
              <w:t>,20</w:t>
            </w:r>
            <w:r w:rsidRPr="00D829E0">
              <w:t xml:space="preserve"> </w:t>
            </w:r>
            <w:r w:rsidRPr="00D829E0">
              <w:rPr>
                <w:i/>
              </w:rPr>
              <w:t>euro</w:t>
            </w:r>
            <w:r w:rsidRPr="00D829E0">
              <w:t xml:space="preserve">). </w:t>
            </w:r>
          </w:p>
          <w:p w:rsidR="00DB0AC9" w:rsidRPr="00D829E0" w:rsidRDefault="00DB0AC9" w:rsidP="007B223C">
            <w:pPr>
              <w:jc w:val="both"/>
            </w:pPr>
            <w:r w:rsidRPr="00D829E0">
              <w:t xml:space="preserve">Administratīvās izmaksas ārzemniekam: </w:t>
            </w:r>
          </w:p>
          <w:p w:rsidR="00DB0AC9" w:rsidRPr="00D829E0" w:rsidRDefault="00DB0AC9" w:rsidP="007B223C">
            <w:pPr>
              <w:jc w:val="both"/>
            </w:pPr>
            <w:r w:rsidRPr="00D829E0">
              <w:t>C (ierašanās Pilsonības un migrācijas lietu pārvaldē uzturēšanās atļaujas pieteikuma iesniegšanai un atļaujas saņemšanai) = (atalgojums 4,47 euro/h x 3h) x (1</w:t>
            </w:r>
            <w:r w:rsidR="001F20A4">
              <w:t>2</w:t>
            </w:r>
            <w:r w:rsidRPr="00D829E0">
              <w:t>00 ārzemnieki x 2 procedūras</w:t>
            </w:r>
            <w:r w:rsidR="001F20A4">
              <w:t>) = 32 184</w:t>
            </w:r>
            <w:r w:rsidRPr="00D829E0">
              <w:t xml:space="preserve"> </w:t>
            </w:r>
            <w:r w:rsidRPr="00D829E0">
              <w:rPr>
                <w:i/>
                <w:u w:val="single"/>
              </w:rPr>
              <w:t>euro</w:t>
            </w:r>
            <w:r w:rsidRPr="00D829E0">
              <w:t>).</w:t>
            </w:r>
          </w:p>
          <w:p w:rsidR="00DB0AC9" w:rsidRPr="00D829E0" w:rsidRDefault="00DB0AC9" w:rsidP="007B223C">
            <w:pPr>
              <w:jc w:val="both"/>
            </w:pPr>
          </w:p>
          <w:p w:rsidR="00DB0AC9" w:rsidRPr="00D829E0" w:rsidRDefault="00DB0AC9" w:rsidP="00E83373">
            <w:pPr>
              <w:spacing w:after="120"/>
              <w:jc w:val="both"/>
            </w:pPr>
            <w:r w:rsidRPr="00D829E0">
              <w:t>Administratīvās izmaksas kopā: 4</w:t>
            </w:r>
            <w:r w:rsidR="00E83373">
              <w:t xml:space="preserve">8 523,20 </w:t>
            </w:r>
            <w:r w:rsidRPr="00D829E0">
              <w:rPr>
                <w:i/>
              </w:rPr>
              <w:t>euro</w:t>
            </w:r>
            <w:r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403"/>
        <w:gridCol w:w="5524"/>
      </w:tblGrid>
      <w:tr w:rsidR="00DB0AC9" w:rsidRPr="003A34EC"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DB0AC9" w:rsidRPr="003A34EC" w:rsidTr="00012FF7">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t>S</w:t>
            </w:r>
            <w:r w:rsidRPr="003A34EC">
              <w:t>aistītie tiesību aktu projekti</w:t>
            </w:r>
          </w:p>
        </w:tc>
        <w:tc>
          <w:tcPr>
            <w:tcW w:w="3271" w:type="pct"/>
            <w:tcBorders>
              <w:top w:val="outset" w:sz="6" w:space="0" w:color="414142"/>
              <w:left w:val="outset" w:sz="6" w:space="0" w:color="414142"/>
              <w:bottom w:val="outset" w:sz="6" w:space="0" w:color="414142"/>
              <w:right w:val="outset" w:sz="6" w:space="0" w:color="414142"/>
            </w:tcBorders>
          </w:tcPr>
          <w:p w:rsidR="00DB0AC9" w:rsidRPr="00D829E0" w:rsidRDefault="00012FF7" w:rsidP="00012FF7">
            <w:pPr>
              <w:jc w:val="both"/>
            </w:pPr>
            <w:r>
              <w:t>Projekts šo jomu neskar.</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pPr>
            <w:r w:rsidRPr="00D829E0">
              <w:t>Iekšlietu ministrija</w:t>
            </w:r>
            <w:r w:rsidR="002755CA">
              <w:t>, Pilsonības un migrācijas lietu pārvalde</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012FF7" w:rsidP="00E83373">
            <w:pPr>
              <w:spacing w:before="100" w:beforeAutospacing="1" w:after="120" w:afterAutospacing="1" w:line="293" w:lineRule="atLeast"/>
              <w:jc w:val="both"/>
            </w:pPr>
            <w:r>
              <w:t>Nav</w:t>
            </w:r>
          </w:p>
        </w:tc>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582234" w:rsidRPr="003A34EC" w:rsidTr="007906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582234" w:rsidRPr="003A34EC" w:rsidTr="007906AA">
        <w:tc>
          <w:tcPr>
            <w:tcW w:w="304"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582234" w:rsidRPr="00882A44" w:rsidRDefault="00582234" w:rsidP="00582234">
            <w:pPr>
              <w:jc w:val="both"/>
            </w:pPr>
            <w:r w:rsidRPr="00582234">
              <w:t>Padomes 2002.gada 13.jūnija Regula Nr. 1030/2002/EK, ar ko nosaka vienotu uzturēšanās atļauju formu trešo valstu pilsoņiem</w:t>
            </w:r>
          </w:p>
        </w:tc>
      </w:tr>
      <w:tr w:rsidR="00582234" w:rsidRPr="003A34EC" w:rsidTr="007906AA">
        <w:tc>
          <w:tcPr>
            <w:tcW w:w="304"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Citas starptautiskās saistības</w:t>
            </w:r>
          </w:p>
        </w:tc>
        <w:sdt>
          <w:sdtPr>
            <w:id w:val="-183984141"/>
            <w:placeholder>
              <w:docPart w:val="32F07CDDA6F94E618356D0664E30A335"/>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Projekts šo jomu neskar.</w:t>
                </w:r>
              </w:p>
            </w:tc>
          </w:sdtContent>
        </w:sdt>
      </w:tr>
      <w:tr w:rsidR="00582234" w:rsidRPr="003A34EC" w:rsidTr="007906AA">
        <w:tc>
          <w:tcPr>
            <w:tcW w:w="304"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rsidR="00582234" w:rsidRPr="003A34EC" w:rsidRDefault="00582234" w:rsidP="007906AA">
            <w:r w:rsidRPr="003A34EC">
              <w:t>Cita informācija</w:t>
            </w:r>
          </w:p>
        </w:tc>
        <w:sdt>
          <w:sdtPr>
            <w:id w:val="-1700385175"/>
            <w:placeholder>
              <w:docPart w:val="D51108C9FE5A4811AF23707D2EBF09F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Nav.</w:t>
                </w:r>
              </w:p>
            </w:tc>
          </w:sdtContent>
        </w:sdt>
      </w:tr>
    </w:tbl>
    <w:p w:rsidR="00582234" w:rsidRDefault="00582234" w:rsidP="00582234">
      <w:pPr>
        <w:shd w:val="clear" w:color="auto" w:fill="FFFFFF"/>
        <w:ind w:firstLine="300"/>
        <w:rPr>
          <w:rFonts w:ascii="Arial" w:hAnsi="Arial" w:cs="Arial"/>
        </w:rPr>
      </w:pPr>
    </w:p>
    <w:p w:rsidR="00582234" w:rsidRDefault="00582234" w:rsidP="00582234">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22"/>
        <w:gridCol w:w="1967"/>
        <w:gridCol w:w="2322"/>
        <w:gridCol w:w="2213"/>
      </w:tblGrid>
      <w:tr w:rsidR="00582234" w:rsidRPr="00D829E0" w:rsidTr="007906AA">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582234" w:rsidRPr="00D829E0" w:rsidRDefault="00582234" w:rsidP="007906AA">
            <w:pPr>
              <w:spacing w:before="100" w:beforeAutospacing="1" w:after="100" w:afterAutospacing="1" w:line="293" w:lineRule="atLeast"/>
              <w:jc w:val="center"/>
              <w:rPr>
                <w:b/>
                <w:bCs/>
              </w:rPr>
            </w:pPr>
            <w:r w:rsidRPr="00D829E0">
              <w:rPr>
                <w:b/>
                <w:bCs/>
              </w:rPr>
              <w:lastRenderedPageBreak/>
              <w:t>1. tabula</w:t>
            </w:r>
            <w:r w:rsidRPr="00D829E0">
              <w:rPr>
                <w:b/>
                <w:bCs/>
              </w:rPr>
              <w:br/>
              <w:t>Tiesību akta projekta atbilstība ES tiesību aktiem</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582234" w:rsidRPr="0035527F" w:rsidRDefault="00582234" w:rsidP="007906AA">
            <w:pPr>
              <w:jc w:val="both"/>
            </w:pPr>
            <w:r w:rsidRPr="00582234">
              <w:t>Padomes 2002.gada 13.jūnija Regula Nr. 1030/2002/EK, ar ko nosaka vienotu uzturēšanās atļauju formu trešo valstu pilsoņiem</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rsidR="00582234" w:rsidRPr="00D829E0" w:rsidRDefault="00582234" w:rsidP="007906AA">
            <w:pPr>
              <w:spacing w:before="100" w:beforeAutospacing="1" w:after="100" w:afterAutospacing="1" w:line="293" w:lineRule="atLeast"/>
              <w:jc w:val="center"/>
            </w:pPr>
            <w:r w:rsidRPr="00D829E0">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rsidR="00582234" w:rsidRPr="00D829E0" w:rsidRDefault="00582234" w:rsidP="007906AA">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rsidR="00582234" w:rsidRPr="00D829E0" w:rsidRDefault="00582234" w:rsidP="007906AA">
            <w:pPr>
              <w:spacing w:before="100" w:beforeAutospacing="1" w:after="100" w:afterAutospacing="1" w:line="293" w:lineRule="atLeast"/>
              <w:jc w:val="center"/>
            </w:pPr>
            <w:r w:rsidRPr="00D829E0">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rsidR="00582234" w:rsidRPr="00D829E0" w:rsidRDefault="00582234" w:rsidP="007906AA">
            <w:pPr>
              <w:spacing w:before="100" w:beforeAutospacing="1" w:after="100" w:afterAutospacing="1" w:line="293" w:lineRule="atLeast"/>
              <w:jc w:val="center"/>
            </w:pPr>
            <w:r w:rsidRPr="00D829E0">
              <w:t>D</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Informācija par to, vai šīs tabulas A ailē minētās ES tiesību akta vienības tiek pārņemtas vai ieviestas pilnībā vai daļēji.</w:t>
            </w:r>
          </w:p>
          <w:p w:rsidR="00582234" w:rsidRPr="00D829E0" w:rsidRDefault="00582234" w:rsidP="007906AA">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rsidR="00582234" w:rsidRPr="00D829E0" w:rsidRDefault="00582234" w:rsidP="007906AA">
            <w:pPr>
              <w:spacing w:before="100" w:beforeAutospacing="1" w:after="100" w:afterAutospacing="1" w:line="293" w:lineRule="atLeast"/>
            </w:pPr>
            <w:r w:rsidRPr="00D829E0">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Informācija par to, vai šīs tabulas B ailē minētās projekta vienības paredz stingrākas prasības nekā šīs tabulas A ailē minētās ES tiesību akta vienības.</w:t>
            </w:r>
          </w:p>
          <w:p w:rsidR="00582234" w:rsidRPr="00D829E0" w:rsidRDefault="00582234" w:rsidP="007906AA">
            <w:pPr>
              <w:spacing w:before="100" w:beforeAutospacing="1" w:after="100" w:afterAutospacing="1" w:line="293" w:lineRule="atLeast"/>
            </w:pPr>
            <w:r w:rsidRPr="00D829E0">
              <w:t>Ja projekts satur stingrākas prasības nekā attiecīgais ES tiesību akts, norāda pamatojumu un samērīgumu.</w:t>
            </w:r>
          </w:p>
          <w:p w:rsidR="00582234" w:rsidRPr="00D829E0" w:rsidRDefault="00582234" w:rsidP="007906AA">
            <w:pPr>
              <w:spacing w:before="100" w:beforeAutospacing="1" w:after="100" w:afterAutospacing="1" w:line="293" w:lineRule="atLeast"/>
            </w:pPr>
            <w:r w:rsidRPr="00D829E0">
              <w:t>Norāda iespējamās alternatīvas (t.sk. alternatīvas, kas neparedz tiesiskā regulējuma izstrādi) – kādos gadījumos būtu iespējams izvairīties no stingrāku prasību noteikšanas, nekā paredzēts attiecīgajos ES tiesību aktos</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t>Regulas 1030/2002 1.pants</w:t>
            </w:r>
          </w:p>
        </w:tc>
        <w:tc>
          <w:tcPr>
            <w:tcW w:w="1154"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582234">
            <w:r>
              <w:t>Projektā paredzētais grozījums, saskaņā ar kuru Imigrācijas likuma pārejas noteikumi tiek papildināti ar 50.punktu.</w:t>
            </w:r>
          </w:p>
        </w:tc>
        <w:tc>
          <w:tcPr>
            <w:tcW w:w="1362"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Projekts nesatur stingrākas prasības nekā attiecīgais ES tiesību akts.</w:t>
            </w:r>
          </w:p>
        </w:tc>
      </w:tr>
      <w:tr w:rsidR="00582234" w:rsidRPr="00B56895"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Kā ir izmantota ES tiesību aktā paredzētā rīcības brīvība dalībvalstij pārņemt vai ieviest noteiktas ES tiesību akta normas?</w:t>
            </w:r>
            <w:r w:rsidRPr="00D829E0">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582234" w:rsidRPr="00B92BC3" w:rsidRDefault="00582234" w:rsidP="00582234">
            <w:pPr>
              <w:jc w:val="both"/>
            </w:pPr>
            <w:r>
              <w:t xml:space="preserve">Tiks izmantotas Regulas Nr.1030/2002 1.punktā dalībvalstīm paredzētās tiesības uzturēšanās atļaujas attiecīgajā laukā iekļaut papildu informāciju par personas tiesisko statusu, </w:t>
            </w:r>
            <w:r w:rsidRPr="00582234">
              <w:t>Apvienotās Karalistes pilsoņiem un viņu ģimenes locekļiem, kas likumīgi uzturējušies Latvijas Republikā līdz 2019.gada 29.martam</w:t>
            </w:r>
            <w:r>
              <w:t xml:space="preserve"> izsniedzamajās uzturēšanās atļaujās </w:t>
            </w:r>
            <w:r w:rsidRPr="00582234">
              <w:t>iekļaujot norādi “Bijušais ES pilsonis” vai “Bijušā ES pilsoņa ģimenes loceklis”</w:t>
            </w:r>
            <w:r>
              <w:t>. Šāda norāde veicinās šīs kategorijas personu atpazīstamību gadījumos, kad viņiem saskaņā ar spēkā esošajiem normatīvajiem aktiem būs tiesības uz īpašu regulējumu.</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rsidRPr="00D829E0">
              <w:t>Projekts šo jomu neskar.</w:t>
            </w:r>
          </w:p>
        </w:tc>
      </w:tr>
      <w:tr w:rsidR="00582234" w:rsidRPr="00D829E0" w:rsidTr="007906AA">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582234" w:rsidRPr="00D829E0" w:rsidRDefault="00582234" w:rsidP="007906AA">
            <w:pPr>
              <w:spacing w:after="120"/>
              <w:jc w:val="both"/>
            </w:pPr>
            <w:r>
              <w:t>Nav</w:t>
            </w:r>
          </w:p>
        </w:tc>
      </w:tr>
    </w:tbl>
    <w:p w:rsidR="00582234" w:rsidRDefault="00582234" w:rsidP="00DB0AC9">
      <w:pPr>
        <w:shd w:val="clear" w:color="auto" w:fill="FFFFFF"/>
        <w:ind w:firstLine="300"/>
        <w:rPr>
          <w:rFonts w:ascii="Arial" w:hAnsi="Arial" w:cs="Arial"/>
        </w:rPr>
      </w:pPr>
    </w:p>
    <w:p w:rsidR="00582234" w:rsidRDefault="00582234"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26BC0"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jc w:val="both"/>
            </w:pPr>
            <w:r w:rsidRPr="00D829E0">
              <w:t>Par projektu informēta sabiedrība, informāciju publicējot Iekšlietu ministrijas un Pilsonības un migrācijas lietu pārvaldes tīmekļa vietnēs.</w:t>
            </w:r>
          </w:p>
        </w:tc>
      </w:tr>
      <w:tr w:rsidR="00A26BC0"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364141">
            <w:pPr>
              <w:spacing w:after="120"/>
              <w:jc w:val="both"/>
            </w:pPr>
            <w:r w:rsidRPr="00D829E0">
              <w:t xml:space="preserve">Projekts publicēts </w:t>
            </w:r>
            <w:r w:rsidR="00E83373">
              <w:t xml:space="preserve">Iekšlietu ministrijas un </w:t>
            </w:r>
            <w:r w:rsidRPr="00D829E0">
              <w:t>Pilsonības un migrācijas lietu pārvaldes</w:t>
            </w:r>
            <w:r w:rsidR="005E5398">
              <w:t xml:space="preserve"> </w:t>
            </w:r>
            <w:r w:rsidR="005E5398" w:rsidRPr="00D829E0">
              <w:t>tīmekļa vietnē</w:t>
            </w:r>
            <w:r w:rsidR="00E83373">
              <w:t>s.</w:t>
            </w:r>
            <w:r w:rsidRPr="00D829E0">
              <w:t xml:space="preserve">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rsidRPr="00D829E0">
              <w:t>Par projektu komentāri nav saņemti.</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lastRenderedPageBreak/>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Sandis Ģirģens</w:t>
      </w:r>
    </w:p>
    <w:p w:rsidR="005E5398" w:rsidRDefault="005E5398" w:rsidP="005E5398">
      <w:pPr>
        <w:spacing w:after="120"/>
        <w:ind w:firstLine="720"/>
      </w:pPr>
    </w:p>
    <w:p w:rsidR="0092606F" w:rsidRPr="00D829E0" w:rsidRDefault="0092606F" w:rsidP="005E5398">
      <w:pPr>
        <w:spacing w:after="120"/>
        <w:ind w:firstLine="720"/>
      </w:pPr>
      <w:bookmarkStart w:id="0" w:name="_GoBack"/>
      <w:bookmarkEnd w:id="0"/>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r w:rsidRPr="00D829E0">
        <w:t>I.Briede 67219546</w:t>
      </w:r>
    </w:p>
    <w:p w:rsidR="00355B27" w:rsidRPr="005E5398" w:rsidRDefault="0092606F" w:rsidP="005E5398">
      <w:pPr>
        <w:tabs>
          <w:tab w:val="left" w:pos="6237"/>
        </w:tabs>
        <w:spacing w:after="120"/>
      </w:pPr>
      <w:hyperlink r:id="rId9" w:history="1">
        <w:r w:rsidR="005E5398" w:rsidRPr="00D829E0">
          <w:rPr>
            <w:rStyle w:val="Hyperlink"/>
          </w:rPr>
          <w:t>ilze.briede@pmlp.gov.lv</w:t>
        </w:r>
      </w:hyperlink>
      <w:r w:rsidR="005E5398" w:rsidRPr="00D829E0">
        <w:t xml:space="preserve"> </w:t>
      </w:r>
    </w:p>
    <w:sectPr w:rsidR="00355B27" w:rsidRPr="005E5398" w:rsidSect="005E5398">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50" w:rsidRDefault="00693950" w:rsidP="00DB0AC9">
      <w:r>
        <w:separator/>
      </w:r>
    </w:p>
  </w:endnote>
  <w:endnote w:type="continuationSeparator" w:id="0">
    <w:p w:rsidR="00693950" w:rsidRDefault="00693950"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B5" w:rsidRPr="004C6BE8" w:rsidRDefault="003621B5" w:rsidP="005E5398">
    <w:pPr>
      <w:pStyle w:val="Footer"/>
      <w:jc w:val="both"/>
      <w:rPr>
        <w:sz w:val="20"/>
        <w:szCs w:val="20"/>
      </w:rPr>
    </w:pPr>
    <w:r>
      <w:rPr>
        <w:sz w:val="20"/>
        <w:szCs w:val="20"/>
      </w:rPr>
      <w:t>IEMAnot_</w:t>
    </w:r>
    <w:r w:rsidR="0092606F">
      <w:rPr>
        <w:sz w:val="20"/>
        <w:szCs w:val="20"/>
      </w:rPr>
      <w:t>0402</w:t>
    </w:r>
    <w:r w:rsidR="00E83373">
      <w:rPr>
        <w:sz w:val="20"/>
        <w:szCs w:val="20"/>
      </w:rPr>
      <w:t>19</w:t>
    </w:r>
    <w:r w:rsidR="00501C53">
      <w:rPr>
        <w:sz w:val="20"/>
        <w:szCs w:val="20"/>
      </w:rPr>
      <w:t>; Likumprojekta „Grozījums</w:t>
    </w:r>
    <w:r>
      <w:rPr>
        <w:sz w:val="20"/>
        <w:szCs w:val="20"/>
      </w:rPr>
      <w:t xml:space="preserve"> Imigrācijas likumā</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B5" w:rsidRPr="004C6BE8" w:rsidRDefault="003621B5" w:rsidP="005E5398">
    <w:pPr>
      <w:pStyle w:val="Footer"/>
      <w:jc w:val="both"/>
      <w:rPr>
        <w:sz w:val="20"/>
        <w:szCs w:val="20"/>
      </w:rPr>
    </w:pPr>
    <w:r>
      <w:rPr>
        <w:sz w:val="20"/>
        <w:szCs w:val="20"/>
      </w:rPr>
      <w:t>IEMAnot_</w:t>
    </w:r>
    <w:r w:rsidR="0092606F">
      <w:rPr>
        <w:sz w:val="20"/>
        <w:szCs w:val="20"/>
      </w:rPr>
      <w:t>04021</w:t>
    </w:r>
    <w:r w:rsidR="00E83373">
      <w:rPr>
        <w:sz w:val="20"/>
        <w:szCs w:val="20"/>
      </w:rPr>
      <w:t>9</w:t>
    </w:r>
    <w:r>
      <w:rPr>
        <w:sz w:val="20"/>
        <w:szCs w:val="20"/>
      </w:rPr>
      <w:t>;</w:t>
    </w:r>
    <w:r w:rsidR="00501C53">
      <w:rPr>
        <w:sz w:val="20"/>
        <w:szCs w:val="20"/>
      </w:rPr>
      <w:t xml:space="preserve"> Likumprojekta „Grozījums</w:t>
    </w:r>
    <w:r>
      <w:rPr>
        <w:sz w:val="20"/>
        <w:szCs w:val="20"/>
      </w:rPr>
      <w:t xml:space="preserve"> Imigrācijas likumā</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50" w:rsidRDefault="00693950" w:rsidP="00DB0AC9">
      <w:r>
        <w:separator/>
      </w:r>
    </w:p>
  </w:footnote>
  <w:footnote w:type="continuationSeparator" w:id="0">
    <w:p w:rsidR="00693950" w:rsidRDefault="00693950"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92606F">
          <w:rPr>
            <w:noProof/>
          </w:rPr>
          <w:t>6</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A4041"/>
    <w:rsid w:val="000B26D1"/>
    <w:rsid w:val="000D42DC"/>
    <w:rsid w:val="00112FC2"/>
    <w:rsid w:val="00113136"/>
    <w:rsid w:val="00132B03"/>
    <w:rsid w:val="00140788"/>
    <w:rsid w:val="00141878"/>
    <w:rsid w:val="00160E7E"/>
    <w:rsid w:val="00161255"/>
    <w:rsid w:val="001F20A4"/>
    <w:rsid w:val="0026606C"/>
    <w:rsid w:val="002755CA"/>
    <w:rsid w:val="002A15A4"/>
    <w:rsid w:val="002A658C"/>
    <w:rsid w:val="002E1D58"/>
    <w:rsid w:val="002E6558"/>
    <w:rsid w:val="002F7A75"/>
    <w:rsid w:val="00301692"/>
    <w:rsid w:val="00355B27"/>
    <w:rsid w:val="003621B5"/>
    <w:rsid w:val="00364141"/>
    <w:rsid w:val="00396261"/>
    <w:rsid w:val="003A4B2F"/>
    <w:rsid w:val="003C728C"/>
    <w:rsid w:val="003E2D41"/>
    <w:rsid w:val="004006BB"/>
    <w:rsid w:val="004204AD"/>
    <w:rsid w:val="0042747A"/>
    <w:rsid w:val="00431204"/>
    <w:rsid w:val="00441DDB"/>
    <w:rsid w:val="004669A8"/>
    <w:rsid w:val="00487290"/>
    <w:rsid w:val="004B096C"/>
    <w:rsid w:val="004C48C3"/>
    <w:rsid w:val="004D5DDC"/>
    <w:rsid w:val="004E6766"/>
    <w:rsid w:val="00501C53"/>
    <w:rsid w:val="00520F85"/>
    <w:rsid w:val="0052506D"/>
    <w:rsid w:val="00525957"/>
    <w:rsid w:val="00526260"/>
    <w:rsid w:val="00546AB5"/>
    <w:rsid w:val="00554DE8"/>
    <w:rsid w:val="00582234"/>
    <w:rsid w:val="005E5398"/>
    <w:rsid w:val="005F6591"/>
    <w:rsid w:val="005F6C79"/>
    <w:rsid w:val="006460FF"/>
    <w:rsid w:val="00684662"/>
    <w:rsid w:val="00693950"/>
    <w:rsid w:val="00710D6D"/>
    <w:rsid w:val="0071545D"/>
    <w:rsid w:val="00715C20"/>
    <w:rsid w:val="0071618E"/>
    <w:rsid w:val="00725818"/>
    <w:rsid w:val="00737528"/>
    <w:rsid w:val="00741C98"/>
    <w:rsid w:val="00763B92"/>
    <w:rsid w:val="00773406"/>
    <w:rsid w:val="00787EEE"/>
    <w:rsid w:val="007975C8"/>
    <w:rsid w:val="007B223C"/>
    <w:rsid w:val="008518DE"/>
    <w:rsid w:val="00871838"/>
    <w:rsid w:val="00874026"/>
    <w:rsid w:val="00884414"/>
    <w:rsid w:val="008A591F"/>
    <w:rsid w:val="008A6D67"/>
    <w:rsid w:val="008F147C"/>
    <w:rsid w:val="0090165A"/>
    <w:rsid w:val="00924B1F"/>
    <w:rsid w:val="0092606F"/>
    <w:rsid w:val="00950F7F"/>
    <w:rsid w:val="00964417"/>
    <w:rsid w:val="00A21F18"/>
    <w:rsid w:val="00A22A8F"/>
    <w:rsid w:val="00A26BC0"/>
    <w:rsid w:val="00A47EE3"/>
    <w:rsid w:val="00A62761"/>
    <w:rsid w:val="00AA69CB"/>
    <w:rsid w:val="00B06B81"/>
    <w:rsid w:val="00B11767"/>
    <w:rsid w:val="00B276D0"/>
    <w:rsid w:val="00BD14ED"/>
    <w:rsid w:val="00BE5367"/>
    <w:rsid w:val="00BF3BB4"/>
    <w:rsid w:val="00C3042F"/>
    <w:rsid w:val="00C3093C"/>
    <w:rsid w:val="00C44ABC"/>
    <w:rsid w:val="00C52400"/>
    <w:rsid w:val="00C60E8A"/>
    <w:rsid w:val="00C676C4"/>
    <w:rsid w:val="00C73443"/>
    <w:rsid w:val="00CC031C"/>
    <w:rsid w:val="00CC5972"/>
    <w:rsid w:val="00D0529D"/>
    <w:rsid w:val="00D070F5"/>
    <w:rsid w:val="00D12657"/>
    <w:rsid w:val="00D22A9C"/>
    <w:rsid w:val="00D63C16"/>
    <w:rsid w:val="00DA64D8"/>
    <w:rsid w:val="00DB0AC9"/>
    <w:rsid w:val="00DB54C9"/>
    <w:rsid w:val="00DF0C21"/>
    <w:rsid w:val="00E07C1A"/>
    <w:rsid w:val="00E324C1"/>
    <w:rsid w:val="00E50B38"/>
    <w:rsid w:val="00E57469"/>
    <w:rsid w:val="00E83373"/>
    <w:rsid w:val="00E969B0"/>
    <w:rsid w:val="00EC02C7"/>
    <w:rsid w:val="00ED55E8"/>
    <w:rsid w:val="00EF63B3"/>
    <w:rsid w:val="00F213B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media/37099/draft_withdrawal_agreement_incl_art13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F07CDDA6F94E618356D0664E30A335"/>
        <w:category>
          <w:name w:val="General"/>
          <w:gallery w:val="placeholder"/>
        </w:category>
        <w:types>
          <w:type w:val="bbPlcHdr"/>
        </w:types>
        <w:behaviors>
          <w:behavior w:val="content"/>
        </w:behaviors>
        <w:guid w:val="{1C7AB1D6-9189-4172-9D3F-B87A83AD5B67}"/>
      </w:docPartPr>
      <w:docPartBody>
        <w:p w:rsidR="00075F80" w:rsidRDefault="00F83382" w:rsidP="00F83382">
          <w:pPr>
            <w:pStyle w:val="32F07CDDA6F94E618356D0664E30A335"/>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51108C9FE5A4811AF23707D2EBF09F2"/>
        <w:category>
          <w:name w:val="General"/>
          <w:gallery w:val="placeholder"/>
        </w:category>
        <w:types>
          <w:type w:val="bbPlcHdr"/>
        </w:types>
        <w:behaviors>
          <w:behavior w:val="content"/>
        </w:behaviors>
        <w:guid w:val="{7D1786A1-ED8C-4788-935F-9FFBB1D9A318}"/>
      </w:docPartPr>
      <w:docPartBody>
        <w:p w:rsidR="00F83382" w:rsidRPr="00894C55" w:rsidRDefault="00F83382"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75F80" w:rsidRDefault="00F83382" w:rsidP="00F83382">
          <w:pPr>
            <w:pStyle w:val="D51108C9FE5A4811AF23707D2EBF09F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75F80"/>
    <w:rsid w:val="00530C7D"/>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BC3B-FD7D-44FA-BE1E-FA15D70C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5998</Words>
  <Characters>3420</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2</cp:revision>
  <cp:lastPrinted>2019-01-24T12:56:00Z</cp:lastPrinted>
  <dcterms:created xsi:type="dcterms:W3CDTF">2019-02-04T11:05:00Z</dcterms:created>
  <dcterms:modified xsi:type="dcterms:W3CDTF">2019-02-04T11:05:00Z</dcterms:modified>
</cp:coreProperties>
</file>