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96FC" w14:textId="77777777" w:rsidR="009774DE" w:rsidRPr="00177B1B" w:rsidRDefault="009774DE" w:rsidP="00FF3096">
      <w:pPr>
        <w:spacing w:after="0" w:line="240" w:lineRule="auto"/>
        <w:rPr>
          <w:rFonts w:ascii="Times New Roman" w:hAnsi="Times New Roman" w:cs="Times New Roman"/>
          <w:sz w:val="24"/>
          <w:szCs w:val="24"/>
        </w:rPr>
      </w:pPr>
    </w:p>
    <w:p w14:paraId="15FCFA15" w14:textId="77777777" w:rsidR="00C95CB4" w:rsidRPr="00177B1B" w:rsidRDefault="00C95CB4" w:rsidP="00FF3096">
      <w:pPr>
        <w:pStyle w:val="Virsraksts1"/>
        <w:spacing w:before="0" w:line="240" w:lineRule="auto"/>
        <w:jc w:val="right"/>
        <w:rPr>
          <w:rFonts w:ascii="Times New Roman" w:hAnsi="Times New Roman" w:cs="Times New Roman"/>
          <w:color w:val="auto"/>
          <w:sz w:val="24"/>
          <w:szCs w:val="24"/>
        </w:rPr>
      </w:pPr>
      <w:bookmarkStart w:id="0" w:name="_Toc525809737"/>
      <w:bookmarkStart w:id="1" w:name="_Toc525809967"/>
      <w:bookmarkStart w:id="2" w:name="_Toc525835945"/>
      <w:bookmarkStart w:id="3" w:name="_Toc525836132"/>
      <w:bookmarkStart w:id="4" w:name="_Toc534207023"/>
      <w:bookmarkStart w:id="5" w:name="_Toc536168360"/>
      <w:bookmarkStart w:id="6" w:name="_Toc536168382"/>
      <w:r w:rsidRPr="00177B1B">
        <w:rPr>
          <w:rFonts w:ascii="Times New Roman" w:hAnsi="Times New Roman" w:cs="Times New Roman"/>
          <w:color w:val="auto"/>
          <w:sz w:val="24"/>
          <w:szCs w:val="24"/>
        </w:rPr>
        <w:t>(Ministru kabineta</w:t>
      </w:r>
      <w:bookmarkEnd w:id="0"/>
      <w:bookmarkEnd w:id="1"/>
      <w:bookmarkEnd w:id="2"/>
      <w:bookmarkEnd w:id="3"/>
      <w:bookmarkEnd w:id="4"/>
      <w:bookmarkEnd w:id="5"/>
      <w:bookmarkEnd w:id="6"/>
      <w:r w:rsidRPr="00177B1B">
        <w:rPr>
          <w:rFonts w:ascii="Times New Roman" w:hAnsi="Times New Roman" w:cs="Times New Roman"/>
          <w:color w:val="auto"/>
          <w:sz w:val="24"/>
          <w:szCs w:val="24"/>
        </w:rPr>
        <w:t xml:space="preserve"> </w:t>
      </w:r>
    </w:p>
    <w:p w14:paraId="572708E5" w14:textId="77777777" w:rsidR="00C95CB4" w:rsidRPr="00177B1B" w:rsidRDefault="00C95CB4" w:rsidP="00FF3096">
      <w:pPr>
        <w:pStyle w:val="Virsraksts1"/>
        <w:spacing w:before="0" w:line="240" w:lineRule="auto"/>
        <w:jc w:val="right"/>
        <w:rPr>
          <w:rFonts w:ascii="Times New Roman" w:hAnsi="Times New Roman" w:cs="Times New Roman"/>
          <w:color w:val="auto"/>
          <w:sz w:val="24"/>
          <w:szCs w:val="24"/>
        </w:rPr>
      </w:pPr>
      <w:bookmarkStart w:id="7" w:name="_Toc525809738"/>
      <w:bookmarkStart w:id="8" w:name="_Toc525809968"/>
      <w:bookmarkStart w:id="9" w:name="_Toc525835946"/>
      <w:bookmarkStart w:id="10" w:name="_Toc525836133"/>
      <w:bookmarkStart w:id="11" w:name="_Toc534207024"/>
      <w:bookmarkStart w:id="12" w:name="_Toc536168361"/>
      <w:bookmarkStart w:id="13" w:name="_Toc536168383"/>
      <w:proofErr w:type="spellStart"/>
      <w:r w:rsidRPr="00177B1B">
        <w:rPr>
          <w:rFonts w:ascii="Times New Roman" w:hAnsi="Times New Roman" w:cs="Times New Roman"/>
          <w:color w:val="auto"/>
          <w:sz w:val="24"/>
          <w:szCs w:val="24"/>
        </w:rPr>
        <w:t>dd</w:t>
      </w:r>
      <w:proofErr w:type="spellEnd"/>
      <w:r w:rsidRPr="00177B1B">
        <w:rPr>
          <w:rFonts w:ascii="Times New Roman" w:hAnsi="Times New Roman" w:cs="Times New Roman"/>
          <w:color w:val="auto"/>
          <w:sz w:val="24"/>
          <w:szCs w:val="24"/>
        </w:rPr>
        <w:t>/mm/</w:t>
      </w:r>
      <w:proofErr w:type="spellStart"/>
      <w:r w:rsidRPr="00177B1B">
        <w:rPr>
          <w:rFonts w:ascii="Times New Roman" w:hAnsi="Times New Roman" w:cs="Times New Roman"/>
          <w:color w:val="auto"/>
          <w:sz w:val="24"/>
          <w:szCs w:val="24"/>
        </w:rPr>
        <w:t>yyyy</w:t>
      </w:r>
      <w:bookmarkEnd w:id="7"/>
      <w:bookmarkEnd w:id="8"/>
      <w:bookmarkEnd w:id="9"/>
      <w:bookmarkEnd w:id="10"/>
      <w:bookmarkEnd w:id="11"/>
      <w:bookmarkEnd w:id="12"/>
      <w:bookmarkEnd w:id="13"/>
      <w:proofErr w:type="spellEnd"/>
      <w:r w:rsidRPr="00177B1B">
        <w:rPr>
          <w:rFonts w:ascii="Times New Roman" w:hAnsi="Times New Roman" w:cs="Times New Roman"/>
          <w:color w:val="auto"/>
          <w:sz w:val="24"/>
          <w:szCs w:val="24"/>
        </w:rPr>
        <w:t xml:space="preserve"> </w:t>
      </w:r>
    </w:p>
    <w:p w14:paraId="7409CE26" w14:textId="0F8D1E93" w:rsidR="00C95CB4" w:rsidRPr="00177B1B" w:rsidRDefault="00C95CB4" w:rsidP="00FF3096">
      <w:pPr>
        <w:pStyle w:val="Virsraksts1"/>
        <w:spacing w:before="0" w:line="240" w:lineRule="auto"/>
        <w:jc w:val="right"/>
        <w:rPr>
          <w:rFonts w:ascii="Times New Roman" w:hAnsi="Times New Roman" w:cs="Times New Roman"/>
          <w:color w:val="auto"/>
          <w:sz w:val="24"/>
          <w:szCs w:val="24"/>
        </w:rPr>
      </w:pPr>
      <w:bookmarkStart w:id="14" w:name="_Toc525809739"/>
      <w:bookmarkStart w:id="15" w:name="_Toc525809969"/>
      <w:bookmarkStart w:id="16" w:name="_Toc525835947"/>
      <w:bookmarkStart w:id="17" w:name="_Toc525836134"/>
      <w:bookmarkStart w:id="18" w:name="_Toc534207025"/>
      <w:bookmarkStart w:id="19" w:name="_Toc536168362"/>
      <w:bookmarkStart w:id="20" w:name="_Toc536168384"/>
      <w:r w:rsidRPr="00177B1B">
        <w:rPr>
          <w:rFonts w:ascii="Times New Roman" w:hAnsi="Times New Roman" w:cs="Times New Roman"/>
          <w:color w:val="auto"/>
          <w:sz w:val="24"/>
          <w:szCs w:val="24"/>
        </w:rPr>
        <w:t>rīkojums Nr. xxx)</w:t>
      </w:r>
      <w:bookmarkEnd w:id="14"/>
      <w:bookmarkEnd w:id="15"/>
      <w:bookmarkEnd w:id="16"/>
      <w:bookmarkEnd w:id="17"/>
      <w:bookmarkEnd w:id="18"/>
      <w:bookmarkEnd w:id="19"/>
      <w:bookmarkEnd w:id="20"/>
    </w:p>
    <w:p w14:paraId="37367A72" w14:textId="77777777" w:rsidR="00C95CB4" w:rsidRPr="00177B1B" w:rsidRDefault="00C95CB4" w:rsidP="00FF3096">
      <w:pPr>
        <w:pStyle w:val="Virsraksts1"/>
        <w:spacing w:line="240" w:lineRule="auto"/>
        <w:rPr>
          <w:rFonts w:ascii="Times New Roman" w:hAnsi="Times New Roman" w:cs="Times New Roman"/>
          <w:b/>
          <w:color w:val="auto"/>
          <w:sz w:val="44"/>
          <w:szCs w:val="44"/>
        </w:rPr>
      </w:pPr>
    </w:p>
    <w:p w14:paraId="40043DF5" w14:textId="77777777" w:rsidR="00C95CB4" w:rsidRPr="00177B1B" w:rsidRDefault="00C95CB4" w:rsidP="00FF3096">
      <w:pPr>
        <w:pStyle w:val="Virsraksts1"/>
        <w:spacing w:line="240" w:lineRule="auto"/>
        <w:rPr>
          <w:rFonts w:ascii="Times New Roman" w:hAnsi="Times New Roman" w:cs="Times New Roman"/>
          <w:b/>
          <w:color w:val="auto"/>
          <w:sz w:val="44"/>
          <w:szCs w:val="44"/>
        </w:rPr>
      </w:pPr>
    </w:p>
    <w:p w14:paraId="3F8E5B87" w14:textId="77777777" w:rsidR="002D0F18" w:rsidRPr="00177B1B" w:rsidRDefault="002D0F18" w:rsidP="00FF3096">
      <w:pPr>
        <w:spacing w:line="240" w:lineRule="auto"/>
      </w:pPr>
    </w:p>
    <w:p w14:paraId="0534489E" w14:textId="77777777" w:rsidR="00C95CB4" w:rsidRPr="00177B1B" w:rsidRDefault="00C95CB4" w:rsidP="00FF3096">
      <w:pPr>
        <w:pStyle w:val="Virsraksts1"/>
        <w:spacing w:line="240" w:lineRule="auto"/>
        <w:jc w:val="center"/>
        <w:rPr>
          <w:rFonts w:ascii="Times New Roman" w:hAnsi="Times New Roman" w:cs="Times New Roman"/>
          <w:b/>
          <w:color w:val="auto"/>
          <w:sz w:val="44"/>
          <w:szCs w:val="44"/>
        </w:rPr>
      </w:pPr>
    </w:p>
    <w:p w14:paraId="070D677F" w14:textId="4B5AF6F0" w:rsidR="000A36B0" w:rsidRPr="00177B1B" w:rsidRDefault="000A36B0" w:rsidP="00FF3096">
      <w:pPr>
        <w:pStyle w:val="Virsraksts1"/>
        <w:spacing w:line="240" w:lineRule="auto"/>
        <w:jc w:val="center"/>
        <w:rPr>
          <w:rFonts w:ascii="Times New Roman" w:hAnsi="Times New Roman" w:cs="Times New Roman"/>
          <w:b/>
          <w:color w:val="auto"/>
          <w:sz w:val="44"/>
          <w:szCs w:val="44"/>
        </w:rPr>
      </w:pPr>
      <w:bookmarkStart w:id="21" w:name="_Toc525809740"/>
      <w:bookmarkStart w:id="22" w:name="_Toc525809970"/>
      <w:bookmarkStart w:id="23" w:name="_Toc525835948"/>
      <w:bookmarkStart w:id="24" w:name="_Toc525836135"/>
      <w:bookmarkStart w:id="25" w:name="_Toc534207026"/>
      <w:bookmarkStart w:id="26" w:name="_Toc536168363"/>
      <w:bookmarkStart w:id="27" w:name="_Toc536168385"/>
      <w:r w:rsidRPr="00177B1B">
        <w:rPr>
          <w:rFonts w:ascii="Times New Roman" w:hAnsi="Times New Roman" w:cs="Times New Roman"/>
          <w:b/>
          <w:color w:val="auto"/>
          <w:sz w:val="44"/>
          <w:szCs w:val="44"/>
        </w:rPr>
        <w:t>Narkotiku lietošanas un izp</w:t>
      </w:r>
      <w:r w:rsidR="00C95CB4" w:rsidRPr="00177B1B">
        <w:rPr>
          <w:rFonts w:ascii="Times New Roman" w:hAnsi="Times New Roman" w:cs="Times New Roman"/>
          <w:b/>
          <w:color w:val="auto"/>
          <w:sz w:val="44"/>
          <w:szCs w:val="44"/>
        </w:rPr>
        <w:t>latības ierobežošanas plāns 2019</w:t>
      </w:r>
      <w:r w:rsidRPr="00177B1B">
        <w:rPr>
          <w:rFonts w:ascii="Times New Roman" w:hAnsi="Times New Roman" w:cs="Times New Roman"/>
          <w:b/>
          <w:color w:val="auto"/>
          <w:sz w:val="44"/>
          <w:szCs w:val="44"/>
        </w:rPr>
        <w:t>. – 2020.gadam</w:t>
      </w:r>
      <w:bookmarkEnd w:id="21"/>
      <w:bookmarkEnd w:id="22"/>
      <w:bookmarkEnd w:id="23"/>
      <w:bookmarkEnd w:id="24"/>
      <w:bookmarkEnd w:id="25"/>
      <w:bookmarkEnd w:id="26"/>
      <w:bookmarkEnd w:id="27"/>
    </w:p>
    <w:p w14:paraId="33F41587" w14:textId="77777777" w:rsidR="00C95CB4" w:rsidRPr="00177B1B" w:rsidRDefault="00C95CB4" w:rsidP="00FF3096">
      <w:pPr>
        <w:spacing w:line="240" w:lineRule="auto"/>
      </w:pPr>
    </w:p>
    <w:p w14:paraId="35EAA972" w14:textId="77777777" w:rsidR="00C95CB4" w:rsidRPr="00177B1B" w:rsidRDefault="00C95CB4" w:rsidP="00FF3096">
      <w:pPr>
        <w:spacing w:line="240" w:lineRule="auto"/>
      </w:pPr>
    </w:p>
    <w:p w14:paraId="6A7BD1AC" w14:textId="77777777" w:rsidR="00C95CB4" w:rsidRPr="00177B1B" w:rsidRDefault="00C95CB4" w:rsidP="00FF3096">
      <w:pPr>
        <w:spacing w:line="240" w:lineRule="auto"/>
      </w:pPr>
    </w:p>
    <w:p w14:paraId="6D7B9D6A" w14:textId="77777777" w:rsidR="00C95CB4" w:rsidRPr="00177B1B" w:rsidRDefault="00C95CB4" w:rsidP="00FF3096">
      <w:pPr>
        <w:spacing w:line="240" w:lineRule="auto"/>
      </w:pPr>
    </w:p>
    <w:p w14:paraId="0F140F3A" w14:textId="77777777" w:rsidR="00C95CB4" w:rsidRPr="00177B1B" w:rsidRDefault="00C95CB4" w:rsidP="00FF3096">
      <w:pPr>
        <w:spacing w:line="240" w:lineRule="auto"/>
      </w:pPr>
    </w:p>
    <w:p w14:paraId="07685D92" w14:textId="77777777" w:rsidR="00C95CB4" w:rsidRPr="00177B1B" w:rsidRDefault="00C95CB4" w:rsidP="00FF3096">
      <w:pPr>
        <w:spacing w:line="240" w:lineRule="auto"/>
      </w:pPr>
    </w:p>
    <w:p w14:paraId="0C8EDD65" w14:textId="77777777" w:rsidR="00C95CB4" w:rsidRPr="00177B1B" w:rsidRDefault="00C95CB4" w:rsidP="00FF3096">
      <w:pPr>
        <w:spacing w:line="240" w:lineRule="auto"/>
      </w:pPr>
    </w:p>
    <w:p w14:paraId="562500E0" w14:textId="77777777" w:rsidR="00C95CB4" w:rsidRPr="00177B1B" w:rsidRDefault="00C95CB4" w:rsidP="00FF3096">
      <w:pPr>
        <w:spacing w:line="240" w:lineRule="auto"/>
      </w:pPr>
    </w:p>
    <w:p w14:paraId="377A82BD" w14:textId="77777777" w:rsidR="00C95CB4" w:rsidRPr="00177B1B" w:rsidRDefault="00C95CB4" w:rsidP="00FF3096">
      <w:pPr>
        <w:spacing w:line="240" w:lineRule="auto"/>
      </w:pPr>
    </w:p>
    <w:p w14:paraId="402562BC" w14:textId="77777777" w:rsidR="00C95CB4" w:rsidRPr="00177B1B" w:rsidRDefault="00C95CB4" w:rsidP="00FF3096">
      <w:pPr>
        <w:spacing w:line="240" w:lineRule="auto"/>
      </w:pPr>
    </w:p>
    <w:p w14:paraId="7F77429E" w14:textId="77777777" w:rsidR="00C95CB4" w:rsidRPr="00177B1B" w:rsidRDefault="00C95CB4" w:rsidP="00FF3096">
      <w:pPr>
        <w:spacing w:line="240" w:lineRule="auto"/>
      </w:pPr>
    </w:p>
    <w:p w14:paraId="7436484E" w14:textId="77777777" w:rsidR="00C95CB4" w:rsidRPr="00177B1B" w:rsidRDefault="00C95CB4" w:rsidP="00FF3096">
      <w:pPr>
        <w:spacing w:line="240" w:lineRule="auto"/>
      </w:pPr>
    </w:p>
    <w:p w14:paraId="73E748C7" w14:textId="77777777" w:rsidR="00C95CB4" w:rsidRPr="00177B1B" w:rsidRDefault="00C95CB4" w:rsidP="00FF3096">
      <w:pPr>
        <w:spacing w:line="240" w:lineRule="auto"/>
      </w:pPr>
    </w:p>
    <w:p w14:paraId="1C6CB321" w14:textId="77777777" w:rsidR="00C95CB4" w:rsidRPr="00177B1B" w:rsidRDefault="00C95CB4" w:rsidP="00FF3096">
      <w:pPr>
        <w:spacing w:line="240" w:lineRule="auto"/>
      </w:pPr>
    </w:p>
    <w:p w14:paraId="500EE390" w14:textId="77777777" w:rsidR="00C95CB4" w:rsidRPr="00177B1B" w:rsidRDefault="00C95CB4" w:rsidP="00FF3096">
      <w:pPr>
        <w:spacing w:line="240" w:lineRule="auto"/>
      </w:pPr>
    </w:p>
    <w:p w14:paraId="43209534" w14:textId="77777777" w:rsidR="00C95CB4" w:rsidRPr="00177B1B" w:rsidRDefault="00C95CB4" w:rsidP="00FF3096">
      <w:pPr>
        <w:spacing w:line="240" w:lineRule="auto"/>
      </w:pPr>
    </w:p>
    <w:p w14:paraId="0AA9CCA5" w14:textId="77777777" w:rsidR="00C95CB4" w:rsidRPr="00177B1B" w:rsidRDefault="00C95CB4" w:rsidP="00FF3096">
      <w:pPr>
        <w:spacing w:line="240" w:lineRule="auto"/>
      </w:pPr>
    </w:p>
    <w:p w14:paraId="7F96703D" w14:textId="77777777" w:rsidR="00C95CB4" w:rsidRPr="00177B1B" w:rsidRDefault="00C95CB4" w:rsidP="00FF3096">
      <w:pPr>
        <w:spacing w:line="240" w:lineRule="auto"/>
      </w:pPr>
    </w:p>
    <w:p w14:paraId="05550CCF" w14:textId="7872141F" w:rsidR="00C95CB4" w:rsidRPr="00177B1B" w:rsidRDefault="00177B1B" w:rsidP="00FF3096">
      <w:pPr>
        <w:spacing w:line="240" w:lineRule="auto"/>
        <w:jc w:val="center"/>
        <w:rPr>
          <w:rFonts w:ascii="Times New Roman" w:hAnsi="Times New Roman" w:cs="Times New Roman"/>
          <w:b/>
        </w:rPr>
        <w:sectPr w:rsidR="00C95CB4" w:rsidRPr="00177B1B" w:rsidSect="00C95CB4">
          <w:footerReference w:type="default" r:id="rId8"/>
          <w:pgSz w:w="11906" w:h="16838"/>
          <w:pgMar w:top="1134" w:right="1134" w:bottom="1134" w:left="1701" w:header="709" w:footer="709" w:gutter="0"/>
          <w:cols w:space="708"/>
          <w:titlePg/>
          <w:docGrid w:linePitch="360"/>
        </w:sectPr>
      </w:pPr>
      <w:r w:rsidRPr="00177B1B">
        <w:rPr>
          <w:rFonts w:ascii="Times New Roman" w:hAnsi="Times New Roman" w:cs="Times New Roman"/>
          <w:b/>
        </w:rPr>
        <w:t>Rīga, 2019</w:t>
      </w:r>
    </w:p>
    <w:bookmarkStart w:id="28" w:name="_Toc525809741" w:displacedByCustomXml="next"/>
    <w:bookmarkStart w:id="29" w:name="_Toc520186856" w:displacedByCustomXml="next"/>
    <w:bookmarkStart w:id="30" w:name="_Toc518046313" w:displacedByCustomXml="next"/>
    <w:bookmarkStart w:id="31" w:name="_Toc518040662" w:displacedByCustomXml="next"/>
    <w:bookmarkStart w:id="32" w:name="_Toc517968104" w:displacedByCustomXml="next"/>
    <w:bookmarkStart w:id="33" w:name="_Toc517967955" w:displacedByCustomXml="next"/>
    <w:bookmarkStart w:id="34" w:name="_Toc517967751" w:displacedByCustomXml="next"/>
    <w:bookmarkStart w:id="35" w:name="_Toc517967243" w:displacedByCustomXml="next"/>
    <w:bookmarkStart w:id="36" w:name="_Toc525809971" w:displacedByCustomXml="next"/>
    <w:bookmarkStart w:id="37" w:name="_Toc525835949" w:displacedByCustomXml="next"/>
    <w:sdt>
      <w:sdtPr>
        <w:rPr>
          <w:rFonts w:asciiTheme="minorHAnsi" w:eastAsiaTheme="minorHAnsi" w:hAnsiTheme="minorHAnsi" w:cstheme="minorBidi"/>
          <w:color w:val="auto"/>
          <w:sz w:val="22"/>
          <w:szCs w:val="22"/>
          <w:lang w:val="lv-LV"/>
        </w:rPr>
        <w:id w:val="810522098"/>
        <w:docPartObj>
          <w:docPartGallery w:val="Table of Contents"/>
          <w:docPartUnique/>
        </w:docPartObj>
      </w:sdtPr>
      <w:sdtEndPr>
        <w:rPr>
          <w:b/>
          <w:bCs/>
          <w:noProof/>
        </w:rPr>
      </w:sdtEndPr>
      <w:sdtContent>
        <w:p w14:paraId="5A908428" w14:textId="77777777" w:rsidR="00422CC9" w:rsidRPr="00422CC9" w:rsidRDefault="00422CC9" w:rsidP="00422CC9">
          <w:pPr>
            <w:pStyle w:val="Saturardtjavirsraksts"/>
            <w:jc w:val="center"/>
            <w:rPr>
              <w:rFonts w:ascii="Times New Roman" w:hAnsi="Times New Roman" w:cs="Times New Roman"/>
              <w:b/>
              <w:color w:val="000000" w:themeColor="text1"/>
              <w:sz w:val="28"/>
              <w:szCs w:val="28"/>
            </w:rPr>
          </w:pPr>
          <w:proofErr w:type="spellStart"/>
          <w:r w:rsidRPr="00422CC9">
            <w:rPr>
              <w:rFonts w:ascii="Times New Roman" w:hAnsi="Times New Roman" w:cs="Times New Roman"/>
              <w:b/>
              <w:color w:val="000000" w:themeColor="text1"/>
              <w:sz w:val="28"/>
              <w:szCs w:val="28"/>
            </w:rPr>
            <w:t>Satura</w:t>
          </w:r>
          <w:proofErr w:type="spellEnd"/>
          <w:r w:rsidRPr="00422CC9">
            <w:rPr>
              <w:rFonts w:ascii="Times New Roman" w:hAnsi="Times New Roman" w:cs="Times New Roman"/>
              <w:b/>
              <w:color w:val="000000" w:themeColor="text1"/>
              <w:sz w:val="28"/>
              <w:szCs w:val="28"/>
            </w:rPr>
            <w:t xml:space="preserve"> </w:t>
          </w:r>
          <w:proofErr w:type="spellStart"/>
          <w:r w:rsidRPr="00422CC9">
            <w:rPr>
              <w:rFonts w:ascii="Times New Roman" w:hAnsi="Times New Roman" w:cs="Times New Roman"/>
              <w:b/>
              <w:color w:val="000000" w:themeColor="text1"/>
              <w:sz w:val="28"/>
              <w:szCs w:val="28"/>
            </w:rPr>
            <w:t>rādītājs</w:t>
          </w:r>
          <w:proofErr w:type="spellEnd"/>
        </w:p>
        <w:p w14:paraId="195472CE" w14:textId="37C0068A" w:rsidR="00422CC9" w:rsidRDefault="00422CC9" w:rsidP="00422CC9">
          <w:pPr>
            <w:pStyle w:val="Saturs1"/>
            <w:tabs>
              <w:tab w:val="right" w:leader="dot" w:pos="9736"/>
            </w:tabs>
            <w:rPr>
              <w:rFonts w:eastAsiaTheme="minorEastAsia"/>
              <w:noProof/>
              <w:lang w:eastAsia="lv-LV"/>
            </w:rPr>
          </w:pPr>
          <w:r>
            <w:rPr>
              <w:b/>
              <w:bCs/>
              <w:noProof/>
            </w:rPr>
            <w:fldChar w:fldCharType="begin"/>
          </w:r>
          <w:r>
            <w:rPr>
              <w:b/>
              <w:bCs/>
              <w:noProof/>
            </w:rPr>
            <w:instrText xml:space="preserve"> TOC \o "1-3" \h \z \u </w:instrText>
          </w:r>
          <w:r>
            <w:rPr>
              <w:b/>
              <w:bCs/>
              <w:noProof/>
            </w:rPr>
            <w:fldChar w:fldCharType="separate"/>
          </w:r>
        </w:p>
        <w:p w14:paraId="3C3B4D49" w14:textId="70C00F9D" w:rsidR="00422CC9" w:rsidRDefault="006003C7">
          <w:pPr>
            <w:pStyle w:val="Saturs1"/>
            <w:tabs>
              <w:tab w:val="right" w:leader="dot" w:pos="9736"/>
            </w:tabs>
            <w:rPr>
              <w:rFonts w:eastAsiaTheme="minorEastAsia"/>
              <w:noProof/>
              <w:lang w:eastAsia="lv-LV"/>
            </w:rPr>
          </w:pPr>
          <w:hyperlink w:anchor="_Toc536168386" w:history="1">
            <w:r w:rsidR="00422CC9" w:rsidRPr="00D00C71">
              <w:rPr>
                <w:rStyle w:val="Hipersaite"/>
                <w:rFonts w:ascii="Times New Roman" w:eastAsia="Times New Roman" w:hAnsi="Times New Roman" w:cs="Times New Roman"/>
                <w:b/>
                <w:bCs/>
                <w:noProof/>
                <w:kern w:val="32"/>
                <w:lang w:bidi="en-US"/>
              </w:rPr>
              <w:t>Izm</w:t>
            </w:r>
            <w:r w:rsidR="00422CC9">
              <w:rPr>
                <w:rStyle w:val="Hipersaite"/>
                <w:rFonts w:ascii="Times New Roman" w:eastAsia="Times New Roman" w:hAnsi="Times New Roman" w:cs="Times New Roman"/>
                <w:b/>
                <w:bCs/>
                <w:noProof/>
                <w:kern w:val="32"/>
                <w:lang w:bidi="en-US"/>
              </w:rPr>
              <w:t>antotie saīsinājumi un jēdzieni</w:t>
            </w:r>
            <w:r w:rsidR="00422CC9">
              <w:rPr>
                <w:noProof/>
                <w:webHidden/>
              </w:rPr>
              <w:tab/>
            </w:r>
            <w:r w:rsidR="00422CC9">
              <w:rPr>
                <w:noProof/>
                <w:webHidden/>
              </w:rPr>
              <w:fldChar w:fldCharType="begin"/>
            </w:r>
            <w:r w:rsidR="00422CC9">
              <w:rPr>
                <w:noProof/>
                <w:webHidden/>
              </w:rPr>
              <w:instrText xml:space="preserve"> PAGEREF _Toc536168386 \h </w:instrText>
            </w:r>
            <w:r w:rsidR="00422CC9">
              <w:rPr>
                <w:noProof/>
                <w:webHidden/>
              </w:rPr>
            </w:r>
            <w:r w:rsidR="00422CC9">
              <w:rPr>
                <w:noProof/>
                <w:webHidden/>
              </w:rPr>
              <w:fldChar w:fldCharType="separate"/>
            </w:r>
            <w:r w:rsidR="00682D0D">
              <w:rPr>
                <w:noProof/>
                <w:webHidden/>
              </w:rPr>
              <w:t>3</w:t>
            </w:r>
            <w:r w:rsidR="00422CC9">
              <w:rPr>
                <w:noProof/>
                <w:webHidden/>
              </w:rPr>
              <w:fldChar w:fldCharType="end"/>
            </w:r>
          </w:hyperlink>
        </w:p>
        <w:p w14:paraId="4A10BC51" w14:textId="77777777" w:rsidR="00422CC9" w:rsidRDefault="006003C7">
          <w:pPr>
            <w:pStyle w:val="Saturs1"/>
            <w:tabs>
              <w:tab w:val="right" w:leader="dot" w:pos="9736"/>
            </w:tabs>
            <w:rPr>
              <w:rFonts w:eastAsiaTheme="minorEastAsia"/>
              <w:noProof/>
              <w:lang w:eastAsia="lv-LV"/>
            </w:rPr>
          </w:pPr>
          <w:hyperlink w:anchor="_Toc536168387" w:history="1">
            <w:r w:rsidR="00422CC9" w:rsidRPr="00D00C71">
              <w:rPr>
                <w:rStyle w:val="Hipersaite"/>
                <w:rFonts w:ascii="Times New Roman" w:eastAsiaTheme="majorEastAsia" w:hAnsi="Times New Roman" w:cs="Times New Roman"/>
                <w:b/>
                <w:noProof/>
              </w:rPr>
              <w:t>Kopsavilkums</w:t>
            </w:r>
            <w:r w:rsidR="00422CC9">
              <w:rPr>
                <w:noProof/>
                <w:webHidden/>
              </w:rPr>
              <w:tab/>
            </w:r>
            <w:r w:rsidR="00422CC9">
              <w:rPr>
                <w:noProof/>
                <w:webHidden/>
              </w:rPr>
              <w:fldChar w:fldCharType="begin"/>
            </w:r>
            <w:r w:rsidR="00422CC9">
              <w:rPr>
                <w:noProof/>
                <w:webHidden/>
              </w:rPr>
              <w:instrText xml:space="preserve"> PAGEREF _Toc536168387 \h </w:instrText>
            </w:r>
            <w:r w:rsidR="00422CC9">
              <w:rPr>
                <w:noProof/>
                <w:webHidden/>
              </w:rPr>
            </w:r>
            <w:r w:rsidR="00422CC9">
              <w:rPr>
                <w:noProof/>
                <w:webHidden/>
              </w:rPr>
              <w:fldChar w:fldCharType="separate"/>
            </w:r>
            <w:r w:rsidR="00682D0D">
              <w:rPr>
                <w:noProof/>
                <w:webHidden/>
              </w:rPr>
              <w:t>4</w:t>
            </w:r>
            <w:r w:rsidR="00422CC9">
              <w:rPr>
                <w:noProof/>
                <w:webHidden/>
              </w:rPr>
              <w:fldChar w:fldCharType="end"/>
            </w:r>
          </w:hyperlink>
        </w:p>
        <w:p w14:paraId="7F153E3F" w14:textId="77777777" w:rsidR="00422CC9" w:rsidRDefault="006003C7">
          <w:pPr>
            <w:pStyle w:val="Saturs1"/>
            <w:tabs>
              <w:tab w:val="left" w:pos="440"/>
              <w:tab w:val="right" w:leader="dot" w:pos="9736"/>
            </w:tabs>
            <w:rPr>
              <w:rFonts w:eastAsiaTheme="minorEastAsia"/>
              <w:noProof/>
              <w:lang w:eastAsia="lv-LV"/>
            </w:rPr>
          </w:pPr>
          <w:hyperlink w:anchor="_Toc536168388" w:history="1">
            <w:r w:rsidR="00422CC9" w:rsidRPr="00D00C71">
              <w:rPr>
                <w:rStyle w:val="Hipersaite"/>
                <w:rFonts w:ascii="Times New Roman" w:hAnsi="Times New Roman" w:cs="Times New Roman"/>
                <w:b/>
                <w:noProof/>
              </w:rPr>
              <w:t>1.</w:t>
            </w:r>
            <w:r w:rsidR="00422CC9">
              <w:rPr>
                <w:rFonts w:eastAsiaTheme="minorEastAsia"/>
                <w:noProof/>
                <w:lang w:eastAsia="lv-LV"/>
              </w:rPr>
              <w:tab/>
            </w:r>
            <w:r w:rsidR="00422CC9" w:rsidRPr="00D00C71">
              <w:rPr>
                <w:rStyle w:val="Hipersaite"/>
                <w:rFonts w:ascii="Times New Roman" w:hAnsi="Times New Roman" w:cs="Times New Roman"/>
                <w:b/>
                <w:noProof/>
              </w:rPr>
              <w:t>Ievads</w:t>
            </w:r>
            <w:r w:rsidR="00422CC9">
              <w:rPr>
                <w:noProof/>
                <w:webHidden/>
              </w:rPr>
              <w:tab/>
            </w:r>
            <w:r w:rsidR="00422CC9">
              <w:rPr>
                <w:noProof/>
                <w:webHidden/>
              </w:rPr>
              <w:fldChar w:fldCharType="begin"/>
            </w:r>
            <w:r w:rsidR="00422CC9">
              <w:rPr>
                <w:noProof/>
                <w:webHidden/>
              </w:rPr>
              <w:instrText xml:space="preserve"> PAGEREF _Toc536168388 \h </w:instrText>
            </w:r>
            <w:r w:rsidR="00422CC9">
              <w:rPr>
                <w:noProof/>
                <w:webHidden/>
              </w:rPr>
            </w:r>
            <w:r w:rsidR="00422CC9">
              <w:rPr>
                <w:noProof/>
                <w:webHidden/>
              </w:rPr>
              <w:fldChar w:fldCharType="separate"/>
            </w:r>
            <w:r w:rsidR="00682D0D">
              <w:rPr>
                <w:noProof/>
                <w:webHidden/>
              </w:rPr>
              <w:t>4</w:t>
            </w:r>
            <w:r w:rsidR="00422CC9">
              <w:rPr>
                <w:noProof/>
                <w:webHidden/>
              </w:rPr>
              <w:fldChar w:fldCharType="end"/>
            </w:r>
          </w:hyperlink>
        </w:p>
        <w:p w14:paraId="6D01FA62" w14:textId="77777777" w:rsidR="00422CC9" w:rsidRPr="00422CC9" w:rsidRDefault="006003C7">
          <w:pPr>
            <w:pStyle w:val="Saturs2"/>
            <w:tabs>
              <w:tab w:val="left" w:pos="880"/>
              <w:tab w:val="right" w:leader="dot" w:pos="9736"/>
            </w:tabs>
            <w:rPr>
              <w:rFonts w:eastAsiaTheme="minorEastAsia"/>
              <w:noProof/>
              <w:lang w:eastAsia="lv-LV"/>
            </w:rPr>
          </w:pPr>
          <w:hyperlink w:anchor="_Toc536168389" w:history="1">
            <w:r w:rsidR="00422CC9" w:rsidRPr="00422CC9">
              <w:rPr>
                <w:rStyle w:val="Hipersaite"/>
                <w:rFonts w:ascii="Times New Roman" w:hAnsi="Times New Roman" w:cs="Times New Roman"/>
                <w:noProof/>
              </w:rPr>
              <w:t>1.1.</w:t>
            </w:r>
            <w:r w:rsidR="00422CC9" w:rsidRPr="00422CC9">
              <w:rPr>
                <w:rFonts w:eastAsiaTheme="minorEastAsia"/>
                <w:noProof/>
                <w:lang w:eastAsia="lv-LV"/>
              </w:rPr>
              <w:tab/>
            </w:r>
            <w:r w:rsidR="00422CC9" w:rsidRPr="00422CC9">
              <w:rPr>
                <w:rStyle w:val="Hipersaite"/>
                <w:rFonts w:ascii="Times New Roman" w:hAnsi="Times New Roman" w:cs="Times New Roman"/>
                <w:noProof/>
              </w:rPr>
              <w:t>Politikas ietvars un sasaiste ar citiem politikas plānošanas dokumentiem</w:t>
            </w:r>
            <w:r w:rsidR="00422CC9" w:rsidRPr="00422CC9">
              <w:rPr>
                <w:noProof/>
                <w:webHidden/>
              </w:rPr>
              <w:tab/>
            </w:r>
            <w:r w:rsidR="00422CC9" w:rsidRPr="00422CC9">
              <w:rPr>
                <w:noProof/>
                <w:webHidden/>
              </w:rPr>
              <w:fldChar w:fldCharType="begin"/>
            </w:r>
            <w:r w:rsidR="00422CC9" w:rsidRPr="00422CC9">
              <w:rPr>
                <w:noProof/>
                <w:webHidden/>
              </w:rPr>
              <w:instrText xml:space="preserve"> PAGEREF _Toc536168389 \h </w:instrText>
            </w:r>
            <w:r w:rsidR="00422CC9" w:rsidRPr="00422CC9">
              <w:rPr>
                <w:noProof/>
                <w:webHidden/>
              </w:rPr>
            </w:r>
            <w:r w:rsidR="00422CC9" w:rsidRPr="00422CC9">
              <w:rPr>
                <w:noProof/>
                <w:webHidden/>
              </w:rPr>
              <w:fldChar w:fldCharType="separate"/>
            </w:r>
            <w:r w:rsidR="00682D0D">
              <w:rPr>
                <w:noProof/>
                <w:webHidden/>
              </w:rPr>
              <w:t>4</w:t>
            </w:r>
            <w:r w:rsidR="00422CC9" w:rsidRPr="00422CC9">
              <w:rPr>
                <w:noProof/>
                <w:webHidden/>
              </w:rPr>
              <w:fldChar w:fldCharType="end"/>
            </w:r>
          </w:hyperlink>
        </w:p>
        <w:p w14:paraId="7FEF7969" w14:textId="77777777" w:rsidR="00422CC9" w:rsidRPr="00422CC9" w:rsidRDefault="006003C7">
          <w:pPr>
            <w:pStyle w:val="Saturs2"/>
            <w:tabs>
              <w:tab w:val="left" w:pos="880"/>
              <w:tab w:val="right" w:leader="dot" w:pos="9736"/>
            </w:tabs>
            <w:rPr>
              <w:rFonts w:eastAsiaTheme="minorEastAsia"/>
              <w:noProof/>
              <w:lang w:eastAsia="lv-LV"/>
            </w:rPr>
          </w:pPr>
          <w:hyperlink w:anchor="_Toc536168390" w:history="1">
            <w:r w:rsidR="00422CC9" w:rsidRPr="00422CC9">
              <w:rPr>
                <w:rStyle w:val="Hipersaite"/>
                <w:rFonts w:ascii="Times New Roman" w:hAnsi="Times New Roman" w:cs="Times New Roman"/>
                <w:noProof/>
              </w:rPr>
              <w:t>1.2.</w:t>
            </w:r>
            <w:r w:rsidR="00422CC9" w:rsidRPr="00422CC9">
              <w:rPr>
                <w:rFonts w:eastAsiaTheme="minorEastAsia"/>
                <w:noProof/>
                <w:lang w:eastAsia="lv-LV"/>
              </w:rPr>
              <w:tab/>
            </w:r>
            <w:r w:rsidR="00422CC9" w:rsidRPr="00422CC9">
              <w:rPr>
                <w:rStyle w:val="Hipersaite"/>
                <w:rFonts w:ascii="Times New Roman" w:hAnsi="Times New Roman" w:cs="Times New Roman"/>
                <w:noProof/>
              </w:rPr>
              <w:t>Situācijas izpēte un problēmu identifikācija</w:t>
            </w:r>
            <w:r w:rsidR="00422CC9" w:rsidRPr="00422CC9">
              <w:rPr>
                <w:noProof/>
                <w:webHidden/>
              </w:rPr>
              <w:tab/>
            </w:r>
            <w:r w:rsidR="00422CC9" w:rsidRPr="00422CC9">
              <w:rPr>
                <w:noProof/>
                <w:webHidden/>
              </w:rPr>
              <w:fldChar w:fldCharType="begin"/>
            </w:r>
            <w:r w:rsidR="00422CC9" w:rsidRPr="00422CC9">
              <w:rPr>
                <w:noProof/>
                <w:webHidden/>
              </w:rPr>
              <w:instrText xml:space="preserve"> PAGEREF _Toc536168390 \h </w:instrText>
            </w:r>
            <w:r w:rsidR="00422CC9" w:rsidRPr="00422CC9">
              <w:rPr>
                <w:noProof/>
                <w:webHidden/>
              </w:rPr>
            </w:r>
            <w:r w:rsidR="00422CC9" w:rsidRPr="00422CC9">
              <w:rPr>
                <w:noProof/>
                <w:webHidden/>
              </w:rPr>
              <w:fldChar w:fldCharType="separate"/>
            </w:r>
            <w:r w:rsidR="00682D0D">
              <w:rPr>
                <w:noProof/>
                <w:webHidden/>
              </w:rPr>
              <w:t>6</w:t>
            </w:r>
            <w:r w:rsidR="00422CC9" w:rsidRPr="00422CC9">
              <w:rPr>
                <w:noProof/>
                <w:webHidden/>
              </w:rPr>
              <w:fldChar w:fldCharType="end"/>
            </w:r>
          </w:hyperlink>
        </w:p>
        <w:p w14:paraId="21119C12" w14:textId="77777777" w:rsidR="00422CC9" w:rsidRPr="00422CC9" w:rsidRDefault="006003C7">
          <w:pPr>
            <w:pStyle w:val="Saturs2"/>
            <w:tabs>
              <w:tab w:val="left" w:pos="880"/>
              <w:tab w:val="right" w:leader="dot" w:pos="9736"/>
            </w:tabs>
            <w:rPr>
              <w:rFonts w:eastAsiaTheme="minorEastAsia"/>
              <w:noProof/>
              <w:lang w:eastAsia="lv-LV"/>
            </w:rPr>
          </w:pPr>
          <w:hyperlink w:anchor="_Toc536168391" w:history="1">
            <w:r w:rsidR="00422CC9" w:rsidRPr="00422CC9">
              <w:rPr>
                <w:rStyle w:val="Hipersaite"/>
                <w:rFonts w:ascii="Times New Roman" w:hAnsi="Times New Roman" w:cs="Times New Roman"/>
                <w:noProof/>
              </w:rPr>
              <w:t>1.3.</w:t>
            </w:r>
            <w:r w:rsidR="00422CC9" w:rsidRPr="00422CC9">
              <w:rPr>
                <w:rFonts w:eastAsiaTheme="minorEastAsia"/>
                <w:noProof/>
                <w:lang w:eastAsia="lv-LV"/>
              </w:rPr>
              <w:tab/>
            </w:r>
            <w:r w:rsidR="00422CC9" w:rsidRPr="00422CC9">
              <w:rPr>
                <w:rStyle w:val="Hipersaite"/>
                <w:rFonts w:ascii="Times New Roman" w:hAnsi="Times New Roman" w:cs="Times New Roman"/>
                <w:noProof/>
              </w:rPr>
              <w:t>Plāna mērķi, rīcības virzieni un politikas rezultāti</w:t>
            </w:r>
            <w:r w:rsidR="00422CC9" w:rsidRPr="00422CC9">
              <w:rPr>
                <w:noProof/>
                <w:webHidden/>
              </w:rPr>
              <w:tab/>
            </w:r>
            <w:r w:rsidR="00422CC9" w:rsidRPr="00422CC9">
              <w:rPr>
                <w:noProof/>
                <w:webHidden/>
              </w:rPr>
              <w:fldChar w:fldCharType="begin"/>
            </w:r>
            <w:r w:rsidR="00422CC9" w:rsidRPr="00422CC9">
              <w:rPr>
                <w:noProof/>
                <w:webHidden/>
              </w:rPr>
              <w:instrText xml:space="preserve"> PAGEREF _Toc536168391 \h </w:instrText>
            </w:r>
            <w:r w:rsidR="00422CC9" w:rsidRPr="00422CC9">
              <w:rPr>
                <w:noProof/>
                <w:webHidden/>
              </w:rPr>
            </w:r>
            <w:r w:rsidR="00422CC9" w:rsidRPr="00422CC9">
              <w:rPr>
                <w:noProof/>
                <w:webHidden/>
              </w:rPr>
              <w:fldChar w:fldCharType="separate"/>
            </w:r>
            <w:r w:rsidR="00682D0D">
              <w:rPr>
                <w:noProof/>
                <w:webHidden/>
              </w:rPr>
              <w:t>7</w:t>
            </w:r>
            <w:r w:rsidR="00422CC9" w:rsidRPr="00422CC9">
              <w:rPr>
                <w:noProof/>
                <w:webHidden/>
              </w:rPr>
              <w:fldChar w:fldCharType="end"/>
            </w:r>
          </w:hyperlink>
        </w:p>
        <w:p w14:paraId="3B9D19CF" w14:textId="77777777" w:rsidR="00422CC9" w:rsidRDefault="006003C7">
          <w:pPr>
            <w:pStyle w:val="Saturs1"/>
            <w:tabs>
              <w:tab w:val="right" w:leader="dot" w:pos="9736"/>
            </w:tabs>
            <w:rPr>
              <w:rFonts w:eastAsiaTheme="minorEastAsia"/>
              <w:noProof/>
              <w:lang w:eastAsia="lv-LV"/>
            </w:rPr>
          </w:pPr>
          <w:hyperlink w:anchor="_Toc536168392" w:history="1">
            <w:r w:rsidR="00422CC9" w:rsidRPr="00D00C71">
              <w:rPr>
                <w:rStyle w:val="Hipersaite"/>
                <w:rFonts w:ascii="Times New Roman" w:hAnsi="Times New Roman" w:cs="Times New Roman"/>
                <w:b/>
                <w:noProof/>
              </w:rPr>
              <w:t>2. Pasākumu plāns</w:t>
            </w:r>
            <w:r w:rsidR="00422CC9">
              <w:rPr>
                <w:noProof/>
                <w:webHidden/>
              </w:rPr>
              <w:tab/>
            </w:r>
            <w:r w:rsidR="00422CC9">
              <w:rPr>
                <w:noProof/>
                <w:webHidden/>
              </w:rPr>
              <w:fldChar w:fldCharType="begin"/>
            </w:r>
            <w:r w:rsidR="00422CC9">
              <w:rPr>
                <w:noProof/>
                <w:webHidden/>
              </w:rPr>
              <w:instrText xml:space="preserve"> PAGEREF _Toc536168392 \h </w:instrText>
            </w:r>
            <w:r w:rsidR="00422CC9">
              <w:rPr>
                <w:noProof/>
                <w:webHidden/>
              </w:rPr>
            </w:r>
            <w:r w:rsidR="00422CC9">
              <w:rPr>
                <w:noProof/>
                <w:webHidden/>
              </w:rPr>
              <w:fldChar w:fldCharType="separate"/>
            </w:r>
            <w:r w:rsidR="00682D0D">
              <w:rPr>
                <w:noProof/>
                <w:webHidden/>
              </w:rPr>
              <w:t>8</w:t>
            </w:r>
            <w:r w:rsidR="00422CC9">
              <w:rPr>
                <w:noProof/>
                <w:webHidden/>
              </w:rPr>
              <w:fldChar w:fldCharType="end"/>
            </w:r>
          </w:hyperlink>
        </w:p>
        <w:p w14:paraId="14F3E7AE" w14:textId="77777777" w:rsidR="00422CC9" w:rsidRPr="00422CC9" w:rsidRDefault="006003C7">
          <w:pPr>
            <w:pStyle w:val="Saturs2"/>
            <w:tabs>
              <w:tab w:val="right" w:leader="dot" w:pos="9736"/>
            </w:tabs>
            <w:rPr>
              <w:rFonts w:eastAsiaTheme="minorEastAsia"/>
              <w:noProof/>
              <w:lang w:eastAsia="lv-LV"/>
            </w:rPr>
          </w:pPr>
          <w:hyperlink w:anchor="_Toc536168393" w:history="1">
            <w:r w:rsidR="00422CC9" w:rsidRPr="00422CC9">
              <w:rPr>
                <w:rStyle w:val="Hipersaite"/>
                <w:rFonts w:ascii="Times New Roman" w:hAnsi="Times New Roman" w:cs="Times New Roman"/>
                <w:noProof/>
              </w:rPr>
              <w:t>1.Rīcības virziens: Narkotiku lietošanas profilakses, atkarību ārstēšanas, sociālās rehabilitācijas un kaitējuma mazināšanas intervenču kvalitātes un pieejamības veicināšana</w:t>
            </w:r>
            <w:r w:rsidR="00422CC9" w:rsidRPr="00422CC9">
              <w:rPr>
                <w:noProof/>
                <w:webHidden/>
              </w:rPr>
              <w:tab/>
            </w:r>
            <w:r w:rsidR="00422CC9" w:rsidRPr="00422CC9">
              <w:rPr>
                <w:noProof/>
                <w:webHidden/>
              </w:rPr>
              <w:fldChar w:fldCharType="begin"/>
            </w:r>
            <w:r w:rsidR="00422CC9" w:rsidRPr="00422CC9">
              <w:rPr>
                <w:noProof/>
                <w:webHidden/>
              </w:rPr>
              <w:instrText xml:space="preserve"> PAGEREF _Toc536168393 \h </w:instrText>
            </w:r>
            <w:r w:rsidR="00422CC9" w:rsidRPr="00422CC9">
              <w:rPr>
                <w:noProof/>
                <w:webHidden/>
              </w:rPr>
            </w:r>
            <w:r w:rsidR="00422CC9" w:rsidRPr="00422CC9">
              <w:rPr>
                <w:noProof/>
                <w:webHidden/>
              </w:rPr>
              <w:fldChar w:fldCharType="separate"/>
            </w:r>
            <w:r w:rsidR="00682D0D">
              <w:rPr>
                <w:noProof/>
                <w:webHidden/>
              </w:rPr>
              <w:t>8</w:t>
            </w:r>
            <w:r w:rsidR="00422CC9" w:rsidRPr="00422CC9">
              <w:rPr>
                <w:noProof/>
                <w:webHidden/>
              </w:rPr>
              <w:fldChar w:fldCharType="end"/>
            </w:r>
          </w:hyperlink>
        </w:p>
        <w:p w14:paraId="6C0BAAA4" w14:textId="77777777" w:rsidR="00422CC9" w:rsidRPr="00422CC9" w:rsidRDefault="006003C7">
          <w:pPr>
            <w:pStyle w:val="Saturs2"/>
            <w:tabs>
              <w:tab w:val="right" w:leader="dot" w:pos="9736"/>
            </w:tabs>
            <w:rPr>
              <w:rFonts w:eastAsiaTheme="minorEastAsia"/>
              <w:noProof/>
              <w:lang w:eastAsia="lv-LV"/>
            </w:rPr>
          </w:pPr>
          <w:hyperlink w:anchor="_Toc536168394" w:history="1">
            <w:r w:rsidR="00422CC9" w:rsidRPr="00422CC9">
              <w:rPr>
                <w:rStyle w:val="Hipersaite"/>
                <w:rFonts w:ascii="Times New Roman" w:hAnsi="Times New Roman" w:cs="Times New Roman"/>
                <w:noProof/>
              </w:rPr>
              <w:t>2.rīcības virziens. Narkotiku piedāvājuma un pieejamības samazināšana</w:t>
            </w:r>
            <w:r w:rsidR="00422CC9" w:rsidRPr="00422CC9">
              <w:rPr>
                <w:noProof/>
                <w:webHidden/>
              </w:rPr>
              <w:tab/>
            </w:r>
            <w:r w:rsidR="00422CC9" w:rsidRPr="00422CC9">
              <w:rPr>
                <w:noProof/>
                <w:webHidden/>
              </w:rPr>
              <w:fldChar w:fldCharType="begin"/>
            </w:r>
            <w:r w:rsidR="00422CC9" w:rsidRPr="00422CC9">
              <w:rPr>
                <w:noProof/>
                <w:webHidden/>
              </w:rPr>
              <w:instrText xml:space="preserve"> PAGEREF _Toc536168394 \h </w:instrText>
            </w:r>
            <w:r w:rsidR="00422CC9" w:rsidRPr="00422CC9">
              <w:rPr>
                <w:noProof/>
                <w:webHidden/>
              </w:rPr>
            </w:r>
            <w:r w:rsidR="00422CC9" w:rsidRPr="00422CC9">
              <w:rPr>
                <w:noProof/>
                <w:webHidden/>
              </w:rPr>
              <w:fldChar w:fldCharType="separate"/>
            </w:r>
            <w:r w:rsidR="00682D0D">
              <w:rPr>
                <w:noProof/>
                <w:webHidden/>
              </w:rPr>
              <w:t>12</w:t>
            </w:r>
            <w:r w:rsidR="00422CC9" w:rsidRPr="00422CC9">
              <w:rPr>
                <w:noProof/>
                <w:webHidden/>
              </w:rPr>
              <w:fldChar w:fldCharType="end"/>
            </w:r>
          </w:hyperlink>
        </w:p>
        <w:p w14:paraId="169E4AC5" w14:textId="77777777" w:rsidR="00422CC9" w:rsidRPr="00422CC9" w:rsidRDefault="006003C7">
          <w:pPr>
            <w:pStyle w:val="Saturs2"/>
            <w:tabs>
              <w:tab w:val="right" w:leader="dot" w:pos="9736"/>
            </w:tabs>
            <w:rPr>
              <w:rFonts w:eastAsiaTheme="minorEastAsia"/>
              <w:noProof/>
              <w:lang w:eastAsia="lv-LV"/>
            </w:rPr>
          </w:pPr>
          <w:hyperlink w:anchor="_Toc536168395" w:history="1">
            <w:r w:rsidR="00422CC9" w:rsidRPr="00422CC9">
              <w:rPr>
                <w:rStyle w:val="Hipersaite"/>
                <w:rFonts w:ascii="Times New Roman" w:hAnsi="Times New Roman" w:cs="Times New Roman"/>
                <w:noProof/>
              </w:rPr>
              <w:t>3.rīcības virziens: Politikas koordinācija, informācija, pētniecība, uzraudzība un izvērtēšana.</w:t>
            </w:r>
            <w:r w:rsidR="00422CC9" w:rsidRPr="00422CC9">
              <w:rPr>
                <w:noProof/>
                <w:webHidden/>
              </w:rPr>
              <w:tab/>
            </w:r>
            <w:r w:rsidR="00422CC9" w:rsidRPr="00422CC9">
              <w:rPr>
                <w:noProof/>
                <w:webHidden/>
              </w:rPr>
              <w:fldChar w:fldCharType="begin"/>
            </w:r>
            <w:r w:rsidR="00422CC9" w:rsidRPr="00422CC9">
              <w:rPr>
                <w:noProof/>
                <w:webHidden/>
              </w:rPr>
              <w:instrText xml:space="preserve"> PAGEREF _Toc536168395 \h </w:instrText>
            </w:r>
            <w:r w:rsidR="00422CC9" w:rsidRPr="00422CC9">
              <w:rPr>
                <w:noProof/>
                <w:webHidden/>
              </w:rPr>
            </w:r>
            <w:r w:rsidR="00422CC9" w:rsidRPr="00422CC9">
              <w:rPr>
                <w:noProof/>
                <w:webHidden/>
              </w:rPr>
              <w:fldChar w:fldCharType="separate"/>
            </w:r>
            <w:r w:rsidR="00682D0D">
              <w:rPr>
                <w:noProof/>
                <w:webHidden/>
              </w:rPr>
              <w:t>15</w:t>
            </w:r>
            <w:r w:rsidR="00422CC9" w:rsidRPr="00422CC9">
              <w:rPr>
                <w:noProof/>
                <w:webHidden/>
              </w:rPr>
              <w:fldChar w:fldCharType="end"/>
            </w:r>
          </w:hyperlink>
        </w:p>
        <w:p w14:paraId="51A71E57" w14:textId="77777777" w:rsidR="00422CC9" w:rsidRDefault="006003C7">
          <w:pPr>
            <w:pStyle w:val="Saturs1"/>
            <w:tabs>
              <w:tab w:val="right" w:leader="dot" w:pos="9736"/>
            </w:tabs>
            <w:rPr>
              <w:rFonts w:eastAsiaTheme="minorEastAsia"/>
              <w:noProof/>
              <w:lang w:eastAsia="lv-LV"/>
            </w:rPr>
          </w:pPr>
          <w:hyperlink w:anchor="_Toc536168396" w:history="1">
            <w:r w:rsidR="00422CC9" w:rsidRPr="00D00C71">
              <w:rPr>
                <w:rStyle w:val="Hipersaite"/>
                <w:rFonts w:ascii="Times New Roman" w:hAnsi="Times New Roman" w:cs="Times New Roman"/>
                <w:b/>
                <w:noProof/>
              </w:rPr>
              <w:t>3.Teritoriālā perspektīva</w:t>
            </w:r>
            <w:r w:rsidR="00422CC9">
              <w:rPr>
                <w:noProof/>
                <w:webHidden/>
              </w:rPr>
              <w:tab/>
            </w:r>
            <w:r w:rsidR="00422CC9">
              <w:rPr>
                <w:noProof/>
                <w:webHidden/>
              </w:rPr>
              <w:fldChar w:fldCharType="begin"/>
            </w:r>
            <w:r w:rsidR="00422CC9">
              <w:rPr>
                <w:noProof/>
                <w:webHidden/>
              </w:rPr>
              <w:instrText xml:space="preserve"> PAGEREF _Toc536168396 \h </w:instrText>
            </w:r>
            <w:r w:rsidR="00422CC9">
              <w:rPr>
                <w:noProof/>
                <w:webHidden/>
              </w:rPr>
            </w:r>
            <w:r w:rsidR="00422CC9">
              <w:rPr>
                <w:noProof/>
                <w:webHidden/>
              </w:rPr>
              <w:fldChar w:fldCharType="separate"/>
            </w:r>
            <w:r w:rsidR="00682D0D">
              <w:rPr>
                <w:noProof/>
                <w:webHidden/>
              </w:rPr>
              <w:t>19</w:t>
            </w:r>
            <w:r w:rsidR="00422CC9">
              <w:rPr>
                <w:noProof/>
                <w:webHidden/>
              </w:rPr>
              <w:fldChar w:fldCharType="end"/>
            </w:r>
          </w:hyperlink>
        </w:p>
        <w:p w14:paraId="1343C0FB" w14:textId="77777777" w:rsidR="00422CC9" w:rsidRDefault="006003C7">
          <w:pPr>
            <w:pStyle w:val="Saturs1"/>
            <w:tabs>
              <w:tab w:val="right" w:leader="dot" w:pos="9736"/>
            </w:tabs>
            <w:rPr>
              <w:rFonts w:eastAsiaTheme="minorEastAsia"/>
              <w:noProof/>
              <w:lang w:eastAsia="lv-LV"/>
            </w:rPr>
          </w:pPr>
          <w:hyperlink w:anchor="_Toc536168397" w:history="1">
            <w:r w:rsidR="00422CC9" w:rsidRPr="00D00C71">
              <w:rPr>
                <w:rStyle w:val="Hipersaite"/>
                <w:rFonts w:ascii="Times New Roman" w:hAnsi="Times New Roman" w:cs="Times New Roman"/>
                <w:b/>
                <w:noProof/>
              </w:rPr>
              <w:t>4.Ietekmes novērtējums uz valsts un pašvaldību budžetu</w:t>
            </w:r>
            <w:r w:rsidR="00422CC9">
              <w:rPr>
                <w:noProof/>
                <w:webHidden/>
              </w:rPr>
              <w:tab/>
            </w:r>
            <w:r w:rsidR="00422CC9">
              <w:rPr>
                <w:noProof/>
                <w:webHidden/>
              </w:rPr>
              <w:fldChar w:fldCharType="begin"/>
            </w:r>
            <w:r w:rsidR="00422CC9">
              <w:rPr>
                <w:noProof/>
                <w:webHidden/>
              </w:rPr>
              <w:instrText xml:space="preserve"> PAGEREF _Toc536168397 \h </w:instrText>
            </w:r>
            <w:r w:rsidR="00422CC9">
              <w:rPr>
                <w:noProof/>
                <w:webHidden/>
              </w:rPr>
            </w:r>
            <w:r w:rsidR="00422CC9">
              <w:rPr>
                <w:noProof/>
                <w:webHidden/>
              </w:rPr>
              <w:fldChar w:fldCharType="separate"/>
            </w:r>
            <w:r w:rsidR="00682D0D">
              <w:rPr>
                <w:noProof/>
                <w:webHidden/>
              </w:rPr>
              <w:t>19</w:t>
            </w:r>
            <w:r w:rsidR="00422CC9">
              <w:rPr>
                <w:noProof/>
                <w:webHidden/>
              </w:rPr>
              <w:fldChar w:fldCharType="end"/>
            </w:r>
          </w:hyperlink>
        </w:p>
        <w:p w14:paraId="752AEA7D" w14:textId="294F1AB4" w:rsidR="00422CC9" w:rsidRDefault="00422CC9">
          <w:r>
            <w:rPr>
              <w:b/>
              <w:bCs/>
              <w:noProof/>
            </w:rPr>
            <w:fldChar w:fldCharType="end"/>
          </w:r>
        </w:p>
      </w:sdtContent>
    </w:sdt>
    <w:p w14:paraId="780EE45D" w14:textId="5BC6A412" w:rsidR="00FC7B01" w:rsidRPr="00177B1B" w:rsidRDefault="00FC7B01" w:rsidP="00FF3096">
      <w:pPr>
        <w:keepNext/>
        <w:spacing w:before="240" w:after="60" w:line="240" w:lineRule="auto"/>
        <w:outlineLvl w:val="0"/>
        <w:rPr>
          <w:rFonts w:ascii="Times New Roman" w:eastAsia="Times New Roman" w:hAnsi="Times New Roman" w:cs="Times New Roman"/>
          <w:b/>
          <w:bCs/>
          <w:kern w:val="32"/>
          <w:sz w:val="32"/>
          <w:szCs w:val="32"/>
          <w:lang w:bidi="en-US"/>
        </w:rPr>
        <w:sectPr w:rsidR="00FC7B01" w:rsidRPr="00177B1B" w:rsidSect="00FC7B01">
          <w:pgSz w:w="11906" w:h="16838"/>
          <w:pgMar w:top="1440" w:right="1080" w:bottom="1440" w:left="1080" w:header="708" w:footer="708" w:gutter="0"/>
          <w:cols w:space="708"/>
          <w:docGrid w:linePitch="360"/>
        </w:sectPr>
      </w:pPr>
    </w:p>
    <w:p w14:paraId="6013E9D4" w14:textId="15FF23D8" w:rsidR="000A36B0" w:rsidRPr="00177B1B" w:rsidRDefault="000A36B0" w:rsidP="00FF3096">
      <w:pPr>
        <w:keepNext/>
        <w:spacing w:before="240" w:after="60" w:line="240" w:lineRule="auto"/>
        <w:outlineLvl w:val="0"/>
        <w:rPr>
          <w:rFonts w:ascii="Times New Roman" w:eastAsia="Times New Roman" w:hAnsi="Times New Roman" w:cs="Times New Roman"/>
          <w:b/>
          <w:bCs/>
          <w:kern w:val="32"/>
          <w:sz w:val="32"/>
          <w:szCs w:val="32"/>
          <w:lang w:bidi="en-US"/>
        </w:rPr>
      </w:pPr>
      <w:bookmarkStart w:id="38" w:name="_Toc525836136"/>
      <w:bookmarkStart w:id="39" w:name="_Toc534207027"/>
      <w:bookmarkStart w:id="40" w:name="_Toc536168364"/>
      <w:bookmarkStart w:id="41" w:name="_Toc536168386"/>
      <w:r w:rsidRPr="00177B1B">
        <w:rPr>
          <w:rFonts w:ascii="Times New Roman" w:eastAsia="Times New Roman" w:hAnsi="Times New Roman" w:cs="Times New Roman"/>
          <w:b/>
          <w:bCs/>
          <w:kern w:val="32"/>
          <w:sz w:val="32"/>
          <w:szCs w:val="32"/>
          <w:lang w:bidi="en-US"/>
        </w:rPr>
        <w:lastRenderedPageBreak/>
        <w:t>Izmantotie saīsinājumi un jēdzieni</w:t>
      </w:r>
      <w:r w:rsidRPr="00177B1B">
        <w:rPr>
          <w:rFonts w:ascii="Times New Roman" w:eastAsia="Times New Roman" w:hAnsi="Times New Roman" w:cs="Times New Roman"/>
          <w:b/>
          <w:bCs/>
          <w:kern w:val="32"/>
          <w:sz w:val="32"/>
          <w:szCs w:val="24"/>
          <w:lang w:bidi="en-US"/>
        </w:rPr>
        <w:t>:</w:t>
      </w:r>
      <w:bookmarkEnd w:id="37"/>
      <w:bookmarkEnd w:id="36"/>
      <w:bookmarkEnd w:id="35"/>
      <w:bookmarkEnd w:id="34"/>
      <w:bookmarkEnd w:id="33"/>
      <w:bookmarkEnd w:id="32"/>
      <w:bookmarkEnd w:id="31"/>
      <w:bookmarkEnd w:id="30"/>
      <w:bookmarkEnd w:id="29"/>
      <w:bookmarkEnd w:id="28"/>
      <w:bookmarkEnd w:id="38"/>
      <w:bookmarkEnd w:id="39"/>
      <w:bookmarkEnd w:id="40"/>
      <w:bookmarkEnd w:id="41"/>
    </w:p>
    <w:p w14:paraId="76FE6352" w14:textId="77777777" w:rsidR="000A36B0" w:rsidRPr="00177B1B" w:rsidRDefault="000A36B0" w:rsidP="00FF3096">
      <w:pPr>
        <w:spacing w:after="0" w:line="240" w:lineRule="auto"/>
        <w:jc w:val="both"/>
        <w:rPr>
          <w:rFonts w:ascii="Times New Roman" w:eastAsia="Times New Roman" w:hAnsi="Times New Roman" w:cs="Times New Roman"/>
          <w:b/>
          <w:sz w:val="24"/>
          <w:szCs w:val="24"/>
          <w:lang w:bidi="en-US"/>
        </w:rPr>
      </w:pPr>
    </w:p>
    <w:p w14:paraId="183543EB" w14:textId="62F04292" w:rsidR="000A36B0" w:rsidRPr="00177B1B" w:rsidRDefault="002E6984"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EMCDDA</w:t>
      </w:r>
      <w:r w:rsidR="000A36B0" w:rsidRPr="00177B1B">
        <w:rPr>
          <w:rFonts w:ascii="Times New Roman" w:eastAsia="Times New Roman" w:hAnsi="Times New Roman" w:cs="Times New Roman"/>
          <w:sz w:val="24"/>
          <w:szCs w:val="24"/>
          <w:lang w:bidi="en-US"/>
        </w:rPr>
        <w:t xml:space="preserve"> – Eiropas Narkotiku un narkomān</w:t>
      </w:r>
      <w:r w:rsidRPr="00177B1B">
        <w:rPr>
          <w:rFonts w:ascii="Times New Roman" w:eastAsia="Times New Roman" w:hAnsi="Times New Roman" w:cs="Times New Roman"/>
          <w:sz w:val="24"/>
          <w:szCs w:val="24"/>
          <w:lang w:bidi="en-US"/>
        </w:rPr>
        <w:t>ijas uzraudzības centrs</w:t>
      </w:r>
    </w:p>
    <w:p w14:paraId="4E7B3D0D" w14:textId="40B1F459"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ECAD</w:t>
      </w:r>
      <w:r w:rsidR="002E6984" w:rsidRPr="00177B1B">
        <w:rPr>
          <w:rFonts w:ascii="Times New Roman" w:eastAsia="Times New Roman" w:hAnsi="Times New Roman" w:cs="Times New Roman"/>
          <w:b/>
          <w:sz w:val="24"/>
          <w:szCs w:val="24"/>
          <w:lang w:bidi="en-US"/>
        </w:rPr>
        <w:t xml:space="preserve"> pētījums</w:t>
      </w:r>
      <w:r w:rsidRPr="00177B1B">
        <w:rPr>
          <w:rFonts w:ascii="Times New Roman" w:eastAsia="Times New Roman" w:hAnsi="Times New Roman" w:cs="Times New Roman"/>
          <w:sz w:val="24"/>
          <w:szCs w:val="24"/>
          <w:lang w:bidi="en-US"/>
        </w:rPr>
        <w:t xml:space="preserve"> – </w:t>
      </w:r>
      <w:r w:rsidRPr="00177B1B">
        <w:rPr>
          <w:rFonts w:ascii="Times New Roman" w:eastAsia="Times New Roman" w:hAnsi="Times New Roman" w:cs="Times New Roman"/>
          <w:iCs/>
          <w:sz w:val="24"/>
          <w:szCs w:val="24"/>
          <w:lang w:bidi="en-US"/>
        </w:rPr>
        <w:t>Rīgas domes Labklājības departamenta pētījums “Riska un aizsargājošo faktoru ietekme uz atkarību izraisošo vielu lietošanu jauniešu vidū</w:t>
      </w:r>
      <w:r w:rsidRPr="00177B1B">
        <w:rPr>
          <w:rFonts w:ascii="Times New Roman" w:eastAsia="Times New Roman" w:hAnsi="Times New Roman" w:cs="Times New Roman"/>
          <w:sz w:val="24"/>
          <w:szCs w:val="24"/>
          <w:lang w:bidi="en-US"/>
        </w:rPr>
        <w:t>”</w:t>
      </w:r>
    </w:p>
    <w:p w14:paraId="68E1FBC7"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ESPAD</w:t>
      </w:r>
      <w:r w:rsidRPr="00177B1B">
        <w:rPr>
          <w:rFonts w:ascii="Times New Roman" w:eastAsia="Times New Roman" w:hAnsi="Times New Roman" w:cs="Times New Roman"/>
          <w:sz w:val="24"/>
          <w:szCs w:val="24"/>
          <w:lang w:bidi="en-US"/>
        </w:rPr>
        <w:t xml:space="preserve"> – Eiropas skolu aptaujas projekts par alkoholu un citām narkotiskajām vielām</w:t>
      </w:r>
    </w:p>
    <w:p w14:paraId="4084FC40"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FM</w:t>
      </w:r>
      <w:r w:rsidRPr="00177B1B">
        <w:rPr>
          <w:rFonts w:ascii="Times New Roman" w:eastAsia="Times New Roman" w:hAnsi="Times New Roman" w:cs="Times New Roman"/>
          <w:sz w:val="24"/>
          <w:szCs w:val="24"/>
          <w:lang w:bidi="en-US"/>
        </w:rPr>
        <w:t xml:space="preserve"> – Finanšu ministrija</w:t>
      </w:r>
    </w:p>
    <w:p w14:paraId="2F96DE5F" w14:textId="77777777" w:rsidR="00A35914"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GPS</w:t>
      </w:r>
      <w:r w:rsidRPr="00177B1B">
        <w:rPr>
          <w:rFonts w:ascii="Times New Roman" w:eastAsia="Times New Roman" w:hAnsi="Times New Roman" w:cs="Times New Roman"/>
          <w:sz w:val="24"/>
          <w:szCs w:val="24"/>
          <w:lang w:bidi="en-US"/>
        </w:rPr>
        <w:t xml:space="preserve"> – pētījums „Atkarību izraisošo vielu lietošanas izplatība iedzīvotāju vidū” (</w:t>
      </w:r>
      <w:proofErr w:type="spellStart"/>
      <w:r w:rsidRPr="00177B1B">
        <w:rPr>
          <w:rFonts w:ascii="Times New Roman" w:eastAsia="Times New Roman" w:hAnsi="Times New Roman" w:cs="Times New Roman"/>
          <w:i/>
          <w:sz w:val="24"/>
          <w:szCs w:val="24"/>
          <w:lang w:bidi="en-US"/>
        </w:rPr>
        <w:t>General</w:t>
      </w:r>
      <w:proofErr w:type="spellEnd"/>
      <w:r w:rsidRPr="00177B1B">
        <w:rPr>
          <w:rFonts w:ascii="Times New Roman" w:eastAsia="Times New Roman" w:hAnsi="Times New Roman" w:cs="Times New Roman"/>
          <w:i/>
          <w:sz w:val="24"/>
          <w:szCs w:val="24"/>
          <w:lang w:bidi="en-US"/>
        </w:rPr>
        <w:t xml:space="preserve"> </w:t>
      </w:r>
      <w:proofErr w:type="spellStart"/>
      <w:r w:rsidRPr="00177B1B">
        <w:rPr>
          <w:rFonts w:ascii="Times New Roman" w:eastAsia="Times New Roman" w:hAnsi="Times New Roman" w:cs="Times New Roman"/>
          <w:i/>
          <w:sz w:val="24"/>
          <w:szCs w:val="24"/>
          <w:lang w:bidi="en-US"/>
        </w:rPr>
        <w:t>Population</w:t>
      </w:r>
      <w:proofErr w:type="spellEnd"/>
      <w:r w:rsidRPr="00177B1B">
        <w:rPr>
          <w:rFonts w:ascii="Times New Roman" w:eastAsia="Times New Roman" w:hAnsi="Times New Roman" w:cs="Times New Roman"/>
          <w:i/>
          <w:sz w:val="24"/>
          <w:szCs w:val="24"/>
          <w:lang w:bidi="en-US"/>
        </w:rPr>
        <w:t xml:space="preserve"> </w:t>
      </w:r>
      <w:proofErr w:type="spellStart"/>
      <w:r w:rsidRPr="00177B1B">
        <w:rPr>
          <w:rFonts w:ascii="Times New Roman" w:eastAsia="Times New Roman" w:hAnsi="Times New Roman" w:cs="Times New Roman"/>
          <w:i/>
          <w:sz w:val="24"/>
          <w:szCs w:val="24"/>
          <w:lang w:bidi="en-US"/>
        </w:rPr>
        <w:t>Survey</w:t>
      </w:r>
      <w:proofErr w:type="spellEnd"/>
      <w:r w:rsidR="00A35914" w:rsidRPr="00177B1B">
        <w:rPr>
          <w:rFonts w:ascii="Times New Roman" w:eastAsia="Times New Roman" w:hAnsi="Times New Roman" w:cs="Times New Roman"/>
          <w:sz w:val="24"/>
          <w:szCs w:val="24"/>
          <w:lang w:bidi="en-US"/>
        </w:rPr>
        <w:t>)</w:t>
      </w:r>
    </w:p>
    <w:p w14:paraId="5D55D2D6" w14:textId="49DDBE86"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IeM</w:t>
      </w:r>
      <w:r w:rsidRPr="00177B1B">
        <w:rPr>
          <w:rFonts w:ascii="Times New Roman" w:eastAsia="Times New Roman" w:hAnsi="Times New Roman" w:cs="Times New Roman"/>
          <w:sz w:val="24"/>
          <w:szCs w:val="24"/>
          <w:lang w:bidi="en-US"/>
        </w:rPr>
        <w:t xml:space="preserve"> – Iekšlietu ministrija</w:t>
      </w:r>
    </w:p>
    <w:p w14:paraId="40863535"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proofErr w:type="spellStart"/>
      <w:r w:rsidRPr="00177B1B">
        <w:rPr>
          <w:rFonts w:ascii="Times New Roman" w:eastAsia="Times New Roman" w:hAnsi="Times New Roman" w:cs="Times New Roman"/>
          <w:b/>
          <w:sz w:val="24"/>
          <w:szCs w:val="24"/>
          <w:lang w:bidi="en-US"/>
        </w:rPr>
        <w:t>IeVP</w:t>
      </w:r>
      <w:proofErr w:type="spellEnd"/>
      <w:r w:rsidRPr="00177B1B">
        <w:rPr>
          <w:rFonts w:ascii="Times New Roman" w:eastAsia="Times New Roman" w:hAnsi="Times New Roman" w:cs="Times New Roman"/>
          <w:sz w:val="24"/>
          <w:szCs w:val="24"/>
          <w:lang w:bidi="en-US"/>
        </w:rPr>
        <w:t xml:space="preserve"> – Ieslodzījuma vietu pārvalde</w:t>
      </w:r>
    </w:p>
    <w:p w14:paraId="77B40772"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Kaitējuma mazināšana</w:t>
      </w:r>
      <w:r w:rsidRPr="00177B1B">
        <w:rPr>
          <w:rFonts w:ascii="Times New Roman" w:eastAsia="Times New Roman" w:hAnsi="Times New Roman" w:cs="Times New Roman"/>
          <w:sz w:val="24"/>
          <w:szCs w:val="24"/>
          <w:lang w:bidi="en-US"/>
        </w:rPr>
        <w:t xml:space="preserve"> - pasākumi un programmas, lai mazinātu nelabvēlīgas sekas uz veselību, ekonomiku un sociālo labklājību, kas saistītas ar narkotiku lietošanu</w:t>
      </w:r>
    </w:p>
    <w:p w14:paraId="508E8E68"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INL</w:t>
      </w:r>
      <w:r w:rsidRPr="00177B1B">
        <w:rPr>
          <w:rFonts w:ascii="Times New Roman" w:eastAsia="Times New Roman" w:hAnsi="Times New Roman" w:cs="Times New Roman"/>
          <w:sz w:val="24"/>
          <w:szCs w:val="24"/>
          <w:lang w:bidi="en-US"/>
        </w:rPr>
        <w:t xml:space="preserve"> – injicējamo narkotiku lietotāji</w:t>
      </w:r>
    </w:p>
    <w:p w14:paraId="07FA1E80"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IZM</w:t>
      </w:r>
      <w:r w:rsidRPr="00177B1B">
        <w:rPr>
          <w:rFonts w:ascii="Times New Roman" w:eastAsia="Times New Roman" w:hAnsi="Times New Roman" w:cs="Times New Roman"/>
          <w:sz w:val="24"/>
          <w:szCs w:val="24"/>
          <w:lang w:bidi="en-US"/>
        </w:rPr>
        <w:t xml:space="preserve"> – Izglītības un zinātnes ministrija</w:t>
      </w:r>
    </w:p>
    <w:p w14:paraId="2170CB80"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LM</w:t>
      </w:r>
      <w:r w:rsidRPr="00177B1B">
        <w:rPr>
          <w:rFonts w:ascii="Times New Roman" w:eastAsia="Times New Roman" w:hAnsi="Times New Roman" w:cs="Times New Roman"/>
          <w:sz w:val="24"/>
          <w:szCs w:val="24"/>
          <w:lang w:bidi="en-US"/>
        </w:rPr>
        <w:t xml:space="preserve"> – Labklājības ministrija</w:t>
      </w:r>
    </w:p>
    <w:p w14:paraId="7F3BAD69" w14:textId="501BE05E"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Narkotika</w:t>
      </w:r>
      <w:r w:rsidRPr="00177B1B">
        <w:rPr>
          <w:rFonts w:ascii="Times New Roman" w:eastAsia="Times New Roman" w:hAnsi="Times New Roman" w:cs="Times New Roman"/>
          <w:sz w:val="24"/>
          <w:szCs w:val="24"/>
          <w:lang w:bidi="en-US"/>
        </w:rPr>
        <w:t>s – Narko</w:t>
      </w:r>
      <w:r w:rsidR="00A35914" w:rsidRPr="00177B1B">
        <w:rPr>
          <w:rFonts w:ascii="Times New Roman" w:eastAsia="Times New Roman" w:hAnsi="Times New Roman" w:cs="Times New Roman"/>
          <w:sz w:val="24"/>
          <w:szCs w:val="24"/>
          <w:lang w:bidi="en-US"/>
        </w:rPr>
        <w:t>tiskās un</w:t>
      </w:r>
      <w:r w:rsidRPr="00177B1B">
        <w:rPr>
          <w:rFonts w:ascii="Times New Roman" w:eastAsia="Times New Roman" w:hAnsi="Times New Roman" w:cs="Times New Roman"/>
          <w:sz w:val="24"/>
          <w:szCs w:val="24"/>
          <w:lang w:bidi="en-US"/>
        </w:rPr>
        <w:t xml:space="preserve"> psihotropās vielas</w:t>
      </w:r>
    </w:p>
    <w:p w14:paraId="2407994E"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Narkotiku lietotāju kohortas pētījums</w:t>
      </w:r>
      <w:r w:rsidRPr="00177B1B">
        <w:rPr>
          <w:rFonts w:ascii="Times New Roman" w:eastAsia="Times New Roman" w:hAnsi="Times New Roman" w:cs="Times New Roman"/>
          <w:sz w:val="24"/>
          <w:szCs w:val="24"/>
          <w:lang w:bidi="en-US"/>
        </w:rPr>
        <w:t xml:space="preserve"> - pētījums ar nosaukumu </w:t>
      </w:r>
      <w:hyperlink r:id="rId9" w:tgtFrame="_blank" w:history="1">
        <w:r w:rsidRPr="00177B1B">
          <w:rPr>
            <w:rFonts w:ascii="Times New Roman" w:eastAsia="Times New Roman" w:hAnsi="Times New Roman" w:cs="Times New Roman"/>
            <w:color w:val="0000FF"/>
            <w:sz w:val="24"/>
            <w:szCs w:val="24"/>
            <w:u w:val="single"/>
            <w:bdr w:val="none" w:sz="0" w:space="0" w:color="auto" w:frame="1"/>
            <w:lang w:bidi="en-US"/>
          </w:rPr>
          <w:t>„Narkotiku lietošanas tendences un paradumi Latvijā"</w:t>
        </w:r>
      </w:hyperlink>
      <w:r w:rsidRPr="00177B1B">
        <w:rPr>
          <w:rFonts w:ascii="Times New Roman" w:eastAsia="Times New Roman" w:hAnsi="Times New Roman" w:cs="Times New Roman"/>
          <w:sz w:val="24"/>
          <w:szCs w:val="24"/>
          <w:lang w:bidi="en-US"/>
        </w:rPr>
        <w:t>.</w:t>
      </w:r>
    </w:p>
    <w:p w14:paraId="1FC5884E"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NKNIKP</w:t>
      </w:r>
      <w:r w:rsidRPr="00177B1B">
        <w:rPr>
          <w:rFonts w:ascii="Times New Roman" w:eastAsia="Times New Roman" w:hAnsi="Times New Roman" w:cs="Times New Roman"/>
          <w:sz w:val="24"/>
          <w:szCs w:val="24"/>
          <w:lang w:bidi="en-US"/>
        </w:rPr>
        <w:t xml:space="preserve"> – Narkotiku kontroles un narkomānijas ierobežošanas koordinācijas padome</w:t>
      </w:r>
    </w:p>
    <w:p w14:paraId="587B4F3D" w14:textId="055AC68C" w:rsidR="00A35914" w:rsidRPr="00177B1B" w:rsidRDefault="00A35914"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 xml:space="preserve">NMPD – </w:t>
      </w:r>
      <w:r w:rsidRPr="00177B1B">
        <w:rPr>
          <w:rFonts w:ascii="Times New Roman" w:eastAsia="Times New Roman" w:hAnsi="Times New Roman" w:cs="Times New Roman"/>
          <w:sz w:val="24"/>
          <w:szCs w:val="24"/>
          <w:lang w:bidi="en-US"/>
        </w:rPr>
        <w:t>Neatliekamās medicīniskās palīdzības dienests</w:t>
      </w:r>
    </w:p>
    <w:p w14:paraId="6C83A9EF" w14:textId="2BB8163B"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r w:rsidRPr="00177B1B">
        <w:rPr>
          <w:rFonts w:ascii="Times New Roman" w:eastAsia="Times New Roman" w:hAnsi="Times New Roman" w:cs="Times New Roman"/>
          <w:b/>
          <w:sz w:val="24"/>
          <w:szCs w:val="24"/>
          <w:lang w:bidi="en-US"/>
        </w:rPr>
        <w:t>NVA</w:t>
      </w:r>
      <w:r w:rsidRPr="00177B1B">
        <w:rPr>
          <w:rFonts w:ascii="Times New Roman" w:eastAsia="Times New Roman" w:hAnsi="Times New Roman" w:cs="Times New Roman"/>
          <w:sz w:val="24"/>
          <w:szCs w:val="24"/>
          <w:lang w:bidi="en-US"/>
        </w:rPr>
        <w:t xml:space="preserve"> – Nodarbinātības valsts aģentūra</w:t>
      </w:r>
    </w:p>
    <w:p w14:paraId="780AD540"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NVD</w:t>
      </w:r>
      <w:r w:rsidRPr="00177B1B">
        <w:rPr>
          <w:rFonts w:ascii="Times New Roman" w:eastAsia="Times New Roman" w:hAnsi="Times New Roman" w:cs="Times New Roman"/>
          <w:sz w:val="24"/>
          <w:szCs w:val="24"/>
          <w:lang w:bidi="en-US"/>
        </w:rPr>
        <w:t xml:space="preserve"> – Nacionālais veselības dienests</w:t>
      </w:r>
    </w:p>
    <w:p w14:paraId="759F4168"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PVO</w:t>
      </w:r>
      <w:r w:rsidRPr="00177B1B">
        <w:rPr>
          <w:rFonts w:ascii="Times New Roman" w:eastAsia="Times New Roman" w:hAnsi="Times New Roman" w:cs="Times New Roman"/>
          <w:sz w:val="24"/>
          <w:szCs w:val="24"/>
          <w:lang w:bidi="en-US"/>
        </w:rPr>
        <w:t xml:space="preserve"> – Pasaules Veselības organizācija</w:t>
      </w:r>
    </w:p>
    <w:p w14:paraId="799D3035"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RAKUS</w:t>
      </w:r>
      <w:r w:rsidRPr="00177B1B">
        <w:rPr>
          <w:rFonts w:ascii="Times New Roman" w:eastAsia="Times New Roman" w:hAnsi="Times New Roman" w:cs="Times New Roman"/>
          <w:sz w:val="24"/>
          <w:szCs w:val="24"/>
          <w:lang w:bidi="en-US"/>
        </w:rPr>
        <w:t xml:space="preserve"> – Rīgas austrumu klīniskā universitātes slimnīca</w:t>
      </w:r>
    </w:p>
    <w:p w14:paraId="492BB4B6" w14:textId="77777777"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p>
    <w:p w14:paraId="2CC07439" w14:textId="77777777"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p>
    <w:p w14:paraId="6E377AD5" w14:textId="77777777"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p>
    <w:p w14:paraId="61702C32" w14:textId="77777777" w:rsidR="00917C19" w:rsidRPr="00177B1B" w:rsidRDefault="00917C19" w:rsidP="00FF3096">
      <w:pPr>
        <w:spacing w:before="120" w:after="0" w:line="240" w:lineRule="auto"/>
        <w:jc w:val="both"/>
        <w:rPr>
          <w:rFonts w:ascii="Times New Roman" w:eastAsia="Times New Roman" w:hAnsi="Times New Roman" w:cs="Times New Roman"/>
          <w:b/>
          <w:sz w:val="24"/>
          <w:szCs w:val="24"/>
          <w:lang w:bidi="en-US"/>
        </w:rPr>
      </w:pPr>
    </w:p>
    <w:p w14:paraId="1E4F6428"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proofErr w:type="spellStart"/>
      <w:r w:rsidRPr="00177B1B">
        <w:rPr>
          <w:rFonts w:ascii="Times New Roman" w:eastAsia="Times New Roman" w:hAnsi="Times New Roman" w:cs="Times New Roman"/>
          <w:b/>
          <w:sz w:val="24"/>
          <w:szCs w:val="24"/>
          <w:lang w:bidi="en-US"/>
        </w:rPr>
        <w:t>Reitox</w:t>
      </w:r>
      <w:proofErr w:type="spellEnd"/>
      <w:r w:rsidRPr="00177B1B">
        <w:rPr>
          <w:rFonts w:ascii="Times New Roman" w:eastAsia="Times New Roman" w:hAnsi="Times New Roman" w:cs="Times New Roman"/>
          <w:sz w:val="24"/>
          <w:szCs w:val="24"/>
          <w:lang w:bidi="en-US"/>
        </w:rPr>
        <w:t xml:space="preserve"> – Eiropas Narkotiku un narkomānijas uzraudzības centra informācijas tīkls</w:t>
      </w:r>
    </w:p>
    <w:p w14:paraId="66C21298"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RPNC</w:t>
      </w:r>
      <w:r w:rsidRPr="00177B1B">
        <w:rPr>
          <w:rFonts w:ascii="Times New Roman" w:eastAsia="Times New Roman" w:hAnsi="Times New Roman" w:cs="Times New Roman"/>
          <w:sz w:val="24"/>
          <w:szCs w:val="24"/>
          <w:lang w:bidi="en-US"/>
        </w:rPr>
        <w:t xml:space="preserve"> – VSIA “Rīgas psihiatrijas un narkoloģijas centrs”</w:t>
      </w:r>
    </w:p>
    <w:p w14:paraId="3E5036AC"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SSK-10</w:t>
      </w:r>
      <w:r w:rsidRPr="00177B1B">
        <w:rPr>
          <w:rFonts w:ascii="Times New Roman" w:eastAsia="Times New Roman" w:hAnsi="Times New Roman" w:cs="Times New Roman"/>
          <w:sz w:val="24"/>
          <w:szCs w:val="24"/>
          <w:lang w:bidi="en-US"/>
        </w:rPr>
        <w:t xml:space="preserve"> – Starptautiskais slimību klasifikators</w:t>
      </w:r>
    </w:p>
    <w:p w14:paraId="264E3C14"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SM</w:t>
      </w:r>
      <w:r w:rsidRPr="00177B1B">
        <w:rPr>
          <w:rFonts w:ascii="Times New Roman" w:eastAsia="Times New Roman" w:hAnsi="Times New Roman" w:cs="Times New Roman"/>
          <w:sz w:val="24"/>
          <w:szCs w:val="24"/>
          <w:lang w:bidi="en-US"/>
        </w:rPr>
        <w:t xml:space="preserve"> – Satiksmes ministrija</w:t>
      </w:r>
    </w:p>
    <w:p w14:paraId="22638BB5"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SPKC</w:t>
      </w:r>
      <w:r w:rsidRPr="00177B1B">
        <w:rPr>
          <w:rFonts w:ascii="Times New Roman" w:eastAsia="Times New Roman" w:hAnsi="Times New Roman" w:cs="Times New Roman"/>
          <w:sz w:val="24"/>
          <w:szCs w:val="24"/>
          <w:lang w:bidi="en-US"/>
        </w:rPr>
        <w:t xml:space="preserve"> – Slimību profilakses un kontroles centrs</w:t>
      </w:r>
    </w:p>
    <w:p w14:paraId="5FF35A52"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STI</w:t>
      </w:r>
      <w:r w:rsidRPr="00177B1B">
        <w:rPr>
          <w:rFonts w:ascii="Times New Roman" w:eastAsia="Times New Roman" w:hAnsi="Times New Roman" w:cs="Times New Roman"/>
          <w:sz w:val="24"/>
          <w:szCs w:val="24"/>
          <w:lang w:bidi="en-US"/>
        </w:rPr>
        <w:t xml:space="preserve"> – seksuāli transmisīva infekcija</w:t>
      </w:r>
    </w:p>
    <w:p w14:paraId="00C2BA8A" w14:textId="11ECEC23" w:rsidR="00FC7B01"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TM</w:t>
      </w:r>
      <w:r w:rsidR="00917C19" w:rsidRPr="00177B1B">
        <w:rPr>
          <w:rFonts w:ascii="Times New Roman" w:eastAsia="Times New Roman" w:hAnsi="Times New Roman" w:cs="Times New Roman"/>
          <w:sz w:val="24"/>
          <w:szCs w:val="24"/>
          <w:lang w:bidi="en-US"/>
        </w:rPr>
        <w:t xml:space="preserve"> – Tieslietu ministrija</w:t>
      </w:r>
    </w:p>
    <w:p w14:paraId="564F5863"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TUBIDU</w:t>
      </w:r>
      <w:r w:rsidRPr="00177B1B">
        <w:rPr>
          <w:rFonts w:ascii="Times New Roman" w:eastAsia="Times New Roman" w:hAnsi="Times New Roman" w:cs="Times New Roman"/>
          <w:sz w:val="24"/>
          <w:szCs w:val="24"/>
          <w:lang w:bidi="en-US"/>
        </w:rPr>
        <w:t xml:space="preserve"> - Projekts “Sabiedrības veselības sistēmas un pilsoniskās sabiedrības stiprināšana cīņai ar tuberkulozes epidēmiju paaugstināta riska grupās”</w:t>
      </w:r>
    </w:p>
    <w:p w14:paraId="3CFEC4A7"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VARAM</w:t>
      </w:r>
      <w:r w:rsidRPr="00177B1B">
        <w:rPr>
          <w:rFonts w:ascii="Times New Roman" w:eastAsia="Times New Roman" w:hAnsi="Times New Roman" w:cs="Times New Roman"/>
          <w:sz w:val="24"/>
          <w:szCs w:val="24"/>
          <w:lang w:bidi="en-US"/>
        </w:rPr>
        <w:t xml:space="preserve"> – Vides aizsardzības un reģionālās attīstības ministrija</w:t>
      </w:r>
    </w:p>
    <w:p w14:paraId="14CB09B8"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VHB/VHC</w:t>
      </w:r>
      <w:r w:rsidRPr="00177B1B">
        <w:rPr>
          <w:rFonts w:ascii="Times New Roman" w:eastAsia="Times New Roman" w:hAnsi="Times New Roman" w:cs="Times New Roman"/>
          <w:sz w:val="24"/>
          <w:szCs w:val="24"/>
          <w:lang w:bidi="en-US"/>
        </w:rPr>
        <w:t xml:space="preserve"> – </w:t>
      </w:r>
      <w:proofErr w:type="spellStart"/>
      <w:r w:rsidRPr="00177B1B">
        <w:rPr>
          <w:rFonts w:ascii="Times New Roman" w:eastAsia="Times New Roman" w:hAnsi="Times New Roman" w:cs="Times New Roman"/>
          <w:sz w:val="24"/>
          <w:szCs w:val="24"/>
          <w:lang w:bidi="en-US"/>
        </w:rPr>
        <w:t>vīrushepatīts</w:t>
      </w:r>
      <w:proofErr w:type="spellEnd"/>
      <w:r w:rsidRPr="00177B1B">
        <w:rPr>
          <w:rFonts w:ascii="Times New Roman" w:eastAsia="Times New Roman" w:hAnsi="Times New Roman" w:cs="Times New Roman"/>
          <w:sz w:val="24"/>
          <w:szCs w:val="24"/>
          <w:lang w:bidi="en-US"/>
        </w:rPr>
        <w:t xml:space="preserve"> B/</w:t>
      </w:r>
      <w:proofErr w:type="spellStart"/>
      <w:r w:rsidRPr="00177B1B">
        <w:rPr>
          <w:rFonts w:ascii="Times New Roman" w:eastAsia="Times New Roman" w:hAnsi="Times New Roman" w:cs="Times New Roman"/>
          <w:sz w:val="24"/>
          <w:szCs w:val="24"/>
          <w:lang w:bidi="en-US"/>
        </w:rPr>
        <w:t>vīrushepatīts</w:t>
      </w:r>
      <w:proofErr w:type="spellEnd"/>
      <w:r w:rsidRPr="00177B1B">
        <w:rPr>
          <w:rFonts w:ascii="Times New Roman" w:eastAsia="Times New Roman" w:hAnsi="Times New Roman" w:cs="Times New Roman"/>
          <w:sz w:val="24"/>
          <w:szCs w:val="24"/>
          <w:lang w:bidi="en-US"/>
        </w:rPr>
        <w:t xml:space="preserve"> C</w:t>
      </w:r>
    </w:p>
    <w:p w14:paraId="4C40A385" w14:textId="0267C750"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VID</w:t>
      </w:r>
      <w:r w:rsidRPr="00177B1B">
        <w:rPr>
          <w:rFonts w:ascii="Times New Roman" w:eastAsia="Times New Roman" w:hAnsi="Times New Roman" w:cs="Times New Roman"/>
          <w:sz w:val="24"/>
          <w:szCs w:val="24"/>
          <w:lang w:bidi="en-US"/>
        </w:rPr>
        <w:t xml:space="preserve"> – </w:t>
      </w:r>
      <w:r w:rsidR="005C39E7" w:rsidRPr="00177B1B">
        <w:rPr>
          <w:rFonts w:ascii="Times New Roman" w:eastAsia="Times New Roman" w:hAnsi="Times New Roman" w:cs="Times New Roman"/>
          <w:sz w:val="24"/>
          <w:szCs w:val="24"/>
          <w:lang w:bidi="en-US"/>
        </w:rPr>
        <w:t>Valsts ieņēmumu dienests; VID muitas iestādes (VID Muitas pārvaldes struktūrvienības, VID Nodokļu un muitas policijas pārvalde)</w:t>
      </w:r>
    </w:p>
    <w:p w14:paraId="66CE10B0"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VI</w:t>
      </w:r>
      <w:r w:rsidRPr="00177B1B">
        <w:rPr>
          <w:rFonts w:ascii="Times New Roman" w:eastAsia="Times New Roman" w:hAnsi="Times New Roman" w:cs="Times New Roman"/>
          <w:sz w:val="24"/>
          <w:szCs w:val="24"/>
          <w:lang w:bidi="en-US"/>
        </w:rPr>
        <w:t xml:space="preserve"> – Veselības inspekcija</w:t>
      </w:r>
    </w:p>
    <w:p w14:paraId="0A6314F2"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VM</w:t>
      </w:r>
      <w:r w:rsidRPr="00177B1B">
        <w:rPr>
          <w:rFonts w:ascii="Times New Roman" w:eastAsia="Times New Roman" w:hAnsi="Times New Roman" w:cs="Times New Roman"/>
          <w:sz w:val="24"/>
          <w:szCs w:val="24"/>
          <w:lang w:bidi="en-US"/>
        </w:rPr>
        <w:t xml:space="preserve"> – Veselības ministrija</w:t>
      </w:r>
    </w:p>
    <w:p w14:paraId="162735B3"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VP</w:t>
      </w:r>
      <w:r w:rsidRPr="00177B1B">
        <w:rPr>
          <w:rFonts w:ascii="Times New Roman" w:eastAsia="Times New Roman" w:hAnsi="Times New Roman" w:cs="Times New Roman"/>
          <w:sz w:val="24"/>
          <w:szCs w:val="24"/>
          <w:lang w:bidi="en-US"/>
        </w:rPr>
        <w:t xml:space="preserve"> – Valsts policija</w:t>
      </w:r>
    </w:p>
    <w:p w14:paraId="7943C6D3" w14:textId="77777777" w:rsidR="000A36B0"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VPD</w:t>
      </w:r>
      <w:r w:rsidRPr="00177B1B">
        <w:rPr>
          <w:rFonts w:ascii="Times New Roman" w:eastAsia="Times New Roman" w:hAnsi="Times New Roman" w:cs="Times New Roman"/>
          <w:sz w:val="24"/>
          <w:szCs w:val="24"/>
          <w:lang w:bidi="en-US"/>
        </w:rPr>
        <w:t xml:space="preserve"> – Valsts probācijas dienests</w:t>
      </w:r>
    </w:p>
    <w:p w14:paraId="73C10ABB" w14:textId="20D31E12" w:rsidR="00EC77E7" w:rsidRPr="00177B1B" w:rsidRDefault="000A36B0" w:rsidP="00FF3096">
      <w:pPr>
        <w:spacing w:before="120" w:after="0" w:line="240" w:lineRule="auto"/>
        <w:jc w:val="both"/>
        <w:rPr>
          <w:rFonts w:ascii="Times New Roman" w:eastAsia="Times New Roman" w:hAnsi="Times New Roman" w:cs="Times New Roman"/>
          <w:sz w:val="24"/>
          <w:szCs w:val="24"/>
          <w:lang w:bidi="en-US"/>
        </w:rPr>
      </w:pPr>
      <w:r w:rsidRPr="00177B1B">
        <w:rPr>
          <w:rFonts w:ascii="Times New Roman" w:eastAsia="Times New Roman" w:hAnsi="Times New Roman" w:cs="Times New Roman"/>
          <w:b/>
          <w:sz w:val="24"/>
          <w:szCs w:val="24"/>
          <w:lang w:bidi="en-US"/>
        </w:rPr>
        <w:t>VTMEC</w:t>
      </w:r>
      <w:r w:rsidRPr="00177B1B">
        <w:rPr>
          <w:rFonts w:ascii="Times New Roman" w:eastAsia="Times New Roman" w:hAnsi="Times New Roman" w:cs="Times New Roman"/>
          <w:sz w:val="24"/>
          <w:szCs w:val="24"/>
          <w:lang w:bidi="en-US"/>
        </w:rPr>
        <w:t xml:space="preserve"> – Valsts ti</w:t>
      </w:r>
      <w:r w:rsidR="005429C0" w:rsidRPr="00177B1B">
        <w:rPr>
          <w:rFonts w:ascii="Times New Roman" w:eastAsia="Times New Roman" w:hAnsi="Times New Roman" w:cs="Times New Roman"/>
          <w:sz w:val="24"/>
          <w:szCs w:val="24"/>
          <w:lang w:bidi="en-US"/>
        </w:rPr>
        <w:t>esu medicīnas ekspertīzes centr</w:t>
      </w:r>
      <w:r w:rsidR="00A35914" w:rsidRPr="00177B1B">
        <w:rPr>
          <w:rFonts w:ascii="Times New Roman" w:eastAsia="Times New Roman" w:hAnsi="Times New Roman" w:cs="Times New Roman"/>
          <w:sz w:val="24"/>
          <w:szCs w:val="24"/>
          <w:lang w:bidi="en-US"/>
        </w:rPr>
        <w:t>s</w:t>
      </w:r>
    </w:p>
    <w:p w14:paraId="141BB539" w14:textId="1E359736" w:rsidR="00EC77E7" w:rsidRPr="00177B1B" w:rsidRDefault="00EC77E7" w:rsidP="00FF3096">
      <w:pPr>
        <w:spacing w:before="120" w:after="0" w:line="240" w:lineRule="auto"/>
        <w:jc w:val="both"/>
        <w:rPr>
          <w:rFonts w:ascii="Times New Roman" w:eastAsia="Times New Roman" w:hAnsi="Times New Roman" w:cs="Times New Roman"/>
          <w:sz w:val="24"/>
          <w:szCs w:val="24"/>
          <w:lang w:bidi="en-US"/>
        </w:rPr>
        <w:sectPr w:rsidR="00EC77E7" w:rsidRPr="00177B1B" w:rsidSect="00C44DB9">
          <w:pgSz w:w="11906" w:h="16838"/>
          <w:pgMar w:top="1440" w:right="1080" w:bottom="1440" w:left="1080" w:header="708" w:footer="708" w:gutter="0"/>
          <w:cols w:num="2" w:space="708"/>
          <w:docGrid w:linePitch="360"/>
        </w:sectPr>
      </w:pPr>
      <w:r w:rsidRPr="00177B1B">
        <w:rPr>
          <w:rFonts w:ascii="Times New Roman" w:eastAsia="Times New Roman" w:hAnsi="Times New Roman" w:cs="Times New Roman"/>
          <w:b/>
          <w:sz w:val="24"/>
          <w:szCs w:val="24"/>
          <w:lang w:bidi="en-US"/>
        </w:rPr>
        <w:t>ZVA</w:t>
      </w:r>
      <w:r w:rsidRPr="00177B1B">
        <w:rPr>
          <w:rFonts w:ascii="Times New Roman" w:eastAsia="Times New Roman" w:hAnsi="Times New Roman" w:cs="Times New Roman"/>
          <w:sz w:val="24"/>
          <w:szCs w:val="24"/>
          <w:lang w:bidi="en-US"/>
        </w:rPr>
        <w:t xml:space="preserve"> – Zāļu valsts aģentūra</w:t>
      </w:r>
    </w:p>
    <w:p w14:paraId="247031F4" w14:textId="77777777" w:rsidR="00422CC9" w:rsidRPr="00422CC9" w:rsidRDefault="00422CC9" w:rsidP="00422CC9">
      <w:pPr>
        <w:keepNext/>
        <w:keepLines/>
        <w:spacing w:before="240" w:after="0" w:line="240" w:lineRule="auto"/>
        <w:outlineLvl w:val="0"/>
        <w:rPr>
          <w:rFonts w:ascii="Times New Roman" w:eastAsiaTheme="majorEastAsia" w:hAnsi="Times New Roman" w:cs="Times New Roman"/>
          <w:b/>
          <w:sz w:val="32"/>
          <w:szCs w:val="32"/>
        </w:rPr>
      </w:pPr>
      <w:bookmarkStart w:id="42" w:name="_Toc534207028"/>
      <w:bookmarkStart w:id="43" w:name="_Toc536168365"/>
      <w:bookmarkStart w:id="44" w:name="_Toc536168387"/>
      <w:bookmarkStart w:id="45" w:name="_Toc525809973"/>
      <w:bookmarkStart w:id="46" w:name="_Toc525835951"/>
      <w:bookmarkStart w:id="47" w:name="_Toc525836138"/>
      <w:bookmarkStart w:id="48" w:name="_Toc534207029"/>
      <w:bookmarkStart w:id="49" w:name="_Toc536168366"/>
      <w:bookmarkStart w:id="50" w:name="_Toc525809743"/>
      <w:r w:rsidRPr="00422CC9">
        <w:rPr>
          <w:rFonts w:ascii="Times New Roman" w:eastAsiaTheme="majorEastAsia" w:hAnsi="Times New Roman" w:cs="Times New Roman"/>
          <w:b/>
          <w:sz w:val="32"/>
          <w:szCs w:val="32"/>
        </w:rPr>
        <w:lastRenderedPageBreak/>
        <w:t>Kopsavilkums</w:t>
      </w:r>
      <w:bookmarkEnd w:id="42"/>
      <w:bookmarkEnd w:id="43"/>
      <w:bookmarkEnd w:id="44"/>
    </w:p>
    <w:p w14:paraId="7F392BCA" w14:textId="77777777" w:rsidR="00422CC9" w:rsidRPr="00422CC9" w:rsidRDefault="00422CC9" w:rsidP="00422CC9">
      <w:pPr>
        <w:spacing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Narkotiku lietošanas un izplatības ierobežošanas plāns 2019. – 2020.gadam (turpmāk - plāns) ir attīstības plānošanas dokuments, kas izstrādāts, lai turpinātu Narkotisko un psihotropo vielu un to atkarības izplatības ierobežošanas un kontroles pamatnostādnēs 2011. - 2017.gadam (turpmāk - pamatnostādnes) izvirzītos mērķus. Ievērojot Ministru kabineta 2014.gada 2.decembra noteikumu Nr.737 “Attīstības plānošanas dokumentu izstrādes un ietekmes izvērtēšanas noteikumi” 59.punktu, kas paredz, ka vidējā termiņā politikas plānošanas dokumentu darbības laiks nedrīkst pārsniegt 2020.gada 31.decembri, faktiski šis plāns izstrādāts kā starpposma dokuments līdz 2020.gada beigām, kad varēs izstrādāt nākamo plānošanas dokumentu saskaņā ar politikas attīstības regulējošo normatīvo aktu ietvaru.</w:t>
      </w:r>
    </w:p>
    <w:p w14:paraId="4F51CF88" w14:textId="77777777" w:rsidR="00422CC9" w:rsidRPr="00422CC9" w:rsidRDefault="00422CC9" w:rsidP="00422CC9">
      <w:pPr>
        <w:spacing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 xml:space="preserve">Plāns turpina pamatnostādnēs definētās politikas vērtības, kas paredz veidot ilgtspējīgu, uz pierādījumiem balstītu un līdzsvarotu politiku narkotiku piedāvājuma un pieprasījuma samazināšanai. Ņemot vērā, ka kopumā narkotiku lietošanas un izplatības ierobežošanas politika Latvijā vairāk vērsta uz piedāvājumu samazināšanu (tiesībaizsardzības iestāžu darbs, kontroles mehānismi, sodu politika), </w:t>
      </w:r>
      <w:r w:rsidRPr="00422CC9">
        <w:rPr>
          <w:rFonts w:ascii="Times New Roman" w:hAnsi="Times New Roman" w:cs="Times New Roman"/>
          <w:b/>
          <w:sz w:val="24"/>
          <w:szCs w:val="24"/>
        </w:rPr>
        <w:t>šī plāna ietvaros vairāk spēcināta narkotiku pieprasījuma samazināšanas dimensija, kas paredz veicināt narkotiku lietošanas profilakses programmas, atkarību ārstēšanas un sociālās rehabilitācijas pieejamību, kā arī kaitējuma mazināšanas programmu klāstu un aptveri</w:t>
      </w:r>
      <w:r w:rsidRPr="00422CC9">
        <w:rPr>
          <w:rFonts w:ascii="Times New Roman" w:hAnsi="Times New Roman" w:cs="Times New Roman"/>
          <w:sz w:val="24"/>
          <w:szCs w:val="24"/>
        </w:rPr>
        <w:t>.</w:t>
      </w:r>
    </w:p>
    <w:p w14:paraId="109364A8" w14:textId="77777777" w:rsidR="00422CC9" w:rsidRPr="00422CC9" w:rsidRDefault="00422CC9" w:rsidP="00422CC9">
      <w:pPr>
        <w:spacing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 xml:space="preserve">Plāna </w:t>
      </w:r>
      <w:proofErr w:type="spellStart"/>
      <w:r w:rsidRPr="00422CC9">
        <w:rPr>
          <w:rFonts w:ascii="Times New Roman" w:hAnsi="Times New Roman" w:cs="Times New Roman"/>
          <w:b/>
          <w:sz w:val="24"/>
          <w:szCs w:val="24"/>
        </w:rPr>
        <w:t>virsmērķis</w:t>
      </w:r>
      <w:proofErr w:type="spellEnd"/>
      <w:r w:rsidRPr="00422CC9">
        <w:rPr>
          <w:rFonts w:ascii="Times New Roman" w:hAnsi="Times New Roman" w:cs="Times New Roman"/>
          <w:sz w:val="24"/>
          <w:szCs w:val="24"/>
        </w:rPr>
        <w:t xml:space="preserve"> ir īstenot uz pierādījumiem balstītu narkotiku pieprasījuma un piedāvājuma samazināšanu, tai skaitā mazināt ar narkotiku lietošanu un izplatību saistītos veselības un sociālos riskus.</w:t>
      </w:r>
    </w:p>
    <w:p w14:paraId="0189491E" w14:textId="77777777" w:rsidR="00422CC9" w:rsidRPr="00422CC9" w:rsidRDefault="00422CC9" w:rsidP="00422CC9">
      <w:pPr>
        <w:spacing w:after="0" w:line="240" w:lineRule="auto"/>
        <w:ind w:firstLine="720"/>
        <w:jc w:val="both"/>
        <w:rPr>
          <w:rFonts w:ascii="Times New Roman" w:hAnsi="Times New Roman" w:cs="Times New Roman"/>
          <w:b/>
          <w:sz w:val="24"/>
          <w:szCs w:val="24"/>
        </w:rPr>
      </w:pPr>
      <w:proofErr w:type="spellStart"/>
      <w:r w:rsidRPr="00422CC9">
        <w:rPr>
          <w:rFonts w:ascii="Times New Roman" w:hAnsi="Times New Roman" w:cs="Times New Roman"/>
          <w:b/>
          <w:sz w:val="24"/>
          <w:szCs w:val="24"/>
        </w:rPr>
        <w:t>Apakšmērķi</w:t>
      </w:r>
      <w:proofErr w:type="spellEnd"/>
      <w:r w:rsidRPr="00422CC9">
        <w:rPr>
          <w:rFonts w:ascii="Times New Roman" w:hAnsi="Times New Roman" w:cs="Times New Roman"/>
          <w:b/>
          <w:sz w:val="24"/>
          <w:szCs w:val="24"/>
        </w:rPr>
        <w:t>:</w:t>
      </w:r>
    </w:p>
    <w:p w14:paraId="0AC6AD56" w14:textId="77777777" w:rsidR="00422CC9" w:rsidRPr="00422CC9" w:rsidRDefault="00422CC9" w:rsidP="00682D0D">
      <w:pPr>
        <w:numPr>
          <w:ilvl w:val="0"/>
          <w:numId w:val="16"/>
        </w:numPr>
        <w:spacing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Veicināt narkotiku pieprasījuma intervenču (profilakses, ārstniecības un kaitējuma mazināšanas) pieejamību un kvalitāti;</w:t>
      </w:r>
    </w:p>
    <w:p w14:paraId="02F480E2" w14:textId="77777777" w:rsidR="00422CC9" w:rsidRPr="00422CC9" w:rsidRDefault="00422CC9" w:rsidP="00422CC9">
      <w:pPr>
        <w:numPr>
          <w:ilvl w:val="0"/>
          <w:numId w:val="16"/>
        </w:numPr>
        <w:spacing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Samazināt narkotiku piedāvājumu un pieejamību;</w:t>
      </w:r>
    </w:p>
    <w:p w14:paraId="79010566" w14:textId="77777777" w:rsidR="00422CC9" w:rsidRPr="00422CC9" w:rsidRDefault="00422CC9" w:rsidP="00422CC9">
      <w:pPr>
        <w:numPr>
          <w:ilvl w:val="0"/>
          <w:numId w:val="16"/>
        </w:numPr>
        <w:spacing w:after="0" w:line="240" w:lineRule="auto"/>
        <w:contextualSpacing/>
        <w:jc w:val="both"/>
        <w:rPr>
          <w:rFonts w:ascii="Times New Roman" w:hAnsi="Times New Roman" w:cs="Times New Roman"/>
          <w:sz w:val="24"/>
          <w:szCs w:val="24"/>
        </w:rPr>
      </w:pPr>
      <w:r w:rsidRPr="00422CC9">
        <w:rPr>
          <w:rFonts w:ascii="Times New Roman" w:eastAsia="Times New Roman" w:hAnsi="Times New Roman" w:cs="Times New Roman"/>
          <w:bCs/>
          <w:sz w:val="24"/>
          <w:szCs w:val="24"/>
          <w:lang w:eastAsia="lv-LV"/>
        </w:rPr>
        <w:t>Veicināt efektīvu narkotiku ierobežošanas politikas koordināciju un veicināt labāku politikas pārraudzību, nepieciešamo datu iegūšanu, pētniecību, izvērtēšanu.</w:t>
      </w:r>
    </w:p>
    <w:p w14:paraId="37391175" w14:textId="77777777" w:rsidR="00422CC9" w:rsidRPr="00422CC9" w:rsidRDefault="00422CC9" w:rsidP="00422CC9">
      <w:pPr>
        <w:spacing w:after="0" w:line="240" w:lineRule="auto"/>
        <w:ind w:firstLine="720"/>
        <w:jc w:val="both"/>
        <w:rPr>
          <w:rFonts w:ascii="Times New Roman" w:hAnsi="Times New Roman" w:cs="Times New Roman"/>
          <w:sz w:val="24"/>
          <w:szCs w:val="24"/>
        </w:rPr>
      </w:pPr>
    </w:p>
    <w:p w14:paraId="235F7DF6" w14:textId="6A163431" w:rsidR="00422CC9" w:rsidRPr="00422CC9" w:rsidRDefault="00422CC9" w:rsidP="00422CC9">
      <w:pPr>
        <w:spacing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Mērķu sasniegšanai laika posmā no 2019. līdz 2020.gadam kopā ir izv</w:t>
      </w:r>
      <w:r w:rsidR="00682D0D">
        <w:rPr>
          <w:rFonts w:ascii="Times New Roman" w:hAnsi="Times New Roman" w:cs="Times New Roman"/>
          <w:sz w:val="24"/>
          <w:szCs w:val="24"/>
        </w:rPr>
        <w:t>irzīti 33 pasākumi, kas iedalīti</w:t>
      </w:r>
      <w:r w:rsidRPr="00422CC9">
        <w:rPr>
          <w:rFonts w:ascii="Times New Roman" w:hAnsi="Times New Roman" w:cs="Times New Roman"/>
          <w:sz w:val="24"/>
          <w:szCs w:val="24"/>
        </w:rPr>
        <w:t xml:space="preserve"> </w:t>
      </w:r>
      <w:r w:rsidRPr="00422CC9">
        <w:rPr>
          <w:rFonts w:ascii="Times New Roman" w:hAnsi="Times New Roman" w:cs="Times New Roman"/>
          <w:b/>
          <w:sz w:val="24"/>
          <w:szCs w:val="24"/>
        </w:rPr>
        <w:t>3 rīcības virzienos</w:t>
      </w:r>
      <w:r w:rsidRPr="00422CC9">
        <w:rPr>
          <w:rFonts w:ascii="Times New Roman" w:hAnsi="Times New Roman" w:cs="Times New Roman"/>
          <w:sz w:val="24"/>
          <w:szCs w:val="24"/>
        </w:rPr>
        <w:t>:</w:t>
      </w:r>
    </w:p>
    <w:p w14:paraId="217012A5" w14:textId="77777777" w:rsidR="00422CC9" w:rsidRPr="00422CC9" w:rsidRDefault="00422CC9" w:rsidP="00422CC9">
      <w:pPr>
        <w:numPr>
          <w:ilvl w:val="0"/>
          <w:numId w:val="15"/>
        </w:numPr>
        <w:spacing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Narkotiku lietošanas profilakses, atkarību ārstēšanas, sociālās rehabilitācijas un kaitējuma mazināšanas intervenču kvalitātes un pieejamības veicināšana;</w:t>
      </w:r>
    </w:p>
    <w:p w14:paraId="63881A55" w14:textId="77777777" w:rsidR="00422CC9" w:rsidRPr="00422CC9" w:rsidRDefault="00422CC9" w:rsidP="00422CC9">
      <w:pPr>
        <w:numPr>
          <w:ilvl w:val="0"/>
          <w:numId w:val="15"/>
        </w:numPr>
        <w:spacing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Narkotiku piedāvājuma un pieejamības samazināšana;</w:t>
      </w:r>
    </w:p>
    <w:p w14:paraId="77671946" w14:textId="77777777" w:rsidR="00422CC9" w:rsidRPr="00422CC9" w:rsidRDefault="00422CC9" w:rsidP="00422CC9">
      <w:pPr>
        <w:numPr>
          <w:ilvl w:val="0"/>
          <w:numId w:val="15"/>
        </w:numPr>
        <w:spacing w:after="0" w:line="240" w:lineRule="auto"/>
        <w:contextualSpacing/>
        <w:jc w:val="both"/>
        <w:rPr>
          <w:rFonts w:ascii="Times New Roman" w:hAnsi="Times New Roman" w:cs="Times New Roman"/>
          <w:sz w:val="24"/>
          <w:szCs w:val="24"/>
        </w:rPr>
      </w:pPr>
      <w:r w:rsidRPr="00422CC9">
        <w:rPr>
          <w:rFonts w:ascii="Times New Roman" w:hAnsi="Times New Roman" w:cs="Times New Roman"/>
          <w:sz w:val="24"/>
          <w:szCs w:val="24"/>
        </w:rPr>
        <w:t>Politikas koordinācija, informācija, pētniecība, uzraudzība un izvērtēšana.</w:t>
      </w:r>
    </w:p>
    <w:p w14:paraId="49418FEF" w14:textId="77777777" w:rsidR="00422CC9" w:rsidRPr="00422CC9" w:rsidRDefault="00422CC9" w:rsidP="00422CC9">
      <w:pPr>
        <w:spacing w:after="0" w:line="240" w:lineRule="auto"/>
        <w:ind w:firstLine="720"/>
        <w:jc w:val="both"/>
        <w:rPr>
          <w:rFonts w:ascii="Times New Roman" w:hAnsi="Times New Roman" w:cs="Times New Roman"/>
          <w:sz w:val="24"/>
          <w:szCs w:val="24"/>
        </w:rPr>
      </w:pPr>
    </w:p>
    <w:p w14:paraId="57A7EF80" w14:textId="77777777" w:rsidR="00422CC9" w:rsidRDefault="00422CC9" w:rsidP="00422CC9">
      <w:pPr>
        <w:spacing w:after="0" w:line="240" w:lineRule="auto"/>
        <w:ind w:firstLine="720"/>
        <w:jc w:val="both"/>
        <w:rPr>
          <w:rFonts w:ascii="Times New Roman" w:hAnsi="Times New Roman" w:cs="Times New Roman"/>
          <w:sz w:val="24"/>
          <w:szCs w:val="24"/>
        </w:rPr>
      </w:pPr>
      <w:r w:rsidRPr="00422CC9">
        <w:rPr>
          <w:rFonts w:ascii="Times New Roman" w:hAnsi="Times New Roman" w:cs="Times New Roman"/>
          <w:sz w:val="24"/>
          <w:szCs w:val="24"/>
        </w:rPr>
        <w:t xml:space="preserve">Narkotiku lietošanas un izplatības samazināšanas politika ir starpnozaru politika. Par plānā iekļauto pasākumu izpildi kā atbildīgās institūcijas noteiktas IeM, LM, VM, VP, </w:t>
      </w:r>
      <w:proofErr w:type="spellStart"/>
      <w:r w:rsidRPr="00422CC9">
        <w:rPr>
          <w:rFonts w:ascii="Times New Roman" w:hAnsi="Times New Roman" w:cs="Times New Roman"/>
          <w:sz w:val="24"/>
          <w:szCs w:val="24"/>
        </w:rPr>
        <w:t>IeVP</w:t>
      </w:r>
      <w:proofErr w:type="spellEnd"/>
      <w:r w:rsidRPr="00422CC9">
        <w:rPr>
          <w:rFonts w:ascii="Times New Roman" w:hAnsi="Times New Roman" w:cs="Times New Roman"/>
          <w:sz w:val="24"/>
          <w:szCs w:val="24"/>
        </w:rPr>
        <w:t>, VPD, VID, RPNC, SPKC, ZVA, VTMEC.</w:t>
      </w:r>
    </w:p>
    <w:p w14:paraId="6FB0596F" w14:textId="5BEA7004" w:rsidR="00422CC9" w:rsidRPr="00422CC9" w:rsidRDefault="00422CC9" w:rsidP="00422CC9">
      <w:pPr>
        <w:spacing w:after="0" w:line="240" w:lineRule="auto"/>
        <w:ind w:firstLine="720"/>
        <w:jc w:val="both"/>
        <w:rPr>
          <w:rFonts w:ascii="Times New Roman" w:hAnsi="Times New Roman" w:cs="Times New Roman"/>
          <w:sz w:val="24"/>
          <w:szCs w:val="24"/>
        </w:rPr>
      </w:pPr>
      <w:r w:rsidRPr="00515DA2">
        <w:rPr>
          <w:rFonts w:ascii="Times New Roman" w:hAnsi="Times New Roman" w:cs="Times New Roman"/>
          <w:sz w:val="24"/>
          <w:szCs w:val="24"/>
        </w:rPr>
        <w:t xml:space="preserve"> FM, IeM, LM un TM indikatīvi aprēķinātais nepieciešamais papildu finansējums plānā iekļauto pasākumu</w:t>
      </w:r>
      <w:r w:rsidR="00682D0D">
        <w:rPr>
          <w:rFonts w:ascii="Times New Roman" w:hAnsi="Times New Roman" w:cs="Times New Roman"/>
          <w:sz w:val="24"/>
          <w:szCs w:val="24"/>
        </w:rPr>
        <w:t xml:space="preserve"> īstenošanai</w:t>
      </w:r>
      <w:r w:rsidRPr="00515DA2">
        <w:rPr>
          <w:rFonts w:ascii="Times New Roman" w:hAnsi="Times New Roman" w:cs="Times New Roman"/>
          <w:sz w:val="24"/>
          <w:szCs w:val="24"/>
        </w:rPr>
        <w:t xml:space="preserve"> </w:t>
      </w:r>
      <w:r w:rsidRPr="00682D0D">
        <w:rPr>
          <w:rFonts w:ascii="Times New Roman" w:hAnsi="Times New Roman" w:cs="Times New Roman"/>
          <w:sz w:val="24"/>
          <w:szCs w:val="24"/>
        </w:rPr>
        <w:t>ir</w:t>
      </w:r>
      <w:r w:rsidR="00682D0D">
        <w:rPr>
          <w:rFonts w:ascii="Times New Roman" w:hAnsi="Times New Roman" w:cs="Times New Roman"/>
          <w:sz w:val="24"/>
          <w:szCs w:val="24"/>
        </w:rPr>
        <w:t xml:space="preserve"> </w:t>
      </w:r>
      <w:r w:rsidR="00682D0D" w:rsidRPr="00B63178">
        <w:rPr>
          <w:rFonts w:ascii="Times New Roman" w:hAnsi="Times New Roman" w:cs="Times New Roman"/>
          <w:b/>
          <w:sz w:val="28"/>
          <w:szCs w:val="28"/>
        </w:rPr>
        <w:t>678 406</w:t>
      </w:r>
      <w:r w:rsidRPr="00515DA2">
        <w:rPr>
          <w:rFonts w:ascii="Times New Roman" w:hAnsi="Times New Roman" w:cs="Times New Roman"/>
          <w:b/>
          <w:sz w:val="24"/>
          <w:szCs w:val="24"/>
        </w:rPr>
        <w:t>,00</w:t>
      </w:r>
      <w:r w:rsidRPr="00515DA2">
        <w:rPr>
          <w:rFonts w:ascii="Times New Roman" w:hAnsi="Times New Roman" w:cs="Times New Roman"/>
          <w:sz w:val="24"/>
          <w:szCs w:val="24"/>
        </w:rPr>
        <w:t xml:space="preserve"> </w:t>
      </w:r>
      <w:proofErr w:type="spellStart"/>
      <w:r w:rsidRPr="00515DA2">
        <w:rPr>
          <w:rFonts w:ascii="Times New Roman" w:hAnsi="Times New Roman" w:cs="Times New Roman"/>
          <w:i/>
          <w:sz w:val="24"/>
          <w:szCs w:val="24"/>
        </w:rPr>
        <w:t>euro</w:t>
      </w:r>
      <w:proofErr w:type="spellEnd"/>
      <w:r w:rsidRPr="00515DA2">
        <w:rPr>
          <w:rFonts w:ascii="Times New Roman" w:hAnsi="Times New Roman" w:cs="Times New Roman"/>
          <w:i/>
          <w:sz w:val="24"/>
          <w:szCs w:val="24"/>
        </w:rPr>
        <w:t>.</w:t>
      </w:r>
    </w:p>
    <w:p w14:paraId="67E7828D" w14:textId="37885A4D" w:rsidR="00AF3E06" w:rsidRPr="00177B1B" w:rsidRDefault="00AF3E06" w:rsidP="00956E7A">
      <w:pPr>
        <w:pStyle w:val="Virsraksts1"/>
        <w:numPr>
          <w:ilvl w:val="0"/>
          <w:numId w:val="7"/>
        </w:numPr>
        <w:spacing w:line="240" w:lineRule="auto"/>
        <w:rPr>
          <w:rFonts w:ascii="Times New Roman" w:hAnsi="Times New Roman" w:cs="Times New Roman"/>
          <w:b/>
          <w:color w:val="auto"/>
        </w:rPr>
      </w:pPr>
      <w:bookmarkStart w:id="51" w:name="_Toc536168388"/>
      <w:r w:rsidRPr="00177B1B">
        <w:rPr>
          <w:rFonts w:ascii="Times New Roman" w:hAnsi="Times New Roman" w:cs="Times New Roman"/>
          <w:b/>
          <w:color w:val="auto"/>
        </w:rPr>
        <w:t>Ievads</w:t>
      </w:r>
      <w:bookmarkEnd w:id="45"/>
      <w:bookmarkEnd w:id="46"/>
      <w:bookmarkEnd w:id="47"/>
      <w:bookmarkEnd w:id="48"/>
      <w:bookmarkEnd w:id="49"/>
      <w:bookmarkEnd w:id="51"/>
    </w:p>
    <w:p w14:paraId="3E0A0E28" w14:textId="00641D1E" w:rsidR="00D553D2" w:rsidRPr="00177B1B" w:rsidRDefault="00D553D2" w:rsidP="00956E7A">
      <w:pPr>
        <w:pStyle w:val="Virsraksts2"/>
        <w:numPr>
          <w:ilvl w:val="1"/>
          <w:numId w:val="12"/>
        </w:numPr>
        <w:spacing w:line="240" w:lineRule="auto"/>
        <w:rPr>
          <w:rFonts w:ascii="Times New Roman" w:hAnsi="Times New Roman" w:cs="Times New Roman"/>
          <w:b/>
          <w:color w:val="auto"/>
        </w:rPr>
      </w:pPr>
      <w:bookmarkStart w:id="52" w:name="_Toc525809974"/>
      <w:bookmarkStart w:id="53" w:name="_Toc525835952"/>
      <w:bookmarkStart w:id="54" w:name="_Toc525836139"/>
      <w:bookmarkStart w:id="55" w:name="_Toc534207030"/>
      <w:bookmarkStart w:id="56" w:name="_Toc536168367"/>
      <w:bookmarkStart w:id="57" w:name="_Toc536168389"/>
      <w:r w:rsidRPr="00177B1B">
        <w:rPr>
          <w:rFonts w:ascii="Times New Roman" w:hAnsi="Times New Roman" w:cs="Times New Roman"/>
          <w:b/>
          <w:color w:val="auto"/>
        </w:rPr>
        <w:t xml:space="preserve">Politikas ietvars un </w:t>
      </w:r>
      <w:r w:rsidR="002E3261" w:rsidRPr="00177B1B">
        <w:rPr>
          <w:rFonts w:ascii="Times New Roman" w:hAnsi="Times New Roman" w:cs="Times New Roman"/>
          <w:b/>
          <w:color w:val="auto"/>
        </w:rPr>
        <w:t>sasaiste ar citiem politikas plānošanas dokumentiem</w:t>
      </w:r>
      <w:bookmarkEnd w:id="50"/>
      <w:bookmarkEnd w:id="52"/>
      <w:bookmarkEnd w:id="53"/>
      <w:bookmarkEnd w:id="54"/>
      <w:bookmarkEnd w:id="55"/>
      <w:bookmarkEnd w:id="56"/>
      <w:bookmarkEnd w:id="57"/>
    </w:p>
    <w:p w14:paraId="123A9817" w14:textId="47364BDD" w:rsidR="008A1F2B" w:rsidRPr="00177B1B" w:rsidRDefault="00474240" w:rsidP="00FF3096">
      <w:pPr>
        <w:spacing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 xml:space="preserve">Narkotiku lietošanas un izplatības ierobežošanas politika ir izteikti starpdisciplināra politikas joma, kuras veiksmīgai īstenošanai nepieciešama laba sadarbība starp visām iesaistītajām nozarēm. </w:t>
      </w:r>
      <w:r w:rsidR="008A1F2B" w:rsidRPr="00177B1B">
        <w:rPr>
          <w:rFonts w:ascii="Times New Roman" w:hAnsi="Times New Roman" w:cs="Times New Roman"/>
          <w:sz w:val="24"/>
          <w:szCs w:val="24"/>
        </w:rPr>
        <w:t>Politikas ietvaru veido divi pīlāri – pieprasījuma samazināšana un piedāvājuma samazināšana.</w:t>
      </w:r>
      <w:r w:rsidR="00CE115A" w:rsidRPr="00177B1B">
        <w:rPr>
          <w:rFonts w:ascii="Times New Roman" w:hAnsi="Times New Roman" w:cs="Times New Roman"/>
          <w:sz w:val="24"/>
          <w:szCs w:val="24"/>
        </w:rPr>
        <w:t xml:space="preserve"> Narkotiku pieprasījuma samazināšanā ietverti profilakses, kaitējuma mazināšanas, ārstniecības un s</w:t>
      </w:r>
      <w:r w:rsidR="00FC6051" w:rsidRPr="00177B1B">
        <w:rPr>
          <w:rFonts w:ascii="Times New Roman" w:hAnsi="Times New Roman" w:cs="Times New Roman"/>
          <w:sz w:val="24"/>
          <w:szCs w:val="24"/>
        </w:rPr>
        <w:t>ociālās rehabilitācijas pasākumi</w:t>
      </w:r>
      <w:r w:rsidR="00CE115A" w:rsidRPr="00177B1B">
        <w:rPr>
          <w:rFonts w:ascii="Times New Roman" w:hAnsi="Times New Roman" w:cs="Times New Roman"/>
          <w:sz w:val="24"/>
          <w:szCs w:val="24"/>
        </w:rPr>
        <w:t xml:space="preserve">, savukārt piedāvājuma samazināšana attiecināma uz tiesībaizsardzības iestāžu īstenotajiem pasākumiem, sodu politiku, </w:t>
      </w:r>
      <w:r w:rsidR="00CE115A" w:rsidRPr="00177B1B">
        <w:rPr>
          <w:rFonts w:ascii="Times New Roman" w:hAnsi="Times New Roman" w:cs="Times New Roman"/>
          <w:sz w:val="24"/>
          <w:szCs w:val="24"/>
        </w:rPr>
        <w:lastRenderedPageBreak/>
        <w:t>kā arī vielu legālās aprites nosacījumiem. Izpētes, informācijas ievākšanas, starptautiskās sadarbības, kā arī likumdošanas dimensijas attiecināmas uz visu politiku.</w:t>
      </w:r>
    </w:p>
    <w:p w14:paraId="7DC1ACA9" w14:textId="77777777" w:rsidR="00AF3E06" w:rsidRPr="00177B1B" w:rsidRDefault="00AF3E06" w:rsidP="00FF3096">
      <w:pPr>
        <w:spacing w:after="0" w:line="240" w:lineRule="auto"/>
        <w:ind w:firstLine="720"/>
        <w:jc w:val="both"/>
        <w:rPr>
          <w:rFonts w:ascii="Times New Roman" w:hAnsi="Times New Roman" w:cs="Times New Roman"/>
          <w:sz w:val="24"/>
          <w:szCs w:val="24"/>
        </w:rPr>
      </w:pPr>
    </w:p>
    <w:p w14:paraId="3306D87A" w14:textId="1B6E412B" w:rsidR="00460E9F" w:rsidRPr="00177B1B" w:rsidRDefault="00AF3E06" w:rsidP="00FF3096">
      <w:pPr>
        <w:spacing w:after="0" w:line="240" w:lineRule="auto"/>
        <w:ind w:firstLine="720"/>
        <w:jc w:val="both"/>
        <w:rPr>
          <w:rFonts w:ascii="Times New Roman" w:hAnsi="Times New Roman" w:cs="Times New Roman"/>
          <w:b/>
          <w:noProof/>
          <w:lang w:eastAsia="lv-LV"/>
        </w:rPr>
      </w:pPr>
      <w:r w:rsidRPr="00177B1B">
        <w:rPr>
          <w:rFonts w:ascii="Times New Roman" w:hAnsi="Times New Roman" w:cs="Times New Roman"/>
          <w:b/>
          <w:noProof/>
          <w:lang w:eastAsia="lv-LV"/>
        </w:rPr>
        <w:t>1.attēls: Narkotiku lietošanas un izplatības ierobežošanas politikas jomas</w:t>
      </w:r>
    </w:p>
    <w:p w14:paraId="164614CE" w14:textId="2ADD3E72" w:rsidR="00AF3E06" w:rsidRPr="00177B1B" w:rsidRDefault="00D11979" w:rsidP="00FF3096">
      <w:pPr>
        <w:spacing w:after="0" w:line="240" w:lineRule="auto"/>
        <w:ind w:firstLine="720"/>
        <w:jc w:val="both"/>
        <w:rPr>
          <w:noProof/>
          <w:lang w:eastAsia="lv-LV"/>
        </w:rPr>
      </w:pPr>
      <w:r w:rsidRPr="00177B1B">
        <w:rPr>
          <w:noProof/>
          <w:lang w:eastAsia="lv-LV"/>
        </w:rPr>
        <mc:AlternateContent>
          <mc:Choice Requires="wps">
            <w:drawing>
              <wp:anchor distT="0" distB="0" distL="114300" distR="114300" simplePos="0" relativeHeight="251661312" behindDoc="0" locked="0" layoutInCell="1" allowOverlap="1" wp14:anchorId="2489EC66" wp14:editId="58B07EF0">
                <wp:simplePos x="0" y="0"/>
                <wp:positionH relativeFrom="column">
                  <wp:posOffset>4118610</wp:posOffset>
                </wp:positionH>
                <wp:positionV relativeFrom="paragraph">
                  <wp:posOffset>16510</wp:posOffset>
                </wp:positionV>
                <wp:extent cx="1190625" cy="466725"/>
                <wp:effectExtent l="0" t="0" r="28575" b="28575"/>
                <wp:wrapNone/>
                <wp:docPr id="12" name="Rounded Rectangle 11"/>
                <wp:cNvGraphicFramePr/>
                <a:graphic xmlns:a="http://schemas.openxmlformats.org/drawingml/2006/main">
                  <a:graphicData uri="http://schemas.microsoft.com/office/word/2010/wordprocessingShape">
                    <wps:wsp>
                      <wps:cNvSpPr/>
                      <wps:spPr>
                        <a:xfrm>
                          <a:off x="0" y="0"/>
                          <a:ext cx="1190625" cy="466725"/>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14:paraId="32317DE2" w14:textId="77777777" w:rsidR="00682D0D" w:rsidRDefault="00682D0D" w:rsidP="00AF3E06">
                            <w:pPr>
                              <w:pStyle w:val="Paraststmeklis"/>
                              <w:spacing w:before="0" w:beforeAutospacing="0" w:after="160" w:afterAutospacing="0" w:line="256" w:lineRule="auto"/>
                              <w:jc w:val="center"/>
                            </w:pPr>
                            <w:r>
                              <w:rPr>
                                <w:rFonts w:ascii="Calibri" w:eastAsia="Calibri" w:hAnsi="Calibri"/>
                                <w:b/>
                                <w:bCs/>
                                <w:color w:val="FFFFFF"/>
                                <w:kern w:val="24"/>
                                <w:sz w:val="22"/>
                                <w:szCs w:val="22"/>
                              </w:rPr>
                              <w:t>Piedāvājuma samazināšana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9EC66" id="Rounded Rectangle 11" o:spid="_x0000_s1026" style="position:absolute;left:0;text-align:left;margin-left:324.3pt;margin-top:1.3pt;width:9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" fillcolor="#2e75b6" strokecolor="#41719c" strokeweight="1pt">
                <v:stroke joinstyle="miter"/>
                <v:textbox>
                  <w:txbxContent>
                    <w:p w14:paraId="32317DE2" w14:textId="77777777" w:rsidR="00682D0D" w:rsidRDefault="00682D0D" w:rsidP="00AF3E06">
                      <w:pPr>
                        <w:pStyle w:val="NormalWeb"/>
                        <w:spacing w:before="0" w:beforeAutospacing="0" w:after="160" w:afterAutospacing="0" w:line="256" w:lineRule="auto"/>
                        <w:jc w:val="center"/>
                      </w:pPr>
                      <w:r>
                        <w:rPr>
                          <w:rFonts w:ascii="Calibri" w:eastAsia="Calibri" w:hAnsi="Calibri"/>
                          <w:b/>
                          <w:bCs/>
                          <w:color w:val="FFFFFF"/>
                          <w:kern w:val="24"/>
                          <w:sz w:val="22"/>
                          <w:szCs w:val="22"/>
                        </w:rPr>
                        <w:t>Piedāvājuma samazināšana</w:t>
                      </w:r>
                    </w:p>
                  </w:txbxContent>
                </v:textbox>
              </v:roundrect>
            </w:pict>
          </mc:Fallback>
        </mc:AlternateContent>
      </w:r>
      <w:r w:rsidRPr="00177B1B">
        <w:rPr>
          <w:noProof/>
          <w:lang w:eastAsia="lv-LV"/>
        </w:rPr>
        <mc:AlternateContent>
          <mc:Choice Requires="wps">
            <w:drawing>
              <wp:anchor distT="0" distB="0" distL="114300" distR="114300" simplePos="0" relativeHeight="251660288" behindDoc="0" locked="0" layoutInCell="1" allowOverlap="1" wp14:anchorId="4F2DB1EE" wp14:editId="04B15FD4">
                <wp:simplePos x="0" y="0"/>
                <wp:positionH relativeFrom="column">
                  <wp:posOffset>137160</wp:posOffset>
                </wp:positionH>
                <wp:positionV relativeFrom="paragraph">
                  <wp:posOffset>17145</wp:posOffset>
                </wp:positionV>
                <wp:extent cx="3933825" cy="457200"/>
                <wp:effectExtent l="0" t="0" r="28575" b="19050"/>
                <wp:wrapNone/>
                <wp:docPr id="11" name="Rounded Rectangle 10"/>
                <wp:cNvGraphicFramePr/>
                <a:graphic xmlns:a="http://schemas.openxmlformats.org/drawingml/2006/main">
                  <a:graphicData uri="http://schemas.microsoft.com/office/word/2010/wordprocessingShape">
                    <wps:wsp>
                      <wps:cNvSpPr/>
                      <wps:spPr>
                        <a:xfrm>
                          <a:off x="0" y="0"/>
                          <a:ext cx="3933825" cy="457200"/>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14:paraId="44EC944A" w14:textId="77777777" w:rsidR="00682D0D" w:rsidRDefault="00682D0D" w:rsidP="00AF3E06">
                            <w:pPr>
                              <w:pStyle w:val="Paraststmeklis"/>
                              <w:spacing w:before="0" w:beforeAutospacing="0" w:after="160" w:afterAutospacing="0" w:line="256" w:lineRule="auto"/>
                              <w:jc w:val="center"/>
                            </w:pPr>
                            <w:r>
                              <w:rPr>
                                <w:rFonts w:ascii="Calibri" w:eastAsia="Calibri" w:hAnsi="Calibri"/>
                                <w:b/>
                                <w:bCs/>
                                <w:color w:val="FFFFFF"/>
                                <w:kern w:val="24"/>
                                <w:sz w:val="22"/>
                                <w:szCs w:val="22"/>
                              </w:rPr>
                              <w:t>Pieprasījuma samazināšana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DB1EE" id="Rounded Rectangle 10" o:spid="_x0000_s1027" style="position:absolute;left:0;text-align:left;margin-left:10.8pt;margin-top:1.35pt;width:309.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" fillcolor="#2e75b6" strokecolor="#41719c" strokeweight="1pt">
                <v:stroke joinstyle="miter"/>
                <v:textbox>
                  <w:txbxContent>
                    <w:p w14:paraId="44EC944A" w14:textId="77777777" w:rsidR="00682D0D" w:rsidRDefault="00682D0D" w:rsidP="00AF3E06">
                      <w:pPr>
                        <w:pStyle w:val="NormalWeb"/>
                        <w:spacing w:before="0" w:beforeAutospacing="0" w:after="160" w:afterAutospacing="0" w:line="256" w:lineRule="auto"/>
                        <w:jc w:val="center"/>
                      </w:pPr>
                      <w:r>
                        <w:rPr>
                          <w:rFonts w:ascii="Calibri" w:eastAsia="Calibri" w:hAnsi="Calibri"/>
                          <w:b/>
                          <w:bCs/>
                          <w:color w:val="FFFFFF"/>
                          <w:kern w:val="24"/>
                          <w:sz w:val="22"/>
                          <w:szCs w:val="22"/>
                        </w:rPr>
                        <w:t>Pieprasījuma samazināšana</w:t>
                      </w:r>
                    </w:p>
                  </w:txbxContent>
                </v:textbox>
              </v:roundrect>
            </w:pict>
          </mc:Fallback>
        </mc:AlternateContent>
      </w:r>
      <w:r w:rsidR="00AF3E06" w:rsidRPr="00177B1B">
        <w:rPr>
          <w:noProof/>
          <w:lang w:eastAsia="lv-LV"/>
        </w:rPr>
        <w:t xml:space="preserve"> </w:t>
      </w:r>
    </w:p>
    <w:p w14:paraId="110704E3" w14:textId="5C8A0CB7" w:rsidR="00AF3E06" w:rsidRPr="00177B1B" w:rsidRDefault="00AF3E06" w:rsidP="00FF3096">
      <w:pPr>
        <w:spacing w:after="0" w:line="240" w:lineRule="auto"/>
        <w:jc w:val="both"/>
        <w:rPr>
          <w:noProof/>
          <w:lang w:eastAsia="lv-LV"/>
        </w:rPr>
      </w:pPr>
    </w:p>
    <w:p w14:paraId="55532B31" w14:textId="752098AD" w:rsidR="00AF3E06" w:rsidRPr="00177B1B" w:rsidRDefault="00901609" w:rsidP="00FF3096">
      <w:pPr>
        <w:spacing w:after="0" w:line="240" w:lineRule="auto"/>
        <w:jc w:val="both"/>
        <w:rPr>
          <w:rFonts w:ascii="Times New Roman" w:hAnsi="Times New Roman" w:cs="Times New Roman"/>
          <w:sz w:val="24"/>
          <w:szCs w:val="24"/>
        </w:rPr>
      </w:pPr>
      <w:r w:rsidRPr="00177B1B">
        <w:rPr>
          <w:noProof/>
          <w:lang w:eastAsia="lv-LV"/>
        </w:rPr>
        <w:drawing>
          <wp:anchor distT="0" distB="0" distL="114300" distR="114300" simplePos="0" relativeHeight="251658240" behindDoc="0" locked="0" layoutInCell="1" allowOverlap="1" wp14:anchorId="6250C42F" wp14:editId="193C249F">
            <wp:simplePos x="0" y="0"/>
            <wp:positionH relativeFrom="page">
              <wp:align>center</wp:align>
            </wp:positionH>
            <wp:positionV relativeFrom="paragraph">
              <wp:posOffset>200025</wp:posOffset>
            </wp:positionV>
            <wp:extent cx="5276850" cy="2667000"/>
            <wp:effectExtent l="3810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1D1E46FD" w14:textId="5AA98C30" w:rsidR="00AF3E06" w:rsidRPr="00177B1B" w:rsidRDefault="00901609" w:rsidP="00FF3096">
      <w:pPr>
        <w:spacing w:after="0" w:line="240" w:lineRule="auto"/>
        <w:ind w:firstLine="720"/>
        <w:jc w:val="both"/>
        <w:rPr>
          <w:rFonts w:ascii="Times New Roman" w:hAnsi="Times New Roman" w:cs="Times New Roman"/>
          <w:sz w:val="24"/>
          <w:szCs w:val="24"/>
        </w:rPr>
      </w:pPr>
      <w:r w:rsidRPr="00177B1B">
        <w:rPr>
          <w:noProof/>
          <w:lang w:eastAsia="lv-LV"/>
        </w:rPr>
        <mc:AlternateContent>
          <mc:Choice Requires="wps">
            <w:drawing>
              <wp:anchor distT="0" distB="0" distL="114300" distR="114300" simplePos="0" relativeHeight="251663360" behindDoc="0" locked="0" layoutInCell="1" allowOverlap="1" wp14:anchorId="16B85D3D" wp14:editId="03F06314">
                <wp:simplePos x="0" y="0"/>
                <wp:positionH relativeFrom="page">
                  <wp:align>center</wp:align>
                </wp:positionH>
                <wp:positionV relativeFrom="paragraph">
                  <wp:posOffset>2708059</wp:posOffset>
                </wp:positionV>
                <wp:extent cx="5200650" cy="323850"/>
                <wp:effectExtent l="0" t="0" r="19050" b="19050"/>
                <wp:wrapNone/>
                <wp:docPr id="6" name="Rounded Rectangle 5"/>
                <wp:cNvGraphicFramePr/>
                <a:graphic xmlns:a="http://schemas.openxmlformats.org/drawingml/2006/main">
                  <a:graphicData uri="http://schemas.microsoft.com/office/word/2010/wordprocessingShape">
                    <wps:wsp>
                      <wps:cNvSpPr/>
                      <wps:spPr>
                        <a:xfrm>
                          <a:off x="0" y="0"/>
                          <a:ext cx="5200650" cy="323850"/>
                        </a:xfrm>
                        <a:prstGeom prst="roundRect">
                          <a:avLst/>
                        </a:prstGeom>
                        <a:solidFill>
                          <a:srgbClr val="5B9BD5"/>
                        </a:solidFill>
                        <a:ln w="19050" cap="flat" cmpd="sng" algn="ctr">
                          <a:solidFill>
                            <a:sysClr val="window" lastClr="FFFFFF"/>
                          </a:solidFill>
                          <a:prstDash val="solid"/>
                          <a:miter lim="800000"/>
                        </a:ln>
                        <a:effectLst/>
                      </wps:spPr>
                      <wps:txbx>
                        <w:txbxContent>
                          <w:p w14:paraId="66F584A9" w14:textId="77777777" w:rsidR="00682D0D" w:rsidRDefault="00682D0D" w:rsidP="00AF3E06">
                            <w:pPr>
                              <w:pStyle w:val="Paraststmeklis"/>
                              <w:spacing w:before="0" w:beforeAutospacing="0" w:after="160" w:afterAutospacing="0" w:line="256" w:lineRule="auto"/>
                              <w:jc w:val="center"/>
                            </w:pPr>
                            <w:r>
                              <w:rPr>
                                <w:rFonts w:ascii="Calibri" w:eastAsia="Calibri" w:hAnsi="Calibri"/>
                                <w:b/>
                                <w:bCs/>
                                <w:color w:val="FFFFFF"/>
                                <w:kern w:val="24"/>
                                <w:sz w:val="22"/>
                                <w:szCs w:val="22"/>
                              </w:rPr>
                              <w:t>Politikas koordinācija, izpēte un monitorings, starptautiskā sadarbība, likumdošana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85D3D" id="Rounded Rectangle 5" o:spid="_x0000_s1028" style="position:absolute;left:0;text-align:left;margin-left:0;margin-top:213.25pt;width:409.5pt;height:25.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" fillcolor="#5b9bd5" strokecolor="window" strokeweight="1.5pt">
                <v:stroke joinstyle="miter"/>
                <v:textbox>
                  <w:txbxContent>
                    <w:p w14:paraId="66F584A9" w14:textId="77777777" w:rsidR="00682D0D" w:rsidRDefault="00682D0D" w:rsidP="00AF3E06">
                      <w:pPr>
                        <w:pStyle w:val="NormalWeb"/>
                        <w:spacing w:before="0" w:beforeAutospacing="0" w:after="160" w:afterAutospacing="0" w:line="256" w:lineRule="auto"/>
                        <w:jc w:val="center"/>
                      </w:pPr>
                      <w:r>
                        <w:rPr>
                          <w:rFonts w:ascii="Calibri" w:eastAsia="Calibri" w:hAnsi="Calibri"/>
                          <w:b/>
                          <w:bCs/>
                          <w:color w:val="FFFFFF"/>
                          <w:kern w:val="24"/>
                          <w:sz w:val="22"/>
                          <w:szCs w:val="22"/>
                        </w:rPr>
                        <w:t>Politikas koordinācija, izpēte un monitorings, starptautiskā sadarbība, likumdošana</w:t>
                      </w:r>
                    </w:p>
                  </w:txbxContent>
                </v:textbox>
                <w10:wrap anchorx="page"/>
              </v:roundrect>
            </w:pict>
          </mc:Fallback>
        </mc:AlternateContent>
      </w:r>
    </w:p>
    <w:p w14:paraId="2D9610A2" w14:textId="1EB68218" w:rsidR="00AF3E06" w:rsidRPr="00177B1B" w:rsidRDefault="00AF3E06" w:rsidP="00FF3096">
      <w:pPr>
        <w:spacing w:after="0" w:line="240" w:lineRule="auto"/>
        <w:ind w:firstLine="720"/>
        <w:jc w:val="both"/>
        <w:rPr>
          <w:rFonts w:ascii="Times New Roman" w:hAnsi="Times New Roman" w:cs="Times New Roman"/>
          <w:sz w:val="24"/>
          <w:szCs w:val="24"/>
        </w:rPr>
      </w:pPr>
    </w:p>
    <w:p w14:paraId="2DB5DCAD" w14:textId="77777777" w:rsidR="00901609" w:rsidRPr="00177B1B" w:rsidRDefault="00901609" w:rsidP="00FF3096">
      <w:pPr>
        <w:spacing w:after="0" w:line="240" w:lineRule="auto"/>
        <w:ind w:firstLine="720"/>
        <w:jc w:val="both"/>
        <w:rPr>
          <w:rFonts w:ascii="Times New Roman" w:hAnsi="Times New Roman" w:cs="Times New Roman"/>
          <w:sz w:val="24"/>
          <w:szCs w:val="24"/>
        </w:rPr>
      </w:pPr>
    </w:p>
    <w:p w14:paraId="0F16F87D" w14:textId="0B1B2250" w:rsidR="00970DCB" w:rsidRPr="00177B1B" w:rsidRDefault="00970DCB" w:rsidP="00FF3096">
      <w:pPr>
        <w:spacing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 xml:space="preserve">Politikas attīstības plānošanas hierarhijā narkotiku ierobežošanas politika ir pakārtota </w:t>
      </w:r>
      <w:r w:rsidR="00FC7B01" w:rsidRPr="00177B1B">
        <w:rPr>
          <w:rFonts w:ascii="Times New Roman" w:hAnsi="Times New Roman" w:cs="Times New Roman"/>
          <w:sz w:val="24"/>
          <w:szCs w:val="24"/>
        </w:rPr>
        <w:t>“</w:t>
      </w:r>
      <w:r w:rsidRPr="00177B1B">
        <w:rPr>
          <w:rFonts w:ascii="Times New Roman" w:hAnsi="Times New Roman" w:cs="Times New Roman"/>
          <w:sz w:val="24"/>
          <w:szCs w:val="24"/>
        </w:rPr>
        <w:t>Latvijas ilgtspējības attīstības 2030</w:t>
      </w:r>
      <w:r w:rsidR="00FC7B01" w:rsidRPr="00177B1B">
        <w:rPr>
          <w:rFonts w:ascii="Times New Roman" w:hAnsi="Times New Roman" w:cs="Times New Roman"/>
          <w:sz w:val="24"/>
          <w:szCs w:val="24"/>
        </w:rPr>
        <w:t xml:space="preserve">” </w:t>
      </w:r>
      <w:r w:rsidRPr="00177B1B">
        <w:rPr>
          <w:rFonts w:ascii="Times New Roman" w:hAnsi="Times New Roman" w:cs="Times New Roman"/>
          <w:sz w:val="24"/>
          <w:szCs w:val="24"/>
        </w:rPr>
        <w:t>otrajam rīcības virzienam “</w:t>
      </w:r>
      <w:proofErr w:type="spellStart"/>
      <w:r w:rsidRPr="00177B1B">
        <w:rPr>
          <w:rFonts w:ascii="Times New Roman" w:hAnsi="Times New Roman" w:cs="Times New Roman"/>
          <w:sz w:val="24"/>
          <w:szCs w:val="24"/>
        </w:rPr>
        <w:t>Cilvēkkapitāla</w:t>
      </w:r>
      <w:proofErr w:type="spellEnd"/>
      <w:r w:rsidRPr="00177B1B">
        <w:rPr>
          <w:rFonts w:ascii="Times New Roman" w:hAnsi="Times New Roman" w:cs="Times New Roman"/>
          <w:sz w:val="24"/>
          <w:szCs w:val="24"/>
        </w:rPr>
        <w:t xml:space="preserve"> bāzes vērtība un produktivitāte” un Nacionālā attīstības plāna 2014. – 2020.gadam rīcības virzienam “Vesels un darbspējīgs cilvēks”.</w:t>
      </w:r>
    </w:p>
    <w:p w14:paraId="7F477E57" w14:textId="4D3EB0A4" w:rsidR="00970DCB" w:rsidRPr="00177B1B" w:rsidRDefault="00970DCB" w:rsidP="00FF3096">
      <w:pPr>
        <w:spacing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 xml:space="preserve">Vienlaikus, </w:t>
      </w:r>
      <w:r w:rsidR="00460E9F" w:rsidRPr="00177B1B">
        <w:rPr>
          <w:rFonts w:ascii="Times New Roman" w:hAnsi="Times New Roman" w:cs="Times New Roman"/>
          <w:sz w:val="24"/>
          <w:szCs w:val="24"/>
        </w:rPr>
        <w:t>ņemot vērā, ka</w:t>
      </w:r>
      <w:r w:rsidRPr="00177B1B">
        <w:rPr>
          <w:rFonts w:ascii="Times New Roman" w:hAnsi="Times New Roman" w:cs="Times New Roman"/>
          <w:sz w:val="24"/>
          <w:szCs w:val="24"/>
        </w:rPr>
        <w:t xml:space="preserve"> narkotiku izplatības ierobežošanas politika </w:t>
      </w:r>
      <w:r w:rsidR="00460E9F" w:rsidRPr="00177B1B">
        <w:rPr>
          <w:rFonts w:ascii="Times New Roman" w:hAnsi="Times New Roman" w:cs="Times New Roman"/>
          <w:sz w:val="24"/>
          <w:szCs w:val="24"/>
        </w:rPr>
        <w:t xml:space="preserve">ir </w:t>
      </w:r>
      <w:proofErr w:type="spellStart"/>
      <w:r w:rsidRPr="00177B1B">
        <w:rPr>
          <w:rFonts w:ascii="Times New Roman" w:hAnsi="Times New Roman" w:cs="Times New Roman"/>
          <w:sz w:val="24"/>
          <w:szCs w:val="24"/>
        </w:rPr>
        <w:t>st</w:t>
      </w:r>
      <w:r w:rsidR="00FC6051" w:rsidRPr="00177B1B">
        <w:rPr>
          <w:rFonts w:ascii="Times New Roman" w:hAnsi="Times New Roman" w:cs="Times New Roman"/>
          <w:sz w:val="24"/>
          <w:szCs w:val="24"/>
        </w:rPr>
        <w:t>arpinstitucionāla</w:t>
      </w:r>
      <w:proofErr w:type="spellEnd"/>
      <w:r w:rsidR="00FC6051" w:rsidRPr="00177B1B">
        <w:rPr>
          <w:rFonts w:ascii="Times New Roman" w:hAnsi="Times New Roman" w:cs="Times New Roman"/>
          <w:sz w:val="24"/>
          <w:szCs w:val="24"/>
        </w:rPr>
        <w:t>, izstrādājot p</w:t>
      </w:r>
      <w:r w:rsidRPr="00177B1B">
        <w:rPr>
          <w:rFonts w:ascii="Times New Roman" w:hAnsi="Times New Roman" w:cs="Times New Roman"/>
          <w:sz w:val="24"/>
          <w:szCs w:val="24"/>
        </w:rPr>
        <w:t xml:space="preserve">lānu, </w:t>
      </w:r>
      <w:r w:rsidR="009939C0" w:rsidRPr="00177B1B">
        <w:rPr>
          <w:rFonts w:ascii="Times New Roman" w:hAnsi="Times New Roman" w:cs="Times New Roman"/>
          <w:sz w:val="24"/>
          <w:szCs w:val="24"/>
        </w:rPr>
        <w:t xml:space="preserve">ņemti vērā </w:t>
      </w:r>
      <w:r w:rsidR="00FC6051" w:rsidRPr="00177B1B">
        <w:rPr>
          <w:rFonts w:ascii="Times New Roman" w:hAnsi="Times New Roman" w:cs="Times New Roman"/>
          <w:sz w:val="24"/>
          <w:szCs w:val="24"/>
        </w:rPr>
        <w:t>arī</w:t>
      </w:r>
      <w:r w:rsidR="00DE469F" w:rsidRPr="00177B1B">
        <w:rPr>
          <w:rFonts w:ascii="Times New Roman" w:hAnsi="Times New Roman" w:cs="Times New Roman"/>
          <w:sz w:val="24"/>
          <w:szCs w:val="24"/>
        </w:rPr>
        <w:t xml:space="preserve"> citi</w:t>
      </w:r>
      <w:r w:rsidRPr="00177B1B">
        <w:rPr>
          <w:rFonts w:ascii="Times New Roman" w:hAnsi="Times New Roman" w:cs="Times New Roman"/>
          <w:sz w:val="24"/>
          <w:szCs w:val="24"/>
        </w:rPr>
        <w:t xml:space="preserve"> politikas</w:t>
      </w:r>
      <w:r w:rsidR="00FC6051" w:rsidRPr="00177B1B">
        <w:rPr>
          <w:rFonts w:ascii="Times New Roman" w:hAnsi="Times New Roman" w:cs="Times New Roman"/>
          <w:sz w:val="24"/>
          <w:szCs w:val="24"/>
        </w:rPr>
        <w:t xml:space="preserve"> attīstības dokumenti, kas skar </w:t>
      </w:r>
      <w:r w:rsidRPr="00177B1B">
        <w:rPr>
          <w:rFonts w:ascii="Times New Roman" w:hAnsi="Times New Roman" w:cs="Times New Roman"/>
          <w:sz w:val="24"/>
          <w:szCs w:val="24"/>
        </w:rPr>
        <w:t>narkotiku</w:t>
      </w:r>
      <w:r w:rsidR="00051524" w:rsidRPr="00177B1B">
        <w:rPr>
          <w:rFonts w:ascii="Times New Roman" w:hAnsi="Times New Roman" w:cs="Times New Roman"/>
          <w:sz w:val="24"/>
          <w:szCs w:val="24"/>
        </w:rPr>
        <w:t xml:space="preserve"> izplatības ierobežošanas jomu:</w:t>
      </w:r>
    </w:p>
    <w:p w14:paraId="74C6D2E0" w14:textId="0346030D" w:rsidR="00970DCB" w:rsidRPr="00177B1B" w:rsidRDefault="00970DCB" w:rsidP="00956E7A">
      <w:pPr>
        <w:numPr>
          <w:ilvl w:val="0"/>
          <w:numId w:val="3"/>
        </w:numPr>
        <w:spacing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Sabiedrības veselības pamatnostādnes 2014.–2020.gada</w:t>
      </w:r>
      <w:r w:rsidR="002C7783" w:rsidRPr="00177B1B">
        <w:rPr>
          <w:rFonts w:ascii="Times New Roman" w:hAnsi="Times New Roman" w:cs="Times New Roman"/>
          <w:sz w:val="24"/>
          <w:szCs w:val="24"/>
        </w:rPr>
        <w:t>m</w:t>
      </w:r>
      <w:r w:rsidR="00051524" w:rsidRPr="00177B1B">
        <w:rPr>
          <w:rFonts w:ascii="Times New Roman" w:hAnsi="Times New Roman" w:cs="Times New Roman"/>
          <w:sz w:val="24"/>
          <w:szCs w:val="24"/>
        </w:rPr>
        <w:t>;</w:t>
      </w:r>
    </w:p>
    <w:p w14:paraId="0A94E493" w14:textId="1933D150" w:rsidR="00970DCB" w:rsidRPr="00177B1B" w:rsidRDefault="00970DCB" w:rsidP="00956E7A">
      <w:pPr>
        <w:numPr>
          <w:ilvl w:val="0"/>
          <w:numId w:val="3"/>
        </w:numPr>
        <w:spacing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"HIV infekcijas, seksuālās transmisijas infekciju, B un C hepatīta izplatības ierobežošanas rīcības plāns 2018.-2020.gadam"</w:t>
      </w:r>
      <w:r w:rsidR="00051524" w:rsidRPr="00177B1B">
        <w:rPr>
          <w:rFonts w:ascii="Times New Roman" w:hAnsi="Times New Roman" w:cs="Times New Roman"/>
          <w:sz w:val="24"/>
          <w:szCs w:val="24"/>
        </w:rPr>
        <w:t>;</w:t>
      </w:r>
    </w:p>
    <w:p w14:paraId="0D117EFF" w14:textId="561077BF" w:rsidR="00970DCB" w:rsidRPr="00177B1B" w:rsidRDefault="00970DCB" w:rsidP="00956E7A">
      <w:pPr>
        <w:numPr>
          <w:ilvl w:val="0"/>
          <w:numId w:val="3"/>
        </w:numPr>
        <w:spacing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 xml:space="preserve">Pamatnostādnes ieslodzīto </w:t>
      </w:r>
      <w:proofErr w:type="spellStart"/>
      <w:r w:rsidRPr="00177B1B">
        <w:rPr>
          <w:rFonts w:ascii="Times New Roman" w:hAnsi="Times New Roman" w:cs="Times New Roman"/>
          <w:sz w:val="24"/>
          <w:szCs w:val="24"/>
        </w:rPr>
        <w:t>resocializācijas</w:t>
      </w:r>
      <w:proofErr w:type="spellEnd"/>
      <w:r w:rsidRPr="00177B1B">
        <w:rPr>
          <w:rFonts w:ascii="Times New Roman" w:hAnsi="Times New Roman" w:cs="Times New Roman"/>
          <w:sz w:val="24"/>
          <w:szCs w:val="24"/>
        </w:rPr>
        <w:t xml:space="preserve"> pilnveidošanai ieslodzījuma laikā un pēc atbrīvošanas no 2015.gada līdz 2020.gadam</w:t>
      </w:r>
      <w:r w:rsidR="00051524" w:rsidRPr="00177B1B">
        <w:rPr>
          <w:rFonts w:ascii="Times New Roman" w:hAnsi="Times New Roman" w:cs="Times New Roman"/>
          <w:sz w:val="24"/>
          <w:szCs w:val="24"/>
        </w:rPr>
        <w:t>;</w:t>
      </w:r>
    </w:p>
    <w:p w14:paraId="7341BAD3" w14:textId="50CEADEE" w:rsidR="00970DCB" w:rsidRPr="00177B1B" w:rsidRDefault="00970DCB" w:rsidP="00956E7A">
      <w:pPr>
        <w:numPr>
          <w:ilvl w:val="0"/>
          <w:numId w:val="3"/>
        </w:numPr>
        <w:spacing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 xml:space="preserve">Plāns Pamatnostādņu ieslodzīto </w:t>
      </w:r>
      <w:proofErr w:type="spellStart"/>
      <w:r w:rsidRPr="00177B1B">
        <w:rPr>
          <w:rFonts w:ascii="Times New Roman" w:hAnsi="Times New Roman" w:cs="Times New Roman"/>
          <w:sz w:val="24"/>
          <w:szCs w:val="24"/>
        </w:rPr>
        <w:t>resocializācijas</w:t>
      </w:r>
      <w:proofErr w:type="spellEnd"/>
      <w:r w:rsidRPr="00177B1B">
        <w:rPr>
          <w:rFonts w:ascii="Times New Roman" w:hAnsi="Times New Roman" w:cs="Times New Roman"/>
          <w:sz w:val="24"/>
          <w:szCs w:val="24"/>
        </w:rPr>
        <w:t xml:space="preserve"> pilnveidošanai ieslodzījuma laikā un pēc atbrīvošanas no 2015.gada līdz 2020.gadam īstenošanai</w:t>
      </w:r>
      <w:r w:rsidR="00051524" w:rsidRPr="00177B1B">
        <w:rPr>
          <w:rFonts w:ascii="Times New Roman" w:hAnsi="Times New Roman" w:cs="Times New Roman"/>
          <w:sz w:val="24"/>
          <w:szCs w:val="24"/>
        </w:rPr>
        <w:t>;</w:t>
      </w:r>
    </w:p>
    <w:p w14:paraId="3BA927B7" w14:textId="3D9151FD" w:rsidR="00970DCB" w:rsidRPr="00177B1B" w:rsidRDefault="00970DCB" w:rsidP="00956E7A">
      <w:pPr>
        <w:numPr>
          <w:ilvl w:val="0"/>
          <w:numId w:val="3"/>
        </w:numPr>
        <w:spacing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Pamatnostādnes sociālo pakalpojumu attīstībai 2014.- 2020.gadam</w:t>
      </w:r>
      <w:r w:rsidR="00FC6051" w:rsidRPr="00177B1B">
        <w:rPr>
          <w:rFonts w:ascii="Times New Roman" w:hAnsi="Times New Roman" w:cs="Times New Roman"/>
          <w:sz w:val="24"/>
          <w:szCs w:val="24"/>
        </w:rPr>
        <w:t>;</w:t>
      </w:r>
    </w:p>
    <w:p w14:paraId="076230BB" w14:textId="6418874D" w:rsidR="00D1792E" w:rsidRPr="00177B1B" w:rsidRDefault="00D1792E" w:rsidP="00956E7A">
      <w:pPr>
        <w:numPr>
          <w:ilvl w:val="0"/>
          <w:numId w:val="3"/>
        </w:numPr>
        <w:spacing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Organizēt</w:t>
      </w:r>
      <w:r w:rsidR="007F725F" w:rsidRPr="00177B1B">
        <w:rPr>
          <w:rFonts w:ascii="Times New Roman" w:hAnsi="Times New Roman" w:cs="Times New Roman"/>
          <w:sz w:val="24"/>
          <w:szCs w:val="24"/>
        </w:rPr>
        <w:t>ās noziedzības novēršanas un apkarošanas plāns 2018. – 2020.gadam;</w:t>
      </w:r>
    </w:p>
    <w:p w14:paraId="5B1B00B5" w14:textId="18034D09" w:rsidR="007F725F" w:rsidRPr="00177B1B" w:rsidRDefault="007F725F" w:rsidP="00956E7A">
      <w:pPr>
        <w:numPr>
          <w:ilvl w:val="0"/>
          <w:numId w:val="3"/>
        </w:numPr>
        <w:spacing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Bērnu noziedzības novēršanas un bērnu aizsardzības pret noziedzīgu nodarījumu pamatnostādnes 2013.–2019.gadam</w:t>
      </w:r>
      <w:r w:rsidR="00FC6051" w:rsidRPr="00177B1B">
        <w:rPr>
          <w:rFonts w:ascii="Times New Roman" w:hAnsi="Times New Roman" w:cs="Times New Roman"/>
          <w:sz w:val="24"/>
          <w:szCs w:val="24"/>
        </w:rPr>
        <w:t>.</w:t>
      </w:r>
    </w:p>
    <w:p w14:paraId="51AF09A4" w14:textId="0702DAE1" w:rsidR="00C75F4D" w:rsidRPr="00177B1B" w:rsidRDefault="00C75F4D" w:rsidP="00C75F4D">
      <w:pPr>
        <w:spacing w:after="0" w:line="240" w:lineRule="auto"/>
        <w:contextualSpacing/>
        <w:jc w:val="both"/>
        <w:rPr>
          <w:rFonts w:ascii="Times New Roman" w:hAnsi="Times New Roman" w:cs="Times New Roman"/>
          <w:sz w:val="24"/>
          <w:szCs w:val="24"/>
        </w:rPr>
      </w:pPr>
    </w:p>
    <w:p w14:paraId="12474CBB" w14:textId="35BA4D5A" w:rsidR="00137B18" w:rsidRPr="00177B1B" w:rsidRDefault="00FF3096" w:rsidP="00FF3096">
      <w:pPr>
        <w:spacing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Vienlaikus būtu jāatzīmē arī dažādi starptautiski politikas dokumenti, kurus var sasaistīt ar narkotiku lietošanas un izplatības ierobežošanas politiku</w:t>
      </w:r>
      <w:r w:rsidR="007F725F" w:rsidRPr="00177B1B">
        <w:rPr>
          <w:rFonts w:ascii="Times New Roman" w:hAnsi="Times New Roman" w:cs="Times New Roman"/>
          <w:sz w:val="24"/>
          <w:szCs w:val="24"/>
        </w:rPr>
        <w:t>:</w:t>
      </w:r>
    </w:p>
    <w:p w14:paraId="28121196" w14:textId="3DB28980" w:rsidR="003D138D" w:rsidRPr="00177B1B" w:rsidRDefault="003D138D" w:rsidP="00956E7A">
      <w:pPr>
        <w:pStyle w:val="Sarakstarindkopa"/>
        <w:numPr>
          <w:ilvl w:val="0"/>
          <w:numId w:val="9"/>
        </w:numPr>
        <w:spacing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ANO Ilgtspējīgas attīstības mērķi 2030 (indikatori Nr. 3.3.1.; 3.3.2; 3.3.4.; 3.5.1.)</w:t>
      </w:r>
    </w:p>
    <w:p w14:paraId="3CFED982" w14:textId="77777777" w:rsidR="00051524" w:rsidRPr="00177B1B" w:rsidRDefault="00970DCB" w:rsidP="00956E7A">
      <w:pPr>
        <w:numPr>
          <w:ilvl w:val="0"/>
          <w:numId w:val="4"/>
        </w:numPr>
        <w:spacing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ANO 2009.gada Politiskā deklarācija un Rīcības plāns par starptautisko sadarbību, veidojot integrētu un līdzsvarotu starptautisko narkotiku ierobežošanas politiku;</w:t>
      </w:r>
    </w:p>
    <w:p w14:paraId="43970108" w14:textId="54029040" w:rsidR="00970DCB" w:rsidRPr="00177B1B" w:rsidRDefault="00DE469F" w:rsidP="00956E7A">
      <w:pPr>
        <w:numPr>
          <w:ilvl w:val="0"/>
          <w:numId w:val="4"/>
        </w:numPr>
        <w:spacing w:after="0" w:line="240" w:lineRule="auto"/>
        <w:contextualSpacing/>
        <w:jc w:val="both"/>
        <w:rPr>
          <w:rFonts w:ascii="Times New Roman" w:hAnsi="Times New Roman" w:cs="Times New Roman"/>
          <w:sz w:val="24"/>
          <w:szCs w:val="24"/>
        </w:rPr>
      </w:pPr>
      <w:r w:rsidRPr="00177B1B">
        <w:rPr>
          <w:rFonts w:ascii="Times New Roman" w:hAnsi="Times New Roman" w:cs="Times New Roman"/>
          <w:sz w:val="24"/>
          <w:szCs w:val="24"/>
        </w:rPr>
        <w:t xml:space="preserve"> </w:t>
      </w:r>
      <w:r w:rsidR="00051524" w:rsidRPr="00177B1B">
        <w:rPr>
          <w:rFonts w:ascii="Times New Roman" w:hAnsi="Times New Roman" w:cs="Times New Roman"/>
          <w:sz w:val="24"/>
          <w:szCs w:val="24"/>
        </w:rPr>
        <w:t xml:space="preserve">ANO Ģenerālās asamblejas speciālās </w:t>
      </w:r>
      <w:r w:rsidR="007F725F" w:rsidRPr="00177B1B">
        <w:rPr>
          <w:rFonts w:ascii="Times New Roman" w:hAnsi="Times New Roman" w:cs="Times New Roman"/>
          <w:sz w:val="24"/>
          <w:szCs w:val="24"/>
        </w:rPr>
        <w:t xml:space="preserve">narkotiku problemātikai veltītās 2016.gada sesijas </w:t>
      </w:r>
      <w:r w:rsidR="00E87FCC" w:rsidRPr="00177B1B">
        <w:rPr>
          <w:rFonts w:ascii="Times New Roman" w:hAnsi="Times New Roman" w:cs="Times New Roman"/>
          <w:sz w:val="24"/>
          <w:szCs w:val="24"/>
        </w:rPr>
        <w:t>iznākuma dok</w:t>
      </w:r>
      <w:r w:rsidR="00051524" w:rsidRPr="00177B1B">
        <w:rPr>
          <w:rFonts w:ascii="Times New Roman" w:hAnsi="Times New Roman" w:cs="Times New Roman"/>
          <w:sz w:val="24"/>
          <w:szCs w:val="24"/>
        </w:rPr>
        <w:t>uments</w:t>
      </w:r>
      <w:r w:rsidR="007F725F" w:rsidRPr="00177B1B">
        <w:rPr>
          <w:rFonts w:ascii="Times New Roman" w:hAnsi="Times New Roman" w:cs="Times New Roman"/>
          <w:sz w:val="24"/>
          <w:szCs w:val="24"/>
        </w:rPr>
        <w:t xml:space="preserve"> (UNGASS 2016)</w:t>
      </w:r>
      <w:r w:rsidR="00051524" w:rsidRPr="00177B1B">
        <w:rPr>
          <w:rFonts w:ascii="Times New Roman" w:hAnsi="Times New Roman" w:cs="Times New Roman"/>
          <w:sz w:val="24"/>
          <w:szCs w:val="24"/>
        </w:rPr>
        <w:t>;</w:t>
      </w:r>
    </w:p>
    <w:p w14:paraId="31D87F58" w14:textId="00F4F3CE" w:rsidR="00B4746F" w:rsidRPr="00177B1B" w:rsidRDefault="00970DCB" w:rsidP="00956E7A">
      <w:pPr>
        <w:pStyle w:val="Sarakstarindkopa"/>
        <w:numPr>
          <w:ilvl w:val="0"/>
          <w:numId w:val="4"/>
        </w:numPr>
      </w:pPr>
      <w:r w:rsidRPr="00177B1B">
        <w:rPr>
          <w:rFonts w:ascii="Times New Roman" w:hAnsi="Times New Roman" w:cs="Times New Roman"/>
          <w:sz w:val="24"/>
          <w:szCs w:val="24"/>
        </w:rPr>
        <w:lastRenderedPageBreak/>
        <w:t xml:space="preserve">ES Narkomānijas apkarošanas stratēģija 2013. – 2020.gadam un tai pakārtotais </w:t>
      </w:r>
      <w:r w:rsidR="00FC6051" w:rsidRPr="00177B1B">
        <w:rPr>
          <w:rFonts w:ascii="Times New Roman" w:hAnsi="Times New Roman" w:cs="Times New Roman"/>
          <w:sz w:val="24"/>
          <w:szCs w:val="24"/>
        </w:rPr>
        <w:t xml:space="preserve">ES Narkomānijas apkarošanas </w:t>
      </w:r>
      <w:r w:rsidRPr="00177B1B">
        <w:rPr>
          <w:rFonts w:ascii="Times New Roman" w:hAnsi="Times New Roman" w:cs="Times New Roman"/>
          <w:sz w:val="24"/>
          <w:szCs w:val="24"/>
        </w:rPr>
        <w:t>rīcības plāns 2017. – 2020.gadam.</w:t>
      </w:r>
      <w:bookmarkStart w:id="58" w:name="_Toc525809744"/>
    </w:p>
    <w:p w14:paraId="6D49CB80" w14:textId="4B804281" w:rsidR="008A1F2B" w:rsidRPr="00177B1B" w:rsidRDefault="00A02286" w:rsidP="00956E7A">
      <w:pPr>
        <w:pStyle w:val="Virsraksts2"/>
        <w:numPr>
          <w:ilvl w:val="1"/>
          <w:numId w:val="12"/>
        </w:numPr>
        <w:spacing w:line="240" w:lineRule="auto"/>
        <w:rPr>
          <w:rFonts w:ascii="Times New Roman" w:hAnsi="Times New Roman" w:cs="Times New Roman"/>
          <w:b/>
          <w:color w:val="auto"/>
        </w:rPr>
      </w:pPr>
      <w:bookmarkStart w:id="59" w:name="_Toc525809975"/>
      <w:bookmarkStart w:id="60" w:name="_Toc525835953"/>
      <w:bookmarkStart w:id="61" w:name="_Toc525836140"/>
      <w:bookmarkStart w:id="62" w:name="_Toc534207031"/>
      <w:bookmarkStart w:id="63" w:name="_Toc536168368"/>
      <w:bookmarkStart w:id="64" w:name="_Toc536168390"/>
      <w:r w:rsidRPr="00177B1B">
        <w:rPr>
          <w:rFonts w:ascii="Times New Roman" w:hAnsi="Times New Roman" w:cs="Times New Roman"/>
          <w:b/>
          <w:color w:val="auto"/>
        </w:rPr>
        <w:t>Situācijas izpēte un problēmu identifikācija</w:t>
      </w:r>
      <w:bookmarkEnd w:id="58"/>
      <w:bookmarkEnd w:id="59"/>
      <w:bookmarkEnd w:id="60"/>
      <w:bookmarkEnd w:id="61"/>
      <w:bookmarkEnd w:id="62"/>
      <w:bookmarkEnd w:id="63"/>
      <w:bookmarkEnd w:id="64"/>
    </w:p>
    <w:p w14:paraId="60A3B596" w14:textId="7C558FE3" w:rsidR="00FE14FB" w:rsidRPr="00177B1B" w:rsidRDefault="00051524" w:rsidP="00FF3096">
      <w:pPr>
        <w:spacing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 xml:space="preserve">Problēmas identificētas, pamatojoties uz pamatnostādņu </w:t>
      </w:r>
      <w:proofErr w:type="spellStart"/>
      <w:r w:rsidRPr="00177B1B">
        <w:rPr>
          <w:rFonts w:ascii="Times New Roman" w:hAnsi="Times New Roman" w:cs="Times New Roman"/>
          <w:sz w:val="24"/>
          <w:szCs w:val="24"/>
        </w:rPr>
        <w:t>izvērtējuma</w:t>
      </w:r>
      <w:proofErr w:type="spellEnd"/>
      <w:r w:rsidRPr="00177B1B">
        <w:rPr>
          <w:rFonts w:ascii="Times New Roman" w:hAnsi="Times New Roman" w:cs="Times New Roman"/>
          <w:sz w:val="24"/>
          <w:szCs w:val="24"/>
        </w:rPr>
        <w:t xml:space="preserve"> rezultātiem, kā a</w:t>
      </w:r>
      <w:r w:rsidR="00C55B76" w:rsidRPr="00177B1B">
        <w:rPr>
          <w:rFonts w:ascii="Times New Roman" w:hAnsi="Times New Roman" w:cs="Times New Roman"/>
          <w:sz w:val="24"/>
          <w:szCs w:val="24"/>
        </w:rPr>
        <w:t xml:space="preserve">rī situācijas izpēti (skat. </w:t>
      </w:r>
      <w:r w:rsidR="000E6EF0" w:rsidRPr="00177B1B">
        <w:rPr>
          <w:rFonts w:ascii="Times New Roman" w:hAnsi="Times New Roman" w:cs="Times New Roman"/>
          <w:sz w:val="24"/>
          <w:szCs w:val="24"/>
        </w:rPr>
        <w:t>1.</w:t>
      </w:r>
      <w:r w:rsidRPr="00177B1B">
        <w:rPr>
          <w:rFonts w:ascii="Times New Roman" w:hAnsi="Times New Roman" w:cs="Times New Roman"/>
          <w:sz w:val="24"/>
          <w:szCs w:val="24"/>
        </w:rPr>
        <w:t xml:space="preserve">pielikumu). Kopumā jānorāda, ka Latvijas narkotiku ierobežošanas politika un stratēģiskā komunikācija vairāk vērsta uz </w:t>
      </w:r>
      <w:r w:rsidR="00C2302C" w:rsidRPr="00177B1B">
        <w:rPr>
          <w:rFonts w:ascii="Times New Roman" w:hAnsi="Times New Roman" w:cs="Times New Roman"/>
          <w:sz w:val="24"/>
          <w:szCs w:val="24"/>
        </w:rPr>
        <w:t xml:space="preserve">narkotiku piedāvājuma samazināšanu, proti, uzsvars tiek likts uz </w:t>
      </w:r>
      <w:r w:rsidR="00FC6051" w:rsidRPr="00177B1B">
        <w:rPr>
          <w:rFonts w:ascii="Times New Roman" w:hAnsi="Times New Roman" w:cs="Times New Roman"/>
          <w:sz w:val="24"/>
          <w:szCs w:val="24"/>
        </w:rPr>
        <w:t>tiesībaizsardzības iestāžu darbu, aprites kontroles mehānismiem un sodu politiku</w:t>
      </w:r>
      <w:r w:rsidR="0032757F" w:rsidRPr="00177B1B">
        <w:rPr>
          <w:rFonts w:ascii="Times New Roman" w:hAnsi="Times New Roman" w:cs="Times New Roman"/>
          <w:sz w:val="24"/>
          <w:szCs w:val="24"/>
        </w:rPr>
        <w:t>. T</w:t>
      </w:r>
      <w:r w:rsidR="00C2302C" w:rsidRPr="00177B1B">
        <w:rPr>
          <w:rFonts w:ascii="Times New Roman" w:hAnsi="Times New Roman" w:cs="Times New Roman"/>
          <w:sz w:val="24"/>
          <w:szCs w:val="24"/>
        </w:rPr>
        <w:t>omēr narkotiku ierobežošanas kontekstā svarīgi ir stiprināt arī pieprasījuma samazināšanas dimensiju,</w:t>
      </w:r>
      <w:r w:rsidR="00FE14FB" w:rsidRPr="00177B1B">
        <w:rPr>
          <w:rFonts w:ascii="Times New Roman" w:hAnsi="Times New Roman" w:cs="Times New Roman"/>
          <w:sz w:val="24"/>
          <w:szCs w:val="24"/>
        </w:rPr>
        <w:t xml:space="preserve"> kā ietvaros</w:t>
      </w:r>
      <w:r w:rsidR="00682D0D">
        <w:rPr>
          <w:rFonts w:ascii="Times New Roman" w:hAnsi="Times New Roman" w:cs="Times New Roman"/>
          <w:sz w:val="24"/>
          <w:szCs w:val="24"/>
        </w:rPr>
        <w:t xml:space="preserve"> tiek stiprināta personas izvēle</w:t>
      </w:r>
      <w:r w:rsidR="00FE14FB" w:rsidRPr="00177B1B">
        <w:rPr>
          <w:rFonts w:ascii="Times New Roman" w:hAnsi="Times New Roman" w:cs="Times New Roman"/>
          <w:sz w:val="24"/>
          <w:szCs w:val="24"/>
        </w:rPr>
        <w:t xml:space="preserve"> nelietot narkotikas, veidota pieejamas ārstniecības un sociālās rehabilitācijas programmas, kā arī īstenotas intervences, lai mazinā</w:t>
      </w:r>
      <w:r w:rsidR="000E0E95" w:rsidRPr="00177B1B">
        <w:rPr>
          <w:rFonts w:ascii="Times New Roman" w:hAnsi="Times New Roman" w:cs="Times New Roman"/>
          <w:sz w:val="24"/>
          <w:szCs w:val="24"/>
        </w:rPr>
        <w:t>tu narkotiku lietošanas saistītā</w:t>
      </w:r>
      <w:r w:rsidR="00FE14FB" w:rsidRPr="00177B1B">
        <w:rPr>
          <w:rFonts w:ascii="Times New Roman" w:hAnsi="Times New Roman" w:cs="Times New Roman"/>
          <w:sz w:val="24"/>
          <w:szCs w:val="24"/>
        </w:rPr>
        <w:t>s sabiedrības veselības un sociālās sekas.</w:t>
      </w:r>
    </w:p>
    <w:p w14:paraId="55CB1FDE" w14:textId="44605818" w:rsidR="00D62B37" w:rsidRPr="00177B1B" w:rsidRDefault="00FF3096" w:rsidP="00FF3096">
      <w:pPr>
        <w:spacing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N</w:t>
      </w:r>
      <w:r w:rsidR="00E87FCC" w:rsidRPr="00177B1B">
        <w:rPr>
          <w:rFonts w:ascii="Times New Roman" w:hAnsi="Times New Roman" w:cs="Times New Roman"/>
          <w:sz w:val="24"/>
          <w:szCs w:val="24"/>
        </w:rPr>
        <w:t xml:space="preserve">arkotiku izplatības un lietošanas ierobežošanas jomā apzināti vairāki </w:t>
      </w:r>
      <w:proofErr w:type="spellStart"/>
      <w:r w:rsidR="00E87FCC" w:rsidRPr="00177B1B">
        <w:rPr>
          <w:rFonts w:ascii="Times New Roman" w:hAnsi="Times New Roman" w:cs="Times New Roman"/>
          <w:sz w:val="24"/>
          <w:szCs w:val="24"/>
        </w:rPr>
        <w:t>problēmjautājumi</w:t>
      </w:r>
      <w:proofErr w:type="spellEnd"/>
      <w:r w:rsidR="00E87FCC" w:rsidRPr="00177B1B">
        <w:rPr>
          <w:rFonts w:ascii="Times New Roman" w:hAnsi="Times New Roman" w:cs="Times New Roman"/>
          <w:sz w:val="24"/>
          <w:szCs w:val="24"/>
        </w:rPr>
        <w:t>, kuru risinājumi ir dažāda mēroga un prasa dažāda apjoma finansiālos un cilvēkresursus</w:t>
      </w:r>
      <w:r w:rsidR="005228F3" w:rsidRPr="00177B1B">
        <w:rPr>
          <w:rFonts w:ascii="Times New Roman" w:hAnsi="Times New Roman" w:cs="Times New Roman"/>
          <w:sz w:val="24"/>
          <w:szCs w:val="24"/>
        </w:rPr>
        <w:t xml:space="preserve">. Plānojot iespējamos pasākumus, prioritāri tika izvirzīti tādi jautājumi, kuru risinājums iespējams līdz 2020.gada nogalei. </w:t>
      </w:r>
    </w:p>
    <w:p w14:paraId="691ACBAB" w14:textId="01B6EA40" w:rsidR="001D0F3B" w:rsidRPr="00177B1B" w:rsidRDefault="001D0F3B" w:rsidP="00FF3096">
      <w:pPr>
        <w:spacing w:after="0" w:line="240" w:lineRule="auto"/>
        <w:jc w:val="both"/>
        <w:rPr>
          <w:rFonts w:ascii="Times New Roman" w:hAnsi="Times New Roman" w:cs="Times New Roman"/>
          <w:b/>
          <w:sz w:val="24"/>
          <w:szCs w:val="24"/>
        </w:rPr>
      </w:pPr>
      <w:r w:rsidRPr="00177B1B">
        <w:rPr>
          <w:rFonts w:ascii="Times New Roman" w:hAnsi="Times New Roman" w:cs="Times New Roman"/>
          <w:b/>
          <w:sz w:val="24"/>
          <w:szCs w:val="24"/>
        </w:rPr>
        <w:t>Identificēto problēmu apraksts</w:t>
      </w:r>
      <w:r w:rsidR="00984961" w:rsidRPr="00177B1B">
        <w:rPr>
          <w:rFonts w:ascii="Times New Roman" w:hAnsi="Times New Roman" w:cs="Times New Roman"/>
          <w:b/>
          <w:sz w:val="24"/>
          <w:szCs w:val="24"/>
        </w:rPr>
        <w:t>:</w:t>
      </w:r>
    </w:p>
    <w:p w14:paraId="71746240" w14:textId="46110B54" w:rsidR="001D0F3B" w:rsidRPr="00177B1B" w:rsidRDefault="00FF3096" w:rsidP="00956E7A">
      <w:pPr>
        <w:pStyle w:val="Sarakstarindkopa"/>
        <w:numPr>
          <w:ilvl w:val="0"/>
          <w:numId w:val="13"/>
        </w:numPr>
        <w:spacing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S</w:t>
      </w:r>
      <w:r w:rsidR="001D0F3B" w:rsidRPr="00177B1B">
        <w:rPr>
          <w:rFonts w:ascii="Times New Roman" w:hAnsi="Times New Roman" w:cs="Times New Roman"/>
          <w:sz w:val="24"/>
          <w:szCs w:val="24"/>
        </w:rPr>
        <w:t>aglabājas augsti narkotiku lietošanas rādītāji riska grupās – jaunieši; jauni, pilsētās dzīvojoši vīrieši; izklaides vietu apmeklētāji. Vienlaikus narkotiku lietošanas profilakses jom</w:t>
      </w:r>
      <w:r w:rsidR="00BE7873" w:rsidRPr="00177B1B">
        <w:rPr>
          <w:rFonts w:ascii="Times New Roman" w:hAnsi="Times New Roman" w:cs="Times New Roman"/>
          <w:sz w:val="24"/>
          <w:szCs w:val="24"/>
        </w:rPr>
        <w:t>ā</w:t>
      </w:r>
      <w:r w:rsidR="001D0F3B" w:rsidRPr="00177B1B">
        <w:rPr>
          <w:rFonts w:ascii="Times New Roman" w:hAnsi="Times New Roman" w:cs="Times New Roman"/>
          <w:sz w:val="24"/>
          <w:szCs w:val="24"/>
        </w:rPr>
        <w:t xml:space="preserve"> </w:t>
      </w:r>
      <w:r w:rsidR="00BE7873" w:rsidRPr="00177B1B">
        <w:rPr>
          <w:rFonts w:ascii="Times New Roman" w:hAnsi="Times New Roman" w:cs="Times New Roman"/>
          <w:sz w:val="24"/>
          <w:szCs w:val="24"/>
        </w:rPr>
        <w:t xml:space="preserve">nepieciešama </w:t>
      </w:r>
      <w:r w:rsidR="001D0F3B" w:rsidRPr="00177B1B">
        <w:rPr>
          <w:rFonts w:ascii="Times New Roman" w:hAnsi="Times New Roman" w:cs="Times New Roman"/>
          <w:sz w:val="24"/>
          <w:szCs w:val="24"/>
        </w:rPr>
        <w:t xml:space="preserve">ilgtermiņa </w:t>
      </w:r>
      <w:r w:rsidR="003136E5" w:rsidRPr="00177B1B">
        <w:rPr>
          <w:rFonts w:ascii="Times New Roman" w:hAnsi="Times New Roman" w:cs="Times New Roman"/>
          <w:sz w:val="24"/>
          <w:szCs w:val="24"/>
        </w:rPr>
        <w:t>politikas iniciatīva</w:t>
      </w:r>
      <w:r w:rsidR="001D0F3B" w:rsidRPr="00177B1B">
        <w:rPr>
          <w:rFonts w:ascii="Times New Roman" w:hAnsi="Times New Roman" w:cs="Times New Roman"/>
          <w:sz w:val="24"/>
          <w:szCs w:val="24"/>
        </w:rPr>
        <w:t xml:space="preserve">. Valstiskā mērogā profilakses aktivitātes tiek īstenotas kampaņveidīgi, nevērtējot to efektivitāti un kvalitāti. Profilakses īstenošanā iesaistās </w:t>
      </w:r>
      <w:r w:rsidR="002C7783" w:rsidRPr="00177B1B">
        <w:rPr>
          <w:rFonts w:ascii="Times New Roman" w:hAnsi="Times New Roman" w:cs="Times New Roman"/>
          <w:sz w:val="24"/>
          <w:szCs w:val="24"/>
        </w:rPr>
        <w:t xml:space="preserve">vairākas </w:t>
      </w:r>
      <w:r w:rsidR="001D0F3B" w:rsidRPr="00177B1B">
        <w:rPr>
          <w:rFonts w:ascii="Times New Roman" w:hAnsi="Times New Roman" w:cs="Times New Roman"/>
          <w:sz w:val="24"/>
          <w:szCs w:val="24"/>
        </w:rPr>
        <w:t>institūcijas – pašvaldības</w:t>
      </w:r>
      <w:r w:rsidR="004740C6" w:rsidRPr="00177B1B">
        <w:rPr>
          <w:rFonts w:ascii="Times New Roman" w:hAnsi="Times New Roman" w:cs="Times New Roman"/>
          <w:sz w:val="24"/>
          <w:szCs w:val="24"/>
        </w:rPr>
        <w:t>,</w:t>
      </w:r>
      <w:r w:rsidR="00002357" w:rsidRPr="00177B1B">
        <w:rPr>
          <w:rFonts w:ascii="Times New Roman" w:hAnsi="Times New Roman" w:cs="Times New Roman"/>
          <w:sz w:val="24"/>
          <w:szCs w:val="24"/>
        </w:rPr>
        <w:t xml:space="preserve"> izglītības iestādes</w:t>
      </w:r>
      <w:r w:rsidR="00B84A93" w:rsidRPr="00177B1B">
        <w:rPr>
          <w:rFonts w:ascii="Times New Roman" w:hAnsi="Times New Roman" w:cs="Times New Roman"/>
          <w:sz w:val="24"/>
          <w:szCs w:val="24"/>
        </w:rPr>
        <w:t>,</w:t>
      </w:r>
      <w:r w:rsidR="001D0F3B" w:rsidRPr="00177B1B">
        <w:rPr>
          <w:rFonts w:ascii="Times New Roman" w:hAnsi="Times New Roman" w:cs="Times New Roman"/>
          <w:sz w:val="24"/>
          <w:szCs w:val="24"/>
        </w:rPr>
        <w:t xml:space="preserve"> Valsts policija un </w:t>
      </w:r>
      <w:r w:rsidR="002C7783" w:rsidRPr="00177B1B">
        <w:rPr>
          <w:rFonts w:ascii="Times New Roman" w:hAnsi="Times New Roman" w:cs="Times New Roman"/>
          <w:sz w:val="24"/>
          <w:szCs w:val="24"/>
        </w:rPr>
        <w:t xml:space="preserve">pašvaldības </w:t>
      </w:r>
      <w:r w:rsidR="001D0F3B" w:rsidRPr="00177B1B">
        <w:rPr>
          <w:rFonts w:ascii="Times New Roman" w:hAnsi="Times New Roman" w:cs="Times New Roman"/>
          <w:sz w:val="24"/>
          <w:szCs w:val="24"/>
        </w:rPr>
        <w:t>policija</w:t>
      </w:r>
      <w:r w:rsidR="0038449C" w:rsidRPr="00177B1B">
        <w:rPr>
          <w:rFonts w:ascii="Times New Roman" w:hAnsi="Times New Roman" w:cs="Times New Roman"/>
          <w:sz w:val="24"/>
          <w:szCs w:val="24"/>
        </w:rPr>
        <w:t>, ārstniecības iestādes, nevalstiskās organizācijas</w:t>
      </w:r>
      <w:r w:rsidR="001D0F3B" w:rsidRPr="00177B1B">
        <w:rPr>
          <w:rFonts w:ascii="Times New Roman" w:hAnsi="Times New Roman" w:cs="Times New Roman"/>
          <w:sz w:val="24"/>
          <w:szCs w:val="24"/>
        </w:rPr>
        <w:t xml:space="preserve"> – to plānojot un </w:t>
      </w:r>
      <w:r w:rsidR="00002357" w:rsidRPr="00177B1B">
        <w:rPr>
          <w:rFonts w:ascii="Times New Roman" w:hAnsi="Times New Roman" w:cs="Times New Roman"/>
          <w:sz w:val="24"/>
          <w:szCs w:val="24"/>
        </w:rPr>
        <w:t>īstenojot</w:t>
      </w:r>
      <w:r w:rsidR="00B84A93" w:rsidRPr="00177B1B">
        <w:rPr>
          <w:rFonts w:ascii="Times New Roman" w:hAnsi="Times New Roman" w:cs="Times New Roman"/>
          <w:sz w:val="24"/>
          <w:szCs w:val="24"/>
        </w:rPr>
        <w:t xml:space="preserve"> </w:t>
      </w:r>
      <w:r w:rsidR="001D0F3B" w:rsidRPr="00177B1B">
        <w:rPr>
          <w:rFonts w:ascii="Times New Roman" w:hAnsi="Times New Roman" w:cs="Times New Roman"/>
          <w:sz w:val="24"/>
          <w:szCs w:val="24"/>
        </w:rPr>
        <w:t>atbilstoši savai kapacitātei un zināšanām</w:t>
      </w:r>
      <w:r w:rsidR="002572A4" w:rsidRPr="00177B1B">
        <w:rPr>
          <w:rFonts w:ascii="Times New Roman" w:hAnsi="Times New Roman" w:cs="Times New Roman"/>
          <w:sz w:val="24"/>
          <w:szCs w:val="24"/>
        </w:rPr>
        <w:t>.</w:t>
      </w:r>
      <w:r w:rsidR="00B84A93" w:rsidRPr="00177B1B">
        <w:rPr>
          <w:rFonts w:ascii="Times New Roman" w:hAnsi="Times New Roman" w:cs="Times New Roman"/>
          <w:sz w:val="24"/>
          <w:szCs w:val="24"/>
        </w:rPr>
        <w:t xml:space="preserve"> </w:t>
      </w:r>
      <w:r w:rsidR="009D538F" w:rsidRPr="00177B1B">
        <w:rPr>
          <w:rFonts w:ascii="Times New Roman" w:hAnsi="Times New Roman" w:cs="Times New Roman"/>
          <w:sz w:val="24"/>
          <w:szCs w:val="24"/>
        </w:rPr>
        <w:t>T</w:t>
      </w:r>
      <w:r w:rsidR="00DE7F6C" w:rsidRPr="00177B1B">
        <w:rPr>
          <w:rFonts w:ascii="Times New Roman" w:hAnsi="Times New Roman" w:cs="Times New Roman"/>
          <w:sz w:val="24"/>
          <w:szCs w:val="24"/>
        </w:rPr>
        <w:t xml:space="preserve">ādējādi ir ierobežota </w:t>
      </w:r>
      <w:r w:rsidR="001D0F3B" w:rsidRPr="00177B1B">
        <w:rPr>
          <w:rFonts w:ascii="Times New Roman" w:hAnsi="Times New Roman" w:cs="Times New Roman"/>
          <w:sz w:val="24"/>
          <w:szCs w:val="24"/>
        </w:rPr>
        <w:t>informācij</w:t>
      </w:r>
      <w:r w:rsidR="002C7783" w:rsidRPr="00177B1B">
        <w:rPr>
          <w:rFonts w:ascii="Times New Roman" w:hAnsi="Times New Roman" w:cs="Times New Roman"/>
          <w:sz w:val="24"/>
          <w:szCs w:val="24"/>
        </w:rPr>
        <w:t>a</w:t>
      </w:r>
      <w:r w:rsidR="001D0F3B" w:rsidRPr="00177B1B">
        <w:rPr>
          <w:rFonts w:ascii="Times New Roman" w:hAnsi="Times New Roman" w:cs="Times New Roman"/>
          <w:sz w:val="24"/>
          <w:szCs w:val="24"/>
        </w:rPr>
        <w:t xml:space="preserve"> par šādu aktivitāšu skaitu, </w:t>
      </w:r>
      <w:r w:rsidRPr="00177B1B">
        <w:rPr>
          <w:rFonts w:ascii="Times New Roman" w:hAnsi="Times New Roman" w:cs="Times New Roman"/>
          <w:sz w:val="24"/>
          <w:szCs w:val="24"/>
        </w:rPr>
        <w:t>saturu</w:t>
      </w:r>
      <w:r w:rsidR="001D0F3B" w:rsidRPr="00177B1B">
        <w:rPr>
          <w:rFonts w:ascii="Times New Roman" w:hAnsi="Times New Roman" w:cs="Times New Roman"/>
          <w:sz w:val="24"/>
          <w:szCs w:val="24"/>
        </w:rPr>
        <w:t>, to kvalitāti un efektivitāti, kas attiecīgi rada risku, ka tiek īstenoti neefektīvi pasākumi</w:t>
      </w:r>
      <w:r w:rsidR="00B84A93" w:rsidRPr="00177B1B">
        <w:rPr>
          <w:rFonts w:ascii="Times New Roman" w:hAnsi="Times New Roman" w:cs="Times New Roman"/>
          <w:sz w:val="24"/>
          <w:szCs w:val="24"/>
        </w:rPr>
        <w:t>.</w:t>
      </w:r>
      <w:r w:rsidR="000E0E95" w:rsidRPr="00177B1B">
        <w:rPr>
          <w:rFonts w:ascii="Times New Roman" w:hAnsi="Times New Roman" w:cs="Times New Roman"/>
          <w:sz w:val="24"/>
          <w:szCs w:val="24"/>
        </w:rPr>
        <w:t xml:space="preserve"> Tāpat nepārdomāti profilakses pasākumi var nodarīt kaitējumu.</w:t>
      </w:r>
      <w:r w:rsidR="00FE14FB" w:rsidRPr="00177B1B">
        <w:rPr>
          <w:rStyle w:val="Vresatsauce"/>
          <w:rFonts w:ascii="Times New Roman" w:hAnsi="Times New Roman" w:cs="Times New Roman"/>
          <w:sz w:val="24"/>
          <w:szCs w:val="24"/>
        </w:rPr>
        <w:footnoteReference w:id="1"/>
      </w:r>
      <w:r w:rsidR="001B768E" w:rsidRPr="00177B1B">
        <w:rPr>
          <w:rFonts w:ascii="Times New Roman" w:hAnsi="Times New Roman" w:cs="Times New Roman"/>
          <w:sz w:val="24"/>
          <w:szCs w:val="24"/>
        </w:rPr>
        <w:t xml:space="preserve"> </w:t>
      </w:r>
      <w:r w:rsidR="009A6CA1" w:rsidRPr="00177B1B">
        <w:rPr>
          <w:rFonts w:ascii="Times New Roman" w:hAnsi="Times New Roman" w:cs="Times New Roman"/>
          <w:sz w:val="24"/>
          <w:szCs w:val="24"/>
        </w:rPr>
        <w:t xml:space="preserve">Līdz šim pietiekami efektīvi nav izmantota iespēja narkotiku lietošanas profilakses pakalpojumu pilnveidošanā piesaistīt Eiropas Savienības fondu finanšu instrumentus. </w:t>
      </w:r>
      <w:r w:rsidR="001B768E" w:rsidRPr="00177B1B">
        <w:rPr>
          <w:rFonts w:ascii="Times New Roman" w:hAnsi="Times New Roman" w:cs="Times New Roman"/>
          <w:sz w:val="24"/>
          <w:szCs w:val="24"/>
        </w:rPr>
        <w:t xml:space="preserve">Narkotiku lietošanas profilakses sistēmas sakārtošanai </w:t>
      </w:r>
      <w:r w:rsidR="009A6CA1" w:rsidRPr="00177B1B">
        <w:rPr>
          <w:rFonts w:ascii="Times New Roman" w:hAnsi="Times New Roman" w:cs="Times New Roman"/>
          <w:sz w:val="24"/>
          <w:szCs w:val="24"/>
        </w:rPr>
        <w:t xml:space="preserve">turpmāk </w:t>
      </w:r>
      <w:r w:rsidR="00D41767" w:rsidRPr="00177B1B">
        <w:rPr>
          <w:rFonts w:ascii="Times New Roman" w:hAnsi="Times New Roman" w:cs="Times New Roman"/>
          <w:sz w:val="24"/>
          <w:szCs w:val="24"/>
        </w:rPr>
        <w:t xml:space="preserve">būtu vēlams </w:t>
      </w:r>
      <w:r w:rsidR="001B768E" w:rsidRPr="00177B1B">
        <w:rPr>
          <w:rFonts w:ascii="Times New Roman" w:hAnsi="Times New Roman" w:cs="Times New Roman"/>
          <w:sz w:val="24"/>
          <w:szCs w:val="24"/>
        </w:rPr>
        <w:t>izmantot Eiropas Sociāl</w:t>
      </w:r>
      <w:r w:rsidR="009A6CA1" w:rsidRPr="00177B1B">
        <w:rPr>
          <w:rFonts w:ascii="Times New Roman" w:hAnsi="Times New Roman" w:cs="Times New Roman"/>
          <w:sz w:val="24"/>
          <w:szCs w:val="24"/>
        </w:rPr>
        <w:t>ā</w:t>
      </w:r>
      <w:r w:rsidR="001B768E" w:rsidRPr="00177B1B">
        <w:rPr>
          <w:rFonts w:ascii="Times New Roman" w:hAnsi="Times New Roman" w:cs="Times New Roman"/>
          <w:sz w:val="24"/>
          <w:szCs w:val="24"/>
        </w:rPr>
        <w:t xml:space="preserve"> fonda līdzekļus 2021. – 2027.gadam. Ņemot vērā, ka narkotiku lietošanas profilakse ir starpnozaru joma, svarīgi, </w:t>
      </w:r>
      <w:r w:rsidR="009A6CA1" w:rsidRPr="00177B1B">
        <w:rPr>
          <w:rFonts w:ascii="Times New Roman" w:hAnsi="Times New Roman" w:cs="Times New Roman"/>
          <w:sz w:val="24"/>
          <w:szCs w:val="24"/>
        </w:rPr>
        <w:t xml:space="preserve">lai  Eiropas Sociālā fonda </w:t>
      </w:r>
      <w:r w:rsidR="001B768E" w:rsidRPr="00177B1B">
        <w:rPr>
          <w:rFonts w:ascii="Times New Roman" w:hAnsi="Times New Roman" w:cs="Times New Roman"/>
          <w:sz w:val="24"/>
          <w:szCs w:val="24"/>
        </w:rPr>
        <w:t xml:space="preserve">finansējums </w:t>
      </w:r>
      <w:r w:rsidR="009A6CA1" w:rsidRPr="00177B1B">
        <w:rPr>
          <w:rFonts w:ascii="Times New Roman" w:hAnsi="Times New Roman" w:cs="Times New Roman"/>
          <w:sz w:val="24"/>
          <w:szCs w:val="24"/>
        </w:rPr>
        <w:t xml:space="preserve">būtu pieejams </w:t>
      </w:r>
      <w:r w:rsidR="001B768E" w:rsidRPr="00177B1B">
        <w:rPr>
          <w:rFonts w:ascii="Times New Roman" w:hAnsi="Times New Roman" w:cs="Times New Roman"/>
          <w:sz w:val="24"/>
          <w:szCs w:val="24"/>
        </w:rPr>
        <w:t>vairākām nozarēm, piemēram, veselības un iekšlietu.</w:t>
      </w:r>
    </w:p>
    <w:p w14:paraId="0CBAE242" w14:textId="1B881D80" w:rsidR="005A1C71" w:rsidRPr="00177B1B" w:rsidRDefault="00F84D99" w:rsidP="005A1C71">
      <w:pPr>
        <w:pStyle w:val="Sarakstarindkopa"/>
        <w:numPr>
          <w:ilvl w:val="0"/>
          <w:numId w:val="13"/>
        </w:numPr>
        <w:spacing w:after="0" w:line="240" w:lineRule="auto"/>
        <w:ind w:right="1"/>
        <w:jc w:val="both"/>
        <w:rPr>
          <w:rFonts w:ascii="Times New Roman" w:hAnsi="Times New Roman" w:cs="Times New Roman"/>
          <w:sz w:val="24"/>
          <w:szCs w:val="24"/>
        </w:rPr>
      </w:pPr>
      <w:r w:rsidRPr="00177B1B">
        <w:rPr>
          <w:rFonts w:ascii="Times New Roman" w:hAnsi="Times New Roman" w:cs="Times New Roman"/>
          <w:sz w:val="24"/>
          <w:szCs w:val="24"/>
        </w:rPr>
        <w:t xml:space="preserve">Narkoloģijas pacientiem ir jāveic pacientu </w:t>
      </w:r>
      <w:proofErr w:type="spellStart"/>
      <w:r w:rsidRPr="00177B1B">
        <w:rPr>
          <w:rFonts w:ascii="Times New Roman" w:hAnsi="Times New Roman" w:cs="Times New Roman"/>
          <w:sz w:val="24"/>
          <w:szCs w:val="24"/>
        </w:rPr>
        <w:t>līdzmaksājumi</w:t>
      </w:r>
      <w:proofErr w:type="spellEnd"/>
      <w:r w:rsidRPr="00177B1B">
        <w:rPr>
          <w:rFonts w:ascii="Times New Roman" w:hAnsi="Times New Roman" w:cs="Times New Roman"/>
          <w:sz w:val="24"/>
          <w:szCs w:val="24"/>
        </w:rPr>
        <w:t>, kas samazina programmu pieejamību, kā arī pacienta motivāciju iesaistīties ārstniecībā.</w:t>
      </w:r>
    </w:p>
    <w:p w14:paraId="6FA1D837" w14:textId="1E0E7094" w:rsidR="001D0F3B" w:rsidRPr="00177B1B" w:rsidRDefault="001D0F3B" w:rsidP="00956E7A">
      <w:pPr>
        <w:pStyle w:val="Sarakstarindkopa"/>
        <w:numPr>
          <w:ilvl w:val="0"/>
          <w:numId w:val="13"/>
        </w:numPr>
        <w:spacing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Ieslodzījuma vietās nereti nonāk personas ar riskantiem lietošanas paradumiem vai atkarību, nereti turpinot narkotiku lietošanu arī ieslodzījumā. Vienlaikus narkoloģijas resurss ieslodzījuma vietās ir nepietiekams.</w:t>
      </w:r>
    </w:p>
    <w:p w14:paraId="05017507" w14:textId="6E259D4B" w:rsidR="00546289" w:rsidRPr="00177B1B" w:rsidRDefault="00546289" w:rsidP="00956E7A">
      <w:pPr>
        <w:pStyle w:val="Sarakstarindkopa"/>
        <w:numPr>
          <w:ilvl w:val="0"/>
          <w:numId w:val="13"/>
        </w:numPr>
        <w:spacing w:after="0" w:line="240" w:lineRule="auto"/>
        <w:ind w:right="1"/>
        <w:jc w:val="both"/>
        <w:rPr>
          <w:rFonts w:ascii="Times New Roman" w:hAnsi="Times New Roman" w:cs="Times New Roman"/>
          <w:sz w:val="24"/>
          <w:szCs w:val="24"/>
        </w:rPr>
      </w:pPr>
      <w:r w:rsidRPr="00177B1B">
        <w:rPr>
          <w:rFonts w:ascii="Times New Roman" w:hAnsi="Times New Roman" w:cs="Times New Roman"/>
          <w:sz w:val="24"/>
          <w:szCs w:val="24"/>
        </w:rPr>
        <w:t xml:space="preserve">Nepietiekams atkarību ārstēšanas iespējas nepilngadīgām personām. Pašreiz atkarību ārstēšana </w:t>
      </w:r>
      <w:r w:rsidR="002E6A71" w:rsidRPr="00177B1B">
        <w:rPr>
          <w:rFonts w:ascii="Times New Roman" w:hAnsi="Times New Roman" w:cs="Times New Roman"/>
          <w:sz w:val="24"/>
          <w:szCs w:val="24"/>
        </w:rPr>
        <w:t>nepilngadīgām personām</w:t>
      </w:r>
      <w:r w:rsidRPr="00177B1B">
        <w:rPr>
          <w:rFonts w:ascii="Times New Roman" w:hAnsi="Times New Roman" w:cs="Times New Roman"/>
          <w:sz w:val="24"/>
          <w:szCs w:val="24"/>
        </w:rPr>
        <w:t xml:space="preserve"> tiek nodrošināt slimnīcā „</w:t>
      </w:r>
      <w:proofErr w:type="spellStart"/>
      <w:r w:rsidRPr="00177B1B">
        <w:rPr>
          <w:rFonts w:ascii="Times New Roman" w:hAnsi="Times New Roman" w:cs="Times New Roman"/>
          <w:sz w:val="24"/>
          <w:szCs w:val="24"/>
        </w:rPr>
        <w:t>Ģintermuižā</w:t>
      </w:r>
      <w:proofErr w:type="spellEnd"/>
      <w:r w:rsidRPr="00177B1B">
        <w:rPr>
          <w:rFonts w:ascii="Times New Roman" w:hAnsi="Times New Roman" w:cs="Times New Roman"/>
          <w:sz w:val="24"/>
          <w:szCs w:val="24"/>
        </w:rPr>
        <w:t>” (</w:t>
      </w:r>
      <w:r w:rsidR="002E6A71" w:rsidRPr="00177B1B">
        <w:rPr>
          <w:rFonts w:ascii="Times New Roman" w:hAnsi="Times New Roman" w:cs="Times New Roman"/>
          <w:sz w:val="24"/>
          <w:szCs w:val="24"/>
        </w:rPr>
        <w:t>nepilngadīgu</w:t>
      </w:r>
      <w:r w:rsidRPr="00177B1B">
        <w:rPr>
          <w:rFonts w:ascii="Times New Roman" w:hAnsi="Times New Roman" w:cs="Times New Roman"/>
          <w:sz w:val="24"/>
          <w:szCs w:val="24"/>
        </w:rPr>
        <w:t xml:space="preserve"> narkomānu rehabilitācija (30 dienas) un Obligātā </w:t>
      </w:r>
      <w:r w:rsidR="002E6A71" w:rsidRPr="00177B1B">
        <w:rPr>
          <w:rFonts w:ascii="Times New Roman" w:hAnsi="Times New Roman" w:cs="Times New Roman"/>
          <w:sz w:val="24"/>
          <w:szCs w:val="24"/>
        </w:rPr>
        <w:t>nepilngadīgu personu</w:t>
      </w:r>
      <w:r w:rsidRPr="00177B1B">
        <w:rPr>
          <w:rFonts w:ascii="Times New Roman" w:hAnsi="Times New Roman" w:cs="Times New Roman"/>
          <w:sz w:val="24"/>
          <w:szCs w:val="24"/>
        </w:rPr>
        <w:t xml:space="preserve"> ārstēšana ar bāriņtiesas lēmumu (30dienas)).</w:t>
      </w:r>
    </w:p>
    <w:p w14:paraId="5FF22434" w14:textId="00CD02D6" w:rsidR="001D0F3B" w:rsidRPr="00177B1B" w:rsidRDefault="001D0F3B" w:rsidP="00956E7A">
      <w:pPr>
        <w:pStyle w:val="Sarakstarindkopa"/>
        <w:numPr>
          <w:ilvl w:val="0"/>
          <w:numId w:val="13"/>
        </w:numPr>
        <w:spacing w:after="0" w:line="240" w:lineRule="auto"/>
        <w:ind w:right="1"/>
        <w:jc w:val="both"/>
        <w:rPr>
          <w:rFonts w:ascii="Times New Roman" w:hAnsi="Times New Roman" w:cs="Times New Roman"/>
          <w:sz w:val="24"/>
          <w:szCs w:val="24"/>
        </w:rPr>
      </w:pPr>
      <w:r w:rsidRPr="00177B1B">
        <w:rPr>
          <w:rFonts w:ascii="Times New Roman" w:hAnsi="Times New Roman" w:cs="Times New Roman"/>
          <w:sz w:val="24"/>
          <w:szCs w:val="24"/>
        </w:rPr>
        <w:t xml:space="preserve">Saistībā ar neapmierinošu pakalpojuma kvalitāti slēgts vienīgais </w:t>
      </w:r>
      <w:r w:rsidR="002572A4" w:rsidRPr="00177B1B">
        <w:rPr>
          <w:rFonts w:ascii="Times New Roman" w:hAnsi="Times New Roman" w:cs="Times New Roman"/>
          <w:sz w:val="24"/>
          <w:szCs w:val="24"/>
        </w:rPr>
        <w:t>sociālās</w:t>
      </w:r>
      <w:r w:rsidR="005C39E7" w:rsidRPr="00177B1B">
        <w:rPr>
          <w:rFonts w:ascii="Times New Roman" w:hAnsi="Times New Roman" w:cs="Times New Roman"/>
          <w:sz w:val="24"/>
          <w:szCs w:val="24"/>
        </w:rPr>
        <w:t xml:space="preserve"> </w:t>
      </w:r>
      <w:r w:rsidRPr="00177B1B">
        <w:rPr>
          <w:rFonts w:ascii="Times New Roman" w:hAnsi="Times New Roman" w:cs="Times New Roman"/>
          <w:sz w:val="24"/>
          <w:szCs w:val="24"/>
        </w:rPr>
        <w:t>rehabilitācijas centrs</w:t>
      </w:r>
      <w:r w:rsidR="008E58BF" w:rsidRPr="00177B1B">
        <w:rPr>
          <w:rFonts w:ascii="Times New Roman" w:hAnsi="Times New Roman" w:cs="Times New Roman"/>
          <w:sz w:val="24"/>
          <w:szCs w:val="24"/>
        </w:rPr>
        <w:t xml:space="preserve"> “Solis </w:t>
      </w:r>
      <w:proofErr w:type="spellStart"/>
      <w:r w:rsidR="008E58BF" w:rsidRPr="00177B1B">
        <w:rPr>
          <w:rFonts w:ascii="Times New Roman" w:hAnsi="Times New Roman" w:cs="Times New Roman"/>
          <w:sz w:val="24"/>
          <w:szCs w:val="24"/>
        </w:rPr>
        <w:t>Piebalgā</w:t>
      </w:r>
      <w:proofErr w:type="spellEnd"/>
      <w:r w:rsidR="008E58BF" w:rsidRPr="00177B1B">
        <w:rPr>
          <w:rFonts w:ascii="Times New Roman" w:hAnsi="Times New Roman" w:cs="Times New Roman"/>
          <w:sz w:val="24"/>
          <w:szCs w:val="24"/>
        </w:rPr>
        <w:t>”</w:t>
      </w:r>
      <w:r w:rsidR="002E6A71" w:rsidRPr="00177B1B">
        <w:rPr>
          <w:rFonts w:ascii="Times New Roman" w:hAnsi="Times New Roman" w:cs="Times New Roman"/>
          <w:sz w:val="24"/>
          <w:szCs w:val="24"/>
        </w:rPr>
        <w:t xml:space="preserve"> nepilngadīgām personām</w:t>
      </w:r>
      <w:r w:rsidRPr="00177B1B">
        <w:rPr>
          <w:rFonts w:ascii="Times New Roman" w:hAnsi="Times New Roman" w:cs="Times New Roman"/>
          <w:sz w:val="24"/>
          <w:szCs w:val="24"/>
        </w:rPr>
        <w:t xml:space="preserve">, kur tika sniegta palīdzība </w:t>
      </w:r>
      <w:r w:rsidR="002E6A71" w:rsidRPr="00177B1B">
        <w:rPr>
          <w:rFonts w:ascii="Times New Roman" w:hAnsi="Times New Roman" w:cs="Times New Roman"/>
          <w:sz w:val="24"/>
          <w:szCs w:val="24"/>
        </w:rPr>
        <w:t xml:space="preserve">personām </w:t>
      </w:r>
      <w:r w:rsidRPr="00177B1B">
        <w:rPr>
          <w:rFonts w:ascii="Times New Roman" w:hAnsi="Times New Roman" w:cs="Times New Roman"/>
          <w:sz w:val="24"/>
          <w:szCs w:val="24"/>
        </w:rPr>
        <w:t>ar riskantu vielu lietošanu un atkarību. Pašreiz jaunieši var saņemt palīdzību pašvaldībās, kas dažreiz nav atbilstošāk</w:t>
      </w:r>
      <w:r w:rsidR="00A35062" w:rsidRPr="00177B1B">
        <w:rPr>
          <w:rFonts w:ascii="Times New Roman" w:hAnsi="Times New Roman" w:cs="Times New Roman"/>
          <w:sz w:val="24"/>
          <w:szCs w:val="24"/>
        </w:rPr>
        <w:t>ā</w:t>
      </w:r>
      <w:r w:rsidRPr="00177B1B">
        <w:rPr>
          <w:rFonts w:ascii="Times New Roman" w:hAnsi="Times New Roman" w:cs="Times New Roman"/>
          <w:sz w:val="24"/>
          <w:szCs w:val="24"/>
        </w:rPr>
        <w:t xml:space="preserve"> pakalpojuma sniegšanas </w:t>
      </w:r>
      <w:r w:rsidR="00A35062" w:rsidRPr="00177B1B">
        <w:rPr>
          <w:rFonts w:ascii="Times New Roman" w:hAnsi="Times New Roman" w:cs="Times New Roman"/>
          <w:sz w:val="24"/>
          <w:szCs w:val="24"/>
        </w:rPr>
        <w:t>vieta</w:t>
      </w:r>
      <w:r w:rsidRPr="00177B1B">
        <w:rPr>
          <w:rFonts w:ascii="Times New Roman" w:hAnsi="Times New Roman" w:cs="Times New Roman"/>
          <w:sz w:val="24"/>
          <w:szCs w:val="24"/>
        </w:rPr>
        <w:t>, it īpaši, ja vide, kurā dzīvo jaunietis var veicināt narkotiku lietošanu.</w:t>
      </w:r>
      <w:r w:rsidR="00A072ED" w:rsidRPr="00177B1B">
        <w:rPr>
          <w:rFonts w:ascii="Times New Roman" w:hAnsi="Times New Roman" w:cs="Times New Roman"/>
          <w:sz w:val="24"/>
          <w:szCs w:val="24"/>
        </w:rPr>
        <w:t xml:space="preserve"> </w:t>
      </w:r>
    </w:p>
    <w:p w14:paraId="7AD4AB85" w14:textId="23B40E67" w:rsidR="001D0F3B" w:rsidRPr="00177B1B" w:rsidRDefault="001D0F3B" w:rsidP="00956E7A">
      <w:pPr>
        <w:pStyle w:val="Sarakstarindkopa"/>
        <w:numPr>
          <w:ilvl w:val="0"/>
          <w:numId w:val="13"/>
        </w:numPr>
        <w:spacing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lastRenderedPageBreak/>
        <w:t xml:space="preserve">Latvijā joprojām saglabājas augsti HIV un HCV </w:t>
      </w:r>
      <w:proofErr w:type="spellStart"/>
      <w:r w:rsidRPr="00177B1B">
        <w:rPr>
          <w:rFonts w:ascii="Times New Roman" w:hAnsi="Times New Roman" w:cs="Times New Roman"/>
          <w:sz w:val="24"/>
          <w:szCs w:val="24"/>
        </w:rPr>
        <w:t>prevalences</w:t>
      </w:r>
      <w:proofErr w:type="spellEnd"/>
      <w:r w:rsidRPr="00177B1B">
        <w:rPr>
          <w:rFonts w:ascii="Times New Roman" w:hAnsi="Times New Roman" w:cs="Times New Roman"/>
          <w:sz w:val="24"/>
          <w:szCs w:val="24"/>
        </w:rPr>
        <w:t xml:space="preserve"> rādītāji INL vidū. Vienlaikus kaitējuma mazināšanas pasākumu programmu klāsts un </w:t>
      </w:r>
      <w:r w:rsidR="00B84A93" w:rsidRPr="00177B1B">
        <w:rPr>
          <w:rFonts w:ascii="Times New Roman" w:hAnsi="Times New Roman" w:cs="Times New Roman"/>
          <w:sz w:val="24"/>
          <w:szCs w:val="24"/>
        </w:rPr>
        <w:t>aptvere</w:t>
      </w:r>
      <w:r w:rsidR="008A10CB" w:rsidRPr="00177B1B">
        <w:rPr>
          <w:rFonts w:ascii="Times New Roman" w:hAnsi="Times New Roman" w:cs="Times New Roman"/>
          <w:sz w:val="24"/>
          <w:szCs w:val="24"/>
        </w:rPr>
        <w:t xml:space="preserve"> nav pietiekama</w:t>
      </w:r>
      <w:r w:rsidRPr="00177B1B">
        <w:rPr>
          <w:rFonts w:ascii="Times New Roman" w:hAnsi="Times New Roman" w:cs="Times New Roman"/>
          <w:sz w:val="24"/>
          <w:szCs w:val="24"/>
        </w:rPr>
        <w:t xml:space="preserve">. Piemēram, augsta riska lietotāju vidū izplatīta ir </w:t>
      </w:r>
      <w:proofErr w:type="spellStart"/>
      <w:r w:rsidRPr="00177B1B">
        <w:rPr>
          <w:rFonts w:ascii="Times New Roman" w:hAnsi="Times New Roman" w:cs="Times New Roman"/>
          <w:sz w:val="24"/>
          <w:szCs w:val="24"/>
        </w:rPr>
        <w:t>opioīdu</w:t>
      </w:r>
      <w:proofErr w:type="spellEnd"/>
      <w:r w:rsidRPr="00177B1B">
        <w:rPr>
          <w:rFonts w:ascii="Times New Roman" w:hAnsi="Times New Roman" w:cs="Times New Roman"/>
          <w:sz w:val="24"/>
          <w:szCs w:val="24"/>
        </w:rPr>
        <w:t xml:space="preserve"> lietošana, vienlaikus </w:t>
      </w:r>
      <w:proofErr w:type="spellStart"/>
      <w:r w:rsidRPr="00177B1B">
        <w:rPr>
          <w:rFonts w:ascii="Times New Roman" w:hAnsi="Times New Roman" w:cs="Times New Roman"/>
          <w:sz w:val="24"/>
          <w:szCs w:val="24"/>
        </w:rPr>
        <w:t>opioīdu</w:t>
      </w:r>
      <w:proofErr w:type="spellEnd"/>
      <w:r w:rsidRPr="00177B1B">
        <w:rPr>
          <w:rFonts w:ascii="Times New Roman" w:hAnsi="Times New Roman" w:cs="Times New Roman"/>
          <w:sz w:val="24"/>
          <w:szCs w:val="24"/>
        </w:rPr>
        <w:t xml:space="preserve"> </w:t>
      </w:r>
      <w:proofErr w:type="spellStart"/>
      <w:r w:rsidRPr="00177B1B">
        <w:rPr>
          <w:rFonts w:ascii="Times New Roman" w:hAnsi="Times New Roman" w:cs="Times New Roman"/>
          <w:sz w:val="24"/>
          <w:szCs w:val="24"/>
        </w:rPr>
        <w:t>aizstājējterapijas</w:t>
      </w:r>
      <w:proofErr w:type="spellEnd"/>
      <w:r w:rsidRPr="00177B1B">
        <w:rPr>
          <w:rFonts w:ascii="Times New Roman" w:hAnsi="Times New Roman" w:cs="Times New Roman"/>
          <w:sz w:val="24"/>
          <w:szCs w:val="24"/>
        </w:rPr>
        <w:t xml:space="preserve"> </w:t>
      </w:r>
      <w:r w:rsidR="00D821BA" w:rsidRPr="00177B1B">
        <w:rPr>
          <w:rFonts w:ascii="Times New Roman" w:hAnsi="Times New Roman" w:cs="Times New Roman"/>
          <w:sz w:val="24"/>
          <w:szCs w:val="24"/>
        </w:rPr>
        <w:t>aptvere</w:t>
      </w:r>
      <w:r w:rsidRPr="00177B1B">
        <w:rPr>
          <w:rFonts w:ascii="Times New Roman" w:hAnsi="Times New Roman" w:cs="Times New Roman"/>
          <w:sz w:val="24"/>
          <w:szCs w:val="24"/>
        </w:rPr>
        <w:t xml:space="preserve"> ir nepietiekam</w:t>
      </w:r>
      <w:r w:rsidR="008A10CB" w:rsidRPr="00177B1B">
        <w:rPr>
          <w:rFonts w:ascii="Times New Roman" w:hAnsi="Times New Roman" w:cs="Times New Roman"/>
          <w:sz w:val="24"/>
          <w:szCs w:val="24"/>
        </w:rPr>
        <w:t>a</w:t>
      </w:r>
      <w:r w:rsidRPr="00177B1B">
        <w:rPr>
          <w:rFonts w:ascii="Times New Roman" w:hAnsi="Times New Roman" w:cs="Times New Roman"/>
          <w:sz w:val="24"/>
          <w:szCs w:val="24"/>
        </w:rPr>
        <w:t xml:space="preserve">. </w:t>
      </w:r>
      <w:r w:rsidR="00984961" w:rsidRPr="00177B1B">
        <w:rPr>
          <w:rFonts w:ascii="Times New Roman" w:hAnsi="Times New Roman" w:cs="Times New Roman"/>
          <w:sz w:val="24"/>
          <w:szCs w:val="24"/>
        </w:rPr>
        <w:t>Turklāt esošie klienti</w:t>
      </w:r>
      <w:r w:rsidRPr="00177B1B">
        <w:rPr>
          <w:rFonts w:ascii="Times New Roman" w:hAnsi="Times New Roman" w:cs="Times New Roman"/>
          <w:sz w:val="24"/>
          <w:szCs w:val="24"/>
        </w:rPr>
        <w:t xml:space="preserve"> koncentrējas dažos izdales punktos, radot administratīvo slogu un pasliktinot drošības situāciju apkaimē.</w:t>
      </w:r>
    </w:p>
    <w:p w14:paraId="61BE57D3" w14:textId="5DA03714" w:rsidR="001D0F3B" w:rsidRPr="00177B1B" w:rsidRDefault="001D0F3B" w:rsidP="00956E7A">
      <w:pPr>
        <w:pStyle w:val="Sarakstarindkopa"/>
        <w:numPr>
          <w:ilvl w:val="0"/>
          <w:numId w:val="13"/>
        </w:numPr>
        <w:spacing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 xml:space="preserve">Jaunu </w:t>
      </w:r>
      <w:proofErr w:type="spellStart"/>
      <w:r w:rsidRPr="00177B1B">
        <w:rPr>
          <w:rFonts w:ascii="Times New Roman" w:hAnsi="Times New Roman" w:cs="Times New Roman"/>
          <w:sz w:val="24"/>
          <w:szCs w:val="24"/>
        </w:rPr>
        <w:t>psihoaktīvu</w:t>
      </w:r>
      <w:proofErr w:type="spellEnd"/>
      <w:r w:rsidRPr="00177B1B">
        <w:rPr>
          <w:rFonts w:ascii="Times New Roman" w:hAnsi="Times New Roman" w:cs="Times New Roman"/>
          <w:sz w:val="24"/>
          <w:szCs w:val="24"/>
        </w:rPr>
        <w:t xml:space="preserve"> vielu ienākšana nelegālajā tirgū, starp kurām arī dažādi sintētiskie </w:t>
      </w:r>
      <w:proofErr w:type="spellStart"/>
      <w:r w:rsidRPr="00177B1B">
        <w:rPr>
          <w:rFonts w:ascii="Times New Roman" w:hAnsi="Times New Roman" w:cs="Times New Roman"/>
          <w:sz w:val="24"/>
          <w:szCs w:val="24"/>
        </w:rPr>
        <w:t>opioīdi</w:t>
      </w:r>
      <w:proofErr w:type="spellEnd"/>
      <w:r w:rsidRPr="00177B1B">
        <w:rPr>
          <w:rFonts w:ascii="Times New Roman" w:hAnsi="Times New Roman" w:cs="Times New Roman"/>
          <w:sz w:val="24"/>
          <w:szCs w:val="24"/>
        </w:rPr>
        <w:t>,</w:t>
      </w:r>
      <w:r w:rsidR="00FF3096" w:rsidRPr="00177B1B">
        <w:rPr>
          <w:rFonts w:ascii="Times New Roman" w:hAnsi="Times New Roman" w:cs="Times New Roman"/>
          <w:sz w:val="24"/>
          <w:szCs w:val="24"/>
        </w:rPr>
        <w:t xml:space="preserve"> kuru lietošana bieži izraisa pā</w:t>
      </w:r>
      <w:r w:rsidRPr="00177B1B">
        <w:rPr>
          <w:rFonts w:ascii="Times New Roman" w:hAnsi="Times New Roman" w:cs="Times New Roman"/>
          <w:sz w:val="24"/>
          <w:szCs w:val="24"/>
        </w:rPr>
        <w:t>rdozēšanu.</w:t>
      </w:r>
      <w:r w:rsidR="004740C6" w:rsidRPr="00177B1B">
        <w:rPr>
          <w:rFonts w:ascii="Times New Roman" w:hAnsi="Times New Roman" w:cs="Times New Roman"/>
          <w:sz w:val="24"/>
          <w:szCs w:val="24"/>
        </w:rPr>
        <w:t xml:space="preserve"> Uz šāda veida</w:t>
      </w:r>
      <w:r w:rsidRPr="00177B1B">
        <w:rPr>
          <w:rFonts w:ascii="Times New Roman" w:hAnsi="Times New Roman" w:cs="Times New Roman"/>
          <w:sz w:val="24"/>
          <w:szCs w:val="24"/>
        </w:rPr>
        <w:t xml:space="preserve"> problēmu var reaģēt dažādos veidos: 1) stiprinot tiesu ekspertīžu iestāžu</w:t>
      </w:r>
      <w:r w:rsidR="004740C6" w:rsidRPr="00177B1B">
        <w:rPr>
          <w:rFonts w:ascii="Times New Roman" w:hAnsi="Times New Roman" w:cs="Times New Roman"/>
          <w:sz w:val="24"/>
          <w:szCs w:val="24"/>
        </w:rPr>
        <w:t xml:space="preserve"> </w:t>
      </w:r>
      <w:r w:rsidRPr="00177B1B">
        <w:rPr>
          <w:rFonts w:ascii="Times New Roman" w:hAnsi="Times New Roman" w:cs="Times New Roman"/>
          <w:sz w:val="24"/>
          <w:szCs w:val="24"/>
        </w:rPr>
        <w:t>kapacitāti sav</w:t>
      </w:r>
      <w:r w:rsidR="005A1C71" w:rsidRPr="00177B1B">
        <w:rPr>
          <w:rFonts w:ascii="Times New Roman" w:hAnsi="Times New Roman" w:cs="Times New Roman"/>
          <w:sz w:val="24"/>
          <w:szCs w:val="24"/>
        </w:rPr>
        <w:t xml:space="preserve">laicīgi identificēt vielas; </w:t>
      </w:r>
      <w:r w:rsidR="00984961" w:rsidRPr="00177B1B">
        <w:rPr>
          <w:rFonts w:ascii="Times New Roman" w:hAnsi="Times New Roman" w:cs="Times New Roman"/>
          <w:sz w:val="24"/>
          <w:szCs w:val="24"/>
        </w:rPr>
        <w:t>2) paplašinot n</w:t>
      </w:r>
      <w:r w:rsidRPr="00177B1B">
        <w:rPr>
          <w:rFonts w:ascii="Times New Roman" w:hAnsi="Times New Roman" w:cs="Times New Roman"/>
          <w:sz w:val="24"/>
          <w:szCs w:val="24"/>
        </w:rPr>
        <w:t xml:space="preserve">arkotiku pārdozēšanas profilakses </w:t>
      </w:r>
      <w:r w:rsidR="00984961" w:rsidRPr="00177B1B">
        <w:rPr>
          <w:rFonts w:ascii="Times New Roman" w:hAnsi="Times New Roman" w:cs="Times New Roman"/>
          <w:sz w:val="24"/>
          <w:szCs w:val="24"/>
        </w:rPr>
        <w:t>programmas; 3) stiprino</w:t>
      </w:r>
      <w:r w:rsidRPr="00177B1B">
        <w:rPr>
          <w:rFonts w:ascii="Times New Roman" w:hAnsi="Times New Roman" w:cs="Times New Roman"/>
          <w:sz w:val="24"/>
          <w:szCs w:val="24"/>
        </w:rPr>
        <w:t>t reakcijas spēju narkotiku pārdozēšanas gadījumos, piemēram, ieviešot naloksona līdzņemšanas programmu.</w:t>
      </w:r>
    </w:p>
    <w:p w14:paraId="41E43906" w14:textId="7418D1F8" w:rsidR="001D0F3B" w:rsidRPr="00177B1B" w:rsidRDefault="008A10CB" w:rsidP="00956E7A">
      <w:pPr>
        <w:pStyle w:val="Sarakstarindkopa"/>
        <w:numPr>
          <w:ilvl w:val="0"/>
          <w:numId w:val="13"/>
        </w:numPr>
        <w:spacing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 xml:space="preserve">Piedāvājuma samazināšanas jomā </w:t>
      </w:r>
      <w:r w:rsidR="001D0F3B" w:rsidRPr="00177B1B">
        <w:rPr>
          <w:rFonts w:ascii="Times New Roman" w:hAnsi="Times New Roman" w:cs="Times New Roman"/>
          <w:sz w:val="24"/>
          <w:szCs w:val="24"/>
        </w:rPr>
        <w:t xml:space="preserve">augusi slēpto interneta vietņu nozīme narkotiku iegādē un pasta/kurjerpasta izmantošana narkotiku pārvadāšanā. Informācija par šādām vietnēm ir viegli atrodama un piesaista jauniešu auditoriju. Vienlaikus, lai efektīvi cīnītos ar šādu tendenci, būtu jāstiprina tiesībaizsardzības iestāžu </w:t>
      </w:r>
      <w:r w:rsidR="00984961" w:rsidRPr="00177B1B">
        <w:rPr>
          <w:rFonts w:ascii="Times New Roman" w:hAnsi="Times New Roman" w:cs="Times New Roman"/>
          <w:sz w:val="24"/>
          <w:szCs w:val="24"/>
        </w:rPr>
        <w:t>kapacitāte</w:t>
      </w:r>
      <w:r w:rsidR="001D0F3B" w:rsidRPr="00177B1B">
        <w:rPr>
          <w:rFonts w:ascii="Times New Roman" w:hAnsi="Times New Roman" w:cs="Times New Roman"/>
          <w:sz w:val="24"/>
          <w:szCs w:val="24"/>
        </w:rPr>
        <w:t>.</w:t>
      </w:r>
    </w:p>
    <w:p w14:paraId="6355F5EF" w14:textId="6FA93385" w:rsidR="005A1C71" w:rsidRPr="00177B1B" w:rsidRDefault="005A1C71" w:rsidP="00956E7A">
      <w:pPr>
        <w:pStyle w:val="Sarakstarindkopa"/>
        <w:numPr>
          <w:ilvl w:val="0"/>
          <w:numId w:val="13"/>
        </w:numPr>
        <w:spacing w:after="0" w:line="240" w:lineRule="auto"/>
        <w:jc w:val="both"/>
        <w:rPr>
          <w:rFonts w:ascii="Times New Roman" w:hAnsi="Times New Roman" w:cs="Times New Roman"/>
          <w:sz w:val="24"/>
          <w:szCs w:val="24"/>
        </w:rPr>
      </w:pPr>
      <w:r w:rsidRPr="00177B1B">
        <w:rPr>
          <w:rFonts w:ascii="Times New Roman" w:hAnsi="Times New Roman"/>
          <w:sz w:val="24"/>
          <w:szCs w:val="24"/>
        </w:rPr>
        <w:t>Nepietie</w:t>
      </w:r>
      <w:r w:rsidR="002E6A71" w:rsidRPr="00177B1B">
        <w:rPr>
          <w:rFonts w:ascii="Times New Roman" w:hAnsi="Times New Roman"/>
          <w:sz w:val="24"/>
          <w:szCs w:val="24"/>
        </w:rPr>
        <w:t>kama VID Muitas pārvaldes</w:t>
      </w:r>
      <w:r w:rsidRPr="00177B1B">
        <w:rPr>
          <w:rFonts w:ascii="Times New Roman" w:hAnsi="Times New Roman"/>
          <w:sz w:val="24"/>
          <w:szCs w:val="24"/>
        </w:rPr>
        <w:t xml:space="preserve">, </w:t>
      </w:r>
      <w:r w:rsidR="002E6A71" w:rsidRPr="00177B1B">
        <w:rPr>
          <w:rFonts w:ascii="Times New Roman" w:hAnsi="Times New Roman" w:cs="Times New Roman"/>
          <w:sz w:val="24"/>
          <w:szCs w:val="24"/>
        </w:rPr>
        <w:t>VP</w:t>
      </w:r>
      <w:r w:rsidRPr="00177B1B">
        <w:rPr>
          <w:rFonts w:ascii="Times New Roman" w:hAnsi="Times New Roman" w:cs="Times New Roman"/>
          <w:sz w:val="24"/>
          <w:szCs w:val="24"/>
        </w:rPr>
        <w:t xml:space="preserve"> Kriminālistikas pārvaldes,</w:t>
      </w:r>
      <w:r w:rsidRPr="00177B1B">
        <w:rPr>
          <w:rFonts w:ascii="Times New Roman" w:hAnsi="Times New Roman"/>
          <w:sz w:val="24"/>
          <w:szCs w:val="24"/>
        </w:rPr>
        <w:t xml:space="preserve"> </w:t>
      </w:r>
      <w:r w:rsidR="002E6A71" w:rsidRPr="00177B1B">
        <w:rPr>
          <w:rFonts w:ascii="Times New Roman" w:hAnsi="Times New Roman" w:cs="Times New Roman"/>
          <w:sz w:val="24"/>
          <w:szCs w:val="24"/>
        </w:rPr>
        <w:t>VTM</w:t>
      </w:r>
      <w:r w:rsidRPr="00177B1B">
        <w:rPr>
          <w:rFonts w:ascii="Times New Roman" w:hAnsi="Times New Roman" w:cs="Times New Roman"/>
          <w:sz w:val="24"/>
          <w:szCs w:val="24"/>
        </w:rPr>
        <w:t xml:space="preserve">, </w:t>
      </w:r>
      <w:r w:rsidR="002E6A71" w:rsidRPr="00177B1B">
        <w:rPr>
          <w:rFonts w:ascii="Times New Roman" w:hAnsi="Times New Roman" w:cs="Times New Roman"/>
          <w:sz w:val="24"/>
          <w:szCs w:val="24"/>
        </w:rPr>
        <w:t>RPNC</w:t>
      </w:r>
      <w:r w:rsidRPr="00177B1B">
        <w:rPr>
          <w:rFonts w:ascii="Times New Roman" w:hAnsi="Times New Roman"/>
          <w:sz w:val="24"/>
          <w:szCs w:val="24"/>
        </w:rPr>
        <w:t xml:space="preserve"> laboratoriju kapacitāte, lai veiktu ķīmiskās ekspertīzes narkotikām un jaunajām </w:t>
      </w:r>
      <w:proofErr w:type="spellStart"/>
      <w:r w:rsidRPr="00177B1B">
        <w:rPr>
          <w:rFonts w:ascii="Times New Roman" w:hAnsi="Times New Roman"/>
          <w:sz w:val="24"/>
          <w:szCs w:val="24"/>
        </w:rPr>
        <w:t>psihoaktīvajām</w:t>
      </w:r>
      <w:proofErr w:type="spellEnd"/>
      <w:r w:rsidRPr="00177B1B">
        <w:rPr>
          <w:rFonts w:ascii="Times New Roman" w:hAnsi="Times New Roman"/>
          <w:sz w:val="24"/>
          <w:szCs w:val="24"/>
        </w:rPr>
        <w:t xml:space="preserve"> vielām.</w:t>
      </w:r>
    </w:p>
    <w:p w14:paraId="5E9A957E" w14:textId="16957EF6" w:rsidR="000B2EDF" w:rsidRPr="00177B1B" w:rsidRDefault="001D0F3B" w:rsidP="00956E7A">
      <w:pPr>
        <w:pStyle w:val="Sarakstarindkopa"/>
        <w:numPr>
          <w:ilvl w:val="0"/>
          <w:numId w:val="13"/>
        </w:numPr>
        <w:spacing w:after="0" w:line="240" w:lineRule="auto"/>
        <w:jc w:val="both"/>
        <w:rPr>
          <w:rFonts w:ascii="Times New Roman" w:hAnsi="Times New Roman" w:cs="Times New Roman"/>
          <w:sz w:val="24"/>
          <w:szCs w:val="24"/>
        </w:rPr>
      </w:pPr>
      <w:r w:rsidRPr="00177B1B">
        <w:rPr>
          <w:rFonts w:ascii="Times New Roman" w:hAnsi="Times New Roman" w:cs="Times New Roman"/>
          <w:sz w:val="24"/>
          <w:szCs w:val="24"/>
        </w:rPr>
        <w:t xml:space="preserve">Nepietiekama politikas koordinācija starp </w:t>
      </w:r>
      <w:r w:rsidR="00785699" w:rsidRPr="00177B1B">
        <w:rPr>
          <w:rFonts w:ascii="Times New Roman" w:hAnsi="Times New Roman" w:cs="Times New Roman"/>
          <w:sz w:val="24"/>
          <w:szCs w:val="24"/>
        </w:rPr>
        <w:t xml:space="preserve">iesaistītajām </w:t>
      </w:r>
      <w:r w:rsidRPr="00177B1B">
        <w:rPr>
          <w:rFonts w:ascii="Times New Roman" w:hAnsi="Times New Roman" w:cs="Times New Roman"/>
          <w:sz w:val="24"/>
          <w:szCs w:val="24"/>
        </w:rPr>
        <w:t xml:space="preserve">valsts institūcijām, kā arī </w:t>
      </w:r>
      <w:r w:rsidR="00785699" w:rsidRPr="00177B1B">
        <w:rPr>
          <w:rFonts w:ascii="Times New Roman" w:hAnsi="Times New Roman" w:cs="Times New Roman"/>
          <w:sz w:val="24"/>
          <w:szCs w:val="24"/>
        </w:rPr>
        <w:t xml:space="preserve">ar </w:t>
      </w:r>
      <w:r w:rsidRPr="00177B1B">
        <w:rPr>
          <w:rFonts w:ascii="Times New Roman" w:hAnsi="Times New Roman" w:cs="Times New Roman"/>
          <w:sz w:val="24"/>
          <w:szCs w:val="24"/>
        </w:rPr>
        <w:t>nevalstisko sektoru</w:t>
      </w:r>
      <w:r w:rsidR="00984961" w:rsidRPr="00177B1B">
        <w:rPr>
          <w:rFonts w:ascii="Times New Roman" w:hAnsi="Times New Roman" w:cs="Times New Roman"/>
          <w:sz w:val="24"/>
          <w:szCs w:val="24"/>
        </w:rPr>
        <w:t>.</w:t>
      </w:r>
    </w:p>
    <w:p w14:paraId="3A2ECDE2" w14:textId="77777777" w:rsidR="00535C71" w:rsidRPr="00177B1B" w:rsidRDefault="00535C71" w:rsidP="00FF3096">
      <w:pPr>
        <w:spacing w:after="0" w:line="240" w:lineRule="auto"/>
        <w:jc w:val="both"/>
        <w:rPr>
          <w:rFonts w:ascii="Times New Roman" w:hAnsi="Times New Roman" w:cs="Times New Roman"/>
          <w:sz w:val="24"/>
          <w:szCs w:val="24"/>
        </w:rPr>
      </w:pPr>
    </w:p>
    <w:p w14:paraId="6CFAFA8C" w14:textId="311D7524" w:rsidR="00AF3E06" w:rsidRPr="00177B1B" w:rsidRDefault="001374CD" w:rsidP="00956E7A">
      <w:pPr>
        <w:pStyle w:val="Virsraksts2"/>
        <w:numPr>
          <w:ilvl w:val="1"/>
          <w:numId w:val="12"/>
        </w:numPr>
        <w:spacing w:line="240" w:lineRule="auto"/>
        <w:rPr>
          <w:rFonts w:ascii="Times New Roman" w:hAnsi="Times New Roman" w:cs="Times New Roman"/>
          <w:b/>
          <w:color w:val="auto"/>
        </w:rPr>
      </w:pPr>
      <w:bookmarkStart w:id="65" w:name="_Toc525809745"/>
      <w:bookmarkStart w:id="66" w:name="_Toc525809976"/>
      <w:bookmarkStart w:id="67" w:name="_Toc525835954"/>
      <w:bookmarkStart w:id="68" w:name="_Toc525836141"/>
      <w:bookmarkStart w:id="69" w:name="_Toc534207032"/>
      <w:bookmarkStart w:id="70" w:name="_Toc536168369"/>
      <w:bookmarkStart w:id="71" w:name="_Toc536168391"/>
      <w:r w:rsidRPr="00177B1B">
        <w:rPr>
          <w:rFonts w:ascii="Times New Roman" w:hAnsi="Times New Roman" w:cs="Times New Roman"/>
          <w:b/>
          <w:color w:val="auto"/>
        </w:rPr>
        <w:t>Plāna mērķi, rīcības virzieni un politikas rezultāti</w:t>
      </w:r>
      <w:bookmarkEnd w:id="65"/>
      <w:bookmarkEnd w:id="66"/>
      <w:bookmarkEnd w:id="67"/>
      <w:bookmarkEnd w:id="68"/>
      <w:bookmarkEnd w:id="69"/>
      <w:bookmarkEnd w:id="70"/>
      <w:bookmarkEnd w:id="71"/>
    </w:p>
    <w:p w14:paraId="30315E00" w14:textId="5286808E" w:rsidR="00137B18" w:rsidRPr="00177B1B" w:rsidRDefault="00FB3894" w:rsidP="00FF3096">
      <w:pPr>
        <w:spacing w:after="0" w:line="240" w:lineRule="auto"/>
        <w:ind w:firstLine="720"/>
        <w:jc w:val="both"/>
        <w:rPr>
          <w:rFonts w:ascii="Times New Roman" w:hAnsi="Times New Roman" w:cs="Times New Roman"/>
          <w:sz w:val="24"/>
          <w:szCs w:val="24"/>
        </w:rPr>
      </w:pPr>
      <w:r w:rsidRPr="00177B1B">
        <w:rPr>
          <w:rFonts w:ascii="Times New Roman" w:hAnsi="Times New Roman" w:cs="Times New Roman"/>
          <w:sz w:val="24"/>
          <w:szCs w:val="24"/>
        </w:rPr>
        <w:t xml:space="preserve">Plāna </w:t>
      </w:r>
      <w:proofErr w:type="spellStart"/>
      <w:r w:rsidRPr="00177B1B">
        <w:rPr>
          <w:rFonts w:ascii="Times New Roman" w:hAnsi="Times New Roman" w:cs="Times New Roman"/>
          <w:b/>
          <w:sz w:val="24"/>
          <w:szCs w:val="24"/>
        </w:rPr>
        <w:t>virsmērķis</w:t>
      </w:r>
      <w:proofErr w:type="spellEnd"/>
      <w:r w:rsidRPr="00177B1B">
        <w:rPr>
          <w:rFonts w:ascii="Times New Roman" w:hAnsi="Times New Roman" w:cs="Times New Roman"/>
          <w:sz w:val="24"/>
          <w:szCs w:val="24"/>
        </w:rPr>
        <w:t xml:space="preserve"> ir īstenot uz pierādījumiem balstītu narkotiku pieprasījuma un piedāvājuma samazināšanu, tai skaitā mazināt ar narkotiku lietošanu un izplatību saistīt</w:t>
      </w:r>
      <w:r w:rsidR="00271172" w:rsidRPr="00177B1B">
        <w:rPr>
          <w:rFonts w:ascii="Times New Roman" w:hAnsi="Times New Roman" w:cs="Times New Roman"/>
          <w:sz w:val="24"/>
          <w:szCs w:val="24"/>
        </w:rPr>
        <w:t>os veselības un sociālos riskus</w:t>
      </w:r>
      <w:r w:rsidR="006240C2" w:rsidRPr="00177B1B">
        <w:rPr>
          <w:rFonts w:ascii="Times New Roman" w:hAnsi="Times New Roman" w:cs="Times New Roman"/>
          <w:sz w:val="24"/>
          <w:szCs w:val="24"/>
        </w:rPr>
        <w:t>.</w:t>
      </w:r>
    </w:p>
    <w:p w14:paraId="44765510" w14:textId="77777777" w:rsidR="00660CD9" w:rsidRPr="00177B1B" w:rsidRDefault="00660CD9" w:rsidP="00660CD9">
      <w:pPr>
        <w:spacing w:after="0"/>
        <w:ind w:firstLine="720"/>
        <w:jc w:val="both"/>
        <w:rPr>
          <w:rFonts w:ascii="Times New Roman" w:hAnsi="Times New Roman" w:cs="Times New Roman"/>
          <w:b/>
          <w:sz w:val="24"/>
          <w:szCs w:val="24"/>
        </w:rPr>
      </w:pPr>
    </w:p>
    <w:p w14:paraId="282FA40B" w14:textId="77777777" w:rsidR="002572A4" w:rsidRPr="00177B1B" w:rsidRDefault="002572A4" w:rsidP="00660CD9">
      <w:pPr>
        <w:spacing w:after="0"/>
        <w:ind w:firstLine="720"/>
        <w:jc w:val="both"/>
        <w:rPr>
          <w:rFonts w:ascii="Times New Roman" w:hAnsi="Times New Roman" w:cs="Times New Roman"/>
          <w:b/>
          <w:sz w:val="24"/>
          <w:szCs w:val="24"/>
        </w:rPr>
      </w:pPr>
      <w:proofErr w:type="spellStart"/>
      <w:r w:rsidRPr="00177B1B">
        <w:rPr>
          <w:rFonts w:ascii="Times New Roman" w:hAnsi="Times New Roman" w:cs="Times New Roman"/>
          <w:b/>
          <w:sz w:val="24"/>
          <w:szCs w:val="24"/>
        </w:rPr>
        <w:t>Apakšmērķi</w:t>
      </w:r>
      <w:proofErr w:type="spellEnd"/>
      <w:r w:rsidRPr="00177B1B">
        <w:rPr>
          <w:rFonts w:ascii="Times New Roman" w:hAnsi="Times New Roman" w:cs="Times New Roman"/>
          <w:b/>
          <w:sz w:val="24"/>
          <w:szCs w:val="24"/>
        </w:rPr>
        <w:t>:</w:t>
      </w:r>
    </w:p>
    <w:p w14:paraId="46B4FF14" w14:textId="6CBAA882" w:rsidR="002572A4" w:rsidRPr="00177B1B" w:rsidRDefault="005452A7" w:rsidP="00682D0D">
      <w:pPr>
        <w:pStyle w:val="Sarakstarindkopa"/>
        <w:numPr>
          <w:ilvl w:val="0"/>
          <w:numId w:val="17"/>
        </w:numPr>
        <w:spacing w:after="0"/>
        <w:jc w:val="both"/>
        <w:rPr>
          <w:rFonts w:ascii="Times New Roman" w:hAnsi="Times New Roman" w:cs="Times New Roman"/>
          <w:sz w:val="24"/>
          <w:szCs w:val="24"/>
        </w:rPr>
      </w:pPr>
      <w:r w:rsidRPr="00177B1B">
        <w:rPr>
          <w:rFonts w:ascii="Times New Roman" w:hAnsi="Times New Roman" w:cs="Times New Roman"/>
          <w:sz w:val="24"/>
          <w:szCs w:val="24"/>
        </w:rPr>
        <w:t xml:space="preserve">Veicināt narkotiku pieprasījuma </w:t>
      </w:r>
      <w:r w:rsidR="002E6A71" w:rsidRPr="00177B1B">
        <w:rPr>
          <w:rFonts w:ascii="Times New Roman" w:hAnsi="Times New Roman" w:cs="Times New Roman"/>
          <w:sz w:val="24"/>
          <w:szCs w:val="24"/>
        </w:rPr>
        <w:t xml:space="preserve">intervenču </w:t>
      </w:r>
      <w:r w:rsidRPr="00177B1B">
        <w:rPr>
          <w:rFonts w:ascii="Times New Roman" w:hAnsi="Times New Roman" w:cs="Times New Roman"/>
          <w:sz w:val="24"/>
          <w:szCs w:val="24"/>
        </w:rPr>
        <w:t>(profilak</w:t>
      </w:r>
      <w:r w:rsidR="00611E45" w:rsidRPr="00177B1B">
        <w:rPr>
          <w:rFonts w:ascii="Times New Roman" w:hAnsi="Times New Roman" w:cs="Times New Roman"/>
          <w:sz w:val="24"/>
          <w:szCs w:val="24"/>
        </w:rPr>
        <w:t>s</w:t>
      </w:r>
      <w:r w:rsidRPr="00177B1B">
        <w:rPr>
          <w:rFonts w:ascii="Times New Roman" w:hAnsi="Times New Roman" w:cs="Times New Roman"/>
          <w:sz w:val="24"/>
          <w:szCs w:val="24"/>
        </w:rPr>
        <w:t>es, ārstniecības un kaitējuma mazināšanas)</w:t>
      </w:r>
      <w:r w:rsidR="002572A4" w:rsidRPr="00177B1B">
        <w:rPr>
          <w:rFonts w:ascii="Times New Roman" w:hAnsi="Times New Roman" w:cs="Times New Roman"/>
          <w:sz w:val="24"/>
          <w:szCs w:val="24"/>
        </w:rPr>
        <w:t xml:space="preserve"> pieejamību un kvalitāti;</w:t>
      </w:r>
    </w:p>
    <w:p w14:paraId="47C45F45" w14:textId="600DE0B8" w:rsidR="001C0B98" w:rsidRPr="00177B1B" w:rsidRDefault="002572A4" w:rsidP="00682D0D">
      <w:pPr>
        <w:pStyle w:val="Sarakstarindkopa"/>
        <w:numPr>
          <w:ilvl w:val="0"/>
          <w:numId w:val="17"/>
        </w:numPr>
        <w:jc w:val="both"/>
        <w:rPr>
          <w:rFonts w:ascii="Times New Roman" w:hAnsi="Times New Roman" w:cs="Times New Roman"/>
          <w:sz w:val="24"/>
          <w:szCs w:val="24"/>
        </w:rPr>
      </w:pPr>
      <w:r w:rsidRPr="00177B1B">
        <w:rPr>
          <w:rFonts w:ascii="Times New Roman" w:hAnsi="Times New Roman" w:cs="Times New Roman"/>
          <w:sz w:val="24"/>
          <w:szCs w:val="24"/>
        </w:rPr>
        <w:t>Samazināt narkotiku piedāvājumu un pieejamību</w:t>
      </w:r>
      <w:r w:rsidR="00B84A93" w:rsidRPr="00177B1B">
        <w:rPr>
          <w:rFonts w:ascii="Times New Roman" w:hAnsi="Times New Roman" w:cs="Times New Roman"/>
          <w:sz w:val="24"/>
          <w:szCs w:val="24"/>
        </w:rPr>
        <w:t>;</w:t>
      </w:r>
    </w:p>
    <w:p w14:paraId="3EFB80C1" w14:textId="6D8B7FF0" w:rsidR="001C0B98" w:rsidRPr="00177B1B" w:rsidRDefault="001C0B98" w:rsidP="00682D0D">
      <w:pPr>
        <w:pStyle w:val="Sarakstarindkopa"/>
        <w:numPr>
          <w:ilvl w:val="0"/>
          <w:numId w:val="17"/>
        </w:numPr>
        <w:jc w:val="both"/>
        <w:rPr>
          <w:rFonts w:ascii="Times New Roman" w:hAnsi="Times New Roman" w:cs="Times New Roman"/>
          <w:sz w:val="24"/>
          <w:szCs w:val="24"/>
        </w:rPr>
      </w:pPr>
      <w:r w:rsidRPr="00177B1B">
        <w:rPr>
          <w:rFonts w:ascii="Times New Roman" w:eastAsia="Times New Roman" w:hAnsi="Times New Roman" w:cs="Times New Roman"/>
          <w:bCs/>
          <w:sz w:val="24"/>
          <w:szCs w:val="24"/>
          <w:lang w:eastAsia="lv-LV"/>
        </w:rPr>
        <w:t>Veicināt efektīvu narkotiku ierobežošanas politikas koordināciju un veicināt labāku politikas pārraudzību, nepieciešamo d</w:t>
      </w:r>
      <w:r w:rsidR="008A10CB" w:rsidRPr="00177B1B">
        <w:rPr>
          <w:rFonts w:ascii="Times New Roman" w:eastAsia="Times New Roman" w:hAnsi="Times New Roman" w:cs="Times New Roman"/>
          <w:bCs/>
          <w:sz w:val="24"/>
          <w:szCs w:val="24"/>
          <w:lang w:eastAsia="lv-LV"/>
        </w:rPr>
        <w:t xml:space="preserve">atu iegūšanu, pētniecību, </w:t>
      </w:r>
      <w:r w:rsidR="00B84A93" w:rsidRPr="00177B1B">
        <w:rPr>
          <w:rFonts w:ascii="Times New Roman" w:eastAsia="Times New Roman" w:hAnsi="Times New Roman" w:cs="Times New Roman"/>
          <w:bCs/>
          <w:sz w:val="24"/>
          <w:szCs w:val="24"/>
          <w:lang w:eastAsia="lv-LV"/>
        </w:rPr>
        <w:t>izvērtēšanu.</w:t>
      </w:r>
    </w:p>
    <w:p w14:paraId="485E1530" w14:textId="3DC63D4F" w:rsidR="002572A4" w:rsidRPr="00177B1B" w:rsidRDefault="002572A4" w:rsidP="001C0B98">
      <w:pPr>
        <w:jc w:val="both"/>
        <w:rPr>
          <w:rFonts w:ascii="Times New Roman" w:hAnsi="Times New Roman" w:cs="Times New Roman"/>
          <w:sz w:val="24"/>
          <w:szCs w:val="24"/>
        </w:rPr>
      </w:pPr>
      <w:r w:rsidRPr="00177B1B">
        <w:rPr>
          <w:rFonts w:ascii="Times New Roman" w:hAnsi="Times New Roman" w:cs="Times New Roman"/>
          <w:sz w:val="24"/>
          <w:szCs w:val="24"/>
        </w:rPr>
        <w:t>Mērķu sasniegšanai laika posmā no 2019. līdz</w:t>
      </w:r>
      <w:r w:rsidR="00870BFA" w:rsidRPr="00177B1B">
        <w:rPr>
          <w:rFonts w:ascii="Times New Roman" w:hAnsi="Times New Roman" w:cs="Times New Roman"/>
          <w:sz w:val="24"/>
          <w:szCs w:val="24"/>
        </w:rPr>
        <w:t xml:space="preserve"> 2020.gadam kopā ir izvirzīti </w:t>
      </w:r>
      <w:r w:rsidR="00F138C6" w:rsidRPr="00177B1B">
        <w:rPr>
          <w:rFonts w:ascii="Times New Roman" w:hAnsi="Times New Roman" w:cs="Times New Roman"/>
          <w:sz w:val="24"/>
          <w:szCs w:val="24"/>
        </w:rPr>
        <w:t>3</w:t>
      </w:r>
      <w:r w:rsidR="002E6A71" w:rsidRPr="00177B1B">
        <w:rPr>
          <w:rFonts w:ascii="Times New Roman" w:hAnsi="Times New Roman" w:cs="Times New Roman"/>
          <w:sz w:val="24"/>
          <w:szCs w:val="24"/>
        </w:rPr>
        <w:t>3</w:t>
      </w:r>
      <w:r w:rsidR="00870BFA" w:rsidRPr="00177B1B">
        <w:rPr>
          <w:rFonts w:ascii="Times New Roman" w:hAnsi="Times New Roman" w:cs="Times New Roman"/>
          <w:sz w:val="24"/>
          <w:szCs w:val="24"/>
        </w:rPr>
        <w:t xml:space="preserve"> </w:t>
      </w:r>
      <w:r w:rsidR="00682D0D">
        <w:rPr>
          <w:rFonts w:ascii="Times New Roman" w:hAnsi="Times New Roman" w:cs="Times New Roman"/>
          <w:sz w:val="24"/>
          <w:szCs w:val="24"/>
        </w:rPr>
        <w:t>pasākumi, kas iedalīti</w:t>
      </w:r>
      <w:r w:rsidRPr="00177B1B">
        <w:rPr>
          <w:rFonts w:ascii="Times New Roman" w:hAnsi="Times New Roman" w:cs="Times New Roman"/>
          <w:sz w:val="24"/>
          <w:szCs w:val="24"/>
        </w:rPr>
        <w:t xml:space="preserve"> </w:t>
      </w:r>
      <w:r w:rsidR="00546289" w:rsidRPr="00177B1B">
        <w:rPr>
          <w:rFonts w:ascii="Times New Roman" w:hAnsi="Times New Roman" w:cs="Times New Roman"/>
          <w:b/>
          <w:sz w:val="24"/>
          <w:szCs w:val="24"/>
        </w:rPr>
        <w:t>3</w:t>
      </w:r>
      <w:r w:rsidRPr="00177B1B">
        <w:rPr>
          <w:rFonts w:ascii="Times New Roman" w:hAnsi="Times New Roman" w:cs="Times New Roman"/>
          <w:b/>
          <w:sz w:val="24"/>
          <w:szCs w:val="24"/>
        </w:rPr>
        <w:t xml:space="preserve"> rīcības virzienos</w:t>
      </w:r>
      <w:r w:rsidRPr="00177B1B">
        <w:rPr>
          <w:rFonts w:ascii="Times New Roman" w:hAnsi="Times New Roman" w:cs="Times New Roman"/>
          <w:sz w:val="24"/>
          <w:szCs w:val="24"/>
        </w:rPr>
        <w:t>:</w:t>
      </w:r>
    </w:p>
    <w:p w14:paraId="5C5FAD2D" w14:textId="0D210596" w:rsidR="002572A4" w:rsidRPr="00177B1B" w:rsidRDefault="00546289" w:rsidP="00956E7A">
      <w:pPr>
        <w:pStyle w:val="Sarakstarindkopa"/>
        <w:numPr>
          <w:ilvl w:val="0"/>
          <w:numId w:val="18"/>
        </w:numPr>
        <w:spacing w:after="0"/>
        <w:jc w:val="both"/>
        <w:rPr>
          <w:rFonts w:ascii="Times New Roman" w:hAnsi="Times New Roman" w:cs="Times New Roman"/>
          <w:sz w:val="24"/>
          <w:szCs w:val="24"/>
        </w:rPr>
      </w:pPr>
      <w:r w:rsidRPr="00177B1B">
        <w:rPr>
          <w:rFonts w:ascii="Times New Roman" w:hAnsi="Times New Roman" w:cs="Times New Roman"/>
          <w:sz w:val="24"/>
          <w:szCs w:val="24"/>
        </w:rPr>
        <w:t>Narkotiku lietošanas profilakses, atkarību ārstēšanas, sociālās rehabilitācijas un kaitējuma mazināšanas intervenču kvalitātes un pieejamības ve</w:t>
      </w:r>
      <w:r w:rsidR="00300A2B" w:rsidRPr="00177B1B">
        <w:rPr>
          <w:rFonts w:ascii="Times New Roman" w:hAnsi="Times New Roman" w:cs="Times New Roman"/>
          <w:sz w:val="24"/>
          <w:szCs w:val="24"/>
        </w:rPr>
        <w:t>i</w:t>
      </w:r>
      <w:r w:rsidRPr="00177B1B">
        <w:rPr>
          <w:rFonts w:ascii="Times New Roman" w:hAnsi="Times New Roman" w:cs="Times New Roman"/>
          <w:sz w:val="24"/>
          <w:szCs w:val="24"/>
        </w:rPr>
        <w:t>cināšana;</w:t>
      </w:r>
    </w:p>
    <w:p w14:paraId="5CBBD36B" w14:textId="7E8CBEB5" w:rsidR="002572A4" w:rsidRPr="00177B1B" w:rsidRDefault="002572A4" w:rsidP="00956E7A">
      <w:pPr>
        <w:pStyle w:val="Sarakstarindkopa"/>
        <w:numPr>
          <w:ilvl w:val="0"/>
          <w:numId w:val="18"/>
        </w:numPr>
        <w:spacing w:after="0"/>
        <w:jc w:val="both"/>
        <w:rPr>
          <w:rFonts w:ascii="Times New Roman" w:hAnsi="Times New Roman" w:cs="Times New Roman"/>
          <w:sz w:val="24"/>
          <w:szCs w:val="24"/>
        </w:rPr>
      </w:pPr>
      <w:r w:rsidRPr="00177B1B">
        <w:rPr>
          <w:rFonts w:ascii="Times New Roman" w:hAnsi="Times New Roman" w:cs="Times New Roman"/>
          <w:sz w:val="24"/>
          <w:szCs w:val="24"/>
        </w:rPr>
        <w:t>Narkotiku piedāvājuma un pieejamības samazināšana;</w:t>
      </w:r>
    </w:p>
    <w:p w14:paraId="189D2DAD" w14:textId="0F9C4276" w:rsidR="00EC10AA" w:rsidRPr="00177B1B" w:rsidRDefault="0051431D" w:rsidP="00956E7A">
      <w:pPr>
        <w:numPr>
          <w:ilvl w:val="0"/>
          <w:numId w:val="18"/>
        </w:numPr>
        <w:spacing w:after="0"/>
        <w:contextualSpacing/>
        <w:jc w:val="both"/>
        <w:rPr>
          <w:rFonts w:ascii="Times New Roman" w:hAnsi="Times New Roman" w:cs="Times New Roman"/>
          <w:sz w:val="24"/>
          <w:szCs w:val="24"/>
        </w:rPr>
      </w:pPr>
      <w:r w:rsidRPr="00177B1B">
        <w:rPr>
          <w:rFonts w:ascii="Times New Roman" w:hAnsi="Times New Roman" w:cs="Times New Roman"/>
          <w:sz w:val="24"/>
          <w:szCs w:val="24"/>
        </w:rPr>
        <w:t>Politikas koordinācija, informācija, pētniecība, uzraudzība un izvērtēšana.</w:t>
      </w:r>
    </w:p>
    <w:p w14:paraId="1BCE6469" w14:textId="77777777" w:rsidR="00EC10AA" w:rsidRPr="00177B1B" w:rsidRDefault="00EC10AA" w:rsidP="00EC10AA">
      <w:pPr>
        <w:spacing w:after="0"/>
        <w:contextualSpacing/>
        <w:jc w:val="both"/>
        <w:rPr>
          <w:rFonts w:ascii="Times New Roman" w:hAnsi="Times New Roman" w:cs="Times New Roman"/>
          <w:sz w:val="24"/>
          <w:szCs w:val="24"/>
        </w:rPr>
      </w:pPr>
    </w:p>
    <w:p w14:paraId="476619D8" w14:textId="77777777" w:rsidR="00EC10AA" w:rsidRPr="00177B1B" w:rsidRDefault="00EC10AA" w:rsidP="00EC10AA">
      <w:pPr>
        <w:spacing w:after="0"/>
        <w:contextualSpacing/>
        <w:jc w:val="both"/>
        <w:rPr>
          <w:rFonts w:ascii="Times New Roman" w:hAnsi="Times New Roman" w:cs="Times New Roman"/>
          <w:sz w:val="24"/>
          <w:szCs w:val="24"/>
        </w:rPr>
        <w:sectPr w:rsidR="00EC10AA" w:rsidRPr="00177B1B" w:rsidSect="00721A50">
          <w:pgSz w:w="11906" w:h="16838"/>
          <w:pgMar w:top="1021" w:right="1134" w:bottom="1021" w:left="1588" w:header="709" w:footer="709" w:gutter="0"/>
          <w:cols w:space="708"/>
          <w:docGrid w:linePitch="360"/>
        </w:sectPr>
      </w:pPr>
    </w:p>
    <w:p w14:paraId="6B2B5A73" w14:textId="6051E028" w:rsidR="00050417" w:rsidRPr="00177B1B" w:rsidRDefault="00FC7B01" w:rsidP="00FF3096">
      <w:pPr>
        <w:pStyle w:val="Virsraksts1"/>
        <w:spacing w:line="240" w:lineRule="auto"/>
        <w:rPr>
          <w:rFonts w:ascii="Times New Roman" w:hAnsi="Times New Roman" w:cs="Times New Roman"/>
          <w:b/>
          <w:color w:val="auto"/>
        </w:rPr>
      </w:pPr>
      <w:bookmarkStart w:id="72" w:name="_Toc525809746"/>
      <w:bookmarkStart w:id="73" w:name="_Toc525809977"/>
      <w:bookmarkStart w:id="74" w:name="_Toc525835956"/>
      <w:bookmarkStart w:id="75" w:name="_Toc525836143"/>
      <w:bookmarkStart w:id="76" w:name="_Toc534207033"/>
      <w:bookmarkStart w:id="77" w:name="_Toc536168370"/>
      <w:bookmarkStart w:id="78" w:name="_Toc536168392"/>
      <w:r w:rsidRPr="00177B1B">
        <w:rPr>
          <w:rFonts w:ascii="Times New Roman" w:hAnsi="Times New Roman" w:cs="Times New Roman"/>
          <w:b/>
          <w:color w:val="auto"/>
        </w:rPr>
        <w:lastRenderedPageBreak/>
        <w:t>2</w:t>
      </w:r>
      <w:r w:rsidR="001374CD" w:rsidRPr="00177B1B">
        <w:rPr>
          <w:rFonts w:ascii="Times New Roman" w:hAnsi="Times New Roman" w:cs="Times New Roman"/>
          <w:b/>
          <w:color w:val="auto"/>
        </w:rPr>
        <w:t xml:space="preserve">. </w:t>
      </w:r>
      <w:r w:rsidR="00602BDF" w:rsidRPr="00177B1B">
        <w:rPr>
          <w:rFonts w:ascii="Times New Roman" w:hAnsi="Times New Roman" w:cs="Times New Roman"/>
          <w:b/>
          <w:color w:val="auto"/>
        </w:rPr>
        <w:t>Pasākumu plāns</w:t>
      </w:r>
      <w:bookmarkEnd w:id="72"/>
      <w:bookmarkEnd w:id="73"/>
      <w:bookmarkEnd w:id="74"/>
      <w:bookmarkEnd w:id="75"/>
      <w:bookmarkEnd w:id="76"/>
      <w:bookmarkEnd w:id="77"/>
      <w:bookmarkEnd w:id="78"/>
      <w:r w:rsidR="00602BDF" w:rsidRPr="00177B1B">
        <w:rPr>
          <w:rFonts w:ascii="Times New Roman" w:hAnsi="Times New Roman" w:cs="Times New Roman"/>
          <w:b/>
          <w:color w:val="auto"/>
        </w:rPr>
        <w:t xml:space="preserve"> </w:t>
      </w:r>
    </w:p>
    <w:p w14:paraId="40113F7D" w14:textId="46E012E6" w:rsidR="00FC7B01" w:rsidRPr="00177B1B" w:rsidRDefault="0097781E" w:rsidP="00546289">
      <w:pPr>
        <w:pStyle w:val="Virsraksts2"/>
        <w:spacing w:line="240" w:lineRule="auto"/>
      </w:pPr>
      <w:bookmarkStart w:id="79" w:name="_Toc525809747"/>
      <w:bookmarkStart w:id="80" w:name="_Toc525809978"/>
      <w:bookmarkStart w:id="81" w:name="_Toc525835957"/>
      <w:bookmarkStart w:id="82" w:name="_Toc525836144"/>
      <w:bookmarkStart w:id="83" w:name="_Toc534207034"/>
      <w:bookmarkStart w:id="84" w:name="_Toc536168371"/>
      <w:bookmarkStart w:id="85" w:name="_Toc536168393"/>
      <w:r w:rsidRPr="00177B1B">
        <w:rPr>
          <w:rFonts w:ascii="Times New Roman" w:hAnsi="Times New Roman" w:cs="Times New Roman"/>
          <w:b/>
          <w:color w:val="auto"/>
        </w:rPr>
        <w:t xml:space="preserve">1.Rīcības virziens: </w:t>
      </w:r>
      <w:bookmarkEnd w:id="79"/>
      <w:bookmarkEnd w:id="80"/>
      <w:bookmarkEnd w:id="81"/>
      <w:bookmarkEnd w:id="82"/>
      <w:r w:rsidR="00546289" w:rsidRPr="00177B1B">
        <w:rPr>
          <w:rFonts w:ascii="Times New Roman" w:hAnsi="Times New Roman" w:cs="Times New Roman"/>
          <w:b/>
          <w:color w:val="auto"/>
        </w:rPr>
        <w:t>Narkotiku lietošanas profilakses, atkarību ārstēšanas, sociālās rehabilitācijas un kaitējuma mazināšanas intervenču kvali</w:t>
      </w:r>
      <w:r w:rsidR="0051431D" w:rsidRPr="00177B1B">
        <w:rPr>
          <w:rFonts w:ascii="Times New Roman" w:hAnsi="Times New Roman" w:cs="Times New Roman"/>
          <w:b/>
          <w:color w:val="auto"/>
        </w:rPr>
        <w:t>tātes un pieejamības ve</w:t>
      </w:r>
      <w:r w:rsidR="00300A2B" w:rsidRPr="00177B1B">
        <w:rPr>
          <w:rFonts w:ascii="Times New Roman" w:hAnsi="Times New Roman" w:cs="Times New Roman"/>
          <w:b/>
          <w:color w:val="auto"/>
        </w:rPr>
        <w:t>i</w:t>
      </w:r>
      <w:r w:rsidR="0051431D" w:rsidRPr="00177B1B">
        <w:rPr>
          <w:rFonts w:ascii="Times New Roman" w:hAnsi="Times New Roman" w:cs="Times New Roman"/>
          <w:b/>
          <w:color w:val="auto"/>
        </w:rPr>
        <w:t>cināšana</w:t>
      </w:r>
      <w:bookmarkEnd w:id="83"/>
      <w:bookmarkEnd w:id="84"/>
      <w:bookmarkEnd w:id="85"/>
    </w:p>
    <w:tbl>
      <w:tblPr>
        <w:tblW w:w="5308"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65"/>
        <w:gridCol w:w="3687"/>
        <w:gridCol w:w="3684"/>
        <w:gridCol w:w="2834"/>
        <w:gridCol w:w="1137"/>
        <w:gridCol w:w="1987"/>
        <w:gridCol w:w="1557"/>
      </w:tblGrid>
      <w:tr w:rsidR="001B768E" w:rsidRPr="00177B1B" w14:paraId="1A3CCED9" w14:textId="77777777" w:rsidTr="006910D2">
        <w:tc>
          <w:tcPr>
            <w:tcW w:w="5000" w:type="pct"/>
            <w:gridSpan w:val="7"/>
            <w:tcBorders>
              <w:top w:val="outset" w:sz="6" w:space="0" w:color="414142"/>
              <w:left w:val="outset" w:sz="6" w:space="0" w:color="414142"/>
              <w:bottom w:val="outset" w:sz="6" w:space="0" w:color="414142"/>
              <w:right w:val="outset" w:sz="6" w:space="0" w:color="414142"/>
            </w:tcBorders>
            <w:shd w:val="clear" w:color="auto" w:fill="E7E6E6" w:themeFill="background2"/>
            <w:hideMark/>
          </w:tcPr>
          <w:p w14:paraId="41026853" w14:textId="56F5B74B" w:rsidR="003F0BCC" w:rsidRPr="00177B1B" w:rsidRDefault="00785699" w:rsidP="00FF3096">
            <w:pPr>
              <w:spacing w:after="0" w:line="240" w:lineRule="auto"/>
              <w:jc w:val="both"/>
              <w:rPr>
                <w:rFonts w:ascii="Times New Roman" w:eastAsia="Times New Roman" w:hAnsi="Times New Roman" w:cs="Times New Roman"/>
                <w:b/>
                <w:lang w:eastAsia="lv-LV"/>
              </w:rPr>
            </w:pPr>
            <w:proofErr w:type="spellStart"/>
            <w:r w:rsidRPr="00177B1B">
              <w:rPr>
                <w:rFonts w:ascii="Times New Roman" w:eastAsia="Times New Roman" w:hAnsi="Times New Roman" w:cs="Times New Roman"/>
                <w:b/>
                <w:lang w:eastAsia="lv-LV"/>
              </w:rPr>
              <w:t>Apakšmērķis</w:t>
            </w:r>
            <w:proofErr w:type="spellEnd"/>
            <w:r w:rsidRPr="00177B1B">
              <w:rPr>
                <w:rFonts w:ascii="Times New Roman" w:eastAsia="Times New Roman" w:hAnsi="Times New Roman" w:cs="Times New Roman"/>
                <w:b/>
                <w:lang w:eastAsia="lv-LV"/>
              </w:rPr>
              <w:t xml:space="preserve"> 1:</w:t>
            </w:r>
            <w:r w:rsidR="00EC10AA" w:rsidRPr="00177B1B">
              <w:t xml:space="preserve"> </w:t>
            </w:r>
            <w:r w:rsidR="00EC10AA" w:rsidRPr="00177B1B">
              <w:rPr>
                <w:rFonts w:ascii="Times New Roman" w:eastAsia="Times New Roman" w:hAnsi="Times New Roman" w:cs="Times New Roman"/>
                <w:b/>
                <w:lang w:eastAsia="lv-LV"/>
              </w:rPr>
              <w:t>Veicināt narkotiku pieprasījuma</w:t>
            </w:r>
            <w:r w:rsidR="002E6A71" w:rsidRPr="00177B1B">
              <w:rPr>
                <w:rFonts w:ascii="Times New Roman" w:eastAsia="Times New Roman" w:hAnsi="Times New Roman" w:cs="Times New Roman"/>
                <w:b/>
                <w:lang w:eastAsia="lv-LV"/>
              </w:rPr>
              <w:t xml:space="preserve"> intervenču</w:t>
            </w:r>
            <w:r w:rsidR="00EC10AA" w:rsidRPr="00177B1B">
              <w:rPr>
                <w:rFonts w:ascii="Times New Roman" w:eastAsia="Times New Roman" w:hAnsi="Times New Roman" w:cs="Times New Roman"/>
                <w:b/>
                <w:lang w:eastAsia="lv-LV"/>
              </w:rPr>
              <w:t xml:space="preserve"> (profilak</w:t>
            </w:r>
            <w:r w:rsidR="00611E45" w:rsidRPr="00177B1B">
              <w:rPr>
                <w:rFonts w:ascii="Times New Roman" w:eastAsia="Times New Roman" w:hAnsi="Times New Roman" w:cs="Times New Roman"/>
                <w:b/>
                <w:lang w:eastAsia="lv-LV"/>
              </w:rPr>
              <w:t>s</w:t>
            </w:r>
            <w:r w:rsidR="00EC10AA" w:rsidRPr="00177B1B">
              <w:rPr>
                <w:rFonts w:ascii="Times New Roman" w:eastAsia="Times New Roman" w:hAnsi="Times New Roman" w:cs="Times New Roman"/>
                <w:b/>
                <w:lang w:eastAsia="lv-LV"/>
              </w:rPr>
              <w:t>es, ārstniecības un kaitējuma mazināšanas) pieejamību un kvalitāti;</w:t>
            </w:r>
          </w:p>
          <w:p w14:paraId="0C019B2F" w14:textId="77777777" w:rsidR="00785699" w:rsidRPr="00177B1B" w:rsidRDefault="00785699" w:rsidP="00FF3096">
            <w:pPr>
              <w:spacing w:after="0" w:line="240" w:lineRule="auto"/>
              <w:jc w:val="both"/>
              <w:rPr>
                <w:rFonts w:ascii="Times New Roman" w:eastAsia="Times New Roman" w:hAnsi="Times New Roman" w:cs="Times New Roman"/>
                <w:b/>
                <w:lang w:eastAsia="lv-LV"/>
              </w:rPr>
            </w:pPr>
          </w:p>
          <w:p w14:paraId="7294218D" w14:textId="1AF017A7" w:rsidR="003F57E4" w:rsidRPr="00177B1B" w:rsidRDefault="003F57E4" w:rsidP="00BF54BC">
            <w:pPr>
              <w:pStyle w:val="Sarakstarindkopa"/>
              <w:numPr>
                <w:ilvl w:val="0"/>
                <w:numId w:val="31"/>
              </w:numPr>
              <w:spacing w:after="0" w:line="240" w:lineRule="auto"/>
              <w:jc w:val="both"/>
              <w:rPr>
                <w:rFonts w:ascii="Times New Roman" w:eastAsia="Times New Roman" w:hAnsi="Times New Roman" w:cs="Times New Roman"/>
                <w:b/>
                <w:u w:val="single"/>
                <w:lang w:eastAsia="lv-LV"/>
              </w:rPr>
            </w:pPr>
            <w:r w:rsidRPr="00177B1B">
              <w:rPr>
                <w:rFonts w:ascii="Times New Roman" w:eastAsia="Times New Roman" w:hAnsi="Times New Roman" w:cs="Times New Roman"/>
                <w:b/>
                <w:u w:val="single"/>
                <w:lang w:eastAsia="lv-LV"/>
              </w:rPr>
              <w:t>Profilakse (1. – 9.pasākums)</w:t>
            </w:r>
          </w:p>
          <w:p w14:paraId="49946740" w14:textId="2E861537" w:rsidR="003F0BCC" w:rsidRPr="00177B1B" w:rsidRDefault="003F0BCC" w:rsidP="00FF3096">
            <w:pPr>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Identificētās problēmas:</w:t>
            </w:r>
          </w:p>
          <w:p w14:paraId="576E7107" w14:textId="77777777" w:rsidR="003F0BCC" w:rsidRPr="00177B1B" w:rsidRDefault="003F0BCC" w:rsidP="00956E7A">
            <w:pPr>
              <w:pStyle w:val="Sarakstarindkopa"/>
              <w:numPr>
                <w:ilvl w:val="0"/>
                <w:numId w:val="5"/>
              </w:numPr>
              <w:spacing w:after="0" w:line="240" w:lineRule="auto"/>
              <w:jc w:val="both"/>
              <w:rPr>
                <w:rFonts w:ascii="Times New Roman" w:hAnsi="Times New Roman" w:cs="Times New Roman"/>
              </w:rPr>
            </w:pPr>
            <w:r w:rsidRPr="00177B1B">
              <w:rPr>
                <w:rFonts w:ascii="Times New Roman" w:hAnsi="Times New Roman" w:cs="Times New Roman"/>
              </w:rPr>
              <w:t xml:space="preserve">Augsti narkotiku lietošanas rādītāji riska grupās – jaunieši; jauni, pilsētās dzīvojoši vīrieši; izklaides vietu apmeklētāji. </w:t>
            </w:r>
          </w:p>
          <w:p w14:paraId="75134888" w14:textId="787D29A0" w:rsidR="003F0BCC" w:rsidRPr="00177B1B" w:rsidRDefault="003F0BCC" w:rsidP="00956E7A">
            <w:pPr>
              <w:pStyle w:val="Sarakstarindkopa"/>
              <w:numPr>
                <w:ilvl w:val="0"/>
                <w:numId w:val="5"/>
              </w:numPr>
              <w:spacing w:after="0" w:line="240" w:lineRule="auto"/>
              <w:jc w:val="both"/>
              <w:rPr>
                <w:rFonts w:ascii="Times New Roman" w:hAnsi="Times New Roman" w:cs="Times New Roman"/>
              </w:rPr>
            </w:pPr>
            <w:r w:rsidRPr="00177B1B">
              <w:rPr>
                <w:rFonts w:ascii="Times New Roman" w:hAnsi="Times New Roman" w:cs="Times New Roman"/>
              </w:rPr>
              <w:t xml:space="preserve">Narkotiku lietošanas profilakses </w:t>
            </w:r>
            <w:r w:rsidR="00EC10AA" w:rsidRPr="00177B1B">
              <w:rPr>
                <w:rFonts w:ascii="Times New Roman" w:hAnsi="Times New Roman" w:cs="Times New Roman"/>
              </w:rPr>
              <w:t>jomā</w:t>
            </w:r>
            <w:r w:rsidR="00EC10AA" w:rsidRPr="00177B1B">
              <w:rPr>
                <w:rFonts w:ascii="Times New Roman" w:hAnsi="Times New Roman" w:cs="Times New Roman"/>
                <w:b/>
              </w:rPr>
              <w:t xml:space="preserve"> </w:t>
            </w:r>
            <w:r w:rsidR="00EC10AA" w:rsidRPr="00177B1B">
              <w:rPr>
                <w:rFonts w:ascii="Times New Roman" w:hAnsi="Times New Roman" w:cs="Times New Roman"/>
              </w:rPr>
              <w:t>n</w:t>
            </w:r>
            <w:r w:rsidRPr="00177B1B">
              <w:rPr>
                <w:rFonts w:ascii="Times New Roman" w:hAnsi="Times New Roman" w:cs="Times New Roman"/>
              </w:rPr>
              <w:t xml:space="preserve">av pieejams </w:t>
            </w:r>
            <w:r w:rsidR="00785699" w:rsidRPr="00177B1B">
              <w:rPr>
                <w:rFonts w:ascii="Times New Roman" w:hAnsi="Times New Roman" w:cs="Times New Roman"/>
              </w:rPr>
              <w:t xml:space="preserve">stabils </w:t>
            </w:r>
            <w:r w:rsidRPr="00177B1B">
              <w:rPr>
                <w:rFonts w:ascii="Times New Roman" w:hAnsi="Times New Roman" w:cs="Times New Roman"/>
              </w:rPr>
              <w:t xml:space="preserve">ikgadējs finansējums, kas paredzēts tikai narkotiku lietošanas un atkarības profilakses programmu īstenošanai. </w:t>
            </w:r>
          </w:p>
          <w:p w14:paraId="1B744B03" w14:textId="0BC75A20" w:rsidR="003F0BCC" w:rsidRPr="00177B1B" w:rsidRDefault="003F0BCC" w:rsidP="00956E7A">
            <w:pPr>
              <w:pStyle w:val="Sarakstarindkopa"/>
              <w:numPr>
                <w:ilvl w:val="0"/>
                <w:numId w:val="5"/>
              </w:numPr>
              <w:spacing w:after="0" w:line="240" w:lineRule="auto"/>
              <w:jc w:val="both"/>
              <w:rPr>
                <w:rFonts w:ascii="Times New Roman" w:hAnsi="Times New Roman" w:cs="Times New Roman"/>
              </w:rPr>
            </w:pPr>
            <w:r w:rsidRPr="00177B1B">
              <w:rPr>
                <w:rFonts w:ascii="Times New Roman" w:hAnsi="Times New Roman" w:cs="Times New Roman"/>
              </w:rPr>
              <w:t>Narkotiku profila</w:t>
            </w:r>
            <w:r w:rsidR="001418D0" w:rsidRPr="00177B1B">
              <w:rPr>
                <w:rFonts w:ascii="Times New Roman" w:hAnsi="Times New Roman" w:cs="Times New Roman"/>
              </w:rPr>
              <w:t>kses programmas netiek vērtētas, līdz ar to nav zināma to efektivitāte un kvalitāte.</w:t>
            </w:r>
          </w:p>
          <w:p w14:paraId="146901BC" w14:textId="77777777" w:rsidR="003F0BCC" w:rsidRPr="00177B1B" w:rsidRDefault="003F0BCC" w:rsidP="002572A4">
            <w:pPr>
              <w:pStyle w:val="Sarakstarindkopa"/>
              <w:spacing w:after="0" w:line="240" w:lineRule="auto"/>
              <w:jc w:val="both"/>
              <w:rPr>
                <w:rFonts w:ascii="Times New Roman" w:eastAsia="Times New Roman" w:hAnsi="Times New Roman" w:cs="Times New Roman"/>
                <w:lang w:eastAsia="lv-LV"/>
              </w:rPr>
            </w:pPr>
          </w:p>
          <w:p w14:paraId="4A939585" w14:textId="6F28EC82" w:rsidR="000360E2" w:rsidRPr="00177B1B" w:rsidRDefault="001418D0" w:rsidP="000360E2">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b/>
                <w:lang w:eastAsia="lv-LV"/>
              </w:rPr>
              <w:t>Risinājumi:</w:t>
            </w:r>
            <w:r w:rsidR="008D23B5" w:rsidRPr="00177B1B">
              <w:rPr>
                <w:rFonts w:ascii="Times New Roman" w:eastAsia="Times New Roman" w:hAnsi="Times New Roman" w:cs="Times New Roman"/>
                <w:b/>
                <w:lang w:eastAsia="lv-LV"/>
              </w:rPr>
              <w:t xml:space="preserve"> </w:t>
            </w:r>
            <w:r w:rsidR="00632201" w:rsidRPr="00177B1B">
              <w:rPr>
                <w:rFonts w:ascii="Times New Roman" w:eastAsia="Times New Roman" w:hAnsi="Times New Roman" w:cs="Times New Roman"/>
                <w:lang w:eastAsia="lv-LV"/>
              </w:rPr>
              <w:t>Šī plānošanas perioda ietvaros izvirzīti uzdevumi ar mērķi veicināt</w:t>
            </w:r>
            <w:r w:rsidR="00785699" w:rsidRPr="00177B1B">
              <w:rPr>
                <w:rFonts w:ascii="Times New Roman" w:eastAsia="Times New Roman" w:hAnsi="Times New Roman" w:cs="Times New Roman"/>
                <w:lang w:eastAsia="lv-LV"/>
              </w:rPr>
              <w:t xml:space="preserve"> </w:t>
            </w:r>
            <w:r w:rsidR="00C93C9D" w:rsidRPr="00177B1B">
              <w:rPr>
                <w:rFonts w:ascii="Times New Roman" w:eastAsia="Times New Roman" w:hAnsi="Times New Roman" w:cs="Times New Roman"/>
                <w:lang w:eastAsia="lv-LV"/>
              </w:rPr>
              <w:t xml:space="preserve">narkotiku lietošanas </w:t>
            </w:r>
            <w:r w:rsidR="00785699" w:rsidRPr="00177B1B">
              <w:rPr>
                <w:rFonts w:ascii="Times New Roman" w:eastAsia="Times New Roman" w:hAnsi="Times New Roman" w:cs="Times New Roman"/>
                <w:lang w:eastAsia="lv-LV"/>
              </w:rPr>
              <w:t>profilakses pasākumu</w:t>
            </w:r>
            <w:r w:rsidR="00F84D99" w:rsidRPr="00177B1B">
              <w:rPr>
                <w:rFonts w:ascii="Times New Roman" w:eastAsia="Times New Roman" w:hAnsi="Times New Roman" w:cs="Times New Roman"/>
                <w:lang w:eastAsia="lv-LV"/>
              </w:rPr>
              <w:t xml:space="preserve"> īstenošanu</w:t>
            </w:r>
            <w:r w:rsidR="002572A4" w:rsidRPr="00177B1B">
              <w:rPr>
                <w:rFonts w:ascii="Times New Roman" w:eastAsia="Times New Roman" w:hAnsi="Times New Roman" w:cs="Times New Roman"/>
                <w:lang w:eastAsia="lv-LV"/>
              </w:rPr>
              <w:t xml:space="preserve"> un to kvalitāti.</w:t>
            </w:r>
            <w:r w:rsidR="00EC10AA" w:rsidRPr="00177B1B">
              <w:rPr>
                <w:rFonts w:ascii="Times New Roman" w:eastAsia="Times New Roman" w:hAnsi="Times New Roman" w:cs="Times New Roman"/>
                <w:lang w:eastAsia="lv-LV"/>
              </w:rPr>
              <w:t xml:space="preserve"> </w:t>
            </w:r>
            <w:r w:rsidR="005F4511" w:rsidRPr="00177B1B">
              <w:rPr>
                <w:rFonts w:ascii="Times New Roman" w:eastAsia="Times New Roman" w:hAnsi="Times New Roman" w:cs="Times New Roman"/>
                <w:lang w:eastAsia="lv-LV"/>
              </w:rPr>
              <w:t>P</w:t>
            </w:r>
            <w:r w:rsidR="00EC10AA" w:rsidRPr="00177B1B">
              <w:rPr>
                <w:rFonts w:ascii="Times New Roman" w:eastAsia="Times New Roman" w:hAnsi="Times New Roman" w:cs="Times New Roman"/>
                <w:lang w:eastAsia="lv-LV"/>
              </w:rPr>
              <w:t>rofilakses jomā nepieciešama ilgtermiņa politikas iniciatīva.</w:t>
            </w:r>
          </w:p>
          <w:p w14:paraId="0028053E" w14:textId="77777777" w:rsidR="000360E2" w:rsidRPr="00177B1B" w:rsidRDefault="000360E2" w:rsidP="003F57E4">
            <w:pPr>
              <w:shd w:val="clear" w:color="auto" w:fill="E7E6E6" w:themeFill="background2"/>
              <w:spacing w:after="0" w:line="240" w:lineRule="auto"/>
              <w:jc w:val="both"/>
              <w:rPr>
                <w:rFonts w:ascii="Times New Roman" w:eastAsia="Times New Roman" w:hAnsi="Times New Roman" w:cs="Times New Roman"/>
                <w:b/>
                <w:lang w:eastAsia="lv-LV"/>
              </w:rPr>
            </w:pPr>
          </w:p>
          <w:p w14:paraId="20640A04" w14:textId="20EBD21C" w:rsidR="003F57E4" w:rsidRPr="00177B1B" w:rsidRDefault="003F57E4" w:rsidP="00BF54BC">
            <w:pPr>
              <w:pStyle w:val="Sarakstarindkopa"/>
              <w:numPr>
                <w:ilvl w:val="0"/>
                <w:numId w:val="31"/>
              </w:numPr>
              <w:shd w:val="clear" w:color="auto" w:fill="E7E6E6" w:themeFill="background2"/>
              <w:spacing w:after="0" w:line="240" w:lineRule="auto"/>
              <w:jc w:val="both"/>
              <w:rPr>
                <w:rFonts w:ascii="Times New Roman" w:eastAsia="Times New Roman" w:hAnsi="Times New Roman" w:cs="Times New Roman"/>
                <w:b/>
                <w:u w:val="single"/>
                <w:lang w:eastAsia="lv-LV"/>
              </w:rPr>
            </w:pPr>
            <w:r w:rsidRPr="00177B1B">
              <w:rPr>
                <w:rFonts w:ascii="Times New Roman" w:eastAsia="Times New Roman" w:hAnsi="Times New Roman" w:cs="Times New Roman"/>
                <w:b/>
                <w:u w:val="single"/>
                <w:lang w:eastAsia="lv-LV"/>
              </w:rPr>
              <w:t>Atkarību ārstēšana un so</w:t>
            </w:r>
            <w:r w:rsidR="00503715" w:rsidRPr="00177B1B">
              <w:rPr>
                <w:rFonts w:ascii="Times New Roman" w:eastAsia="Times New Roman" w:hAnsi="Times New Roman" w:cs="Times New Roman"/>
                <w:b/>
                <w:u w:val="single"/>
                <w:lang w:eastAsia="lv-LV"/>
              </w:rPr>
              <w:t>ciālā rehabilitācija</w:t>
            </w:r>
          </w:p>
          <w:p w14:paraId="62113E73" w14:textId="077A02D7" w:rsidR="003F57E4" w:rsidRPr="00177B1B" w:rsidRDefault="003F57E4" w:rsidP="003F57E4">
            <w:pPr>
              <w:shd w:val="clear" w:color="auto" w:fill="E7E6E6" w:themeFill="background2"/>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 xml:space="preserve">Ārstniecība un </w:t>
            </w:r>
            <w:r w:rsidR="00546289" w:rsidRPr="00177B1B">
              <w:rPr>
                <w:rFonts w:ascii="Times New Roman" w:eastAsia="Times New Roman" w:hAnsi="Times New Roman" w:cs="Times New Roman"/>
                <w:b/>
                <w:lang w:eastAsia="lv-LV"/>
              </w:rPr>
              <w:t>sociālā rehabilitācija (10. – 14</w:t>
            </w:r>
            <w:r w:rsidRPr="00177B1B">
              <w:rPr>
                <w:rFonts w:ascii="Times New Roman" w:eastAsia="Times New Roman" w:hAnsi="Times New Roman" w:cs="Times New Roman"/>
                <w:b/>
                <w:lang w:eastAsia="lv-LV"/>
              </w:rPr>
              <w:t>.pasākums)</w:t>
            </w:r>
          </w:p>
          <w:p w14:paraId="38E10D20" w14:textId="77777777" w:rsidR="003F57E4" w:rsidRPr="00177B1B" w:rsidRDefault="003F57E4" w:rsidP="003F57E4">
            <w:pPr>
              <w:shd w:val="clear" w:color="auto" w:fill="E7E6E6" w:themeFill="background2"/>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Identificētās problēmas:</w:t>
            </w:r>
          </w:p>
          <w:p w14:paraId="2CC15E04" w14:textId="2C2077EE" w:rsidR="003F57E4" w:rsidRPr="00177B1B" w:rsidRDefault="003F57E4" w:rsidP="00956E7A">
            <w:pPr>
              <w:pStyle w:val="Sarakstarindkopa"/>
              <w:numPr>
                <w:ilvl w:val="0"/>
                <w:numId w:val="5"/>
              </w:numPr>
              <w:shd w:val="clear" w:color="auto" w:fill="E7E6E6" w:themeFill="background2"/>
              <w:spacing w:after="0" w:line="240" w:lineRule="auto"/>
              <w:jc w:val="both"/>
              <w:rPr>
                <w:rFonts w:ascii="Times New Roman" w:hAnsi="Times New Roman" w:cs="Times New Roman"/>
              </w:rPr>
            </w:pPr>
            <w:r w:rsidRPr="00177B1B">
              <w:rPr>
                <w:rFonts w:ascii="Times New Roman" w:hAnsi="Times New Roman" w:cs="Times New Roman"/>
              </w:rPr>
              <w:t xml:space="preserve">Problemātisku lietotāju skaits saglabājas augsts un pēdējos gados pieaug veselības traucējumu skaits </w:t>
            </w:r>
            <w:r w:rsidR="002E6A71" w:rsidRPr="00177B1B">
              <w:rPr>
                <w:rFonts w:ascii="Times New Roman" w:hAnsi="Times New Roman" w:cs="Times New Roman"/>
              </w:rPr>
              <w:t>narkotiku</w:t>
            </w:r>
            <w:r w:rsidRPr="00177B1B">
              <w:rPr>
                <w:rFonts w:ascii="Times New Roman" w:hAnsi="Times New Roman" w:cs="Times New Roman"/>
              </w:rPr>
              <w:t xml:space="preserve"> lietošanas dēļ; </w:t>
            </w:r>
          </w:p>
          <w:p w14:paraId="11408DAE" w14:textId="77777777" w:rsidR="003F57E4" w:rsidRPr="00177B1B" w:rsidRDefault="003F57E4" w:rsidP="00956E7A">
            <w:pPr>
              <w:pStyle w:val="Sarakstarindkopa"/>
              <w:numPr>
                <w:ilvl w:val="0"/>
                <w:numId w:val="5"/>
              </w:numPr>
              <w:shd w:val="clear" w:color="auto" w:fill="E7E6E6" w:themeFill="background2"/>
              <w:spacing w:after="0" w:line="240" w:lineRule="auto"/>
              <w:jc w:val="both"/>
              <w:rPr>
                <w:rFonts w:ascii="Times New Roman" w:hAnsi="Times New Roman" w:cs="Times New Roman"/>
              </w:rPr>
            </w:pPr>
            <w:r w:rsidRPr="00177B1B">
              <w:rPr>
                <w:rFonts w:ascii="Times New Roman" w:hAnsi="Times New Roman" w:cs="Times New Roman"/>
              </w:rPr>
              <w:t>Samazinājies narkoloģijas resurss (piemēram, speciālistu skaits, gultasvietas);</w:t>
            </w:r>
          </w:p>
          <w:p w14:paraId="748817F6" w14:textId="77777777" w:rsidR="003F57E4" w:rsidRPr="00177B1B" w:rsidRDefault="003F57E4" w:rsidP="00956E7A">
            <w:pPr>
              <w:pStyle w:val="Sarakstarindkopa"/>
              <w:numPr>
                <w:ilvl w:val="0"/>
                <w:numId w:val="5"/>
              </w:numPr>
              <w:shd w:val="clear" w:color="auto" w:fill="E7E6E6" w:themeFill="background2"/>
              <w:spacing w:after="0" w:line="240" w:lineRule="auto"/>
              <w:jc w:val="both"/>
              <w:rPr>
                <w:rFonts w:ascii="Times New Roman" w:hAnsi="Times New Roman" w:cs="Times New Roman"/>
              </w:rPr>
            </w:pPr>
            <w:r w:rsidRPr="00177B1B">
              <w:rPr>
                <w:rFonts w:ascii="Times New Roman" w:hAnsi="Times New Roman" w:cs="Times New Roman"/>
              </w:rPr>
              <w:t>Ārstniecības pieejamību kavē vairāki šķēršļi - jāveic pacienta iemaksas, trūkst specializētas programmas dažādām mērķa grupām;</w:t>
            </w:r>
          </w:p>
          <w:p w14:paraId="240C2AB6" w14:textId="77777777" w:rsidR="003F57E4" w:rsidRPr="00177B1B" w:rsidRDefault="003F57E4" w:rsidP="00956E7A">
            <w:pPr>
              <w:pStyle w:val="Sarakstarindkopa"/>
              <w:numPr>
                <w:ilvl w:val="0"/>
                <w:numId w:val="5"/>
              </w:numPr>
              <w:shd w:val="clear" w:color="auto" w:fill="E7E6E6" w:themeFill="background2"/>
              <w:spacing w:after="0" w:line="240" w:lineRule="auto"/>
              <w:jc w:val="both"/>
              <w:rPr>
                <w:rFonts w:ascii="Times New Roman" w:hAnsi="Times New Roman" w:cs="Times New Roman"/>
              </w:rPr>
            </w:pPr>
            <w:r w:rsidRPr="00177B1B">
              <w:rPr>
                <w:rFonts w:ascii="Times New Roman" w:hAnsi="Times New Roman" w:cs="Times New Roman"/>
              </w:rPr>
              <w:t>Ieslodzījuma vietās augsts ieslodzīto īpatsvars ar atkarības problēmām, vienlaikus nepietiekama narkoloģijas un kaitējuma mazināšanas pakalpojuma pieejamība.</w:t>
            </w:r>
          </w:p>
          <w:p w14:paraId="01CF42CA" w14:textId="379DD9C6" w:rsidR="003F57E4" w:rsidRPr="00177B1B" w:rsidRDefault="003F57E4" w:rsidP="00956E7A">
            <w:pPr>
              <w:pStyle w:val="Sarakstarindkopa"/>
              <w:numPr>
                <w:ilvl w:val="0"/>
                <w:numId w:val="5"/>
              </w:numPr>
              <w:shd w:val="clear" w:color="auto" w:fill="E7E6E6" w:themeFill="background2"/>
              <w:spacing w:after="0" w:line="240" w:lineRule="auto"/>
              <w:jc w:val="both"/>
              <w:rPr>
                <w:rFonts w:ascii="Times New Roman" w:hAnsi="Times New Roman" w:cs="Times New Roman"/>
              </w:rPr>
            </w:pPr>
            <w:r w:rsidRPr="00177B1B">
              <w:rPr>
                <w:rFonts w:ascii="Times New Roman" w:hAnsi="Times New Roman" w:cs="Times New Roman"/>
              </w:rPr>
              <w:t xml:space="preserve">2018.gadā slēgts vienīgais sociālās rehabilitācijas centrs </w:t>
            </w:r>
            <w:r w:rsidR="002E6A71" w:rsidRPr="00177B1B">
              <w:rPr>
                <w:rFonts w:ascii="Times New Roman" w:hAnsi="Times New Roman" w:cs="Times New Roman"/>
              </w:rPr>
              <w:t xml:space="preserve">nepilngadīgām personām ar atkarības problēmām </w:t>
            </w:r>
            <w:r w:rsidRPr="00177B1B">
              <w:rPr>
                <w:rFonts w:ascii="Times New Roman" w:hAnsi="Times New Roman" w:cs="Times New Roman"/>
              </w:rPr>
              <w:t xml:space="preserve">“Solis </w:t>
            </w:r>
            <w:proofErr w:type="spellStart"/>
            <w:r w:rsidRPr="00177B1B">
              <w:rPr>
                <w:rFonts w:ascii="Times New Roman" w:hAnsi="Times New Roman" w:cs="Times New Roman"/>
              </w:rPr>
              <w:t>Piebalgā</w:t>
            </w:r>
            <w:proofErr w:type="spellEnd"/>
            <w:r w:rsidRPr="00177B1B">
              <w:rPr>
                <w:rFonts w:ascii="Times New Roman" w:hAnsi="Times New Roman" w:cs="Times New Roman"/>
              </w:rPr>
              <w:t>”;</w:t>
            </w:r>
          </w:p>
          <w:p w14:paraId="0741FB7B" w14:textId="25149AF5" w:rsidR="003F57E4" w:rsidRPr="00177B1B" w:rsidRDefault="003F57E4" w:rsidP="00956E7A">
            <w:pPr>
              <w:pStyle w:val="Sarakstarindkopa"/>
              <w:numPr>
                <w:ilvl w:val="0"/>
                <w:numId w:val="5"/>
              </w:numPr>
              <w:shd w:val="clear" w:color="auto" w:fill="E7E6E6" w:themeFill="background2"/>
              <w:spacing w:after="0" w:line="240" w:lineRule="auto"/>
              <w:jc w:val="both"/>
              <w:rPr>
                <w:rFonts w:ascii="Times New Roman" w:hAnsi="Times New Roman" w:cs="Times New Roman"/>
              </w:rPr>
            </w:pPr>
            <w:r w:rsidRPr="00177B1B">
              <w:rPr>
                <w:rFonts w:ascii="Times New Roman" w:hAnsi="Times New Roman" w:cs="Times New Roman"/>
              </w:rPr>
              <w:t xml:space="preserve">Atkarīgas personas izvēlas alternatīvas atkarību ārstēšanas programmas, piemēram, </w:t>
            </w:r>
            <w:r w:rsidR="00C55B76" w:rsidRPr="00177B1B">
              <w:rPr>
                <w:rFonts w:ascii="Times New Roman" w:hAnsi="Times New Roman" w:cs="Times New Roman"/>
              </w:rPr>
              <w:t>nevalstisko</w:t>
            </w:r>
            <w:r w:rsidRPr="00177B1B">
              <w:rPr>
                <w:rFonts w:ascii="Times New Roman" w:hAnsi="Times New Roman" w:cs="Times New Roman"/>
              </w:rPr>
              <w:t xml:space="preserve"> orga</w:t>
            </w:r>
            <w:r w:rsidR="000360E2" w:rsidRPr="00177B1B">
              <w:rPr>
                <w:rFonts w:ascii="Times New Roman" w:hAnsi="Times New Roman" w:cs="Times New Roman"/>
              </w:rPr>
              <w:t xml:space="preserve">nizāciju sniegto atbalstu, bet </w:t>
            </w:r>
            <w:r w:rsidRPr="00177B1B">
              <w:rPr>
                <w:rFonts w:ascii="Times New Roman" w:hAnsi="Times New Roman" w:cs="Times New Roman"/>
              </w:rPr>
              <w:t>atbalsta sniegšanas joma nav sakārtota.</w:t>
            </w:r>
          </w:p>
          <w:p w14:paraId="095944BA" w14:textId="77777777" w:rsidR="003F57E4" w:rsidRPr="00177B1B" w:rsidRDefault="003F57E4" w:rsidP="000360E2">
            <w:pPr>
              <w:pStyle w:val="Sarakstarindkopa"/>
              <w:shd w:val="clear" w:color="auto" w:fill="E7E6E6" w:themeFill="background2"/>
              <w:spacing w:after="0" w:line="240" w:lineRule="auto"/>
              <w:jc w:val="both"/>
              <w:rPr>
                <w:rFonts w:ascii="Times New Roman" w:hAnsi="Times New Roman" w:cs="Times New Roman"/>
              </w:rPr>
            </w:pPr>
          </w:p>
          <w:p w14:paraId="40AE5007" w14:textId="3766D1BC" w:rsidR="003F57E4" w:rsidRPr="00177B1B" w:rsidRDefault="003F57E4" w:rsidP="003F57E4">
            <w:pPr>
              <w:shd w:val="clear" w:color="auto" w:fill="E7E6E6" w:themeFill="background2"/>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b/>
                <w:lang w:eastAsia="lv-LV"/>
              </w:rPr>
              <w:t>Risinājumi:</w:t>
            </w:r>
            <w:r w:rsidRPr="00177B1B">
              <w:rPr>
                <w:rFonts w:ascii="Times New Roman" w:eastAsia="Times New Roman" w:hAnsi="Times New Roman" w:cs="Times New Roman"/>
                <w:lang w:eastAsia="lv-LV"/>
              </w:rPr>
              <w:t xml:space="preserve"> šajā plānošanas periodā iekļauti pasākumi attiecināmi uz pieejamības uzlabošanu, kā arī piedāvājuma dažādošanu, lai tas kļūtu saistošāks un pi</w:t>
            </w:r>
            <w:r w:rsidR="000360E2" w:rsidRPr="00177B1B">
              <w:rPr>
                <w:rFonts w:ascii="Times New Roman" w:eastAsia="Times New Roman" w:hAnsi="Times New Roman" w:cs="Times New Roman"/>
                <w:lang w:eastAsia="lv-LV"/>
              </w:rPr>
              <w:t>emērotāks dažādām mērķa grupām.</w:t>
            </w:r>
          </w:p>
          <w:p w14:paraId="4BC47CF7" w14:textId="77777777" w:rsidR="000360E2" w:rsidRPr="00177B1B" w:rsidRDefault="000360E2" w:rsidP="003F57E4">
            <w:pPr>
              <w:spacing w:after="0" w:line="240" w:lineRule="auto"/>
              <w:jc w:val="both"/>
              <w:rPr>
                <w:rFonts w:ascii="Times New Roman" w:eastAsia="Times New Roman" w:hAnsi="Times New Roman" w:cs="Times New Roman"/>
                <w:lang w:eastAsia="lv-LV"/>
              </w:rPr>
            </w:pPr>
          </w:p>
          <w:p w14:paraId="1B566921" w14:textId="4D1C8BE6" w:rsidR="003F57E4" w:rsidRPr="00177B1B" w:rsidRDefault="003F57E4" w:rsidP="00BF54BC">
            <w:pPr>
              <w:pStyle w:val="Sarakstarindkopa"/>
              <w:numPr>
                <w:ilvl w:val="0"/>
                <w:numId w:val="31"/>
              </w:numPr>
              <w:spacing w:after="0" w:line="240" w:lineRule="auto"/>
              <w:jc w:val="both"/>
              <w:rPr>
                <w:rFonts w:ascii="Times New Roman" w:eastAsia="Times New Roman" w:hAnsi="Times New Roman" w:cs="Times New Roman"/>
                <w:b/>
                <w:u w:val="single"/>
                <w:lang w:eastAsia="lv-LV"/>
              </w:rPr>
            </w:pPr>
            <w:r w:rsidRPr="00177B1B">
              <w:rPr>
                <w:rFonts w:ascii="Times New Roman" w:eastAsia="Times New Roman" w:hAnsi="Times New Roman" w:cs="Times New Roman"/>
                <w:b/>
                <w:u w:val="single"/>
                <w:lang w:eastAsia="lv-LV"/>
              </w:rPr>
              <w:t>Kaitējuma mazināšana (</w:t>
            </w:r>
            <w:r w:rsidR="00546289" w:rsidRPr="00177B1B">
              <w:rPr>
                <w:rFonts w:ascii="Times New Roman" w:eastAsia="Times New Roman" w:hAnsi="Times New Roman" w:cs="Times New Roman"/>
                <w:b/>
                <w:u w:val="single"/>
                <w:lang w:eastAsia="lv-LV"/>
              </w:rPr>
              <w:t>15. – 18.pasākums</w:t>
            </w:r>
            <w:r w:rsidRPr="00177B1B">
              <w:rPr>
                <w:rFonts w:ascii="Times New Roman" w:eastAsia="Times New Roman" w:hAnsi="Times New Roman" w:cs="Times New Roman"/>
                <w:b/>
                <w:u w:val="single"/>
                <w:lang w:eastAsia="lv-LV"/>
              </w:rPr>
              <w:t>)</w:t>
            </w:r>
          </w:p>
          <w:p w14:paraId="5D0BCA17" w14:textId="77777777" w:rsidR="003F57E4" w:rsidRPr="00177B1B" w:rsidRDefault="003F57E4" w:rsidP="003F57E4">
            <w:pPr>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Identificētās problēmas:</w:t>
            </w:r>
          </w:p>
          <w:p w14:paraId="2854A98D" w14:textId="77777777" w:rsidR="003F57E4" w:rsidRPr="00177B1B" w:rsidRDefault="003F57E4" w:rsidP="00956E7A">
            <w:pPr>
              <w:pStyle w:val="Sarakstarindkopa"/>
              <w:numPr>
                <w:ilvl w:val="0"/>
                <w:numId w:val="8"/>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Augsta HIV un HCV </w:t>
            </w:r>
            <w:proofErr w:type="spellStart"/>
            <w:r w:rsidRPr="00177B1B">
              <w:rPr>
                <w:rFonts w:ascii="Times New Roman" w:eastAsia="Times New Roman" w:hAnsi="Times New Roman" w:cs="Times New Roman"/>
                <w:lang w:eastAsia="lv-LV"/>
              </w:rPr>
              <w:t>prevalence</w:t>
            </w:r>
            <w:proofErr w:type="spellEnd"/>
            <w:r w:rsidRPr="00177B1B">
              <w:rPr>
                <w:rFonts w:ascii="Times New Roman" w:eastAsia="Times New Roman" w:hAnsi="Times New Roman" w:cs="Times New Roman"/>
                <w:lang w:eastAsia="lv-LV"/>
              </w:rPr>
              <w:t xml:space="preserve"> INL </w:t>
            </w:r>
            <w:proofErr w:type="spellStart"/>
            <w:r w:rsidRPr="00177B1B">
              <w:rPr>
                <w:rFonts w:ascii="Times New Roman" w:eastAsia="Times New Roman" w:hAnsi="Times New Roman" w:cs="Times New Roman"/>
                <w:lang w:eastAsia="lv-LV"/>
              </w:rPr>
              <w:t>subpopulācijā</w:t>
            </w:r>
            <w:proofErr w:type="spellEnd"/>
            <w:r w:rsidRPr="00177B1B">
              <w:rPr>
                <w:rFonts w:ascii="Times New Roman" w:eastAsia="Times New Roman" w:hAnsi="Times New Roman" w:cs="Times New Roman"/>
                <w:lang w:eastAsia="lv-LV"/>
              </w:rPr>
              <w:t>;</w:t>
            </w:r>
          </w:p>
          <w:p w14:paraId="52F94DDA" w14:textId="77777777" w:rsidR="003F57E4" w:rsidRPr="00177B1B" w:rsidRDefault="003F57E4" w:rsidP="00956E7A">
            <w:pPr>
              <w:pStyle w:val="Sarakstarindkopa"/>
              <w:numPr>
                <w:ilvl w:val="0"/>
                <w:numId w:val="8"/>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Nepietiekami šļirču apmaiņas un citu kaitējuma mazināšanas pakalpojumu aptvere;</w:t>
            </w:r>
          </w:p>
          <w:p w14:paraId="412C96E9" w14:textId="77777777" w:rsidR="003F57E4" w:rsidRPr="00177B1B" w:rsidRDefault="003F57E4" w:rsidP="00956E7A">
            <w:pPr>
              <w:pStyle w:val="Sarakstarindkopa"/>
              <w:numPr>
                <w:ilvl w:val="0"/>
                <w:numId w:val="8"/>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xml:space="preserve">Nepietiekams </w:t>
            </w:r>
            <w:proofErr w:type="spellStart"/>
            <w:r w:rsidRPr="00177B1B">
              <w:rPr>
                <w:rFonts w:ascii="Times New Roman" w:eastAsia="Times New Roman" w:hAnsi="Times New Roman" w:cs="Times New Roman"/>
                <w:lang w:eastAsia="lv-LV"/>
              </w:rPr>
              <w:t>opioīdu</w:t>
            </w:r>
            <w:proofErr w:type="spellEnd"/>
            <w:r w:rsidRPr="00177B1B">
              <w:rPr>
                <w:rFonts w:ascii="Times New Roman" w:eastAsia="Times New Roman" w:hAnsi="Times New Roman" w:cs="Times New Roman"/>
                <w:lang w:eastAsia="lv-LV"/>
              </w:rPr>
              <w:t xml:space="preserve"> </w:t>
            </w:r>
            <w:proofErr w:type="spellStart"/>
            <w:r w:rsidRPr="00177B1B">
              <w:rPr>
                <w:rFonts w:ascii="Times New Roman" w:eastAsia="Times New Roman" w:hAnsi="Times New Roman" w:cs="Times New Roman"/>
                <w:lang w:eastAsia="lv-LV"/>
              </w:rPr>
              <w:t>aizstājējterapijas</w:t>
            </w:r>
            <w:proofErr w:type="spellEnd"/>
            <w:r w:rsidRPr="00177B1B">
              <w:rPr>
                <w:rFonts w:ascii="Times New Roman" w:eastAsia="Times New Roman" w:hAnsi="Times New Roman" w:cs="Times New Roman"/>
                <w:lang w:eastAsia="lv-LV"/>
              </w:rPr>
              <w:t xml:space="preserve"> pārklājums un klientu koncertēšanās dažos izdales punktos;</w:t>
            </w:r>
          </w:p>
          <w:p w14:paraId="66A64601" w14:textId="77777777" w:rsidR="003F57E4" w:rsidRPr="00177B1B" w:rsidRDefault="003F57E4" w:rsidP="00956E7A">
            <w:pPr>
              <w:pStyle w:val="Sarakstarindkopa"/>
              <w:numPr>
                <w:ilvl w:val="0"/>
                <w:numId w:val="8"/>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Pieaug narkotiku pārdozēšanu skaits.</w:t>
            </w:r>
          </w:p>
          <w:p w14:paraId="13D87AA5" w14:textId="77777777" w:rsidR="003F57E4" w:rsidRPr="00177B1B" w:rsidRDefault="003F57E4" w:rsidP="003F57E4">
            <w:pPr>
              <w:spacing w:after="0" w:line="240" w:lineRule="auto"/>
              <w:jc w:val="both"/>
              <w:rPr>
                <w:rFonts w:ascii="Times New Roman" w:eastAsia="Times New Roman" w:hAnsi="Times New Roman" w:cs="Times New Roman"/>
                <w:lang w:eastAsia="lv-LV"/>
              </w:rPr>
            </w:pPr>
          </w:p>
          <w:p w14:paraId="01AE63F1" w14:textId="72E5BD17" w:rsidR="003F57E4" w:rsidRPr="00177B1B" w:rsidRDefault="003F57E4" w:rsidP="003F57E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b/>
                <w:lang w:eastAsia="lv-LV"/>
              </w:rPr>
              <w:t>Risinājumi:</w:t>
            </w:r>
            <w:r w:rsidRPr="00177B1B">
              <w:rPr>
                <w:rFonts w:ascii="Times New Roman" w:eastAsia="Times New Roman" w:hAnsi="Times New Roman" w:cs="Times New Roman"/>
                <w:lang w:eastAsia="lv-LV"/>
              </w:rPr>
              <w:t xml:space="preserve"> Daļa risināmo jautājumu jau ir iekļauti HIV infekcijas, seksuālās transmisijas infekciju, B un C hepatīta izplatības ierobežošanas rīcības plānā 2018.-2020. gadam. Tādēļ šajā plānā iekļauti pasākumi, kas nedublējās un kopumā vērsti uz to, lai paplašinātu kaitējuma mazināšanas programmas Latvijā un uzlabotu zināšanas speciālistu vidū.</w:t>
            </w:r>
          </w:p>
        </w:tc>
      </w:tr>
      <w:tr w:rsidR="001B768E" w:rsidRPr="00177B1B" w14:paraId="5D6197D9"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81A73"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lastRenderedPageBreak/>
              <w:t>Nr. p. k.</w:t>
            </w:r>
          </w:p>
        </w:tc>
        <w:tc>
          <w:tcPr>
            <w:tcW w:w="1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7B806C"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Pasākums</w:t>
            </w:r>
          </w:p>
        </w:tc>
        <w:tc>
          <w:tcPr>
            <w:tcW w:w="11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A967D"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Darbības rezultāts</w:t>
            </w:r>
          </w:p>
        </w:tc>
        <w:tc>
          <w:tcPr>
            <w:tcW w:w="9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6BF86D"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Rezultatīvais rādītājs</w:t>
            </w:r>
          </w:p>
        </w:tc>
        <w:tc>
          <w:tcPr>
            <w:tcW w:w="3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63E39"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Atbildīgā institūcija</w:t>
            </w:r>
          </w:p>
        </w:tc>
        <w:tc>
          <w:tcPr>
            <w:tcW w:w="6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DD544"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Līdzatbildīgās institūcijas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B7342" w14:textId="2056DEE3" w:rsidR="0097781E" w:rsidRPr="00177B1B" w:rsidRDefault="000F5B2D"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Izpildes termiņš</w:t>
            </w:r>
          </w:p>
        </w:tc>
      </w:tr>
      <w:tr w:rsidR="005F4511" w:rsidRPr="00177B1B" w14:paraId="12CE678F"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2EC7C094" w14:textId="1E6725B9" w:rsidR="005F4511" w:rsidRPr="00177B1B" w:rsidRDefault="005F4511" w:rsidP="001C0B98">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4033C069" w14:textId="1FC38D55" w:rsidR="005F4511" w:rsidRPr="00177B1B" w:rsidRDefault="005F4511" w:rsidP="001C0B98">
            <w:pPr>
              <w:spacing w:after="0" w:line="240" w:lineRule="auto"/>
              <w:ind w:left="57" w:right="57"/>
              <w:jc w:val="both"/>
              <w:rPr>
                <w:rFonts w:ascii="Times New Roman" w:hAnsi="Times New Roman" w:cs="Times New Roman"/>
              </w:rPr>
            </w:pPr>
            <w:r w:rsidRPr="00177B1B">
              <w:rPr>
                <w:rFonts w:ascii="Times New Roman" w:hAnsi="Times New Roman" w:cs="Times New Roman"/>
              </w:rPr>
              <w:t>Izstrādāt „Vadlīnijas pašvaldībām atkarību profilaksē un kaitējuma mazināšanā”</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1C696366" w14:textId="3F721903" w:rsidR="005F4511" w:rsidRPr="00177B1B" w:rsidRDefault="005F4511" w:rsidP="001C0B98">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Veicināta efektīvas atkarības profilakses un kaitējuma mazināšanas politikas izstrādāša</w:t>
            </w:r>
            <w:r w:rsidR="00B84A93" w:rsidRPr="00177B1B">
              <w:rPr>
                <w:rFonts w:ascii="Times New Roman" w:eastAsia="Times New Roman" w:hAnsi="Times New Roman" w:cs="Times New Roman"/>
                <w:lang w:eastAsia="lv-LV"/>
              </w:rPr>
              <w:t>na un ieviešana pašvaldībās</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1216FF13" w14:textId="17365AAA" w:rsidR="005F4511" w:rsidRPr="00177B1B" w:rsidRDefault="005F4511" w:rsidP="001C0B98">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Izstrādātas vadlīnijas un ar tām iepazīstinātas pašvaldības</w:t>
            </w: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1744262A" w14:textId="77777777" w:rsidR="005F4511" w:rsidRPr="00177B1B" w:rsidRDefault="005F4511" w:rsidP="001C0B98">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SPKC</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2C78DDD2" w14:textId="77777777" w:rsidR="005F4511" w:rsidRPr="00177B1B" w:rsidRDefault="005F4511" w:rsidP="001C0B98">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 pašvaldību speciālisti</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33E27C7C" w14:textId="137C2168" w:rsidR="005F4511" w:rsidRPr="00177B1B" w:rsidRDefault="005F4511" w:rsidP="001C0B98">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31.12.2019</w:t>
            </w:r>
            <w:r w:rsidR="005C1856" w:rsidRPr="00177B1B">
              <w:rPr>
                <w:rFonts w:ascii="Times New Roman" w:eastAsia="Times New Roman" w:hAnsi="Times New Roman" w:cs="Times New Roman"/>
                <w:lang w:eastAsia="lv-LV"/>
              </w:rPr>
              <w:t>.</w:t>
            </w:r>
          </w:p>
        </w:tc>
      </w:tr>
      <w:tr w:rsidR="001B768E" w:rsidRPr="00177B1B" w14:paraId="106B2DB8"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hideMark/>
          </w:tcPr>
          <w:p w14:paraId="040B36C1" w14:textId="1AFCFF4C" w:rsidR="0097781E" w:rsidRPr="00177B1B" w:rsidRDefault="005F451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2.</w:t>
            </w:r>
          </w:p>
        </w:tc>
        <w:tc>
          <w:tcPr>
            <w:tcW w:w="1193" w:type="pct"/>
            <w:tcBorders>
              <w:top w:val="outset" w:sz="6" w:space="0" w:color="414142"/>
              <w:left w:val="outset" w:sz="6" w:space="0" w:color="414142"/>
              <w:bottom w:val="outset" w:sz="6" w:space="0" w:color="414142"/>
              <w:right w:val="outset" w:sz="6" w:space="0" w:color="414142"/>
            </w:tcBorders>
            <w:shd w:val="clear" w:color="auto" w:fill="FFFFFF"/>
            <w:hideMark/>
          </w:tcPr>
          <w:p w14:paraId="3D403233" w14:textId="1B40E5AE" w:rsidR="0097781E" w:rsidRPr="00177B1B" w:rsidRDefault="0097781E" w:rsidP="00FF3096">
            <w:pPr>
              <w:spacing w:after="0" w:line="240" w:lineRule="auto"/>
              <w:ind w:left="57" w:right="57"/>
              <w:jc w:val="both"/>
              <w:rPr>
                <w:rFonts w:ascii="Times New Roman" w:eastAsia="Times New Roman" w:hAnsi="Times New Roman" w:cs="Times New Roman"/>
                <w:lang w:eastAsia="lv-LV"/>
              </w:rPr>
            </w:pPr>
            <w:r w:rsidRPr="00177B1B">
              <w:rPr>
                <w:rFonts w:ascii="Times New Roman" w:hAnsi="Times New Roman" w:cs="Times New Roman"/>
              </w:rPr>
              <w:t>Izstrādāt </w:t>
            </w:r>
            <w:r w:rsidRPr="00177B1B">
              <w:rPr>
                <w:rFonts w:ascii="Times New Roman" w:hAnsi="Times New Roman" w:cs="Times New Roman"/>
                <w:bCs/>
              </w:rPr>
              <w:t>metodisko materiālu</w:t>
            </w:r>
            <w:r w:rsidRPr="00177B1B">
              <w:rPr>
                <w:rFonts w:ascii="Times New Roman" w:hAnsi="Times New Roman" w:cs="Times New Roman"/>
                <w:i/>
                <w:iCs/>
              </w:rPr>
              <w:t> </w:t>
            </w:r>
            <w:r w:rsidR="001664D2" w:rsidRPr="00177B1B">
              <w:rPr>
                <w:rFonts w:ascii="Times New Roman" w:hAnsi="Times New Roman" w:cs="Times New Roman"/>
                <w:iCs/>
              </w:rPr>
              <w:t>par atkarību izraisošo vielu lietošanas profilaksi izgl</w:t>
            </w:r>
            <w:r w:rsidR="00667E2C" w:rsidRPr="00177B1B">
              <w:rPr>
                <w:rFonts w:ascii="Times New Roman" w:hAnsi="Times New Roman" w:cs="Times New Roman"/>
                <w:iCs/>
              </w:rPr>
              <w:t>ītības iestādēs</w:t>
            </w:r>
            <w:r w:rsidR="00667E2C" w:rsidRPr="00177B1B">
              <w:rPr>
                <w:rFonts w:ascii="Times New Roman" w:hAnsi="Times New Roman" w:cs="Times New Roman"/>
              </w:rPr>
              <w:t xml:space="preserve"> </w:t>
            </w:r>
            <w:r w:rsidR="001B5FD1" w:rsidRPr="00177B1B">
              <w:rPr>
                <w:rFonts w:ascii="Times New Roman" w:hAnsi="Times New Roman" w:cs="Times New Roman"/>
              </w:rPr>
              <w:t>un</w:t>
            </w:r>
            <w:r w:rsidR="001664D2" w:rsidRPr="00177B1B">
              <w:rPr>
                <w:rFonts w:ascii="Times New Roman" w:hAnsi="Times New Roman" w:cs="Times New Roman"/>
              </w:rPr>
              <w:t xml:space="preserve"> </w:t>
            </w:r>
            <w:r w:rsidR="00EA66CF" w:rsidRPr="00177B1B">
              <w:rPr>
                <w:rFonts w:ascii="Times New Roman" w:hAnsi="Times New Roman" w:cs="Times New Roman"/>
              </w:rPr>
              <w:t>nodroši</w:t>
            </w:r>
            <w:r w:rsidR="005068DE" w:rsidRPr="00177B1B">
              <w:rPr>
                <w:rFonts w:ascii="Times New Roman" w:hAnsi="Times New Roman" w:cs="Times New Roman"/>
              </w:rPr>
              <w:t>n</w:t>
            </w:r>
            <w:r w:rsidR="00116B1E" w:rsidRPr="00177B1B">
              <w:rPr>
                <w:rFonts w:ascii="Times New Roman" w:hAnsi="Times New Roman" w:cs="Times New Roman"/>
              </w:rPr>
              <w:t>āt apmācības izglītība</w:t>
            </w:r>
            <w:r w:rsidR="001B5FD1" w:rsidRPr="00177B1B">
              <w:rPr>
                <w:rFonts w:ascii="Times New Roman" w:hAnsi="Times New Roman" w:cs="Times New Roman"/>
              </w:rPr>
              <w:t xml:space="preserve">s </w:t>
            </w:r>
            <w:r w:rsidR="00667E2C" w:rsidRPr="00177B1B">
              <w:rPr>
                <w:rFonts w:ascii="Times New Roman" w:hAnsi="Times New Roman" w:cs="Times New Roman"/>
              </w:rPr>
              <w:t>iestādes intervences komandai</w:t>
            </w:r>
          </w:p>
        </w:tc>
        <w:tc>
          <w:tcPr>
            <w:tcW w:w="1192" w:type="pct"/>
            <w:tcBorders>
              <w:top w:val="outset" w:sz="6" w:space="0" w:color="414142"/>
              <w:left w:val="outset" w:sz="6" w:space="0" w:color="414142"/>
              <w:bottom w:val="outset" w:sz="6" w:space="0" w:color="414142"/>
              <w:right w:val="outset" w:sz="6" w:space="0" w:color="414142"/>
            </w:tcBorders>
            <w:shd w:val="clear" w:color="auto" w:fill="FFFFFF"/>
            <w:hideMark/>
          </w:tcPr>
          <w:p w14:paraId="62D2AF2F" w14:textId="4A248EFC" w:rsidR="0097781E" w:rsidRPr="00177B1B" w:rsidRDefault="0097781E" w:rsidP="00667E2C">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w:t>
            </w:r>
            <w:r w:rsidR="00116B1E" w:rsidRPr="00177B1B">
              <w:rPr>
                <w:rFonts w:ascii="Times New Roman" w:eastAsia="Times New Roman" w:hAnsi="Times New Roman" w:cs="Times New Roman"/>
                <w:lang w:eastAsia="lv-LV"/>
              </w:rPr>
              <w:t>s</w:t>
            </w:r>
            <w:r w:rsidRPr="00177B1B">
              <w:rPr>
                <w:rFonts w:ascii="Times New Roman" w:eastAsia="Times New Roman" w:hAnsi="Times New Roman" w:cs="Times New Roman"/>
                <w:lang w:eastAsia="lv-LV"/>
              </w:rPr>
              <w:t xml:space="preserve"> metodisk</w:t>
            </w:r>
            <w:r w:rsidR="00116B1E" w:rsidRPr="00177B1B">
              <w:rPr>
                <w:rFonts w:ascii="Times New Roman" w:eastAsia="Times New Roman" w:hAnsi="Times New Roman" w:cs="Times New Roman"/>
                <w:lang w:eastAsia="lv-LV"/>
              </w:rPr>
              <w:t>ais</w:t>
            </w:r>
            <w:r w:rsidRPr="00177B1B">
              <w:rPr>
                <w:rFonts w:ascii="Times New Roman" w:eastAsia="Times New Roman" w:hAnsi="Times New Roman" w:cs="Times New Roman"/>
                <w:lang w:eastAsia="lv-LV"/>
              </w:rPr>
              <w:t xml:space="preserve"> materiāl</w:t>
            </w:r>
            <w:r w:rsidR="00116B1E" w:rsidRPr="00177B1B">
              <w:rPr>
                <w:rFonts w:ascii="Times New Roman" w:eastAsia="Times New Roman" w:hAnsi="Times New Roman" w:cs="Times New Roman"/>
                <w:lang w:eastAsia="lv-LV"/>
              </w:rPr>
              <w:t>s</w:t>
            </w:r>
            <w:r w:rsidRPr="00177B1B">
              <w:rPr>
                <w:rFonts w:ascii="Times New Roman" w:eastAsia="Times New Roman" w:hAnsi="Times New Roman" w:cs="Times New Roman"/>
                <w:lang w:eastAsia="lv-LV"/>
              </w:rPr>
              <w:t xml:space="preserve">, pamatojoties uz </w:t>
            </w:r>
            <w:r w:rsidR="00116B1E" w:rsidRPr="00177B1B">
              <w:rPr>
                <w:rFonts w:ascii="Times New Roman" w:eastAsia="Times New Roman" w:hAnsi="Times New Roman" w:cs="Times New Roman"/>
                <w:lang w:eastAsia="lv-LV"/>
              </w:rPr>
              <w:t>labās prakses piemēriem</w:t>
            </w:r>
            <w:r w:rsidR="00667E2C" w:rsidRPr="00177B1B">
              <w:rPr>
                <w:rFonts w:ascii="Times New Roman" w:eastAsia="Times New Roman" w:hAnsi="Times New Roman" w:cs="Times New Roman"/>
                <w:lang w:eastAsia="lv-LV"/>
              </w:rPr>
              <w:t>.</w:t>
            </w:r>
            <w:r w:rsidR="00116B1E" w:rsidRPr="00177B1B">
              <w:rPr>
                <w:rFonts w:ascii="Times New Roman" w:eastAsia="Times New Roman" w:hAnsi="Times New Roman" w:cs="Times New Roman"/>
                <w:lang w:eastAsia="lv-LV"/>
              </w:rPr>
              <w:t xml:space="preserve"> </w:t>
            </w:r>
          </w:p>
          <w:p w14:paraId="4797840D" w14:textId="77777777" w:rsidR="0097781E" w:rsidRPr="00177B1B" w:rsidRDefault="0097781E" w:rsidP="00FF3096">
            <w:pPr>
              <w:spacing w:after="0" w:line="240" w:lineRule="auto"/>
              <w:rPr>
                <w:rFonts w:ascii="Times New Roman" w:eastAsia="Times New Roman" w:hAnsi="Times New Roman" w:cs="Times New Roman"/>
                <w:lang w:eastAsia="lv-LV"/>
              </w:rPr>
            </w:pPr>
          </w:p>
          <w:p w14:paraId="1AB1C8BB" w14:textId="23B80759" w:rsidR="0097781E" w:rsidRPr="00177B1B" w:rsidRDefault="001664D2" w:rsidP="00667E2C">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Apmācītas</w:t>
            </w:r>
            <w:r w:rsidR="005068DE" w:rsidRPr="00177B1B">
              <w:rPr>
                <w:rFonts w:ascii="Times New Roman" w:eastAsia="Times New Roman" w:hAnsi="Times New Roman" w:cs="Times New Roman"/>
                <w:lang w:eastAsia="lv-LV"/>
              </w:rPr>
              <w:t xml:space="preserve"> izgl</w:t>
            </w:r>
            <w:r w:rsidRPr="00177B1B">
              <w:rPr>
                <w:rFonts w:ascii="Times New Roman" w:eastAsia="Times New Roman" w:hAnsi="Times New Roman" w:cs="Times New Roman"/>
                <w:lang w:eastAsia="lv-LV"/>
              </w:rPr>
              <w:t>ītības iestāžu intervences komandas</w:t>
            </w:r>
            <w:r w:rsidR="001B5FD1" w:rsidRPr="00177B1B">
              <w:rPr>
                <w:rFonts w:ascii="Times New Roman" w:eastAsia="Times New Roman" w:hAnsi="Times New Roman" w:cs="Times New Roman"/>
                <w:lang w:eastAsia="lv-LV"/>
              </w:rPr>
              <w:t xml:space="preserve"> (</w:t>
            </w:r>
            <w:r w:rsidR="001B5FD1" w:rsidRPr="00177B1B">
              <w:rPr>
                <w:rFonts w:ascii="Times New Roman" w:hAnsi="Times New Roman" w:cs="Times New Roman"/>
              </w:rPr>
              <w:t>pedagogi, skolas psihologs, sociālais pedagogs u.c.)</w:t>
            </w:r>
            <w:r w:rsidR="00EA66CF" w:rsidRPr="00177B1B">
              <w:rPr>
                <w:rFonts w:ascii="Times New Roman" w:eastAsia="Times New Roman" w:hAnsi="Times New Roman" w:cs="Times New Roman"/>
                <w:lang w:eastAsia="lv-LV"/>
              </w:rPr>
              <w:t xml:space="preserve"> darbā ar praktisku metodiskā materiāla izmantošanu</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316E77E4" w14:textId="78C8F910" w:rsidR="0097781E" w:rsidRPr="00177B1B" w:rsidRDefault="0097781E" w:rsidP="00956E7A">
            <w:pPr>
              <w:pStyle w:val="Sarakstarindkopa"/>
              <w:numPr>
                <w:ilvl w:val="0"/>
                <w:numId w:val="22"/>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 metodiskā materiāla izstrāde</w:t>
            </w:r>
          </w:p>
          <w:p w14:paraId="75FA2404" w14:textId="77777777" w:rsidR="0097781E" w:rsidRPr="00177B1B" w:rsidRDefault="0097781E" w:rsidP="005C1856">
            <w:pPr>
              <w:spacing w:after="0" w:line="240" w:lineRule="auto"/>
              <w:rPr>
                <w:rFonts w:ascii="Times New Roman" w:eastAsia="Times New Roman" w:hAnsi="Times New Roman" w:cs="Times New Roman"/>
                <w:lang w:eastAsia="lv-LV"/>
              </w:rPr>
            </w:pPr>
          </w:p>
          <w:p w14:paraId="42B32C6D" w14:textId="16873BA1" w:rsidR="0097781E" w:rsidRPr="00177B1B" w:rsidRDefault="0097781E" w:rsidP="005C1856">
            <w:pPr>
              <w:spacing w:after="0" w:line="240" w:lineRule="auto"/>
              <w:rPr>
                <w:rFonts w:ascii="Times New Roman" w:eastAsia="Times New Roman" w:hAnsi="Times New Roman" w:cs="Times New Roman"/>
                <w:lang w:eastAsia="lv-LV"/>
              </w:rPr>
            </w:pPr>
          </w:p>
          <w:p w14:paraId="51C858B9" w14:textId="2AA8C841" w:rsidR="00EA66CF" w:rsidRPr="00177B1B" w:rsidRDefault="00EA66CF" w:rsidP="005C1856">
            <w:pPr>
              <w:spacing w:after="0" w:line="240" w:lineRule="auto"/>
              <w:rPr>
                <w:rFonts w:ascii="Times New Roman" w:eastAsia="Times New Roman" w:hAnsi="Times New Roman" w:cs="Times New Roman"/>
                <w:lang w:eastAsia="lv-LV"/>
              </w:rPr>
            </w:pPr>
          </w:p>
          <w:p w14:paraId="62C256FD" w14:textId="2B1E0127" w:rsidR="00EA66CF" w:rsidRPr="00177B1B" w:rsidRDefault="00A70B8C" w:rsidP="00956E7A">
            <w:pPr>
              <w:pStyle w:val="Sarakstarindkopa"/>
              <w:numPr>
                <w:ilvl w:val="0"/>
                <w:numId w:val="22"/>
              </w:numPr>
              <w:spacing w:after="0" w:line="240" w:lineRule="auto"/>
              <w:ind w:left="360"/>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Apm</w:t>
            </w:r>
            <w:r w:rsidR="0093313F" w:rsidRPr="00177B1B">
              <w:rPr>
                <w:rFonts w:ascii="Times New Roman" w:eastAsia="Times New Roman" w:hAnsi="Times New Roman" w:cs="Times New Roman"/>
                <w:lang w:eastAsia="lv-LV"/>
              </w:rPr>
              <w:t>ācītas 10 intervences komandas</w:t>
            </w:r>
          </w:p>
        </w:tc>
        <w:tc>
          <w:tcPr>
            <w:tcW w:w="368" w:type="pct"/>
            <w:tcBorders>
              <w:top w:val="outset" w:sz="6" w:space="0" w:color="414142"/>
              <w:left w:val="outset" w:sz="6" w:space="0" w:color="414142"/>
              <w:bottom w:val="outset" w:sz="6" w:space="0" w:color="414142"/>
              <w:right w:val="outset" w:sz="6" w:space="0" w:color="414142"/>
            </w:tcBorders>
            <w:shd w:val="clear" w:color="auto" w:fill="FFFFFF"/>
            <w:hideMark/>
          </w:tcPr>
          <w:p w14:paraId="54901109"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SPKC</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14:paraId="35EA5A0A"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 IZM, VP</w:t>
            </w:r>
          </w:p>
        </w:tc>
        <w:tc>
          <w:tcPr>
            <w:tcW w:w="504" w:type="pct"/>
            <w:tcBorders>
              <w:top w:val="outset" w:sz="6" w:space="0" w:color="414142"/>
              <w:left w:val="outset" w:sz="6" w:space="0" w:color="414142"/>
              <w:bottom w:val="outset" w:sz="6" w:space="0" w:color="414142"/>
              <w:right w:val="outset" w:sz="6" w:space="0" w:color="414142"/>
            </w:tcBorders>
            <w:shd w:val="clear" w:color="auto" w:fill="FFFFFF"/>
            <w:hideMark/>
          </w:tcPr>
          <w:p w14:paraId="6A49B305" w14:textId="77777777" w:rsidR="0097781E" w:rsidRPr="00177B1B" w:rsidRDefault="001D0F3B"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p w14:paraId="7A8D0E51" w14:textId="79DD5831" w:rsidR="00D355E2" w:rsidRPr="00177B1B" w:rsidRDefault="00D355E2" w:rsidP="00FF3096">
            <w:pPr>
              <w:spacing w:after="0" w:line="240" w:lineRule="auto"/>
              <w:rPr>
                <w:rFonts w:ascii="Times New Roman" w:eastAsia="Times New Roman" w:hAnsi="Times New Roman" w:cs="Times New Roman"/>
                <w:lang w:eastAsia="lv-LV"/>
              </w:rPr>
            </w:pPr>
          </w:p>
        </w:tc>
      </w:tr>
      <w:tr w:rsidR="001B768E" w:rsidRPr="00177B1B" w14:paraId="7B3920DB"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hideMark/>
          </w:tcPr>
          <w:p w14:paraId="7AC59BB8" w14:textId="21E0FD80" w:rsidR="0097781E" w:rsidRPr="00177B1B" w:rsidRDefault="0097781E" w:rsidP="005F451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w:t>
            </w:r>
            <w:r w:rsidR="005F4511" w:rsidRPr="00177B1B">
              <w:rPr>
                <w:rFonts w:ascii="Times New Roman" w:eastAsia="Times New Roman" w:hAnsi="Times New Roman" w:cs="Times New Roman"/>
                <w:lang w:eastAsia="lv-LV"/>
              </w:rPr>
              <w:t>3.</w:t>
            </w:r>
          </w:p>
        </w:tc>
        <w:tc>
          <w:tcPr>
            <w:tcW w:w="1193" w:type="pct"/>
            <w:tcBorders>
              <w:top w:val="outset" w:sz="6" w:space="0" w:color="414142"/>
              <w:left w:val="outset" w:sz="6" w:space="0" w:color="414142"/>
              <w:bottom w:val="outset" w:sz="6" w:space="0" w:color="414142"/>
              <w:right w:val="outset" w:sz="6" w:space="0" w:color="414142"/>
            </w:tcBorders>
            <w:shd w:val="clear" w:color="auto" w:fill="FFFFFF"/>
            <w:hideMark/>
          </w:tcPr>
          <w:p w14:paraId="09F3E4AC" w14:textId="59A40C6A" w:rsidR="0097781E" w:rsidRPr="00177B1B" w:rsidRDefault="00A94206" w:rsidP="00FF3096">
            <w:pPr>
              <w:spacing w:after="0" w:line="240" w:lineRule="auto"/>
              <w:ind w:left="57" w:right="57"/>
              <w:jc w:val="both"/>
              <w:rPr>
                <w:rFonts w:ascii="Times New Roman" w:eastAsia="Times New Roman" w:hAnsi="Times New Roman" w:cs="Times New Roman"/>
                <w:lang w:eastAsia="lv-LV"/>
              </w:rPr>
            </w:pPr>
            <w:r w:rsidRPr="00177B1B">
              <w:rPr>
                <w:rFonts w:ascii="Times New Roman" w:hAnsi="Times New Roman" w:cs="Times New Roman"/>
              </w:rPr>
              <w:t xml:space="preserve">Īstenot </w:t>
            </w:r>
            <w:r w:rsidR="003A6DC6" w:rsidRPr="00177B1B">
              <w:rPr>
                <w:rFonts w:ascii="Times New Roman" w:hAnsi="Times New Roman" w:cs="Times New Roman"/>
              </w:rPr>
              <w:t>pašvaldībās agrīn</w:t>
            </w:r>
            <w:r w:rsidR="008F145B" w:rsidRPr="00177B1B">
              <w:rPr>
                <w:rFonts w:ascii="Times New Roman" w:hAnsi="Times New Roman" w:cs="Times New Roman"/>
              </w:rPr>
              <w:t>o intervenci</w:t>
            </w:r>
            <w:r w:rsidR="006E6D3E" w:rsidRPr="00177B1B">
              <w:rPr>
                <w:rFonts w:ascii="Times New Roman" w:hAnsi="Times New Roman" w:cs="Times New Roman"/>
              </w:rPr>
              <w:t xml:space="preserve"> riska grupai </w:t>
            </w:r>
            <w:r w:rsidR="001B5FD1" w:rsidRPr="00177B1B">
              <w:rPr>
                <w:rFonts w:ascii="Times New Roman" w:hAnsi="Times New Roman" w:cs="Times New Roman"/>
              </w:rPr>
              <w:t>-</w:t>
            </w:r>
            <w:r w:rsidR="006E6D3E" w:rsidRPr="00177B1B">
              <w:rPr>
                <w:rFonts w:ascii="Times New Roman" w:hAnsi="Times New Roman" w:cs="Times New Roman"/>
              </w:rPr>
              <w:t xml:space="preserve"> 14 līdz 21 gadus veciem p</w:t>
            </w:r>
            <w:r w:rsidR="00B84A93" w:rsidRPr="00177B1B">
              <w:rPr>
                <w:rFonts w:ascii="Times New Roman" w:hAnsi="Times New Roman" w:cs="Times New Roman"/>
              </w:rPr>
              <w:t>irmreizējiem likuma pārkāpējiem</w:t>
            </w:r>
          </w:p>
        </w:tc>
        <w:tc>
          <w:tcPr>
            <w:tcW w:w="1192" w:type="pct"/>
            <w:tcBorders>
              <w:top w:val="outset" w:sz="6" w:space="0" w:color="414142"/>
              <w:left w:val="outset" w:sz="6" w:space="0" w:color="414142"/>
              <w:bottom w:val="outset" w:sz="6" w:space="0" w:color="414142"/>
              <w:right w:val="outset" w:sz="6" w:space="0" w:color="414142"/>
            </w:tcBorders>
            <w:shd w:val="clear" w:color="auto" w:fill="FFFFFF"/>
            <w:hideMark/>
          </w:tcPr>
          <w:p w14:paraId="4069D0DD" w14:textId="65F5BC11" w:rsidR="0097781E" w:rsidRPr="00177B1B" w:rsidRDefault="008508C9" w:rsidP="005F4511">
            <w:pPr>
              <w:spacing w:after="0" w:line="240" w:lineRule="auto"/>
              <w:jc w:val="both"/>
              <w:rPr>
                <w:rFonts w:ascii="Times New Roman" w:eastAsia="Times New Roman" w:hAnsi="Times New Roman" w:cs="Times New Roman"/>
                <w:lang w:eastAsia="lv-LV"/>
              </w:rPr>
            </w:pPr>
            <w:r w:rsidRPr="00177B1B">
              <w:rPr>
                <w:rFonts w:ascii="Times New Roman" w:hAnsi="Times New Roman" w:cs="Times New Roman"/>
              </w:rPr>
              <w:t>Latvijas pašvaldībās  a</w:t>
            </w:r>
            <w:r w:rsidR="00A94206" w:rsidRPr="00177B1B">
              <w:rPr>
                <w:rFonts w:ascii="Times New Roman" w:hAnsi="Times New Roman" w:cs="Times New Roman"/>
              </w:rPr>
              <w:t>daptēt</w:t>
            </w:r>
            <w:r w:rsidRPr="00177B1B">
              <w:rPr>
                <w:rFonts w:ascii="Times New Roman" w:hAnsi="Times New Roman" w:cs="Times New Roman"/>
              </w:rPr>
              <w:t>a</w:t>
            </w:r>
            <w:r w:rsidR="00A94206" w:rsidRPr="00177B1B">
              <w:rPr>
                <w:rFonts w:ascii="Times New Roman" w:hAnsi="Times New Roman" w:cs="Times New Roman"/>
              </w:rPr>
              <w:t xml:space="preserve"> un pilotēt</w:t>
            </w:r>
            <w:r w:rsidRPr="00177B1B">
              <w:rPr>
                <w:rFonts w:ascii="Times New Roman" w:hAnsi="Times New Roman" w:cs="Times New Roman"/>
              </w:rPr>
              <w:t>a</w:t>
            </w:r>
            <w:r w:rsidR="00A94206" w:rsidRPr="00177B1B">
              <w:rPr>
                <w:rFonts w:ascii="Times New Roman" w:hAnsi="Times New Roman" w:cs="Times New Roman"/>
              </w:rPr>
              <w:t xml:space="preserve"> </w:t>
            </w:r>
            <w:r w:rsidRPr="00177B1B">
              <w:rPr>
                <w:rFonts w:ascii="Times New Roman" w:hAnsi="Times New Roman" w:cs="Times New Roman"/>
                <w:bCs/>
              </w:rPr>
              <w:t>agrīnā</w:t>
            </w:r>
            <w:r w:rsidR="00A94206" w:rsidRPr="00177B1B">
              <w:rPr>
                <w:rFonts w:ascii="Times New Roman" w:hAnsi="Times New Roman" w:cs="Times New Roman"/>
                <w:bCs/>
              </w:rPr>
              <w:t xml:space="preserve"> </w:t>
            </w:r>
            <w:r w:rsidRPr="00177B1B">
              <w:rPr>
                <w:rFonts w:ascii="Times New Roman" w:hAnsi="Times New Roman" w:cs="Times New Roman"/>
                <w:bCs/>
              </w:rPr>
              <w:t>intervence</w:t>
            </w:r>
            <w:r w:rsidR="00A94206" w:rsidRPr="00177B1B">
              <w:rPr>
                <w:rFonts w:ascii="Times New Roman" w:hAnsi="Times New Roman" w:cs="Times New Roman"/>
                <w:bCs/>
              </w:rPr>
              <w:t xml:space="preserve"> riska grupai –  14 līdz 21 gadus veciem</w:t>
            </w:r>
            <w:r w:rsidR="00A94206" w:rsidRPr="00177B1B">
              <w:rPr>
                <w:rFonts w:ascii="Times New Roman" w:hAnsi="Times New Roman" w:cs="Times New Roman"/>
              </w:rPr>
              <w:t xml:space="preserve"> pirmreizējiem likuma pārkāpējiem, kuri nonākuši </w:t>
            </w:r>
            <w:r w:rsidR="002E6A71" w:rsidRPr="00177B1B">
              <w:rPr>
                <w:rFonts w:ascii="Times New Roman" w:hAnsi="Times New Roman" w:cs="Times New Roman"/>
              </w:rPr>
              <w:t xml:space="preserve">valsts </w:t>
            </w:r>
            <w:r w:rsidR="00A94206" w:rsidRPr="00177B1B">
              <w:rPr>
                <w:rFonts w:ascii="Times New Roman" w:hAnsi="Times New Roman" w:cs="Times New Roman"/>
              </w:rPr>
              <w:t xml:space="preserve">policijas </w:t>
            </w:r>
            <w:r w:rsidR="002E6A71" w:rsidRPr="00177B1B">
              <w:rPr>
                <w:rFonts w:ascii="Times New Roman" w:hAnsi="Times New Roman" w:cs="Times New Roman"/>
              </w:rPr>
              <w:t xml:space="preserve">un pašvaldības policijas </w:t>
            </w:r>
            <w:r w:rsidR="00A94206" w:rsidRPr="00177B1B">
              <w:rPr>
                <w:rFonts w:ascii="Times New Roman" w:hAnsi="Times New Roman" w:cs="Times New Roman"/>
              </w:rPr>
              <w:t>redzeslokā un kuriem ir konstatētas problēmas ar atkarību izraisošu vielu lietošanu</w:t>
            </w:r>
            <w:r w:rsidR="006E6D3E" w:rsidRPr="00177B1B">
              <w:rPr>
                <w:rFonts w:ascii="Times New Roman" w:hAnsi="Times New Roman" w:cs="Times New Roman"/>
              </w:rPr>
              <w:t xml:space="preserve"> (programma </w:t>
            </w:r>
            <w:proofErr w:type="spellStart"/>
            <w:r w:rsidR="006E6D3E" w:rsidRPr="00177B1B">
              <w:rPr>
                <w:rFonts w:ascii="Times New Roman" w:hAnsi="Times New Roman" w:cs="Times New Roman"/>
                <w:i/>
              </w:rPr>
              <w:t>FredGoesNet</w:t>
            </w:r>
            <w:proofErr w:type="spellEnd"/>
            <w:r w:rsidR="006E6D3E" w:rsidRPr="00177B1B">
              <w:rPr>
                <w:rFonts w:ascii="Times New Roman" w:hAnsi="Times New Roman" w:cs="Times New Roman"/>
                <w:i/>
              </w:rPr>
              <w:t>)</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707AAD14" w14:textId="10B4826C" w:rsidR="001B5FD1"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 </w:t>
            </w:r>
            <w:r w:rsidR="00673308" w:rsidRPr="00177B1B">
              <w:rPr>
                <w:rFonts w:ascii="Times New Roman" w:eastAsia="Times New Roman" w:hAnsi="Times New Roman" w:cs="Times New Roman"/>
                <w:lang w:eastAsia="lv-LV"/>
              </w:rPr>
              <w:t xml:space="preserve">Adaptēta </w:t>
            </w:r>
            <w:r w:rsidRPr="00177B1B">
              <w:rPr>
                <w:rFonts w:ascii="Times New Roman" w:eastAsia="Times New Roman" w:hAnsi="Times New Roman" w:cs="Times New Roman"/>
                <w:lang w:eastAsia="lv-LV"/>
              </w:rPr>
              <w:t>programma</w:t>
            </w:r>
            <w:r w:rsidR="001B5FD1" w:rsidRPr="00177B1B">
              <w:rPr>
                <w:rFonts w:ascii="Times New Roman" w:eastAsia="Times New Roman" w:hAnsi="Times New Roman" w:cs="Times New Roman"/>
                <w:lang w:eastAsia="lv-LV"/>
              </w:rPr>
              <w:t>:</w:t>
            </w:r>
          </w:p>
          <w:p w14:paraId="7D1330A7" w14:textId="027386A9" w:rsidR="001B5FD1" w:rsidRPr="00177B1B" w:rsidRDefault="009A3AF8" w:rsidP="00956E7A">
            <w:pPr>
              <w:pStyle w:val="Sarakstarindkopa"/>
              <w:numPr>
                <w:ilvl w:val="0"/>
                <w:numId w:val="23"/>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w:t>
            </w:r>
            <w:r w:rsidR="001B5FD1" w:rsidRPr="00177B1B">
              <w:rPr>
                <w:rFonts w:ascii="Times New Roman" w:eastAsia="Times New Roman" w:hAnsi="Times New Roman" w:cs="Times New Roman"/>
                <w:lang w:eastAsia="lv-LV"/>
              </w:rPr>
              <w:t xml:space="preserve">zstrādāti </w:t>
            </w:r>
            <w:r w:rsidR="00A8361F" w:rsidRPr="00177B1B">
              <w:rPr>
                <w:rFonts w:ascii="Times New Roman" w:eastAsia="Times New Roman" w:hAnsi="Times New Roman" w:cs="Times New Roman"/>
                <w:lang w:eastAsia="lv-LV"/>
              </w:rPr>
              <w:t xml:space="preserve">programmas </w:t>
            </w:r>
            <w:r w:rsidR="001B5FD1" w:rsidRPr="00177B1B">
              <w:rPr>
                <w:rFonts w:ascii="Times New Roman" w:eastAsia="Times New Roman" w:hAnsi="Times New Roman" w:cs="Times New Roman"/>
                <w:lang w:eastAsia="lv-LV"/>
              </w:rPr>
              <w:t>materiāli;</w:t>
            </w:r>
          </w:p>
          <w:p w14:paraId="7CF1588D" w14:textId="3BED2FE1" w:rsidR="00667E2C" w:rsidRPr="00177B1B" w:rsidRDefault="001B5FD1" w:rsidP="00956E7A">
            <w:pPr>
              <w:pStyle w:val="Sarakstarindkopa"/>
              <w:numPr>
                <w:ilvl w:val="0"/>
                <w:numId w:val="23"/>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īstenots</w:t>
            </w:r>
            <w:r w:rsidR="00487E10" w:rsidRPr="00177B1B">
              <w:rPr>
                <w:rFonts w:ascii="Times New Roman" w:eastAsia="Times New Roman" w:hAnsi="Times New Roman" w:cs="Times New Roman"/>
                <w:lang w:eastAsia="lv-LV"/>
              </w:rPr>
              <w:t xml:space="preserve"> pilotprojekts vismaz 2 pašvaldībās ar kopējo dalībnieku skaitu l</w:t>
            </w:r>
            <w:r w:rsidRPr="00177B1B">
              <w:rPr>
                <w:rFonts w:ascii="Times New Roman" w:eastAsia="Times New Roman" w:hAnsi="Times New Roman" w:cs="Times New Roman"/>
                <w:lang w:eastAsia="lv-LV"/>
              </w:rPr>
              <w:t>īdz 120 personām.</w:t>
            </w:r>
          </w:p>
        </w:tc>
        <w:tc>
          <w:tcPr>
            <w:tcW w:w="368" w:type="pct"/>
            <w:tcBorders>
              <w:top w:val="outset" w:sz="6" w:space="0" w:color="414142"/>
              <w:left w:val="outset" w:sz="6" w:space="0" w:color="414142"/>
              <w:bottom w:val="outset" w:sz="6" w:space="0" w:color="414142"/>
              <w:right w:val="outset" w:sz="6" w:space="0" w:color="414142"/>
            </w:tcBorders>
            <w:shd w:val="clear" w:color="auto" w:fill="FFFFFF"/>
            <w:hideMark/>
          </w:tcPr>
          <w:p w14:paraId="51DF1514"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SPKC</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14:paraId="763883D8" w14:textId="5974E232"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 iesaistītās pašvaldības</w:t>
            </w:r>
            <w:r w:rsidR="001D0F3B" w:rsidRPr="00177B1B">
              <w:rPr>
                <w:rFonts w:ascii="Times New Roman" w:eastAsia="Times New Roman" w:hAnsi="Times New Roman" w:cs="Times New Roman"/>
                <w:lang w:eastAsia="lv-LV"/>
              </w:rPr>
              <w:t>, pašvaldību policija, VP</w:t>
            </w:r>
          </w:p>
        </w:tc>
        <w:tc>
          <w:tcPr>
            <w:tcW w:w="504" w:type="pct"/>
            <w:tcBorders>
              <w:top w:val="outset" w:sz="6" w:space="0" w:color="414142"/>
              <w:left w:val="outset" w:sz="6" w:space="0" w:color="414142"/>
              <w:bottom w:val="outset" w:sz="6" w:space="0" w:color="414142"/>
              <w:right w:val="outset" w:sz="6" w:space="0" w:color="414142"/>
            </w:tcBorders>
            <w:shd w:val="clear" w:color="auto" w:fill="FFFFFF"/>
            <w:hideMark/>
          </w:tcPr>
          <w:p w14:paraId="7126DEAA" w14:textId="367F6F21"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tc>
      </w:tr>
      <w:tr w:rsidR="001B768E" w:rsidRPr="00177B1B" w14:paraId="64641438"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hideMark/>
          </w:tcPr>
          <w:p w14:paraId="59AE7090" w14:textId="75E56BB5" w:rsidR="0097781E" w:rsidRPr="00177B1B" w:rsidRDefault="0097781E" w:rsidP="005F451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w:t>
            </w:r>
            <w:r w:rsidR="005F4511" w:rsidRPr="00177B1B">
              <w:rPr>
                <w:rFonts w:ascii="Times New Roman" w:eastAsia="Times New Roman" w:hAnsi="Times New Roman" w:cs="Times New Roman"/>
                <w:lang w:eastAsia="lv-LV"/>
              </w:rPr>
              <w:t>4.</w:t>
            </w:r>
          </w:p>
        </w:tc>
        <w:tc>
          <w:tcPr>
            <w:tcW w:w="1193" w:type="pct"/>
            <w:tcBorders>
              <w:top w:val="outset" w:sz="6" w:space="0" w:color="414142"/>
              <w:left w:val="outset" w:sz="6" w:space="0" w:color="414142"/>
              <w:bottom w:val="outset" w:sz="6" w:space="0" w:color="414142"/>
              <w:right w:val="outset" w:sz="6" w:space="0" w:color="414142"/>
            </w:tcBorders>
            <w:shd w:val="clear" w:color="auto" w:fill="FFFFFF"/>
            <w:hideMark/>
          </w:tcPr>
          <w:p w14:paraId="4036F74F" w14:textId="0170B7A0" w:rsidR="00A94206" w:rsidRPr="00177B1B" w:rsidRDefault="00A94206" w:rsidP="00667E2C">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Īstenot</w:t>
            </w:r>
            <w:r w:rsidR="00B34AB4" w:rsidRPr="00177B1B">
              <w:rPr>
                <w:rFonts w:ascii="Times New Roman" w:eastAsia="Times New Roman" w:hAnsi="Times New Roman" w:cs="Times New Roman"/>
                <w:lang w:eastAsia="lv-LV"/>
              </w:rPr>
              <w:t xml:space="preserve"> sociālās ietekmes profilakses</w:t>
            </w:r>
            <w:r w:rsidR="00317969" w:rsidRPr="00177B1B">
              <w:rPr>
                <w:rFonts w:ascii="Times New Roman" w:eastAsia="Times New Roman" w:hAnsi="Times New Roman" w:cs="Times New Roman"/>
                <w:lang w:eastAsia="lv-LV"/>
              </w:rPr>
              <w:t xml:space="preserve"> programm</w:t>
            </w:r>
            <w:r w:rsidR="00673308" w:rsidRPr="00177B1B">
              <w:rPr>
                <w:rFonts w:ascii="Times New Roman" w:eastAsia="Times New Roman" w:hAnsi="Times New Roman" w:cs="Times New Roman"/>
                <w:lang w:eastAsia="lv-LV"/>
              </w:rPr>
              <w:t>u</w:t>
            </w:r>
            <w:r w:rsidRPr="00177B1B">
              <w:rPr>
                <w:rFonts w:ascii="Times New Roman" w:eastAsia="Times New Roman" w:hAnsi="Times New Roman" w:cs="Times New Roman"/>
                <w:lang w:eastAsia="lv-LV"/>
              </w:rPr>
              <w:t xml:space="preserve"> </w:t>
            </w:r>
            <w:r w:rsidR="00A8361F" w:rsidRPr="00177B1B">
              <w:rPr>
                <w:rFonts w:ascii="Times New Roman" w:eastAsia="Times New Roman" w:hAnsi="Times New Roman" w:cs="Times New Roman"/>
                <w:lang w:eastAsia="lv-LV"/>
              </w:rPr>
              <w:t xml:space="preserve">izglītības iestādēs </w:t>
            </w:r>
            <w:r w:rsidR="00B34AB4" w:rsidRPr="00177B1B">
              <w:rPr>
                <w:rFonts w:ascii="Times New Roman" w:eastAsia="Times New Roman" w:hAnsi="Times New Roman" w:cs="Times New Roman"/>
                <w:lang w:eastAsia="lv-LV"/>
              </w:rPr>
              <w:t>12 līdz 14 gadus veciem skolēn</w:t>
            </w:r>
            <w:r w:rsidR="00B84A93" w:rsidRPr="00177B1B">
              <w:rPr>
                <w:rFonts w:ascii="Times New Roman" w:eastAsia="Times New Roman" w:hAnsi="Times New Roman" w:cs="Times New Roman"/>
                <w:lang w:eastAsia="lv-LV"/>
              </w:rPr>
              <w:t>iem</w:t>
            </w:r>
          </w:p>
          <w:p w14:paraId="142119A9" w14:textId="4D36EE20" w:rsidR="0097781E" w:rsidRPr="00177B1B" w:rsidRDefault="0097781E" w:rsidP="00FF3096">
            <w:pPr>
              <w:spacing w:after="0" w:line="240" w:lineRule="auto"/>
              <w:ind w:left="57" w:right="57"/>
              <w:jc w:val="both"/>
              <w:rPr>
                <w:rFonts w:ascii="Times New Roman" w:eastAsia="Times New Roman" w:hAnsi="Times New Roman" w:cs="Times New Roman"/>
                <w:lang w:eastAsia="lv-LV"/>
              </w:rPr>
            </w:pPr>
          </w:p>
        </w:tc>
        <w:tc>
          <w:tcPr>
            <w:tcW w:w="1192" w:type="pct"/>
            <w:tcBorders>
              <w:top w:val="outset" w:sz="6" w:space="0" w:color="414142"/>
              <w:left w:val="outset" w:sz="6" w:space="0" w:color="414142"/>
              <w:bottom w:val="outset" w:sz="6" w:space="0" w:color="414142"/>
              <w:right w:val="outset" w:sz="6" w:space="0" w:color="414142"/>
            </w:tcBorders>
            <w:shd w:val="clear" w:color="auto" w:fill="FFFFFF"/>
            <w:hideMark/>
          </w:tcPr>
          <w:p w14:paraId="02A37E33" w14:textId="1A85381F" w:rsidR="0097781E" w:rsidRPr="00177B1B" w:rsidRDefault="00A94206" w:rsidP="005F4511">
            <w:pPr>
              <w:spacing w:after="0" w:line="240" w:lineRule="auto"/>
              <w:jc w:val="both"/>
              <w:rPr>
                <w:rFonts w:ascii="Times New Roman" w:eastAsia="Times New Roman" w:hAnsi="Times New Roman" w:cs="Times New Roman"/>
                <w:lang w:eastAsia="lv-LV"/>
              </w:rPr>
            </w:pPr>
            <w:r w:rsidRPr="00177B1B">
              <w:rPr>
                <w:rFonts w:ascii="Times New Roman" w:hAnsi="Times New Roman" w:cs="Times New Roman"/>
              </w:rPr>
              <w:t xml:space="preserve">Adaptēta un pilotēta </w:t>
            </w:r>
            <w:r w:rsidR="00A8361F" w:rsidRPr="00177B1B">
              <w:rPr>
                <w:rFonts w:ascii="Times New Roman" w:hAnsi="Times New Roman" w:cs="Times New Roman"/>
              </w:rPr>
              <w:t>izglītības iestādēs</w:t>
            </w:r>
            <w:r w:rsidR="00667E2C" w:rsidRPr="00177B1B">
              <w:rPr>
                <w:rFonts w:ascii="Times New Roman" w:hAnsi="Times New Roman" w:cs="Times New Roman"/>
                <w:bCs/>
              </w:rPr>
              <w:t xml:space="preserve"> (VM)</w:t>
            </w:r>
            <w:r w:rsidR="00A8361F" w:rsidRPr="00177B1B">
              <w:rPr>
                <w:rFonts w:ascii="Times New Roman" w:hAnsi="Times New Roman" w:cs="Times New Roman"/>
                <w:bCs/>
              </w:rPr>
              <w:t xml:space="preserve"> </w:t>
            </w:r>
            <w:r w:rsidRPr="00177B1B">
              <w:rPr>
                <w:rFonts w:ascii="Times New Roman" w:hAnsi="Times New Roman" w:cs="Times New Roman"/>
                <w:bCs/>
              </w:rPr>
              <w:t xml:space="preserve">sociālās ietekmes profilakses programma </w:t>
            </w:r>
            <w:proofErr w:type="spellStart"/>
            <w:r w:rsidRPr="00177B1B">
              <w:rPr>
                <w:rFonts w:ascii="Times New Roman" w:hAnsi="Times New Roman" w:cs="Times New Roman"/>
                <w:bCs/>
                <w:i/>
              </w:rPr>
              <w:t>Unplugged</w:t>
            </w:r>
            <w:proofErr w:type="spellEnd"/>
            <w:r w:rsidR="008508C9" w:rsidRPr="00177B1B">
              <w:rPr>
                <w:rFonts w:ascii="Times New Roman" w:hAnsi="Times New Roman" w:cs="Times New Roman"/>
                <w:bCs/>
                <w:i/>
              </w:rPr>
              <w:t xml:space="preserve">, </w:t>
            </w:r>
            <w:r w:rsidR="008508C9" w:rsidRPr="00177B1B">
              <w:rPr>
                <w:rFonts w:ascii="Times New Roman" w:hAnsi="Times New Roman" w:cs="Times New Roman"/>
                <w:bCs/>
              </w:rPr>
              <w:t>kas paredzēta</w:t>
            </w:r>
            <w:r w:rsidRPr="00177B1B">
              <w:rPr>
                <w:rFonts w:ascii="Times New Roman" w:hAnsi="Times New Roman" w:cs="Times New Roman"/>
                <w:bCs/>
              </w:rPr>
              <w:t xml:space="preserve"> 12 līdz 14 gadus veciem skolēniem, lai novērstu vai attālinātu atkarību izraisošo vielu lietošanas uzsākšanu</w:t>
            </w:r>
          </w:p>
        </w:tc>
        <w:tc>
          <w:tcPr>
            <w:tcW w:w="917" w:type="pct"/>
            <w:tcBorders>
              <w:top w:val="outset" w:sz="6" w:space="0" w:color="414142"/>
              <w:left w:val="outset" w:sz="6" w:space="0" w:color="414142"/>
              <w:bottom w:val="outset" w:sz="6" w:space="0" w:color="414142"/>
              <w:right w:val="outset" w:sz="6" w:space="0" w:color="414142"/>
            </w:tcBorders>
            <w:shd w:val="clear" w:color="auto" w:fill="FFFFFF"/>
            <w:hideMark/>
          </w:tcPr>
          <w:p w14:paraId="6D855E9C" w14:textId="03C6AE92" w:rsidR="003054F1"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 </w:t>
            </w:r>
            <w:r w:rsidR="00673308" w:rsidRPr="00177B1B">
              <w:rPr>
                <w:rFonts w:ascii="Times New Roman" w:eastAsia="Times New Roman" w:hAnsi="Times New Roman" w:cs="Times New Roman"/>
                <w:lang w:eastAsia="lv-LV"/>
              </w:rPr>
              <w:t xml:space="preserve">Adaptēta </w:t>
            </w:r>
            <w:r w:rsidRPr="00177B1B">
              <w:rPr>
                <w:rFonts w:ascii="Times New Roman" w:eastAsia="Times New Roman" w:hAnsi="Times New Roman" w:cs="Times New Roman"/>
                <w:lang w:eastAsia="lv-LV"/>
              </w:rPr>
              <w:t>programma</w:t>
            </w:r>
            <w:r w:rsidR="003054F1" w:rsidRPr="00177B1B">
              <w:rPr>
                <w:rFonts w:ascii="Times New Roman" w:eastAsia="Times New Roman" w:hAnsi="Times New Roman" w:cs="Times New Roman"/>
                <w:lang w:eastAsia="lv-LV"/>
              </w:rPr>
              <w:t xml:space="preserve">: </w:t>
            </w:r>
          </w:p>
          <w:p w14:paraId="7FB76155" w14:textId="388FDEFD" w:rsidR="00A8361F" w:rsidRPr="00177B1B" w:rsidRDefault="00A8361F" w:rsidP="00956E7A">
            <w:pPr>
              <w:pStyle w:val="Sarakstarindkopa"/>
              <w:numPr>
                <w:ilvl w:val="0"/>
                <w:numId w:val="14"/>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izstrādāti programmas materiāli;</w:t>
            </w:r>
          </w:p>
          <w:p w14:paraId="0A11ABC1" w14:textId="12893226" w:rsidR="003054F1" w:rsidRPr="00177B1B" w:rsidRDefault="00515A0C" w:rsidP="00956E7A">
            <w:pPr>
              <w:pStyle w:val="Sarakstarindkopa"/>
              <w:numPr>
                <w:ilvl w:val="0"/>
                <w:numId w:val="14"/>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pilotprojekts ieviests vismaz 5 izgl</w:t>
            </w:r>
            <w:r w:rsidR="003054F1" w:rsidRPr="00177B1B">
              <w:rPr>
                <w:rFonts w:ascii="Times New Roman" w:eastAsia="Times New Roman" w:hAnsi="Times New Roman" w:cs="Times New Roman"/>
                <w:lang w:eastAsia="lv-LV"/>
              </w:rPr>
              <w:t>ītības iestādēs</w:t>
            </w:r>
            <w:r w:rsidR="00A8361F" w:rsidRPr="00177B1B">
              <w:rPr>
                <w:rFonts w:ascii="Times New Roman" w:eastAsia="Times New Roman" w:hAnsi="Times New Roman" w:cs="Times New Roman"/>
                <w:lang w:eastAsia="lv-LV"/>
              </w:rPr>
              <w:t>;</w:t>
            </w:r>
          </w:p>
          <w:p w14:paraId="0F9F4959" w14:textId="77777777" w:rsidR="00667E2C" w:rsidRPr="00177B1B" w:rsidRDefault="00667E2C" w:rsidP="00FF3096">
            <w:pPr>
              <w:spacing w:after="0" w:line="240" w:lineRule="auto"/>
              <w:rPr>
                <w:rFonts w:ascii="Times New Roman" w:eastAsia="Times New Roman" w:hAnsi="Times New Roman" w:cs="Times New Roman"/>
                <w:lang w:eastAsia="lv-LV"/>
              </w:rPr>
            </w:pPr>
          </w:p>
          <w:p w14:paraId="3A0D16CB" w14:textId="73B05A09" w:rsidR="00667E2C" w:rsidRPr="00177B1B" w:rsidRDefault="003054F1" w:rsidP="000360E2">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īstenošanā iesaistīti vismaz 150 skolēni</w:t>
            </w:r>
          </w:p>
        </w:tc>
        <w:tc>
          <w:tcPr>
            <w:tcW w:w="368" w:type="pct"/>
            <w:tcBorders>
              <w:top w:val="outset" w:sz="6" w:space="0" w:color="414142"/>
              <w:left w:val="outset" w:sz="6" w:space="0" w:color="414142"/>
              <w:bottom w:val="outset" w:sz="6" w:space="0" w:color="414142"/>
              <w:right w:val="outset" w:sz="6" w:space="0" w:color="414142"/>
            </w:tcBorders>
            <w:shd w:val="clear" w:color="auto" w:fill="FFFFFF"/>
            <w:hideMark/>
          </w:tcPr>
          <w:p w14:paraId="2330460F"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SPKC</w:t>
            </w:r>
          </w:p>
        </w:tc>
        <w:tc>
          <w:tcPr>
            <w:tcW w:w="643" w:type="pct"/>
            <w:tcBorders>
              <w:top w:val="outset" w:sz="6" w:space="0" w:color="414142"/>
              <w:left w:val="outset" w:sz="6" w:space="0" w:color="414142"/>
              <w:bottom w:val="outset" w:sz="6" w:space="0" w:color="414142"/>
              <w:right w:val="outset" w:sz="6" w:space="0" w:color="414142"/>
            </w:tcBorders>
            <w:shd w:val="clear" w:color="auto" w:fill="FFFFFF"/>
            <w:hideMark/>
          </w:tcPr>
          <w:p w14:paraId="0DFC7EE6"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 IZM</w:t>
            </w:r>
          </w:p>
        </w:tc>
        <w:tc>
          <w:tcPr>
            <w:tcW w:w="504" w:type="pct"/>
            <w:tcBorders>
              <w:top w:val="outset" w:sz="6" w:space="0" w:color="414142"/>
              <w:left w:val="outset" w:sz="6" w:space="0" w:color="414142"/>
              <w:bottom w:val="outset" w:sz="6" w:space="0" w:color="414142"/>
              <w:right w:val="outset" w:sz="6" w:space="0" w:color="414142"/>
            </w:tcBorders>
            <w:shd w:val="clear" w:color="auto" w:fill="FFFFFF"/>
            <w:hideMark/>
          </w:tcPr>
          <w:p w14:paraId="2A9D020A" w14:textId="79EEA43E" w:rsidR="0097781E" w:rsidRPr="00177B1B" w:rsidRDefault="008508C9"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r w:rsidR="0097781E" w:rsidRPr="00177B1B">
              <w:rPr>
                <w:rFonts w:ascii="Times New Roman" w:eastAsia="Times New Roman" w:hAnsi="Times New Roman" w:cs="Times New Roman"/>
                <w:lang w:eastAsia="lv-LV"/>
              </w:rPr>
              <w:t>.</w:t>
            </w:r>
          </w:p>
        </w:tc>
      </w:tr>
      <w:tr w:rsidR="004B4944" w:rsidRPr="00177B1B" w14:paraId="1E4AF81E"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1BCE40C1" w14:textId="194C07DE" w:rsidR="004B4944" w:rsidRPr="00177B1B" w:rsidRDefault="005F451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5.</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5296E6EE" w14:textId="63BDE321" w:rsidR="004B4944" w:rsidRPr="00177B1B" w:rsidRDefault="00DF1452" w:rsidP="002E6A7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Īstenot 24 pašvaldībās seminārus vecākiem un speciālistiem </w:t>
            </w:r>
            <w:r w:rsidRPr="00177B1B">
              <w:rPr>
                <w:rFonts w:ascii="Times New Roman" w:hAnsi="Times New Roman"/>
              </w:rPr>
              <w:t xml:space="preserve">par </w:t>
            </w:r>
            <w:r w:rsidR="002E6A71" w:rsidRPr="00177B1B">
              <w:rPr>
                <w:rFonts w:ascii="Times New Roman" w:hAnsi="Times New Roman"/>
              </w:rPr>
              <w:t xml:space="preserve">nepilngadīgu personu </w:t>
            </w:r>
            <w:r w:rsidRPr="00177B1B">
              <w:rPr>
                <w:rFonts w:ascii="Times New Roman" w:hAnsi="Times New Roman"/>
              </w:rPr>
              <w:t>atkarību izraisošo vielu lietošanas un procesu atkarības agrīnu atpazīšanu, profilaksi un palīdzības iespējām</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022628DC" w14:textId="69164329" w:rsidR="004B4944" w:rsidRPr="00177B1B" w:rsidRDefault="004C3DDA" w:rsidP="002E6A71">
            <w:pPr>
              <w:spacing w:after="0" w:line="240" w:lineRule="auto"/>
              <w:jc w:val="both"/>
              <w:rPr>
                <w:rFonts w:ascii="Times New Roman" w:hAnsi="Times New Roman" w:cs="Times New Roman"/>
              </w:rPr>
            </w:pPr>
            <w:r w:rsidRPr="00177B1B">
              <w:rPr>
                <w:rFonts w:ascii="Times New Roman" w:hAnsi="Times New Roman" w:cs="Times New Roman"/>
              </w:rPr>
              <w:t xml:space="preserve">Uzlabota vecāku un ar </w:t>
            </w:r>
            <w:r w:rsidR="002E6A71" w:rsidRPr="00177B1B">
              <w:rPr>
                <w:rFonts w:ascii="Times New Roman" w:hAnsi="Times New Roman" w:cs="Times New Roman"/>
              </w:rPr>
              <w:t>nepilngadīgām personām</w:t>
            </w:r>
            <w:r w:rsidRPr="00177B1B">
              <w:rPr>
                <w:rFonts w:ascii="Times New Roman" w:hAnsi="Times New Roman" w:cs="Times New Roman"/>
              </w:rPr>
              <w:t xml:space="preserve"> strādājošu </w:t>
            </w:r>
            <w:r w:rsidR="00C271B3" w:rsidRPr="00177B1B">
              <w:rPr>
                <w:rFonts w:ascii="Times New Roman" w:hAnsi="Times New Roman" w:cs="Times New Roman"/>
              </w:rPr>
              <w:t xml:space="preserve">speciālistu izpratne par atkarībām, zināšanas par atkarību profilaksi, </w:t>
            </w:r>
            <w:r w:rsidR="00B84A93" w:rsidRPr="00177B1B">
              <w:rPr>
                <w:rFonts w:ascii="Times New Roman" w:hAnsi="Times New Roman" w:cs="Times New Roman"/>
              </w:rPr>
              <w:t>agrīnu atpazīšanu un intervenci</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0CFA1EB9" w14:textId="1C384575" w:rsidR="004B4944" w:rsidRPr="00177B1B" w:rsidDel="00673308" w:rsidRDefault="00C271B3"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Īstenoti 54 semināri</w:t>
            </w: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7279456C" w14:textId="09955F4E" w:rsidR="004B4944" w:rsidRPr="00177B1B" w:rsidRDefault="00DF1452"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SPKC</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31692322" w14:textId="423B332E" w:rsidR="004B4944" w:rsidRPr="00177B1B" w:rsidRDefault="00DF1452"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29759111" w14:textId="52C44308" w:rsidR="004B4944" w:rsidRPr="00177B1B" w:rsidRDefault="00DF1452"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r w:rsidR="00DF1452" w:rsidRPr="00177B1B" w14:paraId="36738E48"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23592E7D" w14:textId="09DD063D" w:rsidR="00DF1452" w:rsidRPr="00177B1B" w:rsidRDefault="005F451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6.</w:t>
            </w:r>
          </w:p>
        </w:tc>
        <w:tc>
          <w:tcPr>
            <w:tcW w:w="1193" w:type="pct"/>
            <w:tcBorders>
              <w:top w:val="single" w:sz="6" w:space="0" w:color="auto"/>
              <w:left w:val="single" w:sz="8" w:space="0" w:color="auto"/>
              <w:bottom w:val="single" w:sz="6" w:space="0" w:color="auto"/>
              <w:right w:val="single" w:sz="6" w:space="0" w:color="auto"/>
            </w:tcBorders>
            <w:vAlign w:val="center"/>
          </w:tcPr>
          <w:p w14:paraId="2F592EED" w14:textId="406CFC01" w:rsidR="00DF1452" w:rsidRPr="00177B1B" w:rsidRDefault="00DF1452" w:rsidP="002E6A71">
            <w:pPr>
              <w:spacing w:before="100" w:beforeAutospacing="1" w:after="100" w:afterAutospacing="1" w:line="240" w:lineRule="auto"/>
              <w:jc w:val="both"/>
              <w:rPr>
                <w:rFonts w:ascii="Times New Roman" w:hAnsi="Times New Roman" w:cs="Times New Roman"/>
              </w:rPr>
            </w:pPr>
            <w:r w:rsidRPr="00177B1B">
              <w:rPr>
                <w:rFonts w:ascii="Times New Roman" w:hAnsi="Times New Roman" w:cs="Times New Roman"/>
              </w:rPr>
              <w:t xml:space="preserve">Īstenot 24 pašvaldībās izglītojošas nodarbības </w:t>
            </w:r>
            <w:r w:rsidR="002E6A71" w:rsidRPr="00177B1B">
              <w:rPr>
                <w:rFonts w:ascii="Times New Roman" w:hAnsi="Times New Roman" w:cs="Times New Roman"/>
              </w:rPr>
              <w:t xml:space="preserve">skolēniem </w:t>
            </w:r>
            <w:r w:rsidR="00E335C3" w:rsidRPr="00177B1B">
              <w:rPr>
                <w:rFonts w:ascii="Times New Roman" w:hAnsi="Times New Roman" w:cs="Times New Roman"/>
              </w:rPr>
              <w:t>(8.-9.klase)</w:t>
            </w:r>
            <w:r w:rsidRPr="00177B1B">
              <w:rPr>
                <w:rFonts w:ascii="Times New Roman" w:hAnsi="Times New Roman" w:cs="Times New Roman"/>
              </w:rPr>
              <w:t xml:space="preserve"> </w:t>
            </w:r>
            <w:r w:rsidRPr="00177B1B">
              <w:rPr>
                <w:rFonts w:ascii="Times New Roman" w:hAnsi="Times New Roman"/>
              </w:rPr>
              <w:t>par smēķēšanas, alkoholisko dzērienu un narkotiku lie</w:t>
            </w:r>
            <w:r w:rsidR="00B84A93" w:rsidRPr="00177B1B">
              <w:rPr>
                <w:rFonts w:ascii="Times New Roman" w:hAnsi="Times New Roman"/>
              </w:rPr>
              <w:t>tošanas kaitīgo ietekmi un sekām</w:t>
            </w:r>
          </w:p>
        </w:tc>
        <w:tc>
          <w:tcPr>
            <w:tcW w:w="1192" w:type="pct"/>
            <w:tcBorders>
              <w:top w:val="single" w:sz="6" w:space="0" w:color="auto"/>
              <w:left w:val="single" w:sz="6" w:space="0" w:color="auto"/>
              <w:bottom w:val="single" w:sz="6" w:space="0" w:color="auto"/>
              <w:right w:val="single" w:sz="6" w:space="0" w:color="auto"/>
            </w:tcBorders>
            <w:vAlign w:val="center"/>
          </w:tcPr>
          <w:p w14:paraId="0B6A18D0" w14:textId="7521C6CA" w:rsidR="00DF1452" w:rsidRPr="00177B1B" w:rsidRDefault="00B366B8" w:rsidP="002E6A71">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Uzlabotas </w:t>
            </w:r>
            <w:r w:rsidR="002E6A71" w:rsidRPr="00177B1B">
              <w:rPr>
                <w:rFonts w:ascii="Times New Roman" w:eastAsia="Times New Roman" w:hAnsi="Times New Roman" w:cs="Times New Roman"/>
                <w:lang w:eastAsia="lv-LV"/>
              </w:rPr>
              <w:t>8.-9.klases skolēnu</w:t>
            </w:r>
            <w:r w:rsidRPr="00177B1B">
              <w:rPr>
                <w:rFonts w:ascii="Times New Roman" w:eastAsia="Times New Roman" w:hAnsi="Times New Roman" w:cs="Times New Roman"/>
                <w:lang w:eastAsia="lv-LV"/>
              </w:rPr>
              <w:t xml:space="preserve"> zināšanas par </w:t>
            </w:r>
            <w:r w:rsidR="00645FD6" w:rsidRPr="00177B1B">
              <w:rPr>
                <w:rFonts w:ascii="Times New Roman" w:eastAsia="Times New Roman" w:hAnsi="Times New Roman" w:cs="Times New Roman"/>
                <w:lang w:eastAsia="lv-LV"/>
              </w:rPr>
              <w:t>atkarību kaitīgo ietekmi un sekām. Popularizēta dzīve bez atkarībām, balstoties uz pozitīviem piem</w:t>
            </w:r>
            <w:r w:rsidR="00B84A93" w:rsidRPr="00177B1B">
              <w:rPr>
                <w:rFonts w:ascii="Times New Roman" w:eastAsia="Times New Roman" w:hAnsi="Times New Roman" w:cs="Times New Roman"/>
                <w:lang w:eastAsia="lv-LV"/>
              </w:rPr>
              <w:t>ēriem</w:t>
            </w:r>
          </w:p>
        </w:tc>
        <w:tc>
          <w:tcPr>
            <w:tcW w:w="917" w:type="pct"/>
            <w:tcBorders>
              <w:top w:val="single" w:sz="6" w:space="0" w:color="auto"/>
              <w:left w:val="single" w:sz="6" w:space="0" w:color="auto"/>
              <w:bottom w:val="single" w:sz="6" w:space="0" w:color="auto"/>
              <w:right w:val="single" w:sz="6" w:space="0" w:color="auto"/>
            </w:tcBorders>
            <w:vAlign w:val="center"/>
          </w:tcPr>
          <w:p w14:paraId="00468775" w14:textId="785CCEBC" w:rsidR="00DF1452" w:rsidRPr="00177B1B" w:rsidRDefault="006F198A" w:rsidP="002E6A7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Īstenoti 5</w:t>
            </w:r>
            <w:r w:rsidR="00645FD6" w:rsidRPr="00177B1B">
              <w:rPr>
                <w:rFonts w:ascii="Times New Roman" w:eastAsia="Times New Roman" w:hAnsi="Times New Roman" w:cs="Times New Roman"/>
                <w:lang w:eastAsia="lv-LV"/>
              </w:rPr>
              <w:t>8 izglītojošie pasākumi un apm</w:t>
            </w:r>
            <w:r w:rsidRPr="00177B1B">
              <w:rPr>
                <w:rFonts w:ascii="Times New Roman" w:eastAsia="Times New Roman" w:hAnsi="Times New Roman" w:cs="Times New Roman"/>
                <w:lang w:eastAsia="lv-LV"/>
              </w:rPr>
              <w:t>ācīti vismaz 1000</w:t>
            </w:r>
            <w:r w:rsidR="00645FD6" w:rsidRPr="00177B1B">
              <w:rPr>
                <w:rFonts w:ascii="Times New Roman" w:eastAsia="Times New Roman" w:hAnsi="Times New Roman" w:cs="Times New Roman"/>
                <w:lang w:eastAsia="lv-LV"/>
              </w:rPr>
              <w:t xml:space="preserve"> </w:t>
            </w:r>
            <w:r w:rsidR="002E6A71" w:rsidRPr="00177B1B">
              <w:rPr>
                <w:rFonts w:ascii="Times New Roman" w:eastAsia="Times New Roman" w:hAnsi="Times New Roman" w:cs="Times New Roman"/>
                <w:lang w:eastAsia="lv-LV"/>
              </w:rPr>
              <w:t>skolēnu</w:t>
            </w:r>
          </w:p>
        </w:tc>
        <w:tc>
          <w:tcPr>
            <w:tcW w:w="368" w:type="pct"/>
            <w:tcBorders>
              <w:top w:val="single" w:sz="6" w:space="0" w:color="auto"/>
              <w:left w:val="single" w:sz="6" w:space="0" w:color="auto"/>
              <w:bottom w:val="single" w:sz="6" w:space="0" w:color="auto"/>
              <w:right w:val="single" w:sz="6" w:space="0" w:color="auto"/>
            </w:tcBorders>
            <w:vAlign w:val="center"/>
          </w:tcPr>
          <w:p w14:paraId="2CC74735" w14:textId="61A4D20B" w:rsidR="00DF1452" w:rsidRPr="00177B1B" w:rsidRDefault="00DF1452"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SPKC</w:t>
            </w:r>
          </w:p>
        </w:tc>
        <w:tc>
          <w:tcPr>
            <w:tcW w:w="643" w:type="pct"/>
            <w:tcBorders>
              <w:top w:val="single" w:sz="6" w:space="0" w:color="auto"/>
              <w:left w:val="single" w:sz="6" w:space="0" w:color="auto"/>
              <w:bottom w:val="single" w:sz="6" w:space="0" w:color="auto"/>
              <w:right w:val="single" w:sz="8" w:space="0" w:color="auto"/>
            </w:tcBorders>
          </w:tcPr>
          <w:p w14:paraId="74037C77" w14:textId="2207F704" w:rsidR="00DF1452" w:rsidRPr="00177B1B" w:rsidRDefault="00DF1452" w:rsidP="00FF3096">
            <w:pPr>
              <w:spacing w:before="100" w:beforeAutospacing="1" w:after="100" w:afterAutospacing="1"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44CAE302" w14:textId="4354258A" w:rsidR="00DF1452" w:rsidRPr="00177B1B" w:rsidRDefault="00645FD6"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30.09.2019</w:t>
            </w:r>
            <w:r w:rsidR="00DF1452" w:rsidRPr="00177B1B">
              <w:rPr>
                <w:rFonts w:ascii="Times New Roman" w:eastAsia="Times New Roman" w:hAnsi="Times New Roman" w:cs="Times New Roman"/>
                <w:lang w:eastAsia="lv-LV"/>
              </w:rPr>
              <w:t>.</w:t>
            </w:r>
          </w:p>
        </w:tc>
      </w:tr>
      <w:tr w:rsidR="005C6DDA" w:rsidRPr="00177B1B" w14:paraId="6BC5426C"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131EF90A" w14:textId="65B055A5" w:rsidR="005C6DDA" w:rsidRPr="00177B1B" w:rsidRDefault="00090FD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7.</w:t>
            </w:r>
          </w:p>
        </w:tc>
        <w:tc>
          <w:tcPr>
            <w:tcW w:w="1193" w:type="pct"/>
            <w:tcBorders>
              <w:top w:val="single" w:sz="6" w:space="0" w:color="auto"/>
              <w:left w:val="single" w:sz="8" w:space="0" w:color="auto"/>
              <w:bottom w:val="single" w:sz="6" w:space="0" w:color="auto"/>
              <w:right w:val="single" w:sz="6" w:space="0" w:color="auto"/>
            </w:tcBorders>
            <w:vAlign w:val="center"/>
          </w:tcPr>
          <w:p w14:paraId="2644AF9A" w14:textId="32772B9E" w:rsidR="005C6DDA" w:rsidRPr="00177B1B" w:rsidRDefault="001679CE" w:rsidP="00FF3096">
            <w:pPr>
              <w:spacing w:before="100" w:beforeAutospacing="1" w:after="100" w:afterAutospacing="1" w:line="240" w:lineRule="auto"/>
              <w:jc w:val="both"/>
              <w:rPr>
                <w:rFonts w:ascii="Times New Roman" w:hAnsi="Times New Roman" w:cs="Times New Roman"/>
              </w:rPr>
            </w:pPr>
            <w:r w:rsidRPr="00177B1B">
              <w:rPr>
                <w:rFonts w:ascii="Times New Roman" w:hAnsi="Times New Roman" w:cs="Times New Roman"/>
              </w:rPr>
              <w:t>Īstenot apmācības izglītības iestāžu pedagogiem</w:t>
            </w:r>
            <w:r w:rsidR="008D4557" w:rsidRPr="00177B1B">
              <w:rPr>
                <w:rFonts w:ascii="Times New Roman" w:hAnsi="Times New Roman" w:cs="Times New Roman"/>
              </w:rPr>
              <w:t>, tostarp</w:t>
            </w:r>
            <w:r w:rsidRPr="00177B1B">
              <w:rPr>
                <w:rFonts w:ascii="Times New Roman" w:hAnsi="Times New Roman" w:cs="Times New Roman"/>
              </w:rPr>
              <w:t xml:space="preserve"> par atkarību izraisošām vielām un procesiem</w:t>
            </w:r>
          </w:p>
        </w:tc>
        <w:tc>
          <w:tcPr>
            <w:tcW w:w="1192" w:type="pct"/>
            <w:tcBorders>
              <w:top w:val="single" w:sz="6" w:space="0" w:color="auto"/>
              <w:left w:val="single" w:sz="6" w:space="0" w:color="auto"/>
              <w:bottom w:val="single" w:sz="6" w:space="0" w:color="auto"/>
              <w:right w:val="single" w:sz="6" w:space="0" w:color="auto"/>
            </w:tcBorders>
            <w:vAlign w:val="center"/>
          </w:tcPr>
          <w:p w14:paraId="34117EEA" w14:textId="20D12B56" w:rsidR="005C6DDA" w:rsidRPr="00177B1B" w:rsidRDefault="00C36D14"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Uzlabotas pedagogu zināšanas par atkarību izraisošām vielām un procesiem</w:t>
            </w:r>
          </w:p>
        </w:tc>
        <w:tc>
          <w:tcPr>
            <w:tcW w:w="917" w:type="pct"/>
            <w:tcBorders>
              <w:top w:val="single" w:sz="6" w:space="0" w:color="auto"/>
              <w:left w:val="single" w:sz="6" w:space="0" w:color="auto"/>
              <w:bottom w:val="single" w:sz="6" w:space="0" w:color="auto"/>
              <w:right w:val="single" w:sz="6" w:space="0" w:color="auto"/>
            </w:tcBorders>
            <w:vAlign w:val="center"/>
          </w:tcPr>
          <w:p w14:paraId="1E3E93ED" w14:textId="13783B0A" w:rsidR="005C6DDA" w:rsidRPr="00177B1B" w:rsidRDefault="0075217D"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Izglītoti 1200 pedagogi</w:t>
            </w:r>
          </w:p>
        </w:tc>
        <w:tc>
          <w:tcPr>
            <w:tcW w:w="368" w:type="pct"/>
            <w:tcBorders>
              <w:top w:val="single" w:sz="6" w:space="0" w:color="auto"/>
              <w:left w:val="single" w:sz="6" w:space="0" w:color="auto"/>
              <w:bottom w:val="single" w:sz="6" w:space="0" w:color="auto"/>
              <w:right w:val="single" w:sz="6" w:space="0" w:color="auto"/>
            </w:tcBorders>
            <w:vAlign w:val="center"/>
          </w:tcPr>
          <w:p w14:paraId="61BDB86C" w14:textId="6D8C46CE" w:rsidR="005C6DDA" w:rsidRPr="00177B1B" w:rsidRDefault="0075217D"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643" w:type="pct"/>
            <w:tcBorders>
              <w:top w:val="single" w:sz="6" w:space="0" w:color="auto"/>
              <w:left w:val="single" w:sz="6" w:space="0" w:color="auto"/>
              <w:bottom w:val="single" w:sz="6" w:space="0" w:color="auto"/>
              <w:right w:val="single" w:sz="8" w:space="0" w:color="auto"/>
            </w:tcBorders>
          </w:tcPr>
          <w:p w14:paraId="4658F275" w14:textId="14039B9C" w:rsidR="005C6DDA" w:rsidRPr="00177B1B" w:rsidRDefault="0075217D" w:rsidP="00FF3096">
            <w:pPr>
              <w:spacing w:before="100" w:beforeAutospacing="1" w:after="100" w:afterAutospacing="1"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SPKC</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5D5A4992" w14:textId="012CECA3" w:rsidR="005C6DDA" w:rsidRPr="00177B1B" w:rsidRDefault="0075217D"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r w:rsidR="001B768E" w:rsidRPr="00177B1B" w14:paraId="18DACA19"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706D5307" w14:textId="2AC59463" w:rsidR="00915ECE" w:rsidRPr="00177B1B" w:rsidRDefault="00090FD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8.</w:t>
            </w:r>
            <w:r w:rsidR="00274A05" w:rsidRPr="00177B1B">
              <w:rPr>
                <w:rFonts w:ascii="Times New Roman" w:eastAsia="Times New Roman" w:hAnsi="Times New Roman" w:cs="Times New Roman"/>
                <w:lang w:eastAsia="lv-LV"/>
              </w:rPr>
              <w:t xml:space="preserve"> </w:t>
            </w:r>
          </w:p>
        </w:tc>
        <w:tc>
          <w:tcPr>
            <w:tcW w:w="1193" w:type="pct"/>
            <w:tcBorders>
              <w:top w:val="single" w:sz="6" w:space="0" w:color="auto"/>
              <w:left w:val="single" w:sz="8" w:space="0" w:color="auto"/>
              <w:bottom w:val="single" w:sz="6" w:space="0" w:color="auto"/>
              <w:right w:val="single" w:sz="6" w:space="0" w:color="auto"/>
            </w:tcBorders>
            <w:vAlign w:val="center"/>
          </w:tcPr>
          <w:p w14:paraId="2D171553" w14:textId="58C62611" w:rsidR="00915ECE" w:rsidRPr="00177B1B" w:rsidRDefault="00915ECE" w:rsidP="00FF3096">
            <w:pPr>
              <w:spacing w:before="100" w:beforeAutospacing="1" w:after="100" w:afterAutospacing="1" w:line="240" w:lineRule="auto"/>
              <w:jc w:val="both"/>
              <w:rPr>
                <w:rFonts w:ascii="Times New Roman" w:hAnsi="Times New Roman" w:cs="Times New Roman"/>
              </w:rPr>
            </w:pPr>
            <w:r w:rsidRPr="00177B1B">
              <w:rPr>
                <w:rFonts w:ascii="Times New Roman" w:hAnsi="Times New Roman" w:cs="Times New Roman"/>
              </w:rPr>
              <w:t xml:space="preserve">“Droša skola” ietvaros attīstīt </w:t>
            </w:r>
            <w:r w:rsidR="006D55D9" w:rsidRPr="00177B1B">
              <w:rPr>
                <w:rFonts w:ascii="Times New Roman" w:hAnsi="Times New Roman" w:cs="Times New Roman"/>
              </w:rPr>
              <w:t>sadarbību ar pedagogiem, pilnveidojot</w:t>
            </w:r>
            <w:r w:rsidRPr="00177B1B">
              <w:rPr>
                <w:rFonts w:ascii="Times New Roman" w:hAnsi="Times New Roman" w:cs="Times New Roman"/>
              </w:rPr>
              <w:t xml:space="preserve"> pedagogu un izglītības iestāžu darbinieku zināšanas par narkotiku lietošanu </w:t>
            </w:r>
            <w:r w:rsidR="006D55D9" w:rsidRPr="00177B1B">
              <w:rPr>
                <w:rFonts w:ascii="Times New Roman" w:hAnsi="Times New Roman" w:cs="Times New Roman"/>
              </w:rPr>
              <w:t>pazīmēm un rīcību šādās situācijās</w:t>
            </w:r>
          </w:p>
        </w:tc>
        <w:tc>
          <w:tcPr>
            <w:tcW w:w="1192" w:type="pct"/>
            <w:tcBorders>
              <w:top w:val="single" w:sz="6" w:space="0" w:color="auto"/>
              <w:left w:val="single" w:sz="6" w:space="0" w:color="auto"/>
              <w:bottom w:val="single" w:sz="6" w:space="0" w:color="auto"/>
              <w:right w:val="single" w:sz="6" w:space="0" w:color="auto"/>
            </w:tcBorders>
            <w:vAlign w:val="center"/>
          </w:tcPr>
          <w:p w14:paraId="6999ECA3" w14:textId="63A5723E" w:rsidR="00915ECE" w:rsidRPr="00177B1B" w:rsidRDefault="006D55D9"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Uzlabotas pedagogu zināšanas par narkotiku lietošanas atpazīšanu un rīcības mehānismiem šādās situācijās</w:t>
            </w:r>
          </w:p>
        </w:tc>
        <w:tc>
          <w:tcPr>
            <w:tcW w:w="917" w:type="pct"/>
            <w:tcBorders>
              <w:top w:val="single" w:sz="6" w:space="0" w:color="auto"/>
              <w:left w:val="single" w:sz="6" w:space="0" w:color="auto"/>
              <w:bottom w:val="single" w:sz="6" w:space="0" w:color="auto"/>
              <w:right w:val="single" w:sz="6" w:space="0" w:color="auto"/>
            </w:tcBorders>
            <w:vAlign w:val="center"/>
          </w:tcPr>
          <w:p w14:paraId="79F03DC0" w14:textId="77777777" w:rsidR="006D55D9" w:rsidRPr="00177B1B" w:rsidRDefault="006D55D9" w:rsidP="00FF3096">
            <w:pPr>
              <w:spacing w:after="0" w:line="240" w:lineRule="auto"/>
              <w:rPr>
                <w:rFonts w:ascii="Times New Roman" w:eastAsia="Times New Roman" w:hAnsi="Times New Roman" w:cs="Times New Roman"/>
                <w:lang w:eastAsia="lv-LV"/>
              </w:rPr>
            </w:pPr>
          </w:p>
          <w:p w14:paraId="706306CA" w14:textId="067DBC56" w:rsidR="006D55D9" w:rsidRPr="00177B1B" w:rsidRDefault="0049510D"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Līdz 2020.gadam mācībās iesaistītas 20 izglītības iestādes</w:t>
            </w:r>
          </w:p>
          <w:p w14:paraId="51182119" w14:textId="33F37FA2" w:rsidR="00A11B8F" w:rsidRPr="00177B1B" w:rsidRDefault="00A11B8F" w:rsidP="0049510D">
            <w:pPr>
              <w:spacing w:after="0" w:line="240" w:lineRule="auto"/>
              <w:rPr>
                <w:rFonts w:ascii="Times New Roman" w:eastAsia="Times New Roman" w:hAnsi="Times New Roman" w:cs="Times New Roman"/>
                <w:i/>
                <w:lang w:eastAsia="lv-LV"/>
              </w:rPr>
            </w:pPr>
          </w:p>
        </w:tc>
        <w:tc>
          <w:tcPr>
            <w:tcW w:w="368" w:type="pct"/>
            <w:tcBorders>
              <w:top w:val="single" w:sz="6" w:space="0" w:color="auto"/>
              <w:left w:val="single" w:sz="6" w:space="0" w:color="auto"/>
              <w:bottom w:val="single" w:sz="6" w:space="0" w:color="auto"/>
              <w:right w:val="single" w:sz="6" w:space="0" w:color="auto"/>
            </w:tcBorders>
            <w:vAlign w:val="center"/>
          </w:tcPr>
          <w:p w14:paraId="25BAADE6" w14:textId="22E137A3" w:rsidR="00915ECE" w:rsidRPr="00177B1B" w:rsidRDefault="006D55D9"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VP</w:t>
            </w:r>
          </w:p>
        </w:tc>
        <w:tc>
          <w:tcPr>
            <w:tcW w:w="643" w:type="pct"/>
            <w:tcBorders>
              <w:top w:val="single" w:sz="6" w:space="0" w:color="auto"/>
              <w:left w:val="single" w:sz="6" w:space="0" w:color="auto"/>
              <w:bottom w:val="single" w:sz="6" w:space="0" w:color="auto"/>
              <w:right w:val="single" w:sz="8" w:space="0" w:color="auto"/>
            </w:tcBorders>
          </w:tcPr>
          <w:p w14:paraId="05AE2707" w14:textId="77777777" w:rsidR="00915ECE" w:rsidRPr="00177B1B" w:rsidRDefault="00915ECE" w:rsidP="00FF3096">
            <w:pPr>
              <w:spacing w:before="100" w:beforeAutospacing="1" w:after="100" w:afterAutospacing="1" w:line="240" w:lineRule="auto"/>
              <w:jc w:val="both"/>
              <w:rPr>
                <w:rFonts w:ascii="Times New Roman" w:eastAsia="Times New Roman" w:hAnsi="Times New Roman" w:cs="Times New Roman"/>
                <w:lang w:eastAsia="lv-LV"/>
              </w:rPr>
            </w:pP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051BDC30" w14:textId="1D1B1164" w:rsidR="00915ECE" w:rsidRPr="00177B1B" w:rsidRDefault="006D55D9"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r>
      <w:tr w:rsidR="001B768E" w:rsidRPr="00177B1B" w14:paraId="4A1E384C"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62296BAA" w14:textId="7D4DF900" w:rsidR="00915ECE" w:rsidRPr="00177B1B" w:rsidRDefault="001449CB"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9</w:t>
            </w:r>
            <w:r w:rsidR="00090FD1"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6A144973" w14:textId="1612811D" w:rsidR="00915ECE" w:rsidRPr="00177B1B" w:rsidRDefault="00915ECE" w:rsidP="00FF3096">
            <w:pPr>
              <w:spacing w:after="0" w:line="240" w:lineRule="auto"/>
              <w:ind w:left="57" w:right="57"/>
              <w:jc w:val="both"/>
              <w:rPr>
                <w:rFonts w:ascii="Times New Roman" w:hAnsi="Times New Roman" w:cs="Times New Roman"/>
              </w:rPr>
            </w:pPr>
            <w:r w:rsidRPr="00177B1B">
              <w:rPr>
                <w:rFonts w:ascii="Times New Roman" w:hAnsi="Times New Roman" w:cs="Times New Roman"/>
              </w:rPr>
              <w:t xml:space="preserve">Īstenoti informācijas apmaiņas, tīklošanās un mācību semināri narkotiku lietošanas profilakses </w:t>
            </w:r>
            <w:r w:rsidR="002740CA" w:rsidRPr="00177B1B">
              <w:rPr>
                <w:rFonts w:ascii="Times New Roman" w:hAnsi="Times New Roman" w:cs="Times New Roman"/>
              </w:rPr>
              <w:t>īstenošanā iesaistītajām pusēm</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2752A1D0" w14:textId="69D053DF" w:rsidR="00915ECE" w:rsidRPr="00177B1B" w:rsidRDefault="00915ECE"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Veicināta sad</w:t>
            </w:r>
            <w:r w:rsidR="00A762E1" w:rsidRPr="00177B1B">
              <w:rPr>
                <w:rFonts w:ascii="Times New Roman" w:eastAsia="Times New Roman" w:hAnsi="Times New Roman" w:cs="Times New Roman"/>
                <w:lang w:eastAsia="lv-LV"/>
              </w:rPr>
              <w:t>arbība un labo prakšu pārņemšana</w:t>
            </w:r>
            <w:r w:rsidRPr="00177B1B">
              <w:rPr>
                <w:rFonts w:ascii="Times New Roman" w:eastAsia="Times New Roman" w:hAnsi="Times New Roman" w:cs="Times New Roman"/>
                <w:lang w:eastAsia="lv-LV"/>
              </w:rPr>
              <w:t xml:space="preserve"> starp profilakse</w:t>
            </w:r>
            <w:r w:rsidR="00A762E1" w:rsidRPr="00177B1B">
              <w:rPr>
                <w:rFonts w:ascii="Times New Roman" w:eastAsia="Times New Roman" w:hAnsi="Times New Roman" w:cs="Times New Roman"/>
                <w:lang w:eastAsia="lv-LV"/>
              </w:rPr>
              <w:t>s</w:t>
            </w:r>
            <w:r w:rsidRPr="00177B1B">
              <w:rPr>
                <w:rFonts w:ascii="Times New Roman" w:eastAsia="Times New Roman" w:hAnsi="Times New Roman" w:cs="Times New Roman"/>
                <w:lang w:eastAsia="lv-LV"/>
              </w:rPr>
              <w:t xml:space="preserve"> īstenošanā iesaistītajām pusēm </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281664A8" w14:textId="3610EAD7" w:rsidR="00915ECE" w:rsidRPr="00177B1B" w:rsidRDefault="0025626C" w:rsidP="00A11B8F">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Organizēta </w:t>
            </w:r>
            <w:r w:rsidR="00A11B8F" w:rsidRPr="00177B1B">
              <w:rPr>
                <w:rFonts w:ascii="Times New Roman" w:eastAsia="Times New Roman" w:hAnsi="Times New Roman" w:cs="Times New Roman"/>
                <w:lang w:eastAsia="lv-LV"/>
              </w:rPr>
              <w:t>vismaz viena sanāksme</w:t>
            </w:r>
            <w:r w:rsidRPr="00177B1B">
              <w:rPr>
                <w:rFonts w:ascii="Times New Roman" w:eastAsia="Times New Roman" w:hAnsi="Times New Roman" w:cs="Times New Roman"/>
                <w:lang w:eastAsia="lv-LV"/>
              </w:rPr>
              <w:t xml:space="preserve"> </w:t>
            </w:r>
            <w:r w:rsidR="001D0F3B" w:rsidRPr="00177B1B">
              <w:rPr>
                <w:rFonts w:ascii="Times New Roman" w:eastAsia="Times New Roman" w:hAnsi="Times New Roman" w:cs="Times New Roman"/>
                <w:lang w:eastAsia="lv-LV"/>
              </w:rPr>
              <w:t>2</w:t>
            </w:r>
            <w:r w:rsidR="002740CA" w:rsidRPr="00177B1B">
              <w:rPr>
                <w:rFonts w:ascii="Times New Roman" w:eastAsia="Times New Roman" w:hAnsi="Times New Roman" w:cs="Times New Roman"/>
                <w:lang w:eastAsia="lv-LV"/>
              </w:rPr>
              <w:t xml:space="preserve">019. un </w:t>
            </w:r>
            <w:r w:rsidR="00A11B8F" w:rsidRPr="00177B1B">
              <w:rPr>
                <w:rFonts w:ascii="Times New Roman" w:eastAsia="Times New Roman" w:hAnsi="Times New Roman" w:cs="Times New Roman"/>
                <w:lang w:eastAsia="lv-LV"/>
              </w:rPr>
              <w:t>viena sanāksme</w:t>
            </w:r>
            <w:r w:rsidR="002740CA" w:rsidRPr="00177B1B">
              <w:rPr>
                <w:rFonts w:ascii="Times New Roman" w:eastAsia="Times New Roman" w:hAnsi="Times New Roman" w:cs="Times New Roman"/>
                <w:lang w:eastAsia="lv-LV"/>
              </w:rPr>
              <w:t xml:space="preserve"> </w:t>
            </w:r>
            <w:r w:rsidR="001D0F3B" w:rsidRPr="00177B1B">
              <w:rPr>
                <w:rFonts w:ascii="Times New Roman" w:eastAsia="Times New Roman" w:hAnsi="Times New Roman" w:cs="Times New Roman"/>
                <w:lang w:eastAsia="lv-LV"/>
              </w:rPr>
              <w:t>2020.gadā</w:t>
            </w: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7E204E6E" w14:textId="572E646E" w:rsidR="00915ECE" w:rsidRPr="00177B1B" w:rsidRDefault="0025626C"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IeM</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386DC427" w14:textId="607F1F5B" w:rsidR="00915ECE" w:rsidRPr="00177B1B" w:rsidRDefault="0025626C"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 SPKC, VP, pašvaldību speciālisti, pašvaldības policijas speciālisti</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660ADF1D" w14:textId="51B917B1" w:rsidR="00915ECE" w:rsidRPr="00177B1B" w:rsidRDefault="001D0F3B"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r>
      <w:tr w:rsidR="00FE16A4" w:rsidRPr="00177B1B" w14:paraId="0F240EE8"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0BB061BC"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10.</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08A22817" w14:textId="6424B5DB" w:rsidR="00FE16A4" w:rsidRPr="00177B1B" w:rsidRDefault="00FE16A4" w:rsidP="00FE16A4">
            <w:pPr>
              <w:spacing w:after="0" w:line="240" w:lineRule="auto"/>
              <w:ind w:left="57" w:right="57"/>
              <w:jc w:val="both"/>
              <w:rPr>
                <w:rFonts w:ascii="Times New Roman" w:hAnsi="Times New Roman" w:cs="Times New Roman"/>
              </w:rPr>
            </w:pPr>
            <w:r w:rsidRPr="00177B1B">
              <w:rPr>
                <w:rFonts w:ascii="Times New Roman" w:hAnsi="Times New Roman" w:cs="Times New Roman"/>
              </w:rPr>
              <w:t xml:space="preserve">Veikt izmaiņas tiesību aktos, paredzot narkoloģijas pacientu atbrīvošanu </w:t>
            </w:r>
            <w:r w:rsidR="00546289" w:rsidRPr="00177B1B">
              <w:rPr>
                <w:rFonts w:ascii="Times New Roman" w:hAnsi="Times New Roman" w:cs="Times New Roman"/>
              </w:rPr>
              <w:t xml:space="preserve">no pacientu </w:t>
            </w:r>
            <w:proofErr w:type="spellStart"/>
            <w:r w:rsidR="00546289" w:rsidRPr="00177B1B">
              <w:rPr>
                <w:rFonts w:ascii="Times New Roman" w:hAnsi="Times New Roman" w:cs="Times New Roman"/>
              </w:rPr>
              <w:t>līdzmaksājumiem</w:t>
            </w:r>
            <w:proofErr w:type="spellEnd"/>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4FE8B613" w14:textId="250ECE17" w:rsidR="00FE16A4" w:rsidRPr="00177B1B" w:rsidRDefault="008418D3" w:rsidP="00FE16A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Paplašināta ārstniecības pieejamība</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2D9DC7D4"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Izstrādāti un pieņemti grozījumi tiesību aktos</w:t>
            </w: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1907CA16"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5AE07F10"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7177772E"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31.12.2019.</w:t>
            </w:r>
          </w:p>
        </w:tc>
      </w:tr>
      <w:tr w:rsidR="00FE16A4" w:rsidRPr="00177B1B" w14:paraId="2C18CBAC"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755CA309" w14:textId="060316B3" w:rsidR="00FE16A4" w:rsidRPr="00177B1B" w:rsidRDefault="00F5735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11</w:t>
            </w:r>
            <w:r w:rsidR="00FE16A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7DE7786B" w14:textId="77777777" w:rsidR="00FE16A4" w:rsidRPr="00177B1B" w:rsidRDefault="00FE16A4" w:rsidP="00FE16A4">
            <w:pPr>
              <w:spacing w:after="0" w:line="240" w:lineRule="auto"/>
              <w:ind w:left="57" w:right="57"/>
              <w:jc w:val="both"/>
              <w:rPr>
                <w:rFonts w:ascii="Times New Roman" w:hAnsi="Times New Roman" w:cs="Times New Roman"/>
              </w:rPr>
            </w:pPr>
          </w:p>
          <w:p w14:paraId="34038D4B" w14:textId="53657CC9" w:rsidR="00FE16A4" w:rsidRPr="00177B1B" w:rsidRDefault="00FE16A4" w:rsidP="002E6A71">
            <w:pPr>
              <w:spacing w:after="0" w:line="240" w:lineRule="auto"/>
              <w:ind w:left="57" w:right="57"/>
              <w:jc w:val="both"/>
              <w:rPr>
                <w:rFonts w:ascii="Times New Roman" w:hAnsi="Times New Roman" w:cs="Times New Roman"/>
              </w:rPr>
            </w:pPr>
            <w:r w:rsidRPr="00177B1B">
              <w:rPr>
                <w:rFonts w:ascii="Times New Roman" w:hAnsi="Times New Roman" w:cs="Times New Roman"/>
              </w:rPr>
              <w:t xml:space="preserve">Nodrošināt valsts apmaksātas ambulatorās atbalsta grupas </w:t>
            </w:r>
            <w:r w:rsidR="002E6A71" w:rsidRPr="00177B1B">
              <w:rPr>
                <w:rFonts w:ascii="Times New Roman" w:hAnsi="Times New Roman" w:cs="Times New Roman"/>
              </w:rPr>
              <w:lastRenderedPageBreak/>
              <w:t>nepilngadīgām personām</w:t>
            </w:r>
            <w:r w:rsidRPr="00177B1B">
              <w:rPr>
                <w:rFonts w:ascii="Times New Roman" w:hAnsi="Times New Roman" w:cs="Times New Roman"/>
              </w:rPr>
              <w:t xml:space="preserve"> ar narkotiku atkarību</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075049CC" w14:textId="2DC58806" w:rsidR="00FE16A4" w:rsidRPr="00177B1B" w:rsidRDefault="00FE16A4" w:rsidP="002E6A71">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xml:space="preserve"> Uzsākta vēl viena papildu ambulatorā  atbalsta grupa </w:t>
            </w:r>
            <w:r w:rsidR="002E6A71" w:rsidRPr="00177B1B">
              <w:rPr>
                <w:rFonts w:ascii="Times New Roman" w:eastAsia="Times New Roman" w:hAnsi="Times New Roman" w:cs="Times New Roman"/>
                <w:lang w:eastAsia="lv-LV"/>
              </w:rPr>
              <w:t>nepilngadīgām personām</w:t>
            </w:r>
            <w:r w:rsidRPr="00177B1B">
              <w:rPr>
                <w:rFonts w:ascii="Times New Roman" w:eastAsia="Times New Roman" w:hAnsi="Times New Roman" w:cs="Times New Roman"/>
                <w:lang w:eastAsia="lv-LV"/>
              </w:rPr>
              <w:t xml:space="preserve"> ar narkotiku atkarību (vadīs psihologs, psihoterapeits un narkologs)</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2E2BB887" w14:textId="77777777" w:rsidR="00FE16A4" w:rsidRPr="00177B1B" w:rsidRDefault="00FE16A4" w:rsidP="00FE16A4">
            <w:pPr>
              <w:spacing w:after="0" w:line="240" w:lineRule="auto"/>
              <w:rPr>
                <w:rFonts w:ascii="Times New Roman" w:eastAsia="Times New Roman" w:hAnsi="Times New Roman" w:cs="Times New Roman"/>
                <w:lang w:eastAsia="lv-LV"/>
              </w:rPr>
            </w:pPr>
          </w:p>
          <w:p w14:paraId="5E52ED54" w14:textId="3E8221DF"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Izveidota vēl viena papildu atbalsta grupa, sasniedzot 40 </w:t>
            </w:r>
            <w:r w:rsidR="002E6A71" w:rsidRPr="00177B1B">
              <w:rPr>
                <w:rFonts w:ascii="Times New Roman" w:eastAsia="Times New Roman" w:hAnsi="Times New Roman" w:cs="Times New Roman"/>
                <w:lang w:eastAsia="lv-LV"/>
              </w:rPr>
              <w:t>nepilngadīgas personas</w:t>
            </w:r>
          </w:p>
          <w:p w14:paraId="2E67AB00" w14:textId="77777777" w:rsidR="00FE16A4" w:rsidRPr="00177B1B" w:rsidRDefault="00FE16A4" w:rsidP="00FE16A4">
            <w:pPr>
              <w:spacing w:after="0" w:line="240" w:lineRule="auto"/>
              <w:rPr>
                <w:rFonts w:ascii="Times New Roman" w:eastAsia="Times New Roman" w:hAnsi="Times New Roman" w:cs="Times New Roman"/>
                <w:lang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5A17DFA9"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 RPNC</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60EC4D3B"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645BAD6B"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tc>
      </w:tr>
      <w:tr w:rsidR="00FE16A4" w:rsidRPr="00177B1B" w14:paraId="25A5D813"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4E4A4B3E" w14:textId="40DED0F7" w:rsidR="00FE16A4" w:rsidRPr="00177B1B" w:rsidRDefault="00F5735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12</w:t>
            </w:r>
            <w:r w:rsidR="00FE16A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1335677D" w14:textId="44050965" w:rsidR="00FE16A4" w:rsidRPr="00177B1B" w:rsidRDefault="00FE16A4" w:rsidP="00FE16A4">
            <w:pPr>
              <w:spacing w:after="0" w:line="240" w:lineRule="auto"/>
              <w:ind w:left="57" w:right="57"/>
              <w:jc w:val="both"/>
              <w:rPr>
                <w:rFonts w:ascii="Times New Roman" w:hAnsi="Times New Roman" w:cs="Times New Roman"/>
              </w:rPr>
            </w:pPr>
            <w:r w:rsidRPr="00177B1B">
              <w:rPr>
                <w:rFonts w:ascii="Times New Roman" w:hAnsi="Times New Roman" w:cs="Times New Roman"/>
              </w:rPr>
              <w:t>Izstrādāt ambulatoro grupu psihoterapijas programmu pēc 12 soļu terapijas principiem personām ar narkotiku atkarības diagnozi</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02CFD159" w14:textId="4A49D7FE" w:rsidR="00FE16A4" w:rsidRPr="00177B1B" w:rsidRDefault="00FE16A4" w:rsidP="00956E7A">
            <w:pPr>
              <w:pStyle w:val="Sarakstarindkopa"/>
              <w:numPr>
                <w:ilvl w:val="1"/>
                <w:numId w:val="30"/>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Izstrādāta grupu psihoterapijas programma pēc 12 soļu terapijas principiem ieviešanai ambulatori personām ar narkotiku atkarības diagnozi</w:t>
            </w:r>
          </w:p>
          <w:p w14:paraId="799EF9E0" w14:textId="77777777" w:rsidR="00FE16A4" w:rsidRPr="00177B1B" w:rsidRDefault="00FE16A4" w:rsidP="00FE16A4">
            <w:pPr>
              <w:spacing w:after="0" w:line="240" w:lineRule="auto"/>
              <w:jc w:val="both"/>
              <w:rPr>
                <w:rFonts w:ascii="Times New Roman" w:eastAsia="Times New Roman" w:hAnsi="Times New Roman" w:cs="Times New Roman"/>
                <w:lang w:eastAsia="lv-LV"/>
              </w:rPr>
            </w:pPr>
          </w:p>
          <w:p w14:paraId="62E50F92" w14:textId="264BB267" w:rsidR="00FE16A4" w:rsidRPr="00177B1B" w:rsidRDefault="00FE16A4" w:rsidP="00956E7A">
            <w:pPr>
              <w:pStyle w:val="Sarakstarindkopa"/>
              <w:numPr>
                <w:ilvl w:val="1"/>
                <w:numId w:val="30"/>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Apmācīti speciālisti darbam ar ambulatoro grupu psihoterapijas programmu pēc 12 soļu terapijas principiem personām ar narkotiku atkarības diagnozi</w:t>
            </w:r>
          </w:p>
          <w:p w14:paraId="089334ED" w14:textId="77777777" w:rsidR="00FE16A4" w:rsidRPr="00177B1B" w:rsidRDefault="00FE16A4" w:rsidP="00FE16A4">
            <w:pPr>
              <w:spacing w:after="0" w:line="240" w:lineRule="auto"/>
              <w:jc w:val="both"/>
              <w:rPr>
                <w:rFonts w:ascii="Times New Roman" w:eastAsia="Times New Roman" w:hAnsi="Times New Roman" w:cs="Times New Roman"/>
                <w:lang w:eastAsia="lv-LV"/>
              </w:rPr>
            </w:pP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57FC9141" w14:textId="012AD830" w:rsidR="00FE16A4" w:rsidRPr="00177B1B" w:rsidRDefault="00FE16A4" w:rsidP="00956E7A">
            <w:pPr>
              <w:pStyle w:val="Sarakstarindkopa"/>
              <w:numPr>
                <w:ilvl w:val="0"/>
                <w:numId w:val="1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Izstrādāta grupu psihoterapijas programma pēc 12 soļu terapijas principiem ieviešanai ambulatori personām ar narkotiku atkarības diagnozi</w:t>
            </w:r>
          </w:p>
          <w:p w14:paraId="0F5D5C0F" w14:textId="77777777" w:rsidR="00FE16A4" w:rsidRPr="00177B1B" w:rsidRDefault="00FE16A4" w:rsidP="00956E7A">
            <w:pPr>
              <w:pStyle w:val="Sarakstarindkopa"/>
              <w:numPr>
                <w:ilvl w:val="0"/>
                <w:numId w:val="1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Apmācīti 10 speciālisti darbam ar ambulatoro grupu psihoterapijas programmu pēc 12 soļu terapijas principiem personām ar narkotiku atkarības diagnozi</w:t>
            </w:r>
          </w:p>
          <w:p w14:paraId="0BA15F14" w14:textId="77777777" w:rsidR="00FE16A4" w:rsidRPr="00177B1B" w:rsidRDefault="00FE16A4" w:rsidP="00FE16A4">
            <w:pPr>
              <w:spacing w:after="0" w:line="240" w:lineRule="auto"/>
              <w:rPr>
                <w:rFonts w:ascii="Times New Roman" w:eastAsia="Times New Roman" w:hAnsi="Times New Roman" w:cs="Times New Roman"/>
                <w:lang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48C93B83"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RPNC</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6AFCE1BC"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026CDEA4"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p>
        </w:tc>
      </w:tr>
      <w:tr w:rsidR="00FE16A4" w:rsidRPr="00177B1B" w14:paraId="3AD05296"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665F27F8" w14:textId="01C8C921" w:rsidR="00FE16A4" w:rsidRPr="00177B1B" w:rsidRDefault="00F5735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13</w:t>
            </w:r>
            <w:r w:rsidR="00FE16A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6B8D487B" w14:textId="3ED407AD" w:rsidR="00FE16A4" w:rsidRPr="00177B1B" w:rsidRDefault="00FE16A4" w:rsidP="00FE16A4">
            <w:pPr>
              <w:spacing w:after="0" w:line="240" w:lineRule="auto"/>
              <w:ind w:left="57" w:right="57"/>
              <w:jc w:val="both"/>
              <w:rPr>
                <w:rFonts w:ascii="Times New Roman" w:hAnsi="Times New Roman" w:cs="Times New Roman"/>
              </w:rPr>
            </w:pPr>
            <w:r w:rsidRPr="00177B1B">
              <w:rPr>
                <w:rFonts w:ascii="Times New Roman" w:hAnsi="Times New Roman" w:cs="Times New Roman"/>
              </w:rPr>
              <w:t>Uzlabot ārstniecības un rehabilitācijas kvalitāti ieslodzījuma vietās</w:t>
            </w:r>
            <w:r w:rsidR="00D756FF" w:rsidRPr="00177B1B">
              <w:rPr>
                <w:rFonts w:ascii="Times New Roman" w:hAnsi="Times New Roman" w:cs="Times New Roman"/>
              </w:rPr>
              <w:t xml:space="preserve"> un darbā ar probācijas klientiem</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26228C66" w14:textId="2824B383" w:rsidR="00FE16A4" w:rsidRPr="00177B1B" w:rsidRDefault="00F57354" w:rsidP="00FE16A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13</w:t>
            </w:r>
            <w:r w:rsidR="00FE16A4" w:rsidRPr="00177B1B">
              <w:rPr>
                <w:rFonts w:ascii="Times New Roman" w:eastAsia="Times New Roman" w:hAnsi="Times New Roman" w:cs="Times New Roman"/>
                <w:lang w:eastAsia="lv-LV"/>
              </w:rPr>
              <w:t>.1. Īstenotas mācības ieslodzījuma vietu medicīnas daļu darbiniekiem, kā arī citu ieslodzījuma vietu amatpersonām un darbiniekiem par izplatītāko narkotisko vielu lietošanas simptomu atpazīšanu, intoksikācijas stāvokļa diagnostikai un ārstēšanas uzlabošanai.</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1670E652"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2019. un 2020.gadā  mācības</w:t>
            </w:r>
          </w:p>
          <w:p w14:paraId="04409349" w14:textId="77777777" w:rsidR="00FE16A4" w:rsidRPr="00177B1B" w:rsidRDefault="00FE16A4" w:rsidP="00FE16A4">
            <w:pPr>
              <w:spacing w:after="0" w:line="240" w:lineRule="auto"/>
              <w:rPr>
                <w:rFonts w:ascii="Times New Roman" w:eastAsia="Times New Roman" w:hAnsi="Times New Roman" w:cs="Times New Roman"/>
                <w:lang w:eastAsia="lv-LV"/>
              </w:rPr>
            </w:pPr>
          </w:p>
          <w:p w14:paraId="3C5F138A"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1200 klausītāju</w:t>
            </w:r>
          </w:p>
          <w:p w14:paraId="267D5B91" w14:textId="77777777" w:rsidR="00FE16A4" w:rsidRPr="00177B1B" w:rsidRDefault="00FE16A4" w:rsidP="00FE16A4">
            <w:pPr>
              <w:spacing w:after="0" w:line="240" w:lineRule="auto"/>
              <w:rPr>
                <w:rFonts w:ascii="Times New Roman" w:eastAsia="Times New Roman" w:hAnsi="Times New Roman" w:cs="Times New Roman"/>
                <w:lang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322E99A0" w14:textId="77777777" w:rsidR="00FE16A4" w:rsidRPr="00177B1B" w:rsidRDefault="00FE16A4" w:rsidP="00FE16A4">
            <w:pPr>
              <w:spacing w:after="0" w:line="240" w:lineRule="auto"/>
              <w:rPr>
                <w:rFonts w:ascii="Times New Roman" w:eastAsia="Times New Roman" w:hAnsi="Times New Roman" w:cs="Times New Roman"/>
                <w:lang w:eastAsia="lv-LV"/>
              </w:rPr>
            </w:pPr>
            <w:proofErr w:type="spellStart"/>
            <w:r w:rsidRPr="00177B1B">
              <w:rPr>
                <w:rFonts w:ascii="Times New Roman" w:eastAsia="Times New Roman" w:hAnsi="Times New Roman" w:cs="Times New Roman"/>
                <w:lang w:eastAsia="lv-LV"/>
              </w:rPr>
              <w:t>IeVP</w:t>
            </w:r>
            <w:proofErr w:type="spellEnd"/>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40C861B2"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Ieslodzījuma vietas</w:t>
            </w:r>
          </w:p>
          <w:p w14:paraId="6258C9F2" w14:textId="77777777" w:rsidR="00FE16A4" w:rsidRPr="00177B1B" w:rsidRDefault="00FE16A4" w:rsidP="00FE16A4">
            <w:pPr>
              <w:spacing w:after="0" w:line="240" w:lineRule="auto"/>
              <w:rPr>
                <w:rFonts w:ascii="Times New Roman" w:eastAsia="Times New Roman" w:hAnsi="Times New Roman" w:cs="Times New Roman"/>
                <w:lang w:eastAsia="lv-LV"/>
              </w:rPr>
            </w:pPr>
          </w:p>
          <w:p w14:paraId="0348326B" w14:textId="77777777" w:rsidR="00FE16A4" w:rsidRPr="00177B1B" w:rsidRDefault="00FE16A4" w:rsidP="00FE16A4">
            <w:pPr>
              <w:spacing w:after="0" w:line="240" w:lineRule="auto"/>
              <w:rPr>
                <w:rFonts w:ascii="Times New Roman" w:eastAsia="Times New Roman" w:hAnsi="Times New Roman" w:cs="Times New Roman"/>
                <w:lang w:eastAsia="lv-LV"/>
              </w:rPr>
            </w:pPr>
          </w:p>
          <w:p w14:paraId="03C2DCC3" w14:textId="77777777" w:rsidR="00FE16A4" w:rsidRPr="00177B1B" w:rsidRDefault="00FE16A4" w:rsidP="00FE16A4">
            <w:pPr>
              <w:spacing w:after="0" w:line="240" w:lineRule="auto"/>
              <w:rPr>
                <w:rFonts w:ascii="Times New Roman" w:eastAsia="Times New Roman" w:hAnsi="Times New Roman" w:cs="Times New Roman"/>
                <w:lang w:eastAsia="lv-LV"/>
              </w:rPr>
            </w:pPr>
          </w:p>
          <w:p w14:paraId="659BC68F" w14:textId="77777777" w:rsidR="00FE16A4" w:rsidRPr="00177B1B" w:rsidRDefault="00FE16A4" w:rsidP="00FE16A4">
            <w:pPr>
              <w:spacing w:after="0" w:line="240" w:lineRule="auto"/>
              <w:rPr>
                <w:rFonts w:ascii="Times New Roman" w:eastAsia="Times New Roman" w:hAnsi="Times New Roman" w:cs="Times New Roman"/>
                <w:lang w:eastAsia="lv-LV"/>
              </w:rPr>
            </w:pP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241D42BE"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p w14:paraId="119645AC" w14:textId="77777777" w:rsidR="00FE16A4" w:rsidRPr="00177B1B" w:rsidRDefault="00FE16A4" w:rsidP="00FE16A4">
            <w:pPr>
              <w:spacing w:after="0" w:line="240" w:lineRule="auto"/>
              <w:rPr>
                <w:rFonts w:ascii="Times New Roman" w:eastAsia="Times New Roman" w:hAnsi="Times New Roman" w:cs="Times New Roman"/>
                <w:lang w:eastAsia="lv-LV"/>
              </w:rPr>
            </w:pPr>
          </w:p>
          <w:p w14:paraId="4CFB985F" w14:textId="77777777" w:rsidR="00FE16A4" w:rsidRPr="00177B1B" w:rsidRDefault="00FE16A4" w:rsidP="00FE16A4">
            <w:pPr>
              <w:spacing w:after="0" w:line="240" w:lineRule="auto"/>
              <w:rPr>
                <w:rFonts w:ascii="Times New Roman" w:eastAsia="Times New Roman" w:hAnsi="Times New Roman" w:cs="Times New Roman"/>
                <w:lang w:eastAsia="lv-LV"/>
              </w:rPr>
            </w:pPr>
          </w:p>
          <w:p w14:paraId="6B1159E3" w14:textId="77777777" w:rsidR="00FE16A4" w:rsidRPr="00177B1B" w:rsidRDefault="00FE16A4" w:rsidP="00FE16A4">
            <w:pPr>
              <w:spacing w:after="0" w:line="240" w:lineRule="auto"/>
              <w:rPr>
                <w:rFonts w:ascii="Times New Roman" w:eastAsia="Times New Roman" w:hAnsi="Times New Roman" w:cs="Times New Roman"/>
                <w:lang w:eastAsia="lv-LV"/>
              </w:rPr>
            </w:pPr>
          </w:p>
          <w:p w14:paraId="13B25074" w14:textId="77777777" w:rsidR="00FE16A4" w:rsidRPr="00177B1B" w:rsidRDefault="00FE16A4" w:rsidP="00FE16A4">
            <w:pPr>
              <w:spacing w:after="0" w:line="240" w:lineRule="auto"/>
              <w:rPr>
                <w:rFonts w:ascii="Times New Roman" w:eastAsia="Times New Roman" w:hAnsi="Times New Roman" w:cs="Times New Roman"/>
                <w:lang w:eastAsia="lv-LV"/>
              </w:rPr>
            </w:pPr>
          </w:p>
          <w:p w14:paraId="3AC536B3" w14:textId="77777777" w:rsidR="00FE16A4" w:rsidRPr="00177B1B" w:rsidRDefault="00FE16A4" w:rsidP="00FE16A4">
            <w:pPr>
              <w:spacing w:after="0" w:line="240" w:lineRule="auto"/>
              <w:rPr>
                <w:rFonts w:ascii="Times New Roman" w:eastAsia="Times New Roman" w:hAnsi="Times New Roman" w:cs="Times New Roman"/>
                <w:lang w:eastAsia="lv-LV"/>
              </w:rPr>
            </w:pPr>
          </w:p>
        </w:tc>
      </w:tr>
      <w:tr w:rsidR="00FE16A4" w:rsidRPr="00177B1B" w14:paraId="0CE1F36B"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64FD0AFF" w14:textId="77777777" w:rsidR="00FE16A4" w:rsidRPr="00177B1B" w:rsidRDefault="00FE16A4" w:rsidP="00FE16A4">
            <w:pPr>
              <w:spacing w:after="0" w:line="240" w:lineRule="auto"/>
              <w:rPr>
                <w:rFonts w:ascii="Times New Roman" w:eastAsia="Times New Roman" w:hAnsi="Times New Roman" w:cs="Times New Roman"/>
                <w:lang w:eastAsia="lv-LV"/>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5A9BD5EA" w14:textId="77777777" w:rsidR="00FE16A4" w:rsidRPr="00177B1B" w:rsidRDefault="00FE16A4" w:rsidP="00FE16A4">
            <w:pPr>
              <w:spacing w:after="0" w:line="240" w:lineRule="auto"/>
              <w:ind w:left="57" w:right="57"/>
              <w:jc w:val="both"/>
              <w:rPr>
                <w:rFonts w:ascii="Times New Roman" w:hAnsi="Times New Roman" w:cs="Times New Roman"/>
              </w:rPr>
            </w:pP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276A66D3" w14:textId="6EAB4F98" w:rsidR="00FE16A4" w:rsidRPr="00177B1B" w:rsidRDefault="00F57354" w:rsidP="00FE16A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13</w:t>
            </w:r>
            <w:r w:rsidR="00FE16A4" w:rsidRPr="00177B1B">
              <w:rPr>
                <w:rFonts w:ascii="Times New Roman" w:eastAsia="Times New Roman" w:hAnsi="Times New Roman" w:cs="Times New Roman"/>
                <w:lang w:eastAsia="lv-LV"/>
              </w:rPr>
              <w:t>.2. Īstenotas mācības Valsts probācijas dienesta darbiniekiem par izplatītāko narkotisko vielu lietošanas simptomu atpazīšanu, ārstniecības un rehabilitācijas iespējām.</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37F766F3" w14:textId="77777777" w:rsidR="00FE16A4" w:rsidRPr="00177B1B" w:rsidRDefault="00FE16A4" w:rsidP="00956E7A">
            <w:pPr>
              <w:pStyle w:val="Sarakstarindkopa"/>
              <w:numPr>
                <w:ilvl w:val="0"/>
                <w:numId w:val="20"/>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2019.gadā 4 grupas ar 22 dalībniekiem;</w:t>
            </w:r>
          </w:p>
          <w:p w14:paraId="293537E5" w14:textId="49FC8946" w:rsidR="00FE16A4" w:rsidRPr="00177B1B" w:rsidRDefault="00FE16A4" w:rsidP="00956E7A">
            <w:pPr>
              <w:pStyle w:val="Sarakstarindkopa"/>
              <w:numPr>
                <w:ilvl w:val="0"/>
                <w:numId w:val="20"/>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2020.gadā – plānotas 4 grupas ar 22 dalībniekiem.</w:t>
            </w:r>
          </w:p>
          <w:p w14:paraId="79AE07D5" w14:textId="77777777" w:rsidR="00FE16A4" w:rsidRPr="00177B1B" w:rsidRDefault="00FE16A4" w:rsidP="00FE16A4">
            <w:pPr>
              <w:spacing w:after="0" w:line="240" w:lineRule="auto"/>
              <w:rPr>
                <w:rFonts w:ascii="Times New Roman" w:eastAsia="Times New Roman" w:hAnsi="Times New Roman" w:cs="Times New Roman"/>
                <w:lang w:eastAsia="lv-LV"/>
              </w:rPr>
            </w:pP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246F66B3"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VPD</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60C39F4B"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SPKC</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4BC2D7E9"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r w:rsidR="00FE16A4" w:rsidRPr="00177B1B" w14:paraId="33D9B693"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53440751" w14:textId="10C5E919" w:rsidR="00FE16A4" w:rsidRPr="00177B1B" w:rsidRDefault="00F5735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14</w:t>
            </w:r>
            <w:r w:rsidR="00FE16A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73D99826" w14:textId="410A146C" w:rsidR="00FE16A4" w:rsidRPr="00177B1B" w:rsidRDefault="002E6A71" w:rsidP="002E6A71">
            <w:pPr>
              <w:spacing w:after="0" w:line="240" w:lineRule="auto"/>
              <w:ind w:left="57" w:right="57"/>
              <w:jc w:val="both"/>
              <w:rPr>
                <w:rFonts w:ascii="Times New Roman" w:hAnsi="Times New Roman" w:cs="Times New Roman"/>
              </w:rPr>
            </w:pPr>
            <w:r w:rsidRPr="00177B1B">
              <w:rPr>
                <w:rFonts w:ascii="Times New Roman" w:hAnsi="Times New Roman" w:cs="Times New Roman"/>
              </w:rPr>
              <w:t>Izstrādāt un īstenot iepirkumu</w:t>
            </w:r>
            <w:r w:rsidR="00FE16A4" w:rsidRPr="00177B1B">
              <w:rPr>
                <w:rFonts w:ascii="Times New Roman" w:hAnsi="Times New Roman" w:cs="Times New Roman"/>
              </w:rPr>
              <w:t xml:space="preserve"> atkarīgu (t.sk., riskanta lietošana) </w:t>
            </w:r>
            <w:r w:rsidRPr="00177B1B">
              <w:rPr>
                <w:rFonts w:ascii="Times New Roman" w:hAnsi="Times New Roman" w:cs="Times New Roman"/>
              </w:rPr>
              <w:t xml:space="preserve">nepilngadīgu personu </w:t>
            </w:r>
            <w:r w:rsidR="00FE16A4" w:rsidRPr="00177B1B">
              <w:rPr>
                <w:rFonts w:ascii="Times New Roman" w:hAnsi="Times New Roman" w:cs="Times New Roman"/>
              </w:rPr>
              <w:t xml:space="preserve">sociālās rehabilitācijas nodrošināšanai </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7DAECEF4" w14:textId="739A9D2A" w:rsidR="00FE16A4" w:rsidRPr="00177B1B" w:rsidRDefault="00FE16A4" w:rsidP="002E6A71">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Atjaunota sociālās rehabilitācijas </w:t>
            </w:r>
            <w:r w:rsidR="002E6A71" w:rsidRPr="00177B1B">
              <w:rPr>
                <w:rFonts w:ascii="Times New Roman" w:eastAsia="Times New Roman" w:hAnsi="Times New Roman" w:cs="Times New Roman"/>
                <w:lang w:eastAsia="lv-LV"/>
              </w:rPr>
              <w:t>nepilngadīgām personām</w:t>
            </w:r>
            <w:r w:rsidRPr="00177B1B">
              <w:rPr>
                <w:rFonts w:ascii="Times New Roman" w:eastAsia="Times New Roman" w:hAnsi="Times New Roman" w:cs="Times New Roman"/>
                <w:lang w:eastAsia="lv-LV"/>
              </w:rPr>
              <w:t xml:space="preserve"> ar riskantu narkotiku lietošanu un atkarību</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36466F3C"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Izsludināts iepirkums un noslēgts līgums</w:t>
            </w: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47262FBB"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LM</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1F01F818" w14:textId="77777777" w:rsidR="00FE16A4" w:rsidRPr="00177B1B" w:rsidRDefault="00FE16A4" w:rsidP="00FE16A4">
            <w:pPr>
              <w:spacing w:after="0" w:line="240" w:lineRule="auto"/>
              <w:rPr>
                <w:rFonts w:ascii="Times New Roman" w:eastAsia="Times New Roman" w:hAnsi="Times New Roman" w:cs="Times New Roman"/>
                <w:lang w:eastAsia="lv-LV"/>
              </w:rPr>
            </w:pP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29977E6C"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31.12.2019.</w:t>
            </w:r>
          </w:p>
        </w:tc>
      </w:tr>
      <w:tr w:rsidR="00FE16A4" w:rsidRPr="00177B1B" w14:paraId="4412AEB3"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6ADD9A5B" w14:textId="006DBAC1" w:rsidR="00FE16A4" w:rsidRPr="00177B1B" w:rsidRDefault="00F5735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15</w:t>
            </w:r>
            <w:r w:rsidR="00FE16A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52779077" w14:textId="25971ABC" w:rsidR="00FE16A4" w:rsidRPr="00177B1B" w:rsidRDefault="00FE16A4" w:rsidP="008418D3">
            <w:pPr>
              <w:spacing w:after="0" w:line="240" w:lineRule="auto"/>
              <w:ind w:left="57" w:right="57"/>
              <w:jc w:val="both"/>
              <w:rPr>
                <w:rFonts w:ascii="Times New Roman" w:hAnsi="Times New Roman" w:cs="Times New Roman"/>
              </w:rPr>
            </w:pPr>
            <w:r w:rsidRPr="00177B1B">
              <w:rPr>
                <w:rFonts w:ascii="Times New Roman" w:hAnsi="Times New Roman" w:cs="Times New Roman"/>
              </w:rPr>
              <w:t xml:space="preserve">Izvērtēt </w:t>
            </w:r>
            <w:r w:rsidR="008418D3" w:rsidRPr="00177B1B">
              <w:rPr>
                <w:rFonts w:ascii="Times New Roman" w:hAnsi="Times New Roman" w:cs="Times New Roman"/>
              </w:rPr>
              <w:t xml:space="preserve">plašākas </w:t>
            </w:r>
            <w:proofErr w:type="spellStart"/>
            <w:r w:rsidRPr="00177B1B">
              <w:rPr>
                <w:rFonts w:ascii="Times New Roman" w:hAnsi="Times New Roman" w:cs="Times New Roman"/>
              </w:rPr>
              <w:t>opioīdu</w:t>
            </w:r>
            <w:proofErr w:type="spellEnd"/>
            <w:r w:rsidRPr="00177B1B">
              <w:rPr>
                <w:rFonts w:ascii="Times New Roman" w:hAnsi="Times New Roman" w:cs="Times New Roman"/>
              </w:rPr>
              <w:t xml:space="preserve"> </w:t>
            </w:r>
            <w:proofErr w:type="spellStart"/>
            <w:r w:rsidRPr="00177B1B">
              <w:rPr>
                <w:rFonts w:ascii="Times New Roman" w:hAnsi="Times New Roman" w:cs="Times New Roman"/>
              </w:rPr>
              <w:t>aizstājējterapi</w:t>
            </w:r>
            <w:r w:rsidR="008418D3" w:rsidRPr="00177B1B">
              <w:rPr>
                <w:rFonts w:ascii="Times New Roman" w:hAnsi="Times New Roman" w:cs="Times New Roman"/>
              </w:rPr>
              <w:t>jas</w:t>
            </w:r>
            <w:proofErr w:type="spellEnd"/>
            <w:r w:rsidR="008418D3" w:rsidRPr="00177B1B">
              <w:rPr>
                <w:rFonts w:ascii="Times New Roman" w:hAnsi="Times New Roman" w:cs="Times New Roman"/>
              </w:rPr>
              <w:t xml:space="preserve"> decentralizācijas iespējas (piemēram, iesaistot programmas īstenošanā aptiekas un/vai ārstniecības iestādes)</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4FEE055D" w14:textId="26DE0C28" w:rsidR="00FE16A4" w:rsidRPr="00177B1B" w:rsidRDefault="000360E2" w:rsidP="000360E2">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Izvērtētas citu valstu pieejas </w:t>
            </w:r>
            <w:proofErr w:type="spellStart"/>
            <w:r w:rsidRPr="00177B1B">
              <w:rPr>
                <w:rFonts w:ascii="Times New Roman" w:eastAsia="Times New Roman" w:hAnsi="Times New Roman" w:cs="Times New Roman"/>
                <w:lang w:eastAsia="lv-LV"/>
              </w:rPr>
              <w:t>metadona</w:t>
            </w:r>
            <w:proofErr w:type="spellEnd"/>
            <w:r w:rsidRPr="00177B1B">
              <w:rPr>
                <w:rFonts w:ascii="Times New Roman" w:eastAsia="Times New Roman" w:hAnsi="Times New Roman" w:cs="Times New Roman"/>
                <w:lang w:eastAsia="lv-LV"/>
              </w:rPr>
              <w:t xml:space="preserve"> un </w:t>
            </w:r>
            <w:proofErr w:type="spellStart"/>
            <w:r w:rsidRPr="00177B1B">
              <w:rPr>
                <w:rFonts w:ascii="Times New Roman" w:eastAsia="Times New Roman" w:hAnsi="Times New Roman" w:cs="Times New Roman"/>
                <w:lang w:eastAsia="lv-LV"/>
              </w:rPr>
              <w:t>buprenorfīna</w:t>
            </w:r>
            <w:proofErr w:type="spellEnd"/>
            <w:r w:rsidRPr="00177B1B">
              <w:rPr>
                <w:rFonts w:ascii="Times New Roman" w:eastAsia="Times New Roman" w:hAnsi="Times New Roman" w:cs="Times New Roman"/>
                <w:lang w:eastAsia="lv-LV"/>
              </w:rPr>
              <w:t xml:space="preserve"> izsniegšanā </w:t>
            </w:r>
            <w:proofErr w:type="spellStart"/>
            <w:r w:rsidRPr="00177B1B">
              <w:rPr>
                <w:rFonts w:ascii="Times New Roman" w:eastAsia="Times New Roman" w:hAnsi="Times New Roman" w:cs="Times New Roman"/>
                <w:lang w:eastAsia="lv-LV"/>
              </w:rPr>
              <w:t>opioīdu</w:t>
            </w:r>
            <w:proofErr w:type="spellEnd"/>
            <w:r w:rsidRPr="00177B1B">
              <w:rPr>
                <w:rFonts w:ascii="Times New Roman" w:eastAsia="Times New Roman" w:hAnsi="Times New Roman" w:cs="Times New Roman"/>
                <w:lang w:eastAsia="lv-LV"/>
              </w:rPr>
              <w:t xml:space="preserve"> </w:t>
            </w:r>
            <w:proofErr w:type="spellStart"/>
            <w:r w:rsidRPr="00177B1B">
              <w:rPr>
                <w:rFonts w:ascii="Times New Roman" w:eastAsia="Times New Roman" w:hAnsi="Times New Roman" w:cs="Times New Roman"/>
                <w:lang w:eastAsia="lv-LV"/>
              </w:rPr>
              <w:t>aizstājējterapijas</w:t>
            </w:r>
            <w:proofErr w:type="spellEnd"/>
            <w:r w:rsidRPr="00177B1B">
              <w:rPr>
                <w:rFonts w:ascii="Times New Roman" w:eastAsia="Times New Roman" w:hAnsi="Times New Roman" w:cs="Times New Roman"/>
                <w:lang w:eastAsia="lv-LV"/>
              </w:rPr>
              <w:t xml:space="preserve"> ietvaros. Apzinātas terapijas decentralizācijas iespējas, lai mazin</w:t>
            </w:r>
            <w:r w:rsidR="00166E96" w:rsidRPr="00177B1B">
              <w:rPr>
                <w:rFonts w:ascii="Times New Roman" w:eastAsia="Times New Roman" w:hAnsi="Times New Roman" w:cs="Times New Roman"/>
                <w:lang w:eastAsia="lv-LV"/>
              </w:rPr>
              <w:t>ātu klientu skaitu izdales punktos.</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79509C58"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Ziņojums</w:t>
            </w: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248ADAD3"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7DF9980E"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NVD, SPKC, ZVA, VI, IeM, VP</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6B4B5542" w14:textId="1C1A474F"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31.12.2019</w:t>
            </w:r>
            <w:r w:rsidR="005C1856" w:rsidRPr="00177B1B">
              <w:rPr>
                <w:rFonts w:ascii="Times New Roman" w:eastAsia="Times New Roman" w:hAnsi="Times New Roman" w:cs="Times New Roman"/>
                <w:lang w:eastAsia="lv-LV"/>
              </w:rPr>
              <w:t>.</w:t>
            </w:r>
          </w:p>
        </w:tc>
      </w:tr>
      <w:tr w:rsidR="00FE16A4" w:rsidRPr="00177B1B" w14:paraId="7808CF4B"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1BC4EE42" w14:textId="45E21931" w:rsidR="00FE16A4" w:rsidRPr="00177B1B" w:rsidRDefault="00F5735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16</w:t>
            </w:r>
            <w:r w:rsidR="00FE16A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6CF51CA9" w14:textId="2BB39C5C" w:rsidR="00FE16A4" w:rsidRPr="00177B1B" w:rsidRDefault="00FE16A4" w:rsidP="005C1856">
            <w:pPr>
              <w:spacing w:after="0" w:line="240" w:lineRule="auto"/>
              <w:ind w:left="57" w:right="57"/>
              <w:jc w:val="both"/>
              <w:rPr>
                <w:rFonts w:ascii="Times New Roman" w:hAnsi="Times New Roman" w:cs="Times New Roman"/>
              </w:rPr>
            </w:pPr>
            <w:r w:rsidRPr="00177B1B">
              <w:rPr>
                <w:rFonts w:ascii="Times New Roman" w:hAnsi="Times New Roman" w:cs="Times New Roman"/>
              </w:rPr>
              <w:t>Izvērtēt naloksona līdzņemšanas programmas (</w:t>
            </w:r>
            <w:proofErr w:type="spellStart"/>
            <w:r w:rsidR="005C1856" w:rsidRPr="00177B1B">
              <w:rPr>
                <w:rFonts w:ascii="Times New Roman" w:hAnsi="Times New Roman" w:cs="Times New Roman"/>
                <w:i/>
              </w:rPr>
              <w:t>take-home</w:t>
            </w:r>
            <w:proofErr w:type="spellEnd"/>
            <w:r w:rsidR="005C1856" w:rsidRPr="00177B1B">
              <w:rPr>
                <w:rFonts w:ascii="Times New Roman" w:hAnsi="Times New Roman" w:cs="Times New Roman"/>
                <w:i/>
              </w:rPr>
              <w:t xml:space="preserve"> </w:t>
            </w:r>
            <w:proofErr w:type="spellStart"/>
            <w:r w:rsidRPr="00177B1B">
              <w:rPr>
                <w:rFonts w:ascii="Times New Roman" w:hAnsi="Times New Roman" w:cs="Times New Roman"/>
                <w:i/>
              </w:rPr>
              <w:t>Naloxone</w:t>
            </w:r>
            <w:proofErr w:type="spellEnd"/>
            <w:r w:rsidR="00F57354" w:rsidRPr="00177B1B">
              <w:rPr>
                <w:rFonts w:ascii="Times New Roman" w:hAnsi="Times New Roman" w:cs="Times New Roman"/>
              </w:rPr>
              <w:t>) ieviešanai iespējas Latvijā</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12597290" w14:textId="1CDE9B57" w:rsidR="00FE16A4" w:rsidRPr="00177B1B" w:rsidRDefault="00166E96" w:rsidP="00FE16A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Izvērtētas citu valstu pieejas programmas īstenošanā, apzināts potenciālais klientu skaits, iesai</w:t>
            </w:r>
            <w:r w:rsidR="00D756FF" w:rsidRPr="00177B1B">
              <w:rPr>
                <w:rFonts w:ascii="Times New Roman" w:eastAsia="Times New Roman" w:hAnsi="Times New Roman" w:cs="Times New Roman"/>
                <w:lang w:eastAsia="lv-LV"/>
              </w:rPr>
              <w:t>stītās puses, izmaksas, ieguvumus un riskus</w:t>
            </w:r>
            <w:r w:rsidRPr="00177B1B">
              <w:rPr>
                <w:rFonts w:ascii="Times New Roman" w:eastAsia="Times New Roman" w:hAnsi="Times New Roman" w:cs="Times New Roman"/>
                <w:lang w:eastAsia="lv-LV"/>
              </w:rPr>
              <w:t>.</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0C8CB8D6"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Ziņojums </w:t>
            </w: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0D9B97E7"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251F2833" w14:textId="31D88602" w:rsidR="00FE16A4" w:rsidRPr="00177B1B" w:rsidRDefault="00166E96"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IeM, NMPD, SPKC, ZVA, VP, pašvaldību speciālisti</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3755F79B"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31.12.2019.</w:t>
            </w:r>
          </w:p>
        </w:tc>
      </w:tr>
      <w:tr w:rsidR="00FE16A4" w:rsidRPr="00177B1B" w14:paraId="5EBC3A5D"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05057639" w14:textId="62DFC198" w:rsidR="00FE16A4" w:rsidRPr="00177B1B" w:rsidRDefault="00F5735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17</w:t>
            </w:r>
            <w:r w:rsidR="00FE16A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3D95137E" w14:textId="6976A7E3" w:rsidR="00FE16A4" w:rsidRPr="00177B1B" w:rsidRDefault="00FE16A4" w:rsidP="005C1856">
            <w:pPr>
              <w:spacing w:after="0" w:line="240" w:lineRule="auto"/>
              <w:ind w:left="57" w:right="57"/>
              <w:jc w:val="both"/>
              <w:rPr>
                <w:rFonts w:ascii="Times New Roman" w:hAnsi="Times New Roman" w:cs="Times New Roman"/>
              </w:rPr>
            </w:pPr>
            <w:r w:rsidRPr="00177B1B">
              <w:rPr>
                <w:rFonts w:ascii="Times New Roman" w:hAnsi="Times New Roman" w:cs="Times New Roman"/>
              </w:rPr>
              <w:t>Īs</w:t>
            </w:r>
            <w:r w:rsidR="005C1856" w:rsidRPr="00177B1B">
              <w:rPr>
                <w:rFonts w:ascii="Times New Roman" w:hAnsi="Times New Roman" w:cs="Times New Roman"/>
              </w:rPr>
              <w:t>tenot mācības Valsts policijas amatpersonām</w:t>
            </w:r>
            <w:r w:rsidRPr="00177B1B">
              <w:rPr>
                <w:rFonts w:ascii="Times New Roman" w:hAnsi="Times New Roman" w:cs="Times New Roman"/>
              </w:rPr>
              <w:t xml:space="preserve"> par darbu ar atkarīgām personām, iekļaujot jautājumus par infekcijas slimību profilakse, kaitējuma mazināšanas programmām u.c.</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1B1997C0" w14:textId="61E50551" w:rsidR="00FE16A4" w:rsidRPr="00177B1B" w:rsidRDefault="00FE16A4" w:rsidP="005C185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Stiprinātas Valsts policijas </w:t>
            </w:r>
            <w:r w:rsidR="005C1856" w:rsidRPr="00177B1B">
              <w:rPr>
                <w:rFonts w:ascii="Times New Roman" w:eastAsia="Times New Roman" w:hAnsi="Times New Roman" w:cs="Times New Roman"/>
                <w:lang w:eastAsia="lv-LV"/>
              </w:rPr>
              <w:t>amatpersonu</w:t>
            </w:r>
            <w:r w:rsidRPr="00177B1B">
              <w:rPr>
                <w:rFonts w:ascii="Times New Roman" w:eastAsia="Times New Roman" w:hAnsi="Times New Roman" w:cs="Times New Roman"/>
                <w:lang w:eastAsia="lv-LV"/>
              </w:rPr>
              <w:t xml:space="preserve"> zināšanas par darbu ar atkarīgām personām, tai skaitā kaitējuma mazināšanas programmām un rehabilitācijas iespējām</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3FDF6576" w14:textId="77777777" w:rsidR="00FE16A4" w:rsidRPr="00177B1B" w:rsidRDefault="00FE16A4" w:rsidP="00956E7A">
            <w:pPr>
              <w:pStyle w:val="Sarakstarindkopa"/>
              <w:numPr>
                <w:ilvl w:val="0"/>
                <w:numId w:val="21"/>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Īstenots viens mācību seminārs 2019. un viens mācību seminārs 2020.gadā.</w:t>
            </w:r>
          </w:p>
          <w:p w14:paraId="784428FE" w14:textId="77777777" w:rsidR="00FE16A4" w:rsidRPr="00177B1B" w:rsidRDefault="00FE16A4" w:rsidP="005C1856">
            <w:pPr>
              <w:spacing w:after="0" w:line="240" w:lineRule="auto"/>
              <w:rPr>
                <w:rFonts w:ascii="Times New Roman" w:eastAsia="Times New Roman" w:hAnsi="Times New Roman" w:cs="Times New Roman"/>
                <w:lang w:eastAsia="lv-LV"/>
              </w:rPr>
            </w:pPr>
          </w:p>
          <w:p w14:paraId="748A0D12" w14:textId="4670CBB2" w:rsidR="00FE16A4" w:rsidRPr="00177B1B" w:rsidRDefault="005C1856" w:rsidP="00956E7A">
            <w:pPr>
              <w:pStyle w:val="Sarakstarindkopa"/>
              <w:numPr>
                <w:ilvl w:val="0"/>
                <w:numId w:val="21"/>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2019.gadā - 50 personas. 2020.gadā – 50 personas</w:t>
            </w: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6F2455A3" w14:textId="00C36D0D"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VP</w:t>
            </w:r>
            <w:r w:rsidR="00880320">
              <w:rPr>
                <w:rFonts w:ascii="Times New Roman" w:eastAsia="Times New Roman" w:hAnsi="Times New Roman" w:cs="Times New Roman"/>
                <w:lang w:eastAsia="lv-LV"/>
              </w:rPr>
              <w:t>, IeM</w:t>
            </w:r>
            <w:bookmarkStart w:id="86" w:name="_GoBack"/>
            <w:bookmarkEnd w:id="86"/>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5FF62FD8"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SPKC</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02966563" w14:textId="372E61D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r w:rsidR="005C1856" w:rsidRPr="00177B1B">
              <w:rPr>
                <w:rFonts w:ascii="Times New Roman" w:eastAsia="Times New Roman" w:hAnsi="Times New Roman" w:cs="Times New Roman"/>
                <w:lang w:eastAsia="lv-LV"/>
              </w:rPr>
              <w:t>.</w:t>
            </w:r>
          </w:p>
        </w:tc>
      </w:tr>
      <w:tr w:rsidR="00FE16A4" w:rsidRPr="00177B1B" w14:paraId="1DEFAA05" w14:textId="77777777" w:rsidTr="005C1856">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7617F2DA" w14:textId="79ED2651"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w:t>
            </w:r>
            <w:r w:rsidR="00F57354" w:rsidRPr="00177B1B">
              <w:rPr>
                <w:rFonts w:ascii="Times New Roman" w:eastAsia="Times New Roman" w:hAnsi="Times New Roman" w:cs="Times New Roman"/>
                <w:lang w:eastAsia="lv-LV"/>
              </w:rPr>
              <w:t>18</w:t>
            </w:r>
            <w:r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0FCC89B6" w14:textId="77777777" w:rsidR="00FE16A4" w:rsidRPr="00177B1B" w:rsidRDefault="00FE16A4" w:rsidP="00FE16A4">
            <w:pPr>
              <w:spacing w:after="0" w:line="240" w:lineRule="auto"/>
              <w:ind w:left="57" w:right="57"/>
              <w:jc w:val="both"/>
              <w:rPr>
                <w:rFonts w:ascii="Times New Roman" w:hAnsi="Times New Roman" w:cs="Times New Roman"/>
              </w:rPr>
            </w:pPr>
            <w:r w:rsidRPr="00177B1B">
              <w:rPr>
                <w:rFonts w:ascii="Times New Roman" w:hAnsi="Times New Roman" w:cs="Times New Roman"/>
              </w:rPr>
              <w:t xml:space="preserve">Īstenot mācības primārās veselības aprūpes speciālistiem par atkarību identificēšanu, profilaksi un ārstēšanu </w:t>
            </w:r>
          </w:p>
        </w:tc>
        <w:tc>
          <w:tcPr>
            <w:tcW w:w="1192" w:type="pct"/>
            <w:tcBorders>
              <w:top w:val="outset" w:sz="6" w:space="0" w:color="414142"/>
              <w:left w:val="outset" w:sz="6" w:space="0" w:color="414142"/>
              <w:bottom w:val="outset" w:sz="6" w:space="0" w:color="414142"/>
              <w:right w:val="outset" w:sz="6" w:space="0" w:color="414142"/>
            </w:tcBorders>
            <w:shd w:val="clear" w:color="auto" w:fill="FFFFFF"/>
          </w:tcPr>
          <w:p w14:paraId="34CBCFFA" w14:textId="77777777" w:rsidR="00FE16A4" w:rsidRPr="00177B1B" w:rsidRDefault="00FE16A4" w:rsidP="00FE16A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Uzlabotas primāro veselības aprūpes speciālistu zināšanas par darbu ar atkarīgām personām, iekļaujot informāciju par atkarību ārstēšanas iespējām un kaitējuma mazināšanas programmām u.c.</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30E958E4" w14:textId="77777777" w:rsidR="008418D3" w:rsidRPr="00177B1B" w:rsidRDefault="00FE16A4" w:rsidP="00956E7A">
            <w:pPr>
              <w:pStyle w:val="Sarakstarindkopa"/>
              <w:numPr>
                <w:ilvl w:val="0"/>
                <w:numId w:val="24"/>
              </w:numPr>
              <w:spacing w:after="0" w:line="240" w:lineRule="auto"/>
              <w:ind w:left="360"/>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2019. un 2020.gadā izglītoti apm. </w:t>
            </w:r>
          </w:p>
          <w:p w14:paraId="4B403AF3" w14:textId="77777777" w:rsidR="008418D3" w:rsidRPr="00177B1B" w:rsidRDefault="008418D3" w:rsidP="005C1856">
            <w:pPr>
              <w:spacing w:after="0" w:line="240" w:lineRule="auto"/>
              <w:jc w:val="both"/>
              <w:rPr>
                <w:rFonts w:ascii="Times New Roman" w:eastAsia="Times New Roman" w:hAnsi="Times New Roman" w:cs="Times New Roman"/>
                <w:lang w:eastAsia="lv-LV"/>
              </w:rPr>
            </w:pPr>
          </w:p>
          <w:p w14:paraId="09F680E4" w14:textId="0303FE52" w:rsidR="00FE16A4" w:rsidRPr="00177B1B" w:rsidRDefault="00FE16A4" w:rsidP="00956E7A">
            <w:pPr>
              <w:pStyle w:val="Sarakstarindkopa"/>
              <w:numPr>
                <w:ilvl w:val="0"/>
                <w:numId w:val="24"/>
              </w:numPr>
              <w:spacing w:after="0" w:line="240" w:lineRule="auto"/>
              <w:ind w:left="360"/>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100 primārās aprūpes speciālisti</w:t>
            </w:r>
          </w:p>
        </w:tc>
        <w:tc>
          <w:tcPr>
            <w:tcW w:w="368" w:type="pct"/>
            <w:tcBorders>
              <w:top w:val="outset" w:sz="6" w:space="0" w:color="414142"/>
              <w:left w:val="outset" w:sz="6" w:space="0" w:color="414142"/>
              <w:bottom w:val="outset" w:sz="6" w:space="0" w:color="414142"/>
              <w:right w:val="outset" w:sz="6" w:space="0" w:color="414142"/>
            </w:tcBorders>
            <w:shd w:val="clear" w:color="auto" w:fill="FFFFFF"/>
          </w:tcPr>
          <w:p w14:paraId="50BB60DA"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VM</w:t>
            </w:r>
          </w:p>
        </w:tc>
        <w:tc>
          <w:tcPr>
            <w:tcW w:w="643" w:type="pct"/>
            <w:tcBorders>
              <w:top w:val="outset" w:sz="6" w:space="0" w:color="414142"/>
              <w:left w:val="outset" w:sz="6" w:space="0" w:color="414142"/>
              <w:bottom w:val="outset" w:sz="6" w:space="0" w:color="414142"/>
              <w:right w:val="outset" w:sz="6" w:space="0" w:color="414142"/>
            </w:tcBorders>
            <w:shd w:val="clear" w:color="auto" w:fill="FFFFFF"/>
          </w:tcPr>
          <w:p w14:paraId="3F7F639C" w14:textId="77777777"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SPKC</w:t>
            </w:r>
          </w:p>
        </w:tc>
        <w:tc>
          <w:tcPr>
            <w:tcW w:w="504" w:type="pct"/>
            <w:tcBorders>
              <w:top w:val="outset" w:sz="6" w:space="0" w:color="414142"/>
              <w:left w:val="outset" w:sz="6" w:space="0" w:color="414142"/>
              <w:bottom w:val="outset" w:sz="6" w:space="0" w:color="414142"/>
              <w:right w:val="outset" w:sz="6" w:space="0" w:color="414142"/>
            </w:tcBorders>
            <w:shd w:val="clear" w:color="auto" w:fill="FFFFFF"/>
          </w:tcPr>
          <w:p w14:paraId="151D3E67" w14:textId="096C3B2B" w:rsidR="00FE16A4" w:rsidRPr="00177B1B" w:rsidRDefault="00FE16A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31.12.2020</w:t>
            </w:r>
            <w:r w:rsidR="005C1856" w:rsidRPr="00177B1B">
              <w:rPr>
                <w:rFonts w:ascii="Times New Roman" w:eastAsia="Times New Roman" w:hAnsi="Times New Roman" w:cs="Times New Roman"/>
                <w:lang w:eastAsia="lv-LV"/>
              </w:rPr>
              <w:t>.</w:t>
            </w:r>
          </w:p>
        </w:tc>
      </w:tr>
    </w:tbl>
    <w:p w14:paraId="0E35CDA7" w14:textId="77777777" w:rsidR="00720CC4" w:rsidRPr="00177B1B" w:rsidRDefault="00720CC4" w:rsidP="00FF3096">
      <w:pPr>
        <w:pStyle w:val="Virsraksts2"/>
        <w:spacing w:line="240" w:lineRule="auto"/>
        <w:rPr>
          <w:rFonts w:ascii="Times New Roman" w:hAnsi="Times New Roman" w:cs="Times New Roman"/>
          <w:b/>
          <w:color w:val="auto"/>
        </w:rPr>
      </w:pPr>
      <w:bookmarkStart w:id="87" w:name="_Toc525809750"/>
      <w:bookmarkStart w:id="88" w:name="_Toc525809981"/>
      <w:bookmarkStart w:id="89" w:name="_Toc525835960"/>
      <w:bookmarkStart w:id="90" w:name="_Toc525836147"/>
    </w:p>
    <w:p w14:paraId="4FF81E0E" w14:textId="6B26E298" w:rsidR="000165D9" w:rsidRPr="00177B1B" w:rsidRDefault="003F57E4" w:rsidP="00856F9B">
      <w:pPr>
        <w:pStyle w:val="Virsraksts2"/>
        <w:spacing w:line="240" w:lineRule="auto"/>
        <w:rPr>
          <w:rFonts w:ascii="Times New Roman" w:hAnsi="Times New Roman" w:cs="Times New Roman"/>
          <w:b/>
          <w:color w:val="auto"/>
        </w:rPr>
      </w:pPr>
      <w:bookmarkStart w:id="91" w:name="_Toc534207035"/>
      <w:bookmarkStart w:id="92" w:name="_Toc536168372"/>
      <w:bookmarkStart w:id="93" w:name="_Toc536168394"/>
      <w:r w:rsidRPr="00177B1B">
        <w:rPr>
          <w:rFonts w:ascii="Times New Roman" w:hAnsi="Times New Roman" w:cs="Times New Roman"/>
          <w:b/>
          <w:color w:val="auto"/>
        </w:rPr>
        <w:t>2</w:t>
      </w:r>
      <w:r w:rsidR="00856F9B" w:rsidRPr="00177B1B">
        <w:rPr>
          <w:rFonts w:ascii="Times New Roman" w:hAnsi="Times New Roman" w:cs="Times New Roman"/>
          <w:b/>
          <w:color w:val="auto"/>
        </w:rPr>
        <w:t>.</w:t>
      </w:r>
      <w:r w:rsidR="000165D9" w:rsidRPr="00177B1B">
        <w:rPr>
          <w:rFonts w:ascii="Times New Roman" w:hAnsi="Times New Roman" w:cs="Times New Roman"/>
          <w:b/>
          <w:color w:val="auto"/>
        </w:rPr>
        <w:t xml:space="preserve">rīcības virziens. </w:t>
      </w:r>
      <w:r w:rsidR="00560E54" w:rsidRPr="00177B1B">
        <w:rPr>
          <w:rFonts w:ascii="Times New Roman" w:hAnsi="Times New Roman" w:cs="Times New Roman"/>
          <w:b/>
          <w:color w:val="auto"/>
        </w:rPr>
        <w:t>Narkotiku p</w:t>
      </w:r>
      <w:r w:rsidR="000165D9" w:rsidRPr="00177B1B">
        <w:rPr>
          <w:rFonts w:ascii="Times New Roman" w:hAnsi="Times New Roman" w:cs="Times New Roman"/>
          <w:b/>
          <w:color w:val="auto"/>
        </w:rPr>
        <w:t>iedāvājuma un pieejamības samazināšana</w:t>
      </w:r>
      <w:bookmarkEnd w:id="87"/>
      <w:bookmarkEnd w:id="88"/>
      <w:bookmarkEnd w:id="89"/>
      <w:bookmarkEnd w:id="90"/>
      <w:bookmarkEnd w:id="91"/>
      <w:bookmarkEnd w:id="92"/>
      <w:bookmarkEnd w:id="93"/>
    </w:p>
    <w:p w14:paraId="2E2C50B8" w14:textId="77777777" w:rsidR="00FC7B01" w:rsidRPr="00177B1B" w:rsidRDefault="00FC7B01" w:rsidP="00FF3096">
      <w:pPr>
        <w:spacing w:line="240" w:lineRule="auto"/>
      </w:pPr>
    </w:p>
    <w:tbl>
      <w:tblPr>
        <w:tblW w:w="5308"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65"/>
        <w:gridCol w:w="3687"/>
        <w:gridCol w:w="3687"/>
        <w:gridCol w:w="2834"/>
        <w:gridCol w:w="1276"/>
        <w:gridCol w:w="2126"/>
        <w:gridCol w:w="1276"/>
      </w:tblGrid>
      <w:tr w:rsidR="0097781E" w:rsidRPr="00177B1B" w14:paraId="0E37A6F4" w14:textId="77777777" w:rsidTr="00A35914">
        <w:tc>
          <w:tcPr>
            <w:tcW w:w="5000" w:type="pct"/>
            <w:gridSpan w:val="7"/>
            <w:tcBorders>
              <w:top w:val="outset" w:sz="6" w:space="0" w:color="414142"/>
              <w:left w:val="outset" w:sz="6" w:space="0" w:color="414142"/>
              <w:bottom w:val="outset" w:sz="6" w:space="0" w:color="414142"/>
              <w:right w:val="outset" w:sz="6" w:space="0" w:color="414142"/>
            </w:tcBorders>
            <w:shd w:val="clear" w:color="auto" w:fill="E7E6E6" w:themeFill="background2"/>
            <w:hideMark/>
          </w:tcPr>
          <w:p w14:paraId="44F42D20" w14:textId="6B0E9886" w:rsidR="0097781E" w:rsidRPr="00177B1B" w:rsidRDefault="00785699" w:rsidP="00FF3096">
            <w:pPr>
              <w:spacing w:after="0" w:line="240" w:lineRule="auto"/>
              <w:rPr>
                <w:rFonts w:ascii="Times New Roman" w:eastAsia="Times New Roman" w:hAnsi="Times New Roman" w:cs="Times New Roman"/>
                <w:b/>
                <w:lang w:eastAsia="lv-LV"/>
              </w:rPr>
            </w:pPr>
            <w:proofErr w:type="spellStart"/>
            <w:r w:rsidRPr="00177B1B">
              <w:rPr>
                <w:rFonts w:ascii="Times New Roman" w:eastAsia="Times New Roman" w:hAnsi="Times New Roman" w:cs="Times New Roman"/>
                <w:b/>
                <w:lang w:eastAsia="lv-LV"/>
              </w:rPr>
              <w:t>Apakšmērķis</w:t>
            </w:r>
            <w:proofErr w:type="spellEnd"/>
            <w:r w:rsidRPr="00177B1B">
              <w:rPr>
                <w:rFonts w:ascii="Times New Roman" w:eastAsia="Times New Roman" w:hAnsi="Times New Roman" w:cs="Times New Roman"/>
                <w:b/>
                <w:lang w:eastAsia="lv-LV"/>
              </w:rPr>
              <w:t xml:space="preserve"> 2</w:t>
            </w:r>
            <w:r w:rsidR="0097781E" w:rsidRPr="00177B1B">
              <w:rPr>
                <w:rFonts w:ascii="Times New Roman" w:eastAsia="Times New Roman" w:hAnsi="Times New Roman" w:cs="Times New Roman"/>
                <w:b/>
                <w:lang w:eastAsia="lv-LV"/>
              </w:rPr>
              <w:t>: Samazināt narkotiku piedāvājumu un pieejamību</w:t>
            </w:r>
          </w:p>
          <w:p w14:paraId="7D071E12" w14:textId="77777777" w:rsidR="008504AF" w:rsidRPr="00177B1B" w:rsidRDefault="008504AF" w:rsidP="00FF3096">
            <w:pPr>
              <w:spacing w:after="0" w:line="240" w:lineRule="auto"/>
              <w:jc w:val="both"/>
              <w:rPr>
                <w:rFonts w:ascii="Times New Roman" w:eastAsia="Times New Roman" w:hAnsi="Times New Roman" w:cs="Times New Roman"/>
                <w:b/>
                <w:lang w:eastAsia="lv-LV"/>
              </w:rPr>
            </w:pPr>
          </w:p>
          <w:p w14:paraId="12D47976" w14:textId="6699051D" w:rsidR="008504AF" w:rsidRPr="00177B1B" w:rsidRDefault="00773AB5" w:rsidP="00FF3096">
            <w:pPr>
              <w:spacing w:after="0" w:line="240" w:lineRule="auto"/>
              <w:jc w:val="both"/>
              <w:rPr>
                <w:rFonts w:ascii="Times New Roman" w:eastAsia="Times New Roman" w:hAnsi="Times New Roman" w:cs="Times New Roman"/>
                <w:b/>
                <w:lang w:eastAsia="lv-LV"/>
              </w:rPr>
            </w:pPr>
            <w:r w:rsidRPr="00177B1B">
              <w:rPr>
                <w:rFonts w:ascii="Times New Roman" w:eastAsia="Times New Roman" w:hAnsi="Times New Roman" w:cs="Times New Roman"/>
                <w:b/>
                <w:lang w:eastAsia="lv-LV"/>
              </w:rPr>
              <w:t>Identificētās problēmas:</w:t>
            </w:r>
          </w:p>
          <w:p w14:paraId="7C44680C" w14:textId="0C669BAE" w:rsidR="008504AF" w:rsidRPr="00177B1B" w:rsidRDefault="008504AF" w:rsidP="00956E7A">
            <w:pPr>
              <w:pStyle w:val="Sarakstarindkopa"/>
              <w:numPr>
                <w:ilvl w:val="0"/>
                <w:numId w:val="10"/>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Nepietiekama tiesībaizsardzības iestāžu kapacitāte, lai efektīvi varētu cīnīties ar narkotiku izplatīšanu internetā un šo vielu izplatīšanu ar pasta/ kurjerpasta starpniecību</w:t>
            </w:r>
            <w:r w:rsidR="0005778A" w:rsidRPr="00177B1B">
              <w:rPr>
                <w:rFonts w:ascii="Times New Roman" w:eastAsia="Times New Roman" w:hAnsi="Times New Roman" w:cs="Times New Roman"/>
                <w:lang w:eastAsia="lv-LV"/>
              </w:rPr>
              <w:t>;</w:t>
            </w:r>
          </w:p>
          <w:p w14:paraId="24C46D69" w14:textId="7A4B2027" w:rsidR="008504AF" w:rsidRPr="00177B1B" w:rsidRDefault="00B3115C" w:rsidP="00956E7A">
            <w:pPr>
              <w:pStyle w:val="Sarakstarindkopa"/>
              <w:numPr>
                <w:ilvl w:val="0"/>
                <w:numId w:val="10"/>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Nepārtraukta jaunu</w:t>
            </w:r>
            <w:r w:rsidR="00640331" w:rsidRPr="00177B1B">
              <w:rPr>
                <w:rFonts w:ascii="Times New Roman" w:eastAsia="Times New Roman" w:hAnsi="Times New Roman" w:cs="Times New Roman"/>
                <w:lang w:eastAsia="lv-LV"/>
              </w:rPr>
              <w:t xml:space="preserve"> </w:t>
            </w:r>
            <w:proofErr w:type="spellStart"/>
            <w:r w:rsidR="00640331" w:rsidRPr="00177B1B">
              <w:rPr>
                <w:rFonts w:ascii="Times New Roman" w:eastAsia="Times New Roman" w:hAnsi="Times New Roman" w:cs="Times New Roman"/>
                <w:lang w:eastAsia="lv-LV"/>
              </w:rPr>
              <w:t>psihoaktīvu</w:t>
            </w:r>
            <w:proofErr w:type="spellEnd"/>
            <w:r w:rsidR="00640331" w:rsidRPr="00177B1B">
              <w:rPr>
                <w:rFonts w:ascii="Times New Roman" w:eastAsia="Times New Roman" w:hAnsi="Times New Roman" w:cs="Times New Roman"/>
                <w:lang w:eastAsia="lv-LV"/>
              </w:rPr>
              <w:t xml:space="preserve"> vielu un</w:t>
            </w:r>
            <w:r w:rsidR="008504AF" w:rsidRPr="00177B1B">
              <w:rPr>
                <w:rFonts w:ascii="Times New Roman" w:eastAsia="Times New Roman" w:hAnsi="Times New Roman" w:cs="Times New Roman"/>
                <w:lang w:eastAsia="lv-LV"/>
              </w:rPr>
              <w:t xml:space="preserve"> neklas</w:t>
            </w:r>
            <w:r w:rsidR="00640331" w:rsidRPr="00177B1B">
              <w:rPr>
                <w:rFonts w:ascii="Times New Roman" w:eastAsia="Times New Roman" w:hAnsi="Times New Roman" w:cs="Times New Roman"/>
                <w:lang w:eastAsia="lv-LV"/>
              </w:rPr>
              <w:t>ificētu vielu parādīšanās nelegālajā tirgū</w:t>
            </w:r>
            <w:r w:rsidR="0005778A" w:rsidRPr="00177B1B">
              <w:rPr>
                <w:rFonts w:ascii="Times New Roman" w:eastAsia="Times New Roman" w:hAnsi="Times New Roman" w:cs="Times New Roman"/>
                <w:lang w:eastAsia="lv-LV"/>
              </w:rPr>
              <w:t>.</w:t>
            </w:r>
          </w:p>
          <w:p w14:paraId="172B009A" w14:textId="5834929B" w:rsidR="008418D3" w:rsidRPr="00177B1B" w:rsidRDefault="008418D3" w:rsidP="00956E7A">
            <w:pPr>
              <w:pStyle w:val="Sarakstarindkopa"/>
              <w:numPr>
                <w:ilvl w:val="0"/>
                <w:numId w:val="10"/>
              </w:numPr>
              <w:spacing w:after="0" w:line="240" w:lineRule="auto"/>
              <w:jc w:val="both"/>
              <w:rPr>
                <w:rFonts w:ascii="Times New Roman" w:eastAsia="Times New Roman" w:hAnsi="Times New Roman" w:cs="Times New Roman"/>
                <w:lang w:eastAsia="lv-LV"/>
              </w:rPr>
            </w:pPr>
            <w:r w:rsidRPr="00177B1B">
              <w:rPr>
                <w:rFonts w:ascii="Times New Roman" w:hAnsi="Times New Roman"/>
              </w:rPr>
              <w:t>Nepietiekama Valsts policijas un VID Muitas pārvaldes Muitas laboratorijas kapacitāte, lai veiktu ķīmiskās ekspertīzes narkotiku kontrabandas gadījumos izņemtajām vielām.</w:t>
            </w:r>
          </w:p>
          <w:p w14:paraId="45EB32F4" w14:textId="77777777" w:rsidR="008418D3" w:rsidRPr="00177B1B" w:rsidRDefault="008418D3" w:rsidP="008418D3">
            <w:pPr>
              <w:pStyle w:val="Sarakstarindkopa"/>
              <w:spacing w:after="0" w:line="240" w:lineRule="auto"/>
              <w:jc w:val="both"/>
              <w:rPr>
                <w:rFonts w:ascii="Times New Roman" w:eastAsia="Times New Roman" w:hAnsi="Times New Roman" w:cs="Times New Roman"/>
                <w:lang w:eastAsia="lv-LV"/>
              </w:rPr>
            </w:pPr>
          </w:p>
          <w:p w14:paraId="1248CEF1" w14:textId="6F913D92" w:rsidR="0097781E" w:rsidRPr="00177B1B" w:rsidRDefault="008504AF" w:rsidP="00A041FA">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b/>
                <w:lang w:eastAsia="lv-LV"/>
              </w:rPr>
              <w:t>Risinājums:</w:t>
            </w:r>
            <w:r w:rsidRPr="00177B1B">
              <w:rPr>
                <w:rFonts w:ascii="Times New Roman" w:eastAsia="Times New Roman" w:hAnsi="Times New Roman" w:cs="Times New Roman"/>
                <w:lang w:eastAsia="lv-LV"/>
              </w:rPr>
              <w:t xml:space="preserve"> Plāna </w:t>
            </w:r>
            <w:r w:rsidR="000B2F8B" w:rsidRPr="00177B1B">
              <w:rPr>
                <w:rFonts w:ascii="Times New Roman" w:eastAsia="Times New Roman" w:hAnsi="Times New Roman" w:cs="Times New Roman"/>
                <w:lang w:eastAsia="lv-LV"/>
              </w:rPr>
              <w:t xml:space="preserve">ietvaros </w:t>
            </w:r>
            <w:r w:rsidR="0005778A" w:rsidRPr="00177B1B">
              <w:rPr>
                <w:rFonts w:ascii="Times New Roman" w:eastAsia="Times New Roman" w:hAnsi="Times New Roman" w:cs="Times New Roman"/>
                <w:lang w:eastAsia="lv-LV"/>
              </w:rPr>
              <w:t>paredzēti</w:t>
            </w:r>
            <w:r w:rsidR="000B2F8B" w:rsidRPr="00177B1B">
              <w:rPr>
                <w:rFonts w:ascii="Times New Roman" w:eastAsia="Times New Roman" w:hAnsi="Times New Roman" w:cs="Times New Roman"/>
                <w:lang w:eastAsia="lv-LV"/>
              </w:rPr>
              <w:t xml:space="preserve"> pasākumi, kas nav iekļauti Organizētās noziedzības novēršanas un apkarošan</w:t>
            </w:r>
            <w:r w:rsidR="00773AB5" w:rsidRPr="00177B1B">
              <w:rPr>
                <w:rFonts w:ascii="Times New Roman" w:eastAsia="Times New Roman" w:hAnsi="Times New Roman" w:cs="Times New Roman"/>
                <w:lang w:eastAsia="lv-LV"/>
              </w:rPr>
              <w:t>as plānā 2018. – 2020.gadam. Šī plāna</w:t>
            </w:r>
            <w:r w:rsidR="000B2F8B" w:rsidRPr="00177B1B">
              <w:rPr>
                <w:rFonts w:ascii="Times New Roman" w:eastAsia="Times New Roman" w:hAnsi="Times New Roman" w:cs="Times New Roman"/>
                <w:lang w:eastAsia="lv-LV"/>
              </w:rPr>
              <w:t xml:space="preserve"> ietvaros paredzēti pasākumi </w:t>
            </w:r>
            <w:r w:rsidRPr="00177B1B">
              <w:rPr>
                <w:rFonts w:ascii="Times New Roman" w:eastAsia="Times New Roman" w:hAnsi="Times New Roman" w:cs="Times New Roman"/>
                <w:lang w:eastAsia="lv-LV"/>
              </w:rPr>
              <w:t>kapacitātes stiprināšanai (</w:t>
            </w:r>
            <w:r w:rsidR="00D756FF" w:rsidRPr="00177B1B">
              <w:rPr>
                <w:rFonts w:ascii="Times New Roman" w:eastAsia="Times New Roman" w:hAnsi="Times New Roman" w:cs="Times New Roman"/>
                <w:lang w:eastAsia="lv-LV"/>
              </w:rPr>
              <w:t xml:space="preserve">narkotiku un jaunu vielu identifikācija, </w:t>
            </w:r>
            <w:proofErr w:type="spellStart"/>
            <w:r w:rsidRPr="00177B1B">
              <w:rPr>
                <w:rFonts w:ascii="Times New Roman" w:eastAsia="Times New Roman" w:hAnsi="Times New Roman" w:cs="Times New Roman"/>
                <w:lang w:eastAsia="lv-LV"/>
              </w:rPr>
              <w:t>kinoloģija</w:t>
            </w:r>
            <w:proofErr w:type="spellEnd"/>
            <w:r w:rsidRPr="00177B1B">
              <w:rPr>
                <w:rFonts w:ascii="Times New Roman" w:eastAsia="Times New Roman" w:hAnsi="Times New Roman" w:cs="Times New Roman"/>
                <w:lang w:eastAsia="lv-LV"/>
              </w:rPr>
              <w:t xml:space="preserve"> un testi autovadītājiem) un normatīvo aktu sakārtošanai (</w:t>
            </w:r>
            <w:r w:rsidR="00A041FA" w:rsidRPr="00177B1B">
              <w:rPr>
                <w:rFonts w:ascii="Times New Roman" w:eastAsia="Times New Roman" w:hAnsi="Times New Roman" w:cs="Times New Roman"/>
                <w:lang w:eastAsia="lv-LV"/>
              </w:rPr>
              <w:t>sadarbības līgumi</w:t>
            </w:r>
            <w:r w:rsidRPr="00177B1B">
              <w:rPr>
                <w:rFonts w:ascii="Times New Roman" w:eastAsia="Times New Roman" w:hAnsi="Times New Roman" w:cs="Times New Roman"/>
                <w:lang w:eastAsia="lv-LV"/>
              </w:rPr>
              <w:t xml:space="preserve"> un </w:t>
            </w:r>
            <w:r w:rsidR="000B2F8B" w:rsidRPr="00177B1B">
              <w:rPr>
                <w:rFonts w:ascii="Times New Roman" w:eastAsia="Times New Roman" w:hAnsi="Times New Roman" w:cs="Times New Roman"/>
                <w:lang w:eastAsia="lv-LV"/>
              </w:rPr>
              <w:t xml:space="preserve">neklasificētu vielu </w:t>
            </w:r>
            <w:r w:rsidRPr="00177B1B">
              <w:rPr>
                <w:rFonts w:ascii="Times New Roman" w:eastAsia="Times New Roman" w:hAnsi="Times New Roman" w:cs="Times New Roman"/>
                <w:lang w:eastAsia="lv-LV"/>
              </w:rPr>
              <w:t>aprites noteikšanas kārtība)</w:t>
            </w:r>
            <w:r w:rsidR="00640331" w:rsidRPr="00177B1B">
              <w:rPr>
                <w:rFonts w:ascii="Times New Roman" w:eastAsia="Times New Roman" w:hAnsi="Times New Roman" w:cs="Times New Roman"/>
                <w:lang w:eastAsia="lv-LV"/>
              </w:rPr>
              <w:t xml:space="preserve"> narkotiku </w:t>
            </w:r>
            <w:r w:rsidR="000B2F8B" w:rsidRPr="00177B1B">
              <w:rPr>
                <w:rFonts w:ascii="Times New Roman" w:eastAsia="Times New Roman" w:hAnsi="Times New Roman" w:cs="Times New Roman"/>
                <w:lang w:eastAsia="lv-LV"/>
              </w:rPr>
              <w:t>pieejamības</w:t>
            </w:r>
            <w:r w:rsidR="00640331" w:rsidRPr="00177B1B">
              <w:rPr>
                <w:rFonts w:ascii="Times New Roman" w:eastAsia="Times New Roman" w:hAnsi="Times New Roman" w:cs="Times New Roman"/>
                <w:lang w:eastAsia="lv-LV"/>
              </w:rPr>
              <w:t xml:space="preserve"> samazināšanas jomā</w:t>
            </w:r>
            <w:r w:rsidRPr="00177B1B">
              <w:rPr>
                <w:rFonts w:ascii="Times New Roman" w:eastAsia="Times New Roman" w:hAnsi="Times New Roman" w:cs="Times New Roman"/>
                <w:lang w:eastAsia="lv-LV"/>
              </w:rPr>
              <w:t>.</w:t>
            </w:r>
          </w:p>
        </w:tc>
      </w:tr>
      <w:tr w:rsidR="0097781E" w:rsidRPr="00177B1B" w14:paraId="260AD208"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CA959"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lastRenderedPageBreak/>
              <w:t>Nr. p. k.</w:t>
            </w:r>
          </w:p>
        </w:tc>
        <w:tc>
          <w:tcPr>
            <w:tcW w:w="1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9727A"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Pasākums</w:t>
            </w:r>
          </w:p>
        </w:tc>
        <w:tc>
          <w:tcPr>
            <w:tcW w:w="1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9A68A"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Darbības rezultāts</w:t>
            </w:r>
          </w:p>
        </w:tc>
        <w:tc>
          <w:tcPr>
            <w:tcW w:w="9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6A50C"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Rezultatīvais rādītājs</w:t>
            </w:r>
          </w:p>
        </w:tc>
        <w:tc>
          <w:tcPr>
            <w:tcW w:w="4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67794"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Atbildīgā institūcija</w:t>
            </w:r>
          </w:p>
        </w:tc>
        <w:tc>
          <w:tcPr>
            <w:tcW w:w="6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647C7"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Līdzatbildīgās institūcijas</w:t>
            </w:r>
          </w:p>
        </w:tc>
        <w:tc>
          <w:tcPr>
            <w:tcW w:w="4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C5D10" w14:textId="1BB92C36" w:rsidR="0097781E" w:rsidRPr="00177B1B" w:rsidRDefault="000F5B2D"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Izpildes termiņš</w:t>
            </w:r>
          </w:p>
        </w:tc>
      </w:tr>
      <w:tr w:rsidR="00915ECE" w:rsidRPr="00177B1B" w14:paraId="08DE614F"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267BFCC5" w14:textId="59043BDF" w:rsidR="00915ECE" w:rsidRPr="00177B1B" w:rsidRDefault="00F57354"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19</w:t>
            </w:r>
            <w:r w:rsidR="00704883"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7D9CCE8E" w14:textId="4DC4B6D8" w:rsidR="00915ECE" w:rsidRPr="00177B1B" w:rsidRDefault="00915ECE" w:rsidP="00BB0DAE">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Noslēgt sadarbības līgumus, veicinot ķīmisko rūpniecības pārstāvju iesaisti narkotiku</w:t>
            </w:r>
            <w:r w:rsidR="00CF356A" w:rsidRPr="00177B1B">
              <w:rPr>
                <w:rFonts w:ascii="Times New Roman" w:eastAsia="Times New Roman" w:hAnsi="Times New Roman" w:cs="Times New Roman"/>
                <w:lang w:eastAsia="lv-LV"/>
              </w:rPr>
              <w:t xml:space="preserve"> piedāvājuma samazināšanas jomā</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3FFBA0E8" w14:textId="3087DCC1" w:rsidR="00915ECE" w:rsidRPr="00177B1B" w:rsidRDefault="003E6A5F" w:rsidP="00CF356A">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Noslēgts sadarbības līgums starp ZVA</w:t>
            </w:r>
            <w:r w:rsidR="001D1F7E" w:rsidRPr="00177B1B">
              <w:rPr>
                <w:rFonts w:ascii="Times New Roman" w:eastAsia="Times New Roman" w:hAnsi="Times New Roman" w:cs="Times New Roman"/>
                <w:lang w:eastAsia="lv-LV"/>
              </w:rPr>
              <w:t>, VP, VID muitu un Ražotāju asociāciju</w:t>
            </w:r>
            <w:r w:rsidR="003666E3" w:rsidRPr="00177B1B">
              <w:rPr>
                <w:rFonts w:ascii="Times New Roman" w:eastAsia="Times New Roman" w:hAnsi="Times New Roman" w:cs="Times New Roman"/>
                <w:lang w:eastAsia="lv-LV"/>
              </w:rPr>
              <w:t>.</w:t>
            </w:r>
          </w:p>
          <w:p w14:paraId="03AD183F" w14:textId="43569581" w:rsidR="005D05C5" w:rsidRPr="00177B1B" w:rsidRDefault="005D05C5" w:rsidP="00CF356A">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Tiek palielināta kontrole pār iespēju ražošanā izmantojamo vielu nokļūšanai nelegālajā apritē un to izmantošanai narkotiku ražošanā</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2287E9B4" w14:textId="301BFB6C" w:rsidR="00915ECE" w:rsidRPr="00177B1B" w:rsidRDefault="005D05C5" w:rsidP="00BB0DAE">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Ražotāju asociācija regulāri sniedz informāciju par prekursoriem gan pēc valsts iestāžu pieprasījuma, gan pēc pašu iniciatīvas</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531D5670" w14:textId="52FF34E2" w:rsidR="00915ECE" w:rsidRPr="00177B1B" w:rsidRDefault="003E6A5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ZVA</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2789DB6F" w14:textId="239CA323" w:rsidR="00915ECE" w:rsidRPr="00177B1B" w:rsidRDefault="003E6A5F"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r w:rsidR="001D1F7E" w:rsidRPr="00177B1B">
              <w:rPr>
                <w:rFonts w:ascii="Times New Roman" w:eastAsia="Times New Roman" w:hAnsi="Times New Roman" w:cs="Times New Roman"/>
                <w:lang w:eastAsia="lv-LV"/>
              </w:rPr>
              <w:t>, VP, VID</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6EB3F582" w14:textId="4B2B48CF" w:rsidR="00915ECE" w:rsidRPr="00177B1B" w:rsidRDefault="001D1F7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r w:rsidR="00915ECE" w:rsidRPr="00177B1B" w14:paraId="26E48FB7"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5647C886" w14:textId="64204AE8" w:rsidR="00915ECE" w:rsidRPr="00177B1B" w:rsidRDefault="00F57354"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w:t>
            </w:r>
            <w:r w:rsidR="00704883"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1D01F673" w14:textId="5B9C35B1" w:rsidR="00A762E1" w:rsidRPr="00177B1B" w:rsidRDefault="00A762E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Izstrādāt Ministru kabineta noteikumus par </w:t>
            </w:r>
            <w:r w:rsidR="002E6A71" w:rsidRPr="00177B1B">
              <w:rPr>
                <w:rFonts w:ascii="Times New Roman" w:eastAsia="Times New Roman" w:hAnsi="Times New Roman" w:cs="Times New Roman"/>
                <w:lang w:eastAsia="lv-LV"/>
              </w:rPr>
              <w:t xml:space="preserve">Latvijā kontrolējamo </w:t>
            </w:r>
            <w:r w:rsidRPr="00177B1B">
              <w:rPr>
                <w:rFonts w:ascii="Times New Roman" w:eastAsia="Times New Roman" w:hAnsi="Times New Roman" w:cs="Times New Roman"/>
                <w:lang w:eastAsia="lv-LV"/>
              </w:rPr>
              <w:t>neklasificēt</w:t>
            </w:r>
            <w:r w:rsidR="002E6A71" w:rsidRPr="00177B1B">
              <w:rPr>
                <w:rFonts w:ascii="Times New Roman" w:eastAsia="Times New Roman" w:hAnsi="Times New Roman" w:cs="Times New Roman"/>
                <w:lang w:eastAsia="lv-LV"/>
              </w:rPr>
              <w:t>o</w:t>
            </w:r>
            <w:r w:rsidRPr="00177B1B">
              <w:rPr>
                <w:rFonts w:ascii="Times New Roman" w:eastAsia="Times New Roman" w:hAnsi="Times New Roman" w:cs="Times New Roman"/>
                <w:lang w:eastAsia="lv-LV"/>
              </w:rPr>
              <w:t xml:space="preserve"> vielu aprites kārtību</w:t>
            </w:r>
          </w:p>
          <w:p w14:paraId="1AE498B2" w14:textId="75832920" w:rsidR="00915ECE" w:rsidRPr="00177B1B" w:rsidRDefault="00915ECE" w:rsidP="00FF3096">
            <w:pPr>
              <w:spacing w:after="0" w:line="240" w:lineRule="auto"/>
              <w:jc w:val="both"/>
              <w:rPr>
                <w:rFonts w:ascii="Times New Roman" w:eastAsia="Times New Roman" w:hAnsi="Times New Roman" w:cs="Times New Roman"/>
                <w:lang w:eastAsia="lv-LV"/>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4EC29A3D" w14:textId="103ECEFF" w:rsidR="00981A2B" w:rsidRPr="00177B1B" w:rsidRDefault="00A762E1" w:rsidP="002E6A7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Noteikta </w:t>
            </w:r>
            <w:r w:rsidR="002E6A71" w:rsidRPr="00177B1B">
              <w:rPr>
                <w:rFonts w:ascii="Times New Roman" w:eastAsia="Times New Roman" w:hAnsi="Times New Roman" w:cs="Times New Roman"/>
                <w:lang w:eastAsia="lv-LV"/>
              </w:rPr>
              <w:t xml:space="preserve">Latvijā kontrolējamo </w:t>
            </w:r>
            <w:r w:rsidRPr="00177B1B">
              <w:rPr>
                <w:rFonts w:ascii="Times New Roman" w:eastAsia="Times New Roman" w:hAnsi="Times New Roman" w:cs="Times New Roman"/>
                <w:lang w:eastAsia="lv-LV"/>
              </w:rPr>
              <w:t>neklasificēt</w:t>
            </w:r>
            <w:r w:rsidR="002E6A71" w:rsidRPr="00177B1B">
              <w:rPr>
                <w:rFonts w:ascii="Times New Roman" w:eastAsia="Times New Roman" w:hAnsi="Times New Roman" w:cs="Times New Roman"/>
                <w:lang w:eastAsia="lv-LV"/>
              </w:rPr>
              <w:t>o</w:t>
            </w:r>
            <w:r w:rsidRPr="00177B1B">
              <w:rPr>
                <w:rFonts w:ascii="Times New Roman" w:eastAsia="Times New Roman" w:hAnsi="Times New Roman" w:cs="Times New Roman"/>
                <w:lang w:eastAsia="lv-LV"/>
              </w:rPr>
              <w:t xml:space="preserve"> vielu legālās aprites kārtīb</w:t>
            </w:r>
            <w:r w:rsidR="0005778A" w:rsidRPr="00177B1B">
              <w:rPr>
                <w:rFonts w:ascii="Times New Roman" w:eastAsia="Times New Roman" w:hAnsi="Times New Roman" w:cs="Times New Roman"/>
                <w:lang w:eastAsia="lv-LV"/>
              </w:rPr>
              <w:t>a</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339040EE" w14:textId="77777777" w:rsidR="00915ECE" w:rsidRPr="00177B1B" w:rsidRDefault="00981A2B"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Izstrādāti un apstiprināti Ministru kabineta noteikumi</w:t>
            </w:r>
          </w:p>
          <w:p w14:paraId="1AA3EB22" w14:textId="763D9529" w:rsidR="00981A2B" w:rsidRPr="00177B1B" w:rsidRDefault="00981A2B"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1D802A15" w14:textId="13AB01BA" w:rsidR="00915ECE" w:rsidRPr="00177B1B" w:rsidRDefault="00BA56F8"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58DB19FB" w14:textId="226DF8BD" w:rsidR="00915ECE" w:rsidRPr="00177B1B" w:rsidRDefault="00BA56F8"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VP, VI, VID, ZVA</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68808E6B" w14:textId="6F715DE2" w:rsidR="00251674" w:rsidRPr="00177B1B" w:rsidRDefault="00251674" w:rsidP="00FF3096">
            <w:pPr>
              <w:spacing w:after="0" w:line="240" w:lineRule="auto"/>
              <w:rPr>
                <w:rFonts w:ascii="Times New Roman" w:eastAsia="Times New Roman" w:hAnsi="Times New Roman" w:cs="Times New Roman"/>
                <w:strike/>
                <w:lang w:eastAsia="lv-LV"/>
              </w:rPr>
            </w:pPr>
            <w:r w:rsidRPr="00177B1B">
              <w:rPr>
                <w:rFonts w:ascii="Times New Roman" w:eastAsia="Times New Roman" w:hAnsi="Times New Roman" w:cs="Times New Roman"/>
                <w:lang w:eastAsia="lv-LV"/>
              </w:rPr>
              <w:t>31.12.2020.</w:t>
            </w:r>
          </w:p>
        </w:tc>
      </w:tr>
      <w:tr w:rsidR="00640331" w:rsidRPr="00177B1B" w14:paraId="206972C4"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5B0857D4" w14:textId="33884D97" w:rsidR="00640331" w:rsidRPr="00177B1B" w:rsidRDefault="002E6A7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21</w:t>
            </w:r>
            <w:r w:rsidR="00704883"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6A1E3428" w14:textId="14090913" w:rsidR="00640331" w:rsidRPr="00177B1B" w:rsidRDefault="00640331"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Daudzfunkcionālu testēšanas iekārtu iegāde un izmantošana narkotiku klātbūtnes noteikšanai autovadītājiem</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23C3E210" w14:textId="58F1F16B" w:rsidR="00640331" w:rsidRPr="00177B1B" w:rsidRDefault="00C0418A" w:rsidP="007E3571">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Uzlabota narkotiku klātbūtnes noteikšana autovadītājiem pirms nogādāšanas ekspertīzes veikšanai</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5F76A32E" w14:textId="77777777" w:rsidR="00640331" w:rsidRPr="00177B1B" w:rsidRDefault="0064033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Iegādāti:</w:t>
            </w:r>
          </w:p>
          <w:p w14:paraId="655F07FB" w14:textId="77777777" w:rsidR="00640331" w:rsidRPr="00177B1B" w:rsidRDefault="00640331" w:rsidP="00956E7A">
            <w:pPr>
              <w:pStyle w:val="Sarakstarindkopa"/>
              <w:numPr>
                <w:ilvl w:val="0"/>
                <w:numId w:val="2"/>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2019.gadā – 2 aparāti;</w:t>
            </w:r>
          </w:p>
          <w:p w14:paraId="09C21415" w14:textId="77777777" w:rsidR="00640331" w:rsidRPr="00177B1B" w:rsidRDefault="00640331" w:rsidP="00956E7A">
            <w:pPr>
              <w:pStyle w:val="Sarakstarindkopa"/>
              <w:numPr>
                <w:ilvl w:val="0"/>
                <w:numId w:val="2"/>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2020.gadā – 2 aparāti;</w:t>
            </w:r>
          </w:p>
          <w:p w14:paraId="2CC43922" w14:textId="77777777" w:rsidR="00640331" w:rsidRPr="00177B1B" w:rsidRDefault="00640331"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7ED0A577" w14:textId="758932AE" w:rsidR="00640331" w:rsidRPr="00177B1B" w:rsidRDefault="0064033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VP</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2568B773" w14:textId="77777777" w:rsidR="00640331" w:rsidRPr="00177B1B" w:rsidRDefault="00640331"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3D527BF0" w14:textId="1A17FFC0" w:rsidR="00640331" w:rsidRPr="00177B1B" w:rsidRDefault="0064033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r w:rsidR="005C1856" w:rsidRPr="00177B1B">
              <w:rPr>
                <w:rFonts w:ascii="Times New Roman" w:eastAsia="Times New Roman" w:hAnsi="Times New Roman" w:cs="Times New Roman"/>
                <w:lang w:eastAsia="lv-LV"/>
              </w:rPr>
              <w:t>.</w:t>
            </w:r>
          </w:p>
        </w:tc>
      </w:tr>
      <w:tr w:rsidR="00251674" w:rsidRPr="00177B1B" w14:paraId="53AF97DB"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5B04082B" w14:textId="6BEC30EA" w:rsidR="00251674" w:rsidRPr="00177B1B" w:rsidRDefault="002E6A7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22</w:t>
            </w:r>
            <w:r w:rsidR="000840FB"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44BA4764" w14:textId="3C892019" w:rsidR="00251674" w:rsidRPr="00177B1B" w:rsidRDefault="00251674" w:rsidP="0025167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Veicināta sadarbība valstu starpā, lai aizkavētu un novērstu prekursoru un citu ķīmisku vielu izmantošanu nelegālo narkotiku ražošanā</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3951A524" w14:textId="05A8B7C5" w:rsidR="00251674" w:rsidRPr="00177B1B" w:rsidRDefault="002E6A7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lang w:eastAsia="lv-LV"/>
              </w:rPr>
              <w:t>22</w:t>
            </w:r>
            <w:r w:rsidR="00FF7EFB" w:rsidRPr="00177B1B">
              <w:rPr>
                <w:rFonts w:ascii="Times New Roman" w:eastAsia="Times New Roman" w:hAnsi="Times New Roman"/>
                <w:lang w:eastAsia="lv-LV"/>
              </w:rPr>
              <w:t xml:space="preserve">.1. </w:t>
            </w:r>
            <w:r w:rsidR="00251674" w:rsidRPr="00177B1B">
              <w:rPr>
                <w:rFonts w:ascii="Times New Roman" w:eastAsia="Times New Roman" w:hAnsi="Times New Roman"/>
                <w:lang w:eastAsia="lv-LV"/>
              </w:rPr>
              <w:t>Izmantot darbam Prekursoru Incidentu Komunikācijas Sistēmu (</w:t>
            </w:r>
            <w:proofErr w:type="spellStart"/>
            <w:r w:rsidR="00251674" w:rsidRPr="00177B1B">
              <w:rPr>
                <w:rFonts w:ascii="Times New Roman" w:eastAsia="Times New Roman" w:hAnsi="Times New Roman"/>
                <w:i/>
                <w:lang w:eastAsia="lv-LV"/>
              </w:rPr>
              <w:t>Precursors</w:t>
            </w:r>
            <w:proofErr w:type="spellEnd"/>
            <w:r w:rsidR="00251674" w:rsidRPr="00177B1B">
              <w:rPr>
                <w:rFonts w:ascii="Times New Roman" w:eastAsia="Times New Roman" w:hAnsi="Times New Roman"/>
                <w:i/>
                <w:lang w:eastAsia="lv-LV"/>
              </w:rPr>
              <w:t xml:space="preserve"> Incident </w:t>
            </w:r>
            <w:proofErr w:type="spellStart"/>
            <w:r w:rsidR="00251674" w:rsidRPr="00177B1B">
              <w:rPr>
                <w:rFonts w:ascii="Times New Roman" w:eastAsia="Times New Roman" w:hAnsi="Times New Roman"/>
                <w:i/>
                <w:lang w:eastAsia="lv-LV"/>
              </w:rPr>
              <w:t>Communication</w:t>
            </w:r>
            <w:proofErr w:type="spellEnd"/>
            <w:r w:rsidR="00251674" w:rsidRPr="00177B1B">
              <w:rPr>
                <w:rFonts w:ascii="Times New Roman" w:eastAsia="Times New Roman" w:hAnsi="Times New Roman"/>
                <w:i/>
                <w:lang w:eastAsia="lv-LV"/>
              </w:rPr>
              <w:t xml:space="preserve"> </w:t>
            </w:r>
            <w:proofErr w:type="spellStart"/>
            <w:r w:rsidR="00251674" w:rsidRPr="00177B1B">
              <w:rPr>
                <w:rFonts w:ascii="Times New Roman" w:eastAsia="Times New Roman" w:hAnsi="Times New Roman"/>
                <w:i/>
                <w:lang w:eastAsia="lv-LV"/>
              </w:rPr>
              <w:t>System</w:t>
            </w:r>
            <w:proofErr w:type="spellEnd"/>
            <w:r w:rsidR="00251674" w:rsidRPr="00177B1B">
              <w:rPr>
                <w:rFonts w:ascii="Times New Roman" w:eastAsia="Times New Roman" w:hAnsi="Times New Roman"/>
                <w:i/>
                <w:lang w:eastAsia="lv-LV"/>
              </w:rPr>
              <w:t xml:space="preserve"> - </w:t>
            </w:r>
            <w:r w:rsidR="00251674" w:rsidRPr="00177B1B">
              <w:rPr>
                <w:rFonts w:ascii="Times New Roman" w:eastAsia="Times New Roman" w:hAnsi="Times New Roman"/>
                <w:i/>
                <w:u w:val="single"/>
                <w:lang w:eastAsia="lv-LV"/>
              </w:rPr>
              <w:t>PICS</w:t>
            </w:r>
            <w:r w:rsidR="00251674" w:rsidRPr="00177B1B">
              <w:rPr>
                <w:rFonts w:ascii="Times New Roman" w:eastAsia="Times New Roman" w:hAnsi="Times New Roman"/>
                <w:lang w:eastAsia="lv-LV"/>
              </w:rPr>
              <w:t>)</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4EE248A1" w14:textId="77777777" w:rsidR="00251674" w:rsidRPr="00177B1B" w:rsidRDefault="001C0B98" w:rsidP="00956E7A">
            <w:pPr>
              <w:pStyle w:val="Sarakstarindkopa"/>
              <w:numPr>
                <w:ilvl w:val="0"/>
                <w:numId w:val="25"/>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Saņemto ziņojumu skaits</w:t>
            </w:r>
          </w:p>
          <w:p w14:paraId="299C7787" w14:textId="77777777" w:rsidR="001C0B98" w:rsidRPr="00177B1B" w:rsidRDefault="001C0B98" w:rsidP="005C1856">
            <w:pPr>
              <w:spacing w:after="0" w:line="240" w:lineRule="auto"/>
              <w:rPr>
                <w:rFonts w:ascii="Times New Roman" w:eastAsia="Times New Roman" w:hAnsi="Times New Roman" w:cs="Times New Roman"/>
                <w:lang w:eastAsia="lv-LV"/>
              </w:rPr>
            </w:pPr>
          </w:p>
          <w:p w14:paraId="0C391971" w14:textId="6C382D13" w:rsidR="001C0B98" w:rsidRPr="00177B1B" w:rsidRDefault="001C0B98" w:rsidP="00956E7A">
            <w:pPr>
              <w:pStyle w:val="Sarakstarindkopa"/>
              <w:numPr>
                <w:ilvl w:val="0"/>
                <w:numId w:val="25"/>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Nosūtīto ziņojumu skaits</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0591C2D8" w14:textId="10D03D0F" w:rsidR="00251674" w:rsidRPr="00177B1B" w:rsidRDefault="00251674" w:rsidP="00BB0DAE">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VP, VID muitas iestādes</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43EC9430" w14:textId="77777777" w:rsidR="00251674" w:rsidRPr="00177B1B" w:rsidRDefault="00251674"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65FDC65C" w14:textId="1A4CCDB2" w:rsidR="00251674" w:rsidRPr="00177B1B" w:rsidRDefault="00251674" w:rsidP="00BB0DAE">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r>
      <w:tr w:rsidR="00251674" w:rsidRPr="00177B1B" w14:paraId="5B6D05C3"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100D4ACE" w14:textId="5A0915F6" w:rsidR="00251674" w:rsidRPr="00177B1B" w:rsidRDefault="00251674" w:rsidP="00FF3096">
            <w:pPr>
              <w:spacing w:after="0" w:line="240" w:lineRule="auto"/>
              <w:rPr>
                <w:rFonts w:ascii="Times New Roman" w:eastAsia="Times New Roman" w:hAnsi="Times New Roman" w:cs="Times New Roman"/>
                <w:lang w:eastAsia="lv-LV"/>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68FB7057" w14:textId="77777777" w:rsidR="00251674" w:rsidRPr="00177B1B" w:rsidRDefault="00251674" w:rsidP="00251674">
            <w:pPr>
              <w:spacing w:after="0" w:line="240" w:lineRule="auto"/>
              <w:jc w:val="both"/>
              <w:rPr>
                <w:rFonts w:ascii="Times New Roman" w:eastAsia="Times New Roman" w:hAnsi="Times New Roman" w:cs="Times New Roman"/>
                <w:lang w:eastAsia="lv-LV"/>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11119998" w14:textId="489BAE17" w:rsidR="00251674" w:rsidRPr="00177B1B" w:rsidRDefault="002E6A7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lang w:eastAsia="lv-LV"/>
              </w:rPr>
              <w:t>22</w:t>
            </w:r>
            <w:r w:rsidR="00FF7EFB" w:rsidRPr="00177B1B">
              <w:rPr>
                <w:rFonts w:ascii="Times New Roman" w:eastAsia="Times New Roman" w:hAnsi="Times New Roman"/>
                <w:lang w:eastAsia="lv-LV"/>
              </w:rPr>
              <w:t>.2.</w:t>
            </w:r>
            <w:r w:rsidR="00251674" w:rsidRPr="00177B1B">
              <w:rPr>
                <w:rFonts w:ascii="Times New Roman" w:eastAsia="Times New Roman" w:hAnsi="Times New Roman"/>
                <w:lang w:eastAsia="lv-LV"/>
              </w:rPr>
              <w:t>Izmantot darbam</w:t>
            </w:r>
            <w:r w:rsidR="00251674" w:rsidRPr="00177B1B">
              <w:rPr>
                <w:rFonts w:ascii="Times New Roman" w:eastAsia="Times New Roman" w:hAnsi="Times New Roman"/>
                <w:u w:val="single"/>
                <w:lang w:eastAsia="lv-LV"/>
              </w:rPr>
              <w:t xml:space="preserve"> </w:t>
            </w:r>
            <w:r w:rsidR="00251674" w:rsidRPr="00177B1B">
              <w:rPr>
                <w:rFonts w:ascii="Times New Roman" w:eastAsia="Times New Roman" w:hAnsi="Times New Roman"/>
                <w:lang w:eastAsia="lv-LV"/>
              </w:rPr>
              <w:t>Prekursoru Pirms - Eksporta Paziņošanas Sistēmu (</w:t>
            </w:r>
            <w:proofErr w:type="spellStart"/>
            <w:r w:rsidR="00251674" w:rsidRPr="00177B1B">
              <w:rPr>
                <w:rFonts w:ascii="Times New Roman" w:eastAsia="Times New Roman" w:hAnsi="Times New Roman"/>
                <w:i/>
                <w:lang w:eastAsia="lv-LV"/>
              </w:rPr>
              <w:t>Pre-Export</w:t>
            </w:r>
            <w:proofErr w:type="spellEnd"/>
            <w:r w:rsidR="00251674" w:rsidRPr="00177B1B">
              <w:rPr>
                <w:rFonts w:ascii="Times New Roman" w:eastAsia="Times New Roman" w:hAnsi="Times New Roman"/>
                <w:i/>
                <w:lang w:eastAsia="lv-LV"/>
              </w:rPr>
              <w:t xml:space="preserve"> </w:t>
            </w:r>
            <w:proofErr w:type="spellStart"/>
            <w:r w:rsidR="00251674" w:rsidRPr="00177B1B">
              <w:rPr>
                <w:rFonts w:ascii="Times New Roman" w:eastAsia="Times New Roman" w:hAnsi="Times New Roman"/>
                <w:i/>
                <w:lang w:eastAsia="lv-LV"/>
              </w:rPr>
              <w:t>Notification</w:t>
            </w:r>
            <w:proofErr w:type="spellEnd"/>
            <w:r w:rsidR="00251674" w:rsidRPr="00177B1B">
              <w:rPr>
                <w:rFonts w:ascii="Times New Roman" w:eastAsia="Times New Roman" w:hAnsi="Times New Roman"/>
                <w:i/>
                <w:lang w:eastAsia="lv-LV"/>
              </w:rPr>
              <w:t xml:space="preserve"> Online - </w:t>
            </w:r>
            <w:r w:rsidR="00251674" w:rsidRPr="00177B1B">
              <w:rPr>
                <w:rFonts w:ascii="Times New Roman" w:eastAsia="Times New Roman" w:hAnsi="Times New Roman"/>
                <w:i/>
                <w:u w:val="single"/>
                <w:lang w:eastAsia="lv-LV"/>
              </w:rPr>
              <w:t>PEN</w:t>
            </w:r>
            <w:r w:rsidR="00251674" w:rsidRPr="00177B1B">
              <w:rPr>
                <w:rFonts w:ascii="Times New Roman" w:eastAsia="Times New Roman" w:hAnsi="Times New Roman"/>
                <w:lang w:eastAsia="lv-LV"/>
              </w:rPr>
              <w:t>)</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6B3E037B" w14:textId="77777777" w:rsidR="00251674" w:rsidRPr="00177B1B" w:rsidRDefault="00251674"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4518666B" w14:textId="71A069B9" w:rsidR="00251674" w:rsidRPr="00177B1B" w:rsidRDefault="00251674"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ZVA</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541DDD87" w14:textId="1D7DA967" w:rsidR="00251674" w:rsidRPr="00177B1B" w:rsidRDefault="00251674"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18C868E6" w14:textId="7E1A87CE" w:rsidR="00251674" w:rsidRPr="00177B1B" w:rsidRDefault="00251674" w:rsidP="00BB0DAE">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r>
      <w:tr w:rsidR="003F57E4" w:rsidRPr="00177B1B" w14:paraId="034E124C"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165244C1" w14:textId="1D4D3D1C" w:rsidR="003F57E4" w:rsidRPr="00177B1B" w:rsidRDefault="002E6A7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23</w:t>
            </w:r>
            <w:r w:rsidR="003F57E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26278CEC" w14:textId="77777777" w:rsidR="003F57E4" w:rsidRPr="00177B1B" w:rsidRDefault="003F57E4"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Noteikt narkotiku piedāvājuma monitoringa indikatorus</w:t>
            </w:r>
          </w:p>
          <w:p w14:paraId="6D245815" w14:textId="77777777" w:rsidR="003F57E4" w:rsidRPr="00177B1B" w:rsidRDefault="003F57E4" w:rsidP="003F57E4">
            <w:pPr>
              <w:spacing w:after="0" w:line="240" w:lineRule="auto"/>
              <w:jc w:val="both"/>
              <w:rPr>
                <w:rFonts w:ascii="Times New Roman" w:eastAsia="Times New Roman" w:hAnsi="Times New Roman" w:cs="Times New Roman"/>
                <w:lang w:eastAsia="lv-LV"/>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265411C5" w14:textId="46FA6051" w:rsidR="003F57E4" w:rsidRPr="00177B1B" w:rsidRDefault="00A041FA" w:rsidP="003F57E4">
            <w:pPr>
              <w:spacing w:after="0" w:line="240" w:lineRule="auto"/>
              <w:rPr>
                <w:rFonts w:ascii="Times New Roman" w:eastAsia="Times New Roman" w:hAnsi="Times New Roman"/>
                <w:lang w:eastAsia="lv-LV"/>
              </w:rPr>
            </w:pPr>
            <w:r w:rsidRPr="00177B1B">
              <w:rPr>
                <w:rFonts w:ascii="Times New Roman" w:eastAsia="Times New Roman" w:hAnsi="Times New Roman" w:cs="Times New Roman"/>
                <w:lang w:eastAsia="lv-LV"/>
              </w:rPr>
              <w:t>Sistematizēta un uzlabota informācijas ieguve narkotiku piedāvājuma jomā</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023A7B07" w14:textId="175032C6" w:rsidR="003F57E4" w:rsidRPr="00177B1B" w:rsidRDefault="003F57E4"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Izstrādātas un apstiprinātas </w:t>
            </w:r>
            <w:r w:rsidR="00A041FA" w:rsidRPr="00177B1B">
              <w:rPr>
                <w:rFonts w:ascii="Times New Roman" w:eastAsia="Times New Roman" w:hAnsi="Times New Roman" w:cs="Times New Roman"/>
                <w:lang w:eastAsia="lv-LV"/>
              </w:rPr>
              <w:t xml:space="preserve">vadlīnijas </w:t>
            </w:r>
            <w:r w:rsidRPr="00177B1B">
              <w:rPr>
                <w:rFonts w:ascii="Times New Roman" w:eastAsia="Times New Roman" w:hAnsi="Times New Roman" w:cs="Times New Roman"/>
                <w:lang w:eastAsia="lv-LV"/>
              </w:rPr>
              <w:t>NKNIKP</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188E6176" w14:textId="452047DE" w:rsidR="003F57E4" w:rsidRPr="00177B1B" w:rsidRDefault="003F57E4"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IeM</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293D9BE6" w14:textId="0271E4FF" w:rsidR="003F57E4" w:rsidRPr="00177B1B" w:rsidRDefault="003F57E4"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VP, VID, SPKC </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3B92A198" w14:textId="666AB9D7" w:rsidR="003F57E4" w:rsidRPr="00177B1B" w:rsidRDefault="003F57E4"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01.07.2019.</w:t>
            </w:r>
          </w:p>
        </w:tc>
      </w:tr>
      <w:tr w:rsidR="003F57E4" w:rsidRPr="00177B1B" w14:paraId="68883BF8"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417F0A95" w14:textId="7CEC285C" w:rsidR="003F57E4" w:rsidRPr="00177B1B" w:rsidRDefault="002E6A7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24</w:t>
            </w:r>
            <w:r w:rsidR="00F5735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41C5C2A2" w14:textId="3EE6EDF9" w:rsidR="003F57E4" w:rsidRPr="00177B1B" w:rsidRDefault="003F57E4" w:rsidP="003F57E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Organizēt NKNIKP piedāvājuma samazināšanas darba grupas sanāksmes</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5AC885C9" w14:textId="0B129BE4" w:rsidR="003F57E4" w:rsidRPr="00177B1B" w:rsidRDefault="003F57E4" w:rsidP="008418D3">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Nod</w:t>
            </w:r>
            <w:r w:rsidR="008418D3" w:rsidRPr="00177B1B">
              <w:rPr>
                <w:rFonts w:ascii="Times New Roman" w:eastAsia="Times New Roman" w:hAnsi="Times New Roman" w:cs="Times New Roman"/>
                <w:lang w:eastAsia="lv-LV"/>
              </w:rPr>
              <w:t xml:space="preserve">rošināta </w:t>
            </w:r>
            <w:proofErr w:type="spellStart"/>
            <w:r w:rsidR="008418D3" w:rsidRPr="00177B1B">
              <w:rPr>
                <w:rFonts w:ascii="Times New Roman" w:eastAsia="Times New Roman" w:hAnsi="Times New Roman" w:cs="Times New Roman"/>
                <w:lang w:eastAsia="lv-LV"/>
              </w:rPr>
              <w:t>starpinstitucionāla</w:t>
            </w:r>
            <w:proofErr w:type="spellEnd"/>
            <w:r w:rsidR="008418D3" w:rsidRPr="00177B1B">
              <w:rPr>
                <w:rFonts w:ascii="Times New Roman" w:eastAsia="Times New Roman" w:hAnsi="Times New Roman" w:cs="Times New Roman"/>
                <w:lang w:eastAsia="lv-LV"/>
              </w:rPr>
              <w:t xml:space="preserve"> informācijas apmaiņa un </w:t>
            </w:r>
            <w:r w:rsidR="00503715" w:rsidRPr="00177B1B">
              <w:rPr>
                <w:rFonts w:ascii="Times New Roman" w:eastAsia="Times New Roman" w:hAnsi="Times New Roman" w:cs="Times New Roman"/>
                <w:lang w:eastAsia="lv-LV"/>
              </w:rPr>
              <w:t xml:space="preserve">savlaicīga risku </w:t>
            </w:r>
            <w:r w:rsidR="00503715" w:rsidRPr="00177B1B">
              <w:rPr>
                <w:rFonts w:ascii="Times New Roman" w:eastAsia="Times New Roman" w:hAnsi="Times New Roman" w:cs="Times New Roman"/>
                <w:lang w:eastAsia="lv-LV"/>
              </w:rPr>
              <w:lastRenderedPageBreak/>
              <w:t>identificēšana narkotiku nelegālās aprites jomā</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59C14E0E" w14:textId="23EA0F8E" w:rsidR="003F57E4" w:rsidRPr="00177B1B" w:rsidRDefault="00503715" w:rsidP="003F57E4">
            <w:pPr>
              <w:spacing w:after="0" w:line="240" w:lineRule="auto"/>
              <w:ind w:left="57" w:right="57"/>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Organizēta vismaz viena sanāksme 2019.gadā un viena sanāksme 2020.gadā</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67DC4759" w14:textId="6563842A" w:rsidR="003F57E4" w:rsidRPr="00177B1B" w:rsidRDefault="00503715"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VP</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08AA207D" w14:textId="555C9810" w:rsidR="003F57E4" w:rsidRPr="00177B1B" w:rsidRDefault="001B1B36" w:rsidP="003F57E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IeM, VID, VRS, </w:t>
            </w:r>
            <w:proofErr w:type="spellStart"/>
            <w:r>
              <w:rPr>
                <w:rFonts w:ascii="Times New Roman" w:eastAsia="Times New Roman" w:hAnsi="Times New Roman" w:cs="Times New Roman"/>
                <w:lang w:eastAsia="lv-LV"/>
              </w:rPr>
              <w:t>IeVP</w:t>
            </w:r>
            <w:proofErr w:type="spellEnd"/>
            <w:r>
              <w:rPr>
                <w:rFonts w:ascii="Times New Roman" w:eastAsia="Times New Roman" w:hAnsi="Times New Roman" w:cs="Times New Roman"/>
                <w:lang w:eastAsia="lv-LV"/>
              </w:rPr>
              <w:t>, Rīgas pašvaldības policija</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01AD1842" w14:textId="5521C79D" w:rsidR="003F57E4" w:rsidRPr="00177B1B" w:rsidRDefault="00503715"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r>
      <w:tr w:rsidR="003F57E4" w:rsidRPr="00177B1B" w14:paraId="6DEC065C"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1168A1E1" w14:textId="36724463" w:rsidR="003F57E4" w:rsidRPr="00177B1B" w:rsidRDefault="002E6A7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25</w:t>
            </w:r>
            <w:r w:rsidR="003F57E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7616FE47" w14:textId="68F4BDE0" w:rsidR="003F57E4" w:rsidRPr="00177B1B" w:rsidRDefault="003F57E4" w:rsidP="003F57E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Nodrošināt Agrīnās brīdinājuma sistēmas par jaunām </w:t>
            </w:r>
            <w:proofErr w:type="spellStart"/>
            <w:r w:rsidRPr="00177B1B">
              <w:rPr>
                <w:rFonts w:ascii="Times New Roman" w:eastAsia="Times New Roman" w:hAnsi="Times New Roman" w:cs="Times New Roman"/>
                <w:lang w:eastAsia="lv-LV"/>
              </w:rPr>
              <w:t>psihoaktīvām</w:t>
            </w:r>
            <w:proofErr w:type="spellEnd"/>
            <w:r w:rsidRPr="00177B1B">
              <w:rPr>
                <w:rFonts w:ascii="Times New Roman" w:eastAsia="Times New Roman" w:hAnsi="Times New Roman" w:cs="Times New Roman"/>
                <w:lang w:eastAsia="lv-LV"/>
              </w:rPr>
              <w:t xml:space="preserve"> vielām darbību saskaņā ar </w:t>
            </w:r>
            <w:r w:rsidRPr="00177B1B">
              <w:rPr>
                <w:rFonts w:ascii="Times New Roman" w:hAnsi="Times New Roman" w:cs="Times New Roman"/>
                <w:shd w:val="clear" w:color="auto" w:fill="FFFFFF"/>
              </w:rPr>
              <w:t xml:space="preserve">Eiropas Parlamenta un Padomes Direktīvu (ES) 2017/2103 (2017.gada 15.novembris), ar ko groza Padomes Pamatlēmumu 2004/757/TI, lai narkotiskās vielas definīcijā iekļautu jaunas </w:t>
            </w:r>
            <w:proofErr w:type="spellStart"/>
            <w:r w:rsidRPr="00177B1B">
              <w:rPr>
                <w:rFonts w:ascii="Times New Roman" w:hAnsi="Times New Roman" w:cs="Times New Roman"/>
                <w:shd w:val="clear" w:color="auto" w:fill="FFFFFF"/>
              </w:rPr>
              <w:t>psihoaktīvas</w:t>
            </w:r>
            <w:proofErr w:type="spellEnd"/>
            <w:r w:rsidRPr="00177B1B">
              <w:rPr>
                <w:rFonts w:ascii="Times New Roman" w:hAnsi="Times New Roman" w:cs="Times New Roman"/>
                <w:shd w:val="clear" w:color="auto" w:fill="FFFFFF"/>
              </w:rPr>
              <w:t xml:space="preserve"> vielas, un atceļ Padomes Lēmumu 2005/387/TI</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6B25E190" w14:textId="102536E9" w:rsidR="003F57E4" w:rsidRPr="00177B1B" w:rsidRDefault="003F57E4" w:rsidP="003F57E4">
            <w:pPr>
              <w:spacing w:after="0" w:line="240" w:lineRule="auto"/>
              <w:rPr>
                <w:rFonts w:ascii="Times New Roman" w:eastAsia="Times New Roman" w:hAnsi="Times New Roman"/>
                <w:lang w:eastAsia="lv-LV"/>
              </w:rPr>
            </w:pPr>
            <w:r w:rsidRPr="00177B1B">
              <w:rPr>
                <w:rFonts w:ascii="Times New Roman" w:eastAsia="Times New Roman" w:hAnsi="Times New Roman" w:cs="Times New Roman"/>
                <w:lang w:eastAsia="lv-LV"/>
              </w:rPr>
              <w:t xml:space="preserve">Nodrošināta informācijas aprite par identificētajām jaunajām </w:t>
            </w:r>
            <w:proofErr w:type="spellStart"/>
            <w:r w:rsidRPr="00177B1B">
              <w:rPr>
                <w:rFonts w:ascii="Times New Roman" w:eastAsia="Times New Roman" w:hAnsi="Times New Roman" w:cs="Times New Roman"/>
                <w:lang w:eastAsia="lv-LV"/>
              </w:rPr>
              <w:t>psihoaktīvajām</w:t>
            </w:r>
            <w:proofErr w:type="spellEnd"/>
            <w:r w:rsidRPr="00177B1B">
              <w:rPr>
                <w:rFonts w:ascii="Times New Roman" w:eastAsia="Times New Roman" w:hAnsi="Times New Roman" w:cs="Times New Roman"/>
                <w:lang w:eastAsia="lv-LV"/>
              </w:rPr>
              <w:t xml:space="preserve"> vielām Latvijā un citās ES valstīs</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7EB837C5" w14:textId="77777777" w:rsidR="003F57E4" w:rsidRPr="00177B1B" w:rsidRDefault="003F57E4" w:rsidP="003F57E4">
            <w:pPr>
              <w:spacing w:after="0" w:line="240" w:lineRule="auto"/>
              <w:ind w:left="57" w:right="57"/>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Sadarbības tīkla sanāksmju skaits: </w:t>
            </w:r>
          </w:p>
          <w:p w14:paraId="7C408A6E" w14:textId="77777777" w:rsidR="003F57E4" w:rsidRPr="00177B1B" w:rsidRDefault="003F57E4" w:rsidP="00956E7A">
            <w:pPr>
              <w:pStyle w:val="Sarakstarindkopa"/>
              <w:numPr>
                <w:ilvl w:val="0"/>
                <w:numId w:val="26"/>
              </w:numPr>
              <w:spacing w:after="0" w:line="240" w:lineRule="auto"/>
              <w:ind w:right="57"/>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Dalība vismaz trīs sanāksmēs gadā </w:t>
            </w:r>
          </w:p>
          <w:p w14:paraId="530BA68E" w14:textId="77777777" w:rsidR="003F57E4" w:rsidRPr="00177B1B" w:rsidRDefault="003F57E4" w:rsidP="00956E7A">
            <w:pPr>
              <w:pStyle w:val="Sarakstarindkopa"/>
              <w:numPr>
                <w:ilvl w:val="0"/>
                <w:numId w:val="26"/>
              </w:numPr>
              <w:spacing w:after="0" w:line="240" w:lineRule="auto"/>
              <w:ind w:right="57"/>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Uzlikti pagaidu aizliegumi identificētām jaunām </w:t>
            </w:r>
            <w:proofErr w:type="spellStart"/>
            <w:r w:rsidRPr="00177B1B">
              <w:rPr>
                <w:rFonts w:ascii="Times New Roman" w:eastAsia="Times New Roman" w:hAnsi="Times New Roman" w:cs="Times New Roman"/>
                <w:lang w:eastAsia="lv-LV"/>
              </w:rPr>
              <w:t>psihoaktīvām</w:t>
            </w:r>
            <w:proofErr w:type="spellEnd"/>
            <w:r w:rsidRPr="00177B1B">
              <w:rPr>
                <w:rFonts w:ascii="Times New Roman" w:eastAsia="Times New Roman" w:hAnsi="Times New Roman" w:cs="Times New Roman"/>
                <w:lang w:eastAsia="lv-LV"/>
              </w:rPr>
              <w:t xml:space="preserve"> vielām</w:t>
            </w:r>
          </w:p>
          <w:p w14:paraId="01017486" w14:textId="77777777" w:rsidR="003F57E4" w:rsidRPr="00177B1B" w:rsidRDefault="003F57E4" w:rsidP="003F57E4">
            <w:pPr>
              <w:spacing w:after="0" w:line="240" w:lineRule="auto"/>
              <w:ind w:left="57" w:right="57"/>
              <w:rPr>
                <w:rFonts w:ascii="Times New Roman" w:eastAsia="Times New Roman" w:hAnsi="Times New Roman" w:cs="Times New Roman"/>
                <w:lang w:eastAsia="lv-LV"/>
              </w:rPr>
            </w:pPr>
          </w:p>
          <w:p w14:paraId="274B4BF9" w14:textId="77777777" w:rsidR="003F57E4" w:rsidRPr="00177B1B" w:rsidRDefault="003F57E4" w:rsidP="003F57E4">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0EAE5046" w14:textId="2FDFF17A" w:rsidR="003F57E4" w:rsidRPr="00177B1B" w:rsidRDefault="003F57E4"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SPKC</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504A457A" w14:textId="77777777" w:rsidR="003F57E4" w:rsidRPr="00177B1B" w:rsidRDefault="003F57E4" w:rsidP="003F57E4">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4C582E10" w14:textId="3D3FA306" w:rsidR="003F57E4" w:rsidRPr="00177B1B" w:rsidRDefault="003F57E4"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Pastāvīgi </w:t>
            </w:r>
          </w:p>
        </w:tc>
      </w:tr>
      <w:tr w:rsidR="003F57E4" w:rsidRPr="00177B1B" w14:paraId="6A60AE9A"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24B5E995" w14:textId="63EF77BF" w:rsidR="003F57E4" w:rsidRPr="00177B1B" w:rsidRDefault="002E6A7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26</w:t>
            </w:r>
            <w:r w:rsidR="003F57E4"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71CEC22E" w14:textId="599AA2F6" w:rsidR="003F57E4" w:rsidRPr="00177B1B" w:rsidRDefault="003F57E4" w:rsidP="003F57E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Uzlabota materiāltehniskā bāze narkotiku un jauno </w:t>
            </w:r>
            <w:proofErr w:type="spellStart"/>
            <w:r w:rsidRPr="00177B1B">
              <w:rPr>
                <w:rFonts w:ascii="Times New Roman" w:eastAsia="Times New Roman" w:hAnsi="Times New Roman" w:cs="Times New Roman"/>
                <w:lang w:eastAsia="lv-LV"/>
              </w:rPr>
              <w:t>psihoaktīvo</w:t>
            </w:r>
            <w:proofErr w:type="spellEnd"/>
            <w:r w:rsidRPr="00177B1B">
              <w:rPr>
                <w:rFonts w:ascii="Times New Roman" w:eastAsia="Times New Roman" w:hAnsi="Times New Roman" w:cs="Times New Roman"/>
                <w:lang w:eastAsia="lv-LV"/>
              </w:rPr>
              <w:t xml:space="preserve"> vielu identificēšanai </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23FC62BD" w14:textId="77777777" w:rsidR="003F57E4" w:rsidRPr="00177B1B" w:rsidRDefault="003F57E4" w:rsidP="003F57E4">
            <w:pPr>
              <w:spacing w:after="0" w:line="240" w:lineRule="auto"/>
              <w:rPr>
                <w:rFonts w:ascii="Times New Roman" w:eastAsia="Times New Roman" w:hAnsi="Times New Roman" w:cs="Times New Roman"/>
                <w:lang w:eastAsia="lv-LV"/>
              </w:rPr>
            </w:pP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306E975A" w14:textId="44E08FAE" w:rsidR="003F57E4" w:rsidRPr="00177B1B" w:rsidRDefault="003F57E4"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Iegādāts aprīkojums (2020.gads):</w:t>
            </w:r>
          </w:p>
          <w:p w14:paraId="1DB111E8" w14:textId="77777777" w:rsidR="003F57E4" w:rsidRPr="00177B1B" w:rsidRDefault="003F57E4" w:rsidP="003F57E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Valsts policijas Kriminālistikas pārvaldes Ķīmisko ekspertīžu nodaļā:</w:t>
            </w:r>
          </w:p>
          <w:p w14:paraId="2D08AA0A" w14:textId="77777777" w:rsidR="003F57E4" w:rsidRPr="00177B1B" w:rsidRDefault="003F57E4" w:rsidP="00956E7A">
            <w:pPr>
              <w:pStyle w:val="Sarakstarindkopa"/>
              <w:numPr>
                <w:ilvl w:val="0"/>
                <w:numId w:val="1"/>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gāzu </w:t>
            </w:r>
            <w:proofErr w:type="spellStart"/>
            <w:r w:rsidRPr="00177B1B">
              <w:rPr>
                <w:rFonts w:ascii="Times New Roman" w:eastAsia="Times New Roman" w:hAnsi="Times New Roman" w:cs="Times New Roman"/>
                <w:lang w:eastAsia="lv-LV"/>
              </w:rPr>
              <w:t>hromatogrāfs</w:t>
            </w:r>
            <w:proofErr w:type="spellEnd"/>
            <w:r w:rsidRPr="00177B1B">
              <w:rPr>
                <w:rFonts w:ascii="Times New Roman" w:eastAsia="Times New Roman" w:hAnsi="Times New Roman" w:cs="Times New Roman"/>
                <w:lang w:eastAsia="lv-LV"/>
              </w:rPr>
              <w:t xml:space="preserve"> ar liesmas jonizācijas detektoru (GC/FID) ar aprīkojumu;</w:t>
            </w:r>
          </w:p>
          <w:p w14:paraId="40701F08" w14:textId="77777777" w:rsidR="003F57E4" w:rsidRPr="00177B1B" w:rsidRDefault="003F57E4" w:rsidP="00956E7A">
            <w:pPr>
              <w:pStyle w:val="Sarakstarindkopa"/>
              <w:numPr>
                <w:ilvl w:val="0"/>
                <w:numId w:val="1"/>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augu žāvēšanas skapis ar aprīkojumu;</w:t>
            </w:r>
          </w:p>
          <w:p w14:paraId="28634C7D" w14:textId="77777777" w:rsidR="003F57E4" w:rsidRPr="00177B1B" w:rsidRDefault="003F57E4" w:rsidP="00956E7A">
            <w:pPr>
              <w:pStyle w:val="Sarakstarindkopa"/>
              <w:numPr>
                <w:ilvl w:val="0"/>
                <w:numId w:val="1"/>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vilkmes skapis ar aprīkojumu;</w:t>
            </w:r>
          </w:p>
          <w:p w14:paraId="047A19A7" w14:textId="77777777" w:rsidR="003F57E4" w:rsidRPr="00177B1B" w:rsidRDefault="003F57E4" w:rsidP="00956E7A">
            <w:pPr>
              <w:pStyle w:val="Sarakstarindkopa"/>
              <w:numPr>
                <w:ilvl w:val="0"/>
                <w:numId w:val="1"/>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gāzu </w:t>
            </w:r>
            <w:proofErr w:type="spellStart"/>
            <w:r w:rsidRPr="00177B1B">
              <w:rPr>
                <w:rFonts w:ascii="Times New Roman" w:eastAsia="Times New Roman" w:hAnsi="Times New Roman" w:cs="Times New Roman"/>
                <w:lang w:eastAsia="lv-LV"/>
              </w:rPr>
              <w:t>hromatogrāfs</w:t>
            </w:r>
            <w:proofErr w:type="spellEnd"/>
            <w:r w:rsidRPr="00177B1B">
              <w:rPr>
                <w:rFonts w:ascii="Times New Roman" w:eastAsia="Times New Roman" w:hAnsi="Times New Roman" w:cs="Times New Roman"/>
                <w:lang w:eastAsia="lv-LV"/>
              </w:rPr>
              <w:t xml:space="preserve"> ar </w:t>
            </w:r>
            <w:proofErr w:type="spellStart"/>
            <w:r w:rsidRPr="00177B1B">
              <w:rPr>
                <w:rFonts w:ascii="Times New Roman" w:eastAsia="Times New Roman" w:hAnsi="Times New Roman" w:cs="Times New Roman"/>
                <w:lang w:eastAsia="lv-LV"/>
              </w:rPr>
              <w:t>masselektīvo</w:t>
            </w:r>
            <w:proofErr w:type="spellEnd"/>
            <w:r w:rsidRPr="00177B1B">
              <w:rPr>
                <w:rFonts w:ascii="Times New Roman" w:eastAsia="Times New Roman" w:hAnsi="Times New Roman" w:cs="Times New Roman"/>
                <w:lang w:eastAsia="lv-LV"/>
              </w:rPr>
              <w:t xml:space="preserve"> detektoru GC/MS ar aprīkojumu</w:t>
            </w:r>
          </w:p>
          <w:p w14:paraId="5B36BEA8" w14:textId="77777777" w:rsidR="003F57E4" w:rsidRPr="00177B1B" w:rsidRDefault="003F57E4" w:rsidP="003F57E4">
            <w:pPr>
              <w:spacing w:after="0" w:line="240" w:lineRule="auto"/>
              <w:rPr>
                <w:rFonts w:ascii="Times New Roman" w:eastAsia="Times New Roman" w:hAnsi="Times New Roman" w:cs="Times New Roman"/>
                <w:u w:val="single"/>
                <w:lang w:eastAsia="lv-LV"/>
              </w:rPr>
            </w:pPr>
            <w:r w:rsidRPr="00177B1B">
              <w:rPr>
                <w:rFonts w:ascii="Times New Roman" w:eastAsia="Times New Roman" w:hAnsi="Times New Roman" w:cs="Times New Roman"/>
                <w:u w:val="single"/>
                <w:lang w:eastAsia="lv-LV"/>
              </w:rPr>
              <w:t>Reģiona biroju nodaļā Liepājā:</w:t>
            </w:r>
          </w:p>
          <w:p w14:paraId="5E3D2C90" w14:textId="77777777" w:rsidR="003F57E4" w:rsidRPr="00177B1B" w:rsidRDefault="003F57E4" w:rsidP="00956E7A">
            <w:pPr>
              <w:pStyle w:val="Sarakstarindkopa"/>
              <w:numPr>
                <w:ilvl w:val="0"/>
                <w:numId w:val="2"/>
              </w:numPr>
              <w:spacing w:after="0" w:line="240" w:lineRule="auto"/>
              <w:ind w:left="360"/>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gāzu </w:t>
            </w:r>
            <w:proofErr w:type="spellStart"/>
            <w:r w:rsidRPr="00177B1B">
              <w:rPr>
                <w:rFonts w:ascii="Times New Roman" w:eastAsia="Times New Roman" w:hAnsi="Times New Roman" w:cs="Times New Roman"/>
                <w:lang w:eastAsia="lv-LV"/>
              </w:rPr>
              <w:t>hromatogrāfs</w:t>
            </w:r>
            <w:proofErr w:type="spellEnd"/>
            <w:r w:rsidRPr="00177B1B">
              <w:rPr>
                <w:rFonts w:ascii="Times New Roman" w:eastAsia="Times New Roman" w:hAnsi="Times New Roman" w:cs="Times New Roman"/>
                <w:lang w:eastAsia="lv-LV"/>
              </w:rPr>
              <w:t xml:space="preserve"> ar liesmas jonizācijas detektoru (GC/FID) ar aprīkojumu;</w:t>
            </w:r>
          </w:p>
          <w:p w14:paraId="6BE381FA" w14:textId="77777777" w:rsidR="003F57E4" w:rsidRPr="00177B1B" w:rsidRDefault="003F57E4" w:rsidP="003F57E4">
            <w:pPr>
              <w:spacing w:after="0" w:line="240" w:lineRule="auto"/>
              <w:rPr>
                <w:rFonts w:ascii="Times New Roman" w:eastAsia="Times New Roman" w:hAnsi="Times New Roman" w:cs="Times New Roman"/>
                <w:u w:val="single"/>
                <w:lang w:eastAsia="lv-LV"/>
              </w:rPr>
            </w:pPr>
            <w:r w:rsidRPr="00177B1B">
              <w:rPr>
                <w:rFonts w:ascii="Times New Roman" w:eastAsia="Times New Roman" w:hAnsi="Times New Roman" w:cs="Times New Roman"/>
                <w:u w:val="single"/>
                <w:lang w:eastAsia="lv-LV"/>
              </w:rPr>
              <w:lastRenderedPageBreak/>
              <w:t>Reģiona biroju nodaļās  Daugavpilī, Valmierā:</w:t>
            </w:r>
          </w:p>
          <w:p w14:paraId="2464A23C" w14:textId="11FE42B8" w:rsidR="003F57E4" w:rsidRPr="00177B1B" w:rsidRDefault="003F57E4" w:rsidP="003F57E4">
            <w:pPr>
              <w:spacing w:after="0" w:line="240" w:lineRule="auto"/>
              <w:ind w:left="57" w:right="57"/>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gāzu </w:t>
            </w:r>
            <w:proofErr w:type="spellStart"/>
            <w:r w:rsidRPr="00177B1B">
              <w:rPr>
                <w:rFonts w:ascii="Times New Roman" w:eastAsia="Times New Roman" w:hAnsi="Times New Roman" w:cs="Times New Roman"/>
                <w:lang w:eastAsia="lv-LV"/>
              </w:rPr>
              <w:t>hromatogrāfi</w:t>
            </w:r>
            <w:proofErr w:type="spellEnd"/>
            <w:r w:rsidRPr="00177B1B">
              <w:rPr>
                <w:rFonts w:ascii="Times New Roman" w:eastAsia="Times New Roman" w:hAnsi="Times New Roman" w:cs="Times New Roman"/>
                <w:lang w:eastAsia="lv-LV"/>
              </w:rPr>
              <w:t xml:space="preserve"> ar liesmas jonizācijas detektoru (GC/FID) ar aprīkojumu</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43B0ACC4" w14:textId="0F943C81" w:rsidR="003F57E4" w:rsidRPr="00177B1B" w:rsidRDefault="0051431D"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VP</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6BE0B44A" w14:textId="77777777" w:rsidR="003F57E4" w:rsidRPr="00177B1B" w:rsidRDefault="003F57E4" w:rsidP="003F57E4">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267179F7" w14:textId="44E1D9E2" w:rsidR="003F57E4" w:rsidRPr="00177B1B" w:rsidRDefault="0051431D"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r w:rsidR="003F57E4" w:rsidRPr="00177B1B" w14:paraId="48D7D1A0" w14:textId="77777777" w:rsidTr="003F57E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174DFE24" w14:textId="2C4F42FE" w:rsidR="003F57E4" w:rsidRPr="00177B1B" w:rsidRDefault="003F57E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w:t>
            </w:r>
            <w:r w:rsidR="002E6A71" w:rsidRPr="00177B1B">
              <w:rPr>
                <w:rFonts w:ascii="Times New Roman" w:eastAsia="Times New Roman" w:hAnsi="Times New Roman" w:cs="Times New Roman"/>
                <w:lang w:eastAsia="lv-LV"/>
              </w:rPr>
              <w:t>7</w:t>
            </w:r>
            <w:r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261B68F9" w14:textId="77777777" w:rsidR="003F57E4" w:rsidRPr="00177B1B" w:rsidRDefault="003F57E4" w:rsidP="00FE16A4">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VID Muitas pārvaldes Muitas laboratorijas kapacitātes palielināšanu, nodrošinot atbilstošu materiāltehnisko bāzi un risinot jautājumu par papildus personāla resursiem</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0496CD49" w14:textId="1689067D" w:rsidR="003F57E4" w:rsidRPr="00177B1B" w:rsidRDefault="002E6A7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27</w:t>
            </w:r>
            <w:r w:rsidR="003F57E4" w:rsidRPr="00177B1B">
              <w:rPr>
                <w:rFonts w:ascii="Times New Roman" w:eastAsia="Times New Roman" w:hAnsi="Times New Roman" w:cs="Times New Roman"/>
                <w:lang w:eastAsia="lv-LV"/>
              </w:rPr>
              <w:t>.1.Iegādāts aprīkojums un nodrošināta iekārtu uzturēšana</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284E1F2C" w14:textId="77777777" w:rsidR="003F57E4" w:rsidRPr="00177B1B" w:rsidRDefault="003F57E4" w:rsidP="00956E7A">
            <w:pPr>
              <w:pStyle w:val="Sarakstarindkopa"/>
              <w:numPr>
                <w:ilvl w:val="0"/>
                <w:numId w:val="27"/>
              </w:num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gāzu </w:t>
            </w:r>
            <w:proofErr w:type="spellStart"/>
            <w:r w:rsidRPr="00177B1B">
              <w:rPr>
                <w:rFonts w:ascii="Times New Roman" w:eastAsia="Times New Roman" w:hAnsi="Times New Roman" w:cs="Times New Roman"/>
                <w:lang w:eastAsia="lv-LV"/>
              </w:rPr>
              <w:t>hromotogrāfs</w:t>
            </w:r>
            <w:proofErr w:type="spellEnd"/>
            <w:r w:rsidRPr="00177B1B">
              <w:rPr>
                <w:rFonts w:ascii="Times New Roman" w:eastAsia="Times New Roman" w:hAnsi="Times New Roman" w:cs="Times New Roman"/>
                <w:lang w:eastAsia="lv-LV"/>
              </w:rPr>
              <w:t xml:space="preserve"> ar </w:t>
            </w:r>
            <w:proofErr w:type="spellStart"/>
            <w:r w:rsidRPr="00177B1B">
              <w:rPr>
                <w:rFonts w:ascii="Times New Roman" w:eastAsia="Times New Roman" w:hAnsi="Times New Roman" w:cs="Times New Roman"/>
                <w:lang w:eastAsia="lv-LV"/>
              </w:rPr>
              <w:t>masspektrometrijas</w:t>
            </w:r>
            <w:proofErr w:type="spellEnd"/>
            <w:r w:rsidRPr="00177B1B">
              <w:rPr>
                <w:rFonts w:ascii="Times New Roman" w:eastAsia="Times New Roman" w:hAnsi="Times New Roman" w:cs="Times New Roman"/>
                <w:lang w:eastAsia="lv-LV"/>
              </w:rPr>
              <w:t xml:space="preserve"> detektoru;</w:t>
            </w:r>
          </w:p>
          <w:p w14:paraId="580E908F" w14:textId="77777777" w:rsidR="003F57E4" w:rsidRPr="00177B1B" w:rsidRDefault="003F57E4" w:rsidP="00956E7A">
            <w:pPr>
              <w:pStyle w:val="Sarakstarindkopa"/>
              <w:numPr>
                <w:ilvl w:val="0"/>
                <w:numId w:val="27"/>
              </w:numPr>
              <w:spacing w:after="0" w:line="240" w:lineRule="auto"/>
              <w:rPr>
                <w:rFonts w:ascii="Times New Roman" w:eastAsia="Times New Roman" w:hAnsi="Times New Roman" w:cs="Times New Roman"/>
                <w:lang w:eastAsia="lv-LV"/>
              </w:rPr>
            </w:pPr>
            <w:proofErr w:type="spellStart"/>
            <w:r w:rsidRPr="00177B1B">
              <w:rPr>
                <w:rFonts w:ascii="Times New Roman" w:eastAsia="Times New Roman" w:hAnsi="Times New Roman" w:cs="Times New Roman"/>
                <w:lang w:eastAsia="lv-LV"/>
              </w:rPr>
              <w:t>standartvielas</w:t>
            </w:r>
            <w:proofErr w:type="spellEnd"/>
            <w:r w:rsidRPr="00177B1B">
              <w:rPr>
                <w:rFonts w:ascii="Times New Roman" w:eastAsia="Times New Roman" w:hAnsi="Times New Roman" w:cs="Times New Roman"/>
                <w:lang w:eastAsia="lv-LV"/>
              </w:rPr>
              <w:t>.</w:t>
            </w:r>
          </w:p>
          <w:p w14:paraId="41CC92EB" w14:textId="77777777" w:rsidR="003F57E4" w:rsidRPr="00177B1B" w:rsidRDefault="003F57E4" w:rsidP="003F57E4">
            <w:pPr>
              <w:spacing w:after="0" w:line="240" w:lineRule="auto"/>
              <w:ind w:left="57" w:right="57"/>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602D1A76" w14:textId="77777777" w:rsidR="003F57E4" w:rsidRPr="00177B1B" w:rsidRDefault="003F57E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VID</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3D5CF995" w14:textId="77777777" w:rsidR="003F57E4" w:rsidRPr="00177B1B" w:rsidRDefault="003F57E4" w:rsidP="00FE16A4">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32DFA55E" w14:textId="77777777" w:rsidR="003F57E4" w:rsidRPr="00177B1B" w:rsidRDefault="003F57E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r w:rsidR="003F57E4" w:rsidRPr="00177B1B" w14:paraId="2A7C20E0" w14:textId="77777777" w:rsidTr="003F57E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1A91D619" w14:textId="77777777" w:rsidR="003F57E4" w:rsidRPr="00177B1B" w:rsidRDefault="003F57E4" w:rsidP="00FE16A4">
            <w:pPr>
              <w:spacing w:after="0" w:line="240" w:lineRule="auto"/>
              <w:rPr>
                <w:rFonts w:ascii="Times New Roman" w:eastAsia="Times New Roman" w:hAnsi="Times New Roman" w:cs="Times New Roman"/>
                <w:lang w:eastAsia="lv-LV"/>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67CF30EE" w14:textId="77777777" w:rsidR="003F57E4" w:rsidRPr="00177B1B" w:rsidRDefault="003F57E4" w:rsidP="00FE16A4">
            <w:pPr>
              <w:spacing w:after="0" w:line="240" w:lineRule="auto"/>
              <w:jc w:val="both"/>
              <w:rPr>
                <w:rFonts w:ascii="Times New Roman" w:eastAsia="Times New Roman" w:hAnsi="Times New Roman" w:cs="Times New Roman"/>
                <w:lang w:eastAsia="lv-LV"/>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12950EFA" w14:textId="742E0AEE" w:rsidR="003F57E4" w:rsidRPr="00177B1B" w:rsidRDefault="002E6A71" w:rsidP="003F57E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27</w:t>
            </w:r>
            <w:r w:rsidR="003F57E4" w:rsidRPr="00177B1B">
              <w:rPr>
                <w:rFonts w:ascii="Times New Roman" w:eastAsia="Times New Roman" w:hAnsi="Times New Roman" w:cs="Times New Roman"/>
                <w:lang w:eastAsia="lv-LV"/>
              </w:rPr>
              <w:t>.2.Izveidotas jaunas amata vietas</w:t>
            </w:r>
          </w:p>
        </w:tc>
        <w:tc>
          <w:tcPr>
            <w:tcW w:w="917" w:type="pct"/>
            <w:tcBorders>
              <w:top w:val="outset" w:sz="6" w:space="0" w:color="414142"/>
              <w:left w:val="outset" w:sz="6" w:space="0" w:color="414142"/>
              <w:bottom w:val="outset" w:sz="6" w:space="0" w:color="414142"/>
              <w:right w:val="outset" w:sz="6" w:space="0" w:color="414142"/>
            </w:tcBorders>
            <w:shd w:val="clear" w:color="auto" w:fill="FFFFFF"/>
          </w:tcPr>
          <w:p w14:paraId="7B6C519A" w14:textId="1823340B" w:rsidR="003F57E4" w:rsidRPr="00177B1B" w:rsidRDefault="00503715" w:rsidP="003F57E4">
            <w:pPr>
              <w:spacing w:after="0" w:line="240" w:lineRule="auto"/>
              <w:ind w:left="57" w:right="57"/>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Izveidotas d</w:t>
            </w:r>
            <w:r w:rsidR="003F57E4" w:rsidRPr="00177B1B">
              <w:rPr>
                <w:rFonts w:ascii="Times New Roman" w:eastAsia="Times New Roman" w:hAnsi="Times New Roman" w:cs="Times New Roman"/>
                <w:lang w:eastAsia="lv-LV"/>
              </w:rPr>
              <w:t>ivu vecāko muitas ekspertu amata vietas</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05837769" w14:textId="77777777" w:rsidR="003F57E4" w:rsidRPr="00177B1B" w:rsidRDefault="003F57E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VID</w:t>
            </w:r>
          </w:p>
        </w:tc>
        <w:tc>
          <w:tcPr>
            <w:tcW w:w="688" w:type="pct"/>
            <w:tcBorders>
              <w:top w:val="outset" w:sz="6" w:space="0" w:color="414142"/>
              <w:left w:val="outset" w:sz="6" w:space="0" w:color="414142"/>
              <w:bottom w:val="outset" w:sz="6" w:space="0" w:color="414142"/>
              <w:right w:val="outset" w:sz="6" w:space="0" w:color="414142"/>
            </w:tcBorders>
            <w:shd w:val="clear" w:color="auto" w:fill="FFFFFF"/>
          </w:tcPr>
          <w:p w14:paraId="1F88B15E" w14:textId="77777777" w:rsidR="003F57E4" w:rsidRPr="00177B1B" w:rsidRDefault="003F57E4" w:rsidP="00FE16A4">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5A091BCB" w14:textId="25BB20CC" w:rsidR="003F57E4" w:rsidRPr="00177B1B" w:rsidRDefault="003F57E4" w:rsidP="00FE16A4">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r w:rsidR="005C1856" w:rsidRPr="00177B1B">
              <w:rPr>
                <w:rFonts w:ascii="Times New Roman" w:eastAsia="Times New Roman" w:hAnsi="Times New Roman" w:cs="Times New Roman"/>
                <w:lang w:eastAsia="lv-LV"/>
              </w:rPr>
              <w:t>.</w:t>
            </w:r>
          </w:p>
        </w:tc>
      </w:tr>
    </w:tbl>
    <w:p w14:paraId="698AA640" w14:textId="77777777" w:rsidR="001010A7" w:rsidRPr="00177B1B" w:rsidRDefault="001010A7" w:rsidP="00FF3096">
      <w:pPr>
        <w:spacing w:line="240" w:lineRule="auto"/>
        <w:rPr>
          <w:rFonts w:ascii="Times New Roman" w:hAnsi="Times New Roman" w:cs="Times New Roman"/>
          <w:sz w:val="24"/>
          <w:szCs w:val="24"/>
        </w:rPr>
      </w:pPr>
    </w:p>
    <w:p w14:paraId="490F72EE" w14:textId="60650051" w:rsidR="0097781E" w:rsidRPr="00177B1B" w:rsidRDefault="00F57354" w:rsidP="00FF3096">
      <w:pPr>
        <w:pStyle w:val="Virsraksts2"/>
        <w:spacing w:line="240" w:lineRule="auto"/>
        <w:rPr>
          <w:rFonts w:ascii="Times New Roman" w:hAnsi="Times New Roman" w:cs="Times New Roman"/>
          <w:b/>
          <w:color w:val="auto"/>
        </w:rPr>
      </w:pPr>
      <w:bookmarkStart w:id="94" w:name="_Toc525809751"/>
      <w:bookmarkStart w:id="95" w:name="_Toc525809982"/>
      <w:bookmarkStart w:id="96" w:name="_Toc525835961"/>
      <w:bookmarkStart w:id="97" w:name="_Toc525836148"/>
      <w:bookmarkStart w:id="98" w:name="_Toc534207036"/>
      <w:bookmarkStart w:id="99" w:name="_Toc536168373"/>
      <w:bookmarkStart w:id="100" w:name="_Toc536168395"/>
      <w:r w:rsidRPr="00177B1B">
        <w:rPr>
          <w:rFonts w:ascii="Times New Roman" w:hAnsi="Times New Roman" w:cs="Times New Roman"/>
          <w:b/>
          <w:color w:val="auto"/>
        </w:rPr>
        <w:t>3</w:t>
      </w:r>
      <w:r w:rsidR="00B3115C" w:rsidRPr="00177B1B">
        <w:rPr>
          <w:rFonts w:ascii="Times New Roman" w:hAnsi="Times New Roman" w:cs="Times New Roman"/>
          <w:b/>
          <w:color w:val="auto"/>
        </w:rPr>
        <w:t xml:space="preserve">.rīcības virziens: </w:t>
      </w:r>
      <w:bookmarkEnd w:id="94"/>
      <w:bookmarkEnd w:id="95"/>
      <w:bookmarkEnd w:id="96"/>
      <w:bookmarkEnd w:id="97"/>
      <w:bookmarkEnd w:id="98"/>
      <w:r w:rsidR="00D756FF" w:rsidRPr="00177B1B">
        <w:rPr>
          <w:rFonts w:ascii="Times New Roman" w:hAnsi="Times New Roman" w:cs="Times New Roman"/>
          <w:b/>
          <w:color w:val="auto"/>
        </w:rPr>
        <w:t>Politikas koordinācija, informācija, pētniecība, uzraudzība un izvērtēšana.</w:t>
      </w:r>
      <w:bookmarkEnd w:id="99"/>
      <w:bookmarkEnd w:id="100"/>
    </w:p>
    <w:p w14:paraId="7521794F" w14:textId="77777777" w:rsidR="00FC7B01" w:rsidRPr="00177B1B" w:rsidRDefault="00FC7B01" w:rsidP="00FF3096">
      <w:pPr>
        <w:spacing w:line="240" w:lineRule="auto"/>
      </w:pPr>
    </w:p>
    <w:tbl>
      <w:tblPr>
        <w:tblW w:w="5308"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66"/>
        <w:gridCol w:w="3687"/>
        <w:gridCol w:w="3826"/>
        <w:gridCol w:w="3544"/>
        <w:gridCol w:w="1134"/>
        <w:gridCol w:w="1418"/>
        <w:gridCol w:w="1276"/>
      </w:tblGrid>
      <w:tr w:rsidR="00B3115C" w:rsidRPr="00177B1B" w14:paraId="4C142F3E" w14:textId="77777777" w:rsidTr="00A35914">
        <w:tc>
          <w:tcPr>
            <w:tcW w:w="5000" w:type="pct"/>
            <w:gridSpan w:val="7"/>
            <w:tcBorders>
              <w:top w:val="outset" w:sz="6" w:space="0" w:color="414142"/>
              <w:left w:val="outset" w:sz="6" w:space="0" w:color="414142"/>
              <w:bottom w:val="outset" w:sz="6" w:space="0" w:color="414142"/>
              <w:right w:val="outset" w:sz="6" w:space="0" w:color="414142"/>
            </w:tcBorders>
            <w:shd w:val="clear" w:color="auto" w:fill="E7E6E6" w:themeFill="background2"/>
            <w:vAlign w:val="center"/>
          </w:tcPr>
          <w:p w14:paraId="5C5AF9DB" w14:textId="1D4D5649" w:rsidR="00B3115C" w:rsidRPr="00177B1B" w:rsidRDefault="00785699" w:rsidP="000F27A0">
            <w:pPr>
              <w:spacing w:after="0" w:line="240" w:lineRule="auto"/>
              <w:rPr>
                <w:rFonts w:ascii="Times New Roman" w:eastAsia="Times New Roman" w:hAnsi="Times New Roman" w:cs="Times New Roman"/>
                <w:b/>
                <w:bCs/>
                <w:lang w:eastAsia="lv-LV"/>
              </w:rPr>
            </w:pPr>
            <w:proofErr w:type="spellStart"/>
            <w:r w:rsidRPr="00177B1B">
              <w:rPr>
                <w:rFonts w:ascii="Times New Roman" w:eastAsia="Times New Roman" w:hAnsi="Times New Roman" w:cs="Times New Roman"/>
                <w:b/>
                <w:bCs/>
                <w:lang w:eastAsia="lv-LV"/>
              </w:rPr>
              <w:t>Apakšm</w:t>
            </w:r>
            <w:r w:rsidR="00B3115C" w:rsidRPr="00177B1B">
              <w:rPr>
                <w:rFonts w:ascii="Times New Roman" w:eastAsia="Times New Roman" w:hAnsi="Times New Roman" w:cs="Times New Roman"/>
                <w:b/>
                <w:bCs/>
                <w:lang w:eastAsia="lv-LV"/>
              </w:rPr>
              <w:t>ērķis</w:t>
            </w:r>
            <w:proofErr w:type="spellEnd"/>
            <w:r w:rsidRPr="00177B1B">
              <w:rPr>
                <w:rFonts w:ascii="Times New Roman" w:eastAsia="Times New Roman" w:hAnsi="Times New Roman" w:cs="Times New Roman"/>
                <w:b/>
                <w:bCs/>
                <w:lang w:eastAsia="lv-LV"/>
              </w:rPr>
              <w:t xml:space="preserve"> 3</w:t>
            </w:r>
            <w:r w:rsidR="00B3115C" w:rsidRPr="00177B1B">
              <w:rPr>
                <w:rFonts w:ascii="Times New Roman" w:eastAsia="Times New Roman" w:hAnsi="Times New Roman" w:cs="Times New Roman"/>
                <w:b/>
                <w:bCs/>
                <w:lang w:eastAsia="lv-LV"/>
              </w:rPr>
              <w:t xml:space="preserve">: </w:t>
            </w:r>
            <w:r w:rsidR="000F27A0" w:rsidRPr="00177B1B">
              <w:rPr>
                <w:rFonts w:ascii="Times New Roman" w:eastAsia="Times New Roman" w:hAnsi="Times New Roman" w:cs="Times New Roman"/>
                <w:b/>
                <w:bCs/>
                <w:lang w:eastAsia="lv-LV"/>
              </w:rPr>
              <w:t xml:space="preserve">Veicināt efektīvu narkotiku ierobežošanas politikas koordināciju un veicināt </w:t>
            </w:r>
            <w:r w:rsidR="001C0B98" w:rsidRPr="00177B1B">
              <w:rPr>
                <w:rFonts w:ascii="Times New Roman" w:eastAsia="Times New Roman" w:hAnsi="Times New Roman" w:cs="Times New Roman"/>
                <w:b/>
                <w:bCs/>
                <w:lang w:eastAsia="lv-LV"/>
              </w:rPr>
              <w:t>labāku politikas pārraudzību</w:t>
            </w:r>
            <w:r w:rsidR="000F27A0" w:rsidRPr="00177B1B">
              <w:rPr>
                <w:rFonts w:ascii="Times New Roman" w:eastAsia="Times New Roman" w:hAnsi="Times New Roman" w:cs="Times New Roman"/>
                <w:b/>
                <w:bCs/>
                <w:lang w:eastAsia="lv-LV"/>
              </w:rPr>
              <w:t>,</w:t>
            </w:r>
            <w:r w:rsidR="001C0B98" w:rsidRPr="00177B1B">
              <w:rPr>
                <w:rFonts w:ascii="Times New Roman" w:eastAsia="Times New Roman" w:hAnsi="Times New Roman" w:cs="Times New Roman"/>
                <w:b/>
                <w:bCs/>
                <w:lang w:eastAsia="lv-LV"/>
              </w:rPr>
              <w:t xml:space="preserve"> nepieciešamo datu iegūšanu, pē</w:t>
            </w:r>
            <w:r w:rsidR="00546289" w:rsidRPr="00177B1B">
              <w:rPr>
                <w:rFonts w:ascii="Times New Roman" w:eastAsia="Times New Roman" w:hAnsi="Times New Roman" w:cs="Times New Roman"/>
                <w:b/>
                <w:bCs/>
                <w:lang w:eastAsia="lv-LV"/>
              </w:rPr>
              <w:t>tniecību, politikas izvērtēšanu</w:t>
            </w:r>
          </w:p>
          <w:p w14:paraId="7810385A" w14:textId="77777777" w:rsidR="00B3115C" w:rsidRPr="00177B1B" w:rsidRDefault="00B3115C" w:rsidP="00FF3096">
            <w:pPr>
              <w:spacing w:after="0" w:line="240" w:lineRule="auto"/>
              <w:jc w:val="both"/>
              <w:rPr>
                <w:rFonts w:ascii="Times New Roman" w:eastAsia="Times New Roman" w:hAnsi="Times New Roman" w:cs="Times New Roman"/>
                <w:bCs/>
                <w:lang w:eastAsia="lv-LV"/>
              </w:rPr>
            </w:pPr>
          </w:p>
          <w:p w14:paraId="43165FE6" w14:textId="1B32ECF9" w:rsidR="00B3115C" w:rsidRPr="00177B1B" w:rsidRDefault="00B3115C" w:rsidP="00FF3096">
            <w:pPr>
              <w:spacing w:after="0" w:line="240" w:lineRule="auto"/>
              <w:jc w:val="both"/>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Identificētās problēmas:</w:t>
            </w:r>
          </w:p>
          <w:p w14:paraId="09A2BFDA" w14:textId="3634B113" w:rsidR="00F57354" w:rsidRPr="00177B1B" w:rsidRDefault="00B3115C" w:rsidP="00D756FF">
            <w:pPr>
              <w:pStyle w:val="Sarakstarindkopa"/>
              <w:numPr>
                <w:ilvl w:val="0"/>
                <w:numId w:val="6"/>
              </w:numPr>
              <w:spacing w:after="0" w:line="240" w:lineRule="auto"/>
              <w:jc w:val="both"/>
              <w:rPr>
                <w:rFonts w:ascii="Times New Roman" w:eastAsia="Times New Roman" w:hAnsi="Times New Roman" w:cs="Times New Roman"/>
                <w:bCs/>
                <w:lang w:eastAsia="lv-LV"/>
              </w:rPr>
            </w:pPr>
            <w:r w:rsidRPr="00177B1B">
              <w:rPr>
                <w:rFonts w:ascii="Times New Roman" w:eastAsia="Times New Roman" w:hAnsi="Times New Roman" w:cs="Times New Roman"/>
                <w:bCs/>
                <w:lang w:eastAsia="lv-LV"/>
              </w:rPr>
              <w:t xml:space="preserve">Nepietiekama </w:t>
            </w:r>
            <w:r w:rsidR="00D756FF" w:rsidRPr="00177B1B">
              <w:rPr>
                <w:rFonts w:ascii="Times New Roman" w:eastAsia="Times New Roman" w:hAnsi="Times New Roman" w:cs="Times New Roman"/>
                <w:bCs/>
                <w:lang w:eastAsia="lv-LV"/>
              </w:rPr>
              <w:t xml:space="preserve">un institucionāli neatbilstoša </w:t>
            </w:r>
            <w:r w:rsidRPr="00177B1B">
              <w:rPr>
                <w:rFonts w:ascii="Times New Roman" w:eastAsia="Times New Roman" w:hAnsi="Times New Roman" w:cs="Times New Roman"/>
                <w:bCs/>
                <w:lang w:eastAsia="lv-LV"/>
              </w:rPr>
              <w:t>politikas koordinācija starp valsts institūcijām, kā arī nevalstisko sektoru</w:t>
            </w:r>
            <w:r w:rsidR="0005778A" w:rsidRPr="00177B1B">
              <w:rPr>
                <w:rFonts w:ascii="Times New Roman" w:eastAsia="Times New Roman" w:hAnsi="Times New Roman" w:cs="Times New Roman"/>
                <w:bCs/>
                <w:lang w:eastAsia="lv-LV"/>
              </w:rPr>
              <w:t>;</w:t>
            </w:r>
          </w:p>
          <w:p w14:paraId="1A27C6D9" w14:textId="4C7D9AA6" w:rsidR="0004202D" w:rsidRPr="00177B1B" w:rsidRDefault="0004202D" w:rsidP="00956E7A">
            <w:pPr>
              <w:pStyle w:val="Sarakstarindkopa"/>
              <w:numPr>
                <w:ilvl w:val="0"/>
                <w:numId w:val="6"/>
              </w:numPr>
              <w:spacing w:after="0" w:line="240" w:lineRule="auto"/>
              <w:jc w:val="both"/>
              <w:rPr>
                <w:rFonts w:ascii="Times New Roman" w:eastAsia="Times New Roman" w:hAnsi="Times New Roman" w:cs="Times New Roman"/>
                <w:bCs/>
                <w:lang w:eastAsia="lv-LV"/>
              </w:rPr>
            </w:pPr>
            <w:r w:rsidRPr="00177B1B">
              <w:rPr>
                <w:rFonts w:ascii="Times New Roman" w:eastAsia="Times New Roman" w:hAnsi="Times New Roman" w:cs="Times New Roman"/>
                <w:bCs/>
                <w:lang w:eastAsia="lv-LV"/>
              </w:rPr>
              <w:t>Nepieciešams materiāltehniskais nodrošinājums</w:t>
            </w:r>
            <w:r w:rsidR="001C0B98" w:rsidRPr="00177B1B">
              <w:rPr>
                <w:rFonts w:ascii="Times New Roman" w:eastAsia="Times New Roman" w:hAnsi="Times New Roman" w:cs="Times New Roman"/>
                <w:bCs/>
                <w:lang w:eastAsia="lv-LV"/>
              </w:rPr>
              <w:t xml:space="preserve"> narkotiku un</w:t>
            </w:r>
            <w:r w:rsidRPr="00177B1B">
              <w:rPr>
                <w:rFonts w:ascii="Times New Roman" w:eastAsia="Times New Roman" w:hAnsi="Times New Roman" w:cs="Times New Roman"/>
                <w:bCs/>
                <w:lang w:eastAsia="lv-LV"/>
              </w:rPr>
              <w:t xml:space="preserve"> jauno </w:t>
            </w:r>
            <w:proofErr w:type="spellStart"/>
            <w:r w:rsidRPr="00177B1B">
              <w:rPr>
                <w:rFonts w:ascii="Times New Roman" w:eastAsia="Times New Roman" w:hAnsi="Times New Roman" w:cs="Times New Roman"/>
                <w:bCs/>
                <w:lang w:eastAsia="lv-LV"/>
              </w:rPr>
              <w:t>psihoaktīvo</w:t>
            </w:r>
            <w:proofErr w:type="spellEnd"/>
            <w:r w:rsidRPr="00177B1B">
              <w:rPr>
                <w:rFonts w:ascii="Times New Roman" w:eastAsia="Times New Roman" w:hAnsi="Times New Roman" w:cs="Times New Roman"/>
                <w:bCs/>
                <w:lang w:eastAsia="lv-LV"/>
              </w:rPr>
              <w:t xml:space="preserve"> vielu identifikācijai</w:t>
            </w:r>
            <w:r w:rsidR="001C0B98" w:rsidRPr="00177B1B">
              <w:rPr>
                <w:rFonts w:ascii="Times New Roman" w:eastAsia="Times New Roman" w:hAnsi="Times New Roman" w:cs="Times New Roman"/>
                <w:bCs/>
                <w:lang w:eastAsia="lv-LV"/>
              </w:rPr>
              <w:t xml:space="preserve">. </w:t>
            </w:r>
          </w:p>
          <w:p w14:paraId="6A946221" w14:textId="29A67EF1" w:rsidR="0004202D" w:rsidRPr="00177B1B" w:rsidRDefault="0004202D" w:rsidP="00FF3096">
            <w:pPr>
              <w:spacing w:after="0" w:line="240" w:lineRule="auto"/>
              <w:jc w:val="both"/>
              <w:rPr>
                <w:rFonts w:ascii="Times New Roman" w:eastAsia="Times New Roman" w:hAnsi="Times New Roman" w:cs="Times New Roman"/>
                <w:bCs/>
                <w:lang w:eastAsia="lv-LV"/>
              </w:rPr>
            </w:pPr>
          </w:p>
          <w:p w14:paraId="4B85F558" w14:textId="49D6DB8F" w:rsidR="00B3115C" w:rsidRPr="00177B1B" w:rsidRDefault="00B3115C" w:rsidP="00FF3096">
            <w:pPr>
              <w:spacing w:after="0" w:line="240" w:lineRule="auto"/>
              <w:jc w:val="both"/>
              <w:rPr>
                <w:rFonts w:ascii="Times New Roman" w:eastAsia="Times New Roman" w:hAnsi="Times New Roman" w:cs="Times New Roman"/>
                <w:bCs/>
                <w:lang w:eastAsia="lv-LV"/>
              </w:rPr>
            </w:pPr>
            <w:r w:rsidRPr="00177B1B">
              <w:rPr>
                <w:rFonts w:ascii="Times New Roman" w:eastAsia="Times New Roman" w:hAnsi="Times New Roman" w:cs="Times New Roman"/>
                <w:b/>
                <w:bCs/>
                <w:lang w:eastAsia="lv-LV"/>
              </w:rPr>
              <w:t>Risinājums:</w:t>
            </w:r>
            <w:r w:rsidRPr="00177B1B">
              <w:rPr>
                <w:rFonts w:ascii="Times New Roman" w:eastAsia="Times New Roman" w:hAnsi="Times New Roman" w:cs="Times New Roman"/>
                <w:bCs/>
                <w:lang w:eastAsia="lv-LV"/>
              </w:rPr>
              <w:t xml:space="preserve"> Plānā iekļauti pasākumi, lai nodrošinātu efektīvāku komunik</w:t>
            </w:r>
            <w:r w:rsidR="00D8226D" w:rsidRPr="00177B1B">
              <w:rPr>
                <w:rFonts w:ascii="Times New Roman" w:eastAsia="Times New Roman" w:hAnsi="Times New Roman" w:cs="Times New Roman"/>
                <w:bCs/>
                <w:lang w:eastAsia="lv-LV"/>
              </w:rPr>
              <w:t>āciju starp iesaistītajām pusēm;</w:t>
            </w:r>
            <w:r w:rsidRPr="00177B1B">
              <w:rPr>
                <w:rFonts w:ascii="Times New Roman" w:eastAsia="Times New Roman" w:hAnsi="Times New Roman" w:cs="Times New Roman"/>
                <w:bCs/>
                <w:lang w:eastAsia="lv-LV"/>
              </w:rPr>
              <w:t xml:space="preserve"> </w:t>
            </w:r>
            <w:r w:rsidR="00D756FF" w:rsidRPr="00177B1B">
              <w:rPr>
                <w:rFonts w:ascii="Times New Roman" w:eastAsia="Times New Roman" w:hAnsi="Times New Roman" w:cs="Times New Roman"/>
                <w:bCs/>
                <w:lang w:eastAsia="lv-LV"/>
              </w:rPr>
              <w:t>mainītu koordinācijas un politi</w:t>
            </w:r>
            <w:r w:rsidR="00B30AC7" w:rsidRPr="00177B1B">
              <w:rPr>
                <w:rFonts w:ascii="Times New Roman" w:eastAsia="Times New Roman" w:hAnsi="Times New Roman" w:cs="Times New Roman"/>
                <w:bCs/>
                <w:lang w:eastAsia="lv-LV"/>
              </w:rPr>
              <w:t>kas izstrādes atbildību no Iekšl</w:t>
            </w:r>
            <w:r w:rsidR="00D756FF" w:rsidRPr="00177B1B">
              <w:rPr>
                <w:rFonts w:ascii="Times New Roman" w:eastAsia="Times New Roman" w:hAnsi="Times New Roman" w:cs="Times New Roman"/>
                <w:bCs/>
                <w:lang w:eastAsia="lv-LV"/>
              </w:rPr>
              <w:t xml:space="preserve">ietu ministrijas uz Veselības ministriju; </w:t>
            </w:r>
            <w:r w:rsidR="000F5B2D" w:rsidRPr="00177B1B">
              <w:rPr>
                <w:rFonts w:ascii="Times New Roman" w:eastAsia="Times New Roman" w:hAnsi="Times New Roman" w:cs="Times New Roman"/>
                <w:bCs/>
                <w:lang w:eastAsia="lv-LV"/>
              </w:rPr>
              <w:t>nodrošinātu datu ieguvi atbil</w:t>
            </w:r>
            <w:r w:rsidR="00D8226D" w:rsidRPr="00177B1B">
              <w:rPr>
                <w:rFonts w:ascii="Times New Roman" w:eastAsia="Times New Roman" w:hAnsi="Times New Roman" w:cs="Times New Roman"/>
                <w:bCs/>
                <w:lang w:eastAsia="lv-LV"/>
              </w:rPr>
              <w:t>stoši noteiktajiem indikatoriem; kā arī veidotu atbilstošu</w:t>
            </w:r>
            <w:r w:rsidR="000F5B2D" w:rsidRPr="00177B1B">
              <w:rPr>
                <w:rFonts w:ascii="Times New Roman" w:eastAsia="Times New Roman" w:hAnsi="Times New Roman" w:cs="Times New Roman"/>
                <w:bCs/>
                <w:lang w:eastAsia="lv-LV"/>
              </w:rPr>
              <w:t xml:space="preserve"> materiāltehnisko bāzi jauno </w:t>
            </w:r>
            <w:proofErr w:type="spellStart"/>
            <w:r w:rsidR="000F5B2D" w:rsidRPr="00177B1B">
              <w:rPr>
                <w:rFonts w:ascii="Times New Roman" w:eastAsia="Times New Roman" w:hAnsi="Times New Roman" w:cs="Times New Roman"/>
                <w:bCs/>
                <w:lang w:eastAsia="lv-LV"/>
              </w:rPr>
              <w:t>psihoaktīvo</w:t>
            </w:r>
            <w:proofErr w:type="spellEnd"/>
            <w:r w:rsidR="000F5B2D" w:rsidRPr="00177B1B">
              <w:rPr>
                <w:rFonts w:ascii="Times New Roman" w:eastAsia="Times New Roman" w:hAnsi="Times New Roman" w:cs="Times New Roman"/>
                <w:bCs/>
                <w:lang w:eastAsia="lv-LV"/>
              </w:rPr>
              <w:t xml:space="preserve"> vielu identifikācijai.</w:t>
            </w:r>
          </w:p>
          <w:p w14:paraId="6D21FDD8" w14:textId="77777777" w:rsidR="00B3115C" w:rsidRPr="00177B1B" w:rsidRDefault="00B3115C" w:rsidP="00FF3096">
            <w:pPr>
              <w:spacing w:after="0" w:line="240" w:lineRule="auto"/>
              <w:jc w:val="both"/>
              <w:rPr>
                <w:rFonts w:ascii="Times New Roman" w:eastAsia="Times New Roman" w:hAnsi="Times New Roman" w:cs="Times New Roman"/>
                <w:b/>
                <w:bCs/>
                <w:lang w:eastAsia="lv-LV"/>
              </w:rPr>
            </w:pPr>
          </w:p>
        </w:tc>
      </w:tr>
      <w:tr w:rsidR="0097781E" w:rsidRPr="00177B1B" w14:paraId="6D74D9CB"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54D64" w14:textId="6FA06A05"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Nr. p. k.</w:t>
            </w:r>
          </w:p>
        </w:tc>
        <w:tc>
          <w:tcPr>
            <w:tcW w:w="11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56D66F"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Pasākums</w:t>
            </w:r>
          </w:p>
        </w:tc>
        <w:tc>
          <w:tcPr>
            <w:tcW w:w="12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D49C1"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Darbības rezultāts</w:t>
            </w:r>
          </w:p>
        </w:tc>
        <w:tc>
          <w:tcPr>
            <w:tcW w:w="11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3141A"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Rezultatīvais rādītājs</w:t>
            </w:r>
          </w:p>
        </w:tc>
        <w:tc>
          <w:tcPr>
            <w:tcW w:w="3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722FA"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Atbildīgā institūcija</w:t>
            </w:r>
          </w:p>
        </w:tc>
        <w:tc>
          <w:tcPr>
            <w:tcW w:w="4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A5C27C" w14:textId="77777777"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Līdzatbildīgās institūcijas</w:t>
            </w:r>
          </w:p>
        </w:tc>
        <w:tc>
          <w:tcPr>
            <w:tcW w:w="4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22FDF1" w14:textId="530FFD56" w:rsidR="0097781E" w:rsidRPr="00177B1B" w:rsidRDefault="0097781E" w:rsidP="00FF3096">
            <w:pPr>
              <w:spacing w:after="0" w:line="240" w:lineRule="auto"/>
              <w:jc w:val="center"/>
              <w:rPr>
                <w:rFonts w:ascii="Times New Roman" w:eastAsia="Times New Roman" w:hAnsi="Times New Roman" w:cs="Times New Roman"/>
                <w:b/>
                <w:bCs/>
                <w:lang w:eastAsia="lv-LV"/>
              </w:rPr>
            </w:pPr>
            <w:r w:rsidRPr="00177B1B">
              <w:rPr>
                <w:rFonts w:ascii="Times New Roman" w:eastAsia="Times New Roman" w:hAnsi="Times New Roman" w:cs="Times New Roman"/>
                <w:b/>
                <w:bCs/>
                <w:lang w:eastAsia="lv-LV"/>
              </w:rPr>
              <w:t>Izpildes termiņš</w:t>
            </w:r>
            <w:r w:rsidRPr="00177B1B">
              <w:rPr>
                <w:rFonts w:ascii="Times New Roman" w:eastAsia="Times New Roman" w:hAnsi="Times New Roman" w:cs="Times New Roman"/>
                <w:b/>
                <w:bCs/>
                <w:lang w:eastAsia="lv-LV"/>
              </w:rPr>
              <w:br/>
            </w:r>
          </w:p>
        </w:tc>
      </w:tr>
      <w:tr w:rsidR="00895188" w:rsidRPr="00177B1B" w14:paraId="4CDEB1EE" w14:textId="77777777" w:rsidTr="008B2A8D">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2D2FE629" w14:textId="5C875652" w:rsidR="00895188" w:rsidRPr="00177B1B" w:rsidRDefault="002E6A71" w:rsidP="008B2A8D">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28</w:t>
            </w:r>
            <w:r w:rsidR="00895188"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219D835F" w14:textId="77777777" w:rsidR="00895188" w:rsidRPr="00177B1B" w:rsidRDefault="00895188" w:rsidP="008B2A8D">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Nodrošināt Latvijas dalību svarīgākajos starptautiskajos un ES regulārajos sanāksmju formātos </w:t>
            </w:r>
          </w:p>
        </w:tc>
        <w:tc>
          <w:tcPr>
            <w:tcW w:w="1238" w:type="pct"/>
            <w:tcBorders>
              <w:top w:val="outset" w:sz="6" w:space="0" w:color="414142"/>
              <w:left w:val="outset" w:sz="6" w:space="0" w:color="414142"/>
              <w:bottom w:val="outset" w:sz="6" w:space="0" w:color="414142"/>
              <w:right w:val="outset" w:sz="6" w:space="0" w:color="414142"/>
            </w:tcBorders>
            <w:shd w:val="clear" w:color="auto" w:fill="FFFFFF"/>
          </w:tcPr>
          <w:p w14:paraId="32C58A23" w14:textId="5E9E0F4F" w:rsidR="00895188" w:rsidRPr="00177B1B" w:rsidRDefault="00895188" w:rsidP="00A041FA">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Nodrošināta sasaiste un koordinācija starp nacionālo politiku, ES un starptautisko narkotiku ierobežošanas politiku</w:t>
            </w:r>
          </w:p>
        </w:tc>
        <w:tc>
          <w:tcPr>
            <w:tcW w:w="1147" w:type="pct"/>
            <w:tcBorders>
              <w:top w:val="outset" w:sz="6" w:space="0" w:color="414142"/>
              <w:left w:val="outset" w:sz="6" w:space="0" w:color="414142"/>
              <w:bottom w:val="outset" w:sz="6" w:space="0" w:color="414142"/>
              <w:right w:val="outset" w:sz="6" w:space="0" w:color="414142"/>
            </w:tcBorders>
            <w:shd w:val="clear" w:color="auto" w:fill="FFFFFF"/>
          </w:tcPr>
          <w:p w14:paraId="5F512426" w14:textId="77777777" w:rsidR="00895188" w:rsidRPr="00177B1B" w:rsidRDefault="00895188" w:rsidP="008B2A8D">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Dalība:</w:t>
            </w:r>
          </w:p>
          <w:p w14:paraId="46E4B1ED" w14:textId="77777777" w:rsidR="00895188" w:rsidRPr="00177B1B" w:rsidRDefault="00895188" w:rsidP="00956E7A">
            <w:pPr>
              <w:pStyle w:val="Sarakstarindkopa"/>
              <w:numPr>
                <w:ilvl w:val="0"/>
                <w:numId w:val="2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Regulārajās ES Narkotiku jautājumu horizontālajās darba grupās (HDG);</w:t>
            </w:r>
          </w:p>
          <w:p w14:paraId="165CD50D" w14:textId="071CD203" w:rsidR="00895188" w:rsidRPr="00177B1B" w:rsidRDefault="00895188" w:rsidP="00956E7A">
            <w:pPr>
              <w:pStyle w:val="Sarakstarindkopa"/>
              <w:numPr>
                <w:ilvl w:val="0"/>
                <w:numId w:val="2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Dalība Eiropas Savienības prezidentūras organizētajās narkotiku jautājumu nacionālo koordinatoru sanāksmēs;</w:t>
            </w:r>
          </w:p>
          <w:p w14:paraId="293CD12D" w14:textId="77B17090" w:rsidR="00895188" w:rsidRPr="00177B1B" w:rsidRDefault="00895188" w:rsidP="00956E7A">
            <w:pPr>
              <w:pStyle w:val="Sarakstarindkopa"/>
              <w:numPr>
                <w:ilvl w:val="0"/>
                <w:numId w:val="29"/>
              </w:num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Dalība ANO Narkotisko vielu komisijas (</w:t>
            </w:r>
            <w:proofErr w:type="spellStart"/>
            <w:r w:rsidRPr="00177B1B">
              <w:rPr>
                <w:rFonts w:ascii="Times New Roman" w:eastAsia="Times New Roman" w:hAnsi="Times New Roman" w:cs="Times New Roman"/>
                <w:i/>
                <w:lang w:eastAsia="lv-LV"/>
              </w:rPr>
              <w:t>Commission</w:t>
            </w:r>
            <w:proofErr w:type="spellEnd"/>
            <w:r w:rsidRPr="00177B1B">
              <w:rPr>
                <w:rFonts w:ascii="Times New Roman" w:eastAsia="Times New Roman" w:hAnsi="Times New Roman" w:cs="Times New Roman"/>
                <w:i/>
                <w:lang w:eastAsia="lv-LV"/>
              </w:rPr>
              <w:t xml:space="preserve"> </w:t>
            </w:r>
            <w:proofErr w:type="spellStart"/>
            <w:r w:rsidRPr="00177B1B">
              <w:rPr>
                <w:rFonts w:ascii="Times New Roman" w:eastAsia="Times New Roman" w:hAnsi="Times New Roman" w:cs="Times New Roman"/>
                <w:i/>
                <w:lang w:eastAsia="lv-LV"/>
              </w:rPr>
              <w:t>on</w:t>
            </w:r>
            <w:proofErr w:type="spellEnd"/>
            <w:r w:rsidRPr="00177B1B">
              <w:rPr>
                <w:rFonts w:ascii="Times New Roman" w:eastAsia="Times New Roman" w:hAnsi="Times New Roman" w:cs="Times New Roman"/>
                <w:i/>
                <w:lang w:eastAsia="lv-LV"/>
              </w:rPr>
              <w:t xml:space="preserve"> </w:t>
            </w:r>
            <w:proofErr w:type="spellStart"/>
            <w:r w:rsidRPr="00177B1B">
              <w:rPr>
                <w:rFonts w:ascii="Times New Roman" w:eastAsia="Times New Roman" w:hAnsi="Times New Roman" w:cs="Times New Roman"/>
                <w:i/>
                <w:lang w:eastAsia="lv-LV"/>
              </w:rPr>
              <w:t>Narcotic</w:t>
            </w:r>
            <w:proofErr w:type="spellEnd"/>
            <w:r w:rsidRPr="00177B1B">
              <w:rPr>
                <w:rFonts w:ascii="Times New Roman" w:eastAsia="Times New Roman" w:hAnsi="Times New Roman" w:cs="Times New Roman"/>
                <w:i/>
                <w:lang w:eastAsia="lv-LV"/>
              </w:rPr>
              <w:t xml:space="preserve"> </w:t>
            </w:r>
            <w:proofErr w:type="spellStart"/>
            <w:r w:rsidRPr="00177B1B">
              <w:rPr>
                <w:rFonts w:ascii="Times New Roman" w:eastAsia="Times New Roman" w:hAnsi="Times New Roman" w:cs="Times New Roman"/>
                <w:i/>
                <w:lang w:eastAsia="lv-LV"/>
              </w:rPr>
              <w:t>Drugs</w:t>
            </w:r>
            <w:proofErr w:type="spellEnd"/>
            <w:r w:rsidRPr="00177B1B">
              <w:rPr>
                <w:rFonts w:ascii="Times New Roman" w:eastAsia="Times New Roman" w:hAnsi="Times New Roman" w:cs="Times New Roman"/>
                <w:lang w:eastAsia="lv-LV"/>
              </w:rPr>
              <w:t>) sesijās</w:t>
            </w:r>
          </w:p>
          <w:p w14:paraId="4E8AAF0F" w14:textId="77777777" w:rsidR="00895188" w:rsidRPr="00177B1B" w:rsidRDefault="00895188" w:rsidP="008B2A8D">
            <w:pPr>
              <w:spacing w:after="0" w:line="240" w:lineRule="auto"/>
              <w:rPr>
                <w:rFonts w:ascii="Times New Roman" w:eastAsia="Times New Roman" w:hAnsi="Times New Roman" w:cs="Times New Roman"/>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FFFFF"/>
          </w:tcPr>
          <w:p w14:paraId="396AA3BF" w14:textId="26E44F99" w:rsidR="00895188" w:rsidRPr="00177B1B" w:rsidRDefault="00895188" w:rsidP="008B2A8D">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lastRenderedPageBreak/>
              <w:t>IeM, VM</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4B18B34C" w14:textId="1FCE65AB" w:rsidR="00895188" w:rsidRPr="00177B1B" w:rsidRDefault="00895188" w:rsidP="008B2A8D">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ĀM</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0DA34D71" w14:textId="2A4B378B" w:rsidR="00895188" w:rsidRPr="00177B1B" w:rsidRDefault="00895188" w:rsidP="008B2A8D">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r>
      <w:tr w:rsidR="0097781E" w:rsidRPr="00177B1B" w14:paraId="4057FE89"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hideMark/>
          </w:tcPr>
          <w:p w14:paraId="36D43962" w14:textId="698C8B68"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w:t>
            </w:r>
            <w:r w:rsidR="002E6A71" w:rsidRPr="00177B1B">
              <w:rPr>
                <w:rFonts w:ascii="Times New Roman" w:eastAsia="Times New Roman" w:hAnsi="Times New Roman" w:cs="Times New Roman"/>
                <w:lang w:eastAsia="lv-LV"/>
              </w:rPr>
              <w:t>29</w:t>
            </w:r>
            <w:r w:rsidR="00FB0F3B"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hideMark/>
          </w:tcPr>
          <w:p w14:paraId="06AA292A" w14:textId="5C81C4B7" w:rsidR="0097781E" w:rsidRPr="00177B1B" w:rsidRDefault="00503715" w:rsidP="00503715">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O</w:t>
            </w:r>
            <w:r w:rsidR="0097781E" w:rsidRPr="00177B1B">
              <w:rPr>
                <w:rFonts w:ascii="Times New Roman" w:eastAsia="Times New Roman" w:hAnsi="Times New Roman" w:cs="Times New Roman"/>
                <w:lang w:eastAsia="lv-LV"/>
              </w:rPr>
              <w:t>rganizēt sanāksmes, nodrošinot Narkotiku izplatības un lietošanas ierobežošanas plāna 201</w:t>
            </w:r>
            <w:r w:rsidR="00F161C8" w:rsidRPr="00177B1B">
              <w:rPr>
                <w:rFonts w:ascii="Times New Roman" w:eastAsia="Times New Roman" w:hAnsi="Times New Roman" w:cs="Times New Roman"/>
                <w:lang w:eastAsia="lv-LV"/>
              </w:rPr>
              <w:t>9</w:t>
            </w:r>
            <w:r w:rsidR="0097781E" w:rsidRPr="00177B1B">
              <w:rPr>
                <w:rFonts w:ascii="Times New Roman" w:eastAsia="Times New Roman" w:hAnsi="Times New Roman" w:cs="Times New Roman"/>
                <w:lang w:eastAsia="lv-LV"/>
              </w:rPr>
              <w:t>.– 2020.gadam izpildes uzraudzību</w:t>
            </w:r>
          </w:p>
        </w:tc>
        <w:tc>
          <w:tcPr>
            <w:tcW w:w="1238" w:type="pct"/>
            <w:tcBorders>
              <w:top w:val="outset" w:sz="6" w:space="0" w:color="414142"/>
              <w:left w:val="outset" w:sz="6" w:space="0" w:color="414142"/>
              <w:bottom w:val="outset" w:sz="6" w:space="0" w:color="414142"/>
              <w:right w:val="outset" w:sz="6" w:space="0" w:color="414142"/>
            </w:tcBorders>
            <w:shd w:val="clear" w:color="auto" w:fill="FFFFFF"/>
            <w:hideMark/>
          </w:tcPr>
          <w:p w14:paraId="48F9EB73" w14:textId="77777777" w:rsidR="0097781E" w:rsidRPr="00177B1B" w:rsidRDefault="0097781E"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Plāna ieviešanas uzraudzība un nepieciešamo papildu pasākumu apzināšana un īstenošana</w:t>
            </w:r>
          </w:p>
          <w:p w14:paraId="36CA87A6" w14:textId="77777777" w:rsidR="0097781E" w:rsidRPr="00177B1B" w:rsidRDefault="0097781E" w:rsidP="00FF3096">
            <w:pPr>
              <w:spacing w:after="0" w:line="240" w:lineRule="auto"/>
              <w:jc w:val="both"/>
              <w:rPr>
                <w:rFonts w:ascii="Times New Roman" w:eastAsia="Times New Roman" w:hAnsi="Times New Roman" w:cs="Times New Roman"/>
                <w:lang w:eastAsia="lv-LV"/>
              </w:rPr>
            </w:pPr>
          </w:p>
        </w:tc>
        <w:tc>
          <w:tcPr>
            <w:tcW w:w="1147" w:type="pct"/>
            <w:tcBorders>
              <w:top w:val="outset" w:sz="6" w:space="0" w:color="414142"/>
              <w:left w:val="outset" w:sz="6" w:space="0" w:color="414142"/>
              <w:bottom w:val="outset" w:sz="6" w:space="0" w:color="414142"/>
              <w:right w:val="outset" w:sz="6" w:space="0" w:color="414142"/>
            </w:tcBorders>
            <w:shd w:val="clear" w:color="auto" w:fill="FFFFFF"/>
            <w:hideMark/>
          </w:tcPr>
          <w:p w14:paraId="76BF9C53" w14:textId="4BF4E2CC" w:rsidR="005F45E5" w:rsidRPr="00177B1B" w:rsidRDefault="005F45E5"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Vismaz viena sanāksme 2019. gadā un viena sanāksme 2020. gadā</w:t>
            </w:r>
          </w:p>
          <w:p w14:paraId="4D14C928" w14:textId="77777777" w:rsidR="005F45E5" w:rsidRPr="00177B1B" w:rsidRDefault="005F45E5" w:rsidP="00FF3096">
            <w:pPr>
              <w:spacing w:after="0" w:line="240" w:lineRule="auto"/>
              <w:rPr>
                <w:rFonts w:ascii="Times New Roman" w:eastAsia="Times New Roman" w:hAnsi="Times New Roman" w:cs="Times New Roman"/>
                <w:lang w:eastAsia="lv-LV"/>
              </w:rPr>
            </w:pPr>
          </w:p>
          <w:p w14:paraId="54A1D328" w14:textId="77777777" w:rsidR="0097781E" w:rsidRPr="00177B1B" w:rsidRDefault="0097781E" w:rsidP="00FF3096">
            <w:pPr>
              <w:spacing w:after="0" w:line="240" w:lineRule="auto"/>
              <w:rPr>
                <w:rFonts w:ascii="Times New Roman" w:eastAsia="Times New Roman" w:hAnsi="Times New Roman" w:cs="Times New Roman"/>
                <w:lang w:eastAsia="lv-LV"/>
              </w:rPr>
            </w:pPr>
          </w:p>
          <w:p w14:paraId="5F2E8630" w14:textId="77777777" w:rsidR="0097781E" w:rsidRPr="00177B1B" w:rsidRDefault="0097781E" w:rsidP="00FF3096">
            <w:pPr>
              <w:spacing w:after="0" w:line="240" w:lineRule="auto"/>
              <w:rPr>
                <w:rFonts w:ascii="Times New Roman" w:eastAsia="Times New Roman" w:hAnsi="Times New Roman" w:cs="Times New Roman"/>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FFFFF"/>
            <w:hideMark/>
          </w:tcPr>
          <w:p w14:paraId="16DEC56B"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IeM</w:t>
            </w:r>
          </w:p>
          <w:p w14:paraId="7B485583" w14:textId="77777777" w:rsidR="0097781E" w:rsidRPr="00177B1B" w:rsidRDefault="0097781E" w:rsidP="00FF3096">
            <w:pPr>
              <w:spacing w:after="0" w:line="240" w:lineRule="auto"/>
              <w:rPr>
                <w:rFonts w:ascii="Times New Roman" w:eastAsia="Times New Roman" w:hAnsi="Times New Roman" w:cs="Times New Roman"/>
                <w:lang w:eastAsia="lv-LV"/>
              </w:rPr>
            </w:pPr>
          </w:p>
          <w:p w14:paraId="210572E9" w14:textId="77777777" w:rsidR="0097781E" w:rsidRPr="00177B1B" w:rsidRDefault="0097781E" w:rsidP="00FF3096">
            <w:pPr>
              <w:spacing w:after="0" w:line="240" w:lineRule="auto"/>
              <w:rPr>
                <w:rFonts w:ascii="Times New Roman" w:eastAsia="Times New Roman" w:hAnsi="Times New Roman" w:cs="Times New Roman"/>
                <w:lang w:eastAsia="lv-LV"/>
              </w:rPr>
            </w:pPr>
          </w:p>
          <w:p w14:paraId="691612E8" w14:textId="77777777" w:rsidR="0097781E" w:rsidRPr="00177B1B" w:rsidRDefault="0097781E" w:rsidP="00FF3096">
            <w:pPr>
              <w:spacing w:after="0" w:line="240" w:lineRule="auto"/>
              <w:rPr>
                <w:rFonts w:ascii="Times New Roman" w:eastAsia="Times New Roman" w:hAnsi="Times New Roman" w:cs="Times New Roman"/>
                <w:lang w:eastAsia="lv-LV"/>
              </w:rPr>
            </w:pPr>
          </w:p>
          <w:p w14:paraId="0EE04C50" w14:textId="77777777" w:rsidR="0097781E" w:rsidRPr="00177B1B" w:rsidRDefault="0097781E" w:rsidP="00FF3096">
            <w:pPr>
              <w:spacing w:after="0" w:line="240" w:lineRule="auto"/>
              <w:rPr>
                <w:rFonts w:ascii="Times New Roman" w:eastAsia="Times New Roman" w:hAnsi="Times New Roman" w:cs="Times New Roman"/>
                <w:lang w:eastAsia="lv-LV"/>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7E6E8E23" w14:textId="1E707091" w:rsidR="0097781E" w:rsidRPr="00177B1B" w:rsidRDefault="00BA56F8"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 T</w:t>
            </w:r>
            <w:r w:rsidR="00F57354" w:rsidRPr="00177B1B">
              <w:rPr>
                <w:rFonts w:ascii="Times New Roman" w:eastAsia="Times New Roman" w:hAnsi="Times New Roman" w:cs="Times New Roman"/>
                <w:lang w:eastAsia="lv-LV"/>
              </w:rPr>
              <w:t xml:space="preserve">M, LM, VID, SPKC, </w:t>
            </w:r>
            <w:proofErr w:type="spellStart"/>
            <w:r w:rsidR="00F57354" w:rsidRPr="00177B1B">
              <w:rPr>
                <w:rFonts w:ascii="Times New Roman" w:eastAsia="Times New Roman" w:hAnsi="Times New Roman" w:cs="Times New Roman"/>
                <w:lang w:eastAsia="lv-LV"/>
              </w:rPr>
              <w:t>IeVP</w:t>
            </w:r>
            <w:proofErr w:type="spellEnd"/>
            <w:r w:rsidR="00F57354" w:rsidRPr="00177B1B">
              <w:rPr>
                <w:rFonts w:ascii="Times New Roman" w:eastAsia="Times New Roman" w:hAnsi="Times New Roman" w:cs="Times New Roman"/>
                <w:lang w:eastAsia="lv-LV"/>
              </w:rPr>
              <w:t>, VPD</w:t>
            </w:r>
            <w:r w:rsidR="00503715" w:rsidRPr="00177B1B">
              <w:rPr>
                <w:rFonts w:ascii="Times New Roman" w:eastAsia="Times New Roman" w:hAnsi="Times New Roman" w:cs="Times New Roman"/>
                <w:lang w:eastAsia="lv-LV"/>
              </w:rPr>
              <w:t>, VP, ZVA</w:t>
            </w:r>
            <w:r w:rsidRPr="00177B1B">
              <w:rPr>
                <w:rFonts w:ascii="Times New Roman" w:eastAsia="Times New Roman" w:hAnsi="Times New Roman" w:cs="Times New Roman"/>
                <w:lang w:eastAsia="lv-LV"/>
              </w:rPr>
              <w:t xml:space="preserve"> </w:t>
            </w:r>
          </w:p>
          <w:p w14:paraId="724FE03B" w14:textId="77777777" w:rsidR="0097781E" w:rsidRPr="00177B1B" w:rsidRDefault="0097781E" w:rsidP="00FF3096">
            <w:pPr>
              <w:spacing w:after="0" w:line="240" w:lineRule="auto"/>
              <w:rPr>
                <w:rFonts w:ascii="Times New Roman" w:eastAsia="Times New Roman" w:hAnsi="Times New Roman" w:cs="Times New Roman"/>
                <w:lang w:eastAsia="lv-LV"/>
              </w:rPr>
            </w:pPr>
          </w:p>
          <w:p w14:paraId="7D5A19A9" w14:textId="77777777" w:rsidR="0097781E" w:rsidRPr="00177B1B" w:rsidRDefault="0097781E"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hideMark/>
          </w:tcPr>
          <w:p w14:paraId="04976DB2" w14:textId="71CF5C68"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  </w:t>
            </w:r>
            <w:r w:rsidR="00F277C8" w:rsidRPr="00177B1B">
              <w:rPr>
                <w:rFonts w:ascii="Times New Roman" w:eastAsia="Times New Roman" w:hAnsi="Times New Roman" w:cs="Times New Roman"/>
                <w:lang w:eastAsia="lv-LV"/>
              </w:rPr>
              <w:t>Pastāvīgi</w:t>
            </w:r>
          </w:p>
        </w:tc>
      </w:tr>
      <w:tr w:rsidR="0097781E" w:rsidRPr="00177B1B" w14:paraId="667326C1"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0ACCA271" w14:textId="08F001A1" w:rsidR="0097781E" w:rsidRPr="00177B1B" w:rsidRDefault="00546289"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w:t>
            </w:r>
            <w:r w:rsidR="002E6A71" w:rsidRPr="00177B1B">
              <w:rPr>
                <w:rFonts w:ascii="Times New Roman" w:eastAsia="Times New Roman" w:hAnsi="Times New Roman" w:cs="Times New Roman"/>
                <w:lang w:eastAsia="lv-LV"/>
              </w:rPr>
              <w:t>0</w:t>
            </w:r>
            <w:r w:rsidR="00FB0F3B"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67808644" w14:textId="308B0780" w:rsidR="0097781E" w:rsidRPr="00177B1B" w:rsidRDefault="006240C2"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Organizēt sanāksmes</w:t>
            </w:r>
            <w:r w:rsidR="0097781E" w:rsidRPr="00177B1B">
              <w:rPr>
                <w:rFonts w:ascii="Times New Roman" w:eastAsia="Times New Roman" w:hAnsi="Times New Roman" w:cs="Times New Roman"/>
                <w:lang w:eastAsia="lv-LV"/>
              </w:rPr>
              <w:t xml:space="preserve"> ar nevalstiskajām organizācijām pa</w:t>
            </w:r>
            <w:r w:rsidR="00A762E1" w:rsidRPr="00177B1B">
              <w:rPr>
                <w:rFonts w:ascii="Times New Roman" w:eastAsia="Times New Roman" w:hAnsi="Times New Roman" w:cs="Times New Roman"/>
                <w:lang w:eastAsia="lv-LV"/>
              </w:rPr>
              <w:t>r aktuālajiem narkotiku ierobežošanas politikas jautājumiem</w:t>
            </w:r>
          </w:p>
        </w:tc>
        <w:tc>
          <w:tcPr>
            <w:tcW w:w="1238" w:type="pct"/>
            <w:tcBorders>
              <w:top w:val="outset" w:sz="6" w:space="0" w:color="414142"/>
              <w:left w:val="outset" w:sz="6" w:space="0" w:color="414142"/>
              <w:bottom w:val="outset" w:sz="6" w:space="0" w:color="414142"/>
              <w:right w:val="outset" w:sz="6" w:space="0" w:color="414142"/>
            </w:tcBorders>
            <w:shd w:val="clear" w:color="auto" w:fill="FFFFFF"/>
          </w:tcPr>
          <w:p w14:paraId="48ABC7E7" w14:textId="4D4BA9EE" w:rsidR="0097781E" w:rsidRPr="00177B1B" w:rsidRDefault="0097781E"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Uzlabota informācijas apmaiņa starp dažādām politikas plānošanā un</w:t>
            </w:r>
            <w:r w:rsidR="00A041FA" w:rsidRPr="00177B1B">
              <w:rPr>
                <w:rFonts w:ascii="Times New Roman" w:eastAsia="Times New Roman" w:hAnsi="Times New Roman" w:cs="Times New Roman"/>
                <w:lang w:eastAsia="lv-LV"/>
              </w:rPr>
              <w:t xml:space="preserve"> ieviešanā iesaistītajām pusēm</w:t>
            </w:r>
          </w:p>
        </w:tc>
        <w:tc>
          <w:tcPr>
            <w:tcW w:w="1147" w:type="pct"/>
            <w:tcBorders>
              <w:top w:val="outset" w:sz="6" w:space="0" w:color="414142"/>
              <w:left w:val="outset" w:sz="6" w:space="0" w:color="414142"/>
              <w:bottom w:val="outset" w:sz="6" w:space="0" w:color="414142"/>
              <w:right w:val="outset" w:sz="6" w:space="0" w:color="414142"/>
            </w:tcBorders>
            <w:shd w:val="clear" w:color="auto" w:fill="FFFFFF"/>
          </w:tcPr>
          <w:p w14:paraId="0120C3A9" w14:textId="3667A21B"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Vismaz viena sanāksmē </w:t>
            </w:r>
            <w:r w:rsidR="00720CC4" w:rsidRPr="00177B1B">
              <w:rPr>
                <w:rFonts w:ascii="Times New Roman" w:eastAsia="Times New Roman" w:hAnsi="Times New Roman" w:cs="Times New Roman"/>
                <w:lang w:eastAsia="lv-LV"/>
              </w:rPr>
              <w:t>2019. un 2020.gadā</w:t>
            </w:r>
          </w:p>
          <w:p w14:paraId="60FEDC98" w14:textId="77777777" w:rsidR="0097781E" w:rsidRPr="00177B1B" w:rsidRDefault="0097781E" w:rsidP="00FF3096">
            <w:pPr>
              <w:spacing w:after="0" w:line="240" w:lineRule="auto"/>
              <w:rPr>
                <w:rFonts w:ascii="Times New Roman" w:eastAsia="Times New Roman" w:hAnsi="Times New Roman" w:cs="Times New Roman"/>
                <w:lang w:eastAsia="lv-LV"/>
              </w:rPr>
            </w:pPr>
          </w:p>
        </w:tc>
        <w:tc>
          <w:tcPr>
            <w:tcW w:w="367" w:type="pct"/>
            <w:tcBorders>
              <w:top w:val="outset" w:sz="6" w:space="0" w:color="414142"/>
              <w:left w:val="outset" w:sz="6" w:space="0" w:color="414142"/>
              <w:bottom w:val="outset" w:sz="6" w:space="0" w:color="414142"/>
              <w:right w:val="outset" w:sz="6" w:space="0" w:color="414142"/>
            </w:tcBorders>
            <w:shd w:val="clear" w:color="auto" w:fill="FFFFFF"/>
          </w:tcPr>
          <w:p w14:paraId="2C61A7E3"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IeM</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3972674A" w14:textId="498EBFEB" w:rsidR="0097781E" w:rsidRPr="00177B1B" w:rsidRDefault="00BA56F8"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r w:rsidR="0008526B" w:rsidRPr="00177B1B">
              <w:rPr>
                <w:rFonts w:ascii="Times New Roman" w:eastAsia="Times New Roman" w:hAnsi="Times New Roman" w:cs="Times New Roman"/>
                <w:lang w:eastAsia="lv-LV"/>
              </w:rPr>
              <w:t>, LM, TM,</w:t>
            </w:r>
            <w:r w:rsidR="00503715" w:rsidRPr="00177B1B">
              <w:rPr>
                <w:rFonts w:ascii="Times New Roman" w:eastAsia="Times New Roman" w:hAnsi="Times New Roman" w:cs="Times New Roman"/>
                <w:lang w:eastAsia="lv-LV"/>
              </w:rPr>
              <w:t xml:space="preserve"> IZM, VP, SPKC, RPNC, </w:t>
            </w:r>
            <w:proofErr w:type="spellStart"/>
            <w:r w:rsidR="00503715" w:rsidRPr="00177B1B">
              <w:rPr>
                <w:rFonts w:ascii="Times New Roman" w:eastAsia="Times New Roman" w:hAnsi="Times New Roman" w:cs="Times New Roman"/>
                <w:lang w:eastAsia="lv-LV"/>
              </w:rPr>
              <w:t>IeVP</w:t>
            </w:r>
            <w:proofErr w:type="spellEnd"/>
            <w:r w:rsidR="00503715" w:rsidRPr="00177B1B">
              <w:rPr>
                <w:rFonts w:ascii="Times New Roman" w:eastAsia="Times New Roman" w:hAnsi="Times New Roman" w:cs="Times New Roman"/>
                <w:lang w:eastAsia="lv-LV"/>
              </w:rPr>
              <w:t>, VDP, pašvaldību speciālisti, nevalstiskās organizācijas</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74F141B8"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Pastāvīgi</w:t>
            </w:r>
          </w:p>
        </w:tc>
      </w:tr>
      <w:tr w:rsidR="00FE16A4" w:rsidRPr="00177B1B" w14:paraId="1D8B0ACA"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5853AB69" w14:textId="62E72757" w:rsidR="00FE16A4" w:rsidRPr="00177B1B" w:rsidRDefault="002E6A71"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w:t>
            </w:r>
            <w:r w:rsidR="00546289"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163C96D6" w14:textId="6394E282" w:rsidR="00B30AC7" w:rsidRPr="00177B1B" w:rsidRDefault="00B30AC7" w:rsidP="00B30AC7">
            <w:pPr>
              <w:spacing w:after="0" w:line="240" w:lineRule="auto"/>
              <w:ind w:left="57" w:right="57"/>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Veikt grozījumus tiesību aktos, nostiprinot Veselības ministriju kā atbildīgo par narkotiku lietošanas un izplatības ierobežošanas politikas izstrādi un koordināciju.</w:t>
            </w:r>
          </w:p>
          <w:p w14:paraId="1CE3BFA0" w14:textId="61C2749C" w:rsidR="00FE16A4" w:rsidRPr="00177B1B" w:rsidRDefault="00FE16A4" w:rsidP="00B30AC7">
            <w:pPr>
              <w:spacing w:after="0" w:line="240" w:lineRule="auto"/>
              <w:ind w:right="57"/>
              <w:jc w:val="both"/>
              <w:rPr>
                <w:rFonts w:ascii="Times New Roman" w:eastAsia="Times New Roman" w:hAnsi="Times New Roman" w:cs="Times New Roman"/>
                <w:lang w:eastAsia="lv-LV"/>
              </w:rPr>
            </w:pPr>
          </w:p>
        </w:tc>
        <w:tc>
          <w:tcPr>
            <w:tcW w:w="1238" w:type="pct"/>
            <w:tcBorders>
              <w:top w:val="outset" w:sz="6" w:space="0" w:color="414142"/>
              <w:left w:val="outset" w:sz="6" w:space="0" w:color="414142"/>
              <w:bottom w:val="outset" w:sz="6" w:space="0" w:color="414142"/>
              <w:right w:val="outset" w:sz="6" w:space="0" w:color="414142"/>
            </w:tcBorders>
            <w:shd w:val="clear" w:color="auto" w:fill="FFFFFF"/>
          </w:tcPr>
          <w:p w14:paraId="683B26DA" w14:textId="50D95386" w:rsidR="00FE16A4" w:rsidRPr="00177B1B" w:rsidRDefault="00FE16A4" w:rsidP="00FE16A4">
            <w:pPr>
              <w:spacing w:after="0" w:line="240" w:lineRule="auto"/>
              <w:ind w:left="57" w:right="57"/>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Veicināta saskaņotāka un efektīvāka poli</w:t>
            </w:r>
            <w:r w:rsidR="00A041FA" w:rsidRPr="00177B1B">
              <w:rPr>
                <w:rFonts w:ascii="Times New Roman" w:eastAsia="Times New Roman" w:hAnsi="Times New Roman" w:cs="Times New Roman"/>
                <w:lang w:eastAsia="lv-LV"/>
              </w:rPr>
              <w:t>tikas plānošana un koordinācija</w:t>
            </w:r>
          </w:p>
        </w:tc>
        <w:tc>
          <w:tcPr>
            <w:tcW w:w="1147" w:type="pct"/>
            <w:tcBorders>
              <w:top w:val="outset" w:sz="6" w:space="0" w:color="414142"/>
              <w:left w:val="outset" w:sz="6" w:space="0" w:color="414142"/>
              <w:bottom w:val="outset" w:sz="6" w:space="0" w:color="414142"/>
              <w:right w:val="outset" w:sz="6" w:space="0" w:color="414142"/>
            </w:tcBorders>
            <w:shd w:val="clear" w:color="auto" w:fill="FFFFFF"/>
          </w:tcPr>
          <w:p w14:paraId="365F3043" w14:textId="77777777" w:rsidR="00094C94" w:rsidRPr="00177B1B" w:rsidRDefault="00094C94" w:rsidP="00B30AC7">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Grozījumi Ministru kabineta 2004.gada 20.janvāra noteikumos Nr.46 “Narkotiku kontroles un narkomānijas ierobežošanas koordinācijas padomes nolikums” nosakot, ka Padomes sekretariāta darbību nodrošina Veselības ministrija.</w:t>
            </w:r>
          </w:p>
          <w:p w14:paraId="7CCB4677" w14:textId="77777777" w:rsidR="00B30AC7" w:rsidRPr="00177B1B" w:rsidRDefault="00B30AC7" w:rsidP="00B30AC7">
            <w:pPr>
              <w:spacing w:after="0" w:line="240" w:lineRule="auto"/>
              <w:jc w:val="both"/>
              <w:rPr>
                <w:rFonts w:ascii="Times New Roman" w:eastAsia="Times New Roman" w:hAnsi="Times New Roman" w:cs="Times New Roman"/>
                <w:lang w:eastAsia="lv-LV"/>
              </w:rPr>
            </w:pPr>
          </w:p>
          <w:p w14:paraId="404E6F35" w14:textId="55BFE86C" w:rsidR="00B30AC7" w:rsidRPr="00177B1B" w:rsidRDefault="005A4E9B" w:rsidP="00B30AC7">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Veikti grozījumi kompetenču sadalījumā par ES Padomes darba grup</w:t>
            </w:r>
            <w:r w:rsidR="003849E4" w:rsidRPr="00177B1B">
              <w:rPr>
                <w:rFonts w:ascii="Times New Roman" w:eastAsia="Times New Roman" w:hAnsi="Times New Roman" w:cs="Times New Roman"/>
                <w:lang w:eastAsia="lv-LV"/>
              </w:rPr>
              <w:t>ām (</w:t>
            </w:r>
            <w:r w:rsidRPr="00177B1B">
              <w:rPr>
                <w:rFonts w:ascii="Times New Roman" w:eastAsia="Times New Roman" w:hAnsi="Times New Roman" w:cs="Times New Roman"/>
                <w:lang w:eastAsia="lv-LV"/>
              </w:rPr>
              <w:t>Ārlietu ministrija izstrādā,</w:t>
            </w:r>
            <w:r w:rsidR="003849E4" w:rsidRPr="00177B1B">
              <w:rPr>
                <w:rFonts w:ascii="Times New Roman" w:eastAsia="Times New Roman" w:hAnsi="Times New Roman" w:cs="Times New Roman"/>
                <w:lang w:eastAsia="lv-LV"/>
              </w:rPr>
              <w:t xml:space="preserve"> pamatojoties uz</w:t>
            </w:r>
            <w:r w:rsidR="003849E4" w:rsidRPr="00177B1B">
              <w:t xml:space="preserve"> </w:t>
            </w:r>
            <w:r w:rsidR="003849E4" w:rsidRPr="00177B1B">
              <w:rPr>
                <w:rFonts w:ascii="Times New Roman" w:eastAsia="Times New Roman" w:hAnsi="Times New Roman" w:cs="Times New Roman"/>
                <w:lang w:eastAsia="lv-LV"/>
              </w:rPr>
              <w:t xml:space="preserve">Ministru kabineta 2012.gada 28.marta rīkojumu Nr.141 </w:t>
            </w:r>
            <w:r w:rsidR="003849E4" w:rsidRPr="00177B1B">
              <w:rPr>
                <w:rFonts w:ascii="Times New Roman" w:eastAsia="Times New Roman" w:hAnsi="Times New Roman" w:cs="Times New Roman"/>
                <w:lang w:eastAsia="lv-LV"/>
              </w:rPr>
              <w:lastRenderedPageBreak/>
              <w:t>“Par ministriju kompetenču sadalījumu Eiropas Savienības jautājumos atbilstoši Eiropas Savienības tiesību kopuma klasifikācijai”), nosakot Veselības ministriju par atbildīgo iestādi Narkotiku jautājumu horizontālajā darba grupā (HDG; B.4)</w:t>
            </w:r>
          </w:p>
        </w:tc>
        <w:tc>
          <w:tcPr>
            <w:tcW w:w="367" w:type="pct"/>
            <w:tcBorders>
              <w:top w:val="outset" w:sz="6" w:space="0" w:color="414142"/>
              <w:left w:val="outset" w:sz="6" w:space="0" w:color="414142"/>
              <w:bottom w:val="outset" w:sz="6" w:space="0" w:color="414142"/>
              <w:right w:val="outset" w:sz="6" w:space="0" w:color="414142"/>
            </w:tcBorders>
            <w:shd w:val="clear" w:color="auto" w:fill="FFFFFF"/>
          </w:tcPr>
          <w:p w14:paraId="5CF07F3B" w14:textId="77777777" w:rsidR="00F57354" w:rsidRPr="00177B1B" w:rsidRDefault="00F57354" w:rsidP="00FF3096">
            <w:pPr>
              <w:spacing w:after="0" w:line="240" w:lineRule="auto"/>
              <w:rPr>
                <w:rFonts w:ascii="Times New Roman" w:eastAsia="Times New Roman" w:hAnsi="Times New Roman" w:cs="Times New Roman"/>
                <w:lang w:eastAsia="lv-LV"/>
              </w:rPr>
            </w:pPr>
          </w:p>
          <w:p w14:paraId="114DD4F3" w14:textId="77777777" w:rsidR="00F57354" w:rsidRPr="00177B1B" w:rsidRDefault="00F57354" w:rsidP="00FF3096">
            <w:pPr>
              <w:spacing w:after="0" w:line="240" w:lineRule="auto"/>
              <w:rPr>
                <w:rFonts w:ascii="Times New Roman" w:eastAsia="Times New Roman" w:hAnsi="Times New Roman" w:cs="Times New Roman"/>
                <w:lang w:eastAsia="lv-LV"/>
              </w:rPr>
            </w:pPr>
          </w:p>
          <w:p w14:paraId="1C0D2151" w14:textId="2F70B49E" w:rsidR="00FE16A4" w:rsidRPr="00177B1B" w:rsidRDefault="00094C94"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VM</w:t>
            </w:r>
            <w:r w:rsidR="00F57354" w:rsidRPr="00177B1B">
              <w:rPr>
                <w:rFonts w:ascii="Times New Roman" w:eastAsia="Times New Roman" w:hAnsi="Times New Roman" w:cs="Times New Roman"/>
                <w:lang w:eastAsia="lv-LV"/>
              </w:rPr>
              <w:t>, IeM</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8392A2B" w14:textId="77777777" w:rsidR="00FE16A4" w:rsidRPr="00177B1B" w:rsidRDefault="00FE16A4" w:rsidP="00FF3096">
            <w:pPr>
              <w:spacing w:after="0" w:line="240" w:lineRule="auto"/>
              <w:rPr>
                <w:rFonts w:ascii="Times New Roman" w:eastAsia="Times New Roman" w:hAnsi="Times New Roman" w:cs="Times New Roman"/>
                <w:lang w:eastAsia="lv-LV"/>
              </w:rPr>
            </w:pPr>
          </w:p>
          <w:p w14:paraId="34138D29" w14:textId="77777777" w:rsidR="005A4E9B" w:rsidRPr="00177B1B" w:rsidRDefault="005A4E9B" w:rsidP="00FF3096">
            <w:pPr>
              <w:spacing w:after="0" w:line="240" w:lineRule="auto"/>
              <w:rPr>
                <w:rFonts w:ascii="Times New Roman" w:eastAsia="Times New Roman" w:hAnsi="Times New Roman" w:cs="Times New Roman"/>
                <w:lang w:eastAsia="lv-LV"/>
              </w:rPr>
            </w:pPr>
          </w:p>
          <w:p w14:paraId="3EC3EAD4" w14:textId="6D1B3A0E" w:rsidR="005A4E9B" w:rsidRPr="00177B1B" w:rsidRDefault="005A4E9B"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ĀM</w:t>
            </w: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11CDE7F2" w14:textId="09344C49" w:rsidR="00F57354" w:rsidRPr="00177B1B" w:rsidRDefault="00B30AC7"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w:t>
            </w:r>
            <w:r w:rsidR="00F57354" w:rsidRPr="00177B1B">
              <w:rPr>
                <w:rFonts w:ascii="Times New Roman" w:eastAsia="Times New Roman" w:hAnsi="Times New Roman" w:cs="Times New Roman"/>
                <w:lang w:eastAsia="lv-LV"/>
              </w:rPr>
              <w:t>.2019.</w:t>
            </w:r>
          </w:p>
          <w:p w14:paraId="2347DA86" w14:textId="77777777" w:rsidR="00F57354" w:rsidRPr="00177B1B" w:rsidRDefault="00F57354" w:rsidP="00FF3096">
            <w:pPr>
              <w:spacing w:after="0" w:line="240" w:lineRule="auto"/>
              <w:rPr>
                <w:rFonts w:ascii="Times New Roman" w:eastAsia="Times New Roman" w:hAnsi="Times New Roman" w:cs="Times New Roman"/>
                <w:lang w:eastAsia="lv-LV"/>
              </w:rPr>
            </w:pPr>
          </w:p>
          <w:p w14:paraId="16971595" w14:textId="77777777" w:rsidR="00F57354" w:rsidRPr="00177B1B" w:rsidRDefault="00F57354" w:rsidP="00FF3096">
            <w:pPr>
              <w:spacing w:after="0" w:line="240" w:lineRule="auto"/>
              <w:rPr>
                <w:rFonts w:ascii="Times New Roman" w:eastAsia="Times New Roman" w:hAnsi="Times New Roman" w:cs="Times New Roman"/>
                <w:lang w:eastAsia="lv-LV"/>
              </w:rPr>
            </w:pPr>
          </w:p>
          <w:p w14:paraId="3D23B2DF" w14:textId="77777777" w:rsidR="00F57354" w:rsidRPr="00177B1B" w:rsidRDefault="00F57354" w:rsidP="00FF3096">
            <w:pPr>
              <w:spacing w:after="0" w:line="240" w:lineRule="auto"/>
              <w:rPr>
                <w:rFonts w:ascii="Times New Roman" w:eastAsia="Times New Roman" w:hAnsi="Times New Roman" w:cs="Times New Roman"/>
                <w:lang w:eastAsia="lv-LV"/>
              </w:rPr>
            </w:pPr>
          </w:p>
          <w:p w14:paraId="1D91E244" w14:textId="77777777" w:rsidR="00F57354" w:rsidRPr="00177B1B" w:rsidRDefault="00F57354" w:rsidP="00FF3096">
            <w:pPr>
              <w:spacing w:after="0" w:line="240" w:lineRule="auto"/>
              <w:rPr>
                <w:rFonts w:ascii="Times New Roman" w:eastAsia="Times New Roman" w:hAnsi="Times New Roman" w:cs="Times New Roman"/>
                <w:lang w:eastAsia="lv-LV"/>
              </w:rPr>
            </w:pPr>
          </w:p>
          <w:p w14:paraId="00A20899" w14:textId="77777777" w:rsidR="00F57354" w:rsidRPr="00177B1B" w:rsidRDefault="00F57354" w:rsidP="00FF3096">
            <w:pPr>
              <w:spacing w:after="0" w:line="240" w:lineRule="auto"/>
              <w:rPr>
                <w:rFonts w:ascii="Times New Roman" w:eastAsia="Times New Roman" w:hAnsi="Times New Roman" w:cs="Times New Roman"/>
                <w:lang w:eastAsia="lv-LV"/>
              </w:rPr>
            </w:pPr>
          </w:p>
          <w:p w14:paraId="63308A68" w14:textId="77777777" w:rsidR="00F57354" w:rsidRPr="00177B1B" w:rsidRDefault="00F57354" w:rsidP="00FF3096">
            <w:pPr>
              <w:spacing w:after="0" w:line="240" w:lineRule="auto"/>
              <w:rPr>
                <w:rFonts w:ascii="Times New Roman" w:eastAsia="Times New Roman" w:hAnsi="Times New Roman" w:cs="Times New Roman"/>
                <w:lang w:eastAsia="lv-LV"/>
              </w:rPr>
            </w:pPr>
          </w:p>
          <w:p w14:paraId="583A93CB" w14:textId="77777777" w:rsidR="00F57354" w:rsidRPr="00177B1B" w:rsidRDefault="00F57354" w:rsidP="00FF3096">
            <w:pPr>
              <w:spacing w:after="0" w:line="240" w:lineRule="auto"/>
              <w:rPr>
                <w:rFonts w:ascii="Times New Roman" w:eastAsia="Times New Roman" w:hAnsi="Times New Roman" w:cs="Times New Roman"/>
                <w:lang w:eastAsia="lv-LV"/>
              </w:rPr>
            </w:pPr>
          </w:p>
          <w:p w14:paraId="5A44BA25" w14:textId="77777777" w:rsidR="00F57354" w:rsidRPr="00177B1B" w:rsidRDefault="00F57354" w:rsidP="00FF3096">
            <w:pPr>
              <w:spacing w:after="0" w:line="240" w:lineRule="auto"/>
              <w:rPr>
                <w:rFonts w:ascii="Times New Roman" w:eastAsia="Times New Roman" w:hAnsi="Times New Roman" w:cs="Times New Roman"/>
                <w:lang w:eastAsia="lv-LV"/>
              </w:rPr>
            </w:pPr>
          </w:p>
          <w:p w14:paraId="19A610C2" w14:textId="77777777" w:rsidR="00F57354" w:rsidRPr="00177B1B" w:rsidRDefault="00F57354" w:rsidP="00FF3096">
            <w:pPr>
              <w:spacing w:after="0" w:line="240" w:lineRule="auto"/>
              <w:rPr>
                <w:rFonts w:ascii="Times New Roman" w:eastAsia="Times New Roman" w:hAnsi="Times New Roman" w:cs="Times New Roman"/>
                <w:lang w:eastAsia="lv-LV"/>
              </w:rPr>
            </w:pPr>
          </w:p>
          <w:p w14:paraId="7D14AF03" w14:textId="497F3106" w:rsidR="00FE16A4" w:rsidRPr="00177B1B" w:rsidRDefault="00094C94"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r w:rsidR="0097781E" w:rsidRPr="00177B1B" w14:paraId="37131BA7"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6AA29E24" w14:textId="36F55541" w:rsidR="0097781E" w:rsidRPr="00177B1B" w:rsidRDefault="00546289"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w:t>
            </w:r>
            <w:r w:rsidR="002E6A71" w:rsidRPr="00177B1B">
              <w:rPr>
                <w:rFonts w:ascii="Times New Roman" w:eastAsia="Times New Roman" w:hAnsi="Times New Roman" w:cs="Times New Roman"/>
                <w:lang w:eastAsia="lv-LV"/>
              </w:rPr>
              <w:t>2</w:t>
            </w:r>
            <w:r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7B99B7B9" w14:textId="77777777" w:rsidR="0097781E" w:rsidRPr="00177B1B" w:rsidRDefault="0097781E" w:rsidP="00FF3096">
            <w:pPr>
              <w:spacing w:after="0" w:line="240" w:lineRule="auto"/>
              <w:ind w:left="57" w:right="57"/>
              <w:jc w:val="both"/>
              <w:rPr>
                <w:rFonts w:ascii="Times New Roman" w:eastAsia="Times New Roman" w:hAnsi="Times New Roman" w:cs="Times New Roman"/>
                <w:lang w:eastAsia="lv-LV"/>
              </w:rPr>
            </w:pPr>
            <w:proofErr w:type="spellStart"/>
            <w:r w:rsidRPr="00177B1B">
              <w:rPr>
                <w:rFonts w:ascii="Times New Roman" w:eastAsia="Times New Roman" w:hAnsi="Times New Roman" w:cs="Times New Roman"/>
                <w:lang w:eastAsia="lv-LV"/>
              </w:rPr>
              <w:t>Reitox</w:t>
            </w:r>
            <w:proofErr w:type="spellEnd"/>
            <w:r w:rsidRPr="00177B1B">
              <w:rPr>
                <w:rFonts w:ascii="Times New Roman" w:eastAsia="Times New Roman" w:hAnsi="Times New Roman" w:cs="Times New Roman"/>
                <w:lang w:eastAsia="lv-LV"/>
              </w:rPr>
              <w:t xml:space="preserve"> nacionālā tīkla funkciju nodrošināšana</w:t>
            </w:r>
          </w:p>
          <w:p w14:paraId="532A1C95" w14:textId="77777777" w:rsidR="0097781E" w:rsidRPr="00177B1B" w:rsidRDefault="0097781E" w:rsidP="00FF3096">
            <w:pPr>
              <w:spacing w:after="0" w:line="240" w:lineRule="auto"/>
              <w:ind w:right="57"/>
              <w:jc w:val="both"/>
              <w:rPr>
                <w:rFonts w:ascii="Times New Roman" w:eastAsia="Times New Roman" w:hAnsi="Times New Roman" w:cs="Times New Roman"/>
                <w:lang w:eastAsia="lv-LV"/>
              </w:rPr>
            </w:pPr>
          </w:p>
        </w:tc>
        <w:tc>
          <w:tcPr>
            <w:tcW w:w="1238" w:type="pct"/>
            <w:tcBorders>
              <w:top w:val="outset" w:sz="6" w:space="0" w:color="414142"/>
              <w:left w:val="outset" w:sz="6" w:space="0" w:color="414142"/>
              <w:bottom w:val="outset" w:sz="6" w:space="0" w:color="414142"/>
              <w:right w:val="outset" w:sz="6" w:space="0" w:color="414142"/>
            </w:tcBorders>
            <w:shd w:val="clear" w:color="auto" w:fill="FFFFFF"/>
          </w:tcPr>
          <w:p w14:paraId="11975B05" w14:textId="7979BB9E" w:rsidR="0097781E" w:rsidRPr="00177B1B" w:rsidRDefault="0097781E" w:rsidP="00FF3096">
            <w:pPr>
              <w:spacing w:after="0" w:line="240" w:lineRule="auto"/>
              <w:ind w:left="57" w:right="57"/>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Nodrošināta </w:t>
            </w:r>
            <w:proofErr w:type="spellStart"/>
            <w:r w:rsidRPr="00177B1B">
              <w:rPr>
                <w:rFonts w:ascii="Times New Roman" w:eastAsia="Times New Roman" w:hAnsi="Times New Roman" w:cs="Times New Roman"/>
                <w:lang w:eastAsia="lv-LV"/>
              </w:rPr>
              <w:t>Reitox</w:t>
            </w:r>
            <w:proofErr w:type="spellEnd"/>
            <w:r w:rsidRPr="00177B1B">
              <w:rPr>
                <w:rFonts w:ascii="Times New Roman" w:eastAsia="Times New Roman" w:hAnsi="Times New Roman" w:cs="Times New Roman"/>
                <w:lang w:eastAsia="lv-LV"/>
              </w:rPr>
              <w:t xml:space="preserve"> nacionālā fokālā punkta darbība saskaņā ar Eiropas Parlamenta un Padomes regulu </w:t>
            </w:r>
            <w:r w:rsidR="00525DB3" w:rsidRPr="00177B1B">
              <w:rPr>
                <w:rFonts w:ascii="Times New Roman" w:eastAsia="Times New Roman" w:hAnsi="Times New Roman" w:cs="Times New Roman"/>
                <w:lang w:eastAsia="lv-LV"/>
              </w:rPr>
              <w:t xml:space="preserve">(ES) 2017/2102 (2017. gada </w:t>
            </w:r>
            <w:r w:rsidR="0053777C" w:rsidRPr="00177B1B">
              <w:rPr>
                <w:rFonts w:ascii="Times New Roman" w:eastAsia="Times New Roman" w:hAnsi="Times New Roman" w:cs="Times New Roman"/>
                <w:lang w:eastAsia="lv-LV"/>
              </w:rPr>
              <w:t xml:space="preserve">15.novembris), ar ko attiecībā uz informācijas apmaiņu, agrīnās brīdināšanas sistēmu un riska novērtēšanu saistībā ar jaunām </w:t>
            </w:r>
            <w:proofErr w:type="spellStart"/>
            <w:r w:rsidR="0053777C" w:rsidRPr="00177B1B">
              <w:rPr>
                <w:rFonts w:ascii="Times New Roman" w:eastAsia="Times New Roman" w:hAnsi="Times New Roman" w:cs="Times New Roman"/>
                <w:lang w:eastAsia="lv-LV"/>
              </w:rPr>
              <w:t>psihoakīvām</w:t>
            </w:r>
            <w:proofErr w:type="spellEnd"/>
            <w:r w:rsidR="0053777C" w:rsidRPr="00177B1B">
              <w:rPr>
                <w:rFonts w:ascii="Times New Roman" w:eastAsia="Times New Roman" w:hAnsi="Times New Roman" w:cs="Times New Roman"/>
                <w:lang w:eastAsia="lv-LV"/>
              </w:rPr>
              <w:t xml:space="preserve"> vielām groza Regulu (EK) Nr. 1920/2006</w:t>
            </w:r>
            <w:r w:rsidRPr="00177B1B">
              <w:rPr>
                <w:rFonts w:ascii="Times New Roman" w:eastAsia="Times New Roman" w:hAnsi="Times New Roman" w:cs="Times New Roman"/>
                <w:lang w:eastAsia="lv-LV"/>
              </w:rPr>
              <w:t>:</w:t>
            </w:r>
          </w:p>
          <w:p w14:paraId="6200205B" w14:textId="0CAD8FFE" w:rsidR="0097781E" w:rsidRPr="00177B1B" w:rsidRDefault="0097781E" w:rsidP="00BB0DAE">
            <w:pPr>
              <w:spacing w:after="0" w:line="240" w:lineRule="auto"/>
              <w:ind w:right="57"/>
              <w:jc w:val="both"/>
              <w:rPr>
                <w:rFonts w:ascii="Times New Roman" w:eastAsia="Times New Roman" w:hAnsi="Times New Roman" w:cs="Times New Roman"/>
                <w:lang w:eastAsia="lv-LV"/>
              </w:rPr>
            </w:pPr>
          </w:p>
        </w:tc>
        <w:tc>
          <w:tcPr>
            <w:tcW w:w="1147" w:type="pct"/>
            <w:tcBorders>
              <w:top w:val="outset" w:sz="6" w:space="0" w:color="414142"/>
              <w:left w:val="outset" w:sz="6" w:space="0" w:color="414142"/>
              <w:bottom w:val="outset" w:sz="6" w:space="0" w:color="414142"/>
              <w:right w:val="outset" w:sz="6" w:space="0" w:color="414142"/>
            </w:tcBorders>
            <w:shd w:val="clear" w:color="auto" w:fill="FFFFFF"/>
          </w:tcPr>
          <w:p w14:paraId="2A55B60A" w14:textId="77777777" w:rsidR="00B81C26" w:rsidRPr="00177B1B" w:rsidRDefault="00F277C8" w:rsidP="009E6979">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Informācija</w:t>
            </w:r>
            <w:r w:rsidR="0097781E" w:rsidRPr="00177B1B">
              <w:rPr>
                <w:rFonts w:ascii="Times New Roman" w:eastAsia="Times New Roman" w:hAnsi="Times New Roman" w:cs="Times New Roman"/>
                <w:lang w:eastAsia="lv-LV"/>
              </w:rPr>
              <w:t xml:space="preserve"> par īstenotajiem pasākumiem 5 epidemioloģisko indikatoru uzturēšanai</w:t>
            </w:r>
            <w:r w:rsidR="00DD293B" w:rsidRPr="00177B1B">
              <w:rPr>
                <w:rFonts w:ascii="Times New Roman" w:eastAsia="Times New Roman" w:hAnsi="Times New Roman" w:cs="Times New Roman"/>
                <w:lang w:eastAsia="lv-LV"/>
              </w:rPr>
              <w:t>, tajā skaitā īstenoti pētījumi:</w:t>
            </w:r>
          </w:p>
          <w:p w14:paraId="5CB921E8" w14:textId="408FF060" w:rsidR="00B81C26" w:rsidRPr="00177B1B" w:rsidRDefault="00B81C26" w:rsidP="00956E7A">
            <w:pPr>
              <w:pStyle w:val="Sarakstarindkopa"/>
              <w:numPr>
                <w:ilvl w:val="0"/>
                <w:numId w:val="11"/>
              </w:numPr>
              <w:spacing w:after="0" w:line="240" w:lineRule="auto"/>
              <w:ind w:left="360"/>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1) </w:t>
            </w:r>
            <w:r w:rsidR="00DD293B" w:rsidRPr="00177B1B">
              <w:rPr>
                <w:rFonts w:ascii="Times New Roman" w:eastAsia="Times New Roman" w:hAnsi="Times New Roman" w:cs="Times New Roman"/>
                <w:lang w:eastAsia="lv-LV"/>
              </w:rPr>
              <w:t>Atkarību izraisošo vielu lietošana iedzīvotāju vidū (GPS) (2019/2020.gadā);</w:t>
            </w:r>
          </w:p>
          <w:p w14:paraId="3160693B" w14:textId="15AF07CA" w:rsidR="00DD293B" w:rsidRPr="00177B1B" w:rsidRDefault="00B81C26" w:rsidP="00BD4C89">
            <w:pPr>
              <w:pStyle w:val="Sarakstarindkopa"/>
              <w:numPr>
                <w:ilvl w:val="0"/>
                <w:numId w:val="11"/>
              </w:numPr>
              <w:spacing w:after="0" w:line="240" w:lineRule="auto"/>
              <w:ind w:left="360"/>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2) </w:t>
            </w:r>
            <w:r w:rsidR="0097781E" w:rsidRPr="00177B1B">
              <w:rPr>
                <w:rFonts w:ascii="Times New Roman" w:eastAsia="Times New Roman" w:hAnsi="Times New Roman" w:cs="Times New Roman"/>
                <w:lang w:eastAsia="lv-LV"/>
              </w:rPr>
              <w:t>ESPAD</w:t>
            </w:r>
            <w:r w:rsidR="00D8226D" w:rsidRPr="00177B1B">
              <w:rPr>
                <w:rFonts w:ascii="Times New Roman" w:eastAsia="Times New Roman" w:hAnsi="Times New Roman" w:cs="Times New Roman"/>
                <w:lang w:eastAsia="lv-LV"/>
              </w:rPr>
              <w:t xml:space="preserve"> (2019</w:t>
            </w:r>
            <w:r w:rsidR="00DD293B" w:rsidRPr="00177B1B">
              <w:rPr>
                <w:rFonts w:ascii="Times New Roman" w:eastAsia="Times New Roman" w:hAnsi="Times New Roman" w:cs="Times New Roman"/>
                <w:lang w:eastAsia="lv-LV"/>
              </w:rPr>
              <w:t>/2020.</w:t>
            </w:r>
            <w:r w:rsidR="00D8226D" w:rsidRPr="00177B1B">
              <w:rPr>
                <w:rFonts w:ascii="Times New Roman" w:eastAsia="Times New Roman" w:hAnsi="Times New Roman" w:cs="Times New Roman"/>
                <w:lang w:eastAsia="lv-LV"/>
              </w:rPr>
              <w:t>gadā);</w:t>
            </w:r>
            <w:r w:rsidR="0097781E" w:rsidRPr="00177B1B">
              <w:rPr>
                <w:rFonts w:ascii="Times New Roman" w:eastAsia="Times New Roman" w:hAnsi="Times New Roman" w:cs="Times New Roman"/>
                <w:lang w:eastAsia="lv-LV"/>
              </w:rPr>
              <w:t xml:space="preserve"> </w:t>
            </w:r>
          </w:p>
          <w:p w14:paraId="1B06EB52" w14:textId="31207E3C" w:rsidR="00DD293B" w:rsidRPr="00177B1B" w:rsidRDefault="00B81C26" w:rsidP="00BD4C89">
            <w:pPr>
              <w:pStyle w:val="Sarakstarindkopa"/>
              <w:numPr>
                <w:ilvl w:val="0"/>
                <w:numId w:val="11"/>
              </w:numPr>
              <w:spacing w:after="0" w:line="240" w:lineRule="auto"/>
              <w:ind w:left="360"/>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3) </w:t>
            </w:r>
            <w:r w:rsidR="00DD293B" w:rsidRPr="00177B1B">
              <w:rPr>
                <w:rFonts w:ascii="Times New Roman" w:eastAsia="Times New Roman" w:hAnsi="Times New Roman" w:cs="Times New Roman"/>
                <w:lang w:eastAsia="lv-LV"/>
              </w:rPr>
              <w:t>N</w:t>
            </w:r>
            <w:r w:rsidR="0097781E" w:rsidRPr="00177B1B">
              <w:rPr>
                <w:rFonts w:ascii="Times New Roman" w:eastAsia="Times New Roman" w:hAnsi="Times New Roman" w:cs="Times New Roman"/>
                <w:lang w:eastAsia="lv-LV"/>
              </w:rPr>
              <w:t>arkotiku lietošana iz</w:t>
            </w:r>
            <w:r w:rsidR="00D8226D" w:rsidRPr="00177B1B">
              <w:rPr>
                <w:rFonts w:ascii="Times New Roman" w:eastAsia="Times New Roman" w:hAnsi="Times New Roman" w:cs="Times New Roman"/>
                <w:lang w:eastAsia="lv-LV"/>
              </w:rPr>
              <w:t>klaides vietu apmeklētāju vidū (2020.gadā)</w:t>
            </w:r>
            <w:r w:rsidR="00DD293B" w:rsidRPr="00177B1B">
              <w:rPr>
                <w:rFonts w:ascii="Times New Roman" w:eastAsia="Times New Roman" w:hAnsi="Times New Roman" w:cs="Times New Roman"/>
                <w:lang w:eastAsia="lv-LV"/>
              </w:rPr>
              <w:t>;</w:t>
            </w:r>
          </w:p>
          <w:p w14:paraId="559A630B" w14:textId="37AFA1AF" w:rsidR="0097781E" w:rsidRPr="00177B1B" w:rsidRDefault="00B81C26" w:rsidP="00FF3096">
            <w:pPr>
              <w:pStyle w:val="Sarakstarindkopa"/>
              <w:numPr>
                <w:ilvl w:val="0"/>
                <w:numId w:val="11"/>
              </w:numPr>
              <w:spacing w:after="0" w:line="240" w:lineRule="auto"/>
              <w:ind w:left="360"/>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4) </w:t>
            </w:r>
            <w:r w:rsidR="00B6606A" w:rsidRPr="00177B1B">
              <w:rPr>
                <w:rFonts w:ascii="Times New Roman" w:eastAsia="Times New Roman" w:hAnsi="Times New Roman" w:cs="Times New Roman"/>
                <w:lang w:eastAsia="lv-LV"/>
              </w:rPr>
              <w:t>Narkotiku lietotāju kohortas pētījums (2020.gadā)</w:t>
            </w:r>
          </w:p>
          <w:p w14:paraId="1ED66D8C" w14:textId="77B5C631" w:rsidR="0097781E" w:rsidRPr="00177B1B" w:rsidRDefault="00B81C26" w:rsidP="00956E7A">
            <w:pPr>
              <w:pStyle w:val="Sarakstarindkopa"/>
              <w:numPr>
                <w:ilvl w:val="0"/>
                <w:numId w:val="11"/>
              </w:numPr>
              <w:spacing w:after="0" w:line="240" w:lineRule="auto"/>
              <w:ind w:left="360"/>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5) </w:t>
            </w:r>
            <w:r w:rsidR="0097781E" w:rsidRPr="00177B1B">
              <w:rPr>
                <w:rFonts w:ascii="Times New Roman" w:eastAsia="Times New Roman" w:hAnsi="Times New Roman" w:cs="Times New Roman"/>
                <w:lang w:eastAsia="lv-LV"/>
              </w:rPr>
              <w:t>Īstenota ikgadējā ziņošana EMCDDA par situāciju Latvijā</w:t>
            </w:r>
          </w:p>
        </w:tc>
        <w:tc>
          <w:tcPr>
            <w:tcW w:w="367" w:type="pct"/>
            <w:tcBorders>
              <w:top w:val="outset" w:sz="6" w:space="0" w:color="414142"/>
              <w:left w:val="outset" w:sz="6" w:space="0" w:color="414142"/>
              <w:bottom w:val="outset" w:sz="6" w:space="0" w:color="414142"/>
              <w:right w:val="outset" w:sz="6" w:space="0" w:color="414142"/>
            </w:tcBorders>
            <w:shd w:val="clear" w:color="auto" w:fill="FFFFFF"/>
          </w:tcPr>
          <w:p w14:paraId="23355174"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4F828E74" w14:textId="77777777" w:rsidR="0097781E" w:rsidRPr="00177B1B" w:rsidRDefault="0097781E"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5E9FE4A3" w14:textId="77777777" w:rsidR="0097781E" w:rsidRPr="00177B1B" w:rsidRDefault="0097781E"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Pastāvīgi </w:t>
            </w:r>
          </w:p>
        </w:tc>
      </w:tr>
      <w:tr w:rsidR="00FB0F3B" w:rsidRPr="00177B1B" w14:paraId="1A6C9DED"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41432C3A" w14:textId="7D8E1246" w:rsidR="00FB0F3B" w:rsidRPr="00177B1B" w:rsidRDefault="00546289"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w:t>
            </w:r>
            <w:r w:rsidR="002E6A71" w:rsidRPr="00177B1B">
              <w:rPr>
                <w:rFonts w:ascii="Times New Roman" w:eastAsia="Times New Roman" w:hAnsi="Times New Roman" w:cs="Times New Roman"/>
                <w:lang w:eastAsia="lv-LV"/>
              </w:rPr>
              <w:t>3</w:t>
            </w:r>
            <w:r w:rsidRPr="00177B1B">
              <w:rPr>
                <w:rFonts w:ascii="Times New Roman" w:eastAsia="Times New Roman" w:hAnsi="Times New Roman" w:cs="Times New Roman"/>
                <w:lang w:eastAsia="lv-LV"/>
              </w:rPr>
              <w:t>.</w:t>
            </w: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490473F4" w14:textId="0AB29474" w:rsidR="00FB0F3B" w:rsidRPr="00177B1B" w:rsidRDefault="00A762E1" w:rsidP="001C0B98">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Uzlabot</w:t>
            </w:r>
            <w:r w:rsidR="001C0B98" w:rsidRPr="00177B1B">
              <w:rPr>
                <w:rFonts w:ascii="Times New Roman" w:eastAsia="Times New Roman" w:hAnsi="Times New Roman" w:cs="Times New Roman"/>
                <w:lang w:eastAsia="lv-LV"/>
              </w:rPr>
              <w:t>a</w:t>
            </w:r>
            <w:r w:rsidR="00FB0F3B" w:rsidRPr="00177B1B">
              <w:rPr>
                <w:rFonts w:ascii="Times New Roman" w:eastAsia="Times New Roman" w:hAnsi="Times New Roman" w:cs="Times New Roman"/>
                <w:lang w:eastAsia="lv-LV"/>
              </w:rPr>
              <w:t xml:space="preserve"> </w:t>
            </w:r>
            <w:r w:rsidR="001C0B98" w:rsidRPr="00177B1B">
              <w:rPr>
                <w:rFonts w:ascii="Times New Roman" w:eastAsia="Times New Roman" w:hAnsi="Times New Roman" w:cs="Times New Roman"/>
                <w:lang w:eastAsia="lv-LV"/>
              </w:rPr>
              <w:t xml:space="preserve">materiāltehniskā bāze narkotiku un jauno </w:t>
            </w:r>
            <w:proofErr w:type="spellStart"/>
            <w:r w:rsidR="001C0B98" w:rsidRPr="00177B1B">
              <w:rPr>
                <w:rFonts w:ascii="Times New Roman" w:eastAsia="Times New Roman" w:hAnsi="Times New Roman" w:cs="Times New Roman"/>
                <w:lang w:eastAsia="lv-LV"/>
              </w:rPr>
              <w:t>psihoaktīvo</w:t>
            </w:r>
            <w:proofErr w:type="spellEnd"/>
            <w:r w:rsidR="001C0B98" w:rsidRPr="00177B1B">
              <w:rPr>
                <w:rFonts w:ascii="Times New Roman" w:eastAsia="Times New Roman" w:hAnsi="Times New Roman" w:cs="Times New Roman"/>
                <w:lang w:eastAsia="lv-LV"/>
              </w:rPr>
              <w:t xml:space="preserve"> vielu identificēšanai </w:t>
            </w:r>
          </w:p>
        </w:tc>
        <w:tc>
          <w:tcPr>
            <w:tcW w:w="1238" w:type="pct"/>
            <w:tcBorders>
              <w:top w:val="outset" w:sz="6" w:space="0" w:color="414142"/>
              <w:left w:val="outset" w:sz="6" w:space="0" w:color="414142"/>
              <w:bottom w:val="outset" w:sz="6" w:space="0" w:color="414142"/>
              <w:right w:val="outset" w:sz="6" w:space="0" w:color="414142"/>
            </w:tcBorders>
            <w:shd w:val="clear" w:color="auto" w:fill="FFFFFF"/>
          </w:tcPr>
          <w:p w14:paraId="4AE12B09" w14:textId="57228BCD" w:rsidR="00FB0F3B" w:rsidRPr="00177B1B" w:rsidRDefault="002E6A71"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33</w:t>
            </w:r>
            <w:r w:rsidR="000840FB" w:rsidRPr="00177B1B">
              <w:rPr>
                <w:rFonts w:ascii="Times New Roman" w:eastAsia="Times New Roman" w:hAnsi="Times New Roman" w:cs="Times New Roman"/>
                <w:lang w:eastAsia="lv-LV"/>
              </w:rPr>
              <w:t>.</w:t>
            </w:r>
            <w:r w:rsidR="00317969" w:rsidRPr="00177B1B">
              <w:rPr>
                <w:rFonts w:ascii="Times New Roman" w:eastAsia="Times New Roman" w:hAnsi="Times New Roman" w:cs="Times New Roman"/>
                <w:lang w:eastAsia="lv-LV"/>
              </w:rPr>
              <w:t xml:space="preserve">1. </w:t>
            </w:r>
            <w:r w:rsidR="00FB0F3B" w:rsidRPr="00177B1B">
              <w:rPr>
                <w:rFonts w:ascii="Times New Roman" w:eastAsia="Times New Roman" w:hAnsi="Times New Roman" w:cs="Times New Roman"/>
                <w:lang w:eastAsia="lv-LV"/>
              </w:rPr>
              <w:t xml:space="preserve">Iegādāta aparatūra RPNC </w:t>
            </w:r>
            <w:r w:rsidR="00513D8A" w:rsidRPr="00177B1B">
              <w:rPr>
                <w:rFonts w:ascii="Times New Roman" w:eastAsia="Times New Roman" w:hAnsi="Times New Roman" w:cs="Times New Roman"/>
                <w:lang w:eastAsia="lv-LV"/>
              </w:rPr>
              <w:t>a</w:t>
            </w:r>
            <w:r w:rsidR="00FB0F3B" w:rsidRPr="00177B1B">
              <w:rPr>
                <w:rFonts w:ascii="Times New Roman" w:eastAsia="Times New Roman" w:hAnsi="Times New Roman" w:cs="Times New Roman"/>
                <w:lang w:eastAsia="lv-LV"/>
              </w:rPr>
              <w:t>lkohola, narkotisko un psihotropo vielu reibuma ekspertīze</w:t>
            </w:r>
            <w:r w:rsidR="00513D8A" w:rsidRPr="00177B1B">
              <w:rPr>
                <w:rFonts w:ascii="Times New Roman" w:eastAsia="Times New Roman" w:hAnsi="Times New Roman" w:cs="Times New Roman"/>
                <w:lang w:eastAsia="lv-LV"/>
              </w:rPr>
              <w:t>i</w:t>
            </w:r>
            <w:r w:rsidR="00FB0F3B" w:rsidRPr="00177B1B">
              <w:rPr>
                <w:rFonts w:ascii="Times New Roman" w:eastAsia="Times New Roman" w:hAnsi="Times New Roman" w:cs="Times New Roman"/>
                <w:lang w:eastAsia="lv-LV"/>
              </w:rPr>
              <w:t xml:space="preserve"> Ķīmiski</w:t>
            </w:r>
            <w:r w:rsidR="001374CD" w:rsidRPr="00177B1B">
              <w:rPr>
                <w:rFonts w:ascii="Times New Roman" w:eastAsia="Times New Roman" w:hAnsi="Times New Roman" w:cs="Times New Roman"/>
                <w:lang w:eastAsia="lv-LV"/>
              </w:rPr>
              <w:t xml:space="preserve"> toksikoloģiskajā laboratorijā</w:t>
            </w:r>
          </w:p>
        </w:tc>
        <w:tc>
          <w:tcPr>
            <w:tcW w:w="1147" w:type="pct"/>
            <w:tcBorders>
              <w:top w:val="outset" w:sz="6" w:space="0" w:color="414142"/>
              <w:left w:val="outset" w:sz="6" w:space="0" w:color="414142"/>
              <w:bottom w:val="outset" w:sz="6" w:space="0" w:color="414142"/>
              <w:right w:val="outset" w:sz="6" w:space="0" w:color="414142"/>
            </w:tcBorders>
            <w:shd w:val="clear" w:color="auto" w:fill="FFFFFF"/>
          </w:tcPr>
          <w:p w14:paraId="3B3CD87A" w14:textId="0FCE7086" w:rsidR="00FB0F3B" w:rsidRPr="00177B1B" w:rsidRDefault="00FB0F3B" w:rsidP="00FF3096">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Iegādāt</w:t>
            </w:r>
            <w:r w:rsidR="00C57C89" w:rsidRPr="00177B1B">
              <w:rPr>
                <w:rFonts w:ascii="Times New Roman" w:eastAsia="Times New Roman" w:hAnsi="Times New Roman" w:cs="Times New Roman"/>
                <w:lang w:eastAsia="lv-LV"/>
              </w:rPr>
              <w:t>s</w:t>
            </w:r>
            <w:r w:rsidRPr="00177B1B">
              <w:rPr>
                <w:rFonts w:ascii="Times New Roman" w:eastAsia="Times New Roman" w:hAnsi="Times New Roman" w:cs="Times New Roman"/>
                <w:lang w:eastAsia="lv-LV"/>
              </w:rPr>
              <w:t xml:space="preserve"> šķidruma </w:t>
            </w:r>
            <w:proofErr w:type="spellStart"/>
            <w:r w:rsidRPr="00177B1B">
              <w:rPr>
                <w:rFonts w:ascii="Times New Roman" w:eastAsia="Times New Roman" w:hAnsi="Times New Roman" w:cs="Times New Roman"/>
                <w:lang w:eastAsia="lv-LV"/>
              </w:rPr>
              <w:t>hromatogrāf</w:t>
            </w:r>
            <w:r w:rsidR="00C57C89" w:rsidRPr="00177B1B">
              <w:rPr>
                <w:rFonts w:ascii="Times New Roman" w:eastAsia="Times New Roman" w:hAnsi="Times New Roman" w:cs="Times New Roman"/>
                <w:lang w:eastAsia="lv-LV"/>
              </w:rPr>
              <w:t>s</w:t>
            </w:r>
            <w:proofErr w:type="spellEnd"/>
            <w:r w:rsidRPr="00177B1B">
              <w:rPr>
                <w:rFonts w:ascii="Times New Roman" w:eastAsia="Times New Roman" w:hAnsi="Times New Roman" w:cs="Times New Roman"/>
                <w:lang w:eastAsia="lv-LV"/>
              </w:rPr>
              <w:t xml:space="preserve"> ar </w:t>
            </w:r>
            <w:proofErr w:type="spellStart"/>
            <w:r w:rsidRPr="00177B1B">
              <w:rPr>
                <w:rFonts w:ascii="Times New Roman" w:eastAsia="Times New Roman" w:hAnsi="Times New Roman" w:cs="Times New Roman"/>
                <w:lang w:eastAsia="lv-LV"/>
              </w:rPr>
              <w:t>mass</w:t>
            </w:r>
            <w:proofErr w:type="spellEnd"/>
            <w:r w:rsidRPr="00177B1B">
              <w:rPr>
                <w:rFonts w:ascii="Times New Roman" w:eastAsia="Times New Roman" w:hAnsi="Times New Roman" w:cs="Times New Roman"/>
                <w:lang w:eastAsia="lv-LV"/>
              </w:rPr>
              <w:t xml:space="preserve">-selektīvo detektoru (LC/MS)  jauno </w:t>
            </w:r>
            <w:proofErr w:type="spellStart"/>
            <w:r w:rsidRPr="00177B1B">
              <w:rPr>
                <w:rFonts w:ascii="Times New Roman" w:eastAsia="Times New Roman" w:hAnsi="Times New Roman" w:cs="Times New Roman"/>
                <w:lang w:eastAsia="lv-LV"/>
              </w:rPr>
              <w:t>psihoaktīvo</w:t>
            </w:r>
            <w:proofErr w:type="spellEnd"/>
            <w:r w:rsidRPr="00177B1B">
              <w:rPr>
                <w:rFonts w:ascii="Times New Roman" w:eastAsia="Times New Roman" w:hAnsi="Times New Roman" w:cs="Times New Roman"/>
                <w:lang w:eastAsia="lv-LV"/>
              </w:rPr>
              <w:t xml:space="preserve"> vielu klātbūtnes noteikšanai bioloģiskās vidēs</w:t>
            </w:r>
          </w:p>
        </w:tc>
        <w:tc>
          <w:tcPr>
            <w:tcW w:w="367" w:type="pct"/>
            <w:tcBorders>
              <w:top w:val="outset" w:sz="6" w:space="0" w:color="414142"/>
              <w:left w:val="outset" w:sz="6" w:space="0" w:color="414142"/>
              <w:bottom w:val="outset" w:sz="6" w:space="0" w:color="414142"/>
              <w:right w:val="outset" w:sz="6" w:space="0" w:color="414142"/>
            </w:tcBorders>
            <w:shd w:val="clear" w:color="auto" w:fill="FFFFFF"/>
          </w:tcPr>
          <w:p w14:paraId="2849A2DA" w14:textId="77777777" w:rsidR="00FB0F3B" w:rsidRPr="00177B1B" w:rsidRDefault="00FB0F3B"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RPNC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BF95991" w14:textId="77777777" w:rsidR="00FB0F3B" w:rsidRPr="00177B1B" w:rsidRDefault="00FB0F3B"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17EDD763" w14:textId="77777777" w:rsidR="00FB0F3B" w:rsidRPr="00177B1B" w:rsidRDefault="00FB0F3B"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r w:rsidR="00FB0F3B" w:rsidRPr="00177B1B" w14:paraId="49DA2ED2"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53F33FF9" w14:textId="77777777" w:rsidR="00FB0F3B" w:rsidRPr="00177B1B" w:rsidRDefault="00FB0F3B" w:rsidP="00FF3096">
            <w:pPr>
              <w:spacing w:after="0" w:line="240" w:lineRule="auto"/>
              <w:rPr>
                <w:rFonts w:ascii="Times New Roman" w:eastAsia="Times New Roman" w:hAnsi="Times New Roman" w:cs="Times New Roman"/>
                <w:lang w:eastAsia="lv-LV"/>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35EA1A1C" w14:textId="77777777" w:rsidR="00FB0F3B" w:rsidRPr="00177B1B" w:rsidRDefault="00FB0F3B" w:rsidP="00FF3096">
            <w:pPr>
              <w:spacing w:after="0" w:line="240" w:lineRule="auto"/>
              <w:rPr>
                <w:rFonts w:ascii="Times New Roman" w:eastAsia="Times New Roman" w:hAnsi="Times New Roman" w:cs="Times New Roman"/>
                <w:lang w:eastAsia="lv-LV"/>
              </w:rPr>
            </w:pPr>
          </w:p>
        </w:tc>
        <w:tc>
          <w:tcPr>
            <w:tcW w:w="1238" w:type="pct"/>
            <w:tcBorders>
              <w:top w:val="outset" w:sz="6" w:space="0" w:color="414142"/>
              <w:left w:val="outset" w:sz="6" w:space="0" w:color="414142"/>
              <w:bottom w:val="outset" w:sz="6" w:space="0" w:color="414142"/>
              <w:right w:val="outset" w:sz="6" w:space="0" w:color="414142"/>
            </w:tcBorders>
            <w:shd w:val="clear" w:color="auto" w:fill="FFFFFF"/>
          </w:tcPr>
          <w:p w14:paraId="70F8782A" w14:textId="13AA00F8" w:rsidR="00554193" w:rsidRPr="00177B1B" w:rsidRDefault="002E6A71" w:rsidP="00BB0DAE">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33</w:t>
            </w:r>
            <w:r w:rsidR="00317969" w:rsidRPr="00177B1B">
              <w:rPr>
                <w:rFonts w:ascii="Times New Roman" w:eastAsia="Times New Roman" w:hAnsi="Times New Roman" w:cs="Times New Roman"/>
                <w:lang w:eastAsia="lv-LV"/>
              </w:rPr>
              <w:t>.2.</w:t>
            </w:r>
            <w:r w:rsidR="00554193" w:rsidRPr="00177B1B">
              <w:rPr>
                <w:rFonts w:ascii="Times New Roman" w:eastAsia="Times New Roman" w:hAnsi="Times New Roman" w:cs="Times New Roman"/>
                <w:lang w:eastAsia="lv-LV"/>
              </w:rPr>
              <w:t>Vienas iekārtas un r</w:t>
            </w:r>
            <w:r w:rsidR="0008526B" w:rsidRPr="00177B1B">
              <w:rPr>
                <w:rFonts w:ascii="Times New Roman" w:eastAsia="Times New Roman" w:hAnsi="Times New Roman" w:cs="Times New Roman"/>
                <w:lang w:eastAsia="lv-LV"/>
              </w:rPr>
              <w:t>eaģentu starta komplekta iegāde</w:t>
            </w:r>
            <w:r w:rsidR="004365E9" w:rsidRPr="00177B1B">
              <w:rPr>
                <w:rFonts w:ascii="Times New Roman" w:eastAsia="Times New Roman" w:hAnsi="Times New Roman" w:cs="Times New Roman"/>
                <w:lang w:eastAsia="lv-LV"/>
              </w:rPr>
              <w:t xml:space="preserve"> (</w:t>
            </w:r>
            <w:proofErr w:type="spellStart"/>
            <w:r w:rsidR="004365E9" w:rsidRPr="00177B1B">
              <w:rPr>
                <w:rFonts w:ascii="Times New Roman" w:eastAsia="Times New Roman" w:hAnsi="Times New Roman" w:cs="Times New Roman"/>
                <w:lang w:eastAsia="lv-LV"/>
              </w:rPr>
              <w:t>Real-time</w:t>
            </w:r>
            <w:proofErr w:type="spellEnd"/>
            <w:r w:rsidR="004365E9" w:rsidRPr="00177B1B">
              <w:rPr>
                <w:rFonts w:ascii="Times New Roman" w:eastAsia="Times New Roman" w:hAnsi="Times New Roman" w:cs="Times New Roman"/>
                <w:lang w:eastAsia="lv-LV"/>
              </w:rPr>
              <w:t xml:space="preserve"> PCR iekārta DNS genotipa noteikšanas ekspertīzēm) DNS daudzuma noteikšanai narkotisko vielu lietotāju un izp</w:t>
            </w:r>
            <w:r w:rsidRPr="00177B1B">
              <w:rPr>
                <w:rFonts w:ascii="Times New Roman" w:eastAsia="Times New Roman" w:hAnsi="Times New Roman" w:cs="Times New Roman"/>
                <w:lang w:eastAsia="lv-LV"/>
              </w:rPr>
              <w:t>latītāju identifikācijai lietisk</w:t>
            </w:r>
            <w:r w:rsidR="004365E9" w:rsidRPr="00177B1B">
              <w:rPr>
                <w:rFonts w:ascii="Times New Roman" w:eastAsia="Times New Roman" w:hAnsi="Times New Roman" w:cs="Times New Roman"/>
                <w:lang w:eastAsia="lv-LV"/>
              </w:rPr>
              <w:t>o pierādījumu t</w:t>
            </w:r>
            <w:r w:rsidR="00BB0DAE" w:rsidRPr="00177B1B">
              <w:rPr>
                <w:rFonts w:ascii="Times New Roman" w:eastAsia="Times New Roman" w:hAnsi="Times New Roman" w:cs="Times New Roman"/>
                <w:lang w:eastAsia="lv-LV"/>
              </w:rPr>
              <w:t>iesu medicīniskajās ekspertīzēs</w:t>
            </w:r>
          </w:p>
        </w:tc>
        <w:tc>
          <w:tcPr>
            <w:tcW w:w="1147" w:type="pct"/>
            <w:tcBorders>
              <w:top w:val="outset" w:sz="6" w:space="0" w:color="414142"/>
              <w:left w:val="outset" w:sz="6" w:space="0" w:color="414142"/>
              <w:bottom w:val="outset" w:sz="6" w:space="0" w:color="414142"/>
              <w:right w:val="outset" w:sz="6" w:space="0" w:color="414142"/>
            </w:tcBorders>
            <w:shd w:val="clear" w:color="auto" w:fill="FFFFFF"/>
          </w:tcPr>
          <w:p w14:paraId="0726D4DA" w14:textId="4328DEC2" w:rsidR="00FB0F3B" w:rsidRPr="00177B1B" w:rsidRDefault="00FB0F3B" w:rsidP="001B6AC7">
            <w:pPr>
              <w:spacing w:after="0" w:line="240" w:lineRule="auto"/>
              <w:jc w:val="both"/>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Iegādāta</w:t>
            </w:r>
            <w:r w:rsidR="001B6AC7" w:rsidRPr="00177B1B">
              <w:rPr>
                <w:rFonts w:ascii="Times New Roman" w:eastAsia="Times New Roman" w:hAnsi="Times New Roman" w:cs="Times New Roman"/>
                <w:lang w:eastAsia="lv-LV"/>
              </w:rPr>
              <w:t xml:space="preserve"> </w:t>
            </w:r>
            <w:proofErr w:type="spellStart"/>
            <w:r w:rsidRPr="00177B1B">
              <w:rPr>
                <w:rFonts w:ascii="Times New Roman" w:eastAsia="Times New Roman" w:hAnsi="Times New Roman" w:cs="Times New Roman"/>
                <w:lang w:eastAsia="lv-LV"/>
              </w:rPr>
              <w:t>Real-time</w:t>
            </w:r>
            <w:proofErr w:type="spellEnd"/>
            <w:r w:rsidRPr="00177B1B">
              <w:rPr>
                <w:rFonts w:ascii="Times New Roman" w:eastAsia="Times New Roman" w:hAnsi="Times New Roman" w:cs="Times New Roman"/>
                <w:lang w:eastAsia="lv-LV"/>
              </w:rPr>
              <w:t xml:space="preserve"> PCR iekārta </w:t>
            </w:r>
            <w:r w:rsidR="004365E9" w:rsidRPr="00177B1B">
              <w:rPr>
                <w:rFonts w:ascii="Times New Roman" w:eastAsia="Times New Roman" w:hAnsi="Times New Roman" w:cs="Times New Roman"/>
                <w:lang w:eastAsia="lv-LV"/>
              </w:rPr>
              <w:t xml:space="preserve">un reaģentu starta komplekts </w:t>
            </w:r>
            <w:r w:rsidRPr="00177B1B">
              <w:rPr>
                <w:rFonts w:ascii="Times New Roman" w:eastAsia="Times New Roman" w:hAnsi="Times New Roman" w:cs="Times New Roman"/>
                <w:lang w:eastAsia="lv-LV"/>
              </w:rPr>
              <w:t>DNS genotipa noteikšanas ekspertīzēm</w:t>
            </w:r>
          </w:p>
        </w:tc>
        <w:tc>
          <w:tcPr>
            <w:tcW w:w="367" w:type="pct"/>
            <w:tcBorders>
              <w:top w:val="outset" w:sz="6" w:space="0" w:color="414142"/>
              <w:left w:val="outset" w:sz="6" w:space="0" w:color="414142"/>
              <w:bottom w:val="outset" w:sz="6" w:space="0" w:color="414142"/>
              <w:right w:val="outset" w:sz="6" w:space="0" w:color="414142"/>
            </w:tcBorders>
            <w:shd w:val="clear" w:color="auto" w:fill="FFFFFF"/>
          </w:tcPr>
          <w:p w14:paraId="77C070C1" w14:textId="7071C1DF" w:rsidR="00FB0F3B" w:rsidRPr="00177B1B" w:rsidRDefault="00FB0F3B"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VTM</w:t>
            </w:r>
            <w:r w:rsidR="002D51FC" w:rsidRPr="00177B1B">
              <w:rPr>
                <w:rFonts w:ascii="Times New Roman" w:eastAsia="Times New Roman" w:hAnsi="Times New Roman" w:cs="Times New Roman"/>
                <w:lang w:eastAsia="lv-LV"/>
              </w:rPr>
              <w:t>E</w:t>
            </w:r>
            <w:r w:rsidRPr="00177B1B">
              <w:rPr>
                <w:rFonts w:ascii="Times New Roman" w:eastAsia="Times New Roman" w:hAnsi="Times New Roman" w:cs="Times New Roman"/>
                <w:lang w:eastAsia="lv-LV"/>
              </w:rPr>
              <w:t>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CB299D8" w14:textId="048511D7" w:rsidR="00FB0F3B" w:rsidRPr="00177B1B" w:rsidRDefault="00FB0F3B" w:rsidP="00FF3096">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5AC4C584" w14:textId="77777777" w:rsidR="00FB0F3B" w:rsidRPr="00177B1B" w:rsidRDefault="00FB0F3B" w:rsidP="00FF3096">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r w:rsidR="00C57C89" w:rsidRPr="00177B1B" w14:paraId="5ACF0445" w14:textId="77777777" w:rsidTr="00A35914">
        <w:tc>
          <w:tcPr>
            <w:tcW w:w="183" w:type="pct"/>
            <w:tcBorders>
              <w:top w:val="outset" w:sz="6" w:space="0" w:color="414142"/>
              <w:left w:val="outset" w:sz="6" w:space="0" w:color="414142"/>
              <w:bottom w:val="outset" w:sz="6" w:space="0" w:color="414142"/>
              <w:right w:val="outset" w:sz="6" w:space="0" w:color="414142"/>
            </w:tcBorders>
            <w:shd w:val="clear" w:color="auto" w:fill="FFFFFF"/>
          </w:tcPr>
          <w:p w14:paraId="2476B491" w14:textId="77777777" w:rsidR="00C57C89" w:rsidRPr="00177B1B" w:rsidRDefault="00C57C89" w:rsidP="00C57C89">
            <w:pPr>
              <w:spacing w:after="0" w:line="240" w:lineRule="auto"/>
              <w:rPr>
                <w:rFonts w:ascii="Times New Roman" w:eastAsia="Times New Roman" w:hAnsi="Times New Roman" w:cs="Times New Roman"/>
                <w:lang w:eastAsia="lv-LV"/>
              </w:rPr>
            </w:pPr>
          </w:p>
        </w:tc>
        <w:tc>
          <w:tcPr>
            <w:tcW w:w="1193" w:type="pct"/>
            <w:tcBorders>
              <w:top w:val="outset" w:sz="6" w:space="0" w:color="414142"/>
              <w:left w:val="outset" w:sz="6" w:space="0" w:color="414142"/>
              <w:bottom w:val="outset" w:sz="6" w:space="0" w:color="414142"/>
              <w:right w:val="outset" w:sz="6" w:space="0" w:color="414142"/>
            </w:tcBorders>
            <w:shd w:val="clear" w:color="auto" w:fill="FFFFFF"/>
          </w:tcPr>
          <w:p w14:paraId="78F9DD8A" w14:textId="77777777" w:rsidR="00C57C89" w:rsidRPr="00177B1B" w:rsidRDefault="00C57C89" w:rsidP="00C57C89">
            <w:pPr>
              <w:spacing w:after="0" w:line="240" w:lineRule="auto"/>
              <w:rPr>
                <w:rFonts w:ascii="Times New Roman" w:eastAsia="Times New Roman" w:hAnsi="Times New Roman" w:cs="Times New Roman"/>
                <w:lang w:eastAsia="lv-LV"/>
              </w:rPr>
            </w:pPr>
          </w:p>
        </w:tc>
        <w:tc>
          <w:tcPr>
            <w:tcW w:w="1238" w:type="pct"/>
            <w:tcBorders>
              <w:top w:val="outset" w:sz="6" w:space="0" w:color="414142"/>
              <w:left w:val="outset" w:sz="6" w:space="0" w:color="414142"/>
              <w:bottom w:val="outset" w:sz="6" w:space="0" w:color="414142"/>
              <w:right w:val="outset" w:sz="6" w:space="0" w:color="414142"/>
            </w:tcBorders>
            <w:shd w:val="clear" w:color="auto" w:fill="FFFFFF"/>
          </w:tcPr>
          <w:p w14:paraId="24B4E02F" w14:textId="541AEC22" w:rsidR="00C57C89" w:rsidRPr="00177B1B" w:rsidRDefault="002E6A71" w:rsidP="002E6A71">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33</w:t>
            </w:r>
            <w:r w:rsidR="00C57C89" w:rsidRPr="00177B1B">
              <w:rPr>
                <w:rFonts w:ascii="Times New Roman" w:eastAsia="Times New Roman" w:hAnsi="Times New Roman" w:cs="Times New Roman"/>
                <w:lang w:eastAsia="lv-LV"/>
              </w:rPr>
              <w:t xml:space="preserve">.3. Iegādāta aparatūra </w:t>
            </w:r>
            <w:r w:rsidRPr="00177B1B">
              <w:rPr>
                <w:rFonts w:ascii="Times New Roman" w:eastAsia="Times New Roman" w:hAnsi="Times New Roman" w:cs="Times New Roman"/>
                <w:lang w:eastAsia="lv-LV"/>
              </w:rPr>
              <w:t>narkotiku</w:t>
            </w:r>
            <w:r w:rsidR="00C57C89" w:rsidRPr="00177B1B">
              <w:rPr>
                <w:rFonts w:ascii="Times New Roman" w:eastAsia="Times New Roman" w:hAnsi="Times New Roman" w:cs="Times New Roman"/>
                <w:lang w:eastAsia="lv-LV"/>
              </w:rPr>
              <w:t xml:space="preserve"> noteikšanai dzīvo un mirušo personu ekspertīzēs Tiesu toksikoloģijas laboratorijā</w:t>
            </w:r>
          </w:p>
        </w:tc>
        <w:tc>
          <w:tcPr>
            <w:tcW w:w="1147" w:type="pct"/>
            <w:tcBorders>
              <w:top w:val="outset" w:sz="6" w:space="0" w:color="414142"/>
              <w:left w:val="outset" w:sz="6" w:space="0" w:color="414142"/>
              <w:bottom w:val="outset" w:sz="6" w:space="0" w:color="414142"/>
              <w:right w:val="outset" w:sz="6" w:space="0" w:color="414142"/>
            </w:tcBorders>
            <w:shd w:val="clear" w:color="auto" w:fill="FFFFFF"/>
          </w:tcPr>
          <w:p w14:paraId="4A093806" w14:textId="04F3B35C" w:rsidR="00C57C89" w:rsidRPr="00177B1B" w:rsidRDefault="00C57C89" w:rsidP="00C57C89">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 xml:space="preserve">Iegādāts šķidruma </w:t>
            </w:r>
            <w:proofErr w:type="spellStart"/>
            <w:r w:rsidRPr="00177B1B">
              <w:rPr>
                <w:rFonts w:ascii="Times New Roman" w:eastAsia="Times New Roman" w:hAnsi="Times New Roman" w:cs="Times New Roman"/>
                <w:lang w:eastAsia="lv-LV"/>
              </w:rPr>
              <w:t>hromatogrāfs</w:t>
            </w:r>
            <w:proofErr w:type="spellEnd"/>
            <w:r w:rsidRPr="00177B1B">
              <w:rPr>
                <w:rFonts w:ascii="Times New Roman" w:eastAsia="Times New Roman" w:hAnsi="Times New Roman" w:cs="Times New Roman"/>
                <w:lang w:eastAsia="lv-LV"/>
              </w:rPr>
              <w:t xml:space="preserve"> ar </w:t>
            </w:r>
            <w:proofErr w:type="spellStart"/>
            <w:r w:rsidRPr="00177B1B">
              <w:rPr>
                <w:rFonts w:ascii="Times New Roman" w:eastAsia="Times New Roman" w:hAnsi="Times New Roman" w:cs="Times New Roman"/>
                <w:lang w:eastAsia="lv-LV"/>
              </w:rPr>
              <w:t>mass</w:t>
            </w:r>
            <w:proofErr w:type="spellEnd"/>
            <w:r w:rsidRPr="00177B1B">
              <w:rPr>
                <w:rFonts w:ascii="Times New Roman" w:eastAsia="Times New Roman" w:hAnsi="Times New Roman" w:cs="Times New Roman"/>
                <w:lang w:eastAsia="lv-LV"/>
              </w:rPr>
              <w:t xml:space="preserve">-selektīvo detektoru (LC/MS) jauno </w:t>
            </w:r>
            <w:proofErr w:type="spellStart"/>
            <w:r w:rsidRPr="00177B1B">
              <w:rPr>
                <w:rFonts w:ascii="Times New Roman" w:eastAsia="Times New Roman" w:hAnsi="Times New Roman" w:cs="Times New Roman"/>
                <w:lang w:eastAsia="lv-LV"/>
              </w:rPr>
              <w:t>psihoaktīvo</w:t>
            </w:r>
            <w:proofErr w:type="spellEnd"/>
            <w:r w:rsidRPr="00177B1B">
              <w:rPr>
                <w:rFonts w:ascii="Times New Roman" w:eastAsia="Times New Roman" w:hAnsi="Times New Roman" w:cs="Times New Roman"/>
                <w:lang w:eastAsia="lv-LV"/>
              </w:rPr>
              <w:t xml:space="preserve"> vielu klātbūtnes noteikšanai bioloģiskās vidēs</w:t>
            </w:r>
          </w:p>
        </w:tc>
        <w:tc>
          <w:tcPr>
            <w:tcW w:w="367" w:type="pct"/>
            <w:tcBorders>
              <w:top w:val="outset" w:sz="6" w:space="0" w:color="414142"/>
              <w:left w:val="outset" w:sz="6" w:space="0" w:color="414142"/>
              <w:bottom w:val="outset" w:sz="6" w:space="0" w:color="414142"/>
              <w:right w:val="outset" w:sz="6" w:space="0" w:color="414142"/>
            </w:tcBorders>
            <w:shd w:val="clear" w:color="auto" w:fill="FFFFFF"/>
          </w:tcPr>
          <w:p w14:paraId="5EB72CEC" w14:textId="67E2842F" w:rsidR="00C57C89" w:rsidRPr="00177B1B" w:rsidRDefault="00C57C89" w:rsidP="00C57C89">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VTMEC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34434568" w14:textId="77777777" w:rsidR="00C57C89" w:rsidRPr="00177B1B" w:rsidRDefault="00C57C89" w:rsidP="00C57C89">
            <w:pPr>
              <w:spacing w:after="0" w:line="240" w:lineRule="auto"/>
              <w:rPr>
                <w:rFonts w:ascii="Times New Roman" w:eastAsia="Times New Roman" w:hAnsi="Times New Roman" w:cs="Times New Roman"/>
                <w:lang w:eastAsia="lv-LV"/>
              </w:rPr>
            </w:pPr>
          </w:p>
        </w:tc>
        <w:tc>
          <w:tcPr>
            <w:tcW w:w="413" w:type="pct"/>
            <w:tcBorders>
              <w:top w:val="outset" w:sz="6" w:space="0" w:color="414142"/>
              <w:left w:val="outset" w:sz="6" w:space="0" w:color="414142"/>
              <w:bottom w:val="outset" w:sz="6" w:space="0" w:color="414142"/>
              <w:right w:val="outset" w:sz="6" w:space="0" w:color="414142"/>
            </w:tcBorders>
            <w:shd w:val="clear" w:color="auto" w:fill="FFFFFF"/>
          </w:tcPr>
          <w:p w14:paraId="13CA814C" w14:textId="576DADBB" w:rsidR="00C57C89" w:rsidRPr="00177B1B" w:rsidRDefault="00C57C89" w:rsidP="00C57C89">
            <w:pPr>
              <w:spacing w:after="0" w:line="240" w:lineRule="auto"/>
              <w:rPr>
                <w:rFonts w:ascii="Times New Roman" w:eastAsia="Times New Roman" w:hAnsi="Times New Roman" w:cs="Times New Roman"/>
                <w:lang w:eastAsia="lv-LV"/>
              </w:rPr>
            </w:pPr>
            <w:r w:rsidRPr="00177B1B">
              <w:rPr>
                <w:rFonts w:ascii="Times New Roman" w:eastAsia="Times New Roman" w:hAnsi="Times New Roman" w:cs="Times New Roman"/>
                <w:lang w:eastAsia="lv-LV"/>
              </w:rPr>
              <w:t>31.12.2020.</w:t>
            </w:r>
          </w:p>
        </w:tc>
      </w:tr>
    </w:tbl>
    <w:p w14:paraId="7FC64659" w14:textId="7E082310" w:rsidR="005B40B3" w:rsidRPr="00177B1B" w:rsidRDefault="005B40B3" w:rsidP="00FF3096">
      <w:pPr>
        <w:spacing w:line="240" w:lineRule="auto"/>
        <w:rPr>
          <w:rFonts w:ascii="Times New Roman" w:hAnsi="Times New Roman" w:cs="Times New Roman"/>
          <w:sz w:val="24"/>
          <w:szCs w:val="24"/>
        </w:rPr>
        <w:sectPr w:rsidR="005B40B3" w:rsidRPr="00177B1B" w:rsidSect="00317969">
          <w:pgSz w:w="16838" w:h="11906" w:orient="landscape"/>
          <w:pgMar w:top="1418" w:right="1134" w:bottom="1418" w:left="1134" w:header="709" w:footer="709" w:gutter="0"/>
          <w:cols w:space="708"/>
          <w:docGrid w:linePitch="360"/>
        </w:sectPr>
      </w:pPr>
    </w:p>
    <w:p w14:paraId="524D428F" w14:textId="78FF4EE6" w:rsidR="005C1856" w:rsidRPr="00177B1B" w:rsidRDefault="005C1856" w:rsidP="005C1856">
      <w:pPr>
        <w:pStyle w:val="Virsraksts1"/>
        <w:spacing w:line="240" w:lineRule="auto"/>
        <w:rPr>
          <w:rFonts w:ascii="Times New Roman" w:hAnsi="Times New Roman" w:cs="Times New Roman"/>
          <w:b/>
          <w:color w:val="auto"/>
        </w:rPr>
      </w:pPr>
      <w:bookmarkStart w:id="101" w:name="_Toc534207037"/>
      <w:bookmarkStart w:id="102" w:name="_Toc536168374"/>
      <w:bookmarkStart w:id="103" w:name="_Toc536168396"/>
      <w:bookmarkStart w:id="104" w:name="_Toc525809752"/>
      <w:bookmarkStart w:id="105" w:name="_Toc525809983"/>
      <w:bookmarkStart w:id="106" w:name="_Toc525835962"/>
      <w:bookmarkStart w:id="107" w:name="_Toc525836149"/>
      <w:r w:rsidRPr="00177B1B">
        <w:rPr>
          <w:rFonts w:ascii="Times New Roman" w:hAnsi="Times New Roman" w:cs="Times New Roman"/>
          <w:b/>
          <w:color w:val="auto"/>
        </w:rPr>
        <w:lastRenderedPageBreak/>
        <w:t>3.Teritoriālā perspektīva</w:t>
      </w:r>
      <w:bookmarkEnd w:id="101"/>
      <w:bookmarkEnd w:id="102"/>
      <w:bookmarkEnd w:id="103"/>
    </w:p>
    <w:p w14:paraId="7582BD6B" w14:textId="17113CC9" w:rsidR="005C1856" w:rsidRPr="00177B1B" w:rsidRDefault="005C1856" w:rsidP="005C1856">
      <w:pPr>
        <w:rPr>
          <w:rFonts w:ascii="Times New Roman" w:hAnsi="Times New Roman" w:cs="Times New Roman"/>
          <w:sz w:val="24"/>
          <w:szCs w:val="24"/>
        </w:rPr>
      </w:pPr>
      <w:r w:rsidRPr="00177B1B">
        <w:rPr>
          <w:rFonts w:ascii="Times New Roman" w:hAnsi="Times New Roman" w:cs="Times New Roman"/>
          <w:sz w:val="24"/>
          <w:szCs w:val="24"/>
        </w:rPr>
        <w:t>Plānā izvirzītie pasākumi attiecināmi uz visu Latvijas sabiedrību, tiks īstenoti gan Rīgā, gan citos reģionos.</w:t>
      </w:r>
    </w:p>
    <w:p w14:paraId="6656D621" w14:textId="2C6192AC" w:rsidR="005C1856" w:rsidRPr="00177B1B" w:rsidRDefault="005C1856" w:rsidP="005C1856">
      <w:pPr>
        <w:pStyle w:val="Virsraksts1"/>
        <w:spacing w:line="240" w:lineRule="auto"/>
        <w:rPr>
          <w:rFonts w:ascii="Times New Roman" w:hAnsi="Times New Roman" w:cs="Times New Roman"/>
          <w:b/>
          <w:color w:val="auto"/>
        </w:rPr>
      </w:pPr>
      <w:bookmarkStart w:id="108" w:name="_Toc534207038"/>
      <w:bookmarkStart w:id="109" w:name="_Toc536168375"/>
      <w:bookmarkStart w:id="110" w:name="_Toc536168397"/>
      <w:r w:rsidRPr="00177B1B">
        <w:rPr>
          <w:rFonts w:ascii="Times New Roman" w:hAnsi="Times New Roman" w:cs="Times New Roman"/>
          <w:b/>
          <w:color w:val="auto"/>
        </w:rPr>
        <w:t>4.</w:t>
      </w:r>
      <w:r w:rsidR="00460E9F" w:rsidRPr="00177B1B">
        <w:rPr>
          <w:rFonts w:ascii="Times New Roman" w:hAnsi="Times New Roman" w:cs="Times New Roman"/>
          <w:b/>
          <w:color w:val="auto"/>
        </w:rPr>
        <w:t>Ietekmes novērtējums uz valsts un pašvaldību budžetu</w:t>
      </w:r>
      <w:bookmarkEnd w:id="104"/>
      <w:bookmarkEnd w:id="105"/>
      <w:bookmarkEnd w:id="106"/>
      <w:bookmarkEnd w:id="107"/>
      <w:bookmarkEnd w:id="108"/>
      <w:bookmarkEnd w:id="109"/>
      <w:bookmarkEnd w:id="110"/>
    </w:p>
    <w:tbl>
      <w:tblPr>
        <w:tblW w:w="13800" w:type="dxa"/>
        <w:tblLook w:val="04A0" w:firstRow="1" w:lastRow="0" w:firstColumn="1" w:lastColumn="0" w:noHBand="0" w:noVBand="1"/>
      </w:tblPr>
      <w:tblGrid>
        <w:gridCol w:w="1198"/>
        <w:gridCol w:w="1056"/>
        <w:gridCol w:w="1326"/>
        <w:gridCol w:w="956"/>
        <w:gridCol w:w="993"/>
        <w:gridCol w:w="2971"/>
        <w:gridCol w:w="815"/>
        <w:gridCol w:w="1538"/>
        <w:gridCol w:w="1275"/>
        <w:gridCol w:w="1672"/>
      </w:tblGrid>
      <w:tr w:rsidR="002E6A71" w:rsidRPr="00177B1B" w14:paraId="30DD7C01" w14:textId="77777777" w:rsidTr="005D2992">
        <w:trPr>
          <w:trHeight w:val="105"/>
        </w:trPr>
        <w:tc>
          <w:tcPr>
            <w:tcW w:w="1198" w:type="dxa"/>
            <w:tcBorders>
              <w:top w:val="nil"/>
              <w:left w:val="nil"/>
              <w:bottom w:val="nil"/>
              <w:right w:val="nil"/>
            </w:tcBorders>
            <w:shd w:val="clear" w:color="auto" w:fill="auto"/>
            <w:vAlign w:val="center"/>
            <w:hideMark/>
          </w:tcPr>
          <w:p w14:paraId="793CA458"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c>
          <w:tcPr>
            <w:tcW w:w="1056" w:type="dxa"/>
            <w:tcBorders>
              <w:top w:val="nil"/>
              <w:left w:val="nil"/>
              <w:bottom w:val="nil"/>
              <w:right w:val="nil"/>
            </w:tcBorders>
            <w:shd w:val="clear" w:color="auto" w:fill="auto"/>
            <w:vAlign w:val="center"/>
            <w:hideMark/>
          </w:tcPr>
          <w:p w14:paraId="2679BD48"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c>
          <w:tcPr>
            <w:tcW w:w="1326" w:type="dxa"/>
            <w:tcBorders>
              <w:top w:val="nil"/>
              <w:left w:val="nil"/>
              <w:bottom w:val="nil"/>
              <w:right w:val="nil"/>
            </w:tcBorders>
            <w:shd w:val="clear" w:color="auto" w:fill="auto"/>
            <w:vAlign w:val="center"/>
            <w:hideMark/>
          </w:tcPr>
          <w:p w14:paraId="275F29A2"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c>
          <w:tcPr>
            <w:tcW w:w="956" w:type="dxa"/>
            <w:tcBorders>
              <w:top w:val="nil"/>
              <w:left w:val="nil"/>
              <w:bottom w:val="nil"/>
              <w:right w:val="nil"/>
            </w:tcBorders>
            <w:shd w:val="clear" w:color="auto" w:fill="auto"/>
            <w:vAlign w:val="center"/>
            <w:hideMark/>
          </w:tcPr>
          <w:p w14:paraId="08CCE15B"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c>
          <w:tcPr>
            <w:tcW w:w="993" w:type="dxa"/>
            <w:tcBorders>
              <w:top w:val="nil"/>
              <w:left w:val="nil"/>
              <w:bottom w:val="nil"/>
              <w:right w:val="nil"/>
            </w:tcBorders>
            <w:shd w:val="clear" w:color="auto" w:fill="auto"/>
            <w:vAlign w:val="center"/>
            <w:hideMark/>
          </w:tcPr>
          <w:p w14:paraId="36EE07B2"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c>
          <w:tcPr>
            <w:tcW w:w="2971" w:type="dxa"/>
            <w:tcBorders>
              <w:top w:val="nil"/>
              <w:left w:val="nil"/>
              <w:bottom w:val="nil"/>
              <w:right w:val="nil"/>
            </w:tcBorders>
            <w:shd w:val="clear" w:color="auto" w:fill="auto"/>
            <w:vAlign w:val="center"/>
            <w:hideMark/>
          </w:tcPr>
          <w:p w14:paraId="64AA14DF"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c>
          <w:tcPr>
            <w:tcW w:w="815" w:type="dxa"/>
            <w:tcBorders>
              <w:top w:val="nil"/>
              <w:left w:val="nil"/>
              <w:bottom w:val="nil"/>
              <w:right w:val="nil"/>
            </w:tcBorders>
            <w:shd w:val="clear" w:color="auto" w:fill="auto"/>
            <w:vAlign w:val="center"/>
            <w:hideMark/>
          </w:tcPr>
          <w:p w14:paraId="6BEFADB7"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c>
          <w:tcPr>
            <w:tcW w:w="1538" w:type="dxa"/>
            <w:tcBorders>
              <w:top w:val="nil"/>
              <w:left w:val="nil"/>
              <w:bottom w:val="nil"/>
              <w:right w:val="nil"/>
            </w:tcBorders>
            <w:shd w:val="clear" w:color="auto" w:fill="auto"/>
            <w:vAlign w:val="center"/>
            <w:hideMark/>
          </w:tcPr>
          <w:p w14:paraId="64E8253D"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c>
          <w:tcPr>
            <w:tcW w:w="1275" w:type="dxa"/>
            <w:tcBorders>
              <w:top w:val="nil"/>
              <w:left w:val="nil"/>
              <w:bottom w:val="nil"/>
              <w:right w:val="nil"/>
            </w:tcBorders>
            <w:shd w:val="clear" w:color="auto" w:fill="auto"/>
            <w:vAlign w:val="center"/>
            <w:hideMark/>
          </w:tcPr>
          <w:p w14:paraId="38E97465"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c>
          <w:tcPr>
            <w:tcW w:w="1672" w:type="dxa"/>
            <w:tcBorders>
              <w:top w:val="nil"/>
              <w:left w:val="nil"/>
              <w:bottom w:val="nil"/>
              <w:right w:val="nil"/>
            </w:tcBorders>
            <w:shd w:val="clear" w:color="auto" w:fill="auto"/>
            <w:vAlign w:val="center"/>
            <w:hideMark/>
          </w:tcPr>
          <w:p w14:paraId="6F231B5C" w14:textId="77777777" w:rsidR="002E6A71" w:rsidRPr="00177B1B" w:rsidRDefault="002E6A71" w:rsidP="002E6A71">
            <w:pPr>
              <w:spacing w:after="0" w:line="240" w:lineRule="auto"/>
              <w:rPr>
                <w:rFonts w:ascii="Times New Roman" w:eastAsia="Times New Roman" w:hAnsi="Times New Roman" w:cs="Times New Roman"/>
                <w:sz w:val="20"/>
                <w:szCs w:val="20"/>
                <w:lang w:eastAsia="lv-LV"/>
              </w:rPr>
            </w:pPr>
          </w:p>
        </w:tc>
      </w:tr>
      <w:tr w:rsidR="002E6A71" w:rsidRPr="00177B1B" w14:paraId="27E7CA10" w14:textId="77777777" w:rsidTr="005D2992">
        <w:trPr>
          <w:trHeight w:val="480"/>
        </w:trPr>
        <w:tc>
          <w:tcPr>
            <w:tcW w:w="1198"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EAF546"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Uzdevums</w:t>
            </w:r>
          </w:p>
        </w:tc>
        <w:tc>
          <w:tcPr>
            <w:tcW w:w="1056"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D06023"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Pasākums</w:t>
            </w:r>
          </w:p>
        </w:tc>
        <w:tc>
          <w:tcPr>
            <w:tcW w:w="1326"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04F329"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Budžeta programmas (apakš-programmas) kods un nosaukums</w:t>
            </w:r>
          </w:p>
        </w:tc>
        <w:tc>
          <w:tcPr>
            <w:tcW w:w="1949" w:type="dxa"/>
            <w:gridSpan w:val="2"/>
            <w:tcBorders>
              <w:top w:val="single" w:sz="4" w:space="0" w:color="BFBFBF"/>
              <w:left w:val="nil"/>
              <w:bottom w:val="single" w:sz="4" w:space="0" w:color="BFBFBF"/>
              <w:right w:val="single" w:sz="4" w:space="0" w:color="BFBFBF"/>
            </w:tcBorders>
            <w:shd w:val="clear" w:color="auto" w:fill="auto"/>
            <w:vAlign w:val="center"/>
            <w:hideMark/>
          </w:tcPr>
          <w:p w14:paraId="30F13A92"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Vidēja termiņa budžeta ietvara likumā plānotais finansējums</w:t>
            </w:r>
          </w:p>
        </w:tc>
        <w:tc>
          <w:tcPr>
            <w:tcW w:w="6599" w:type="dxa"/>
            <w:gridSpan w:val="4"/>
            <w:tcBorders>
              <w:top w:val="single" w:sz="4" w:space="0" w:color="BFBFBF"/>
              <w:left w:val="nil"/>
              <w:bottom w:val="single" w:sz="4" w:space="0" w:color="BFBFBF"/>
              <w:right w:val="single" w:sz="4" w:space="0" w:color="BFBFBF"/>
            </w:tcBorders>
            <w:shd w:val="clear" w:color="auto" w:fill="auto"/>
            <w:vAlign w:val="center"/>
            <w:hideMark/>
          </w:tcPr>
          <w:p w14:paraId="3160C23D"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Nepieciešamais papildu finansējums</w:t>
            </w:r>
          </w:p>
        </w:tc>
        <w:tc>
          <w:tcPr>
            <w:tcW w:w="167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0877C6"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Pasākuma īstenošanas gads (ja pasākuma īstenošana ir terminēta)</w:t>
            </w:r>
          </w:p>
        </w:tc>
      </w:tr>
      <w:tr w:rsidR="002E6A71" w:rsidRPr="00177B1B" w14:paraId="0154C190" w14:textId="77777777" w:rsidTr="005D2992">
        <w:trPr>
          <w:trHeight w:val="1050"/>
        </w:trPr>
        <w:tc>
          <w:tcPr>
            <w:tcW w:w="1198" w:type="dxa"/>
            <w:vMerge/>
            <w:tcBorders>
              <w:top w:val="single" w:sz="4" w:space="0" w:color="BFBFBF"/>
              <w:left w:val="single" w:sz="4" w:space="0" w:color="BFBFBF"/>
              <w:bottom w:val="single" w:sz="4" w:space="0" w:color="BFBFBF"/>
              <w:right w:val="single" w:sz="4" w:space="0" w:color="BFBFBF"/>
            </w:tcBorders>
            <w:vAlign w:val="center"/>
            <w:hideMark/>
          </w:tcPr>
          <w:p w14:paraId="023F8735"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p>
        </w:tc>
        <w:tc>
          <w:tcPr>
            <w:tcW w:w="1056" w:type="dxa"/>
            <w:vMerge/>
            <w:tcBorders>
              <w:top w:val="single" w:sz="4" w:space="0" w:color="BFBFBF"/>
              <w:left w:val="single" w:sz="4" w:space="0" w:color="BFBFBF"/>
              <w:bottom w:val="single" w:sz="4" w:space="0" w:color="BFBFBF"/>
              <w:right w:val="single" w:sz="4" w:space="0" w:color="BFBFBF"/>
            </w:tcBorders>
            <w:vAlign w:val="center"/>
            <w:hideMark/>
          </w:tcPr>
          <w:p w14:paraId="5A32A2FE"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p>
        </w:tc>
        <w:tc>
          <w:tcPr>
            <w:tcW w:w="1326" w:type="dxa"/>
            <w:vMerge/>
            <w:tcBorders>
              <w:top w:val="single" w:sz="4" w:space="0" w:color="BFBFBF"/>
              <w:left w:val="single" w:sz="4" w:space="0" w:color="BFBFBF"/>
              <w:bottom w:val="single" w:sz="4" w:space="0" w:color="BFBFBF"/>
              <w:right w:val="single" w:sz="4" w:space="0" w:color="BFBFBF"/>
            </w:tcBorders>
            <w:vAlign w:val="center"/>
            <w:hideMark/>
          </w:tcPr>
          <w:p w14:paraId="63A3C097"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p>
        </w:tc>
        <w:tc>
          <w:tcPr>
            <w:tcW w:w="956" w:type="dxa"/>
            <w:tcBorders>
              <w:top w:val="nil"/>
              <w:left w:val="nil"/>
              <w:bottom w:val="single" w:sz="4" w:space="0" w:color="BFBFBF"/>
              <w:right w:val="single" w:sz="4" w:space="0" w:color="BFBFBF"/>
            </w:tcBorders>
            <w:shd w:val="clear" w:color="auto" w:fill="auto"/>
            <w:vAlign w:val="center"/>
            <w:hideMark/>
          </w:tcPr>
          <w:p w14:paraId="1C205B4A"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2019.</w:t>
            </w:r>
          </w:p>
        </w:tc>
        <w:tc>
          <w:tcPr>
            <w:tcW w:w="993" w:type="dxa"/>
            <w:tcBorders>
              <w:top w:val="nil"/>
              <w:left w:val="nil"/>
              <w:bottom w:val="single" w:sz="4" w:space="0" w:color="BFBFBF"/>
              <w:right w:val="single" w:sz="4" w:space="0" w:color="BFBFBF"/>
            </w:tcBorders>
            <w:shd w:val="clear" w:color="auto" w:fill="auto"/>
            <w:vAlign w:val="center"/>
            <w:hideMark/>
          </w:tcPr>
          <w:p w14:paraId="205AF815"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2020.</w:t>
            </w:r>
          </w:p>
        </w:tc>
        <w:tc>
          <w:tcPr>
            <w:tcW w:w="2971" w:type="dxa"/>
            <w:tcBorders>
              <w:top w:val="nil"/>
              <w:left w:val="nil"/>
              <w:bottom w:val="single" w:sz="4" w:space="0" w:color="BFBFBF"/>
              <w:right w:val="single" w:sz="4" w:space="0" w:color="BFBFBF"/>
            </w:tcBorders>
            <w:shd w:val="clear" w:color="auto" w:fill="auto"/>
            <w:vAlign w:val="center"/>
            <w:hideMark/>
          </w:tcPr>
          <w:p w14:paraId="5CEBFB12" w14:textId="77777777" w:rsidR="002E6A71" w:rsidRPr="00177B1B" w:rsidRDefault="002E6A71" w:rsidP="002E6A71">
            <w:pPr>
              <w:spacing w:after="0" w:line="240" w:lineRule="auto"/>
              <w:jc w:val="center"/>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2019.</w:t>
            </w:r>
          </w:p>
        </w:tc>
        <w:tc>
          <w:tcPr>
            <w:tcW w:w="815" w:type="dxa"/>
            <w:tcBorders>
              <w:top w:val="nil"/>
              <w:left w:val="nil"/>
              <w:bottom w:val="single" w:sz="4" w:space="0" w:color="BFBFBF"/>
              <w:right w:val="single" w:sz="4" w:space="0" w:color="BFBFBF"/>
            </w:tcBorders>
            <w:shd w:val="clear" w:color="auto" w:fill="auto"/>
            <w:vAlign w:val="center"/>
            <w:hideMark/>
          </w:tcPr>
          <w:p w14:paraId="640BB947" w14:textId="77777777" w:rsidR="002E6A71" w:rsidRPr="00177B1B" w:rsidRDefault="002E6A71" w:rsidP="002E6A71">
            <w:pPr>
              <w:spacing w:after="0" w:line="240" w:lineRule="auto"/>
              <w:jc w:val="center"/>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2020.</w:t>
            </w:r>
          </w:p>
        </w:tc>
        <w:tc>
          <w:tcPr>
            <w:tcW w:w="1538" w:type="dxa"/>
            <w:tcBorders>
              <w:top w:val="nil"/>
              <w:left w:val="nil"/>
              <w:bottom w:val="single" w:sz="4" w:space="0" w:color="BFBFBF"/>
              <w:right w:val="single" w:sz="4" w:space="0" w:color="BFBFBF"/>
            </w:tcBorders>
            <w:shd w:val="clear" w:color="auto" w:fill="auto"/>
            <w:vAlign w:val="center"/>
            <w:hideMark/>
          </w:tcPr>
          <w:p w14:paraId="30CFCD88"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turpmākajā laikposmā līdz pasākuma pabeigšanai (ja pasākuma īstenošana ir terminēta)</w:t>
            </w:r>
          </w:p>
        </w:tc>
        <w:tc>
          <w:tcPr>
            <w:tcW w:w="1275" w:type="dxa"/>
            <w:tcBorders>
              <w:top w:val="nil"/>
              <w:left w:val="nil"/>
              <w:bottom w:val="single" w:sz="4" w:space="0" w:color="BFBFBF"/>
              <w:right w:val="single" w:sz="4" w:space="0" w:color="BFBFBF"/>
            </w:tcBorders>
            <w:shd w:val="clear" w:color="auto" w:fill="auto"/>
            <w:vAlign w:val="center"/>
            <w:hideMark/>
          </w:tcPr>
          <w:p w14:paraId="2F0CB419"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turpmāk ik gadu (ja pasākuma izpilde nav terminēta)</w:t>
            </w:r>
          </w:p>
        </w:tc>
        <w:tc>
          <w:tcPr>
            <w:tcW w:w="1672" w:type="dxa"/>
            <w:vMerge/>
            <w:tcBorders>
              <w:top w:val="single" w:sz="4" w:space="0" w:color="BFBFBF"/>
              <w:left w:val="single" w:sz="4" w:space="0" w:color="BFBFBF"/>
              <w:bottom w:val="single" w:sz="4" w:space="0" w:color="BFBFBF"/>
              <w:right w:val="single" w:sz="4" w:space="0" w:color="BFBFBF"/>
            </w:tcBorders>
            <w:vAlign w:val="center"/>
            <w:hideMark/>
          </w:tcPr>
          <w:p w14:paraId="1565E6D2"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p>
        </w:tc>
      </w:tr>
      <w:tr w:rsidR="002E6A71" w:rsidRPr="00177B1B" w14:paraId="6B18ED18" w14:textId="77777777" w:rsidTr="005D2992">
        <w:trPr>
          <w:trHeight w:val="600"/>
        </w:trPr>
        <w:tc>
          <w:tcPr>
            <w:tcW w:w="1198" w:type="dxa"/>
            <w:tcBorders>
              <w:top w:val="nil"/>
              <w:left w:val="single" w:sz="4" w:space="0" w:color="BFBFBF"/>
              <w:bottom w:val="single" w:sz="4" w:space="0" w:color="BFBFBF"/>
              <w:right w:val="single" w:sz="4" w:space="0" w:color="BFBFBF"/>
            </w:tcBorders>
            <w:shd w:val="clear" w:color="000000" w:fill="EEECE1"/>
            <w:vAlign w:val="center"/>
            <w:hideMark/>
          </w:tcPr>
          <w:p w14:paraId="2B92586D"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Finansējums plāna realizācijai kopā</w:t>
            </w:r>
          </w:p>
        </w:tc>
        <w:tc>
          <w:tcPr>
            <w:tcW w:w="1056" w:type="dxa"/>
            <w:tcBorders>
              <w:top w:val="nil"/>
              <w:left w:val="nil"/>
              <w:bottom w:val="single" w:sz="4" w:space="0" w:color="BFBFBF"/>
              <w:right w:val="single" w:sz="4" w:space="0" w:color="BFBFBF"/>
            </w:tcBorders>
            <w:shd w:val="clear" w:color="000000" w:fill="EEECE1"/>
            <w:vAlign w:val="center"/>
            <w:hideMark/>
          </w:tcPr>
          <w:p w14:paraId="28572065"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326" w:type="dxa"/>
            <w:tcBorders>
              <w:top w:val="nil"/>
              <w:left w:val="nil"/>
              <w:bottom w:val="single" w:sz="4" w:space="0" w:color="BFBFBF"/>
              <w:right w:val="single" w:sz="4" w:space="0" w:color="BFBFBF"/>
            </w:tcBorders>
            <w:shd w:val="clear" w:color="000000" w:fill="EEECE1"/>
            <w:vAlign w:val="center"/>
            <w:hideMark/>
          </w:tcPr>
          <w:p w14:paraId="31829D05"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956" w:type="dxa"/>
            <w:tcBorders>
              <w:top w:val="nil"/>
              <w:left w:val="nil"/>
              <w:bottom w:val="single" w:sz="4" w:space="0" w:color="BFBFBF"/>
              <w:right w:val="single" w:sz="4" w:space="0" w:color="BFBFBF"/>
            </w:tcBorders>
            <w:shd w:val="clear" w:color="000000" w:fill="EEECE1"/>
            <w:vAlign w:val="center"/>
            <w:hideMark/>
          </w:tcPr>
          <w:p w14:paraId="7ACE8E3C" w14:textId="77777777" w:rsidR="002E6A71" w:rsidRPr="00177B1B" w:rsidRDefault="002E6A71" w:rsidP="002E6A71">
            <w:pPr>
              <w:spacing w:after="0" w:line="240" w:lineRule="auto"/>
              <w:jc w:val="right"/>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339 203</w:t>
            </w:r>
          </w:p>
        </w:tc>
        <w:tc>
          <w:tcPr>
            <w:tcW w:w="993" w:type="dxa"/>
            <w:tcBorders>
              <w:top w:val="nil"/>
              <w:left w:val="nil"/>
              <w:bottom w:val="single" w:sz="4" w:space="0" w:color="BFBFBF"/>
              <w:right w:val="single" w:sz="4" w:space="0" w:color="BFBFBF"/>
            </w:tcBorders>
            <w:shd w:val="clear" w:color="000000" w:fill="EEECE1"/>
            <w:vAlign w:val="center"/>
            <w:hideMark/>
          </w:tcPr>
          <w:p w14:paraId="61338BF1" w14:textId="77777777" w:rsidR="002E6A71" w:rsidRPr="00177B1B" w:rsidRDefault="002E6A71" w:rsidP="002E6A71">
            <w:pPr>
              <w:spacing w:after="0" w:line="240" w:lineRule="auto"/>
              <w:jc w:val="right"/>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339 203</w:t>
            </w:r>
          </w:p>
        </w:tc>
        <w:tc>
          <w:tcPr>
            <w:tcW w:w="2971" w:type="dxa"/>
            <w:tcBorders>
              <w:top w:val="nil"/>
              <w:left w:val="nil"/>
              <w:bottom w:val="single" w:sz="4" w:space="0" w:color="BFBFBF"/>
              <w:right w:val="single" w:sz="4" w:space="0" w:color="BFBFBF"/>
            </w:tcBorders>
            <w:shd w:val="clear" w:color="000000" w:fill="EEECE1"/>
            <w:vAlign w:val="center"/>
            <w:hideMark/>
          </w:tcPr>
          <w:p w14:paraId="118C939D" w14:textId="77777777" w:rsidR="002E6A71" w:rsidRPr="00177B1B" w:rsidRDefault="002E6A71" w:rsidP="002E6A71">
            <w:pPr>
              <w:spacing w:after="0" w:line="240" w:lineRule="auto"/>
              <w:jc w:val="right"/>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0</w:t>
            </w:r>
          </w:p>
        </w:tc>
        <w:tc>
          <w:tcPr>
            <w:tcW w:w="815" w:type="dxa"/>
            <w:tcBorders>
              <w:top w:val="nil"/>
              <w:left w:val="nil"/>
              <w:bottom w:val="single" w:sz="4" w:space="0" w:color="BFBFBF"/>
              <w:right w:val="single" w:sz="4" w:space="0" w:color="BFBFBF"/>
            </w:tcBorders>
            <w:shd w:val="clear" w:color="000000" w:fill="EEECE1"/>
            <w:vAlign w:val="center"/>
            <w:hideMark/>
          </w:tcPr>
          <w:p w14:paraId="5907B990" w14:textId="77777777" w:rsidR="002E6A71" w:rsidRPr="00177B1B" w:rsidRDefault="002E6A71" w:rsidP="002E6A71">
            <w:pPr>
              <w:spacing w:after="0" w:line="240" w:lineRule="auto"/>
              <w:jc w:val="right"/>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343 586</w:t>
            </w:r>
          </w:p>
        </w:tc>
        <w:tc>
          <w:tcPr>
            <w:tcW w:w="1538" w:type="dxa"/>
            <w:tcBorders>
              <w:top w:val="nil"/>
              <w:left w:val="nil"/>
              <w:bottom w:val="single" w:sz="4" w:space="0" w:color="BFBFBF"/>
              <w:right w:val="single" w:sz="4" w:space="0" w:color="BFBFBF"/>
            </w:tcBorders>
            <w:shd w:val="clear" w:color="000000" w:fill="EEECE1"/>
            <w:vAlign w:val="center"/>
            <w:hideMark/>
          </w:tcPr>
          <w:p w14:paraId="1866A6C0" w14:textId="77777777" w:rsidR="002E6A71" w:rsidRPr="00177B1B" w:rsidRDefault="002E6A71" w:rsidP="002E6A71">
            <w:pPr>
              <w:spacing w:after="0" w:line="240" w:lineRule="auto"/>
              <w:jc w:val="center"/>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x</w:t>
            </w:r>
          </w:p>
        </w:tc>
        <w:tc>
          <w:tcPr>
            <w:tcW w:w="1275" w:type="dxa"/>
            <w:tcBorders>
              <w:top w:val="nil"/>
              <w:left w:val="nil"/>
              <w:bottom w:val="single" w:sz="4" w:space="0" w:color="BFBFBF"/>
              <w:right w:val="single" w:sz="4" w:space="0" w:color="BFBFBF"/>
            </w:tcBorders>
            <w:shd w:val="clear" w:color="000000" w:fill="EEECE1"/>
            <w:vAlign w:val="center"/>
            <w:hideMark/>
          </w:tcPr>
          <w:p w14:paraId="3517DAA2" w14:textId="77777777" w:rsidR="002E6A71" w:rsidRPr="00177B1B" w:rsidRDefault="002E6A71" w:rsidP="002E6A71">
            <w:pPr>
              <w:spacing w:after="0" w:line="240" w:lineRule="auto"/>
              <w:jc w:val="right"/>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71 586</w:t>
            </w:r>
          </w:p>
        </w:tc>
        <w:tc>
          <w:tcPr>
            <w:tcW w:w="1672" w:type="dxa"/>
            <w:tcBorders>
              <w:top w:val="nil"/>
              <w:left w:val="nil"/>
              <w:bottom w:val="single" w:sz="4" w:space="0" w:color="BFBFBF"/>
              <w:right w:val="single" w:sz="4" w:space="0" w:color="BFBFBF"/>
            </w:tcBorders>
            <w:shd w:val="clear" w:color="000000" w:fill="EEECE1"/>
            <w:vAlign w:val="center"/>
            <w:hideMark/>
          </w:tcPr>
          <w:p w14:paraId="6F2B4C3F" w14:textId="77777777" w:rsidR="002E6A71" w:rsidRPr="00177B1B" w:rsidRDefault="002E6A71" w:rsidP="002E6A71">
            <w:pPr>
              <w:spacing w:after="0" w:line="240" w:lineRule="auto"/>
              <w:jc w:val="center"/>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 </w:t>
            </w:r>
          </w:p>
        </w:tc>
      </w:tr>
      <w:tr w:rsidR="002E6A71" w:rsidRPr="00177B1B" w14:paraId="478966AD" w14:textId="77777777" w:rsidTr="005D2992">
        <w:trPr>
          <w:trHeight w:val="570"/>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364C9440"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13. Finanšu ministrija</w:t>
            </w:r>
          </w:p>
        </w:tc>
        <w:tc>
          <w:tcPr>
            <w:tcW w:w="1056" w:type="dxa"/>
            <w:tcBorders>
              <w:top w:val="nil"/>
              <w:left w:val="nil"/>
              <w:bottom w:val="single" w:sz="4" w:space="0" w:color="BFBFBF"/>
              <w:right w:val="single" w:sz="4" w:space="0" w:color="BFBFBF"/>
            </w:tcBorders>
            <w:shd w:val="clear" w:color="auto" w:fill="auto"/>
            <w:vAlign w:val="center"/>
            <w:hideMark/>
          </w:tcPr>
          <w:p w14:paraId="32E02FB2"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 </w:t>
            </w:r>
          </w:p>
        </w:tc>
        <w:tc>
          <w:tcPr>
            <w:tcW w:w="1326" w:type="dxa"/>
            <w:tcBorders>
              <w:top w:val="nil"/>
              <w:left w:val="nil"/>
              <w:bottom w:val="single" w:sz="4" w:space="0" w:color="BFBFBF"/>
              <w:right w:val="single" w:sz="4" w:space="0" w:color="BFBFBF"/>
            </w:tcBorders>
            <w:shd w:val="clear" w:color="auto" w:fill="auto"/>
            <w:vAlign w:val="center"/>
            <w:hideMark/>
          </w:tcPr>
          <w:p w14:paraId="5D928E56"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33.00.00 “Valsts ieņēmumu un muitas politikas nodrošināšana”</w:t>
            </w:r>
          </w:p>
        </w:tc>
        <w:tc>
          <w:tcPr>
            <w:tcW w:w="956" w:type="dxa"/>
            <w:tcBorders>
              <w:top w:val="nil"/>
              <w:left w:val="nil"/>
              <w:bottom w:val="single" w:sz="4" w:space="0" w:color="BFBFBF"/>
              <w:right w:val="single" w:sz="4" w:space="0" w:color="BFBFBF"/>
            </w:tcBorders>
            <w:shd w:val="clear" w:color="auto" w:fill="auto"/>
            <w:vAlign w:val="center"/>
            <w:hideMark/>
          </w:tcPr>
          <w:p w14:paraId="5A6B6ECE"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BFBFBF"/>
              <w:right w:val="single" w:sz="4" w:space="0" w:color="BFBFBF"/>
            </w:tcBorders>
            <w:shd w:val="clear" w:color="auto" w:fill="auto"/>
            <w:vAlign w:val="center"/>
            <w:hideMark/>
          </w:tcPr>
          <w:p w14:paraId="6686AE73"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2971" w:type="dxa"/>
            <w:tcBorders>
              <w:top w:val="nil"/>
              <w:left w:val="nil"/>
              <w:bottom w:val="single" w:sz="4" w:space="0" w:color="BFBFBF"/>
              <w:right w:val="single" w:sz="4" w:space="0" w:color="BFBFBF"/>
            </w:tcBorders>
            <w:shd w:val="clear" w:color="auto" w:fill="auto"/>
            <w:vAlign w:val="center"/>
            <w:hideMark/>
          </w:tcPr>
          <w:p w14:paraId="57DF54E8"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815" w:type="dxa"/>
            <w:tcBorders>
              <w:top w:val="nil"/>
              <w:left w:val="nil"/>
              <w:bottom w:val="single" w:sz="4" w:space="0" w:color="BFBFBF"/>
              <w:right w:val="single" w:sz="4" w:space="0" w:color="BFBFBF"/>
            </w:tcBorders>
            <w:shd w:val="clear" w:color="auto" w:fill="auto"/>
            <w:vAlign w:val="center"/>
            <w:hideMark/>
          </w:tcPr>
          <w:p w14:paraId="2DC92E09"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149 346</w:t>
            </w:r>
          </w:p>
        </w:tc>
        <w:tc>
          <w:tcPr>
            <w:tcW w:w="1538" w:type="dxa"/>
            <w:tcBorders>
              <w:top w:val="nil"/>
              <w:left w:val="nil"/>
              <w:bottom w:val="single" w:sz="4" w:space="0" w:color="BFBFBF"/>
              <w:right w:val="single" w:sz="4" w:space="0" w:color="BFBFBF"/>
            </w:tcBorders>
            <w:shd w:val="clear" w:color="auto" w:fill="auto"/>
            <w:vAlign w:val="center"/>
            <w:hideMark/>
          </w:tcPr>
          <w:p w14:paraId="19F7DC60"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c>
          <w:tcPr>
            <w:tcW w:w="1275" w:type="dxa"/>
            <w:tcBorders>
              <w:top w:val="nil"/>
              <w:left w:val="nil"/>
              <w:bottom w:val="single" w:sz="4" w:space="0" w:color="BFBFBF"/>
              <w:right w:val="single" w:sz="4" w:space="0" w:color="BFBFBF"/>
            </w:tcBorders>
            <w:shd w:val="clear" w:color="auto" w:fill="auto"/>
            <w:vAlign w:val="center"/>
            <w:hideMark/>
          </w:tcPr>
          <w:p w14:paraId="54CDFED4"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69 346</w:t>
            </w:r>
          </w:p>
        </w:tc>
        <w:tc>
          <w:tcPr>
            <w:tcW w:w="1672" w:type="dxa"/>
            <w:tcBorders>
              <w:top w:val="nil"/>
              <w:left w:val="nil"/>
              <w:bottom w:val="single" w:sz="4" w:space="0" w:color="BFBFBF"/>
              <w:right w:val="single" w:sz="4" w:space="0" w:color="BFBFBF"/>
            </w:tcBorders>
            <w:shd w:val="clear" w:color="auto" w:fill="auto"/>
            <w:vAlign w:val="center"/>
            <w:hideMark/>
          </w:tcPr>
          <w:p w14:paraId="7DB5EE71"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r>
      <w:tr w:rsidR="002E6A71" w:rsidRPr="00177B1B" w14:paraId="6E5A2C4D" w14:textId="77777777" w:rsidTr="005D2992">
        <w:trPr>
          <w:trHeight w:val="405"/>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7D34DDF9"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14. Iekšlietu ministrija</w:t>
            </w:r>
          </w:p>
        </w:tc>
        <w:tc>
          <w:tcPr>
            <w:tcW w:w="1056" w:type="dxa"/>
            <w:tcBorders>
              <w:top w:val="nil"/>
              <w:left w:val="nil"/>
              <w:bottom w:val="single" w:sz="4" w:space="0" w:color="BFBFBF"/>
              <w:right w:val="single" w:sz="4" w:space="0" w:color="BFBFBF"/>
            </w:tcBorders>
            <w:shd w:val="clear" w:color="auto" w:fill="auto"/>
            <w:vAlign w:val="center"/>
            <w:hideMark/>
          </w:tcPr>
          <w:p w14:paraId="7034A592"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 </w:t>
            </w:r>
          </w:p>
        </w:tc>
        <w:tc>
          <w:tcPr>
            <w:tcW w:w="1326" w:type="dxa"/>
            <w:tcBorders>
              <w:top w:val="nil"/>
              <w:left w:val="nil"/>
              <w:bottom w:val="single" w:sz="4" w:space="0" w:color="BFBFBF"/>
              <w:right w:val="single" w:sz="4" w:space="0" w:color="BFBFBF"/>
            </w:tcBorders>
            <w:shd w:val="clear" w:color="auto" w:fill="auto"/>
            <w:vAlign w:val="center"/>
            <w:hideMark/>
          </w:tcPr>
          <w:p w14:paraId="2EC0C5A8"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06.01.00 "Valsts policija"</w:t>
            </w:r>
          </w:p>
        </w:tc>
        <w:tc>
          <w:tcPr>
            <w:tcW w:w="956" w:type="dxa"/>
            <w:tcBorders>
              <w:top w:val="nil"/>
              <w:left w:val="nil"/>
              <w:bottom w:val="single" w:sz="4" w:space="0" w:color="BFBFBF"/>
              <w:right w:val="single" w:sz="4" w:space="0" w:color="BFBFBF"/>
            </w:tcBorders>
            <w:shd w:val="clear" w:color="auto" w:fill="auto"/>
            <w:vAlign w:val="center"/>
            <w:hideMark/>
          </w:tcPr>
          <w:p w14:paraId="346B7BFF"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BFBFBF"/>
              <w:right w:val="single" w:sz="4" w:space="0" w:color="BFBFBF"/>
            </w:tcBorders>
            <w:shd w:val="clear" w:color="auto" w:fill="auto"/>
            <w:vAlign w:val="center"/>
            <w:hideMark/>
          </w:tcPr>
          <w:p w14:paraId="1A80C7CC"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2971" w:type="dxa"/>
            <w:tcBorders>
              <w:top w:val="nil"/>
              <w:left w:val="nil"/>
              <w:bottom w:val="single" w:sz="4" w:space="0" w:color="BFBFBF"/>
              <w:right w:val="single" w:sz="4" w:space="0" w:color="BFBFBF"/>
            </w:tcBorders>
            <w:shd w:val="clear" w:color="auto" w:fill="auto"/>
            <w:vAlign w:val="center"/>
            <w:hideMark/>
          </w:tcPr>
          <w:p w14:paraId="597D8EA3"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815" w:type="dxa"/>
            <w:tcBorders>
              <w:top w:val="nil"/>
              <w:left w:val="nil"/>
              <w:bottom w:val="single" w:sz="4" w:space="0" w:color="BFBFBF"/>
              <w:right w:val="single" w:sz="4" w:space="0" w:color="BFBFBF"/>
            </w:tcBorders>
            <w:shd w:val="clear" w:color="auto" w:fill="auto"/>
            <w:vAlign w:val="center"/>
            <w:hideMark/>
          </w:tcPr>
          <w:p w14:paraId="40D5DF87"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192 000</w:t>
            </w:r>
          </w:p>
        </w:tc>
        <w:tc>
          <w:tcPr>
            <w:tcW w:w="1538" w:type="dxa"/>
            <w:tcBorders>
              <w:top w:val="nil"/>
              <w:left w:val="nil"/>
              <w:bottom w:val="single" w:sz="4" w:space="0" w:color="BFBFBF"/>
              <w:right w:val="single" w:sz="4" w:space="0" w:color="BFBFBF"/>
            </w:tcBorders>
            <w:shd w:val="clear" w:color="auto" w:fill="auto"/>
            <w:vAlign w:val="center"/>
            <w:hideMark/>
          </w:tcPr>
          <w:p w14:paraId="67ED0F7D"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c>
          <w:tcPr>
            <w:tcW w:w="1275" w:type="dxa"/>
            <w:tcBorders>
              <w:top w:val="nil"/>
              <w:left w:val="nil"/>
              <w:bottom w:val="single" w:sz="4" w:space="0" w:color="BFBFBF"/>
              <w:right w:val="single" w:sz="4" w:space="0" w:color="BFBFBF"/>
            </w:tcBorders>
            <w:shd w:val="clear" w:color="auto" w:fill="auto"/>
            <w:vAlign w:val="center"/>
            <w:hideMark/>
          </w:tcPr>
          <w:p w14:paraId="0C781943"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1672" w:type="dxa"/>
            <w:tcBorders>
              <w:top w:val="nil"/>
              <w:left w:val="nil"/>
              <w:bottom w:val="single" w:sz="4" w:space="0" w:color="BFBFBF"/>
              <w:right w:val="single" w:sz="4" w:space="0" w:color="BFBFBF"/>
            </w:tcBorders>
            <w:shd w:val="clear" w:color="auto" w:fill="auto"/>
            <w:vAlign w:val="center"/>
            <w:hideMark/>
          </w:tcPr>
          <w:p w14:paraId="766DD390"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r>
      <w:tr w:rsidR="002E6A71" w:rsidRPr="00177B1B" w14:paraId="7B298A7F" w14:textId="77777777" w:rsidTr="005D2992">
        <w:trPr>
          <w:trHeight w:val="555"/>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146282E2"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18. Labklājības ministrija</w:t>
            </w:r>
          </w:p>
        </w:tc>
        <w:tc>
          <w:tcPr>
            <w:tcW w:w="1056" w:type="dxa"/>
            <w:tcBorders>
              <w:top w:val="nil"/>
              <w:left w:val="nil"/>
              <w:bottom w:val="single" w:sz="4" w:space="0" w:color="BFBFBF"/>
              <w:right w:val="single" w:sz="4" w:space="0" w:color="BFBFBF"/>
            </w:tcBorders>
            <w:shd w:val="clear" w:color="auto" w:fill="auto"/>
            <w:vAlign w:val="center"/>
            <w:hideMark/>
          </w:tcPr>
          <w:p w14:paraId="2243C3C9"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 </w:t>
            </w:r>
          </w:p>
        </w:tc>
        <w:tc>
          <w:tcPr>
            <w:tcW w:w="1326" w:type="dxa"/>
            <w:tcBorders>
              <w:top w:val="nil"/>
              <w:left w:val="nil"/>
              <w:bottom w:val="single" w:sz="4" w:space="0" w:color="BFBFBF"/>
              <w:right w:val="single" w:sz="4" w:space="0" w:color="BFBFBF"/>
            </w:tcBorders>
            <w:shd w:val="clear" w:color="auto" w:fill="auto"/>
            <w:vAlign w:val="center"/>
            <w:hideMark/>
          </w:tcPr>
          <w:p w14:paraId="1CBACBE4"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05.01.00 „Sociālās rehabilitācijas valsts programmas”</w:t>
            </w:r>
          </w:p>
        </w:tc>
        <w:tc>
          <w:tcPr>
            <w:tcW w:w="956" w:type="dxa"/>
            <w:tcBorders>
              <w:top w:val="nil"/>
              <w:left w:val="nil"/>
              <w:bottom w:val="single" w:sz="4" w:space="0" w:color="BFBFBF"/>
              <w:right w:val="single" w:sz="4" w:space="0" w:color="BFBFBF"/>
            </w:tcBorders>
            <w:shd w:val="clear" w:color="auto" w:fill="auto"/>
            <w:vAlign w:val="center"/>
            <w:hideMark/>
          </w:tcPr>
          <w:p w14:paraId="452CA373"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339 203</w:t>
            </w:r>
          </w:p>
        </w:tc>
        <w:tc>
          <w:tcPr>
            <w:tcW w:w="993" w:type="dxa"/>
            <w:tcBorders>
              <w:top w:val="nil"/>
              <w:left w:val="nil"/>
              <w:bottom w:val="single" w:sz="4" w:space="0" w:color="BFBFBF"/>
              <w:right w:val="single" w:sz="4" w:space="0" w:color="BFBFBF"/>
            </w:tcBorders>
            <w:shd w:val="clear" w:color="auto" w:fill="auto"/>
            <w:vAlign w:val="center"/>
            <w:hideMark/>
          </w:tcPr>
          <w:p w14:paraId="5C874067"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339 203</w:t>
            </w:r>
          </w:p>
        </w:tc>
        <w:tc>
          <w:tcPr>
            <w:tcW w:w="2971" w:type="dxa"/>
            <w:tcBorders>
              <w:top w:val="nil"/>
              <w:left w:val="nil"/>
              <w:bottom w:val="single" w:sz="4" w:space="0" w:color="BFBFBF"/>
              <w:right w:val="single" w:sz="4" w:space="0" w:color="BFBFBF"/>
            </w:tcBorders>
            <w:shd w:val="clear" w:color="auto" w:fill="auto"/>
            <w:vAlign w:val="center"/>
            <w:hideMark/>
          </w:tcPr>
          <w:p w14:paraId="4BBE9026"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815" w:type="dxa"/>
            <w:tcBorders>
              <w:top w:val="nil"/>
              <w:left w:val="nil"/>
              <w:bottom w:val="single" w:sz="4" w:space="0" w:color="BFBFBF"/>
              <w:right w:val="single" w:sz="4" w:space="0" w:color="BFBFBF"/>
            </w:tcBorders>
            <w:shd w:val="clear" w:color="auto" w:fill="auto"/>
            <w:vAlign w:val="center"/>
            <w:hideMark/>
          </w:tcPr>
          <w:p w14:paraId="68ACEEC0"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1538" w:type="dxa"/>
            <w:tcBorders>
              <w:top w:val="nil"/>
              <w:left w:val="nil"/>
              <w:bottom w:val="single" w:sz="4" w:space="0" w:color="BFBFBF"/>
              <w:right w:val="single" w:sz="4" w:space="0" w:color="BFBFBF"/>
            </w:tcBorders>
            <w:shd w:val="clear" w:color="auto" w:fill="auto"/>
            <w:vAlign w:val="center"/>
            <w:hideMark/>
          </w:tcPr>
          <w:p w14:paraId="4D5019A2"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c>
          <w:tcPr>
            <w:tcW w:w="1275" w:type="dxa"/>
            <w:tcBorders>
              <w:top w:val="nil"/>
              <w:left w:val="nil"/>
              <w:bottom w:val="single" w:sz="4" w:space="0" w:color="BFBFBF"/>
              <w:right w:val="single" w:sz="4" w:space="0" w:color="BFBFBF"/>
            </w:tcBorders>
            <w:shd w:val="clear" w:color="auto" w:fill="auto"/>
            <w:vAlign w:val="center"/>
            <w:hideMark/>
          </w:tcPr>
          <w:p w14:paraId="14F44C8C"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1672" w:type="dxa"/>
            <w:tcBorders>
              <w:top w:val="nil"/>
              <w:left w:val="nil"/>
              <w:bottom w:val="single" w:sz="4" w:space="0" w:color="BFBFBF"/>
              <w:right w:val="single" w:sz="4" w:space="0" w:color="BFBFBF"/>
            </w:tcBorders>
            <w:shd w:val="clear" w:color="auto" w:fill="auto"/>
            <w:vAlign w:val="center"/>
            <w:hideMark/>
          </w:tcPr>
          <w:p w14:paraId="7B295186"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r>
      <w:tr w:rsidR="002E6A71" w:rsidRPr="00177B1B" w14:paraId="4DEF04FD" w14:textId="77777777" w:rsidTr="005D2992">
        <w:trPr>
          <w:trHeight w:val="525"/>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03B31E0E"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19. Tieslietu ministrija</w:t>
            </w:r>
          </w:p>
        </w:tc>
        <w:tc>
          <w:tcPr>
            <w:tcW w:w="1056" w:type="dxa"/>
            <w:tcBorders>
              <w:top w:val="nil"/>
              <w:left w:val="nil"/>
              <w:bottom w:val="single" w:sz="4" w:space="0" w:color="BFBFBF"/>
              <w:right w:val="single" w:sz="4" w:space="0" w:color="BFBFBF"/>
            </w:tcBorders>
            <w:shd w:val="clear" w:color="auto" w:fill="auto"/>
            <w:vAlign w:val="center"/>
            <w:hideMark/>
          </w:tcPr>
          <w:p w14:paraId="0994B291"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 </w:t>
            </w:r>
          </w:p>
        </w:tc>
        <w:tc>
          <w:tcPr>
            <w:tcW w:w="1326" w:type="dxa"/>
            <w:tcBorders>
              <w:top w:val="nil"/>
              <w:left w:val="nil"/>
              <w:bottom w:val="single" w:sz="4" w:space="0" w:color="BFBFBF"/>
              <w:right w:val="single" w:sz="4" w:space="0" w:color="BFBFBF"/>
            </w:tcBorders>
            <w:shd w:val="clear" w:color="auto" w:fill="auto"/>
            <w:vAlign w:val="center"/>
            <w:hideMark/>
          </w:tcPr>
          <w:p w14:paraId="28930FFC"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04.03.00 “Probācijas īstenošana” </w:t>
            </w:r>
          </w:p>
        </w:tc>
        <w:tc>
          <w:tcPr>
            <w:tcW w:w="956" w:type="dxa"/>
            <w:tcBorders>
              <w:top w:val="nil"/>
              <w:left w:val="nil"/>
              <w:bottom w:val="single" w:sz="4" w:space="0" w:color="BFBFBF"/>
              <w:right w:val="single" w:sz="4" w:space="0" w:color="BFBFBF"/>
            </w:tcBorders>
            <w:shd w:val="clear" w:color="auto" w:fill="auto"/>
            <w:vAlign w:val="center"/>
            <w:hideMark/>
          </w:tcPr>
          <w:p w14:paraId="2CD90FF0"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993" w:type="dxa"/>
            <w:tcBorders>
              <w:top w:val="nil"/>
              <w:left w:val="nil"/>
              <w:bottom w:val="single" w:sz="4" w:space="0" w:color="BFBFBF"/>
              <w:right w:val="single" w:sz="4" w:space="0" w:color="BFBFBF"/>
            </w:tcBorders>
            <w:shd w:val="clear" w:color="auto" w:fill="auto"/>
            <w:vAlign w:val="center"/>
            <w:hideMark/>
          </w:tcPr>
          <w:p w14:paraId="1E45386A"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2971" w:type="dxa"/>
            <w:tcBorders>
              <w:top w:val="nil"/>
              <w:left w:val="nil"/>
              <w:bottom w:val="single" w:sz="4" w:space="0" w:color="BFBFBF"/>
              <w:right w:val="single" w:sz="4" w:space="0" w:color="BFBFBF"/>
            </w:tcBorders>
            <w:shd w:val="clear" w:color="auto" w:fill="auto"/>
            <w:vAlign w:val="center"/>
            <w:hideMark/>
          </w:tcPr>
          <w:p w14:paraId="60920642"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815" w:type="dxa"/>
            <w:tcBorders>
              <w:top w:val="nil"/>
              <w:left w:val="nil"/>
              <w:bottom w:val="single" w:sz="4" w:space="0" w:color="BFBFBF"/>
              <w:right w:val="single" w:sz="4" w:space="0" w:color="BFBFBF"/>
            </w:tcBorders>
            <w:shd w:val="clear" w:color="auto" w:fill="auto"/>
            <w:vAlign w:val="center"/>
            <w:hideMark/>
          </w:tcPr>
          <w:p w14:paraId="5D070451"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2 240</w:t>
            </w:r>
          </w:p>
        </w:tc>
        <w:tc>
          <w:tcPr>
            <w:tcW w:w="1538" w:type="dxa"/>
            <w:tcBorders>
              <w:top w:val="nil"/>
              <w:left w:val="nil"/>
              <w:bottom w:val="single" w:sz="4" w:space="0" w:color="BFBFBF"/>
              <w:right w:val="single" w:sz="4" w:space="0" w:color="BFBFBF"/>
            </w:tcBorders>
            <w:shd w:val="clear" w:color="auto" w:fill="auto"/>
            <w:vAlign w:val="center"/>
            <w:hideMark/>
          </w:tcPr>
          <w:p w14:paraId="713D784E"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c>
          <w:tcPr>
            <w:tcW w:w="1275" w:type="dxa"/>
            <w:tcBorders>
              <w:top w:val="nil"/>
              <w:left w:val="nil"/>
              <w:bottom w:val="single" w:sz="4" w:space="0" w:color="BFBFBF"/>
              <w:right w:val="single" w:sz="4" w:space="0" w:color="BFBFBF"/>
            </w:tcBorders>
            <w:shd w:val="clear" w:color="auto" w:fill="auto"/>
            <w:vAlign w:val="center"/>
            <w:hideMark/>
          </w:tcPr>
          <w:p w14:paraId="5E3D4338"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2 240</w:t>
            </w:r>
          </w:p>
        </w:tc>
        <w:tc>
          <w:tcPr>
            <w:tcW w:w="1672" w:type="dxa"/>
            <w:tcBorders>
              <w:top w:val="nil"/>
              <w:left w:val="nil"/>
              <w:bottom w:val="single" w:sz="4" w:space="0" w:color="BFBFBF"/>
              <w:right w:val="single" w:sz="4" w:space="0" w:color="BFBFBF"/>
            </w:tcBorders>
            <w:shd w:val="clear" w:color="auto" w:fill="auto"/>
            <w:vAlign w:val="center"/>
            <w:hideMark/>
          </w:tcPr>
          <w:p w14:paraId="6F4890FC"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r>
      <w:tr w:rsidR="002E6A71" w:rsidRPr="00177B1B" w14:paraId="283611E8" w14:textId="77777777" w:rsidTr="002E6A71">
        <w:trPr>
          <w:trHeight w:val="330"/>
        </w:trPr>
        <w:tc>
          <w:tcPr>
            <w:tcW w:w="13800" w:type="dxa"/>
            <w:gridSpan w:val="10"/>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59F380C"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1. rīcības virziens: Narkotiku lietošanas profilakses, atkarību ārstēšanas, sociālās rehabilitācijas un kaitējuma mazināšanas intervenču kvalitātes un pieejamības vecināšana</w:t>
            </w:r>
          </w:p>
        </w:tc>
      </w:tr>
      <w:tr w:rsidR="002E6A71" w:rsidRPr="00177B1B" w14:paraId="3648932A" w14:textId="77777777" w:rsidTr="002E6A71">
        <w:trPr>
          <w:trHeight w:val="315"/>
        </w:trPr>
        <w:tc>
          <w:tcPr>
            <w:tcW w:w="13800" w:type="dxa"/>
            <w:gridSpan w:val="10"/>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D59BA30"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2. rīcības virziens: Narkotiku piedāvājuma un pieejamības samazināšana</w:t>
            </w:r>
          </w:p>
        </w:tc>
      </w:tr>
      <w:tr w:rsidR="002E6A71" w:rsidRPr="00177B1B" w14:paraId="58BE7A9D" w14:textId="77777777" w:rsidTr="005D2992">
        <w:trPr>
          <w:trHeight w:val="735"/>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19426FED"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lastRenderedPageBreak/>
              <w:t> </w:t>
            </w:r>
          </w:p>
        </w:tc>
        <w:tc>
          <w:tcPr>
            <w:tcW w:w="12602" w:type="dxa"/>
            <w:gridSpan w:val="9"/>
            <w:tcBorders>
              <w:top w:val="single" w:sz="4" w:space="0" w:color="BFBFBF"/>
              <w:left w:val="nil"/>
              <w:bottom w:val="single" w:sz="4" w:space="0" w:color="BFBFBF"/>
              <w:right w:val="single" w:sz="4" w:space="0" w:color="BFBFBF"/>
            </w:tcBorders>
            <w:shd w:val="clear" w:color="auto" w:fill="auto"/>
            <w:vAlign w:val="center"/>
            <w:hideMark/>
          </w:tcPr>
          <w:p w14:paraId="24CC9D62"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b/>
                <w:bCs/>
                <w:color w:val="000000"/>
                <w:sz w:val="18"/>
                <w:szCs w:val="18"/>
                <w:lang w:eastAsia="lv-LV"/>
              </w:rPr>
              <w:t>13. pasākums</w:t>
            </w:r>
            <w:r w:rsidRPr="00177B1B">
              <w:rPr>
                <w:rFonts w:ascii="Times New Roman" w:eastAsia="Times New Roman" w:hAnsi="Times New Roman" w:cs="Times New Roman"/>
                <w:color w:val="000000"/>
                <w:sz w:val="18"/>
                <w:szCs w:val="18"/>
                <w:lang w:eastAsia="lv-LV"/>
              </w:rPr>
              <w:t xml:space="preserve"> "Uzlabot ārstniecības un rehabilitācijas kvalitāti ieslodzījuma vietās un darbā ar probācijas klientiem"</w:t>
            </w:r>
            <w:r w:rsidRPr="00177B1B">
              <w:rPr>
                <w:rFonts w:ascii="Times New Roman" w:eastAsia="Times New Roman" w:hAnsi="Times New Roman" w:cs="Times New Roman"/>
                <w:color w:val="000000"/>
                <w:sz w:val="18"/>
                <w:szCs w:val="18"/>
                <w:lang w:eastAsia="lv-LV"/>
              </w:rPr>
              <w:br/>
              <w:t>13.2. darbības rezultāts "Īstenotas mācības Valsts probācijas dienesta darbiniekiem par izplatītāko narkotisko vielu lietošanas simptomu atpazīšanu, ārstniecības un rehabilitācijas iespējām"</w:t>
            </w:r>
          </w:p>
        </w:tc>
      </w:tr>
      <w:tr w:rsidR="002E6A71" w:rsidRPr="00177B1B" w14:paraId="0C14CDCB" w14:textId="77777777" w:rsidTr="005D2992">
        <w:trPr>
          <w:trHeight w:val="630"/>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1E72B3DA"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056" w:type="dxa"/>
            <w:tcBorders>
              <w:top w:val="nil"/>
              <w:left w:val="nil"/>
              <w:bottom w:val="single" w:sz="4" w:space="0" w:color="BFBFBF"/>
              <w:right w:val="single" w:sz="4" w:space="0" w:color="BFBFBF"/>
            </w:tcBorders>
            <w:shd w:val="clear" w:color="auto" w:fill="auto"/>
            <w:vAlign w:val="center"/>
            <w:hideMark/>
          </w:tcPr>
          <w:p w14:paraId="316A6B5E"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19. Tieslietu ministrija</w:t>
            </w:r>
          </w:p>
        </w:tc>
        <w:tc>
          <w:tcPr>
            <w:tcW w:w="1326" w:type="dxa"/>
            <w:tcBorders>
              <w:top w:val="nil"/>
              <w:left w:val="nil"/>
              <w:bottom w:val="single" w:sz="4" w:space="0" w:color="BFBFBF"/>
              <w:right w:val="single" w:sz="4" w:space="0" w:color="BFBFBF"/>
            </w:tcBorders>
            <w:shd w:val="clear" w:color="auto" w:fill="auto"/>
            <w:vAlign w:val="center"/>
            <w:hideMark/>
          </w:tcPr>
          <w:p w14:paraId="5AA5BF53"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04.03.00 “Probācijas īstenošana” </w:t>
            </w:r>
          </w:p>
        </w:tc>
        <w:tc>
          <w:tcPr>
            <w:tcW w:w="956" w:type="dxa"/>
            <w:tcBorders>
              <w:top w:val="nil"/>
              <w:left w:val="nil"/>
              <w:bottom w:val="single" w:sz="4" w:space="0" w:color="BFBFBF"/>
              <w:right w:val="single" w:sz="4" w:space="0" w:color="BFBFBF"/>
            </w:tcBorders>
            <w:shd w:val="clear" w:color="auto" w:fill="auto"/>
            <w:vAlign w:val="center"/>
            <w:hideMark/>
          </w:tcPr>
          <w:p w14:paraId="23A9CC9D"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BFBFBF"/>
              <w:right w:val="single" w:sz="4" w:space="0" w:color="BFBFBF"/>
            </w:tcBorders>
            <w:shd w:val="clear" w:color="auto" w:fill="auto"/>
            <w:vAlign w:val="center"/>
            <w:hideMark/>
          </w:tcPr>
          <w:p w14:paraId="441B675F"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2971" w:type="dxa"/>
            <w:tcBorders>
              <w:top w:val="nil"/>
              <w:left w:val="nil"/>
              <w:bottom w:val="single" w:sz="4" w:space="0" w:color="BFBFBF"/>
              <w:right w:val="single" w:sz="4" w:space="0" w:color="BFBFBF"/>
            </w:tcBorders>
            <w:shd w:val="clear" w:color="auto" w:fill="auto"/>
            <w:vAlign w:val="center"/>
            <w:hideMark/>
          </w:tcPr>
          <w:p w14:paraId="6A597429"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815" w:type="dxa"/>
            <w:tcBorders>
              <w:top w:val="nil"/>
              <w:left w:val="nil"/>
              <w:bottom w:val="single" w:sz="4" w:space="0" w:color="BFBFBF"/>
              <w:right w:val="single" w:sz="4" w:space="0" w:color="BFBFBF"/>
            </w:tcBorders>
            <w:shd w:val="clear" w:color="auto" w:fill="auto"/>
            <w:vAlign w:val="center"/>
            <w:hideMark/>
          </w:tcPr>
          <w:p w14:paraId="04CA4222"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2 240</w:t>
            </w:r>
          </w:p>
        </w:tc>
        <w:tc>
          <w:tcPr>
            <w:tcW w:w="1538" w:type="dxa"/>
            <w:tcBorders>
              <w:top w:val="nil"/>
              <w:left w:val="nil"/>
              <w:bottom w:val="single" w:sz="4" w:space="0" w:color="BFBFBF"/>
              <w:right w:val="single" w:sz="4" w:space="0" w:color="BFBFBF"/>
            </w:tcBorders>
            <w:shd w:val="clear" w:color="auto" w:fill="auto"/>
            <w:vAlign w:val="center"/>
            <w:hideMark/>
          </w:tcPr>
          <w:p w14:paraId="5E57C1C8"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c>
          <w:tcPr>
            <w:tcW w:w="1275" w:type="dxa"/>
            <w:tcBorders>
              <w:top w:val="nil"/>
              <w:left w:val="nil"/>
              <w:bottom w:val="single" w:sz="4" w:space="0" w:color="BFBFBF"/>
              <w:right w:val="single" w:sz="4" w:space="0" w:color="BFBFBF"/>
            </w:tcBorders>
            <w:shd w:val="clear" w:color="auto" w:fill="auto"/>
            <w:vAlign w:val="center"/>
            <w:hideMark/>
          </w:tcPr>
          <w:p w14:paraId="67B1EEAB"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2 240</w:t>
            </w:r>
          </w:p>
        </w:tc>
        <w:tc>
          <w:tcPr>
            <w:tcW w:w="1672" w:type="dxa"/>
            <w:tcBorders>
              <w:top w:val="nil"/>
              <w:left w:val="nil"/>
              <w:bottom w:val="single" w:sz="4" w:space="0" w:color="BFBFBF"/>
              <w:right w:val="single" w:sz="4" w:space="0" w:color="BFBFBF"/>
            </w:tcBorders>
            <w:shd w:val="clear" w:color="auto" w:fill="auto"/>
            <w:vAlign w:val="center"/>
            <w:hideMark/>
          </w:tcPr>
          <w:p w14:paraId="301E0E3C"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r>
      <w:tr w:rsidR="002E6A71" w:rsidRPr="00177B1B" w14:paraId="73E5119B" w14:textId="77777777" w:rsidTr="005D2992">
        <w:trPr>
          <w:trHeight w:val="300"/>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1527AEDA"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2602" w:type="dxa"/>
            <w:gridSpan w:val="9"/>
            <w:tcBorders>
              <w:top w:val="single" w:sz="4" w:space="0" w:color="BFBFBF"/>
              <w:left w:val="nil"/>
              <w:bottom w:val="single" w:sz="4" w:space="0" w:color="BFBFBF"/>
              <w:right w:val="single" w:sz="4" w:space="0" w:color="BFBFBF"/>
            </w:tcBorders>
            <w:shd w:val="clear" w:color="auto" w:fill="auto"/>
            <w:vAlign w:val="center"/>
            <w:hideMark/>
          </w:tcPr>
          <w:p w14:paraId="2E6BAD53"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b/>
                <w:bCs/>
                <w:color w:val="000000"/>
                <w:sz w:val="18"/>
                <w:szCs w:val="18"/>
                <w:lang w:eastAsia="lv-LV"/>
              </w:rPr>
              <w:t>14. pasākums</w:t>
            </w:r>
            <w:r w:rsidRPr="00177B1B">
              <w:rPr>
                <w:rFonts w:ascii="Times New Roman" w:eastAsia="Times New Roman" w:hAnsi="Times New Roman" w:cs="Times New Roman"/>
                <w:color w:val="000000"/>
                <w:sz w:val="18"/>
                <w:szCs w:val="18"/>
                <w:lang w:eastAsia="lv-LV"/>
              </w:rPr>
              <w:t xml:space="preserve"> "Izstrādāts un īstenots iepirkums atkarīgu (t.sk., riskanta lietošana) pusaudžu sociālās rehabilitācijas nodrošināšanai"</w:t>
            </w:r>
          </w:p>
        </w:tc>
      </w:tr>
      <w:tr w:rsidR="002E6A71" w:rsidRPr="00177B1B" w14:paraId="1689C369" w14:textId="77777777" w:rsidTr="005D2992">
        <w:trPr>
          <w:trHeight w:val="720"/>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35E159F3"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056" w:type="dxa"/>
            <w:tcBorders>
              <w:top w:val="nil"/>
              <w:left w:val="nil"/>
              <w:bottom w:val="single" w:sz="4" w:space="0" w:color="BFBFBF"/>
              <w:right w:val="single" w:sz="4" w:space="0" w:color="BFBFBF"/>
            </w:tcBorders>
            <w:shd w:val="clear" w:color="auto" w:fill="auto"/>
            <w:vAlign w:val="center"/>
            <w:hideMark/>
          </w:tcPr>
          <w:p w14:paraId="214495D2"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18. Labklājības ministrija</w:t>
            </w:r>
          </w:p>
        </w:tc>
        <w:tc>
          <w:tcPr>
            <w:tcW w:w="1326" w:type="dxa"/>
            <w:tcBorders>
              <w:top w:val="nil"/>
              <w:left w:val="nil"/>
              <w:bottom w:val="single" w:sz="4" w:space="0" w:color="BFBFBF"/>
              <w:right w:val="single" w:sz="4" w:space="0" w:color="BFBFBF"/>
            </w:tcBorders>
            <w:shd w:val="clear" w:color="auto" w:fill="auto"/>
            <w:vAlign w:val="center"/>
            <w:hideMark/>
          </w:tcPr>
          <w:p w14:paraId="5F346B42"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05.01.00 „Sociālās rehabilitācijas valsts programmas”</w:t>
            </w:r>
          </w:p>
        </w:tc>
        <w:tc>
          <w:tcPr>
            <w:tcW w:w="956" w:type="dxa"/>
            <w:tcBorders>
              <w:top w:val="nil"/>
              <w:left w:val="nil"/>
              <w:bottom w:val="single" w:sz="4" w:space="0" w:color="BFBFBF"/>
              <w:right w:val="single" w:sz="4" w:space="0" w:color="BFBFBF"/>
            </w:tcBorders>
            <w:shd w:val="clear" w:color="auto" w:fill="auto"/>
            <w:vAlign w:val="center"/>
            <w:hideMark/>
          </w:tcPr>
          <w:p w14:paraId="7903B83C"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339 203</w:t>
            </w:r>
          </w:p>
        </w:tc>
        <w:tc>
          <w:tcPr>
            <w:tcW w:w="993" w:type="dxa"/>
            <w:tcBorders>
              <w:top w:val="nil"/>
              <w:left w:val="nil"/>
              <w:bottom w:val="single" w:sz="4" w:space="0" w:color="BFBFBF"/>
              <w:right w:val="single" w:sz="4" w:space="0" w:color="BFBFBF"/>
            </w:tcBorders>
            <w:shd w:val="clear" w:color="auto" w:fill="auto"/>
            <w:vAlign w:val="center"/>
            <w:hideMark/>
          </w:tcPr>
          <w:p w14:paraId="1EBFE044"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339 203</w:t>
            </w:r>
          </w:p>
        </w:tc>
        <w:tc>
          <w:tcPr>
            <w:tcW w:w="2971" w:type="dxa"/>
            <w:tcBorders>
              <w:top w:val="nil"/>
              <w:left w:val="nil"/>
              <w:bottom w:val="single" w:sz="4" w:space="0" w:color="BFBFBF"/>
              <w:right w:val="single" w:sz="4" w:space="0" w:color="BFBFBF"/>
            </w:tcBorders>
            <w:shd w:val="clear" w:color="auto" w:fill="auto"/>
            <w:vAlign w:val="center"/>
            <w:hideMark/>
          </w:tcPr>
          <w:p w14:paraId="420B5DF4"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815" w:type="dxa"/>
            <w:tcBorders>
              <w:top w:val="nil"/>
              <w:left w:val="nil"/>
              <w:bottom w:val="single" w:sz="4" w:space="0" w:color="BFBFBF"/>
              <w:right w:val="single" w:sz="4" w:space="0" w:color="BFBFBF"/>
            </w:tcBorders>
            <w:shd w:val="clear" w:color="auto" w:fill="auto"/>
            <w:vAlign w:val="center"/>
            <w:hideMark/>
          </w:tcPr>
          <w:p w14:paraId="49203DE5"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538" w:type="dxa"/>
            <w:tcBorders>
              <w:top w:val="nil"/>
              <w:left w:val="nil"/>
              <w:bottom w:val="single" w:sz="4" w:space="0" w:color="BFBFBF"/>
              <w:right w:val="single" w:sz="4" w:space="0" w:color="BFBFBF"/>
            </w:tcBorders>
            <w:shd w:val="clear" w:color="auto" w:fill="auto"/>
            <w:vAlign w:val="center"/>
            <w:hideMark/>
          </w:tcPr>
          <w:p w14:paraId="74F35560"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c>
          <w:tcPr>
            <w:tcW w:w="1275" w:type="dxa"/>
            <w:tcBorders>
              <w:top w:val="nil"/>
              <w:left w:val="nil"/>
              <w:bottom w:val="single" w:sz="4" w:space="0" w:color="BFBFBF"/>
              <w:right w:val="single" w:sz="4" w:space="0" w:color="BFBFBF"/>
            </w:tcBorders>
            <w:shd w:val="clear" w:color="auto" w:fill="auto"/>
            <w:vAlign w:val="center"/>
            <w:hideMark/>
          </w:tcPr>
          <w:p w14:paraId="361F4640"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672" w:type="dxa"/>
            <w:tcBorders>
              <w:top w:val="nil"/>
              <w:left w:val="nil"/>
              <w:bottom w:val="single" w:sz="4" w:space="0" w:color="BFBFBF"/>
              <w:right w:val="single" w:sz="4" w:space="0" w:color="BFBFBF"/>
            </w:tcBorders>
            <w:shd w:val="clear" w:color="auto" w:fill="auto"/>
            <w:vAlign w:val="center"/>
            <w:hideMark/>
          </w:tcPr>
          <w:p w14:paraId="68D6E12F"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r>
      <w:tr w:rsidR="002E6A71" w:rsidRPr="00177B1B" w14:paraId="10F754BB" w14:textId="77777777" w:rsidTr="002E6A71">
        <w:trPr>
          <w:trHeight w:val="345"/>
        </w:trPr>
        <w:tc>
          <w:tcPr>
            <w:tcW w:w="13800" w:type="dxa"/>
            <w:gridSpan w:val="10"/>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E1A45DF" w14:textId="77777777" w:rsidR="002E6A71" w:rsidRPr="00177B1B" w:rsidRDefault="002E6A71" w:rsidP="002E6A71">
            <w:pPr>
              <w:spacing w:after="0" w:line="240" w:lineRule="auto"/>
              <w:rPr>
                <w:rFonts w:ascii="Times New Roman" w:eastAsia="Times New Roman" w:hAnsi="Times New Roman" w:cs="Times New Roman"/>
                <w:b/>
                <w:bCs/>
                <w:color w:val="000000"/>
                <w:sz w:val="18"/>
                <w:szCs w:val="18"/>
                <w:lang w:eastAsia="lv-LV"/>
              </w:rPr>
            </w:pPr>
            <w:r w:rsidRPr="00177B1B">
              <w:rPr>
                <w:rFonts w:ascii="Times New Roman" w:eastAsia="Times New Roman" w:hAnsi="Times New Roman" w:cs="Times New Roman"/>
                <w:b/>
                <w:bCs/>
                <w:color w:val="000000"/>
                <w:sz w:val="18"/>
                <w:szCs w:val="18"/>
                <w:lang w:eastAsia="lv-LV"/>
              </w:rPr>
              <w:t>3. rīcības virziens: Politikas koordinācija, informācija, pētniecība, uzraudzība un izvērtēšana</w:t>
            </w:r>
          </w:p>
        </w:tc>
      </w:tr>
      <w:tr w:rsidR="002E6A71" w:rsidRPr="00177B1B" w14:paraId="2F4985F8" w14:textId="77777777" w:rsidTr="005D2992">
        <w:trPr>
          <w:trHeight w:val="345"/>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7B7A3FCE"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2602" w:type="dxa"/>
            <w:gridSpan w:val="9"/>
            <w:tcBorders>
              <w:top w:val="single" w:sz="4" w:space="0" w:color="BFBFBF"/>
              <w:left w:val="nil"/>
              <w:bottom w:val="single" w:sz="4" w:space="0" w:color="BFBFBF"/>
              <w:right w:val="single" w:sz="4" w:space="0" w:color="BFBFBF"/>
            </w:tcBorders>
            <w:shd w:val="clear" w:color="auto" w:fill="auto"/>
            <w:vAlign w:val="center"/>
            <w:hideMark/>
          </w:tcPr>
          <w:p w14:paraId="1BEEB2AE"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b/>
                <w:bCs/>
                <w:color w:val="000000"/>
                <w:sz w:val="18"/>
                <w:szCs w:val="18"/>
                <w:lang w:eastAsia="lv-LV"/>
              </w:rPr>
              <w:t>27. pasākums</w:t>
            </w:r>
            <w:r w:rsidRPr="00177B1B">
              <w:rPr>
                <w:rFonts w:ascii="Times New Roman" w:eastAsia="Times New Roman" w:hAnsi="Times New Roman" w:cs="Times New Roman"/>
                <w:color w:val="000000"/>
                <w:sz w:val="18"/>
                <w:szCs w:val="18"/>
                <w:lang w:eastAsia="lv-LV"/>
              </w:rPr>
              <w:t xml:space="preserve"> "Uzlabota materiāltehniskā bāze narkotiku un jauno </w:t>
            </w:r>
            <w:proofErr w:type="spellStart"/>
            <w:r w:rsidRPr="00177B1B">
              <w:rPr>
                <w:rFonts w:ascii="Times New Roman" w:eastAsia="Times New Roman" w:hAnsi="Times New Roman" w:cs="Times New Roman"/>
                <w:color w:val="000000"/>
                <w:sz w:val="18"/>
                <w:szCs w:val="18"/>
                <w:lang w:eastAsia="lv-LV"/>
              </w:rPr>
              <w:t>psihoaktīvo</w:t>
            </w:r>
            <w:proofErr w:type="spellEnd"/>
            <w:r w:rsidRPr="00177B1B">
              <w:rPr>
                <w:rFonts w:ascii="Times New Roman" w:eastAsia="Times New Roman" w:hAnsi="Times New Roman" w:cs="Times New Roman"/>
                <w:color w:val="000000"/>
                <w:sz w:val="18"/>
                <w:szCs w:val="18"/>
                <w:lang w:eastAsia="lv-LV"/>
              </w:rPr>
              <w:t xml:space="preserve"> vielu identificēšanai"</w:t>
            </w:r>
          </w:p>
        </w:tc>
      </w:tr>
      <w:tr w:rsidR="002E6A71" w:rsidRPr="00177B1B" w14:paraId="2CAC230C" w14:textId="77777777" w:rsidTr="005D2992">
        <w:trPr>
          <w:trHeight w:val="525"/>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32A53CE2"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056" w:type="dxa"/>
            <w:tcBorders>
              <w:top w:val="nil"/>
              <w:left w:val="nil"/>
              <w:bottom w:val="single" w:sz="4" w:space="0" w:color="BFBFBF"/>
              <w:right w:val="single" w:sz="4" w:space="0" w:color="BFBFBF"/>
            </w:tcBorders>
            <w:shd w:val="clear" w:color="auto" w:fill="auto"/>
            <w:vAlign w:val="center"/>
            <w:hideMark/>
          </w:tcPr>
          <w:p w14:paraId="081D7003"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14. Iekšlietu ministrija</w:t>
            </w:r>
          </w:p>
        </w:tc>
        <w:tc>
          <w:tcPr>
            <w:tcW w:w="1326" w:type="dxa"/>
            <w:tcBorders>
              <w:top w:val="nil"/>
              <w:left w:val="nil"/>
              <w:bottom w:val="single" w:sz="4" w:space="0" w:color="BFBFBF"/>
              <w:right w:val="single" w:sz="4" w:space="0" w:color="BFBFBF"/>
            </w:tcBorders>
            <w:shd w:val="clear" w:color="auto" w:fill="auto"/>
            <w:vAlign w:val="center"/>
            <w:hideMark/>
          </w:tcPr>
          <w:p w14:paraId="6C5EE89F"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06.01.00 "Valsts policija"</w:t>
            </w:r>
          </w:p>
        </w:tc>
        <w:tc>
          <w:tcPr>
            <w:tcW w:w="956" w:type="dxa"/>
            <w:tcBorders>
              <w:top w:val="nil"/>
              <w:left w:val="nil"/>
              <w:bottom w:val="single" w:sz="4" w:space="0" w:color="BFBFBF"/>
              <w:right w:val="single" w:sz="4" w:space="0" w:color="BFBFBF"/>
            </w:tcBorders>
            <w:shd w:val="clear" w:color="auto" w:fill="auto"/>
            <w:vAlign w:val="center"/>
            <w:hideMark/>
          </w:tcPr>
          <w:p w14:paraId="100F0B2F"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BFBFBF"/>
              <w:right w:val="single" w:sz="4" w:space="0" w:color="BFBFBF"/>
            </w:tcBorders>
            <w:shd w:val="clear" w:color="auto" w:fill="auto"/>
            <w:vAlign w:val="center"/>
            <w:hideMark/>
          </w:tcPr>
          <w:p w14:paraId="2C2CC173"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2971" w:type="dxa"/>
            <w:tcBorders>
              <w:top w:val="nil"/>
              <w:left w:val="nil"/>
              <w:bottom w:val="single" w:sz="4" w:space="0" w:color="BFBFBF"/>
              <w:right w:val="single" w:sz="4" w:space="0" w:color="BFBFBF"/>
            </w:tcBorders>
            <w:shd w:val="clear" w:color="auto" w:fill="auto"/>
            <w:vAlign w:val="center"/>
            <w:hideMark/>
          </w:tcPr>
          <w:p w14:paraId="4C06152B"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815" w:type="dxa"/>
            <w:tcBorders>
              <w:top w:val="nil"/>
              <w:left w:val="nil"/>
              <w:bottom w:val="single" w:sz="4" w:space="0" w:color="BFBFBF"/>
              <w:right w:val="single" w:sz="4" w:space="0" w:color="BFBFBF"/>
            </w:tcBorders>
            <w:shd w:val="clear" w:color="auto" w:fill="auto"/>
            <w:vAlign w:val="center"/>
            <w:hideMark/>
          </w:tcPr>
          <w:p w14:paraId="2066FBE6"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192 000</w:t>
            </w:r>
          </w:p>
        </w:tc>
        <w:tc>
          <w:tcPr>
            <w:tcW w:w="1538" w:type="dxa"/>
            <w:tcBorders>
              <w:top w:val="nil"/>
              <w:left w:val="nil"/>
              <w:bottom w:val="single" w:sz="4" w:space="0" w:color="BFBFBF"/>
              <w:right w:val="single" w:sz="4" w:space="0" w:color="BFBFBF"/>
            </w:tcBorders>
            <w:shd w:val="clear" w:color="auto" w:fill="auto"/>
            <w:vAlign w:val="center"/>
            <w:hideMark/>
          </w:tcPr>
          <w:p w14:paraId="29DA61E6"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c>
          <w:tcPr>
            <w:tcW w:w="1275" w:type="dxa"/>
            <w:tcBorders>
              <w:top w:val="nil"/>
              <w:left w:val="nil"/>
              <w:bottom w:val="single" w:sz="4" w:space="0" w:color="BFBFBF"/>
              <w:right w:val="single" w:sz="4" w:space="0" w:color="BFBFBF"/>
            </w:tcBorders>
            <w:shd w:val="clear" w:color="auto" w:fill="auto"/>
            <w:vAlign w:val="center"/>
            <w:hideMark/>
          </w:tcPr>
          <w:p w14:paraId="39EA8900"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0</w:t>
            </w:r>
          </w:p>
        </w:tc>
        <w:tc>
          <w:tcPr>
            <w:tcW w:w="1672" w:type="dxa"/>
            <w:tcBorders>
              <w:top w:val="nil"/>
              <w:left w:val="nil"/>
              <w:bottom w:val="single" w:sz="4" w:space="0" w:color="BFBFBF"/>
              <w:right w:val="single" w:sz="4" w:space="0" w:color="BFBFBF"/>
            </w:tcBorders>
            <w:shd w:val="clear" w:color="auto" w:fill="auto"/>
            <w:vAlign w:val="center"/>
            <w:hideMark/>
          </w:tcPr>
          <w:p w14:paraId="759693AC"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2020</w:t>
            </w:r>
          </w:p>
        </w:tc>
      </w:tr>
      <w:tr w:rsidR="002E6A71" w:rsidRPr="00177B1B" w14:paraId="3B3D8D23" w14:textId="77777777" w:rsidTr="005D2992">
        <w:trPr>
          <w:trHeight w:val="1050"/>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62C95D0C"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2602" w:type="dxa"/>
            <w:gridSpan w:val="9"/>
            <w:tcBorders>
              <w:top w:val="single" w:sz="4" w:space="0" w:color="BFBFBF"/>
              <w:left w:val="nil"/>
              <w:bottom w:val="single" w:sz="4" w:space="0" w:color="BFBFBF"/>
              <w:right w:val="single" w:sz="4" w:space="0" w:color="BFBFBF"/>
            </w:tcBorders>
            <w:shd w:val="clear" w:color="auto" w:fill="auto"/>
            <w:vAlign w:val="center"/>
            <w:hideMark/>
          </w:tcPr>
          <w:p w14:paraId="62037F75"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b/>
                <w:bCs/>
                <w:color w:val="000000"/>
                <w:sz w:val="18"/>
                <w:szCs w:val="18"/>
                <w:lang w:eastAsia="lv-LV"/>
              </w:rPr>
              <w:t xml:space="preserve">28. pasākums </w:t>
            </w:r>
            <w:r w:rsidRPr="00177B1B">
              <w:rPr>
                <w:rFonts w:ascii="Times New Roman" w:eastAsia="Times New Roman" w:hAnsi="Times New Roman" w:cs="Times New Roman"/>
                <w:color w:val="000000"/>
                <w:sz w:val="18"/>
                <w:szCs w:val="18"/>
                <w:lang w:eastAsia="lv-LV"/>
              </w:rPr>
              <w:t>"VID Muitas pārvaldes Muitas laboratorijas kapacitātes palielināšanu, nodrošinot atbilstošu materiāltehnisko bāzi un risinot jautājumu par papildus personāla resursiem"</w:t>
            </w:r>
            <w:r w:rsidRPr="00177B1B">
              <w:rPr>
                <w:rFonts w:ascii="Times New Roman" w:eastAsia="Times New Roman" w:hAnsi="Times New Roman" w:cs="Times New Roman"/>
                <w:color w:val="000000"/>
                <w:sz w:val="18"/>
                <w:szCs w:val="18"/>
                <w:lang w:eastAsia="lv-LV"/>
              </w:rPr>
              <w:br/>
              <w:t xml:space="preserve">28.1. darbības rezultāts "Iegādāts aprīkojums un nodrošināta iekārtu uzturēšana" un </w:t>
            </w:r>
            <w:r w:rsidRPr="00177B1B">
              <w:rPr>
                <w:rFonts w:ascii="Times New Roman" w:eastAsia="Times New Roman" w:hAnsi="Times New Roman" w:cs="Times New Roman"/>
                <w:color w:val="000000"/>
                <w:sz w:val="18"/>
                <w:szCs w:val="18"/>
                <w:lang w:eastAsia="lv-LV"/>
              </w:rPr>
              <w:br/>
              <w:t>28.2. darbības rezultāts "Izveidotas jaunas amata vietas"</w:t>
            </w:r>
          </w:p>
        </w:tc>
      </w:tr>
      <w:tr w:rsidR="002E6A71" w:rsidRPr="00177B1B" w14:paraId="4436EA38" w14:textId="77777777" w:rsidTr="005D2992">
        <w:trPr>
          <w:trHeight w:val="1305"/>
        </w:trPr>
        <w:tc>
          <w:tcPr>
            <w:tcW w:w="1198" w:type="dxa"/>
            <w:tcBorders>
              <w:top w:val="nil"/>
              <w:left w:val="single" w:sz="4" w:space="0" w:color="BFBFBF"/>
              <w:bottom w:val="single" w:sz="4" w:space="0" w:color="BFBFBF"/>
              <w:right w:val="single" w:sz="4" w:space="0" w:color="BFBFBF"/>
            </w:tcBorders>
            <w:shd w:val="clear" w:color="auto" w:fill="auto"/>
            <w:vAlign w:val="center"/>
            <w:hideMark/>
          </w:tcPr>
          <w:p w14:paraId="435C4531"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1056" w:type="dxa"/>
            <w:tcBorders>
              <w:top w:val="nil"/>
              <w:left w:val="nil"/>
              <w:bottom w:val="single" w:sz="4" w:space="0" w:color="BFBFBF"/>
              <w:right w:val="single" w:sz="4" w:space="0" w:color="BFBFBF"/>
            </w:tcBorders>
            <w:shd w:val="clear" w:color="auto" w:fill="auto"/>
            <w:vAlign w:val="center"/>
            <w:hideMark/>
          </w:tcPr>
          <w:p w14:paraId="45D73B99"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13. Finanšu ministrija</w:t>
            </w:r>
          </w:p>
        </w:tc>
        <w:tc>
          <w:tcPr>
            <w:tcW w:w="1326" w:type="dxa"/>
            <w:tcBorders>
              <w:top w:val="nil"/>
              <w:left w:val="nil"/>
              <w:bottom w:val="single" w:sz="4" w:space="0" w:color="BFBFBF"/>
              <w:right w:val="single" w:sz="4" w:space="0" w:color="BFBFBF"/>
            </w:tcBorders>
            <w:shd w:val="clear" w:color="auto" w:fill="auto"/>
            <w:vAlign w:val="center"/>
            <w:hideMark/>
          </w:tcPr>
          <w:p w14:paraId="6D162B67"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33.00.00 “Valsts ieņēmumu un muitas politikas nodrošināšana”</w:t>
            </w:r>
          </w:p>
        </w:tc>
        <w:tc>
          <w:tcPr>
            <w:tcW w:w="956" w:type="dxa"/>
            <w:tcBorders>
              <w:top w:val="nil"/>
              <w:left w:val="nil"/>
              <w:bottom w:val="single" w:sz="4" w:space="0" w:color="BFBFBF"/>
              <w:right w:val="single" w:sz="4" w:space="0" w:color="BFBFBF"/>
            </w:tcBorders>
            <w:shd w:val="clear" w:color="auto" w:fill="auto"/>
            <w:vAlign w:val="center"/>
            <w:hideMark/>
          </w:tcPr>
          <w:p w14:paraId="068C11EC"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BFBFBF"/>
              <w:right w:val="single" w:sz="4" w:space="0" w:color="BFBFBF"/>
            </w:tcBorders>
            <w:shd w:val="clear" w:color="auto" w:fill="auto"/>
            <w:vAlign w:val="center"/>
            <w:hideMark/>
          </w:tcPr>
          <w:p w14:paraId="469835D1"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2971" w:type="dxa"/>
            <w:tcBorders>
              <w:top w:val="nil"/>
              <w:left w:val="nil"/>
              <w:bottom w:val="single" w:sz="4" w:space="0" w:color="BFBFBF"/>
              <w:right w:val="single" w:sz="4" w:space="0" w:color="BFBFBF"/>
            </w:tcBorders>
            <w:shd w:val="clear" w:color="auto" w:fill="auto"/>
            <w:vAlign w:val="center"/>
            <w:hideMark/>
          </w:tcPr>
          <w:p w14:paraId="58557DC6"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 </w:t>
            </w:r>
          </w:p>
        </w:tc>
        <w:tc>
          <w:tcPr>
            <w:tcW w:w="815" w:type="dxa"/>
            <w:tcBorders>
              <w:top w:val="nil"/>
              <w:left w:val="nil"/>
              <w:bottom w:val="single" w:sz="4" w:space="0" w:color="BFBFBF"/>
              <w:right w:val="single" w:sz="4" w:space="0" w:color="BFBFBF"/>
            </w:tcBorders>
            <w:shd w:val="clear" w:color="auto" w:fill="auto"/>
            <w:vAlign w:val="center"/>
            <w:hideMark/>
          </w:tcPr>
          <w:p w14:paraId="62C6EF84"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149 346</w:t>
            </w:r>
          </w:p>
        </w:tc>
        <w:tc>
          <w:tcPr>
            <w:tcW w:w="1538" w:type="dxa"/>
            <w:tcBorders>
              <w:top w:val="nil"/>
              <w:left w:val="nil"/>
              <w:bottom w:val="single" w:sz="4" w:space="0" w:color="BFBFBF"/>
              <w:right w:val="single" w:sz="4" w:space="0" w:color="BFBFBF"/>
            </w:tcBorders>
            <w:shd w:val="clear" w:color="auto" w:fill="auto"/>
            <w:vAlign w:val="center"/>
            <w:hideMark/>
          </w:tcPr>
          <w:p w14:paraId="04DF8BF3" w14:textId="77777777" w:rsidR="002E6A71" w:rsidRPr="00177B1B" w:rsidRDefault="002E6A71" w:rsidP="002E6A71">
            <w:pPr>
              <w:spacing w:after="0" w:line="240" w:lineRule="auto"/>
              <w:jc w:val="center"/>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x</w:t>
            </w:r>
          </w:p>
        </w:tc>
        <w:tc>
          <w:tcPr>
            <w:tcW w:w="1275" w:type="dxa"/>
            <w:tcBorders>
              <w:top w:val="nil"/>
              <w:left w:val="nil"/>
              <w:bottom w:val="single" w:sz="4" w:space="0" w:color="BFBFBF"/>
              <w:right w:val="single" w:sz="4" w:space="0" w:color="BFBFBF"/>
            </w:tcBorders>
            <w:shd w:val="clear" w:color="auto" w:fill="auto"/>
            <w:vAlign w:val="center"/>
            <w:hideMark/>
          </w:tcPr>
          <w:p w14:paraId="0F089976" w14:textId="77777777" w:rsidR="002E6A71" w:rsidRPr="00177B1B" w:rsidRDefault="002E6A71" w:rsidP="002E6A71">
            <w:pPr>
              <w:spacing w:after="0" w:line="240" w:lineRule="auto"/>
              <w:jc w:val="right"/>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69 346</w:t>
            </w:r>
          </w:p>
        </w:tc>
        <w:tc>
          <w:tcPr>
            <w:tcW w:w="1672" w:type="dxa"/>
            <w:tcBorders>
              <w:top w:val="nil"/>
              <w:left w:val="nil"/>
              <w:bottom w:val="single" w:sz="4" w:space="0" w:color="BFBFBF"/>
              <w:right w:val="single" w:sz="4" w:space="0" w:color="BFBFBF"/>
            </w:tcBorders>
            <w:shd w:val="clear" w:color="auto" w:fill="auto"/>
            <w:vAlign w:val="center"/>
            <w:hideMark/>
          </w:tcPr>
          <w:p w14:paraId="57F3EF79" w14:textId="77777777" w:rsidR="002E6A71" w:rsidRPr="00177B1B" w:rsidRDefault="002E6A71" w:rsidP="002E6A71">
            <w:pPr>
              <w:spacing w:after="0" w:line="240" w:lineRule="auto"/>
              <w:rPr>
                <w:rFonts w:ascii="Times New Roman" w:eastAsia="Times New Roman" w:hAnsi="Times New Roman" w:cs="Times New Roman"/>
                <w:color w:val="000000"/>
                <w:sz w:val="18"/>
                <w:szCs w:val="18"/>
                <w:lang w:eastAsia="lv-LV"/>
              </w:rPr>
            </w:pPr>
            <w:r w:rsidRPr="00177B1B">
              <w:rPr>
                <w:rFonts w:ascii="Times New Roman" w:eastAsia="Times New Roman" w:hAnsi="Times New Roman" w:cs="Times New Roman"/>
                <w:color w:val="000000"/>
                <w:sz w:val="18"/>
                <w:szCs w:val="18"/>
                <w:lang w:eastAsia="lv-LV"/>
              </w:rPr>
              <w:t>iegādes - 2020. gads;</w:t>
            </w:r>
            <w:r w:rsidRPr="00177B1B">
              <w:rPr>
                <w:rFonts w:ascii="Times New Roman" w:eastAsia="Times New Roman" w:hAnsi="Times New Roman" w:cs="Times New Roman"/>
                <w:color w:val="000000"/>
                <w:sz w:val="18"/>
                <w:szCs w:val="18"/>
                <w:lang w:eastAsia="lv-LV"/>
              </w:rPr>
              <w:br/>
              <w:t xml:space="preserve">uzturēšana (1000 </w:t>
            </w:r>
            <w:proofErr w:type="spellStart"/>
            <w:r w:rsidRPr="00177B1B">
              <w:rPr>
                <w:rFonts w:ascii="Times New Roman" w:eastAsia="Times New Roman" w:hAnsi="Times New Roman" w:cs="Times New Roman"/>
                <w:i/>
                <w:iCs/>
                <w:color w:val="000000"/>
                <w:sz w:val="18"/>
                <w:szCs w:val="18"/>
                <w:lang w:eastAsia="lv-LV"/>
              </w:rPr>
              <w:t>euro</w:t>
            </w:r>
            <w:proofErr w:type="spellEnd"/>
            <w:r w:rsidRPr="00177B1B">
              <w:rPr>
                <w:rFonts w:ascii="Times New Roman" w:eastAsia="Times New Roman" w:hAnsi="Times New Roman" w:cs="Times New Roman"/>
                <w:color w:val="000000"/>
                <w:sz w:val="18"/>
                <w:szCs w:val="18"/>
                <w:lang w:eastAsia="lv-LV"/>
              </w:rPr>
              <w:t xml:space="preserve">) un atlīdzība (68 346 </w:t>
            </w:r>
            <w:proofErr w:type="spellStart"/>
            <w:r w:rsidRPr="00177B1B">
              <w:rPr>
                <w:rFonts w:ascii="Times New Roman" w:eastAsia="Times New Roman" w:hAnsi="Times New Roman" w:cs="Times New Roman"/>
                <w:i/>
                <w:iCs/>
                <w:color w:val="000000"/>
                <w:sz w:val="18"/>
                <w:szCs w:val="18"/>
                <w:lang w:eastAsia="lv-LV"/>
              </w:rPr>
              <w:t>euro</w:t>
            </w:r>
            <w:proofErr w:type="spellEnd"/>
            <w:r w:rsidRPr="00177B1B">
              <w:rPr>
                <w:rFonts w:ascii="Times New Roman" w:eastAsia="Times New Roman" w:hAnsi="Times New Roman" w:cs="Times New Roman"/>
                <w:color w:val="000000"/>
                <w:sz w:val="18"/>
                <w:szCs w:val="18"/>
                <w:lang w:eastAsia="lv-LV"/>
              </w:rPr>
              <w:t>) -2020. gadā un  turpmāk ik gadu</w:t>
            </w:r>
          </w:p>
        </w:tc>
      </w:tr>
    </w:tbl>
    <w:p w14:paraId="5B794462" w14:textId="77777777" w:rsidR="00FF12FC" w:rsidRDefault="00FF12FC" w:rsidP="003D674B">
      <w:pPr>
        <w:rPr>
          <w:rFonts w:ascii="Times New Roman" w:hAnsi="Times New Roman" w:cs="Times New Roman"/>
          <w:sz w:val="24"/>
          <w:szCs w:val="24"/>
          <w:lang w:eastAsia="lv-LV"/>
        </w:rPr>
      </w:pPr>
    </w:p>
    <w:p w14:paraId="7F3F0D39" w14:textId="38BC2374" w:rsidR="003D674B" w:rsidRPr="005D2992" w:rsidRDefault="003D674B" w:rsidP="003D674B">
      <w:pPr>
        <w:rPr>
          <w:rFonts w:ascii="Times New Roman" w:hAnsi="Times New Roman" w:cs="Times New Roman"/>
          <w:sz w:val="24"/>
          <w:szCs w:val="24"/>
          <w:lang w:eastAsia="lv-LV"/>
        </w:rPr>
      </w:pPr>
      <w:r w:rsidRPr="005D2992">
        <w:rPr>
          <w:rFonts w:ascii="Times New Roman" w:hAnsi="Times New Roman" w:cs="Times New Roman"/>
          <w:sz w:val="24"/>
          <w:szCs w:val="24"/>
          <w:lang w:eastAsia="lv-LV"/>
        </w:rPr>
        <w:t>I</w:t>
      </w:r>
      <w:r w:rsidR="005D2992">
        <w:rPr>
          <w:rFonts w:ascii="Times New Roman" w:hAnsi="Times New Roman" w:cs="Times New Roman"/>
          <w:sz w:val="24"/>
          <w:szCs w:val="24"/>
          <w:lang w:eastAsia="lv-LV"/>
        </w:rPr>
        <w:t xml:space="preserve">ekšlietu ministrs </w:t>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Pr>
          <w:rFonts w:ascii="Times New Roman" w:hAnsi="Times New Roman" w:cs="Times New Roman"/>
          <w:sz w:val="24"/>
          <w:szCs w:val="24"/>
          <w:lang w:eastAsia="lv-LV"/>
        </w:rPr>
        <w:tab/>
      </w:r>
      <w:r w:rsidR="005D2992" w:rsidRPr="005D2992">
        <w:rPr>
          <w:rFonts w:ascii="Times New Roman" w:hAnsi="Times New Roman" w:cs="Times New Roman"/>
          <w:sz w:val="24"/>
          <w:szCs w:val="24"/>
          <w:lang w:eastAsia="lv-LV"/>
        </w:rPr>
        <w:t xml:space="preserve">Sandis </w:t>
      </w:r>
      <w:proofErr w:type="spellStart"/>
      <w:r w:rsidR="00A633B6" w:rsidRPr="005D2992">
        <w:rPr>
          <w:rFonts w:ascii="Times New Roman" w:hAnsi="Times New Roman" w:cs="Times New Roman"/>
          <w:sz w:val="24"/>
          <w:szCs w:val="24"/>
          <w:lang w:eastAsia="lv-LV"/>
        </w:rPr>
        <w:t>Ģirģens</w:t>
      </w:r>
      <w:proofErr w:type="spellEnd"/>
    </w:p>
    <w:p w14:paraId="46A3FECE" w14:textId="7AD273DA" w:rsidR="005D2992" w:rsidRPr="005D2992" w:rsidRDefault="005D2992" w:rsidP="005D2992">
      <w:pPr>
        <w:spacing w:after="0" w:line="240" w:lineRule="auto"/>
        <w:jc w:val="both"/>
        <w:rPr>
          <w:rFonts w:ascii="Times New Roman" w:eastAsia="Times New Roman" w:hAnsi="Times New Roman" w:cs="Times New Roman"/>
          <w:sz w:val="24"/>
          <w:szCs w:val="24"/>
          <w:lang w:bidi="en-US"/>
        </w:rPr>
      </w:pPr>
      <w:r w:rsidRPr="005D2992">
        <w:rPr>
          <w:rFonts w:ascii="Times New Roman" w:eastAsia="Times New Roman" w:hAnsi="Times New Roman" w:cs="Times New Roman"/>
          <w:sz w:val="24"/>
          <w:szCs w:val="24"/>
          <w:lang w:bidi="en-US"/>
        </w:rPr>
        <w:t>Vīza: valsts sekretārs</w:t>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r>
      <w:r w:rsidRPr="005D2992">
        <w:rPr>
          <w:rFonts w:ascii="Times New Roman" w:eastAsia="Times New Roman" w:hAnsi="Times New Roman" w:cs="Times New Roman"/>
          <w:sz w:val="24"/>
          <w:szCs w:val="24"/>
          <w:lang w:bidi="en-US"/>
        </w:rPr>
        <w:tab/>
        <w:t>Dimitrijs Trofimovs</w:t>
      </w:r>
    </w:p>
    <w:p w14:paraId="1323F7FE" w14:textId="77777777" w:rsidR="00422CC9" w:rsidRDefault="00422CC9" w:rsidP="005D2992">
      <w:pPr>
        <w:spacing w:after="0" w:line="240" w:lineRule="auto"/>
        <w:jc w:val="both"/>
        <w:rPr>
          <w:rFonts w:ascii="Times New Roman" w:eastAsia="Times New Roman" w:hAnsi="Times New Roman" w:cs="Times New Roman"/>
          <w:sz w:val="20"/>
          <w:szCs w:val="20"/>
          <w:lang w:bidi="en-US"/>
        </w:rPr>
      </w:pPr>
    </w:p>
    <w:p w14:paraId="18F71F52" w14:textId="77777777" w:rsidR="00FF12FC" w:rsidRDefault="00FF12FC" w:rsidP="005D2992">
      <w:pPr>
        <w:spacing w:after="0" w:line="240" w:lineRule="auto"/>
        <w:jc w:val="both"/>
        <w:rPr>
          <w:rFonts w:ascii="Times New Roman" w:eastAsia="Times New Roman" w:hAnsi="Times New Roman" w:cs="Times New Roman"/>
          <w:sz w:val="20"/>
          <w:szCs w:val="20"/>
          <w:lang w:bidi="en-US"/>
        </w:rPr>
      </w:pPr>
    </w:p>
    <w:p w14:paraId="11CDFA25" w14:textId="70093313" w:rsidR="005D2992" w:rsidRDefault="00682D0D" w:rsidP="005D2992">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05</w:t>
      </w:r>
      <w:r w:rsidR="001E04F5" w:rsidRPr="001E04F5">
        <w:rPr>
          <w:rFonts w:ascii="Times New Roman" w:eastAsia="Times New Roman" w:hAnsi="Times New Roman" w:cs="Times New Roman"/>
          <w:sz w:val="20"/>
          <w:szCs w:val="20"/>
          <w:lang w:bidi="en-US"/>
        </w:rPr>
        <w:t>.02.2019.</w:t>
      </w:r>
    </w:p>
    <w:p w14:paraId="719F0684" w14:textId="150BEA0C" w:rsidR="001E04F5" w:rsidRPr="001E04F5" w:rsidRDefault="001E04F5" w:rsidP="005D2992">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4</w:t>
      </w:r>
      <w:r w:rsidR="00682D0D">
        <w:rPr>
          <w:rFonts w:ascii="Times New Roman" w:eastAsia="Times New Roman" w:hAnsi="Times New Roman" w:cs="Times New Roman"/>
          <w:sz w:val="20"/>
          <w:szCs w:val="20"/>
          <w:lang w:bidi="en-US"/>
        </w:rPr>
        <w:t xml:space="preserve"> 423</w:t>
      </w:r>
    </w:p>
    <w:p w14:paraId="2FEF2389" w14:textId="77777777" w:rsidR="005D2992" w:rsidRPr="001E04F5" w:rsidRDefault="005D2992" w:rsidP="005D2992">
      <w:pPr>
        <w:spacing w:after="0" w:line="240" w:lineRule="auto"/>
        <w:jc w:val="both"/>
        <w:rPr>
          <w:rFonts w:ascii="Times New Roman" w:eastAsia="Times New Roman" w:hAnsi="Times New Roman" w:cs="Times New Roman"/>
          <w:sz w:val="20"/>
          <w:szCs w:val="20"/>
          <w:lang w:bidi="en-US"/>
        </w:rPr>
      </w:pPr>
      <w:proofErr w:type="spellStart"/>
      <w:r w:rsidRPr="001E04F5">
        <w:rPr>
          <w:rFonts w:ascii="Times New Roman" w:eastAsia="Times New Roman" w:hAnsi="Times New Roman" w:cs="Times New Roman"/>
          <w:sz w:val="20"/>
          <w:szCs w:val="20"/>
          <w:lang w:bidi="en-US"/>
        </w:rPr>
        <w:t>A.Zīle</w:t>
      </w:r>
      <w:proofErr w:type="spellEnd"/>
      <w:r w:rsidRPr="001E04F5">
        <w:rPr>
          <w:rFonts w:ascii="Times New Roman" w:eastAsia="Times New Roman" w:hAnsi="Times New Roman" w:cs="Times New Roman"/>
          <w:sz w:val="20"/>
          <w:szCs w:val="20"/>
          <w:lang w:bidi="en-US"/>
        </w:rPr>
        <w:t>-Veisberga, 67219592</w:t>
      </w:r>
    </w:p>
    <w:p w14:paraId="0B1E9963" w14:textId="76B3776A" w:rsidR="005D2992" w:rsidRPr="001E04F5" w:rsidRDefault="006003C7" w:rsidP="005D2992">
      <w:pPr>
        <w:spacing w:after="0" w:line="240" w:lineRule="auto"/>
        <w:rPr>
          <w:rFonts w:ascii="Times New Roman" w:eastAsia="Times New Roman" w:hAnsi="Times New Roman" w:cs="Times New Roman"/>
          <w:sz w:val="20"/>
          <w:szCs w:val="20"/>
          <w:lang w:bidi="en-US"/>
        </w:rPr>
      </w:pPr>
      <w:hyperlink r:id="rId15" w:history="1">
        <w:r w:rsidR="005D2992" w:rsidRPr="001E04F5">
          <w:rPr>
            <w:rStyle w:val="Hipersaite"/>
            <w:rFonts w:ascii="Times New Roman" w:eastAsia="Times New Roman" w:hAnsi="Times New Roman" w:cs="Times New Roman"/>
            <w:sz w:val="20"/>
            <w:szCs w:val="20"/>
            <w:lang w:bidi="en-US"/>
          </w:rPr>
          <w:t>Agnese.veisberga@iem.gov.lv</w:t>
        </w:r>
      </w:hyperlink>
      <w:r w:rsidR="005D2992" w:rsidRPr="001E04F5">
        <w:rPr>
          <w:rFonts w:ascii="Times New Roman" w:eastAsia="Times New Roman" w:hAnsi="Times New Roman" w:cs="Times New Roman"/>
          <w:sz w:val="20"/>
          <w:szCs w:val="20"/>
          <w:lang w:bidi="en-US"/>
        </w:rPr>
        <w:t xml:space="preserve"> </w:t>
      </w:r>
    </w:p>
    <w:sectPr w:rsidR="005D2992" w:rsidRPr="001E04F5" w:rsidSect="00A633B6">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9C01" w14:textId="77777777" w:rsidR="006003C7" w:rsidRDefault="006003C7" w:rsidP="00AB2B28">
      <w:pPr>
        <w:spacing w:after="0" w:line="240" w:lineRule="auto"/>
      </w:pPr>
      <w:r>
        <w:separator/>
      </w:r>
    </w:p>
  </w:endnote>
  <w:endnote w:type="continuationSeparator" w:id="0">
    <w:p w14:paraId="48C49D1B" w14:textId="77777777" w:rsidR="006003C7" w:rsidRDefault="006003C7" w:rsidP="00AB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570406"/>
      <w:docPartObj>
        <w:docPartGallery w:val="Page Numbers (Bottom of Page)"/>
        <w:docPartUnique/>
      </w:docPartObj>
    </w:sdtPr>
    <w:sdtEndPr>
      <w:rPr>
        <w:noProof/>
      </w:rPr>
    </w:sdtEndPr>
    <w:sdtContent>
      <w:p w14:paraId="0BEC137D" w14:textId="05589CAF" w:rsidR="00682D0D" w:rsidRDefault="00682D0D">
        <w:pPr>
          <w:pStyle w:val="Kjene"/>
          <w:jc w:val="center"/>
        </w:pPr>
        <w:r>
          <w:fldChar w:fldCharType="begin"/>
        </w:r>
        <w:r>
          <w:instrText xml:space="preserve"> PAGE   \* MERGEFORMAT </w:instrText>
        </w:r>
        <w:r>
          <w:fldChar w:fldCharType="separate"/>
        </w:r>
        <w:r w:rsidR="005C2852">
          <w:rPr>
            <w:noProof/>
          </w:rPr>
          <w:t>18</w:t>
        </w:r>
        <w:r>
          <w:rPr>
            <w:noProof/>
          </w:rPr>
          <w:fldChar w:fldCharType="end"/>
        </w:r>
      </w:p>
    </w:sdtContent>
  </w:sdt>
  <w:p w14:paraId="6A7F1C37" w14:textId="105566FA" w:rsidR="00682D0D" w:rsidRPr="00FC7B01" w:rsidRDefault="00682D0D">
    <w:pPr>
      <w:pStyle w:val="Kjene"/>
      <w:rPr>
        <w:rFonts w:ascii="Times New Roman" w:hAnsi="Times New Roman" w:cs="Times New Roman"/>
        <w:sz w:val="18"/>
        <w:szCs w:val="18"/>
      </w:rPr>
    </w:pPr>
    <w:r>
      <w:rPr>
        <w:rFonts w:ascii="Times New Roman" w:hAnsi="Times New Roman" w:cs="Times New Roman"/>
        <w:sz w:val="18"/>
        <w:szCs w:val="18"/>
      </w:rPr>
      <w:t>IeMPlans_nark2019-2020_050219</w:t>
    </w:r>
    <w:r w:rsidRPr="00FC7B01">
      <w:rPr>
        <w:rFonts w:ascii="Times New Roman" w:hAnsi="Times New Roman" w:cs="Times New Roman"/>
        <w:sz w:val="18"/>
        <w:szCs w:val="18"/>
      </w:rPr>
      <w:t>; Narkotiku lietošanas un izplatības ierobežošanas plāns 2019. – 2020.gadam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3043" w14:textId="77777777" w:rsidR="006003C7" w:rsidRDefault="006003C7" w:rsidP="00AB2B28">
      <w:pPr>
        <w:spacing w:after="0" w:line="240" w:lineRule="auto"/>
      </w:pPr>
      <w:r>
        <w:separator/>
      </w:r>
    </w:p>
  </w:footnote>
  <w:footnote w:type="continuationSeparator" w:id="0">
    <w:p w14:paraId="0E4F5A67" w14:textId="77777777" w:rsidR="006003C7" w:rsidRDefault="006003C7" w:rsidP="00AB2B28">
      <w:pPr>
        <w:spacing w:after="0" w:line="240" w:lineRule="auto"/>
      </w:pPr>
      <w:r>
        <w:continuationSeparator/>
      </w:r>
    </w:p>
  </w:footnote>
  <w:footnote w:id="1">
    <w:p w14:paraId="606C14A8" w14:textId="0154386B" w:rsidR="00682D0D" w:rsidRPr="00F84D99" w:rsidRDefault="00682D0D">
      <w:pPr>
        <w:pStyle w:val="Vresteksts"/>
        <w:rPr>
          <w:rFonts w:ascii="Times New Roman" w:hAnsi="Times New Roman" w:cs="Times New Roman"/>
        </w:rPr>
      </w:pPr>
      <w:r w:rsidRPr="00F84D99">
        <w:rPr>
          <w:rStyle w:val="Vresatsauce"/>
          <w:rFonts w:ascii="Times New Roman" w:hAnsi="Times New Roman" w:cs="Times New Roman"/>
        </w:rPr>
        <w:footnoteRef/>
      </w:r>
      <w:r w:rsidRPr="00F84D99">
        <w:rPr>
          <w:rFonts w:ascii="Times New Roman" w:hAnsi="Times New Roman" w:cs="Times New Roman"/>
        </w:rPr>
        <w:t xml:space="preserve"> Ir vairāki </w:t>
      </w:r>
      <w:proofErr w:type="spellStart"/>
      <w:r w:rsidRPr="00F84D99">
        <w:rPr>
          <w:rFonts w:ascii="Times New Roman" w:hAnsi="Times New Roman" w:cs="Times New Roman"/>
        </w:rPr>
        <w:t>izvērtējumi</w:t>
      </w:r>
      <w:proofErr w:type="spellEnd"/>
      <w:r w:rsidRPr="00F84D99">
        <w:rPr>
          <w:rFonts w:ascii="Times New Roman" w:hAnsi="Times New Roman" w:cs="Times New Roman"/>
        </w:rPr>
        <w:t xml:space="preserve">, kas liecina, ka nepārdomātas profilakses intervences var nodarīt lielāku kaitējumu, piemēram, </w:t>
      </w:r>
      <w:proofErr w:type="spellStart"/>
      <w:r w:rsidRPr="00F84D99">
        <w:rPr>
          <w:rFonts w:ascii="Times New Roman" w:hAnsi="Times New Roman" w:cs="Times New Roman"/>
        </w:rPr>
        <w:t>Stead</w:t>
      </w:r>
      <w:proofErr w:type="spellEnd"/>
      <w:r w:rsidRPr="00F84D99">
        <w:rPr>
          <w:rFonts w:ascii="Times New Roman" w:hAnsi="Times New Roman" w:cs="Times New Roman"/>
        </w:rPr>
        <w:t xml:space="preserve">, N., Angus, K. (2004)  </w:t>
      </w:r>
      <w:proofErr w:type="spellStart"/>
      <w:r w:rsidRPr="00F84D99">
        <w:rPr>
          <w:rFonts w:ascii="Times New Roman" w:hAnsi="Times New Roman" w:cs="Times New Roman"/>
        </w:rPr>
        <w:t>Social</w:t>
      </w:r>
      <w:proofErr w:type="spellEnd"/>
      <w:r w:rsidRPr="00F84D99">
        <w:rPr>
          <w:rFonts w:ascii="Times New Roman" w:hAnsi="Times New Roman" w:cs="Times New Roman"/>
        </w:rPr>
        <w:t xml:space="preserve"> </w:t>
      </w:r>
      <w:proofErr w:type="spellStart"/>
      <w:r w:rsidRPr="00F84D99">
        <w:rPr>
          <w:rFonts w:ascii="Times New Roman" w:hAnsi="Times New Roman" w:cs="Times New Roman"/>
        </w:rPr>
        <w:t>Research</w:t>
      </w:r>
      <w:proofErr w:type="spellEnd"/>
      <w:r w:rsidRPr="00F84D99">
        <w:rPr>
          <w:rFonts w:ascii="Times New Roman" w:hAnsi="Times New Roman" w:cs="Times New Roman"/>
        </w:rPr>
        <w:t xml:space="preserve">, </w:t>
      </w:r>
      <w:proofErr w:type="spellStart"/>
      <w:r w:rsidRPr="00F84D99">
        <w:rPr>
          <w:rFonts w:ascii="Times New Roman" w:hAnsi="Times New Roman" w:cs="Times New Roman"/>
        </w:rPr>
        <w:t>Literature</w:t>
      </w:r>
      <w:proofErr w:type="spellEnd"/>
      <w:r w:rsidRPr="00F84D99">
        <w:rPr>
          <w:rFonts w:ascii="Times New Roman" w:hAnsi="Times New Roman" w:cs="Times New Roman"/>
        </w:rPr>
        <w:t xml:space="preserve"> </w:t>
      </w:r>
      <w:proofErr w:type="spellStart"/>
      <w:r w:rsidRPr="00F84D99">
        <w:rPr>
          <w:rFonts w:ascii="Times New Roman" w:hAnsi="Times New Roman" w:cs="Times New Roman"/>
        </w:rPr>
        <w:t>Review</w:t>
      </w:r>
      <w:proofErr w:type="spellEnd"/>
      <w:r w:rsidRPr="00F84D99">
        <w:rPr>
          <w:rFonts w:ascii="Times New Roman" w:hAnsi="Times New Roman" w:cs="Times New Roman"/>
        </w:rPr>
        <w:t xml:space="preserve"> </w:t>
      </w:r>
      <w:proofErr w:type="spellStart"/>
      <w:r w:rsidRPr="00F84D99">
        <w:rPr>
          <w:rFonts w:ascii="Times New Roman" w:hAnsi="Times New Roman" w:cs="Times New Roman"/>
        </w:rPr>
        <w:t>into</w:t>
      </w:r>
      <w:proofErr w:type="spellEnd"/>
      <w:r w:rsidRPr="00F84D99">
        <w:rPr>
          <w:rFonts w:ascii="Times New Roman" w:hAnsi="Times New Roman" w:cs="Times New Roman"/>
        </w:rPr>
        <w:t xml:space="preserve"> </w:t>
      </w:r>
      <w:proofErr w:type="spellStart"/>
      <w:r w:rsidRPr="00F84D99">
        <w:rPr>
          <w:rFonts w:ascii="Times New Roman" w:hAnsi="Times New Roman" w:cs="Times New Roman"/>
        </w:rPr>
        <w:t>the</w:t>
      </w:r>
      <w:proofErr w:type="spellEnd"/>
      <w:r w:rsidRPr="00F84D99">
        <w:rPr>
          <w:rFonts w:ascii="Times New Roman" w:hAnsi="Times New Roman" w:cs="Times New Roman"/>
        </w:rPr>
        <w:t xml:space="preserve"> </w:t>
      </w:r>
      <w:proofErr w:type="spellStart"/>
      <w:r w:rsidRPr="00F84D99">
        <w:rPr>
          <w:rFonts w:ascii="Times New Roman" w:hAnsi="Times New Roman" w:cs="Times New Roman"/>
        </w:rPr>
        <w:t>Effectiveness</w:t>
      </w:r>
      <w:proofErr w:type="spellEnd"/>
      <w:r w:rsidRPr="00F84D99">
        <w:rPr>
          <w:rFonts w:ascii="Times New Roman" w:hAnsi="Times New Roman" w:cs="Times New Roman"/>
        </w:rPr>
        <w:t xml:space="preserve"> </w:t>
      </w:r>
      <w:proofErr w:type="spellStart"/>
      <w:r w:rsidRPr="00F84D99">
        <w:rPr>
          <w:rFonts w:ascii="Times New Roman" w:hAnsi="Times New Roman" w:cs="Times New Roman"/>
        </w:rPr>
        <w:t>of</w:t>
      </w:r>
      <w:proofErr w:type="spellEnd"/>
      <w:r w:rsidRPr="00F84D99">
        <w:rPr>
          <w:rFonts w:ascii="Times New Roman" w:hAnsi="Times New Roman" w:cs="Times New Roman"/>
        </w:rPr>
        <w:t xml:space="preserve"> School </w:t>
      </w:r>
      <w:proofErr w:type="spellStart"/>
      <w:r w:rsidRPr="00F84D99">
        <w:rPr>
          <w:rFonts w:ascii="Times New Roman" w:hAnsi="Times New Roman" w:cs="Times New Roman"/>
        </w:rPr>
        <w:t>Drug</w:t>
      </w:r>
      <w:proofErr w:type="spellEnd"/>
      <w:r w:rsidRPr="00F84D99">
        <w:rPr>
          <w:rFonts w:ascii="Times New Roman" w:hAnsi="Times New Roman" w:cs="Times New Roman"/>
        </w:rPr>
        <w:t xml:space="preserve"> </w:t>
      </w:r>
      <w:proofErr w:type="spellStart"/>
      <w:r w:rsidRPr="00F84D99">
        <w:rPr>
          <w:rFonts w:ascii="Times New Roman" w:hAnsi="Times New Roman" w:cs="Times New Roman"/>
        </w:rPr>
        <w:t>Education</w:t>
      </w:r>
      <w:proofErr w:type="spellEnd"/>
      <w:r w:rsidRPr="00F84D99">
        <w:rPr>
          <w:rFonts w:ascii="Times New Roman" w:hAnsi="Times New Roman" w:cs="Times New Roman"/>
        </w:rPr>
        <w:t xml:space="preserve"> // </w:t>
      </w:r>
      <w:hyperlink r:id="rId1" w:history="1">
        <w:r w:rsidRPr="00F84D99">
          <w:rPr>
            <w:rStyle w:val="Hipersaite"/>
            <w:rFonts w:ascii="Times New Roman" w:hAnsi="Times New Roman" w:cs="Times New Roman"/>
          </w:rPr>
          <w:t>https://www.researchgate.net/publication/238730005_LITERATURE_REVIEW_INTO_THE_EFFECTIVENESS_OF_SCHOOL_DRUG_EDUCATION_Conducted_for_Scottish_Executive_Education_Department</w:t>
        </w:r>
      </w:hyperlink>
      <w:r w:rsidRPr="00F84D9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646"/>
    <w:multiLevelType w:val="hybridMultilevel"/>
    <w:tmpl w:val="A13043B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92729A"/>
    <w:multiLevelType w:val="hybridMultilevel"/>
    <w:tmpl w:val="7046A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CC7802"/>
    <w:multiLevelType w:val="hybridMultilevel"/>
    <w:tmpl w:val="8D8E1D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F49AA"/>
    <w:multiLevelType w:val="multilevel"/>
    <w:tmpl w:val="86F6098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14CC2"/>
    <w:multiLevelType w:val="hybridMultilevel"/>
    <w:tmpl w:val="76703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72910"/>
    <w:multiLevelType w:val="hybridMultilevel"/>
    <w:tmpl w:val="09904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E511A1"/>
    <w:multiLevelType w:val="hybridMultilevel"/>
    <w:tmpl w:val="0BBEB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B1CC8"/>
    <w:multiLevelType w:val="hybridMultilevel"/>
    <w:tmpl w:val="B31E1C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1641F81"/>
    <w:multiLevelType w:val="hybridMultilevel"/>
    <w:tmpl w:val="915053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5752BCD"/>
    <w:multiLevelType w:val="hybridMultilevel"/>
    <w:tmpl w:val="1166B336"/>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9AC6209"/>
    <w:multiLevelType w:val="hybridMultilevel"/>
    <w:tmpl w:val="7536F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DA67C0"/>
    <w:multiLevelType w:val="hybridMultilevel"/>
    <w:tmpl w:val="F2CE6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2932FB"/>
    <w:multiLevelType w:val="hybridMultilevel"/>
    <w:tmpl w:val="038EB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6C0389"/>
    <w:multiLevelType w:val="hybridMultilevel"/>
    <w:tmpl w:val="80585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22671B"/>
    <w:multiLevelType w:val="hybridMultilevel"/>
    <w:tmpl w:val="42BC7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B502E1"/>
    <w:multiLevelType w:val="hybridMultilevel"/>
    <w:tmpl w:val="597E9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761EB8"/>
    <w:multiLevelType w:val="hybridMultilevel"/>
    <w:tmpl w:val="00FAEF5C"/>
    <w:lvl w:ilvl="0" w:tplc="1858400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225497A"/>
    <w:multiLevelType w:val="hybridMultilevel"/>
    <w:tmpl w:val="01C8A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E66B02"/>
    <w:multiLevelType w:val="hybridMultilevel"/>
    <w:tmpl w:val="CFEAC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36F1A8B"/>
    <w:multiLevelType w:val="hybridMultilevel"/>
    <w:tmpl w:val="FE1E4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7619C9"/>
    <w:multiLevelType w:val="multilevel"/>
    <w:tmpl w:val="71449844"/>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616F3B31"/>
    <w:multiLevelType w:val="hybridMultilevel"/>
    <w:tmpl w:val="07CA413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68E14DB7"/>
    <w:multiLevelType w:val="hybridMultilevel"/>
    <w:tmpl w:val="66F0A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A575130"/>
    <w:multiLevelType w:val="hybridMultilevel"/>
    <w:tmpl w:val="E3A848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042628A"/>
    <w:multiLevelType w:val="hybridMultilevel"/>
    <w:tmpl w:val="40A41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40723D"/>
    <w:multiLevelType w:val="hybridMultilevel"/>
    <w:tmpl w:val="C45CAC0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53E135C"/>
    <w:multiLevelType w:val="hybridMultilevel"/>
    <w:tmpl w:val="CDE8B3DA"/>
    <w:lvl w:ilvl="0" w:tplc="04260001">
      <w:start w:val="1"/>
      <w:numFmt w:val="bullet"/>
      <w:lvlText w:val=""/>
      <w:lvlJc w:val="left"/>
      <w:pPr>
        <w:ind w:left="417" w:hanging="360"/>
      </w:pPr>
      <w:rPr>
        <w:rFonts w:ascii="Symbol" w:hAnsi="Symbol"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7" w15:restartNumberingAfterBreak="0">
    <w:nsid w:val="76B126D0"/>
    <w:multiLevelType w:val="hybridMultilevel"/>
    <w:tmpl w:val="AF9C67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E4433F"/>
    <w:multiLevelType w:val="hybridMultilevel"/>
    <w:tmpl w:val="291A3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EDB6359"/>
    <w:multiLevelType w:val="hybridMultilevel"/>
    <w:tmpl w:val="9CF270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967BC5"/>
    <w:multiLevelType w:val="multilevel"/>
    <w:tmpl w:val="FBBE2CF2"/>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28"/>
  </w:num>
  <w:num w:numId="2">
    <w:abstractNumId w:val="29"/>
  </w:num>
  <w:num w:numId="3">
    <w:abstractNumId w:val="22"/>
  </w:num>
  <w:num w:numId="4">
    <w:abstractNumId w:val="1"/>
  </w:num>
  <w:num w:numId="5">
    <w:abstractNumId w:val="10"/>
  </w:num>
  <w:num w:numId="6">
    <w:abstractNumId w:val="5"/>
  </w:num>
  <w:num w:numId="7">
    <w:abstractNumId w:val="20"/>
  </w:num>
  <w:num w:numId="8">
    <w:abstractNumId w:val="2"/>
  </w:num>
  <w:num w:numId="9">
    <w:abstractNumId w:val="11"/>
  </w:num>
  <w:num w:numId="10">
    <w:abstractNumId w:val="23"/>
  </w:num>
  <w:num w:numId="11">
    <w:abstractNumId w:val="19"/>
  </w:num>
  <w:num w:numId="12">
    <w:abstractNumId w:val="30"/>
  </w:num>
  <w:num w:numId="13">
    <w:abstractNumId w:val="15"/>
  </w:num>
  <w:num w:numId="14">
    <w:abstractNumId w:val="27"/>
  </w:num>
  <w:num w:numId="15">
    <w:abstractNumId w:val="14"/>
  </w:num>
  <w:num w:numId="16">
    <w:abstractNumId w:val="16"/>
  </w:num>
  <w:num w:numId="17">
    <w:abstractNumId w:val="4"/>
  </w:num>
  <w:num w:numId="18">
    <w:abstractNumId w:val="13"/>
  </w:num>
  <w:num w:numId="19">
    <w:abstractNumId w:val="7"/>
  </w:num>
  <w:num w:numId="20">
    <w:abstractNumId w:val="25"/>
  </w:num>
  <w:num w:numId="21">
    <w:abstractNumId w:val="24"/>
  </w:num>
  <w:num w:numId="22">
    <w:abstractNumId w:val="17"/>
  </w:num>
  <w:num w:numId="23">
    <w:abstractNumId w:val="21"/>
  </w:num>
  <w:num w:numId="24">
    <w:abstractNumId w:val="12"/>
  </w:num>
  <w:num w:numId="25">
    <w:abstractNumId w:val="6"/>
  </w:num>
  <w:num w:numId="26">
    <w:abstractNumId w:val="26"/>
  </w:num>
  <w:num w:numId="27">
    <w:abstractNumId w:val="9"/>
  </w:num>
  <w:num w:numId="28">
    <w:abstractNumId w:val="18"/>
  </w:num>
  <w:num w:numId="29">
    <w:abstractNumId w:val="8"/>
  </w:num>
  <w:num w:numId="30">
    <w:abstractNumId w:val="3"/>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93"/>
    <w:rsid w:val="00002357"/>
    <w:rsid w:val="00005EAD"/>
    <w:rsid w:val="00006CF4"/>
    <w:rsid w:val="00007D92"/>
    <w:rsid w:val="000162E3"/>
    <w:rsid w:val="000165D9"/>
    <w:rsid w:val="00016A6C"/>
    <w:rsid w:val="000229A3"/>
    <w:rsid w:val="00024A81"/>
    <w:rsid w:val="00025AB6"/>
    <w:rsid w:val="00027DDD"/>
    <w:rsid w:val="000316FF"/>
    <w:rsid w:val="000360E2"/>
    <w:rsid w:val="0004202D"/>
    <w:rsid w:val="000428F0"/>
    <w:rsid w:val="00042A1F"/>
    <w:rsid w:val="000435C6"/>
    <w:rsid w:val="00045221"/>
    <w:rsid w:val="00050417"/>
    <w:rsid w:val="00050E23"/>
    <w:rsid w:val="00051524"/>
    <w:rsid w:val="00051E81"/>
    <w:rsid w:val="0005355B"/>
    <w:rsid w:val="00054929"/>
    <w:rsid w:val="00054E6B"/>
    <w:rsid w:val="0005732A"/>
    <w:rsid w:val="0005778A"/>
    <w:rsid w:val="0006272D"/>
    <w:rsid w:val="00063DCD"/>
    <w:rsid w:val="00065CC8"/>
    <w:rsid w:val="000728E1"/>
    <w:rsid w:val="0007512C"/>
    <w:rsid w:val="00075BE5"/>
    <w:rsid w:val="000840FB"/>
    <w:rsid w:val="0008526B"/>
    <w:rsid w:val="00090FD1"/>
    <w:rsid w:val="00091BD0"/>
    <w:rsid w:val="00094C94"/>
    <w:rsid w:val="00094E98"/>
    <w:rsid w:val="00097FAA"/>
    <w:rsid w:val="000A284C"/>
    <w:rsid w:val="000A36B0"/>
    <w:rsid w:val="000A789B"/>
    <w:rsid w:val="000A78B0"/>
    <w:rsid w:val="000B2EDF"/>
    <w:rsid w:val="000B2F8B"/>
    <w:rsid w:val="000B42AE"/>
    <w:rsid w:val="000C1177"/>
    <w:rsid w:val="000C4ED8"/>
    <w:rsid w:val="000D1137"/>
    <w:rsid w:val="000D23C5"/>
    <w:rsid w:val="000E053F"/>
    <w:rsid w:val="000E0E74"/>
    <w:rsid w:val="000E0E95"/>
    <w:rsid w:val="000E2893"/>
    <w:rsid w:val="000E6EF0"/>
    <w:rsid w:val="000F27A0"/>
    <w:rsid w:val="000F5B2D"/>
    <w:rsid w:val="001010A7"/>
    <w:rsid w:val="00107B75"/>
    <w:rsid w:val="0011222E"/>
    <w:rsid w:val="00112C7F"/>
    <w:rsid w:val="00113F09"/>
    <w:rsid w:val="00115F2C"/>
    <w:rsid w:val="00116B1E"/>
    <w:rsid w:val="00121199"/>
    <w:rsid w:val="001243EA"/>
    <w:rsid w:val="0012506C"/>
    <w:rsid w:val="00130781"/>
    <w:rsid w:val="00131C05"/>
    <w:rsid w:val="001340E3"/>
    <w:rsid w:val="00136191"/>
    <w:rsid w:val="00136A73"/>
    <w:rsid w:val="001374CD"/>
    <w:rsid w:val="00137934"/>
    <w:rsid w:val="00137B18"/>
    <w:rsid w:val="001405D6"/>
    <w:rsid w:val="001418D0"/>
    <w:rsid w:val="00143436"/>
    <w:rsid w:val="001449CB"/>
    <w:rsid w:val="001525EE"/>
    <w:rsid w:val="00154B29"/>
    <w:rsid w:val="0015610D"/>
    <w:rsid w:val="00156907"/>
    <w:rsid w:val="001664D2"/>
    <w:rsid w:val="00166E96"/>
    <w:rsid w:val="001679CE"/>
    <w:rsid w:val="001702B3"/>
    <w:rsid w:val="00173C6C"/>
    <w:rsid w:val="00176931"/>
    <w:rsid w:val="00177B1B"/>
    <w:rsid w:val="00182308"/>
    <w:rsid w:val="0018607D"/>
    <w:rsid w:val="00187828"/>
    <w:rsid w:val="001879C5"/>
    <w:rsid w:val="00190DD6"/>
    <w:rsid w:val="001A0A94"/>
    <w:rsid w:val="001A7752"/>
    <w:rsid w:val="001B1B36"/>
    <w:rsid w:val="001B577C"/>
    <w:rsid w:val="001B5FD1"/>
    <w:rsid w:val="001B6130"/>
    <w:rsid w:val="001B6AC7"/>
    <w:rsid w:val="001B768E"/>
    <w:rsid w:val="001C01FF"/>
    <w:rsid w:val="001C0A16"/>
    <w:rsid w:val="001C0B98"/>
    <w:rsid w:val="001C1EA7"/>
    <w:rsid w:val="001C3B20"/>
    <w:rsid w:val="001C5B84"/>
    <w:rsid w:val="001C7DC8"/>
    <w:rsid w:val="001D0F3B"/>
    <w:rsid w:val="001D1F7E"/>
    <w:rsid w:val="001D29D7"/>
    <w:rsid w:val="001D773B"/>
    <w:rsid w:val="001E04F5"/>
    <w:rsid w:val="001E1CFF"/>
    <w:rsid w:val="001E7108"/>
    <w:rsid w:val="00205FCD"/>
    <w:rsid w:val="00206050"/>
    <w:rsid w:val="00207B5A"/>
    <w:rsid w:val="002111E2"/>
    <w:rsid w:val="0021227A"/>
    <w:rsid w:val="002220A0"/>
    <w:rsid w:val="00232ECF"/>
    <w:rsid w:val="002333CD"/>
    <w:rsid w:val="00243BAE"/>
    <w:rsid w:val="00244C4D"/>
    <w:rsid w:val="0025048E"/>
    <w:rsid w:val="00251674"/>
    <w:rsid w:val="0025626C"/>
    <w:rsid w:val="0025711D"/>
    <w:rsid w:val="002572A4"/>
    <w:rsid w:val="0026471D"/>
    <w:rsid w:val="002647E9"/>
    <w:rsid w:val="00267419"/>
    <w:rsid w:val="00271172"/>
    <w:rsid w:val="00272555"/>
    <w:rsid w:val="00273199"/>
    <w:rsid w:val="002740CA"/>
    <w:rsid w:val="00274935"/>
    <w:rsid w:val="00274A05"/>
    <w:rsid w:val="0027610B"/>
    <w:rsid w:val="00280BAC"/>
    <w:rsid w:val="00285C7C"/>
    <w:rsid w:val="002874E1"/>
    <w:rsid w:val="00292919"/>
    <w:rsid w:val="00297CE8"/>
    <w:rsid w:val="002A2E97"/>
    <w:rsid w:val="002A4C03"/>
    <w:rsid w:val="002A687E"/>
    <w:rsid w:val="002B1F99"/>
    <w:rsid w:val="002B400A"/>
    <w:rsid w:val="002C1682"/>
    <w:rsid w:val="002C3B36"/>
    <w:rsid w:val="002C5DA3"/>
    <w:rsid w:val="002C71F8"/>
    <w:rsid w:val="002C7783"/>
    <w:rsid w:val="002D0F18"/>
    <w:rsid w:val="002D2DF3"/>
    <w:rsid w:val="002D51FC"/>
    <w:rsid w:val="002E2F4E"/>
    <w:rsid w:val="002E31F1"/>
    <w:rsid w:val="002E3261"/>
    <w:rsid w:val="002E6984"/>
    <w:rsid w:val="002E6A71"/>
    <w:rsid w:val="002F0A13"/>
    <w:rsid w:val="002F22D6"/>
    <w:rsid w:val="002F2606"/>
    <w:rsid w:val="002F58D5"/>
    <w:rsid w:val="00300A2B"/>
    <w:rsid w:val="003033CF"/>
    <w:rsid w:val="003054F1"/>
    <w:rsid w:val="00306A50"/>
    <w:rsid w:val="003136E5"/>
    <w:rsid w:val="00317969"/>
    <w:rsid w:val="00317A8C"/>
    <w:rsid w:val="0032757F"/>
    <w:rsid w:val="00327DBE"/>
    <w:rsid w:val="00327F98"/>
    <w:rsid w:val="0033058E"/>
    <w:rsid w:val="00335EC1"/>
    <w:rsid w:val="00340683"/>
    <w:rsid w:val="0034646F"/>
    <w:rsid w:val="00353A9B"/>
    <w:rsid w:val="0036543F"/>
    <w:rsid w:val="00365F93"/>
    <w:rsid w:val="003666E3"/>
    <w:rsid w:val="00367C9C"/>
    <w:rsid w:val="00383375"/>
    <w:rsid w:val="0038449C"/>
    <w:rsid w:val="003849E4"/>
    <w:rsid w:val="00390376"/>
    <w:rsid w:val="003909D4"/>
    <w:rsid w:val="003A277F"/>
    <w:rsid w:val="003A4DC2"/>
    <w:rsid w:val="003A6DC6"/>
    <w:rsid w:val="003B022B"/>
    <w:rsid w:val="003B27A2"/>
    <w:rsid w:val="003B41AC"/>
    <w:rsid w:val="003B4653"/>
    <w:rsid w:val="003C033A"/>
    <w:rsid w:val="003C1AD7"/>
    <w:rsid w:val="003C3A2E"/>
    <w:rsid w:val="003C5083"/>
    <w:rsid w:val="003D086F"/>
    <w:rsid w:val="003D09AB"/>
    <w:rsid w:val="003D138D"/>
    <w:rsid w:val="003D674B"/>
    <w:rsid w:val="003D7A23"/>
    <w:rsid w:val="003E6A5F"/>
    <w:rsid w:val="003E7CF7"/>
    <w:rsid w:val="003F0BCC"/>
    <w:rsid w:val="003F2402"/>
    <w:rsid w:val="003F2A0D"/>
    <w:rsid w:val="003F57E4"/>
    <w:rsid w:val="0041296C"/>
    <w:rsid w:val="00413C42"/>
    <w:rsid w:val="0041407D"/>
    <w:rsid w:val="004154F6"/>
    <w:rsid w:val="00415A4B"/>
    <w:rsid w:val="00422CC9"/>
    <w:rsid w:val="00422EB8"/>
    <w:rsid w:val="00427A63"/>
    <w:rsid w:val="00430809"/>
    <w:rsid w:val="00433406"/>
    <w:rsid w:val="00434688"/>
    <w:rsid w:val="004365E9"/>
    <w:rsid w:val="00436BEF"/>
    <w:rsid w:val="00442F00"/>
    <w:rsid w:val="00446A87"/>
    <w:rsid w:val="0044735E"/>
    <w:rsid w:val="00450140"/>
    <w:rsid w:val="00451C8A"/>
    <w:rsid w:val="004568BE"/>
    <w:rsid w:val="00460E9F"/>
    <w:rsid w:val="00462C2C"/>
    <w:rsid w:val="00464E4D"/>
    <w:rsid w:val="00471DA2"/>
    <w:rsid w:val="004740C6"/>
    <w:rsid w:val="00474240"/>
    <w:rsid w:val="0048448D"/>
    <w:rsid w:val="00487E10"/>
    <w:rsid w:val="0049510D"/>
    <w:rsid w:val="004954E1"/>
    <w:rsid w:val="00495EAF"/>
    <w:rsid w:val="00496248"/>
    <w:rsid w:val="00496641"/>
    <w:rsid w:val="004974AE"/>
    <w:rsid w:val="00497FE6"/>
    <w:rsid w:val="004A5D10"/>
    <w:rsid w:val="004B4944"/>
    <w:rsid w:val="004B68F3"/>
    <w:rsid w:val="004C1425"/>
    <w:rsid w:val="004C3DDA"/>
    <w:rsid w:val="004C7E80"/>
    <w:rsid w:val="004D0713"/>
    <w:rsid w:val="004D19CA"/>
    <w:rsid w:val="004D1F1B"/>
    <w:rsid w:val="004E0801"/>
    <w:rsid w:val="004F19A2"/>
    <w:rsid w:val="004F27B1"/>
    <w:rsid w:val="004F383E"/>
    <w:rsid w:val="00501884"/>
    <w:rsid w:val="00503715"/>
    <w:rsid w:val="005068DE"/>
    <w:rsid w:val="00506AAB"/>
    <w:rsid w:val="00511244"/>
    <w:rsid w:val="00512E95"/>
    <w:rsid w:val="00513189"/>
    <w:rsid w:val="00513D8A"/>
    <w:rsid w:val="0051431D"/>
    <w:rsid w:val="00515A0C"/>
    <w:rsid w:val="005228F3"/>
    <w:rsid w:val="0052406D"/>
    <w:rsid w:val="00525DB3"/>
    <w:rsid w:val="00526CF4"/>
    <w:rsid w:val="00530B9A"/>
    <w:rsid w:val="005321EF"/>
    <w:rsid w:val="00532946"/>
    <w:rsid w:val="00533D9D"/>
    <w:rsid w:val="00535C71"/>
    <w:rsid w:val="0053777C"/>
    <w:rsid w:val="005400B7"/>
    <w:rsid w:val="005429C0"/>
    <w:rsid w:val="00544009"/>
    <w:rsid w:val="005452A7"/>
    <w:rsid w:val="0054530E"/>
    <w:rsid w:val="00546289"/>
    <w:rsid w:val="00554193"/>
    <w:rsid w:val="00560E54"/>
    <w:rsid w:val="00562A80"/>
    <w:rsid w:val="00575256"/>
    <w:rsid w:val="005903D6"/>
    <w:rsid w:val="00590A83"/>
    <w:rsid w:val="005920B5"/>
    <w:rsid w:val="005A1C71"/>
    <w:rsid w:val="005A4E9B"/>
    <w:rsid w:val="005B3D18"/>
    <w:rsid w:val="005B40B3"/>
    <w:rsid w:val="005C1856"/>
    <w:rsid w:val="005C2852"/>
    <w:rsid w:val="005C30D6"/>
    <w:rsid w:val="005C39E7"/>
    <w:rsid w:val="005C4BDD"/>
    <w:rsid w:val="005C4EC2"/>
    <w:rsid w:val="005C6DDA"/>
    <w:rsid w:val="005D05C5"/>
    <w:rsid w:val="005D2992"/>
    <w:rsid w:val="005D4A1A"/>
    <w:rsid w:val="005E084D"/>
    <w:rsid w:val="005E20D9"/>
    <w:rsid w:val="005E736E"/>
    <w:rsid w:val="005F24CE"/>
    <w:rsid w:val="005F4279"/>
    <w:rsid w:val="005F4511"/>
    <w:rsid w:val="005F45E5"/>
    <w:rsid w:val="005F5CC0"/>
    <w:rsid w:val="006003C7"/>
    <w:rsid w:val="00602BDF"/>
    <w:rsid w:val="00611E45"/>
    <w:rsid w:val="00612656"/>
    <w:rsid w:val="00613334"/>
    <w:rsid w:val="006157FF"/>
    <w:rsid w:val="00623610"/>
    <w:rsid w:val="006240C2"/>
    <w:rsid w:val="00625972"/>
    <w:rsid w:val="006306D0"/>
    <w:rsid w:val="00632201"/>
    <w:rsid w:val="00637620"/>
    <w:rsid w:val="00640331"/>
    <w:rsid w:val="006411E6"/>
    <w:rsid w:val="0064510E"/>
    <w:rsid w:val="00645FD6"/>
    <w:rsid w:val="006501AB"/>
    <w:rsid w:val="0065301D"/>
    <w:rsid w:val="00654765"/>
    <w:rsid w:val="00655E3D"/>
    <w:rsid w:val="00656196"/>
    <w:rsid w:val="00660CD9"/>
    <w:rsid w:val="00661727"/>
    <w:rsid w:val="00667018"/>
    <w:rsid w:val="00667758"/>
    <w:rsid w:val="00667E2C"/>
    <w:rsid w:val="00673308"/>
    <w:rsid w:val="006750B2"/>
    <w:rsid w:val="00675F29"/>
    <w:rsid w:val="006769EC"/>
    <w:rsid w:val="00676FE8"/>
    <w:rsid w:val="00677610"/>
    <w:rsid w:val="006813E4"/>
    <w:rsid w:val="00682D0D"/>
    <w:rsid w:val="006837C8"/>
    <w:rsid w:val="006903FD"/>
    <w:rsid w:val="006910D2"/>
    <w:rsid w:val="00692CBA"/>
    <w:rsid w:val="00694D8A"/>
    <w:rsid w:val="006957EA"/>
    <w:rsid w:val="006A3005"/>
    <w:rsid w:val="006B0036"/>
    <w:rsid w:val="006B0CAA"/>
    <w:rsid w:val="006B3074"/>
    <w:rsid w:val="006B3A26"/>
    <w:rsid w:val="006B3DFD"/>
    <w:rsid w:val="006B71BE"/>
    <w:rsid w:val="006C024A"/>
    <w:rsid w:val="006C5D83"/>
    <w:rsid w:val="006D09C1"/>
    <w:rsid w:val="006D19A8"/>
    <w:rsid w:val="006D3D68"/>
    <w:rsid w:val="006D55D9"/>
    <w:rsid w:val="006E5D3D"/>
    <w:rsid w:val="006E5FCC"/>
    <w:rsid w:val="006E600D"/>
    <w:rsid w:val="006E6B59"/>
    <w:rsid w:val="006E6D3E"/>
    <w:rsid w:val="006E7892"/>
    <w:rsid w:val="006F198A"/>
    <w:rsid w:val="006F714C"/>
    <w:rsid w:val="006F7DA8"/>
    <w:rsid w:val="00704883"/>
    <w:rsid w:val="0070708F"/>
    <w:rsid w:val="00710066"/>
    <w:rsid w:val="00711AB0"/>
    <w:rsid w:val="00713DC4"/>
    <w:rsid w:val="00720646"/>
    <w:rsid w:val="00720CC4"/>
    <w:rsid w:val="00721A50"/>
    <w:rsid w:val="00722F62"/>
    <w:rsid w:val="007372E8"/>
    <w:rsid w:val="00740615"/>
    <w:rsid w:val="007413C9"/>
    <w:rsid w:val="00741528"/>
    <w:rsid w:val="00741AED"/>
    <w:rsid w:val="007434FE"/>
    <w:rsid w:val="00744BA8"/>
    <w:rsid w:val="0074511B"/>
    <w:rsid w:val="007457B7"/>
    <w:rsid w:val="00745B2D"/>
    <w:rsid w:val="00746705"/>
    <w:rsid w:val="0075217D"/>
    <w:rsid w:val="007555CA"/>
    <w:rsid w:val="0075747F"/>
    <w:rsid w:val="00760867"/>
    <w:rsid w:val="00760A37"/>
    <w:rsid w:val="00761566"/>
    <w:rsid w:val="00765A31"/>
    <w:rsid w:val="00766D42"/>
    <w:rsid w:val="00766F02"/>
    <w:rsid w:val="0077128C"/>
    <w:rsid w:val="007731E0"/>
    <w:rsid w:val="00773AB5"/>
    <w:rsid w:val="00774818"/>
    <w:rsid w:val="0077652C"/>
    <w:rsid w:val="00780F05"/>
    <w:rsid w:val="0078533E"/>
    <w:rsid w:val="00785699"/>
    <w:rsid w:val="007A1723"/>
    <w:rsid w:val="007A3CE8"/>
    <w:rsid w:val="007A5963"/>
    <w:rsid w:val="007A6704"/>
    <w:rsid w:val="007A7190"/>
    <w:rsid w:val="007B0172"/>
    <w:rsid w:val="007B1DD7"/>
    <w:rsid w:val="007B3ADD"/>
    <w:rsid w:val="007B41A1"/>
    <w:rsid w:val="007C2FD5"/>
    <w:rsid w:val="007C35B9"/>
    <w:rsid w:val="007C506E"/>
    <w:rsid w:val="007C665C"/>
    <w:rsid w:val="007D2BBE"/>
    <w:rsid w:val="007E0F46"/>
    <w:rsid w:val="007E1ADF"/>
    <w:rsid w:val="007E3571"/>
    <w:rsid w:val="007E3A5D"/>
    <w:rsid w:val="007E6FE1"/>
    <w:rsid w:val="007E7C49"/>
    <w:rsid w:val="007F6815"/>
    <w:rsid w:val="007F6A31"/>
    <w:rsid w:val="007F725F"/>
    <w:rsid w:val="00801246"/>
    <w:rsid w:val="00803343"/>
    <w:rsid w:val="00803890"/>
    <w:rsid w:val="008108D4"/>
    <w:rsid w:val="0081722C"/>
    <w:rsid w:val="0081752F"/>
    <w:rsid w:val="00820EDA"/>
    <w:rsid w:val="008216CE"/>
    <w:rsid w:val="00821EC3"/>
    <w:rsid w:val="00825140"/>
    <w:rsid w:val="0082631C"/>
    <w:rsid w:val="0083504F"/>
    <w:rsid w:val="008418D3"/>
    <w:rsid w:val="008451AC"/>
    <w:rsid w:val="008455C0"/>
    <w:rsid w:val="008504AF"/>
    <w:rsid w:val="008508C9"/>
    <w:rsid w:val="00856F9B"/>
    <w:rsid w:val="00865958"/>
    <w:rsid w:val="00870BFA"/>
    <w:rsid w:val="008737E9"/>
    <w:rsid w:val="00880320"/>
    <w:rsid w:val="008839BB"/>
    <w:rsid w:val="008855A0"/>
    <w:rsid w:val="00887BA3"/>
    <w:rsid w:val="0089030E"/>
    <w:rsid w:val="00895188"/>
    <w:rsid w:val="008A0819"/>
    <w:rsid w:val="008A10CB"/>
    <w:rsid w:val="008A1F2B"/>
    <w:rsid w:val="008A3D3D"/>
    <w:rsid w:val="008A52EC"/>
    <w:rsid w:val="008A6028"/>
    <w:rsid w:val="008B0D4C"/>
    <w:rsid w:val="008B2A8D"/>
    <w:rsid w:val="008B5B09"/>
    <w:rsid w:val="008B5F7B"/>
    <w:rsid w:val="008B77E0"/>
    <w:rsid w:val="008C0991"/>
    <w:rsid w:val="008C2BF0"/>
    <w:rsid w:val="008C56A6"/>
    <w:rsid w:val="008D23B5"/>
    <w:rsid w:val="008D4557"/>
    <w:rsid w:val="008E58BF"/>
    <w:rsid w:val="008F145B"/>
    <w:rsid w:val="008F72E8"/>
    <w:rsid w:val="00901609"/>
    <w:rsid w:val="00904A64"/>
    <w:rsid w:val="00910511"/>
    <w:rsid w:val="00915DA5"/>
    <w:rsid w:val="00915ECE"/>
    <w:rsid w:val="00917C19"/>
    <w:rsid w:val="00920D3F"/>
    <w:rsid w:val="00924144"/>
    <w:rsid w:val="00925808"/>
    <w:rsid w:val="00925D8F"/>
    <w:rsid w:val="0093313F"/>
    <w:rsid w:val="00936DAE"/>
    <w:rsid w:val="009444FC"/>
    <w:rsid w:val="00950E84"/>
    <w:rsid w:val="009552CF"/>
    <w:rsid w:val="00955DDC"/>
    <w:rsid w:val="00956E7A"/>
    <w:rsid w:val="009603D0"/>
    <w:rsid w:val="00970DCB"/>
    <w:rsid w:val="009774DE"/>
    <w:rsid w:val="0097781E"/>
    <w:rsid w:val="00981A2B"/>
    <w:rsid w:val="00983CD4"/>
    <w:rsid w:val="00984961"/>
    <w:rsid w:val="00987FF0"/>
    <w:rsid w:val="00990284"/>
    <w:rsid w:val="009939C0"/>
    <w:rsid w:val="009A14D3"/>
    <w:rsid w:val="009A3AF8"/>
    <w:rsid w:val="009A6068"/>
    <w:rsid w:val="009A6CA1"/>
    <w:rsid w:val="009A7A86"/>
    <w:rsid w:val="009B1169"/>
    <w:rsid w:val="009B2910"/>
    <w:rsid w:val="009C0D33"/>
    <w:rsid w:val="009C5A34"/>
    <w:rsid w:val="009D34F4"/>
    <w:rsid w:val="009D538F"/>
    <w:rsid w:val="009D6F5E"/>
    <w:rsid w:val="009E6979"/>
    <w:rsid w:val="009F0E3D"/>
    <w:rsid w:val="009F0E65"/>
    <w:rsid w:val="009F13A0"/>
    <w:rsid w:val="009F226B"/>
    <w:rsid w:val="009F72F5"/>
    <w:rsid w:val="00A0038C"/>
    <w:rsid w:val="00A02286"/>
    <w:rsid w:val="00A041FA"/>
    <w:rsid w:val="00A069F0"/>
    <w:rsid w:val="00A06B84"/>
    <w:rsid w:val="00A072ED"/>
    <w:rsid w:val="00A11AAA"/>
    <w:rsid w:val="00A11B8F"/>
    <w:rsid w:val="00A20115"/>
    <w:rsid w:val="00A2361B"/>
    <w:rsid w:val="00A25937"/>
    <w:rsid w:val="00A26A15"/>
    <w:rsid w:val="00A30EED"/>
    <w:rsid w:val="00A31AE8"/>
    <w:rsid w:val="00A34103"/>
    <w:rsid w:val="00A35062"/>
    <w:rsid w:val="00A35914"/>
    <w:rsid w:val="00A35C73"/>
    <w:rsid w:val="00A37024"/>
    <w:rsid w:val="00A42F16"/>
    <w:rsid w:val="00A430C0"/>
    <w:rsid w:val="00A44FE3"/>
    <w:rsid w:val="00A5595D"/>
    <w:rsid w:val="00A601FF"/>
    <w:rsid w:val="00A633B6"/>
    <w:rsid w:val="00A70B8C"/>
    <w:rsid w:val="00A74365"/>
    <w:rsid w:val="00A762D8"/>
    <w:rsid w:val="00A762E1"/>
    <w:rsid w:val="00A82237"/>
    <w:rsid w:val="00A8361F"/>
    <w:rsid w:val="00A86759"/>
    <w:rsid w:val="00A93E86"/>
    <w:rsid w:val="00A94206"/>
    <w:rsid w:val="00AB2B28"/>
    <w:rsid w:val="00AB7B36"/>
    <w:rsid w:val="00AC04CC"/>
    <w:rsid w:val="00AC5381"/>
    <w:rsid w:val="00AC5DF2"/>
    <w:rsid w:val="00AD5D82"/>
    <w:rsid w:val="00AD7360"/>
    <w:rsid w:val="00AD7C5F"/>
    <w:rsid w:val="00AE13F6"/>
    <w:rsid w:val="00AE1A2F"/>
    <w:rsid w:val="00AE1DD4"/>
    <w:rsid w:val="00AE4217"/>
    <w:rsid w:val="00AF15BD"/>
    <w:rsid w:val="00AF2496"/>
    <w:rsid w:val="00AF3E06"/>
    <w:rsid w:val="00B05B70"/>
    <w:rsid w:val="00B07861"/>
    <w:rsid w:val="00B0790A"/>
    <w:rsid w:val="00B07D58"/>
    <w:rsid w:val="00B21CEE"/>
    <w:rsid w:val="00B2734F"/>
    <w:rsid w:val="00B30AC7"/>
    <w:rsid w:val="00B30BB1"/>
    <w:rsid w:val="00B3115C"/>
    <w:rsid w:val="00B32E10"/>
    <w:rsid w:val="00B34AB4"/>
    <w:rsid w:val="00B366B8"/>
    <w:rsid w:val="00B379A5"/>
    <w:rsid w:val="00B42F71"/>
    <w:rsid w:val="00B45B17"/>
    <w:rsid w:val="00B4746F"/>
    <w:rsid w:val="00B47A75"/>
    <w:rsid w:val="00B57A73"/>
    <w:rsid w:val="00B60D13"/>
    <w:rsid w:val="00B64F93"/>
    <w:rsid w:val="00B6606A"/>
    <w:rsid w:val="00B66DE3"/>
    <w:rsid w:val="00B71557"/>
    <w:rsid w:val="00B72F0D"/>
    <w:rsid w:val="00B73431"/>
    <w:rsid w:val="00B75CB7"/>
    <w:rsid w:val="00B77922"/>
    <w:rsid w:val="00B81C26"/>
    <w:rsid w:val="00B8232C"/>
    <w:rsid w:val="00B84A93"/>
    <w:rsid w:val="00B90BC0"/>
    <w:rsid w:val="00B93AC6"/>
    <w:rsid w:val="00B95073"/>
    <w:rsid w:val="00BA56F8"/>
    <w:rsid w:val="00BA6499"/>
    <w:rsid w:val="00BB0DAE"/>
    <w:rsid w:val="00BB14F8"/>
    <w:rsid w:val="00BB2FBE"/>
    <w:rsid w:val="00BB3E08"/>
    <w:rsid w:val="00BB5E45"/>
    <w:rsid w:val="00BC3E91"/>
    <w:rsid w:val="00BC5186"/>
    <w:rsid w:val="00BC530E"/>
    <w:rsid w:val="00BD4C89"/>
    <w:rsid w:val="00BE0AF0"/>
    <w:rsid w:val="00BE201C"/>
    <w:rsid w:val="00BE349F"/>
    <w:rsid w:val="00BE47A2"/>
    <w:rsid w:val="00BE7873"/>
    <w:rsid w:val="00BE7FD8"/>
    <w:rsid w:val="00BF4AE0"/>
    <w:rsid w:val="00BF54BC"/>
    <w:rsid w:val="00BF5708"/>
    <w:rsid w:val="00BF7AE0"/>
    <w:rsid w:val="00C00019"/>
    <w:rsid w:val="00C01567"/>
    <w:rsid w:val="00C0418A"/>
    <w:rsid w:val="00C059F0"/>
    <w:rsid w:val="00C11E0A"/>
    <w:rsid w:val="00C15E63"/>
    <w:rsid w:val="00C20562"/>
    <w:rsid w:val="00C2302C"/>
    <w:rsid w:val="00C271B3"/>
    <w:rsid w:val="00C3179B"/>
    <w:rsid w:val="00C32885"/>
    <w:rsid w:val="00C34165"/>
    <w:rsid w:val="00C36D14"/>
    <w:rsid w:val="00C44157"/>
    <w:rsid w:val="00C44DB9"/>
    <w:rsid w:val="00C51FD7"/>
    <w:rsid w:val="00C55B76"/>
    <w:rsid w:val="00C57C89"/>
    <w:rsid w:val="00C60F7A"/>
    <w:rsid w:val="00C66BFC"/>
    <w:rsid w:val="00C66DE3"/>
    <w:rsid w:val="00C670BF"/>
    <w:rsid w:val="00C67A24"/>
    <w:rsid w:val="00C70A01"/>
    <w:rsid w:val="00C752B7"/>
    <w:rsid w:val="00C75F4D"/>
    <w:rsid w:val="00C83376"/>
    <w:rsid w:val="00C845B1"/>
    <w:rsid w:val="00C93C9D"/>
    <w:rsid w:val="00C9453B"/>
    <w:rsid w:val="00C9543D"/>
    <w:rsid w:val="00C95CB4"/>
    <w:rsid w:val="00C95CC4"/>
    <w:rsid w:val="00C978A9"/>
    <w:rsid w:val="00CA6DBB"/>
    <w:rsid w:val="00CB58FF"/>
    <w:rsid w:val="00CC3240"/>
    <w:rsid w:val="00CC4543"/>
    <w:rsid w:val="00CD3A63"/>
    <w:rsid w:val="00CD6FC4"/>
    <w:rsid w:val="00CD707A"/>
    <w:rsid w:val="00CE06FE"/>
    <w:rsid w:val="00CE115A"/>
    <w:rsid w:val="00CF0AD6"/>
    <w:rsid w:val="00CF356A"/>
    <w:rsid w:val="00CF5386"/>
    <w:rsid w:val="00CF6185"/>
    <w:rsid w:val="00D0356F"/>
    <w:rsid w:val="00D0440A"/>
    <w:rsid w:val="00D11979"/>
    <w:rsid w:val="00D1792E"/>
    <w:rsid w:val="00D22B1B"/>
    <w:rsid w:val="00D26535"/>
    <w:rsid w:val="00D266BA"/>
    <w:rsid w:val="00D355E2"/>
    <w:rsid w:val="00D413B2"/>
    <w:rsid w:val="00D41767"/>
    <w:rsid w:val="00D44DDE"/>
    <w:rsid w:val="00D45377"/>
    <w:rsid w:val="00D508BB"/>
    <w:rsid w:val="00D51AD1"/>
    <w:rsid w:val="00D553D2"/>
    <w:rsid w:val="00D57FDA"/>
    <w:rsid w:val="00D62B37"/>
    <w:rsid w:val="00D63325"/>
    <w:rsid w:val="00D64C27"/>
    <w:rsid w:val="00D6747E"/>
    <w:rsid w:val="00D71D68"/>
    <w:rsid w:val="00D756FF"/>
    <w:rsid w:val="00D804E0"/>
    <w:rsid w:val="00D81EAC"/>
    <w:rsid w:val="00D82076"/>
    <w:rsid w:val="00D821BA"/>
    <w:rsid w:val="00D8226D"/>
    <w:rsid w:val="00D87619"/>
    <w:rsid w:val="00D933FC"/>
    <w:rsid w:val="00DA06DB"/>
    <w:rsid w:val="00DA0FE7"/>
    <w:rsid w:val="00DA1411"/>
    <w:rsid w:val="00DA18B6"/>
    <w:rsid w:val="00DA4994"/>
    <w:rsid w:val="00DB26C7"/>
    <w:rsid w:val="00DB33C2"/>
    <w:rsid w:val="00DC192B"/>
    <w:rsid w:val="00DC27C1"/>
    <w:rsid w:val="00DC362E"/>
    <w:rsid w:val="00DC4F65"/>
    <w:rsid w:val="00DD293B"/>
    <w:rsid w:val="00DE35B4"/>
    <w:rsid w:val="00DE469F"/>
    <w:rsid w:val="00DE6A34"/>
    <w:rsid w:val="00DE7F6C"/>
    <w:rsid w:val="00DF1452"/>
    <w:rsid w:val="00DF15B8"/>
    <w:rsid w:val="00DF7480"/>
    <w:rsid w:val="00E07E9C"/>
    <w:rsid w:val="00E10FBD"/>
    <w:rsid w:val="00E16453"/>
    <w:rsid w:val="00E21D6A"/>
    <w:rsid w:val="00E251D8"/>
    <w:rsid w:val="00E256F5"/>
    <w:rsid w:val="00E27C39"/>
    <w:rsid w:val="00E335C3"/>
    <w:rsid w:val="00E356A7"/>
    <w:rsid w:val="00E36199"/>
    <w:rsid w:val="00E4507F"/>
    <w:rsid w:val="00E52C4E"/>
    <w:rsid w:val="00E5398F"/>
    <w:rsid w:val="00E6219D"/>
    <w:rsid w:val="00E67E19"/>
    <w:rsid w:val="00E720D4"/>
    <w:rsid w:val="00E77912"/>
    <w:rsid w:val="00E85DD6"/>
    <w:rsid w:val="00E86AEF"/>
    <w:rsid w:val="00E87FCC"/>
    <w:rsid w:val="00E93260"/>
    <w:rsid w:val="00E941E2"/>
    <w:rsid w:val="00E95D12"/>
    <w:rsid w:val="00EA4F76"/>
    <w:rsid w:val="00EA66CF"/>
    <w:rsid w:val="00EA6A74"/>
    <w:rsid w:val="00EA73C6"/>
    <w:rsid w:val="00EB4C0D"/>
    <w:rsid w:val="00EB7F70"/>
    <w:rsid w:val="00EC10AA"/>
    <w:rsid w:val="00EC1B91"/>
    <w:rsid w:val="00EC2337"/>
    <w:rsid w:val="00EC2E55"/>
    <w:rsid w:val="00EC3E4B"/>
    <w:rsid w:val="00EC4A2B"/>
    <w:rsid w:val="00EC4DEE"/>
    <w:rsid w:val="00EC5C90"/>
    <w:rsid w:val="00EC77E7"/>
    <w:rsid w:val="00ED0DA9"/>
    <w:rsid w:val="00ED3A54"/>
    <w:rsid w:val="00ED4F75"/>
    <w:rsid w:val="00ED5C42"/>
    <w:rsid w:val="00EE1998"/>
    <w:rsid w:val="00EE6CC3"/>
    <w:rsid w:val="00EE7CC5"/>
    <w:rsid w:val="00EF1808"/>
    <w:rsid w:val="00EF1A85"/>
    <w:rsid w:val="00EF65E3"/>
    <w:rsid w:val="00F01045"/>
    <w:rsid w:val="00F0527D"/>
    <w:rsid w:val="00F06A77"/>
    <w:rsid w:val="00F1022D"/>
    <w:rsid w:val="00F11715"/>
    <w:rsid w:val="00F11837"/>
    <w:rsid w:val="00F138C6"/>
    <w:rsid w:val="00F161C8"/>
    <w:rsid w:val="00F26D65"/>
    <w:rsid w:val="00F277C8"/>
    <w:rsid w:val="00F35A84"/>
    <w:rsid w:val="00F37E3A"/>
    <w:rsid w:val="00F4030C"/>
    <w:rsid w:val="00F41229"/>
    <w:rsid w:val="00F42F46"/>
    <w:rsid w:val="00F46071"/>
    <w:rsid w:val="00F461F0"/>
    <w:rsid w:val="00F5190D"/>
    <w:rsid w:val="00F54B41"/>
    <w:rsid w:val="00F57354"/>
    <w:rsid w:val="00F70F2F"/>
    <w:rsid w:val="00F756CB"/>
    <w:rsid w:val="00F76229"/>
    <w:rsid w:val="00F809AD"/>
    <w:rsid w:val="00F84D99"/>
    <w:rsid w:val="00F8590B"/>
    <w:rsid w:val="00F91A7F"/>
    <w:rsid w:val="00F9591A"/>
    <w:rsid w:val="00FA080D"/>
    <w:rsid w:val="00FA602E"/>
    <w:rsid w:val="00FB0F1D"/>
    <w:rsid w:val="00FB0F3B"/>
    <w:rsid w:val="00FB161B"/>
    <w:rsid w:val="00FB3894"/>
    <w:rsid w:val="00FC478A"/>
    <w:rsid w:val="00FC5D46"/>
    <w:rsid w:val="00FC6051"/>
    <w:rsid w:val="00FC78D3"/>
    <w:rsid w:val="00FC7B01"/>
    <w:rsid w:val="00FD4CBA"/>
    <w:rsid w:val="00FD762B"/>
    <w:rsid w:val="00FE14FB"/>
    <w:rsid w:val="00FE16A4"/>
    <w:rsid w:val="00FE510C"/>
    <w:rsid w:val="00FE69AF"/>
    <w:rsid w:val="00FF12FC"/>
    <w:rsid w:val="00FF3096"/>
    <w:rsid w:val="00FF3BB5"/>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48BC"/>
  <w15:chartTrackingRefBased/>
  <w15:docId w15:val="{40E693C3-2199-406C-B8F7-5156EBAE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B3894"/>
  </w:style>
  <w:style w:type="paragraph" w:styleId="Virsraksts1">
    <w:name w:val="heading 1"/>
    <w:basedOn w:val="Parasts"/>
    <w:next w:val="Parasts"/>
    <w:link w:val="Virsraksts1Rakstz"/>
    <w:uiPriority w:val="9"/>
    <w:qFormat/>
    <w:rsid w:val="00970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970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B07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D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746705"/>
    <w:pPr>
      <w:ind w:left="720"/>
      <w:contextualSpacing/>
    </w:pPr>
  </w:style>
  <w:style w:type="character" w:styleId="Komentraatsauce">
    <w:name w:val="annotation reference"/>
    <w:basedOn w:val="Noklusjumarindkopasfonts"/>
    <w:uiPriority w:val="99"/>
    <w:semiHidden/>
    <w:unhideWhenUsed/>
    <w:rsid w:val="00DF7480"/>
    <w:rPr>
      <w:sz w:val="16"/>
      <w:szCs w:val="16"/>
    </w:rPr>
  </w:style>
  <w:style w:type="paragraph" w:styleId="Komentrateksts">
    <w:name w:val="annotation text"/>
    <w:basedOn w:val="Parasts"/>
    <w:link w:val="KomentratekstsRakstz"/>
    <w:uiPriority w:val="99"/>
    <w:unhideWhenUsed/>
    <w:rsid w:val="00DF7480"/>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7480"/>
    <w:rPr>
      <w:sz w:val="20"/>
      <w:szCs w:val="20"/>
    </w:rPr>
  </w:style>
  <w:style w:type="paragraph" w:styleId="Komentratma">
    <w:name w:val="annotation subject"/>
    <w:basedOn w:val="Komentrateksts"/>
    <w:next w:val="Komentrateksts"/>
    <w:link w:val="KomentratmaRakstz"/>
    <w:uiPriority w:val="99"/>
    <w:semiHidden/>
    <w:unhideWhenUsed/>
    <w:rsid w:val="00DF7480"/>
    <w:rPr>
      <w:b/>
      <w:bCs/>
    </w:rPr>
  </w:style>
  <w:style w:type="character" w:customStyle="1" w:styleId="KomentratmaRakstz">
    <w:name w:val="Komentāra tēma Rakstz."/>
    <w:basedOn w:val="KomentratekstsRakstz"/>
    <w:link w:val="Komentratma"/>
    <w:uiPriority w:val="99"/>
    <w:semiHidden/>
    <w:rsid w:val="00DF7480"/>
    <w:rPr>
      <w:b/>
      <w:bCs/>
      <w:sz w:val="20"/>
      <w:szCs w:val="20"/>
    </w:rPr>
  </w:style>
  <w:style w:type="paragraph" w:styleId="Balonteksts">
    <w:name w:val="Balloon Text"/>
    <w:basedOn w:val="Parasts"/>
    <w:link w:val="BalontekstsRakstz"/>
    <w:uiPriority w:val="99"/>
    <w:semiHidden/>
    <w:unhideWhenUsed/>
    <w:rsid w:val="00DF748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7480"/>
    <w:rPr>
      <w:rFonts w:ascii="Segoe UI" w:hAnsi="Segoe UI" w:cs="Segoe UI"/>
      <w:sz w:val="18"/>
      <w:szCs w:val="18"/>
    </w:rPr>
  </w:style>
  <w:style w:type="table" w:customStyle="1" w:styleId="TableGrid1">
    <w:name w:val="Table Grid1"/>
    <w:basedOn w:val="Parastatabula"/>
    <w:next w:val="Reatabula"/>
    <w:uiPriority w:val="59"/>
    <w:rsid w:val="0097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Parastatabula"/>
    <w:uiPriority w:val="50"/>
    <w:rsid w:val="00970D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Virsraksts1Rakstz">
    <w:name w:val="Virsraksts 1 Rakstz."/>
    <w:basedOn w:val="Noklusjumarindkopasfonts"/>
    <w:link w:val="Virsraksts1"/>
    <w:uiPriority w:val="9"/>
    <w:rsid w:val="00970DCB"/>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970DCB"/>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rsid w:val="00B0790A"/>
    <w:rPr>
      <w:rFonts w:asciiTheme="majorHAnsi" w:eastAsiaTheme="majorEastAsia" w:hAnsiTheme="majorHAnsi" w:cstheme="majorBidi"/>
      <w:color w:val="1F4D78" w:themeColor="accent1" w:themeShade="7F"/>
      <w:sz w:val="24"/>
      <w:szCs w:val="24"/>
    </w:rPr>
  </w:style>
  <w:style w:type="paragraph" w:styleId="Vresteksts">
    <w:name w:val="footnote text"/>
    <w:basedOn w:val="Parasts"/>
    <w:link w:val="VrestekstsRakstz"/>
    <w:uiPriority w:val="99"/>
    <w:unhideWhenUsed/>
    <w:rsid w:val="00AB2B28"/>
    <w:pPr>
      <w:spacing w:after="0" w:line="240" w:lineRule="auto"/>
    </w:pPr>
    <w:rPr>
      <w:sz w:val="20"/>
      <w:szCs w:val="20"/>
    </w:rPr>
  </w:style>
  <w:style w:type="character" w:customStyle="1" w:styleId="VrestekstsRakstz">
    <w:name w:val="Vēres teksts Rakstz."/>
    <w:basedOn w:val="Noklusjumarindkopasfonts"/>
    <w:link w:val="Vresteksts"/>
    <w:uiPriority w:val="99"/>
    <w:rsid w:val="00AB2B28"/>
    <w:rPr>
      <w:sz w:val="20"/>
      <w:szCs w:val="20"/>
    </w:rPr>
  </w:style>
  <w:style w:type="character" w:styleId="Vresatsauce">
    <w:name w:val="footnote reference"/>
    <w:basedOn w:val="Noklusjumarindkopasfonts"/>
    <w:uiPriority w:val="99"/>
    <w:semiHidden/>
    <w:unhideWhenUsed/>
    <w:rsid w:val="00AB2B28"/>
    <w:rPr>
      <w:vertAlign w:val="superscript"/>
    </w:rPr>
  </w:style>
  <w:style w:type="character" w:styleId="Hipersaite">
    <w:name w:val="Hyperlink"/>
    <w:basedOn w:val="Noklusjumarindkopasfonts"/>
    <w:uiPriority w:val="99"/>
    <w:unhideWhenUsed/>
    <w:rsid w:val="00AB2B28"/>
    <w:rPr>
      <w:color w:val="0563C1" w:themeColor="hyperlink"/>
      <w:u w:val="single"/>
    </w:rPr>
  </w:style>
  <w:style w:type="paragraph" w:styleId="Galvene">
    <w:name w:val="header"/>
    <w:basedOn w:val="Parasts"/>
    <w:link w:val="GalveneRakstz"/>
    <w:uiPriority w:val="99"/>
    <w:unhideWhenUsed/>
    <w:rsid w:val="00CE11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115A"/>
  </w:style>
  <w:style w:type="paragraph" w:styleId="Kjene">
    <w:name w:val="footer"/>
    <w:basedOn w:val="Parasts"/>
    <w:link w:val="KjeneRakstz"/>
    <w:uiPriority w:val="99"/>
    <w:unhideWhenUsed/>
    <w:rsid w:val="00CE11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115A"/>
  </w:style>
  <w:style w:type="character" w:styleId="Izclums">
    <w:name w:val="Emphasis"/>
    <w:basedOn w:val="Noklusjumarindkopasfonts"/>
    <w:uiPriority w:val="20"/>
    <w:qFormat/>
    <w:rsid w:val="00915ECE"/>
    <w:rPr>
      <w:i/>
      <w:iCs/>
    </w:rPr>
  </w:style>
  <w:style w:type="table" w:styleId="Reatabula1gaia-izclums1">
    <w:name w:val="Grid Table 1 Light Accent 1"/>
    <w:basedOn w:val="Parastatabula"/>
    <w:uiPriority w:val="46"/>
    <w:rsid w:val="001374C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eatabulagaia">
    <w:name w:val="Grid Table Light"/>
    <w:basedOn w:val="Parastatabula"/>
    <w:uiPriority w:val="40"/>
    <w:rsid w:val="006376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turardtjavirsraksts">
    <w:name w:val="TOC Heading"/>
    <w:basedOn w:val="Virsraksts1"/>
    <w:next w:val="Parasts"/>
    <w:uiPriority w:val="39"/>
    <w:unhideWhenUsed/>
    <w:qFormat/>
    <w:rsid w:val="00C95CB4"/>
    <w:pPr>
      <w:outlineLvl w:val="9"/>
    </w:pPr>
    <w:rPr>
      <w:lang w:val="en-US"/>
    </w:rPr>
  </w:style>
  <w:style w:type="paragraph" w:styleId="Saturs1">
    <w:name w:val="toc 1"/>
    <w:basedOn w:val="Parasts"/>
    <w:next w:val="Parasts"/>
    <w:autoRedefine/>
    <w:uiPriority w:val="39"/>
    <w:unhideWhenUsed/>
    <w:rsid w:val="00C95CB4"/>
    <w:pPr>
      <w:spacing w:after="100"/>
    </w:pPr>
  </w:style>
  <w:style w:type="paragraph" w:styleId="Saturs2">
    <w:name w:val="toc 2"/>
    <w:basedOn w:val="Parasts"/>
    <w:next w:val="Parasts"/>
    <w:autoRedefine/>
    <w:uiPriority w:val="39"/>
    <w:unhideWhenUsed/>
    <w:rsid w:val="00C95CB4"/>
    <w:pPr>
      <w:spacing w:after="100"/>
      <w:ind w:left="220"/>
    </w:pPr>
  </w:style>
  <w:style w:type="paragraph" w:styleId="Paraststmeklis">
    <w:name w:val="Normal (Web)"/>
    <w:basedOn w:val="Parasts"/>
    <w:uiPriority w:val="99"/>
    <w:semiHidden/>
    <w:unhideWhenUsed/>
    <w:rsid w:val="00AF3E06"/>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Prskatjums">
    <w:name w:val="Revision"/>
    <w:hidden/>
    <w:uiPriority w:val="99"/>
    <w:semiHidden/>
    <w:rsid w:val="00FB0F1D"/>
    <w:pPr>
      <w:spacing w:after="0" w:line="240" w:lineRule="auto"/>
    </w:pPr>
  </w:style>
  <w:style w:type="paragraph" w:styleId="HTMLiepriekformattais">
    <w:name w:val="HTML Preformatted"/>
    <w:basedOn w:val="Parasts"/>
    <w:link w:val="HTMLiepriekformattaisRakstz"/>
    <w:uiPriority w:val="99"/>
    <w:semiHidden/>
    <w:unhideWhenUsed/>
    <w:rsid w:val="0049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49510D"/>
    <w:rPr>
      <w:rFonts w:ascii="Courier New" w:eastAsia="Times New Roman" w:hAnsi="Courier New" w:cs="Courier New"/>
      <w:sz w:val="20"/>
      <w:szCs w:val="20"/>
      <w:lang w:eastAsia="lv-LV"/>
    </w:rPr>
  </w:style>
  <w:style w:type="character" w:styleId="Izteiksmgs">
    <w:name w:val="Strong"/>
    <w:basedOn w:val="Noklusjumarindkopasfonts"/>
    <w:uiPriority w:val="22"/>
    <w:qFormat/>
    <w:rsid w:val="001E7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60887">
      <w:bodyDiv w:val="1"/>
      <w:marLeft w:val="0"/>
      <w:marRight w:val="0"/>
      <w:marTop w:val="0"/>
      <w:marBottom w:val="0"/>
      <w:divBdr>
        <w:top w:val="none" w:sz="0" w:space="0" w:color="auto"/>
        <w:left w:val="none" w:sz="0" w:space="0" w:color="auto"/>
        <w:bottom w:val="none" w:sz="0" w:space="0" w:color="auto"/>
        <w:right w:val="none" w:sz="0" w:space="0" w:color="auto"/>
      </w:divBdr>
    </w:div>
    <w:div w:id="1148132952">
      <w:bodyDiv w:val="1"/>
      <w:marLeft w:val="0"/>
      <w:marRight w:val="0"/>
      <w:marTop w:val="0"/>
      <w:marBottom w:val="0"/>
      <w:divBdr>
        <w:top w:val="none" w:sz="0" w:space="0" w:color="auto"/>
        <w:left w:val="none" w:sz="0" w:space="0" w:color="auto"/>
        <w:bottom w:val="none" w:sz="0" w:space="0" w:color="auto"/>
        <w:right w:val="none" w:sz="0" w:space="0" w:color="auto"/>
      </w:divBdr>
    </w:div>
    <w:div w:id="1183741882">
      <w:bodyDiv w:val="1"/>
      <w:marLeft w:val="0"/>
      <w:marRight w:val="0"/>
      <w:marTop w:val="0"/>
      <w:marBottom w:val="0"/>
      <w:divBdr>
        <w:top w:val="none" w:sz="0" w:space="0" w:color="auto"/>
        <w:left w:val="none" w:sz="0" w:space="0" w:color="auto"/>
        <w:bottom w:val="none" w:sz="0" w:space="0" w:color="auto"/>
        <w:right w:val="none" w:sz="0" w:space="0" w:color="auto"/>
      </w:divBdr>
    </w:div>
    <w:div w:id="1671566638">
      <w:bodyDiv w:val="1"/>
      <w:marLeft w:val="0"/>
      <w:marRight w:val="0"/>
      <w:marTop w:val="0"/>
      <w:marBottom w:val="0"/>
      <w:divBdr>
        <w:top w:val="none" w:sz="0" w:space="0" w:color="auto"/>
        <w:left w:val="none" w:sz="0" w:space="0" w:color="auto"/>
        <w:bottom w:val="none" w:sz="0" w:space="0" w:color="auto"/>
        <w:right w:val="none" w:sz="0" w:space="0" w:color="auto"/>
      </w:divBdr>
    </w:div>
    <w:div w:id="1837529835">
      <w:bodyDiv w:val="1"/>
      <w:marLeft w:val="0"/>
      <w:marRight w:val="0"/>
      <w:marTop w:val="0"/>
      <w:marBottom w:val="0"/>
      <w:divBdr>
        <w:top w:val="none" w:sz="0" w:space="0" w:color="auto"/>
        <w:left w:val="none" w:sz="0" w:space="0" w:color="auto"/>
        <w:bottom w:val="none" w:sz="0" w:space="0" w:color="auto"/>
        <w:right w:val="none" w:sz="0" w:space="0" w:color="auto"/>
      </w:divBdr>
    </w:div>
    <w:div w:id="2032099197">
      <w:bodyDiv w:val="1"/>
      <w:marLeft w:val="0"/>
      <w:marRight w:val="0"/>
      <w:marTop w:val="0"/>
      <w:marBottom w:val="0"/>
      <w:divBdr>
        <w:top w:val="none" w:sz="0" w:space="0" w:color="auto"/>
        <w:left w:val="none" w:sz="0" w:space="0" w:color="auto"/>
        <w:bottom w:val="none" w:sz="0" w:space="0" w:color="auto"/>
        <w:right w:val="none" w:sz="0" w:space="0" w:color="auto"/>
      </w:divBdr>
    </w:div>
    <w:div w:id="20891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Agnese.veisberga@iem.gov.lv"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spkc.gov.lv/file_download/1971/Narkotiku_lietosanas_tendences_un_paradumi_2013.pdf"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238730005_LITERATURE_REVIEW_INTO_THE_EFFECTIVENESS_OF_SCHOOL_DRUG_EDUCATION_Conducted_for_Scottish_Executive_Education_Depart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A7998-8DBA-431F-8BD7-13F32C1D1828}"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lv-LV"/>
        </a:p>
      </dgm:t>
    </dgm:pt>
    <dgm:pt modelId="{B7BBCB18-4762-4FD3-A50D-1376EC612EEE}">
      <dgm:prSet phldrT="[Text]" custT="1"/>
      <dgm:spPr>
        <a:xfrm>
          <a:off x="1382" y="0"/>
          <a:ext cx="1356517" cy="3076574"/>
        </a:xfrm>
        <a:solidFill>
          <a:srgbClr val="5B9BD5">
            <a:tint val="40000"/>
            <a:hueOff val="0"/>
            <a:satOff val="0"/>
            <a:lumOff val="0"/>
            <a:alphaOff val="0"/>
          </a:srgbClr>
        </a:solidFill>
        <a:ln>
          <a:noFill/>
        </a:ln>
        <a:effectLst/>
      </dgm:spPr>
      <dgm:t>
        <a:bodyPr/>
        <a:lstStyle/>
        <a:p>
          <a:r>
            <a:rPr lang="lv-LV" sz="1000" b="1">
              <a:solidFill>
                <a:sysClr val="windowText" lastClr="000000">
                  <a:hueOff val="0"/>
                  <a:satOff val="0"/>
                  <a:lumOff val="0"/>
                  <a:alphaOff val="0"/>
                </a:sysClr>
              </a:solidFill>
              <a:latin typeface="Calibri" panose="020F0502020204030204"/>
              <a:ea typeface="+mn-ea"/>
              <a:cs typeface="+mn-cs"/>
            </a:rPr>
            <a:t>Narkotiku lietošanas profilakse</a:t>
          </a:r>
        </a:p>
      </dgm:t>
    </dgm:pt>
    <dgm:pt modelId="{4FEA973B-0D02-459D-AAEE-6E98C2A94E5B}" type="parTrans" cxnId="{86C68D3B-AD29-4BD6-9D68-0E0AFF71FE5F}">
      <dgm:prSet/>
      <dgm:spPr/>
      <dgm:t>
        <a:bodyPr/>
        <a:lstStyle/>
        <a:p>
          <a:endParaRPr lang="lv-LV" sz="1000"/>
        </a:p>
      </dgm:t>
    </dgm:pt>
    <dgm:pt modelId="{B17042ED-1C97-42C5-A3F1-200D525325D5}" type="sibTrans" cxnId="{86C68D3B-AD29-4BD6-9D68-0E0AFF71FE5F}">
      <dgm:prSet/>
      <dgm:spPr/>
      <dgm:t>
        <a:bodyPr/>
        <a:lstStyle/>
        <a:p>
          <a:endParaRPr lang="lv-LV" sz="1000"/>
        </a:p>
      </dgm:t>
    </dgm:pt>
    <dgm:pt modelId="{9983CB97-622C-42E9-9555-523A3DCB8160}">
      <dgm:prSet phldrT="[Text]" custT="1"/>
      <dgm:spPr>
        <a:xfrm>
          <a:off x="133344" y="913710"/>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Vides un universāla profilakse</a:t>
          </a:r>
        </a:p>
      </dgm:t>
    </dgm:pt>
    <dgm:pt modelId="{B60555C0-A7DF-404F-AD5A-55A47E99634D}" type="parTrans" cxnId="{53CAF2BC-BBE4-4873-BB43-3CE57C2ED838}">
      <dgm:prSet/>
      <dgm:spPr/>
      <dgm:t>
        <a:bodyPr/>
        <a:lstStyle/>
        <a:p>
          <a:endParaRPr lang="lv-LV" sz="1000"/>
        </a:p>
      </dgm:t>
    </dgm:pt>
    <dgm:pt modelId="{20014D25-E267-4478-9CB2-477F8BAB8B9E}" type="sibTrans" cxnId="{53CAF2BC-BBE4-4873-BB43-3CE57C2ED838}">
      <dgm:prSet/>
      <dgm:spPr/>
      <dgm:t>
        <a:bodyPr/>
        <a:lstStyle/>
        <a:p>
          <a:endParaRPr lang="lv-LV" sz="1000"/>
        </a:p>
      </dgm:t>
    </dgm:pt>
    <dgm:pt modelId="{A6202F82-A1D7-4E61-A5F0-0D20A9A0F3BB}">
      <dgm:prSet phldrT="[Text]" custT="1"/>
      <dgm:spPr>
        <a:xfrm>
          <a:off x="137034" y="1620647"/>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chemeClr val="bg1"/>
              </a:solidFill>
              <a:latin typeface="Calibri" panose="020F0502020204030204"/>
              <a:ea typeface="+mn-ea"/>
              <a:cs typeface="+mn-cs"/>
            </a:rPr>
            <a:t>P</a:t>
          </a:r>
          <a:r>
            <a:rPr lang="lv-LV" sz="900" b="1">
              <a:solidFill>
                <a:sysClr val="window" lastClr="FFFFFF"/>
              </a:solidFill>
              <a:latin typeface="Calibri" panose="020F0502020204030204"/>
              <a:ea typeface="+mn-ea"/>
              <a:cs typeface="+mn-cs"/>
            </a:rPr>
            <a:t>rofilakse riska grupās un vidēs</a:t>
          </a:r>
        </a:p>
      </dgm:t>
    </dgm:pt>
    <dgm:pt modelId="{1EA79454-6AD9-4585-9D6A-E5A078E6D3C1}" type="parTrans" cxnId="{6F52597D-697F-4A95-B06F-09FDD0BE85D8}">
      <dgm:prSet/>
      <dgm:spPr/>
      <dgm:t>
        <a:bodyPr/>
        <a:lstStyle/>
        <a:p>
          <a:endParaRPr lang="lv-LV" sz="1000"/>
        </a:p>
      </dgm:t>
    </dgm:pt>
    <dgm:pt modelId="{6D56E705-8883-463E-93BF-FFAE5BDC5C3C}" type="sibTrans" cxnId="{6F52597D-697F-4A95-B06F-09FDD0BE85D8}">
      <dgm:prSet/>
      <dgm:spPr/>
      <dgm:t>
        <a:bodyPr/>
        <a:lstStyle/>
        <a:p>
          <a:endParaRPr lang="lv-LV" sz="1000"/>
        </a:p>
      </dgm:t>
    </dgm:pt>
    <dgm:pt modelId="{2BB40C03-DA41-4977-A5CB-8895882E5788}">
      <dgm:prSet phldrT="[Text]" custT="1"/>
      <dgm:spPr>
        <a:xfrm>
          <a:off x="1459638" y="0"/>
          <a:ext cx="1356517" cy="3076574"/>
        </a:xfrm>
        <a:solidFill>
          <a:srgbClr val="5B9BD5">
            <a:tint val="40000"/>
            <a:hueOff val="0"/>
            <a:satOff val="0"/>
            <a:lumOff val="0"/>
            <a:alphaOff val="0"/>
          </a:srgbClr>
        </a:solidFill>
        <a:ln>
          <a:noFill/>
        </a:ln>
        <a:effectLst/>
      </dgm:spPr>
      <dgm:t>
        <a:bodyPr/>
        <a:lstStyle/>
        <a:p>
          <a:r>
            <a:rPr lang="lv-LV" sz="1000" b="1">
              <a:solidFill>
                <a:sysClr val="windowText" lastClr="000000">
                  <a:hueOff val="0"/>
                  <a:satOff val="0"/>
                  <a:lumOff val="0"/>
                  <a:alphaOff val="0"/>
                </a:sysClr>
              </a:solidFill>
              <a:latin typeface="Calibri" panose="020F0502020204030204"/>
              <a:ea typeface="+mn-ea"/>
              <a:cs typeface="+mn-cs"/>
            </a:rPr>
            <a:t>Kaitējuma mazināšana</a:t>
          </a:r>
        </a:p>
      </dgm:t>
    </dgm:pt>
    <dgm:pt modelId="{B87CC9D0-A48E-4B45-A0DF-AB56652AED22}" type="parTrans" cxnId="{2C858819-52E6-435D-BA59-77472FC981B2}">
      <dgm:prSet/>
      <dgm:spPr/>
      <dgm:t>
        <a:bodyPr/>
        <a:lstStyle/>
        <a:p>
          <a:endParaRPr lang="lv-LV" sz="1000"/>
        </a:p>
      </dgm:t>
    </dgm:pt>
    <dgm:pt modelId="{12BF81AB-C2EE-4159-B399-9B93EE690918}" type="sibTrans" cxnId="{2C858819-52E6-435D-BA59-77472FC981B2}">
      <dgm:prSet/>
      <dgm:spPr/>
      <dgm:t>
        <a:bodyPr/>
        <a:lstStyle/>
        <a:p>
          <a:endParaRPr lang="lv-LV" sz="1000"/>
        </a:p>
      </dgm:t>
    </dgm:pt>
    <dgm:pt modelId="{6C13945D-375F-4377-B6AE-D46F68DB2684}">
      <dgm:prSet phldrT="[Text]" custT="1"/>
      <dgm:spPr>
        <a:xfrm>
          <a:off x="1595290" y="923235"/>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Opioīdu aizstājējterapija</a:t>
          </a:r>
        </a:p>
      </dgm:t>
    </dgm:pt>
    <dgm:pt modelId="{C11EF8D3-EAEF-47E9-804D-4CADE1B03DC2}" type="parTrans" cxnId="{C863B278-F658-402E-9D7D-4F5D2ACAF493}">
      <dgm:prSet/>
      <dgm:spPr/>
      <dgm:t>
        <a:bodyPr/>
        <a:lstStyle/>
        <a:p>
          <a:endParaRPr lang="lv-LV" sz="1000"/>
        </a:p>
      </dgm:t>
    </dgm:pt>
    <dgm:pt modelId="{4DCB7216-807D-4328-BFB9-8DAA187E7637}" type="sibTrans" cxnId="{C863B278-F658-402E-9D7D-4F5D2ACAF493}">
      <dgm:prSet/>
      <dgm:spPr/>
      <dgm:t>
        <a:bodyPr/>
        <a:lstStyle/>
        <a:p>
          <a:endParaRPr lang="lv-LV" sz="1000"/>
        </a:p>
      </dgm:t>
    </dgm:pt>
    <dgm:pt modelId="{14E964AF-2B52-442D-8019-23FAF3E3821F}">
      <dgm:prSet custT="1"/>
      <dgm:spPr>
        <a:xfrm>
          <a:off x="137034" y="2318059"/>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Indikatīvā</a:t>
          </a:r>
          <a:r>
            <a:rPr lang="lv-LV" sz="900" b="1" baseline="0">
              <a:solidFill>
                <a:sysClr val="window" lastClr="FFFFFF"/>
              </a:solidFill>
              <a:latin typeface="Calibri" panose="020F0502020204030204"/>
              <a:ea typeface="+mn-ea"/>
              <a:cs typeface="+mn-cs"/>
            </a:rPr>
            <a:t> profilakse</a:t>
          </a:r>
          <a:endParaRPr lang="lv-LV" sz="900" b="1">
            <a:solidFill>
              <a:sysClr val="window" lastClr="FFFFFF"/>
            </a:solidFill>
            <a:latin typeface="Calibri" panose="020F0502020204030204"/>
            <a:ea typeface="+mn-ea"/>
            <a:cs typeface="+mn-cs"/>
          </a:endParaRPr>
        </a:p>
      </dgm:t>
    </dgm:pt>
    <dgm:pt modelId="{ABB5B563-B348-442E-BBAB-B62140B959CB}" type="parTrans" cxnId="{3803B436-811D-42DE-9D21-8F5850F9AB23}">
      <dgm:prSet/>
      <dgm:spPr/>
      <dgm:t>
        <a:bodyPr/>
        <a:lstStyle/>
        <a:p>
          <a:endParaRPr lang="lv-LV" sz="1000"/>
        </a:p>
      </dgm:t>
    </dgm:pt>
    <dgm:pt modelId="{2FA10F20-D833-4AFF-94E7-8750A921B8D9}" type="sibTrans" cxnId="{3803B436-811D-42DE-9D21-8F5850F9AB23}">
      <dgm:prSet/>
      <dgm:spPr/>
      <dgm:t>
        <a:bodyPr/>
        <a:lstStyle/>
        <a:p>
          <a:endParaRPr lang="lv-LV" sz="1000"/>
        </a:p>
      </dgm:t>
    </dgm:pt>
    <dgm:pt modelId="{BD475992-BEEE-4A71-A4B0-34E248180074}">
      <dgm:prSet custT="1"/>
      <dgm:spPr>
        <a:xfrm>
          <a:off x="1595290" y="2318059"/>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Pārdozēšanas profilakse</a:t>
          </a:r>
        </a:p>
      </dgm:t>
    </dgm:pt>
    <dgm:pt modelId="{4842BB4D-74CE-46C5-868D-00C87A218EF3}" type="parTrans" cxnId="{3F00D3BE-3EDC-4C04-8F36-355B721D38D8}">
      <dgm:prSet/>
      <dgm:spPr/>
      <dgm:t>
        <a:bodyPr/>
        <a:lstStyle/>
        <a:p>
          <a:endParaRPr lang="lv-LV" sz="1000"/>
        </a:p>
      </dgm:t>
    </dgm:pt>
    <dgm:pt modelId="{84F82B85-D845-44EC-B32E-0ED7799838DD}" type="sibTrans" cxnId="{3F00D3BE-3EDC-4C04-8F36-355B721D38D8}">
      <dgm:prSet/>
      <dgm:spPr/>
      <dgm:t>
        <a:bodyPr/>
        <a:lstStyle/>
        <a:p>
          <a:endParaRPr lang="lv-LV" sz="1000"/>
        </a:p>
      </dgm:t>
    </dgm:pt>
    <dgm:pt modelId="{E5658CC4-B7E4-4856-B708-1AC9A148259B}">
      <dgm:prSet custT="1"/>
      <dgm:spPr>
        <a:xfrm>
          <a:off x="4376150" y="0"/>
          <a:ext cx="1356517" cy="3076574"/>
        </a:xfrm>
        <a:solidFill>
          <a:srgbClr val="5B9BD5">
            <a:tint val="40000"/>
            <a:hueOff val="0"/>
            <a:satOff val="0"/>
            <a:lumOff val="0"/>
            <a:alphaOff val="0"/>
          </a:srgbClr>
        </a:solidFill>
        <a:ln>
          <a:noFill/>
        </a:ln>
        <a:effectLst/>
      </dgm:spPr>
      <dgm:t>
        <a:bodyPr/>
        <a:lstStyle/>
        <a:p>
          <a:r>
            <a:rPr lang="lv-LV" sz="1000" b="1" dirty="0">
              <a:solidFill>
                <a:sysClr val="windowText" lastClr="000000">
                  <a:hueOff val="0"/>
                  <a:satOff val="0"/>
                  <a:lumOff val="0"/>
                  <a:alphaOff val="0"/>
                </a:sysClr>
              </a:solidFill>
              <a:latin typeface="Calibri" panose="020F0502020204030204"/>
              <a:ea typeface="+mn-ea"/>
              <a:cs typeface="+mn-cs"/>
            </a:rPr>
            <a:t>Piedāvājuma/ pieejamības samazināšana</a:t>
          </a:r>
        </a:p>
      </dgm:t>
    </dgm:pt>
    <dgm:pt modelId="{D0C07408-07B5-42C4-8B72-ED07A4B82F0D}" type="parTrans" cxnId="{F38A5483-1A1F-4DE5-9CD3-3B391E24BC29}">
      <dgm:prSet/>
      <dgm:spPr/>
      <dgm:t>
        <a:bodyPr/>
        <a:lstStyle/>
        <a:p>
          <a:endParaRPr lang="lv-LV" sz="1000"/>
        </a:p>
      </dgm:t>
    </dgm:pt>
    <dgm:pt modelId="{EE97D98B-B663-4594-9740-748484788B51}" type="sibTrans" cxnId="{F38A5483-1A1F-4DE5-9CD3-3B391E24BC29}">
      <dgm:prSet/>
      <dgm:spPr/>
      <dgm:t>
        <a:bodyPr/>
        <a:lstStyle/>
        <a:p>
          <a:endParaRPr lang="lv-LV" sz="1000"/>
        </a:p>
      </dgm:t>
    </dgm:pt>
    <dgm:pt modelId="{D880C251-82F5-45F2-931A-F5EC5DBAC9FA}">
      <dgm:prSet custT="1"/>
      <dgm:spPr>
        <a:xfrm>
          <a:off x="3053546" y="923235"/>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Atkarību ārstēšana</a:t>
          </a:r>
        </a:p>
      </dgm:t>
    </dgm:pt>
    <dgm:pt modelId="{518AF970-BC7D-4260-8445-D62410526BDD}" type="parTrans" cxnId="{9C9E6FD2-2308-4623-8AA4-373C6D8AA53E}">
      <dgm:prSet/>
      <dgm:spPr/>
      <dgm:t>
        <a:bodyPr/>
        <a:lstStyle/>
        <a:p>
          <a:endParaRPr lang="lv-LV" sz="1000"/>
        </a:p>
      </dgm:t>
    </dgm:pt>
    <dgm:pt modelId="{B49405B2-11BD-485E-90FD-FA9642A1E325}" type="sibTrans" cxnId="{9C9E6FD2-2308-4623-8AA4-373C6D8AA53E}">
      <dgm:prSet/>
      <dgm:spPr/>
      <dgm:t>
        <a:bodyPr/>
        <a:lstStyle/>
        <a:p>
          <a:endParaRPr lang="lv-LV" sz="1000"/>
        </a:p>
      </dgm:t>
    </dgm:pt>
    <dgm:pt modelId="{D687B574-7C96-4AA4-9C74-7ED749E64AED}">
      <dgm:prSet custT="1"/>
      <dgm:spPr>
        <a:xfrm>
          <a:off x="4511802" y="923235"/>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Narkotiku nelegālās aprites apkarošana</a:t>
          </a:r>
        </a:p>
      </dgm:t>
    </dgm:pt>
    <dgm:pt modelId="{B0BC4418-EA85-4B8A-9BF3-A7664C0E7218}" type="parTrans" cxnId="{C68C0303-9852-4D8D-93EC-F704A3AA2DD8}">
      <dgm:prSet/>
      <dgm:spPr/>
      <dgm:t>
        <a:bodyPr/>
        <a:lstStyle/>
        <a:p>
          <a:endParaRPr lang="lv-LV" sz="1000"/>
        </a:p>
      </dgm:t>
    </dgm:pt>
    <dgm:pt modelId="{A4D521CA-AB10-4F42-B40C-A27D6046A485}" type="sibTrans" cxnId="{C68C0303-9852-4D8D-93EC-F704A3AA2DD8}">
      <dgm:prSet/>
      <dgm:spPr/>
      <dgm:t>
        <a:bodyPr/>
        <a:lstStyle/>
        <a:p>
          <a:endParaRPr lang="lv-LV" sz="1000"/>
        </a:p>
      </dgm:t>
    </dgm:pt>
    <dgm:pt modelId="{8DC9E122-3719-4B33-812D-2D7D69376539}">
      <dgm:prSet custT="1"/>
      <dgm:spPr>
        <a:xfrm>
          <a:off x="4511802" y="1620647"/>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Sodu politika</a:t>
          </a:r>
        </a:p>
      </dgm:t>
    </dgm:pt>
    <dgm:pt modelId="{E3316FB1-7431-4EBA-A8F0-C9211A5E8FAE}" type="parTrans" cxnId="{C7832B75-B7CE-4E24-B1EF-BA3F910E8153}">
      <dgm:prSet/>
      <dgm:spPr/>
      <dgm:t>
        <a:bodyPr/>
        <a:lstStyle/>
        <a:p>
          <a:endParaRPr lang="lv-LV" sz="1000"/>
        </a:p>
      </dgm:t>
    </dgm:pt>
    <dgm:pt modelId="{31214A45-8086-4545-8DE8-445CF6F26FEB}" type="sibTrans" cxnId="{C7832B75-B7CE-4E24-B1EF-BA3F910E8153}">
      <dgm:prSet/>
      <dgm:spPr/>
      <dgm:t>
        <a:bodyPr/>
        <a:lstStyle/>
        <a:p>
          <a:endParaRPr lang="lv-LV" sz="1000"/>
        </a:p>
      </dgm:t>
    </dgm:pt>
    <dgm:pt modelId="{40342E09-5FA2-41D5-BEAF-AAA04DF93A73}">
      <dgm:prSet custT="1"/>
      <dgm:spPr>
        <a:xfrm>
          <a:off x="4511802" y="2318059"/>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800" b="1">
              <a:solidFill>
                <a:sysClr val="window" lastClr="FFFFFF"/>
              </a:solidFill>
              <a:latin typeface="Calibri" panose="020F0502020204030204"/>
              <a:ea typeface="+mn-ea"/>
              <a:cs typeface="+mn-cs"/>
            </a:rPr>
            <a:t>Narkotiku legālās aprites nosacījumi un jaunu vielu iekļaušana sarakstos</a:t>
          </a:r>
        </a:p>
      </dgm:t>
    </dgm:pt>
    <dgm:pt modelId="{C14DD85B-F171-4FFE-960A-2305EE34B2C5}" type="parTrans" cxnId="{15C3038B-8E88-4E16-99EB-4D14C3444149}">
      <dgm:prSet/>
      <dgm:spPr/>
      <dgm:t>
        <a:bodyPr/>
        <a:lstStyle/>
        <a:p>
          <a:endParaRPr lang="lv-LV" sz="1000"/>
        </a:p>
      </dgm:t>
    </dgm:pt>
    <dgm:pt modelId="{887A842E-A4B9-4F7F-BE27-6C7C8A5EEE49}" type="sibTrans" cxnId="{15C3038B-8E88-4E16-99EB-4D14C3444149}">
      <dgm:prSet/>
      <dgm:spPr/>
      <dgm:t>
        <a:bodyPr/>
        <a:lstStyle/>
        <a:p>
          <a:endParaRPr lang="lv-LV" sz="1000"/>
        </a:p>
      </dgm:t>
    </dgm:pt>
    <dgm:pt modelId="{CB98AC0A-4A7A-4D75-90B0-DE73692B49C4}">
      <dgm:prSet custT="1"/>
      <dgm:spPr>
        <a:xfrm>
          <a:off x="3053546" y="1620647"/>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Sociālā rehabilitācija</a:t>
          </a:r>
        </a:p>
      </dgm:t>
    </dgm:pt>
    <dgm:pt modelId="{4A21F703-F607-4519-9805-5A160E770F78}" type="parTrans" cxnId="{EFCF369C-6D37-4A27-B574-D47194C71207}">
      <dgm:prSet/>
      <dgm:spPr/>
      <dgm:t>
        <a:bodyPr/>
        <a:lstStyle/>
        <a:p>
          <a:endParaRPr lang="lv-LV" sz="1000"/>
        </a:p>
      </dgm:t>
    </dgm:pt>
    <dgm:pt modelId="{4051E900-6BFC-4432-9066-8FB63394D45A}" type="sibTrans" cxnId="{EFCF369C-6D37-4A27-B574-D47194C71207}">
      <dgm:prSet/>
      <dgm:spPr/>
      <dgm:t>
        <a:bodyPr/>
        <a:lstStyle/>
        <a:p>
          <a:endParaRPr lang="lv-LV" sz="1000"/>
        </a:p>
      </dgm:t>
    </dgm:pt>
    <dgm:pt modelId="{089F9851-25EB-466D-9A3F-42147172595B}">
      <dgm:prSet custT="1"/>
      <dgm:spPr>
        <a:xfrm>
          <a:off x="3053546" y="2318059"/>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Reintegrācija sabiedrībā - nodarbinātība, dzīvesvieta</a:t>
          </a:r>
        </a:p>
      </dgm:t>
    </dgm:pt>
    <dgm:pt modelId="{7D7A2755-CE32-4877-90DB-9CA27963B908}" type="parTrans" cxnId="{187C4E2B-3617-4A5F-B024-8FA20741167A}">
      <dgm:prSet/>
      <dgm:spPr/>
      <dgm:t>
        <a:bodyPr/>
        <a:lstStyle/>
        <a:p>
          <a:endParaRPr lang="lv-LV" sz="1000"/>
        </a:p>
      </dgm:t>
    </dgm:pt>
    <dgm:pt modelId="{985577AD-C48A-43DD-8CD8-1A4BD791775E}" type="sibTrans" cxnId="{187C4E2B-3617-4A5F-B024-8FA20741167A}">
      <dgm:prSet/>
      <dgm:spPr/>
      <dgm:t>
        <a:bodyPr/>
        <a:lstStyle/>
        <a:p>
          <a:endParaRPr lang="lv-LV" sz="1000"/>
        </a:p>
      </dgm:t>
    </dgm:pt>
    <dgm:pt modelId="{ABBFAB2A-4AF9-43EF-AE59-FD2B647B3E57}">
      <dgm:prSet custT="1"/>
      <dgm:spPr>
        <a:xfrm>
          <a:off x="2917894" y="0"/>
          <a:ext cx="1356517" cy="3076574"/>
        </a:xfrm>
        <a:solidFill>
          <a:srgbClr val="5B9BD5">
            <a:tint val="40000"/>
            <a:hueOff val="0"/>
            <a:satOff val="0"/>
            <a:lumOff val="0"/>
            <a:alphaOff val="0"/>
          </a:srgbClr>
        </a:solidFill>
        <a:ln>
          <a:noFill/>
        </a:ln>
        <a:effectLst/>
      </dgm:spPr>
      <dgm:t>
        <a:bodyPr/>
        <a:lstStyle/>
        <a:p>
          <a:r>
            <a:rPr lang="lv-LV" sz="1000" b="1">
              <a:solidFill>
                <a:sysClr val="windowText" lastClr="000000">
                  <a:hueOff val="0"/>
                  <a:satOff val="0"/>
                  <a:lumOff val="0"/>
                  <a:alphaOff val="0"/>
                </a:sysClr>
              </a:solidFill>
              <a:latin typeface="Calibri" panose="020F0502020204030204"/>
              <a:ea typeface="+mn-ea"/>
              <a:cs typeface="+mn-cs"/>
            </a:rPr>
            <a:t>Atkarību ārstēšana un sociālā rehabilitācija</a:t>
          </a:r>
        </a:p>
      </dgm:t>
    </dgm:pt>
    <dgm:pt modelId="{9D77CAC9-6673-4C25-BFE1-453CCA98EDBD}" type="sibTrans" cxnId="{29A75957-BD91-4763-B65C-1C942A076B73}">
      <dgm:prSet/>
      <dgm:spPr/>
      <dgm:t>
        <a:bodyPr/>
        <a:lstStyle/>
        <a:p>
          <a:endParaRPr lang="lv-LV" sz="1000"/>
        </a:p>
      </dgm:t>
    </dgm:pt>
    <dgm:pt modelId="{4FFAA462-EB3E-40AB-963C-FD92C076016B}" type="parTrans" cxnId="{29A75957-BD91-4763-B65C-1C942A076B73}">
      <dgm:prSet/>
      <dgm:spPr/>
      <dgm:t>
        <a:bodyPr/>
        <a:lstStyle/>
        <a:p>
          <a:endParaRPr lang="lv-LV" sz="1000"/>
        </a:p>
      </dgm:t>
    </dgm:pt>
    <dgm:pt modelId="{E66F4B65-8FAC-4A60-9F6C-A49DD3990654}">
      <dgm:prSet custT="1"/>
      <dgm:spPr>
        <a:xfrm>
          <a:off x="1595290" y="1620647"/>
          <a:ext cx="1085213" cy="6044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lv-LV" sz="900" b="1">
              <a:solidFill>
                <a:sysClr val="window" lastClr="FFFFFF"/>
              </a:solidFill>
              <a:latin typeface="Calibri" panose="020F0502020204030204"/>
              <a:ea typeface="+mn-ea"/>
              <a:cs typeface="+mn-cs"/>
            </a:rPr>
            <a:t>Infekcijas slimību profilakse, testēšana un ārstēšana</a:t>
          </a:r>
        </a:p>
      </dgm:t>
    </dgm:pt>
    <dgm:pt modelId="{4662E752-F156-4B8E-951D-87166B187D90}" type="parTrans" cxnId="{FEA1DB3F-F2A9-4B7A-BFF6-4EFB9838E9D1}">
      <dgm:prSet/>
      <dgm:spPr/>
      <dgm:t>
        <a:bodyPr/>
        <a:lstStyle/>
        <a:p>
          <a:endParaRPr lang="en-US"/>
        </a:p>
      </dgm:t>
    </dgm:pt>
    <dgm:pt modelId="{5907CA06-97C1-4D6E-8237-EAA217A2AE07}" type="sibTrans" cxnId="{FEA1DB3F-F2A9-4B7A-BFF6-4EFB9838E9D1}">
      <dgm:prSet/>
      <dgm:spPr/>
      <dgm:t>
        <a:bodyPr/>
        <a:lstStyle/>
        <a:p>
          <a:endParaRPr lang="en-US"/>
        </a:p>
      </dgm:t>
    </dgm:pt>
    <dgm:pt modelId="{E3450291-3E39-42E9-B539-43E5DEAEF7BD}" type="pres">
      <dgm:prSet presAssocID="{E86A7998-8DBA-431F-8BD7-13F32C1D1828}" presName="theList" presStyleCnt="0">
        <dgm:presLayoutVars>
          <dgm:dir/>
          <dgm:animLvl val="lvl"/>
          <dgm:resizeHandles val="exact"/>
        </dgm:presLayoutVars>
      </dgm:prSet>
      <dgm:spPr/>
    </dgm:pt>
    <dgm:pt modelId="{0BE596B8-42DA-48C2-B77D-09E0C1558CED}" type="pres">
      <dgm:prSet presAssocID="{B7BBCB18-4762-4FD3-A50D-1376EC612EEE}" presName="compNode" presStyleCnt="0"/>
      <dgm:spPr/>
    </dgm:pt>
    <dgm:pt modelId="{78291625-962F-48C2-8CCC-5134A47EA815}" type="pres">
      <dgm:prSet presAssocID="{B7BBCB18-4762-4FD3-A50D-1376EC612EEE}" presName="aNode" presStyleLbl="bgShp" presStyleIdx="0" presStyleCnt="4"/>
      <dgm:spPr>
        <a:prstGeom prst="roundRect">
          <a:avLst>
            <a:gd name="adj" fmla="val 10000"/>
          </a:avLst>
        </a:prstGeom>
      </dgm:spPr>
    </dgm:pt>
    <dgm:pt modelId="{6D135011-BE8C-4C86-AA08-85D9889244E2}" type="pres">
      <dgm:prSet presAssocID="{B7BBCB18-4762-4FD3-A50D-1376EC612EEE}" presName="textNode" presStyleLbl="bgShp" presStyleIdx="0" presStyleCnt="4"/>
      <dgm:spPr/>
    </dgm:pt>
    <dgm:pt modelId="{041E1719-74DF-4B86-BD9C-C471C6DE21CF}" type="pres">
      <dgm:prSet presAssocID="{B7BBCB18-4762-4FD3-A50D-1376EC612EEE}" presName="compChildNode" presStyleCnt="0"/>
      <dgm:spPr/>
    </dgm:pt>
    <dgm:pt modelId="{24D75A56-A011-4D14-A587-66F3E92ED912}" type="pres">
      <dgm:prSet presAssocID="{B7BBCB18-4762-4FD3-A50D-1376EC612EEE}" presName="theInnerList" presStyleCnt="0"/>
      <dgm:spPr/>
    </dgm:pt>
    <dgm:pt modelId="{5C73DF2F-E02A-4C31-803D-605A4B27EA00}" type="pres">
      <dgm:prSet presAssocID="{9983CB97-622C-42E9-9555-523A3DCB8160}" presName="childNode" presStyleLbl="node1" presStyleIdx="0" presStyleCnt="12" custLinFactNeighborX="-340" custLinFactNeighborY="-10243">
        <dgm:presLayoutVars>
          <dgm:bulletEnabled val="1"/>
        </dgm:presLayoutVars>
      </dgm:prSet>
      <dgm:spPr>
        <a:prstGeom prst="roundRect">
          <a:avLst>
            <a:gd name="adj" fmla="val 10000"/>
          </a:avLst>
        </a:prstGeom>
      </dgm:spPr>
    </dgm:pt>
    <dgm:pt modelId="{89BF4964-D38E-4FBF-9043-880BCDAE0773}" type="pres">
      <dgm:prSet presAssocID="{9983CB97-622C-42E9-9555-523A3DCB8160}" presName="aSpace2" presStyleCnt="0"/>
      <dgm:spPr/>
    </dgm:pt>
    <dgm:pt modelId="{799E451D-9415-42BF-A582-517C9C1766EE}" type="pres">
      <dgm:prSet presAssocID="{A6202F82-A1D7-4E61-A5F0-0D20A9A0F3BB}" presName="childNode" presStyleLbl="node1" presStyleIdx="1" presStyleCnt="12">
        <dgm:presLayoutVars>
          <dgm:bulletEnabled val="1"/>
        </dgm:presLayoutVars>
      </dgm:prSet>
      <dgm:spPr>
        <a:prstGeom prst="roundRect">
          <a:avLst>
            <a:gd name="adj" fmla="val 10000"/>
          </a:avLst>
        </a:prstGeom>
      </dgm:spPr>
    </dgm:pt>
    <dgm:pt modelId="{206C2FC3-B210-49A2-9EE6-246B79797839}" type="pres">
      <dgm:prSet presAssocID="{A6202F82-A1D7-4E61-A5F0-0D20A9A0F3BB}" presName="aSpace2" presStyleCnt="0"/>
      <dgm:spPr/>
    </dgm:pt>
    <dgm:pt modelId="{5DFB4F89-5F1A-47E5-9AE5-2DEF14A494AA}" type="pres">
      <dgm:prSet presAssocID="{14E964AF-2B52-442D-8019-23FAF3E3821F}" presName="childNode" presStyleLbl="node1" presStyleIdx="2" presStyleCnt="12">
        <dgm:presLayoutVars>
          <dgm:bulletEnabled val="1"/>
        </dgm:presLayoutVars>
      </dgm:prSet>
      <dgm:spPr>
        <a:prstGeom prst="roundRect">
          <a:avLst>
            <a:gd name="adj" fmla="val 10000"/>
          </a:avLst>
        </a:prstGeom>
      </dgm:spPr>
    </dgm:pt>
    <dgm:pt modelId="{DBB8C5F4-8DF5-46A6-9017-3F490FBAE71F}" type="pres">
      <dgm:prSet presAssocID="{B7BBCB18-4762-4FD3-A50D-1376EC612EEE}" presName="aSpace" presStyleCnt="0"/>
      <dgm:spPr/>
    </dgm:pt>
    <dgm:pt modelId="{4D9D3E36-DA0A-4786-8257-0F83A196C63E}" type="pres">
      <dgm:prSet presAssocID="{2BB40C03-DA41-4977-A5CB-8895882E5788}" presName="compNode" presStyleCnt="0"/>
      <dgm:spPr/>
    </dgm:pt>
    <dgm:pt modelId="{91D544B1-FD9D-412A-987F-D44B66D71605}" type="pres">
      <dgm:prSet presAssocID="{2BB40C03-DA41-4977-A5CB-8895882E5788}" presName="aNode" presStyleLbl="bgShp" presStyleIdx="1" presStyleCnt="4"/>
      <dgm:spPr>
        <a:prstGeom prst="roundRect">
          <a:avLst>
            <a:gd name="adj" fmla="val 10000"/>
          </a:avLst>
        </a:prstGeom>
      </dgm:spPr>
    </dgm:pt>
    <dgm:pt modelId="{EBF11C2C-D572-4CC8-87CA-EC0A00FF38F8}" type="pres">
      <dgm:prSet presAssocID="{2BB40C03-DA41-4977-A5CB-8895882E5788}" presName="textNode" presStyleLbl="bgShp" presStyleIdx="1" presStyleCnt="4"/>
      <dgm:spPr/>
    </dgm:pt>
    <dgm:pt modelId="{A6A48222-A224-41DD-BDC4-30DBCA6A16BF}" type="pres">
      <dgm:prSet presAssocID="{2BB40C03-DA41-4977-A5CB-8895882E5788}" presName="compChildNode" presStyleCnt="0"/>
      <dgm:spPr/>
    </dgm:pt>
    <dgm:pt modelId="{D0FE77AA-58CB-4C7F-BADC-373963C64359}" type="pres">
      <dgm:prSet presAssocID="{2BB40C03-DA41-4977-A5CB-8895882E5788}" presName="theInnerList" presStyleCnt="0"/>
      <dgm:spPr/>
    </dgm:pt>
    <dgm:pt modelId="{125DB287-EF58-4266-B82F-C7D5FC437CFF}" type="pres">
      <dgm:prSet presAssocID="{6C13945D-375F-4377-B6AE-D46F68DB2684}" presName="childNode" presStyleLbl="node1" presStyleIdx="3" presStyleCnt="12">
        <dgm:presLayoutVars>
          <dgm:bulletEnabled val="1"/>
        </dgm:presLayoutVars>
      </dgm:prSet>
      <dgm:spPr>
        <a:prstGeom prst="roundRect">
          <a:avLst>
            <a:gd name="adj" fmla="val 10000"/>
          </a:avLst>
        </a:prstGeom>
      </dgm:spPr>
    </dgm:pt>
    <dgm:pt modelId="{19025B07-ADAB-480F-A7AB-B3DB00D05A46}" type="pres">
      <dgm:prSet presAssocID="{6C13945D-375F-4377-B6AE-D46F68DB2684}" presName="aSpace2" presStyleCnt="0"/>
      <dgm:spPr/>
    </dgm:pt>
    <dgm:pt modelId="{63C8E0D3-3D93-4542-9907-C04BF62AB642}" type="pres">
      <dgm:prSet presAssocID="{E66F4B65-8FAC-4A60-9F6C-A49DD3990654}" presName="childNode" presStyleLbl="node1" presStyleIdx="4" presStyleCnt="12">
        <dgm:presLayoutVars>
          <dgm:bulletEnabled val="1"/>
        </dgm:presLayoutVars>
      </dgm:prSet>
      <dgm:spPr>
        <a:prstGeom prst="roundRect">
          <a:avLst>
            <a:gd name="adj" fmla="val 10000"/>
          </a:avLst>
        </a:prstGeom>
      </dgm:spPr>
    </dgm:pt>
    <dgm:pt modelId="{FF640883-7613-4570-9A29-1B5CEEC10B11}" type="pres">
      <dgm:prSet presAssocID="{E66F4B65-8FAC-4A60-9F6C-A49DD3990654}" presName="aSpace2" presStyleCnt="0"/>
      <dgm:spPr/>
    </dgm:pt>
    <dgm:pt modelId="{4BCC6804-D83E-47B7-ABC6-1FE06BDE7B67}" type="pres">
      <dgm:prSet presAssocID="{BD475992-BEEE-4A71-A4B0-34E248180074}" presName="childNode" presStyleLbl="node1" presStyleIdx="5" presStyleCnt="12">
        <dgm:presLayoutVars>
          <dgm:bulletEnabled val="1"/>
        </dgm:presLayoutVars>
      </dgm:prSet>
      <dgm:spPr>
        <a:prstGeom prst="roundRect">
          <a:avLst>
            <a:gd name="adj" fmla="val 10000"/>
          </a:avLst>
        </a:prstGeom>
      </dgm:spPr>
    </dgm:pt>
    <dgm:pt modelId="{E45B9B26-FB97-4511-ACDD-FAED6B586263}" type="pres">
      <dgm:prSet presAssocID="{2BB40C03-DA41-4977-A5CB-8895882E5788}" presName="aSpace" presStyleCnt="0"/>
      <dgm:spPr/>
    </dgm:pt>
    <dgm:pt modelId="{FC9C053C-273D-44E5-A5CE-6CEF05D63F99}" type="pres">
      <dgm:prSet presAssocID="{ABBFAB2A-4AF9-43EF-AE59-FD2B647B3E57}" presName="compNode" presStyleCnt="0"/>
      <dgm:spPr/>
    </dgm:pt>
    <dgm:pt modelId="{4E17AF56-3706-4FA0-9EA7-1EFB63EA9A75}" type="pres">
      <dgm:prSet presAssocID="{ABBFAB2A-4AF9-43EF-AE59-FD2B647B3E57}" presName="aNode" presStyleLbl="bgShp" presStyleIdx="2" presStyleCnt="4" custLinFactNeighborX="-1404" custLinFactNeighborY="8978"/>
      <dgm:spPr>
        <a:prstGeom prst="roundRect">
          <a:avLst>
            <a:gd name="adj" fmla="val 10000"/>
          </a:avLst>
        </a:prstGeom>
      </dgm:spPr>
    </dgm:pt>
    <dgm:pt modelId="{5A72BA43-B817-4B23-88A1-62DE35C536BE}" type="pres">
      <dgm:prSet presAssocID="{ABBFAB2A-4AF9-43EF-AE59-FD2B647B3E57}" presName="textNode" presStyleLbl="bgShp" presStyleIdx="2" presStyleCnt="4"/>
      <dgm:spPr/>
    </dgm:pt>
    <dgm:pt modelId="{F06A2455-0BF3-461B-BFA3-05D057514F82}" type="pres">
      <dgm:prSet presAssocID="{ABBFAB2A-4AF9-43EF-AE59-FD2B647B3E57}" presName="compChildNode" presStyleCnt="0"/>
      <dgm:spPr/>
    </dgm:pt>
    <dgm:pt modelId="{B6E2B380-E26C-4CA6-8CED-C3F3493DBD3B}" type="pres">
      <dgm:prSet presAssocID="{ABBFAB2A-4AF9-43EF-AE59-FD2B647B3E57}" presName="theInnerList" presStyleCnt="0"/>
      <dgm:spPr/>
    </dgm:pt>
    <dgm:pt modelId="{3877D182-61E6-4CD6-88BE-BD1593F7864E}" type="pres">
      <dgm:prSet presAssocID="{D880C251-82F5-45F2-931A-F5EC5DBAC9FA}" presName="childNode" presStyleLbl="node1" presStyleIdx="6" presStyleCnt="12">
        <dgm:presLayoutVars>
          <dgm:bulletEnabled val="1"/>
        </dgm:presLayoutVars>
      </dgm:prSet>
      <dgm:spPr>
        <a:prstGeom prst="roundRect">
          <a:avLst>
            <a:gd name="adj" fmla="val 10000"/>
          </a:avLst>
        </a:prstGeom>
      </dgm:spPr>
    </dgm:pt>
    <dgm:pt modelId="{334D1813-D3F9-42AE-A678-708964BE1CE5}" type="pres">
      <dgm:prSet presAssocID="{D880C251-82F5-45F2-931A-F5EC5DBAC9FA}" presName="aSpace2" presStyleCnt="0"/>
      <dgm:spPr/>
    </dgm:pt>
    <dgm:pt modelId="{64A131C4-94DF-494E-9A08-92020BDB3FF7}" type="pres">
      <dgm:prSet presAssocID="{CB98AC0A-4A7A-4D75-90B0-DE73692B49C4}" presName="childNode" presStyleLbl="node1" presStyleIdx="7" presStyleCnt="12">
        <dgm:presLayoutVars>
          <dgm:bulletEnabled val="1"/>
        </dgm:presLayoutVars>
      </dgm:prSet>
      <dgm:spPr>
        <a:prstGeom prst="roundRect">
          <a:avLst>
            <a:gd name="adj" fmla="val 10000"/>
          </a:avLst>
        </a:prstGeom>
      </dgm:spPr>
    </dgm:pt>
    <dgm:pt modelId="{D675C231-46A0-4271-AFF1-B75DBB988EB2}" type="pres">
      <dgm:prSet presAssocID="{CB98AC0A-4A7A-4D75-90B0-DE73692B49C4}" presName="aSpace2" presStyleCnt="0"/>
      <dgm:spPr/>
    </dgm:pt>
    <dgm:pt modelId="{BC6DE9C0-49A9-42E4-BF2B-DBC916DBEFDB}" type="pres">
      <dgm:prSet presAssocID="{089F9851-25EB-466D-9A3F-42147172595B}" presName="childNode" presStyleLbl="node1" presStyleIdx="8" presStyleCnt="12">
        <dgm:presLayoutVars>
          <dgm:bulletEnabled val="1"/>
        </dgm:presLayoutVars>
      </dgm:prSet>
      <dgm:spPr>
        <a:prstGeom prst="roundRect">
          <a:avLst>
            <a:gd name="adj" fmla="val 10000"/>
          </a:avLst>
        </a:prstGeom>
      </dgm:spPr>
    </dgm:pt>
    <dgm:pt modelId="{5EDE60ED-2A5C-492E-A1F5-2350100B85E4}" type="pres">
      <dgm:prSet presAssocID="{ABBFAB2A-4AF9-43EF-AE59-FD2B647B3E57}" presName="aSpace" presStyleCnt="0"/>
      <dgm:spPr/>
    </dgm:pt>
    <dgm:pt modelId="{7F765B27-C0AE-4D38-9C73-F2B4A964CA99}" type="pres">
      <dgm:prSet presAssocID="{E5658CC4-B7E4-4856-B708-1AC9A148259B}" presName="compNode" presStyleCnt="0"/>
      <dgm:spPr/>
    </dgm:pt>
    <dgm:pt modelId="{B5A7731E-0556-46FD-B4D2-89EA3A51DBDA}" type="pres">
      <dgm:prSet presAssocID="{E5658CC4-B7E4-4856-B708-1AC9A148259B}" presName="aNode" presStyleLbl="bgShp" presStyleIdx="3" presStyleCnt="4" custLinFactNeighborX="-5341" custLinFactNeighborY="357"/>
      <dgm:spPr>
        <a:prstGeom prst="roundRect">
          <a:avLst>
            <a:gd name="adj" fmla="val 10000"/>
          </a:avLst>
        </a:prstGeom>
      </dgm:spPr>
    </dgm:pt>
    <dgm:pt modelId="{331A78B5-E5C4-4FA8-B6A6-24A0F741F453}" type="pres">
      <dgm:prSet presAssocID="{E5658CC4-B7E4-4856-B708-1AC9A148259B}" presName="textNode" presStyleLbl="bgShp" presStyleIdx="3" presStyleCnt="4"/>
      <dgm:spPr/>
    </dgm:pt>
    <dgm:pt modelId="{23A229AC-D691-4BA3-AF42-D9E86FF7F23E}" type="pres">
      <dgm:prSet presAssocID="{E5658CC4-B7E4-4856-B708-1AC9A148259B}" presName="compChildNode" presStyleCnt="0"/>
      <dgm:spPr/>
    </dgm:pt>
    <dgm:pt modelId="{587396A8-D3EA-4C61-B37F-11ED935248F4}" type="pres">
      <dgm:prSet presAssocID="{E5658CC4-B7E4-4856-B708-1AC9A148259B}" presName="theInnerList" presStyleCnt="0"/>
      <dgm:spPr/>
    </dgm:pt>
    <dgm:pt modelId="{06FC4876-E4F5-4693-8880-09ACEB4BA39F}" type="pres">
      <dgm:prSet presAssocID="{D687B574-7C96-4AA4-9C74-7ED749E64AED}" presName="childNode" presStyleLbl="node1" presStyleIdx="9" presStyleCnt="12" custLinFactNeighborX="-5722" custLinFactNeighborY="11816">
        <dgm:presLayoutVars>
          <dgm:bulletEnabled val="1"/>
        </dgm:presLayoutVars>
      </dgm:prSet>
      <dgm:spPr>
        <a:prstGeom prst="roundRect">
          <a:avLst>
            <a:gd name="adj" fmla="val 10000"/>
          </a:avLst>
        </a:prstGeom>
      </dgm:spPr>
    </dgm:pt>
    <dgm:pt modelId="{F267276E-1D58-4ACB-9A55-15E9CEDED7A5}" type="pres">
      <dgm:prSet presAssocID="{D687B574-7C96-4AA4-9C74-7ED749E64AED}" presName="aSpace2" presStyleCnt="0"/>
      <dgm:spPr/>
    </dgm:pt>
    <dgm:pt modelId="{FD7AC0AC-71C4-4C9E-B748-C69250C79B52}" type="pres">
      <dgm:prSet presAssocID="{8DC9E122-3719-4B33-812D-2D7D69376539}" presName="childNode" presStyleLbl="node1" presStyleIdx="10" presStyleCnt="12" custLinFactNeighborX="-6676">
        <dgm:presLayoutVars>
          <dgm:bulletEnabled val="1"/>
        </dgm:presLayoutVars>
      </dgm:prSet>
      <dgm:spPr>
        <a:prstGeom prst="roundRect">
          <a:avLst>
            <a:gd name="adj" fmla="val 10000"/>
          </a:avLst>
        </a:prstGeom>
      </dgm:spPr>
    </dgm:pt>
    <dgm:pt modelId="{A8EC027F-8A47-4E19-AD58-E14E014697D3}" type="pres">
      <dgm:prSet presAssocID="{8DC9E122-3719-4B33-812D-2D7D69376539}" presName="aSpace2" presStyleCnt="0"/>
      <dgm:spPr/>
    </dgm:pt>
    <dgm:pt modelId="{A14C6F79-D1C6-43EB-9B81-921DCC27C0A0}" type="pres">
      <dgm:prSet presAssocID="{40342E09-5FA2-41D5-BEAF-AAA04DF93A73}" presName="childNode" presStyleLbl="node1" presStyleIdx="11" presStyleCnt="12" custLinFactNeighborX="-7630" custLinFactNeighborY="-11816">
        <dgm:presLayoutVars>
          <dgm:bulletEnabled val="1"/>
        </dgm:presLayoutVars>
      </dgm:prSet>
      <dgm:spPr>
        <a:prstGeom prst="roundRect">
          <a:avLst>
            <a:gd name="adj" fmla="val 10000"/>
          </a:avLst>
        </a:prstGeom>
      </dgm:spPr>
    </dgm:pt>
  </dgm:ptLst>
  <dgm:cxnLst>
    <dgm:cxn modelId="{C68C0303-9852-4D8D-93EC-F704A3AA2DD8}" srcId="{E5658CC4-B7E4-4856-B708-1AC9A148259B}" destId="{D687B574-7C96-4AA4-9C74-7ED749E64AED}" srcOrd="0" destOrd="0" parTransId="{B0BC4418-EA85-4B8A-9BF3-A7664C0E7218}" sibTransId="{A4D521CA-AB10-4F42-B40C-A27D6046A485}"/>
    <dgm:cxn modelId="{E9487F03-2B6A-4AF7-810B-422F9D018568}" type="presOf" srcId="{E5658CC4-B7E4-4856-B708-1AC9A148259B}" destId="{331A78B5-E5C4-4FA8-B6A6-24A0F741F453}" srcOrd="1" destOrd="0" presId="urn:microsoft.com/office/officeart/2005/8/layout/lProcess2"/>
    <dgm:cxn modelId="{2C858819-52E6-435D-BA59-77472FC981B2}" srcId="{E86A7998-8DBA-431F-8BD7-13F32C1D1828}" destId="{2BB40C03-DA41-4977-A5CB-8895882E5788}" srcOrd="1" destOrd="0" parTransId="{B87CC9D0-A48E-4B45-A0DF-AB56652AED22}" sibTransId="{12BF81AB-C2EE-4159-B399-9B93EE690918}"/>
    <dgm:cxn modelId="{16F44222-9873-4468-BFD3-4E3F66C246B6}" type="presOf" srcId="{2BB40C03-DA41-4977-A5CB-8895882E5788}" destId="{EBF11C2C-D572-4CC8-87CA-EC0A00FF38F8}" srcOrd="1" destOrd="0" presId="urn:microsoft.com/office/officeart/2005/8/layout/lProcess2"/>
    <dgm:cxn modelId="{187C4E2B-3617-4A5F-B024-8FA20741167A}" srcId="{ABBFAB2A-4AF9-43EF-AE59-FD2B647B3E57}" destId="{089F9851-25EB-466D-9A3F-42147172595B}" srcOrd="2" destOrd="0" parTransId="{7D7A2755-CE32-4877-90DB-9CA27963B908}" sibTransId="{985577AD-C48A-43DD-8CD8-1A4BD791775E}"/>
    <dgm:cxn modelId="{3803B436-811D-42DE-9D21-8F5850F9AB23}" srcId="{B7BBCB18-4762-4FD3-A50D-1376EC612EEE}" destId="{14E964AF-2B52-442D-8019-23FAF3E3821F}" srcOrd="2" destOrd="0" parTransId="{ABB5B563-B348-442E-BBAB-B62140B959CB}" sibTransId="{2FA10F20-D833-4AFF-94E7-8750A921B8D9}"/>
    <dgm:cxn modelId="{86C68D3B-AD29-4BD6-9D68-0E0AFF71FE5F}" srcId="{E86A7998-8DBA-431F-8BD7-13F32C1D1828}" destId="{B7BBCB18-4762-4FD3-A50D-1376EC612EEE}" srcOrd="0" destOrd="0" parTransId="{4FEA973B-0D02-459D-AAEE-6E98C2A94E5B}" sibTransId="{B17042ED-1C97-42C5-A3F1-200D525325D5}"/>
    <dgm:cxn modelId="{FEA1DB3F-F2A9-4B7A-BFF6-4EFB9838E9D1}" srcId="{2BB40C03-DA41-4977-A5CB-8895882E5788}" destId="{E66F4B65-8FAC-4A60-9F6C-A49DD3990654}" srcOrd="1" destOrd="0" parTransId="{4662E752-F156-4B8E-951D-87166B187D90}" sibTransId="{5907CA06-97C1-4D6E-8237-EAA217A2AE07}"/>
    <dgm:cxn modelId="{37A99041-F0C7-47A3-B3A5-BAC53F687CC9}" type="presOf" srcId="{B7BBCB18-4762-4FD3-A50D-1376EC612EEE}" destId="{78291625-962F-48C2-8CCC-5134A47EA815}" srcOrd="0" destOrd="0" presId="urn:microsoft.com/office/officeart/2005/8/layout/lProcess2"/>
    <dgm:cxn modelId="{DCDF1342-AA9E-4CDE-B0CF-05F018944A15}" type="presOf" srcId="{9983CB97-622C-42E9-9555-523A3DCB8160}" destId="{5C73DF2F-E02A-4C31-803D-605A4B27EA00}" srcOrd="0" destOrd="0" presId="urn:microsoft.com/office/officeart/2005/8/layout/lProcess2"/>
    <dgm:cxn modelId="{207F3B65-D2AD-4DF2-B338-6B1EEA28B4F2}" type="presOf" srcId="{E86A7998-8DBA-431F-8BD7-13F32C1D1828}" destId="{E3450291-3E39-42E9-B539-43E5DEAEF7BD}" srcOrd="0" destOrd="0" presId="urn:microsoft.com/office/officeart/2005/8/layout/lProcess2"/>
    <dgm:cxn modelId="{18F6024A-8D49-4F0A-925F-75928F6248F9}" type="presOf" srcId="{ABBFAB2A-4AF9-43EF-AE59-FD2B647B3E57}" destId="{5A72BA43-B817-4B23-88A1-62DE35C536BE}" srcOrd="1" destOrd="0" presId="urn:microsoft.com/office/officeart/2005/8/layout/lProcess2"/>
    <dgm:cxn modelId="{CF25F34A-B053-4B55-BB72-7D89C74C778C}" type="presOf" srcId="{D880C251-82F5-45F2-931A-F5EC5DBAC9FA}" destId="{3877D182-61E6-4CD6-88BE-BD1593F7864E}" srcOrd="0" destOrd="0" presId="urn:microsoft.com/office/officeart/2005/8/layout/lProcess2"/>
    <dgm:cxn modelId="{4B6D2170-21C5-4CB1-8912-6AE5A7F91717}" type="presOf" srcId="{40342E09-5FA2-41D5-BEAF-AAA04DF93A73}" destId="{A14C6F79-D1C6-43EB-9B81-921DCC27C0A0}" srcOrd="0" destOrd="0" presId="urn:microsoft.com/office/officeart/2005/8/layout/lProcess2"/>
    <dgm:cxn modelId="{00EEE770-0A44-4B6E-8E82-9A53E63AF652}" type="presOf" srcId="{E66F4B65-8FAC-4A60-9F6C-A49DD3990654}" destId="{63C8E0D3-3D93-4542-9907-C04BF62AB642}" srcOrd="0" destOrd="0" presId="urn:microsoft.com/office/officeart/2005/8/layout/lProcess2"/>
    <dgm:cxn modelId="{FD4F3B51-12FD-4467-BF97-533632A46D60}" type="presOf" srcId="{A6202F82-A1D7-4E61-A5F0-0D20A9A0F3BB}" destId="{799E451D-9415-42BF-A582-517C9C1766EE}" srcOrd="0" destOrd="0" presId="urn:microsoft.com/office/officeart/2005/8/layout/lProcess2"/>
    <dgm:cxn modelId="{C7832B75-B7CE-4E24-B1EF-BA3F910E8153}" srcId="{E5658CC4-B7E4-4856-B708-1AC9A148259B}" destId="{8DC9E122-3719-4B33-812D-2D7D69376539}" srcOrd="1" destOrd="0" parTransId="{E3316FB1-7431-4EBA-A8F0-C9211A5E8FAE}" sibTransId="{31214A45-8086-4545-8DE8-445CF6F26FEB}"/>
    <dgm:cxn modelId="{EC9D4F57-DD57-466A-AC80-C9D8720AB009}" type="presOf" srcId="{8DC9E122-3719-4B33-812D-2D7D69376539}" destId="{FD7AC0AC-71C4-4C9E-B748-C69250C79B52}" srcOrd="0" destOrd="0" presId="urn:microsoft.com/office/officeart/2005/8/layout/lProcess2"/>
    <dgm:cxn modelId="{29A75957-BD91-4763-B65C-1C942A076B73}" srcId="{E86A7998-8DBA-431F-8BD7-13F32C1D1828}" destId="{ABBFAB2A-4AF9-43EF-AE59-FD2B647B3E57}" srcOrd="2" destOrd="0" parTransId="{4FFAA462-EB3E-40AB-963C-FD92C076016B}" sibTransId="{9D77CAC9-6673-4C25-BFE1-453CCA98EDBD}"/>
    <dgm:cxn modelId="{C863B278-F658-402E-9D7D-4F5D2ACAF493}" srcId="{2BB40C03-DA41-4977-A5CB-8895882E5788}" destId="{6C13945D-375F-4377-B6AE-D46F68DB2684}" srcOrd="0" destOrd="0" parTransId="{C11EF8D3-EAEF-47E9-804D-4CADE1B03DC2}" sibTransId="{4DCB7216-807D-4328-BFB9-8DAA187E7637}"/>
    <dgm:cxn modelId="{6F52597D-697F-4A95-B06F-09FDD0BE85D8}" srcId="{B7BBCB18-4762-4FD3-A50D-1376EC612EEE}" destId="{A6202F82-A1D7-4E61-A5F0-0D20A9A0F3BB}" srcOrd="1" destOrd="0" parTransId="{1EA79454-6AD9-4585-9D6A-E5A078E6D3C1}" sibTransId="{6D56E705-8883-463E-93BF-FFAE5BDC5C3C}"/>
    <dgm:cxn modelId="{7173F180-E509-4E0C-BB18-DF47C39B1267}" type="presOf" srcId="{D687B574-7C96-4AA4-9C74-7ED749E64AED}" destId="{06FC4876-E4F5-4693-8880-09ACEB4BA39F}" srcOrd="0" destOrd="0" presId="urn:microsoft.com/office/officeart/2005/8/layout/lProcess2"/>
    <dgm:cxn modelId="{F38A5483-1A1F-4DE5-9CD3-3B391E24BC29}" srcId="{E86A7998-8DBA-431F-8BD7-13F32C1D1828}" destId="{E5658CC4-B7E4-4856-B708-1AC9A148259B}" srcOrd="3" destOrd="0" parTransId="{D0C07408-07B5-42C4-8B72-ED07A4B82F0D}" sibTransId="{EE97D98B-B663-4594-9740-748484788B51}"/>
    <dgm:cxn modelId="{3B14558A-CF25-40C7-8D90-E0A7A9F35DB1}" type="presOf" srcId="{2BB40C03-DA41-4977-A5CB-8895882E5788}" destId="{91D544B1-FD9D-412A-987F-D44B66D71605}" srcOrd="0" destOrd="0" presId="urn:microsoft.com/office/officeart/2005/8/layout/lProcess2"/>
    <dgm:cxn modelId="{15C3038B-8E88-4E16-99EB-4D14C3444149}" srcId="{E5658CC4-B7E4-4856-B708-1AC9A148259B}" destId="{40342E09-5FA2-41D5-BEAF-AAA04DF93A73}" srcOrd="2" destOrd="0" parTransId="{C14DD85B-F171-4FFE-960A-2305EE34B2C5}" sibTransId="{887A842E-A4B9-4F7F-BE27-6C7C8A5EEE49}"/>
    <dgm:cxn modelId="{0B52848B-565B-482B-89BB-20A82B7FB95A}" type="presOf" srcId="{14E964AF-2B52-442D-8019-23FAF3E3821F}" destId="{5DFB4F89-5F1A-47E5-9AE5-2DEF14A494AA}" srcOrd="0" destOrd="0" presId="urn:microsoft.com/office/officeart/2005/8/layout/lProcess2"/>
    <dgm:cxn modelId="{01DA168D-53BC-4BD6-92D1-7981D855DA0C}" type="presOf" srcId="{B7BBCB18-4762-4FD3-A50D-1376EC612EEE}" destId="{6D135011-BE8C-4C86-AA08-85D9889244E2}" srcOrd="1" destOrd="0" presId="urn:microsoft.com/office/officeart/2005/8/layout/lProcess2"/>
    <dgm:cxn modelId="{45232996-8E36-4DE8-A903-31C51A52B15E}" type="presOf" srcId="{089F9851-25EB-466D-9A3F-42147172595B}" destId="{BC6DE9C0-49A9-42E4-BF2B-DBC916DBEFDB}" srcOrd="0" destOrd="0" presId="urn:microsoft.com/office/officeart/2005/8/layout/lProcess2"/>
    <dgm:cxn modelId="{87667E98-5F32-4ABE-9666-0022D862458C}" type="presOf" srcId="{E5658CC4-B7E4-4856-B708-1AC9A148259B}" destId="{B5A7731E-0556-46FD-B4D2-89EA3A51DBDA}" srcOrd="0" destOrd="0" presId="urn:microsoft.com/office/officeart/2005/8/layout/lProcess2"/>
    <dgm:cxn modelId="{EFCF369C-6D37-4A27-B574-D47194C71207}" srcId="{ABBFAB2A-4AF9-43EF-AE59-FD2B647B3E57}" destId="{CB98AC0A-4A7A-4D75-90B0-DE73692B49C4}" srcOrd="1" destOrd="0" parTransId="{4A21F703-F607-4519-9805-5A160E770F78}" sibTransId="{4051E900-6BFC-4432-9066-8FB63394D45A}"/>
    <dgm:cxn modelId="{CFE822A8-CFBC-4132-A9D0-39BEE4FB34AF}" type="presOf" srcId="{CB98AC0A-4A7A-4D75-90B0-DE73692B49C4}" destId="{64A131C4-94DF-494E-9A08-92020BDB3FF7}" srcOrd="0" destOrd="0" presId="urn:microsoft.com/office/officeart/2005/8/layout/lProcess2"/>
    <dgm:cxn modelId="{D15421BB-38CC-4549-B09E-8E54F116AB3E}" type="presOf" srcId="{6C13945D-375F-4377-B6AE-D46F68DB2684}" destId="{125DB287-EF58-4266-B82F-C7D5FC437CFF}" srcOrd="0" destOrd="0" presId="urn:microsoft.com/office/officeart/2005/8/layout/lProcess2"/>
    <dgm:cxn modelId="{53CAF2BC-BBE4-4873-BB43-3CE57C2ED838}" srcId="{B7BBCB18-4762-4FD3-A50D-1376EC612EEE}" destId="{9983CB97-622C-42E9-9555-523A3DCB8160}" srcOrd="0" destOrd="0" parTransId="{B60555C0-A7DF-404F-AD5A-55A47E99634D}" sibTransId="{20014D25-E267-4478-9CB2-477F8BAB8B9E}"/>
    <dgm:cxn modelId="{3F00D3BE-3EDC-4C04-8F36-355B721D38D8}" srcId="{2BB40C03-DA41-4977-A5CB-8895882E5788}" destId="{BD475992-BEEE-4A71-A4B0-34E248180074}" srcOrd="2" destOrd="0" parTransId="{4842BB4D-74CE-46C5-868D-00C87A218EF3}" sibTransId="{84F82B85-D845-44EC-B32E-0ED7799838DD}"/>
    <dgm:cxn modelId="{78D1E6C5-7257-41A3-AA71-B4DD8C030D67}" type="presOf" srcId="{BD475992-BEEE-4A71-A4B0-34E248180074}" destId="{4BCC6804-D83E-47B7-ABC6-1FE06BDE7B67}" srcOrd="0" destOrd="0" presId="urn:microsoft.com/office/officeart/2005/8/layout/lProcess2"/>
    <dgm:cxn modelId="{3835BAC6-DFB2-446C-85B9-87E270BA8BF3}" type="presOf" srcId="{ABBFAB2A-4AF9-43EF-AE59-FD2B647B3E57}" destId="{4E17AF56-3706-4FA0-9EA7-1EFB63EA9A75}" srcOrd="0" destOrd="0" presId="urn:microsoft.com/office/officeart/2005/8/layout/lProcess2"/>
    <dgm:cxn modelId="{9C9E6FD2-2308-4623-8AA4-373C6D8AA53E}" srcId="{ABBFAB2A-4AF9-43EF-AE59-FD2B647B3E57}" destId="{D880C251-82F5-45F2-931A-F5EC5DBAC9FA}" srcOrd="0" destOrd="0" parTransId="{518AF970-BC7D-4260-8445-D62410526BDD}" sibTransId="{B49405B2-11BD-485E-90FD-FA9642A1E325}"/>
    <dgm:cxn modelId="{24837CCB-BD33-441F-BBA8-F3DEA490DA26}" type="presParOf" srcId="{E3450291-3E39-42E9-B539-43E5DEAEF7BD}" destId="{0BE596B8-42DA-48C2-B77D-09E0C1558CED}" srcOrd="0" destOrd="0" presId="urn:microsoft.com/office/officeart/2005/8/layout/lProcess2"/>
    <dgm:cxn modelId="{CF98DAB5-2CFA-447B-B897-53698946A239}" type="presParOf" srcId="{0BE596B8-42DA-48C2-B77D-09E0C1558CED}" destId="{78291625-962F-48C2-8CCC-5134A47EA815}" srcOrd="0" destOrd="0" presId="urn:microsoft.com/office/officeart/2005/8/layout/lProcess2"/>
    <dgm:cxn modelId="{B9F6D2FE-2EF7-40BF-878B-0293B3AB54FF}" type="presParOf" srcId="{0BE596B8-42DA-48C2-B77D-09E0C1558CED}" destId="{6D135011-BE8C-4C86-AA08-85D9889244E2}" srcOrd="1" destOrd="0" presId="urn:microsoft.com/office/officeart/2005/8/layout/lProcess2"/>
    <dgm:cxn modelId="{5558F187-BB4A-461E-981D-2EB98165D671}" type="presParOf" srcId="{0BE596B8-42DA-48C2-B77D-09E0C1558CED}" destId="{041E1719-74DF-4B86-BD9C-C471C6DE21CF}" srcOrd="2" destOrd="0" presId="urn:microsoft.com/office/officeart/2005/8/layout/lProcess2"/>
    <dgm:cxn modelId="{627E4CC5-DD79-42A1-BF5E-46FF977C6B91}" type="presParOf" srcId="{041E1719-74DF-4B86-BD9C-C471C6DE21CF}" destId="{24D75A56-A011-4D14-A587-66F3E92ED912}" srcOrd="0" destOrd="0" presId="urn:microsoft.com/office/officeart/2005/8/layout/lProcess2"/>
    <dgm:cxn modelId="{0E2D1257-33EE-4086-85C3-813B0B58CD29}" type="presParOf" srcId="{24D75A56-A011-4D14-A587-66F3E92ED912}" destId="{5C73DF2F-E02A-4C31-803D-605A4B27EA00}" srcOrd="0" destOrd="0" presId="urn:microsoft.com/office/officeart/2005/8/layout/lProcess2"/>
    <dgm:cxn modelId="{9F94AAD7-0B41-49B9-A299-520679A35CB6}" type="presParOf" srcId="{24D75A56-A011-4D14-A587-66F3E92ED912}" destId="{89BF4964-D38E-4FBF-9043-880BCDAE0773}" srcOrd="1" destOrd="0" presId="urn:microsoft.com/office/officeart/2005/8/layout/lProcess2"/>
    <dgm:cxn modelId="{287D94D3-4F44-4E02-BD14-607C4C73F715}" type="presParOf" srcId="{24D75A56-A011-4D14-A587-66F3E92ED912}" destId="{799E451D-9415-42BF-A582-517C9C1766EE}" srcOrd="2" destOrd="0" presId="urn:microsoft.com/office/officeart/2005/8/layout/lProcess2"/>
    <dgm:cxn modelId="{A00A36D4-BF51-4028-92CF-31CA2681F1B4}" type="presParOf" srcId="{24D75A56-A011-4D14-A587-66F3E92ED912}" destId="{206C2FC3-B210-49A2-9EE6-246B79797839}" srcOrd="3" destOrd="0" presId="urn:microsoft.com/office/officeart/2005/8/layout/lProcess2"/>
    <dgm:cxn modelId="{9089E271-67B2-4498-8B8A-7E0B6C3F85EF}" type="presParOf" srcId="{24D75A56-A011-4D14-A587-66F3E92ED912}" destId="{5DFB4F89-5F1A-47E5-9AE5-2DEF14A494AA}" srcOrd="4" destOrd="0" presId="urn:microsoft.com/office/officeart/2005/8/layout/lProcess2"/>
    <dgm:cxn modelId="{1EDF73C1-8138-41B2-97EC-44A3D94762BD}" type="presParOf" srcId="{E3450291-3E39-42E9-B539-43E5DEAEF7BD}" destId="{DBB8C5F4-8DF5-46A6-9017-3F490FBAE71F}" srcOrd="1" destOrd="0" presId="urn:microsoft.com/office/officeart/2005/8/layout/lProcess2"/>
    <dgm:cxn modelId="{15495F17-1892-44DC-85C8-D453FFCAB3E7}" type="presParOf" srcId="{E3450291-3E39-42E9-B539-43E5DEAEF7BD}" destId="{4D9D3E36-DA0A-4786-8257-0F83A196C63E}" srcOrd="2" destOrd="0" presId="urn:microsoft.com/office/officeart/2005/8/layout/lProcess2"/>
    <dgm:cxn modelId="{58084D1F-1C54-4134-9B51-27854141655D}" type="presParOf" srcId="{4D9D3E36-DA0A-4786-8257-0F83A196C63E}" destId="{91D544B1-FD9D-412A-987F-D44B66D71605}" srcOrd="0" destOrd="0" presId="urn:microsoft.com/office/officeart/2005/8/layout/lProcess2"/>
    <dgm:cxn modelId="{9D33A07B-9984-49E3-98A6-FF3BAB17BE95}" type="presParOf" srcId="{4D9D3E36-DA0A-4786-8257-0F83A196C63E}" destId="{EBF11C2C-D572-4CC8-87CA-EC0A00FF38F8}" srcOrd="1" destOrd="0" presId="urn:microsoft.com/office/officeart/2005/8/layout/lProcess2"/>
    <dgm:cxn modelId="{E23A7AC8-9719-4AFF-BE34-941F92F5988C}" type="presParOf" srcId="{4D9D3E36-DA0A-4786-8257-0F83A196C63E}" destId="{A6A48222-A224-41DD-BDC4-30DBCA6A16BF}" srcOrd="2" destOrd="0" presId="urn:microsoft.com/office/officeart/2005/8/layout/lProcess2"/>
    <dgm:cxn modelId="{62DC14DD-BDCC-4191-A028-A5FC81A05B13}" type="presParOf" srcId="{A6A48222-A224-41DD-BDC4-30DBCA6A16BF}" destId="{D0FE77AA-58CB-4C7F-BADC-373963C64359}" srcOrd="0" destOrd="0" presId="urn:microsoft.com/office/officeart/2005/8/layout/lProcess2"/>
    <dgm:cxn modelId="{22564351-2D55-42BA-9978-D3060EAC9198}" type="presParOf" srcId="{D0FE77AA-58CB-4C7F-BADC-373963C64359}" destId="{125DB287-EF58-4266-B82F-C7D5FC437CFF}" srcOrd="0" destOrd="0" presId="urn:microsoft.com/office/officeart/2005/8/layout/lProcess2"/>
    <dgm:cxn modelId="{368D3307-D9A6-4A2B-84FA-D513016DB49F}" type="presParOf" srcId="{D0FE77AA-58CB-4C7F-BADC-373963C64359}" destId="{19025B07-ADAB-480F-A7AB-B3DB00D05A46}" srcOrd="1" destOrd="0" presId="urn:microsoft.com/office/officeart/2005/8/layout/lProcess2"/>
    <dgm:cxn modelId="{37E5F1C1-DC49-47FC-89CF-C6CF8F4CD0CD}" type="presParOf" srcId="{D0FE77AA-58CB-4C7F-BADC-373963C64359}" destId="{63C8E0D3-3D93-4542-9907-C04BF62AB642}" srcOrd="2" destOrd="0" presId="urn:microsoft.com/office/officeart/2005/8/layout/lProcess2"/>
    <dgm:cxn modelId="{BCAD3319-0ACB-4888-B2A6-98FFE7B3F329}" type="presParOf" srcId="{D0FE77AA-58CB-4C7F-BADC-373963C64359}" destId="{FF640883-7613-4570-9A29-1B5CEEC10B11}" srcOrd="3" destOrd="0" presId="urn:microsoft.com/office/officeart/2005/8/layout/lProcess2"/>
    <dgm:cxn modelId="{29E098DC-1E80-4E64-AC45-B0158A76C63E}" type="presParOf" srcId="{D0FE77AA-58CB-4C7F-BADC-373963C64359}" destId="{4BCC6804-D83E-47B7-ABC6-1FE06BDE7B67}" srcOrd="4" destOrd="0" presId="urn:microsoft.com/office/officeart/2005/8/layout/lProcess2"/>
    <dgm:cxn modelId="{1611343B-30B4-4E19-A2EE-2BC238F29BF3}" type="presParOf" srcId="{E3450291-3E39-42E9-B539-43E5DEAEF7BD}" destId="{E45B9B26-FB97-4511-ACDD-FAED6B586263}" srcOrd="3" destOrd="0" presId="urn:microsoft.com/office/officeart/2005/8/layout/lProcess2"/>
    <dgm:cxn modelId="{FFD49FB4-5720-462A-9556-F584B2F2241F}" type="presParOf" srcId="{E3450291-3E39-42E9-B539-43E5DEAEF7BD}" destId="{FC9C053C-273D-44E5-A5CE-6CEF05D63F99}" srcOrd="4" destOrd="0" presId="urn:microsoft.com/office/officeart/2005/8/layout/lProcess2"/>
    <dgm:cxn modelId="{7CE20DDC-3116-4540-B404-EAEED7E7F7B2}" type="presParOf" srcId="{FC9C053C-273D-44E5-A5CE-6CEF05D63F99}" destId="{4E17AF56-3706-4FA0-9EA7-1EFB63EA9A75}" srcOrd="0" destOrd="0" presId="urn:microsoft.com/office/officeart/2005/8/layout/lProcess2"/>
    <dgm:cxn modelId="{00145319-9836-4603-8F7B-3B6198712C23}" type="presParOf" srcId="{FC9C053C-273D-44E5-A5CE-6CEF05D63F99}" destId="{5A72BA43-B817-4B23-88A1-62DE35C536BE}" srcOrd="1" destOrd="0" presId="urn:microsoft.com/office/officeart/2005/8/layout/lProcess2"/>
    <dgm:cxn modelId="{BDFE591B-68AD-4B23-883E-9EBFA7FAFACD}" type="presParOf" srcId="{FC9C053C-273D-44E5-A5CE-6CEF05D63F99}" destId="{F06A2455-0BF3-461B-BFA3-05D057514F82}" srcOrd="2" destOrd="0" presId="urn:microsoft.com/office/officeart/2005/8/layout/lProcess2"/>
    <dgm:cxn modelId="{56E85EAF-ED88-4293-94DB-3681A33C3A2C}" type="presParOf" srcId="{F06A2455-0BF3-461B-BFA3-05D057514F82}" destId="{B6E2B380-E26C-4CA6-8CED-C3F3493DBD3B}" srcOrd="0" destOrd="0" presId="urn:microsoft.com/office/officeart/2005/8/layout/lProcess2"/>
    <dgm:cxn modelId="{518EDD96-113F-4C6F-B65F-04115C3880A8}" type="presParOf" srcId="{B6E2B380-E26C-4CA6-8CED-C3F3493DBD3B}" destId="{3877D182-61E6-4CD6-88BE-BD1593F7864E}" srcOrd="0" destOrd="0" presId="urn:microsoft.com/office/officeart/2005/8/layout/lProcess2"/>
    <dgm:cxn modelId="{8258D96A-0456-41E2-B3BC-0CCE9AD73DC5}" type="presParOf" srcId="{B6E2B380-E26C-4CA6-8CED-C3F3493DBD3B}" destId="{334D1813-D3F9-42AE-A678-708964BE1CE5}" srcOrd="1" destOrd="0" presId="urn:microsoft.com/office/officeart/2005/8/layout/lProcess2"/>
    <dgm:cxn modelId="{C3E484BE-B7C4-4B1B-8B6A-9ABF13F14BA7}" type="presParOf" srcId="{B6E2B380-E26C-4CA6-8CED-C3F3493DBD3B}" destId="{64A131C4-94DF-494E-9A08-92020BDB3FF7}" srcOrd="2" destOrd="0" presId="urn:microsoft.com/office/officeart/2005/8/layout/lProcess2"/>
    <dgm:cxn modelId="{090B9E53-F104-43DB-A12E-DAB371C7490A}" type="presParOf" srcId="{B6E2B380-E26C-4CA6-8CED-C3F3493DBD3B}" destId="{D675C231-46A0-4271-AFF1-B75DBB988EB2}" srcOrd="3" destOrd="0" presId="urn:microsoft.com/office/officeart/2005/8/layout/lProcess2"/>
    <dgm:cxn modelId="{FCD67E7F-102C-4195-9180-32D285D407E5}" type="presParOf" srcId="{B6E2B380-E26C-4CA6-8CED-C3F3493DBD3B}" destId="{BC6DE9C0-49A9-42E4-BF2B-DBC916DBEFDB}" srcOrd="4" destOrd="0" presId="urn:microsoft.com/office/officeart/2005/8/layout/lProcess2"/>
    <dgm:cxn modelId="{39C67330-B105-479F-A005-4FFD9F223991}" type="presParOf" srcId="{E3450291-3E39-42E9-B539-43E5DEAEF7BD}" destId="{5EDE60ED-2A5C-492E-A1F5-2350100B85E4}" srcOrd="5" destOrd="0" presId="urn:microsoft.com/office/officeart/2005/8/layout/lProcess2"/>
    <dgm:cxn modelId="{45E2E92C-314A-4EE2-95AF-D4513A4C2589}" type="presParOf" srcId="{E3450291-3E39-42E9-B539-43E5DEAEF7BD}" destId="{7F765B27-C0AE-4D38-9C73-F2B4A964CA99}" srcOrd="6" destOrd="0" presId="urn:microsoft.com/office/officeart/2005/8/layout/lProcess2"/>
    <dgm:cxn modelId="{604EC517-3740-48AD-B1BC-7B14B8BA201A}" type="presParOf" srcId="{7F765B27-C0AE-4D38-9C73-F2B4A964CA99}" destId="{B5A7731E-0556-46FD-B4D2-89EA3A51DBDA}" srcOrd="0" destOrd="0" presId="urn:microsoft.com/office/officeart/2005/8/layout/lProcess2"/>
    <dgm:cxn modelId="{FA5CEAE9-D27D-4134-A543-131FE6B049E4}" type="presParOf" srcId="{7F765B27-C0AE-4D38-9C73-F2B4A964CA99}" destId="{331A78B5-E5C4-4FA8-B6A6-24A0F741F453}" srcOrd="1" destOrd="0" presId="urn:microsoft.com/office/officeart/2005/8/layout/lProcess2"/>
    <dgm:cxn modelId="{AF65C17B-535A-4C16-9863-869AB9DAEB81}" type="presParOf" srcId="{7F765B27-C0AE-4D38-9C73-F2B4A964CA99}" destId="{23A229AC-D691-4BA3-AF42-D9E86FF7F23E}" srcOrd="2" destOrd="0" presId="urn:microsoft.com/office/officeart/2005/8/layout/lProcess2"/>
    <dgm:cxn modelId="{4F5E1A37-9239-4ADD-A2E0-95943DD4F618}" type="presParOf" srcId="{23A229AC-D691-4BA3-AF42-D9E86FF7F23E}" destId="{587396A8-D3EA-4C61-B37F-11ED935248F4}" srcOrd="0" destOrd="0" presId="urn:microsoft.com/office/officeart/2005/8/layout/lProcess2"/>
    <dgm:cxn modelId="{8A6E57F8-C989-49EF-9466-88F764CBAAE5}" type="presParOf" srcId="{587396A8-D3EA-4C61-B37F-11ED935248F4}" destId="{06FC4876-E4F5-4693-8880-09ACEB4BA39F}" srcOrd="0" destOrd="0" presId="urn:microsoft.com/office/officeart/2005/8/layout/lProcess2"/>
    <dgm:cxn modelId="{1854317C-F8AE-408D-AB83-AE6086921974}" type="presParOf" srcId="{587396A8-D3EA-4C61-B37F-11ED935248F4}" destId="{F267276E-1D58-4ACB-9A55-15E9CEDED7A5}" srcOrd="1" destOrd="0" presId="urn:microsoft.com/office/officeart/2005/8/layout/lProcess2"/>
    <dgm:cxn modelId="{2A09A785-F0F2-434D-A207-D8D23A5B65EB}" type="presParOf" srcId="{587396A8-D3EA-4C61-B37F-11ED935248F4}" destId="{FD7AC0AC-71C4-4C9E-B748-C69250C79B52}" srcOrd="2" destOrd="0" presId="urn:microsoft.com/office/officeart/2005/8/layout/lProcess2"/>
    <dgm:cxn modelId="{81F0B234-0E6C-4183-BF08-696F33B0A2D7}" type="presParOf" srcId="{587396A8-D3EA-4C61-B37F-11ED935248F4}" destId="{A8EC027F-8A47-4E19-AD58-E14E014697D3}" srcOrd="3" destOrd="0" presId="urn:microsoft.com/office/officeart/2005/8/layout/lProcess2"/>
    <dgm:cxn modelId="{ECC5F483-B0F1-4A02-88AB-962FEF1F99BF}" type="presParOf" srcId="{587396A8-D3EA-4C61-B37F-11ED935248F4}" destId="{A14C6F79-D1C6-43EB-9B81-921DCC27C0A0}" srcOrd="4"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91625-962F-48C2-8CCC-5134A47EA815}">
      <dsp:nvSpPr>
        <dsp:cNvPr id="0" name=""/>
        <dsp:cNvSpPr/>
      </dsp:nvSpPr>
      <dsp:spPr>
        <a:xfrm>
          <a:off x="1272" y="0"/>
          <a:ext cx="1248356" cy="266700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Calibri" panose="020F0502020204030204"/>
              <a:ea typeface="+mn-ea"/>
              <a:cs typeface="+mn-cs"/>
            </a:rPr>
            <a:t>Narkotiku lietošanas profilakse</a:t>
          </a:r>
        </a:p>
      </dsp:txBody>
      <dsp:txXfrm>
        <a:off x="1272" y="0"/>
        <a:ext cx="1248356" cy="800100"/>
      </dsp:txXfrm>
    </dsp:sp>
    <dsp:sp modelId="{5C73DF2F-E02A-4C31-803D-605A4B27EA00}">
      <dsp:nvSpPr>
        <dsp:cNvPr id="0" name=""/>
        <dsp:cNvSpPr/>
      </dsp:nvSpPr>
      <dsp:spPr>
        <a:xfrm>
          <a:off x="122712" y="792071"/>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Vides un universāla profilakse</a:t>
          </a:r>
        </a:p>
      </dsp:txBody>
      <dsp:txXfrm>
        <a:off x="138058" y="807417"/>
        <a:ext cx="967993" cy="493266"/>
      </dsp:txXfrm>
    </dsp:sp>
    <dsp:sp modelId="{799E451D-9415-42BF-A582-517C9C1766EE}">
      <dsp:nvSpPr>
        <dsp:cNvPr id="0" name=""/>
        <dsp:cNvSpPr/>
      </dsp:nvSpPr>
      <dsp:spPr>
        <a:xfrm>
          <a:off x="126107" y="1404895"/>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chemeClr val="bg1"/>
              </a:solidFill>
              <a:latin typeface="Calibri" panose="020F0502020204030204"/>
              <a:ea typeface="+mn-ea"/>
              <a:cs typeface="+mn-cs"/>
            </a:rPr>
            <a:t>P</a:t>
          </a:r>
          <a:r>
            <a:rPr lang="lv-LV" sz="900" b="1" kern="1200">
              <a:solidFill>
                <a:sysClr val="window" lastClr="FFFFFF"/>
              </a:solidFill>
              <a:latin typeface="Calibri" panose="020F0502020204030204"/>
              <a:ea typeface="+mn-ea"/>
              <a:cs typeface="+mn-cs"/>
            </a:rPr>
            <a:t>rofilakse riska grupās un vidēs</a:t>
          </a:r>
        </a:p>
      </dsp:txBody>
      <dsp:txXfrm>
        <a:off x="141453" y="1420241"/>
        <a:ext cx="967993" cy="493266"/>
      </dsp:txXfrm>
    </dsp:sp>
    <dsp:sp modelId="{5DFB4F89-5F1A-47E5-9AE5-2DEF14A494AA}">
      <dsp:nvSpPr>
        <dsp:cNvPr id="0" name=""/>
        <dsp:cNvSpPr/>
      </dsp:nvSpPr>
      <dsp:spPr>
        <a:xfrm>
          <a:off x="126107" y="2009463"/>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Indikatīvā</a:t>
          </a:r>
          <a:r>
            <a:rPr lang="lv-LV" sz="900" b="1" kern="1200" baseline="0">
              <a:solidFill>
                <a:sysClr val="window" lastClr="FFFFFF"/>
              </a:solidFill>
              <a:latin typeface="Calibri" panose="020F0502020204030204"/>
              <a:ea typeface="+mn-ea"/>
              <a:cs typeface="+mn-cs"/>
            </a:rPr>
            <a:t> profilakse</a:t>
          </a:r>
          <a:endParaRPr lang="lv-LV" sz="900" b="1" kern="1200">
            <a:solidFill>
              <a:sysClr val="window" lastClr="FFFFFF"/>
            </a:solidFill>
            <a:latin typeface="Calibri" panose="020F0502020204030204"/>
            <a:ea typeface="+mn-ea"/>
            <a:cs typeface="+mn-cs"/>
          </a:endParaRPr>
        </a:p>
      </dsp:txBody>
      <dsp:txXfrm>
        <a:off x="141453" y="2024809"/>
        <a:ext cx="967993" cy="493266"/>
      </dsp:txXfrm>
    </dsp:sp>
    <dsp:sp modelId="{91D544B1-FD9D-412A-987F-D44B66D71605}">
      <dsp:nvSpPr>
        <dsp:cNvPr id="0" name=""/>
        <dsp:cNvSpPr/>
      </dsp:nvSpPr>
      <dsp:spPr>
        <a:xfrm>
          <a:off x="1343255" y="0"/>
          <a:ext cx="1248356" cy="266700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Calibri" panose="020F0502020204030204"/>
              <a:ea typeface="+mn-ea"/>
              <a:cs typeface="+mn-cs"/>
            </a:rPr>
            <a:t>Kaitējuma mazināšana</a:t>
          </a:r>
        </a:p>
      </dsp:txBody>
      <dsp:txXfrm>
        <a:off x="1343255" y="0"/>
        <a:ext cx="1248356" cy="800100"/>
      </dsp:txXfrm>
    </dsp:sp>
    <dsp:sp modelId="{125DB287-EF58-4266-B82F-C7D5FC437CFF}">
      <dsp:nvSpPr>
        <dsp:cNvPr id="0" name=""/>
        <dsp:cNvSpPr/>
      </dsp:nvSpPr>
      <dsp:spPr>
        <a:xfrm>
          <a:off x="1468090" y="800327"/>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Opioīdu aizstājējterapija</a:t>
          </a:r>
        </a:p>
      </dsp:txBody>
      <dsp:txXfrm>
        <a:off x="1483436" y="815673"/>
        <a:ext cx="967993" cy="493266"/>
      </dsp:txXfrm>
    </dsp:sp>
    <dsp:sp modelId="{63C8E0D3-3D93-4542-9907-C04BF62AB642}">
      <dsp:nvSpPr>
        <dsp:cNvPr id="0" name=""/>
        <dsp:cNvSpPr/>
      </dsp:nvSpPr>
      <dsp:spPr>
        <a:xfrm>
          <a:off x="1468090" y="1404895"/>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Infekcijas slimību profilakse, testēšana un ārstēšana</a:t>
          </a:r>
        </a:p>
      </dsp:txBody>
      <dsp:txXfrm>
        <a:off x="1483436" y="1420241"/>
        <a:ext cx="967993" cy="493266"/>
      </dsp:txXfrm>
    </dsp:sp>
    <dsp:sp modelId="{4BCC6804-D83E-47B7-ABC6-1FE06BDE7B67}">
      <dsp:nvSpPr>
        <dsp:cNvPr id="0" name=""/>
        <dsp:cNvSpPr/>
      </dsp:nvSpPr>
      <dsp:spPr>
        <a:xfrm>
          <a:off x="1468090" y="2009463"/>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Pārdozēšanas profilakse</a:t>
          </a:r>
        </a:p>
      </dsp:txBody>
      <dsp:txXfrm>
        <a:off x="1483436" y="2024809"/>
        <a:ext cx="967993" cy="493266"/>
      </dsp:txXfrm>
    </dsp:sp>
    <dsp:sp modelId="{4E17AF56-3706-4FA0-9EA7-1EFB63EA9A75}">
      <dsp:nvSpPr>
        <dsp:cNvPr id="0" name=""/>
        <dsp:cNvSpPr/>
      </dsp:nvSpPr>
      <dsp:spPr>
        <a:xfrm>
          <a:off x="2667711" y="0"/>
          <a:ext cx="1248356" cy="266700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Calibri" panose="020F0502020204030204"/>
              <a:ea typeface="+mn-ea"/>
              <a:cs typeface="+mn-cs"/>
            </a:rPr>
            <a:t>Atkarību ārstēšana un sociālā rehabilitācija</a:t>
          </a:r>
        </a:p>
      </dsp:txBody>
      <dsp:txXfrm>
        <a:off x="2667711" y="0"/>
        <a:ext cx="1248356" cy="800100"/>
      </dsp:txXfrm>
    </dsp:sp>
    <dsp:sp modelId="{3877D182-61E6-4CD6-88BE-BD1593F7864E}">
      <dsp:nvSpPr>
        <dsp:cNvPr id="0" name=""/>
        <dsp:cNvSpPr/>
      </dsp:nvSpPr>
      <dsp:spPr>
        <a:xfrm>
          <a:off x="2810073" y="800327"/>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Atkarību ārstēšana</a:t>
          </a:r>
        </a:p>
      </dsp:txBody>
      <dsp:txXfrm>
        <a:off x="2825419" y="815673"/>
        <a:ext cx="967993" cy="493266"/>
      </dsp:txXfrm>
    </dsp:sp>
    <dsp:sp modelId="{64A131C4-94DF-494E-9A08-92020BDB3FF7}">
      <dsp:nvSpPr>
        <dsp:cNvPr id="0" name=""/>
        <dsp:cNvSpPr/>
      </dsp:nvSpPr>
      <dsp:spPr>
        <a:xfrm>
          <a:off x="2810073" y="1404895"/>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Sociālā rehabilitācija</a:t>
          </a:r>
        </a:p>
      </dsp:txBody>
      <dsp:txXfrm>
        <a:off x="2825419" y="1420241"/>
        <a:ext cx="967993" cy="493266"/>
      </dsp:txXfrm>
    </dsp:sp>
    <dsp:sp modelId="{BC6DE9C0-49A9-42E4-BF2B-DBC916DBEFDB}">
      <dsp:nvSpPr>
        <dsp:cNvPr id="0" name=""/>
        <dsp:cNvSpPr/>
      </dsp:nvSpPr>
      <dsp:spPr>
        <a:xfrm>
          <a:off x="2810073" y="2009463"/>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Reintegrācija sabiedrībā - nodarbinātība, dzīvesvieta</a:t>
          </a:r>
        </a:p>
      </dsp:txBody>
      <dsp:txXfrm>
        <a:off x="2825419" y="2024809"/>
        <a:ext cx="967993" cy="493266"/>
      </dsp:txXfrm>
    </dsp:sp>
    <dsp:sp modelId="{B5A7731E-0556-46FD-B4D2-89EA3A51DBDA}">
      <dsp:nvSpPr>
        <dsp:cNvPr id="0" name=""/>
        <dsp:cNvSpPr/>
      </dsp:nvSpPr>
      <dsp:spPr>
        <a:xfrm>
          <a:off x="3960546" y="0"/>
          <a:ext cx="1248356" cy="2667000"/>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ysClr val="windowText" lastClr="000000">
                  <a:hueOff val="0"/>
                  <a:satOff val="0"/>
                  <a:lumOff val="0"/>
                  <a:alphaOff val="0"/>
                </a:sysClr>
              </a:solidFill>
              <a:latin typeface="Calibri" panose="020F0502020204030204"/>
              <a:ea typeface="+mn-ea"/>
              <a:cs typeface="+mn-cs"/>
            </a:rPr>
            <a:t>Piedāvājuma/ pieejamības samazināšana</a:t>
          </a:r>
        </a:p>
      </dsp:txBody>
      <dsp:txXfrm>
        <a:off x="3960546" y="0"/>
        <a:ext cx="1248356" cy="800100"/>
      </dsp:txXfrm>
    </dsp:sp>
    <dsp:sp modelId="{06FC4876-E4F5-4693-8880-09ACEB4BA39F}">
      <dsp:nvSpPr>
        <dsp:cNvPr id="0" name=""/>
        <dsp:cNvSpPr/>
      </dsp:nvSpPr>
      <dsp:spPr>
        <a:xfrm>
          <a:off x="4094912" y="809852"/>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Narkotiku nelegālās aprites apkarošana</a:t>
          </a:r>
        </a:p>
      </dsp:txBody>
      <dsp:txXfrm>
        <a:off x="4110258" y="825198"/>
        <a:ext cx="967993" cy="493266"/>
      </dsp:txXfrm>
    </dsp:sp>
    <dsp:sp modelId="{FD7AC0AC-71C4-4C9E-B748-C69250C79B52}">
      <dsp:nvSpPr>
        <dsp:cNvPr id="0" name=""/>
        <dsp:cNvSpPr/>
      </dsp:nvSpPr>
      <dsp:spPr>
        <a:xfrm>
          <a:off x="4085384" y="1404895"/>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lv-LV" sz="900" b="1" kern="1200">
              <a:solidFill>
                <a:sysClr val="window" lastClr="FFFFFF"/>
              </a:solidFill>
              <a:latin typeface="Calibri" panose="020F0502020204030204"/>
              <a:ea typeface="+mn-ea"/>
              <a:cs typeface="+mn-cs"/>
            </a:rPr>
            <a:t>Sodu politika</a:t>
          </a:r>
        </a:p>
      </dsp:txBody>
      <dsp:txXfrm>
        <a:off x="4100730" y="1420241"/>
        <a:ext cx="967993" cy="493266"/>
      </dsp:txXfrm>
    </dsp:sp>
    <dsp:sp modelId="{A14C6F79-D1C6-43EB-9B81-921DCC27C0A0}">
      <dsp:nvSpPr>
        <dsp:cNvPr id="0" name=""/>
        <dsp:cNvSpPr/>
      </dsp:nvSpPr>
      <dsp:spPr>
        <a:xfrm>
          <a:off x="4075857" y="1999938"/>
          <a:ext cx="998685" cy="52395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lv-LV" sz="800" b="1" kern="1200">
              <a:solidFill>
                <a:sysClr val="window" lastClr="FFFFFF"/>
              </a:solidFill>
              <a:latin typeface="Calibri" panose="020F0502020204030204"/>
              <a:ea typeface="+mn-ea"/>
              <a:cs typeface="+mn-cs"/>
            </a:rPr>
            <a:t>Narkotiku legālās aprites nosacījumi un jaunu vielu iekļaušana sarakstos</a:t>
          </a:r>
        </a:p>
      </dsp:txBody>
      <dsp:txXfrm>
        <a:off x="4091203" y="2015284"/>
        <a:ext cx="967993" cy="49326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CB09-047B-4E4C-95BB-0AD3D499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5786</Words>
  <Characters>32981</Characters>
  <Application>Microsoft Office Word</Application>
  <DocSecurity>0</DocSecurity>
  <Lines>274</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Zīle-Veisberga</dc:creator>
  <cp:keywords/>
  <dc:description/>
  <cp:lastModifiedBy>Agnese Zile Veisberga</cp:lastModifiedBy>
  <cp:revision>2</cp:revision>
  <cp:lastPrinted>2019-02-05T09:17:00Z</cp:lastPrinted>
  <dcterms:created xsi:type="dcterms:W3CDTF">2019-02-07T09:29:00Z</dcterms:created>
  <dcterms:modified xsi:type="dcterms:W3CDTF">2019-02-07T09:29:00Z</dcterms:modified>
</cp:coreProperties>
</file>