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CD" w:rsidRPr="00B86F80" w:rsidRDefault="008F0861" w:rsidP="00967AEA">
      <w:pPr>
        <w:pStyle w:val="naislab"/>
        <w:spacing w:before="0" w:after="0"/>
        <w:jc w:val="center"/>
        <w:outlineLvl w:val="0"/>
        <w:rPr>
          <w:b/>
          <w:sz w:val="28"/>
          <w:szCs w:val="28"/>
        </w:rPr>
      </w:pPr>
      <w:bookmarkStart w:id="0" w:name="OLE_LINK7"/>
      <w:bookmarkStart w:id="1" w:name="OLE_LINK8"/>
      <w:r w:rsidRPr="00B86F80">
        <w:rPr>
          <w:b/>
          <w:sz w:val="28"/>
          <w:szCs w:val="28"/>
        </w:rPr>
        <w:t>Ministru kabineta noteikumu projekta</w:t>
      </w:r>
      <w:bookmarkEnd w:id="0"/>
      <w:bookmarkEnd w:id="1"/>
    </w:p>
    <w:p w:rsidR="008C5649" w:rsidRDefault="008F0861" w:rsidP="00CA7A8B">
      <w:pPr>
        <w:pStyle w:val="naislab"/>
        <w:spacing w:before="0" w:after="0"/>
        <w:jc w:val="center"/>
        <w:outlineLvl w:val="0"/>
        <w:rPr>
          <w:b/>
          <w:sz w:val="28"/>
          <w:szCs w:val="28"/>
        </w:rPr>
      </w:pPr>
      <w:r w:rsidRPr="00B86F80">
        <w:rPr>
          <w:b/>
          <w:sz w:val="28"/>
          <w:szCs w:val="28"/>
        </w:rPr>
        <w:t>„</w:t>
      </w:r>
      <w:bookmarkStart w:id="2" w:name="OLE_LINK1"/>
      <w:bookmarkStart w:id="3" w:name="OLE_LINK2"/>
      <w:r w:rsidR="0090109E">
        <w:rPr>
          <w:b/>
          <w:sz w:val="28"/>
          <w:szCs w:val="28"/>
        </w:rPr>
        <w:t>Grozījumi Ministru kabineta 2016.gada 26.aprīļa noteikumos Nr.</w:t>
      </w:r>
      <w:r w:rsidR="00FB3AF7">
        <w:rPr>
          <w:b/>
          <w:sz w:val="28"/>
          <w:szCs w:val="28"/>
        </w:rPr>
        <w:t>251 „</w:t>
      </w:r>
      <w:r w:rsidRPr="00B86F80">
        <w:rPr>
          <w:b/>
          <w:sz w:val="28"/>
          <w:szCs w:val="28"/>
        </w:rPr>
        <w:t>Latvijas Nacionālās bibliotēkas publisko maksas pakalpojumu cenrādi</w:t>
      </w:r>
      <w:r w:rsidR="00CE05CB" w:rsidRPr="00B86F80">
        <w:rPr>
          <w:b/>
          <w:sz w:val="28"/>
          <w:szCs w:val="28"/>
        </w:rPr>
        <w:t>s</w:t>
      </w:r>
      <w:bookmarkEnd w:id="2"/>
      <w:bookmarkEnd w:id="3"/>
      <w:r w:rsidRPr="00B86F80">
        <w:rPr>
          <w:b/>
          <w:sz w:val="28"/>
          <w:szCs w:val="28"/>
        </w:rPr>
        <w:t>”</w:t>
      </w:r>
      <w:bookmarkStart w:id="4" w:name="OLE_LINK9"/>
      <w:bookmarkStart w:id="5" w:name="OLE_LINK10"/>
      <w:r w:rsidR="0090109E">
        <w:rPr>
          <w:b/>
          <w:sz w:val="28"/>
          <w:szCs w:val="28"/>
        </w:rPr>
        <w:t>”</w:t>
      </w:r>
      <w:r w:rsidR="00CA7A8B">
        <w:rPr>
          <w:b/>
          <w:sz w:val="28"/>
          <w:szCs w:val="28"/>
        </w:rPr>
        <w:t xml:space="preserve"> </w:t>
      </w:r>
      <w:r w:rsidR="00852042" w:rsidRPr="00B86F80">
        <w:rPr>
          <w:b/>
          <w:sz w:val="28"/>
          <w:szCs w:val="28"/>
        </w:rPr>
        <w:t>sākotnējā</w:t>
      </w:r>
      <w:r w:rsidR="002D3306" w:rsidRPr="00B86F80">
        <w:rPr>
          <w:b/>
          <w:sz w:val="28"/>
          <w:szCs w:val="28"/>
        </w:rPr>
        <w:t>s</w:t>
      </w:r>
      <w:r w:rsidR="00852042" w:rsidRPr="00B86F80">
        <w:rPr>
          <w:b/>
          <w:sz w:val="28"/>
          <w:szCs w:val="28"/>
        </w:rPr>
        <w:t xml:space="preserve"> ietekmes novērtējuma ziņojums (anotācija)</w:t>
      </w:r>
    </w:p>
    <w:p w:rsidR="00CA7A8B" w:rsidRPr="00FB3AF7" w:rsidRDefault="00CA7A8B" w:rsidP="00FB3AF7">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AA25FD" w:rsidRPr="00A55C27" w:rsidTr="00C8157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25FD" w:rsidRPr="00A55C27" w:rsidRDefault="00AA25FD" w:rsidP="00C8157B">
            <w:pPr>
              <w:jc w:val="center"/>
              <w:rPr>
                <w:b/>
                <w:bCs/>
                <w:iCs/>
                <w:sz w:val="28"/>
                <w:szCs w:val="28"/>
              </w:rPr>
            </w:pPr>
            <w:r w:rsidRPr="00A55C27">
              <w:rPr>
                <w:b/>
                <w:bCs/>
                <w:iCs/>
                <w:sz w:val="28"/>
                <w:szCs w:val="28"/>
              </w:rPr>
              <w:t>Tiesību akta projekta anotācijas kopsavilkums</w:t>
            </w:r>
          </w:p>
        </w:tc>
      </w:tr>
      <w:tr w:rsidR="00AA25FD" w:rsidRPr="00A55C27" w:rsidTr="00C8157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A25FD" w:rsidRDefault="00AA25FD" w:rsidP="00906FBC">
            <w:pPr>
              <w:jc w:val="both"/>
              <w:rPr>
                <w:sz w:val="28"/>
                <w:szCs w:val="28"/>
              </w:rPr>
            </w:pPr>
            <w:r>
              <w:rPr>
                <w:sz w:val="28"/>
                <w:szCs w:val="28"/>
              </w:rPr>
              <w:t>Ministru kabineta noteikumu projekts „</w:t>
            </w:r>
            <w:r w:rsidR="000577C7">
              <w:rPr>
                <w:sz w:val="28"/>
                <w:szCs w:val="28"/>
              </w:rPr>
              <w:t xml:space="preserve">Grozījumi Ministru kabineta 2016.gada 26.aprīļa noteikumos Nr.251 </w:t>
            </w:r>
            <w:r w:rsidR="00FB3AF7">
              <w:rPr>
                <w:sz w:val="28"/>
                <w:szCs w:val="28"/>
              </w:rPr>
              <w:t>„</w:t>
            </w:r>
            <w:r>
              <w:rPr>
                <w:sz w:val="28"/>
                <w:szCs w:val="28"/>
              </w:rPr>
              <w:t>Latvijas Nacionālās bibliotēkas maksas pakalpojumu cenrādis”</w:t>
            </w:r>
            <w:r w:rsidR="000577C7">
              <w:rPr>
                <w:sz w:val="28"/>
                <w:szCs w:val="28"/>
              </w:rPr>
              <w:t>”</w:t>
            </w:r>
            <w:r>
              <w:rPr>
                <w:sz w:val="28"/>
                <w:szCs w:val="28"/>
              </w:rPr>
              <w:t xml:space="preserve"> (turpmāk – Projekts) sagatavots, lai aktualizētu Latvijas Nacionālās bibliotēkas (turpmāk – bibliotēka) maksas pakalpojumu </w:t>
            </w:r>
            <w:r w:rsidRPr="00A067A5">
              <w:rPr>
                <w:sz w:val="28"/>
                <w:szCs w:val="28"/>
              </w:rPr>
              <w:t>cenrādi.</w:t>
            </w:r>
          </w:p>
        </w:tc>
      </w:tr>
    </w:tbl>
    <w:p w:rsidR="00AA25FD" w:rsidRPr="00FB3AF7" w:rsidRDefault="00AA25FD" w:rsidP="00FB3AF7">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AA25FD" w:rsidRPr="00A55C27" w:rsidTr="00C815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25FD" w:rsidRPr="00A55C27" w:rsidRDefault="00AA25FD" w:rsidP="00C8157B">
            <w:pPr>
              <w:jc w:val="center"/>
              <w:rPr>
                <w:b/>
                <w:bCs/>
                <w:iCs/>
                <w:sz w:val="28"/>
                <w:szCs w:val="28"/>
              </w:rPr>
            </w:pPr>
            <w:r w:rsidRPr="00A55C27">
              <w:rPr>
                <w:b/>
                <w:bCs/>
                <w:iCs/>
                <w:sz w:val="28"/>
                <w:szCs w:val="28"/>
              </w:rPr>
              <w:t>I. Tiesību akta projekta izstrādes nepieciešamība</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Pamatojums</w:t>
            </w:r>
          </w:p>
        </w:tc>
        <w:tc>
          <w:tcPr>
            <w:tcW w:w="3000" w:type="pct"/>
            <w:tcBorders>
              <w:top w:val="outset" w:sz="6" w:space="0" w:color="auto"/>
              <w:left w:val="outset" w:sz="6" w:space="0" w:color="auto"/>
              <w:bottom w:val="outset" w:sz="6" w:space="0" w:color="auto"/>
              <w:right w:val="outset" w:sz="6" w:space="0" w:color="auto"/>
            </w:tcBorders>
            <w:hideMark/>
          </w:tcPr>
          <w:p w:rsidR="00AA25FD" w:rsidRDefault="00993D8A" w:rsidP="000577C7">
            <w:pPr>
              <w:ind w:right="-1"/>
              <w:jc w:val="both"/>
              <w:rPr>
                <w:iCs/>
                <w:sz w:val="28"/>
                <w:szCs w:val="28"/>
              </w:rPr>
            </w:pPr>
            <w:r>
              <w:rPr>
                <w:sz w:val="28"/>
                <w:szCs w:val="28"/>
              </w:rPr>
              <w:t>P</w:t>
            </w:r>
            <w:r w:rsidRPr="00CA7A8B">
              <w:rPr>
                <w:sz w:val="28"/>
                <w:szCs w:val="28"/>
              </w:rPr>
              <w:t>rojekt</w:t>
            </w:r>
            <w:r>
              <w:rPr>
                <w:sz w:val="28"/>
                <w:szCs w:val="28"/>
              </w:rPr>
              <w:t>s</w:t>
            </w:r>
            <w:r w:rsidRPr="00CA7A8B">
              <w:rPr>
                <w:sz w:val="28"/>
                <w:szCs w:val="28"/>
              </w:rPr>
              <w:t xml:space="preserve"> </w:t>
            </w:r>
            <w:r>
              <w:rPr>
                <w:sz w:val="28"/>
                <w:szCs w:val="28"/>
              </w:rPr>
              <w:t xml:space="preserve">sagatavots saskaņā ar </w:t>
            </w:r>
            <w:r w:rsidRPr="00B86F80">
              <w:rPr>
                <w:sz w:val="28"/>
                <w:szCs w:val="28"/>
              </w:rPr>
              <w:t>Likuma par budžetu un finanšu vadību 5.panta devīt</w:t>
            </w:r>
            <w:r>
              <w:rPr>
                <w:sz w:val="28"/>
                <w:szCs w:val="28"/>
              </w:rPr>
              <w:t>o</w:t>
            </w:r>
            <w:r w:rsidRPr="00B86F80">
              <w:rPr>
                <w:sz w:val="28"/>
                <w:szCs w:val="28"/>
              </w:rPr>
              <w:t xml:space="preserve"> </w:t>
            </w:r>
            <w:r>
              <w:rPr>
                <w:sz w:val="28"/>
                <w:szCs w:val="28"/>
              </w:rPr>
              <w:t>daļu, kas nosaka, ka Ministru kabinets izdod</w:t>
            </w:r>
            <w:r w:rsidR="00C46D96">
              <w:rPr>
                <w:sz w:val="28"/>
                <w:szCs w:val="28"/>
              </w:rPr>
              <w:t xml:space="preserve"> </w:t>
            </w:r>
            <w:r w:rsidR="00C46D96" w:rsidRPr="00A55C27">
              <w:rPr>
                <w:sz w:val="28"/>
                <w:szCs w:val="28"/>
              </w:rPr>
              <w:t>noteikumus par valsts tiešās pārvaldes iestāžu sniegto maksas pakalpojumu cenrāžu apstiprināšanu</w:t>
            </w:r>
            <w:r w:rsidR="000577C7">
              <w:rPr>
                <w:sz w:val="28"/>
                <w:szCs w:val="28"/>
              </w:rPr>
              <w:t xml:space="preserve"> un atbilstoši </w:t>
            </w:r>
            <w:r w:rsidR="000577C7" w:rsidRPr="00AD0727">
              <w:rPr>
                <w:sz w:val="28"/>
                <w:szCs w:val="28"/>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18.punktam.</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890E6F" w:rsidRDefault="000F421F" w:rsidP="00F64225">
            <w:pPr>
              <w:pStyle w:val="naiskr"/>
              <w:spacing w:before="0" w:after="0"/>
              <w:jc w:val="both"/>
              <w:rPr>
                <w:iCs/>
                <w:sz w:val="28"/>
                <w:szCs w:val="28"/>
              </w:rPr>
            </w:pPr>
            <w:r>
              <w:rPr>
                <w:iCs/>
                <w:sz w:val="28"/>
                <w:szCs w:val="28"/>
              </w:rPr>
              <w:t>B</w:t>
            </w:r>
            <w:r w:rsidR="00C46D96" w:rsidRPr="00B86F80">
              <w:rPr>
                <w:iCs/>
                <w:sz w:val="28"/>
                <w:szCs w:val="28"/>
              </w:rPr>
              <w:t>ibliotēka</w:t>
            </w:r>
            <w:r>
              <w:rPr>
                <w:iCs/>
                <w:sz w:val="28"/>
                <w:szCs w:val="28"/>
              </w:rPr>
              <w:t>s</w:t>
            </w:r>
            <w:r w:rsidR="00C46D96" w:rsidRPr="00B86F80">
              <w:rPr>
                <w:iCs/>
                <w:sz w:val="28"/>
                <w:szCs w:val="28"/>
              </w:rPr>
              <w:t xml:space="preserve"> maksas pakalpojumus </w:t>
            </w:r>
            <w:r>
              <w:rPr>
                <w:iCs/>
                <w:sz w:val="28"/>
                <w:szCs w:val="28"/>
              </w:rPr>
              <w:t>uz šo brīdi nosaka</w:t>
            </w:r>
            <w:r w:rsidR="00C46D96" w:rsidRPr="00B86F80">
              <w:rPr>
                <w:iCs/>
                <w:sz w:val="28"/>
                <w:szCs w:val="28"/>
              </w:rPr>
              <w:t xml:space="preserve"> Ministru kabineta 201</w:t>
            </w:r>
            <w:r w:rsidR="00C46D96">
              <w:rPr>
                <w:iCs/>
                <w:sz w:val="28"/>
                <w:szCs w:val="28"/>
              </w:rPr>
              <w:t>6</w:t>
            </w:r>
            <w:r w:rsidR="00C46D96" w:rsidRPr="00B86F80">
              <w:rPr>
                <w:iCs/>
                <w:sz w:val="28"/>
                <w:szCs w:val="28"/>
              </w:rPr>
              <w:t xml:space="preserve">.gada </w:t>
            </w:r>
            <w:r w:rsidR="00C46D96">
              <w:rPr>
                <w:iCs/>
                <w:sz w:val="28"/>
                <w:szCs w:val="28"/>
              </w:rPr>
              <w:t>26</w:t>
            </w:r>
            <w:r w:rsidR="00C46D96" w:rsidRPr="00B86F80">
              <w:rPr>
                <w:iCs/>
                <w:sz w:val="28"/>
                <w:szCs w:val="28"/>
              </w:rPr>
              <w:t>.</w:t>
            </w:r>
            <w:r w:rsidR="00C46D96">
              <w:rPr>
                <w:iCs/>
                <w:sz w:val="28"/>
                <w:szCs w:val="28"/>
              </w:rPr>
              <w:t>aprīļa</w:t>
            </w:r>
            <w:r w:rsidR="00C46D96" w:rsidRPr="00B86F80">
              <w:rPr>
                <w:iCs/>
                <w:sz w:val="28"/>
                <w:szCs w:val="28"/>
              </w:rPr>
              <w:t xml:space="preserve"> noteikumi Nr.</w:t>
            </w:r>
            <w:r w:rsidR="00C46D96">
              <w:rPr>
                <w:iCs/>
                <w:sz w:val="28"/>
                <w:szCs w:val="28"/>
              </w:rPr>
              <w:t>251</w:t>
            </w:r>
            <w:r w:rsidR="00C46D96" w:rsidRPr="00B86F80">
              <w:rPr>
                <w:iCs/>
                <w:sz w:val="28"/>
                <w:szCs w:val="28"/>
              </w:rPr>
              <w:t xml:space="preserve"> „Latvijas Nacionālās bibliotēkas publisko maksas pakalpojumu cenrādis”</w:t>
            </w:r>
            <w:r w:rsidR="001B75E2">
              <w:rPr>
                <w:iCs/>
                <w:sz w:val="28"/>
                <w:szCs w:val="28"/>
              </w:rPr>
              <w:t xml:space="preserve"> (turpmāk – MK noteikumi Nr.251)</w:t>
            </w:r>
            <w:r w:rsidR="00C46D96" w:rsidRPr="00B86F80">
              <w:rPr>
                <w:iCs/>
                <w:sz w:val="28"/>
                <w:szCs w:val="28"/>
              </w:rPr>
              <w:t>.</w:t>
            </w:r>
          </w:p>
          <w:p w:rsidR="00F64225" w:rsidRDefault="00F64225" w:rsidP="00F64225">
            <w:pPr>
              <w:pStyle w:val="naiskr"/>
              <w:spacing w:before="0" w:after="0"/>
              <w:jc w:val="both"/>
              <w:rPr>
                <w:sz w:val="28"/>
                <w:szCs w:val="28"/>
              </w:rPr>
            </w:pPr>
          </w:p>
          <w:p w:rsidR="00890E6F" w:rsidRDefault="00C46D96" w:rsidP="00F64225">
            <w:pPr>
              <w:pStyle w:val="naiskr"/>
              <w:spacing w:before="0" w:after="0"/>
              <w:jc w:val="both"/>
              <w:rPr>
                <w:sz w:val="28"/>
                <w:szCs w:val="28"/>
              </w:rPr>
            </w:pPr>
            <w:r>
              <w:rPr>
                <w:sz w:val="28"/>
                <w:szCs w:val="28"/>
              </w:rPr>
              <w:t xml:space="preserve">Projekta mērķis ir </w:t>
            </w:r>
            <w:r w:rsidR="004B41B8">
              <w:rPr>
                <w:sz w:val="28"/>
                <w:szCs w:val="28"/>
              </w:rPr>
              <w:t>precizēt atsevišķu bibliotēkas pakalpojumu nosaukumus,</w:t>
            </w:r>
            <w:r w:rsidR="00D57FF7">
              <w:rPr>
                <w:sz w:val="28"/>
                <w:szCs w:val="28"/>
              </w:rPr>
              <w:t xml:space="preserve"> </w:t>
            </w:r>
            <w:r>
              <w:rPr>
                <w:sz w:val="28"/>
                <w:szCs w:val="28"/>
              </w:rPr>
              <w:t xml:space="preserve">papildināt </w:t>
            </w:r>
            <w:r w:rsidR="00D57FF7">
              <w:rPr>
                <w:sz w:val="28"/>
                <w:szCs w:val="28"/>
              </w:rPr>
              <w:t>c</w:t>
            </w:r>
            <w:r w:rsidRPr="00B86F80">
              <w:rPr>
                <w:sz w:val="28"/>
                <w:szCs w:val="28"/>
              </w:rPr>
              <w:t>enrādi a</w:t>
            </w:r>
            <w:r>
              <w:rPr>
                <w:sz w:val="28"/>
                <w:szCs w:val="28"/>
              </w:rPr>
              <w:t>r jauniem pakalpojumiem</w:t>
            </w:r>
            <w:r w:rsidR="00D57FF7">
              <w:rPr>
                <w:sz w:val="28"/>
                <w:szCs w:val="28"/>
              </w:rPr>
              <w:t xml:space="preserve">, </w:t>
            </w:r>
            <w:r w:rsidRPr="008E2746">
              <w:rPr>
                <w:sz w:val="28"/>
                <w:szCs w:val="28"/>
              </w:rPr>
              <w:t>aktualizēt</w:t>
            </w:r>
            <w:r w:rsidR="005F1AC2">
              <w:rPr>
                <w:sz w:val="28"/>
                <w:szCs w:val="28"/>
              </w:rPr>
              <w:t xml:space="preserve"> (palielināt vai samazināt)</w:t>
            </w:r>
            <w:r w:rsidRPr="008E2746">
              <w:rPr>
                <w:sz w:val="28"/>
                <w:szCs w:val="28"/>
              </w:rPr>
              <w:t xml:space="preserve"> </w:t>
            </w:r>
            <w:r w:rsidRPr="00B86F80">
              <w:rPr>
                <w:sz w:val="28"/>
                <w:szCs w:val="28"/>
              </w:rPr>
              <w:t>atsevišķu maksas pakalpojumu cenu</w:t>
            </w:r>
            <w:r w:rsidR="00890E6F">
              <w:rPr>
                <w:sz w:val="28"/>
                <w:szCs w:val="28"/>
              </w:rPr>
              <w:t xml:space="preserve">, </w:t>
            </w:r>
            <w:r w:rsidR="00D57FF7">
              <w:rPr>
                <w:sz w:val="28"/>
                <w:szCs w:val="28"/>
              </w:rPr>
              <w:t xml:space="preserve">kā arī precizēt pakalpojumu klāstu, par kuriem netiek iekasēta maksa no </w:t>
            </w:r>
            <w:r w:rsidR="00A5066C">
              <w:rPr>
                <w:sz w:val="28"/>
                <w:szCs w:val="28"/>
              </w:rPr>
              <w:t xml:space="preserve">personām </w:t>
            </w:r>
            <w:r w:rsidR="000F421F">
              <w:rPr>
                <w:sz w:val="28"/>
                <w:szCs w:val="28"/>
              </w:rPr>
              <w:t>līdz 18 gadu vecumam</w:t>
            </w:r>
            <w:r w:rsidR="00D57FF7">
              <w:rPr>
                <w:sz w:val="28"/>
                <w:szCs w:val="28"/>
              </w:rPr>
              <w:t xml:space="preserve">, un </w:t>
            </w:r>
            <w:r w:rsidR="00D57FF7">
              <w:rPr>
                <w:sz w:val="28"/>
                <w:szCs w:val="28"/>
              </w:rPr>
              <w:lastRenderedPageBreak/>
              <w:t xml:space="preserve">to pakalpojumu klāstu, kuriem tiek piemērota atlaide. </w:t>
            </w:r>
            <w:r w:rsidR="00CA4B6E">
              <w:rPr>
                <w:sz w:val="28"/>
                <w:szCs w:val="28"/>
              </w:rPr>
              <w:t xml:space="preserve">Projekts sagatavots, </w:t>
            </w:r>
            <w:r w:rsidR="00890E6F">
              <w:rPr>
                <w:sz w:val="28"/>
                <w:szCs w:val="28"/>
              </w:rPr>
              <w:t xml:space="preserve">ņemot vērā, ka </w:t>
            </w:r>
            <w:r w:rsidR="000F421F">
              <w:rPr>
                <w:sz w:val="28"/>
                <w:szCs w:val="28"/>
              </w:rPr>
              <w:t xml:space="preserve">ir </w:t>
            </w:r>
            <w:r w:rsidR="00890E6F">
              <w:rPr>
                <w:sz w:val="28"/>
                <w:szCs w:val="28"/>
              </w:rPr>
              <w:t>palielinājies bibliotēkas pakalpojumu klāsts</w:t>
            </w:r>
            <w:r w:rsidR="005F1AC2">
              <w:rPr>
                <w:sz w:val="28"/>
                <w:szCs w:val="28"/>
              </w:rPr>
              <w:t xml:space="preserve">, </w:t>
            </w:r>
            <w:r w:rsidR="00890E6F">
              <w:rPr>
                <w:sz w:val="28"/>
                <w:szCs w:val="28"/>
              </w:rPr>
              <w:t>pieaugušas pakalpojumu tiešās un netiešās izmaksas, kas veido bibliotēkas maksas pakalpojumu izcenojumus</w:t>
            </w:r>
            <w:r w:rsidR="005F1AC2">
              <w:rPr>
                <w:sz w:val="28"/>
                <w:szCs w:val="28"/>
              </w:rPr>
              <w:t>, kā arī pamatojoties uz patērētāju piepras</w:t>
            </w:r>
            <w:r w:rsidR="00F64225">
              <w:rPr>
                <w:sz w:val="28"/>
                <w:szCs w:val="28"/>
              </w:rPr>
              <w:t>ījumu un novērotajām tendencēm.</w:t>
            </w:r>
          </w:p>
          <w:p w:rsidR="00F64225" w:rsidRDefault="00F64225" w:rsidP="00F64225">
            <w:pPr>
              <w:pStyle w:val="naiskr"/>
              <w:spacing w:before="0" w:after="0"/>
              <w:jc w:val="both"/>
              <w:rPr>
                <w:iCs/>
                <w:sz w:val="28"/>
                <w:szCs w:val="28"/>
              </w:rPr>
            </w:pPr>
          </w:p>
          <w:p w:rsidR="00174000" w:rsidRPr="00174000" w:rsidRDefault="00CA4B6E" w:rsidP="00F64225">
            <w:pPr>
              <w:pStyle w:val="naiskr"/>
              <w:spacing w:before="0" w:after="0"/>
              <w:jc w:val="both"/>
              <w:rPr>
                <w:iCs/>
                <w:sz w:val="28"/>
                <w:szCs w:val="28"/>
              </w:rPr>
            </w:pPr>
            <w:r>
              <w:rPr>
                <w:iCs/>
                <w:sz w:val="28"/>
                <w:szCs w:val="28"/>
              </w:rPr>
              <w:t>Projekta</w:t>
            </w:r>
            <w:r w:rsidR="00F23622">
              <w:rPr>
                <w:iCs/>
                <w:sz w:val="28"/>
                <w:szCs w:val="28"/>
              </w:rPr>
              <w:t xml:space="preserve"> </w:t>
            </w:r>
            <w:r w:rsidR="000F421F">
              <w:rPr>
                <w:iCs/>
                <w:sz w:val="28"/>
                <w:szCs w:val="28"/>
              </w:rPr>
              <w:t xml:space="preserve">2.punkts </w:t>
            </w:r>
            <w:r w:rsidR="001B75E2">
              <w:rPr>
                <w:iCs/>
                <w:sz w:val="28"/>
                <w:szCs w:val="28"/>
              </w:rPr>
              <w:t>papildina MK noteikumu Nr.251 6.punktu</w:t>
            </w:r>
            <w:r>
              <w:rPr>
                <w:iCs/>
                <w:sz w:val="28"/>
                <w:szCs w:val="28"/>
              </w:rPr>
              <w:t xml:space="preserve"> ar pakalpojumiem, par kuriem sadarbības pasākumu rīkošanai kultūras, izglītības vai zinātnes nozarēm tiek piemērota 50% atlaide.</w:t>
            </w:r>
            <w:r w:rsidR="001B75E2">
              <w:rPr>
                <w:iCs/>
                <w:sz w:val="28"/>
                <w:szCs w:val="28"/>
              </w:rPr>
              <w:t xml:space="preserve"> MK noteikumi Nr.251 tiek papildināti</w:t>
            </w:r>
            <w:r>
              <w:rPr>
                <w:iCs/>
                <w:sz w:val="28"/>
                <w:szCs w:val="28"/>
              </w:rPr>
              <w:t xml:space="preserve"> ar 6.</w:t>
            </w:r>
            <w:r w:rsidRPr="00CA4B6E">
              <w:rPr>
                <w:iCs/>
                <w:sz w:val="28"/>
                <w:szCs w:val="28"/>
                <w:vertAlign w:val="superscript"/>
              </w:rPr>
              <w:t>1</w:t>
            </w:r>
            <w:r w:rsidR="00174000">
              <w:rPr>
                <w:iCs/>
                <w:sz w:val="28"/>
                <w:szCs w:val="28"/>
              </w:rPr>
              <w:t xml:space="preserve"> un</w:t>
            </w:r>
            <w:r>
              <w:rPr>
                <w:iCs/>
                <w:sz w:val="28"/>
                <w:szCs w:val="28"/>
              </w:rPr>
              <w:t xml:space="preserve"> 6.</w:t>
            </w:r>
            <w:r w:rsidRPr="00CA4B6E">
              <w:rPr>
                <w:iCs/>
                <w:sz w:val="28"/>
                <w:szCs w:val="28"/>
                <w:vertAlign w:val="superscript"/>
              </w:rPr>
              <w:t>2</w:t>
            </w:r>
            <w:r w:rsidR="00174000">
              <w:rPr>
                <w:iCs/>
                <w:sz w:val="28"/>
                <w:szCs w:val="28"/>
              </w:rPr>
              <w:t xml:space="preserve"> </w:t>
            </w:r>
            <w:r>
              <w:rPr>
                <w:iCs/>
                <w:sz w:val="28"/>
                <w:szCs w:val="28"/>
              </w:rPr>
              <w:t>punktu, k</w:t>
            </w:r>
            <w:r w:rsidR="001B75E2">
              <w:rPr>
                <w:iCs/>
                <w:sz w:val="28"/>
                <w:szCs w:val="28"/>
              </w:rPr>
              <w:t>as</w:t>
            </w:r>
            <w:r>
              <w:rPr>
                <w:iCs/>
                <w:sz w:val="28"/>
                <w:szCs w:val="28"/>
              </w:rPr>
              <w:t xml:space="preserve"> no</w:t>
            </w:r>
            <w:r w:rsidR="001B75E2">
              <w:rPr>
                <w:iCs/>
                <w:sz w:val="28"/>
                <w:szCs w:val="28"/>
              </w:rPr>
              <w:t>saka</w:t>
            </w:r>
            <w:r w:rsidR="00174000">
              <w:rPr>
                <w:iCs/>
                <w:sz w:val="28"/>
                <w:szCs w:val="28"/>
              </w:rPr>
              <w:t>, par kādiem bibliotēkas pakalpojumiem maksu neiekasē no</w:t>
            </w:r>
            <w:r w:rsidR="00A5066C">
              <w:rPr>
                <w:iCs/>
                <w:sz w:val="28"/>
                <w:szCs w:val="28"/>
              </w:rPr>
              <w:t xml:space="preserve"> grupām, kurās ir</w:t>
            </w:r>
            <w:r w:rsidR="00174000">
              <w:rPr>
                <w:iCs/>
                <w:sz w:val="28"/>
                <w:szCs w:val="28"/>
              </w:rPr>
              <w:t xml:space="preserve"> </w:t>
            </w:r>
            <w:r w:rsidR="00A5066C">
              <w:rPr>
                <w:iCs/>
                <w:sz w:val="28"/>
                <w:szCs w:val="28"/>
              </w:rPr>
              <w:t>personas l</w:t>
            </w:r>
            <w:r w:rsidR="00174000">
              <w:rPr>
                <w:iCs/>
                <w:sz w:val="28"/>
                <w:szCs w:val="28"/>
              </w:rPr>
              <w:t>īdz 18</w:t>
            </w:r>
            <w:r w:rsidR="001B75E2">
              <w:rPr>
                <w:iCs/>
                <w:sz w:val="28"/>
                <w:szCs w:val="28"/>
              </w:rPr>
              <w:t> </w:t>
            </w:r>
            <w:r w:rsidR="00174000">
              <w:rPr>
                <w:iCs/>
                <w:sz w:val="28"/>
                <w:szCs w:val="28"/>
              </w:rPr>
              <w:t>gadu vecumam, vai piemēro atlaidi 50 % apmērā</w:t>
            </w:r>
            <w:r w:rsidR="00E12828">
              <w:rPr>
                <w:iCs/>
                <w:sz w:val="28"/>
                <w:szCs w:val="28"/>
              </w:rPr>
              <w:t xml:space="preserve"> (Projekta 3.punkts)</w:t>
            </w:r>
            <w:r w:rsidR="00174000">
              <w:rPr>
                <w:iCs/>
                <w:sz w:val="28"/>
                <w:szCs w:val="28"/>
              </w:rPr>
              <w:t>.</w:t>
            </w:r>
            <w:r w:rsidR="001B75E2">
              <w:rPr>
                <w:iCs/>
                <w:sz w:val="28"/>
                <w:szCs w:val="28"/>
              </w:rPr>
              <w:t xml:space="preserve"> </w:t>
            </w:r>
          </w:p>
          <w:p w:rsidR="00F64225" w:rsidRDefault="00F64225" w:rsidP="00F64225">
            <w:pPr>
              <w:pStyle w:val="naiskr"/>
              <w:spacing w:before="0" w:after="0"/>
              <w:jc w:val="both"/>
              <w:rPr>
                <w:sz w:val="28"/>
                <w:szCs w:val="28"/>
              </w:rPr>
            </w:pPr>
          </w:p>
          <w:p w:rsidR="00530622" w:rsidRDefault="006D507E" w:rsidP="00F64225">
            <w:pPr>
              <w:pStyle w:val="naiskr"/>
              <w:spacing w:before="0" w:after="0"/>
              <w:jc w:val="both"/>
              <w:rPr>
                <w:sz w:val="28"/>
                <w:szCs w:val="28"/>
              </w:rPr>
            </w:pPr>
            <w:r>
              <w:rPr>
                <w:sz w:val="28"/>
                <w:szCs w:val="28"/>
              </w:rPr>
              <w:t>Projekts paredz b</w:t>
            </w:r>
            <w:r w:rsidR="00C46D96" w:rsidRPr="009A24C7">
              <w:rPr>
                <w:sz w:val="28"/>
                <w:szCs w:val="28"/>
              </w:rPr>
              <w:t>ibliotēka</w:t>
            </w:r>
            <w:r>
              <w:rPr>
                <w:sz w:val="28"/>
                <w:szCs w:val="28"/>
              </w:rPr>
              <w:t>s publisko maksas p</w:t>
            </w:r>
            <w:r w:rsidR="00C46D96" w:rsidRPr="009A24C7">
              <w:rPr>
                <w:sz w:val="28"/>
                <w:szCs w:val="28"/>
              </w:rPr>
              <w:t>akalpojumu</w:t>
            </w:r>
            <w:r>
              <w:rPr>
                <w:sz w:val="28"/>
                <w:szCs w:val="28"/>
              </w:rPr>
              <w:t xml:space="preserve"> cenrā</w:t>
            </w:r>
            <w:r w:rsidR="00AD7257">
              <w:rPr>
                <w:sz w:val="28"/>
                <w:szCs w:val="28"/>
              </w:rPr>
              <w:t>di p</w:t>
            </w:r>
            <w:r w:rsidR="00530622">
              <w:rPr>
                <w:sz w:val="28"/>
                <w:szCs w:val="28"/>
              </w:rPr>
              <w:t>apildināt ar jauniem maksas pakalpojumiem:</w:t>
            </w:r>
          </w:p>
          <w:p w:rsidR="00530622" w:rsidRDefault="00530622" w:rsidP="00906FBC">
            <w:pPr>
              <w:pStyle w:val="naiskr"/>
              <w:numPr>
                <w:ilvl w:val="0"/>
                <w:numId w:val="22"/>
              </w:numPr>
              <w:spacing w:before="0" w:after="0"/>
              <w:ind w:left="411"/>
              <w:jc w:val="both"/>
              <w:rPr>
                <w:sz w:val="28"/>
                <w:szCs w:val="28"/>
              </w:rPr>
            </w:pPr>
            <w:r>
              <w:rPr>
                <w:sz w:val="28"/>
                <w:szCs w:val="28"/>
              </w:rPr>
              <w:t>maksa par izstāžu un sarīkojumu afišu izdrukāšanu bibliotēkas telpās notiekošajām izstādēm un sarīkojumiem (Projekta 7.punkts);</w:t>
            </w:r>
          </w:p>
          <w:p w:rsidR="00530622" w:rsidRDefault="00530622" w:rsidP="00906FBC">
            <w:pPr>
              <w:pStyle w:val="naiskr"/>
              <w:numPr>
                <w:ilvl w:val="0"/>
                <w:numId w:val="22"/>
              </w:numPr>
              <w:spacing w:before="0" w:after="0"/>
              <w:ind w:left="411"/>
              <w:jc w:val="both"/>
              <w:rPr>
                <w:sz w:val="28"/>
                <w:szCs w:val="28"/>
              </w:rPr>
            </w:pPr>
            <w:r>
              <w:rPr>
                <w:sz w:val="28"/>
                <w:szCs w:val="28"/>
              </w:rPr>
              <w:t xml:space="preserve">maksa par </w:t>
            </w:r>
            <w:r w:rsidR="004E73BF" w:rsidRPr="00530622">
              <w:rPr>
                <w:sz w:val="28"/>
                <w:szCs w:val="28"/>
              </w:rPr>
              <w:t>b</w:t>
            </w:r>
            <w:r w:rsidR="00C46D96" w:rsidRPr="00530622">
              <w:rPr>
                <w:sz w:val="28"/>
                <w:szCs w:val="28"/>
              </w:rPr>
              <w:t xml:space="preserve">ibliotēkas krājuma materiālu ar retumu statusu, periodikas (līdz 1940.gadam) un arhīva eksemplāra </w:t>
            </w:r>
            <w:proofErr w:type="spellStart"/>
            <w:r w:rsidR="00C46D96" w:rsidRPr="00530622">
              <w:rPr>
                <w:sz w:val="28"/>
                <w:szCs w:val="28"/>
              </w:rPr>
              <w:t>digitalizācij</w:t>
            </w:r>
            <w:r>
              <w:rPr>
                <w:sz w:val="28"/>
                <w:szCs w:val="28"/>
              </w:rPr>
              <w:t>u</w:t>
            </w:r>
            <w:proofErr w:type="spellEnd"/>
            <w:r w:rsidR="009C49BB">
              <w:rPr>
                <w:sz w:val="28"/>
                <w:szCs w:val="28"/>
              </w:rPr>
              <w:t xml:space="preserve"> (Projekta 9.punkts)</w:t>
            </w:r>
            <w:r w:rsidR="00C46D96" w:rsidRPr="00530622">
              <w:rPr>
                <w:sz w:val="28"/>
                <w:szCs w:val="28"/>
              </w:rPr>
              <w:t>;</w:t>
            </w:r>
          </w:p>
          <w:p w:rsidR="009C49BB" w:rsidRDefault="009C49BB" w:rsidP="00906FBC">
            <w:pPr>
              <w:pStyle w:val="naiskr"/>
              <w:numPr>
                <w:ilvl w:val="0"/>
                <w:numId w:val="22"/>
              </w:numPr>
              <w:spacing w:before="0" w:after="0"/>
              <w:ind w:left="411"/>
              <w:jc w:val="both"/>
              <w:rPr>
                <w:sz w:val="28"/>
                <w:szCs w:val="28"/>
              </w:rPr>
            </w:pPr>
            <w:r>
              <w:rPr>
                <w:sz w:val="28"/>
                <w:szCs w:val="28"/>
              </w:rPr>
              <w:t xml:space="preserve">maksa par </w:t>
            </w:r>
            <w:proofErr w:type="spellStart"/>
            <w:r w:rsidR="001E2A03" w:rsidRPr="00530622">
              <w:rPr>
                <w:sz w:val="28"/>
                <w:szCs w:val="28"/>
              </w:rPr>
              <w:t>nošizdevumu</w:t>
            </w:r>
            <w:proofErr w:type="spellEnd"/>
            <w:r w:rsidR="001E2A03" w:rsidRPr="00530622">
              <w:rPr>
                <w:sz w:val="28"/>
                <w:szCs w:val="28"/>
              </w:rPr>
              <w:t xml:space="preserve"> izsniegšan</w:t>
            </w:r>
            <w:r>
              <w:rPr>
                <w:sz w:val="28"/>
                <w:szCs w:val="28"/>
              </w:rPr>
              <w:t>u</w:t>
            </w:r>
            <w:r w:rsidR="001E2A03" w:rsidRPr="00530622">
              <w:rPr>
                <w:sz w:val="28"/>
                <w:szCs w:val="28"/>
              </w:rPr>
              <w:t xml:space="preserve"> lietošanai ārpus bibliotēkas (personālais abonements)</w:t>
            </w:r>
            <w:r>
              <w:rPr>
                <w:sz w:val="28"/>
                <w:szCs w:val="28"/>
              </w:rPr>
              <w:t xml:space="preserve"> (Projekta 12.punkts)</w:t>
            </w:r>
            <w:r w:rsidR="001E2A03" w:rsidRPr="00530622">
              <w:rPr>
                <w:sz w:val="28"/>
                <w:szCs w:val="28"/>
              </w:rPr>
              <w:t>;</w:t>
            </w:r>
          </w:p>
          <w:p w:rsidR="009C49BB" w:rsidRDefault="009C49BB" w:rsidP="00906FBC">
            <w:pPr>
              <w:pStyle w:val="naiskr"/>
              <w:numPr>
                <w:ilvl w:val="0"/>
                <w:numId w:val="22"/>
              </w:numPr>
              <w:spacing w:before="0" w:after="0"/>
              <w:ind w:left="411"/>
              <w:jc w:val="both"/>
              <w:rPr>
                <w:sz w:val="28"/>
                <w:szCs w:val="28"/>
              </w:rPr>
            </w:pPr>
            <w:r>
              <w:rPr>
                <w:sz w:val="28"/>
                <w:szCs w:val="28"/>
              </w:rPr>
              <w:t xml:space="preserve">maksa par </w:t>
            </w:r>
            <w:r w:rsidR="004E73BF" w:rsidRPr="009C49BB">
              <w:rPr>
                <w:sz w:val="28"/>
                <w:szCs w:val="28"/>
              </w:rPr>
              <w:t>ISBN bloka piešķiršan</w:t>
            </w:r>
            <w:r>
              <w:rPr>
                <w:sz w:val="28"/>
                <w:szCs w:val="28"/>
              </w:rPr>
              <w:t>u</w:t>
            </w:r>
            <w:r w:rsidR="004E73BF" w:rsidRPr="009C49BB">
              <w:rPr>
                <w:sz w:val="28"/>
                <w:szCs w:val="28"/>
              </w:rPr>
              <w:t xml:space="preserve"> </w:t>
            </w:r>
            <w:proofErr w:type="spellStart"/>
            <w:r w:rsidR="004E73BF" w:rsidRPr="009C49BB">
              <w:rPr>
                <w:sz w:val="28"/>
                <w:szCs w:val="28"/>
              </w:rPr>
              <w:t>pašpublicēšanas</w:t>
            </w:r>
            <w:proofErr w:type="spellEnd"/>
            <w:r w:rsidR="004E73BF" w:rsidRPr="009C49BB">
              <w:rPr>
                <w:sz w:val="28"/>
                <w:szCs w:val="28"/>
              </w:rPr>
              <w:t xml:space="preserve"> pakalpojuma sniedzējiem</w:t>
            </w:r>
            <w:r w:rsidR="00582870" w:rsidRPr="009C49BB">
              <w:rPr>
                <w:sz w:val="28"/>
                <w:szCs w:val="28"/>
              </w:rPr>
              <w:t>, kas kalendārā gada laikā izdod vairāk nekā 1000 grāmatu nosaukumu</w:t>
            </w:r>
            <w:r>
              <w:rPr>
                <w:sz w:val="28"/>
                <w:szCs w:val="28"/>
              </w:rPr>
              <w:t xml:space="preserve"> (Projekta 13.punkts);</w:t>
            </w:r>
          </w:p>
          <w:p w:rsidR="00053584" w:rsidRDefault="00053584" w:rsidP="00906FBC">
            <w:pPr>
              <w:pStyle w:val="naiskr"/>
              <w:numPr>
                <w:ilvl w:val="0"/>
                <w:numId w:val="22"/>
              </w:numPr>
              <w:spacing w:before="0" w:after="0"/>
              <w:ind w:left="411"/>
              <w:jc w:val="both"/>
              <w:rPr>
                <w:sz w:val="28"/>
                <w:szCs w:val="28"/>
              </w:rPr>
            </w:pPr>
            <w:r>
              <w:rPr>
                <w:sz w:val="28"/>
                <w:szCs w:val="28"/>
              </w:rPr>
              <w:t xml:space="preserve">maksa par </w:t>
            </w:r>
            <w:r w:rsidR="004677B0">
              <w:rPr>
                <w:sz w:val="28"/>
                <w:szCs w:val="28"/>
              </w:rPr>
              <w:t xml:space="preserve">profesionālās </w:t>
            </w:r>
            <w:r>
              <w:rPr>
                <w:sz w:val="28"/>
                <w:szCs w:val="28"/>
              </w:rPr>
              <w:t xml:space="preserve">tālākizglītības programmas </w:t>
            </w:r>
            <w:r w:rsidR="006F3F78">
              <w:rPr>
                <w:sz w:val="28"/>
                <w:szCs w:val="28"/>
              </w:rPr>
              <w:t>„</w:t>
            </w:r>
            <w:r>
              <w:rPr>
                <w:sz w:val="28"/>
                <w:szCs w:val="28"/>
              </w:rPr>
              <w:t xml:space="preserve">Bibliotēku zinības” (960 stundas) īstenošanu un profesionālās </w:t>
            </w:r>
            <w:r w:rsidR="004677B0" w:rsidRPr="00053584">
              <w:rPr>
                <w:sz w:val="28"/>
                <w:szCs w:val="28"/>
              </w:rPr>
              <w:t>pilnveides izglītības programma</w:t>
            </w:r>
            <w:r>
              <w:rPr>
                <w:sz w:val="28"/>
                <w:szCs w:val="28"/>
              </w:rPr>
              <w:t>s</w:t>
            </w:r>
            <w:r w:rsidR="004677B0" w:rsidRPr="00053584">
              <w:rPr>
                <w:sz w:val="28"/>
                <w:szCs w:val="28"/>
              </w:rPr>
              <w:t xml:space="preserve"> </w:t>
            </w:r>
            <w:r w:rsidR="006F3F78">
              <w:rPr>
                <w:sz w:val="28"/>
                <w:szCs w:val="28"/>
              </w:rPr>
              <w:t>„</w:t>
            </w:r>
            <w:r w:rsidR="004677B0" w:rsidRPr="00053584">
              <w:rPr>
                <w:sz w:val="28"/>
                <w:szCs w:val="28"/>
              </w:rPr>
              <w:t>Pieaugušo lietpratības attīstīšana bibliotekārajā un informācijas darbā”</w:t>
            </w:r>
            <w:r>
              <w:rPr>
                <w:sz w:val="28"/>
                <w:szCs w:val="28"/>
              </w:rPr>
              <w:t xml:space="preserve"> īstenošanu (Projekta 1</w:t>
            </w:r>
            <w:r w:rsidR="005B4C8E">
              <w:rPr>
                <w:sz w:val="28"/>
                <w:szCs w:val="28"/>
              </w:rPr>
              <w:t>5</w:t>
            </w:r>
            <w:r>
              <w:rPr>
                <w:sz w:val="28"/>
                <w:szCs w:val="28"/>
              </w:rPr>
              <w:t>.punkts)</w:t>
            </w:r>
            <w:r w:rsidR="001A2319" w:rsidRPr="00053584">
              <w:rPr>
                <w:sz w:val="28"/>
                <w:szCs w:val="28"/>
              </w:rPr>
              <w:t>;</w:t>
            </w:r>
          </w:p>
          <w:p w:rsidR="00CF5F06" w:rsidRPr="007952CF" w:rsidRDefault="00053584" w:rsidP="00906FBC">
            <w:pPr>
              <w:pStyle w:val="naiskr"/>
              <w:numPr>
                <w:ilvl w:val="0"/>
                <w:numId w:val="22"/>
              </w:numPr>
              <w:spacing w:before="0" w:after="0"/>
              <w:ind w:left="411"/>
              <w:jc w:val="both"/>
              <w:rPr>
                <w:sz w:val="28"/>
                <w:szCs w:val="28"/>
              </w:rPr>
            </w:pPr>
            <w:r w:rsidRPr="007952CF">
              <w:rPr>
                <w:sz w:val="28"/>
                <w:szCs w:val="28"/>
              </w:rPr>
              <w:t xml:space="preserve">maksa par </w:t>
            </w:r>
            <w:r w:rsidR="00FC3C59" w:rsidRPr="007952CF">
              <w:rPr>
                <w:sz w:val="28"/>
                <w:szCs w:val="28"/>
              </w:rPr>
              <w:t>telpu nomu (Projekta 1</w:t>
            </w:r>
            <w:r w:rsidR="007F7826" w:rsidRPr="007952CF">
              <w:rPr>
                <w:sz w:val="28"/>
                <w:szCs w:val="28"/>
              </w:rPr>
              <w:t>7</w:t>
            </w:r>
            <w:r w:rsidR="00FC3C59" w:rsidRPr="007952CF">
              <w:rPr>
                <w:sz w:val="28"/>
                <w:szCs w:val="28"/>
              </w:rPr>
              <w:t xml:space="preserve">.punkts): </w:t>
            </w:r>
            <w:proofErr w:type="spellStart"/>
            <w:r w:rsidR="00FC3C59" w:rsidRPr="007952CF">
              <w:rPr>
                <w:sz w:val="28"/>
                <w:szCs w:val="28"/>
              </w:rPr>
              <w:t>ātrija</w:t>
            </w:r>
            <w:proofErr w:type="spellEnd"/>
            <w:r w:rsidR="00FC3C59" w:rsidRPr="007952CF">
              <w:rPr>
                <w:sz w:val="28"/>
                <w:szCs w:val="28"/>
              </w:rPr>
              <w:t xml:space="preserve"> noma lielformāta </w:t>
            </w:r>
            <w:proofErr w:type="spellStart"/>
            <w:r w:rsidR="00FC3C59" w:rsidRPr="007952CF">
              <w:rPr>
                <w:sz w:val="28"/>
                <w:szCs w:val="28"/>
              </w:rPr>
              <w:t>banera</w:t>
            </w:r>
            <w:proofErr w:type="spellEnd"/>
            <w:r w:rsidR="00FC3C59" w:rsidRPr="007952CF">
              <w:rPr>
                <w:sz w:val="28"/>
                <w:szCs w:val="28"/>
              </w:rPr>
              <w:t>/</w:t>
            </w:r>
            <w:proofErr w:type="spellStart"/>
            <w:r w:rsidR="00FC3C59" w:rsidRPr="007952CF">
              <w:rPr>
                <w:sz w:val="28"/>
                <w:szCs w:val="28"/>
              </w:rPr>
              <w:t>fotosienas</w:t>
            </w:r>
            <w:proofErr w:type="spellEnd"/>
            <w:r w:rsidR="00FC3C59" w:rsidRPr="007952CF">
              <w:rPr>
                <w:sz w:val="28"/>
                <w:szCs w:val="28"/>
              </w:rPr>
              <w:t xml:space="preserve"> izvietošanai konferences laikā, </w:t>
            </w:r>
            <w:r w:rsidRPr="007952CF">
              <w:rPr>
                <w:sz w:val="28"/>
                <w:szCs w:val="28"/>
              </w:rPr>
              <w:t>Kora klase (</w:t>
            </w:r>
            <w:r w:rsidR="001E2A03" w:rsidRPr="007952CF">
              <w:rPr>
                <w:sz w:val="28"/>
                <w:szCs w:val="28"/>
              </w:rPr>
              <w:t>129.</w:t>
            </w:r>
            <w:r w:rsidRPr="007952CF">
              <w:rPr>
                <w:sz w:val="28"/>
                <w:szCs w:val="28"/>
              </w:rPr>
              <w:t>telpa)</w:t>
            </w:r>
            <w:r w:rsidR="001E2A03" w:rsidRPr="007952CF">
              <w:rPr>
                <w:sz w:val="28"/>
                <w:szCs w:val="28"/>
              </w:rPr>
              <w:t>,</w:t>
            </w:r>
            <w:r w:rsidRPr="007952CF">
              <w:rPr>
                <w:sz w:val="28"/>
                <w:szCs w:val="28"/>
              </w:rPr>
              <w:t xml:space="preserve"> </w:t>
            </w:r>
            <w:proofErr w:type="spellStart"/>
            <w:r w:rsidRPr="007952CF">
              <w:rPr>
                <w:sz w:val="28"/>
                <w:szCs w:val="28"/>
              </w:rPr>
              <w:t>Virtakas</w:t>
            </w:r>
            <w:proofErr w:type="spellEnd"/>
            <w:r w:rsidRPr="007952CF">
              <w:rPr>
                <w:sz w:val="28"/>
                <w:szCs w:val="28"/>
              </w:rPr>
              <w:t xml:space="preserve"> klase (</w:t>
            </w:r>
            <w:r w:rsidR="001E2A03" w:rsidRPr="007952CF">
              <w:rPr>
                <w:sz w:val="28"/>
                <w:szCs w:val="28"/>
              </w:rPr>
              <w:t>133.</w:t>
            </w:r>
            <w:r w:rsidRPr="007952CF">
              <w:rPr>
                <w:sz w:val="28"/>
                <w:szCs w:val="28"/>
              </w:rPr>
              <w:t>telpa)</w:t>
            </w:r>
            <w:r w:rsidR="00FC3C59" w:rsidRPr="007952CF">
              <w:rPr>
                <w:sz w:val="28"/>
                <w:szCs w:val="28"/>
              </w:rPr>
              <w:t>, Puķu telpa (</w:t>
            </w:r>
            <w:r w:rsidR="001E2A03" w:rsidRPr="007952CF">
              <w:rPr>
                <w:sz w:val="28"/>
                <w:szCs w:val="28"/>
              </w:rPr>
              <w:t>101-A</w:t>
            </w:r>
            <w:r w:rsidR="00FC3C59" w:rsidRPr="007952CF">
              <w:rPr>
                <w:sz w:val="28"/>
                <w:szCs w:val="28"/>
              </w:rPr>
              <w:t xml:space="preserve"> telpa)</w:t>
            </w:r>
            <w:r w:rsidR="00384C39" w:rsidRPr="007952CF">
              <w:rPr>
                <w:sz w:val="28"/>
                <w:szCs w:val="28"/>
              </w:rPr>
              <w:t>, -</w:t>
            </w:r>
            <w:r w:rsidR="001E2A03" w:rsidRPr="007952CF">
              <w:rPr>
                <w:sz w:val="28"/>
                <w:szCs w:val="28"/>
              </w:rPr>
              <w:t>15+ telpa</w:t>
            </w:r>
            <w:r w:rsidR="00FC3C59" w:rsidRPr="007952CF">
              <w:rPr>
                <w:sz w:val="28"/>
                <w:szCs w:val="28"/>
              </w:rPr>
              <w:t xml:space="preserve">, </w:t>
            </w:r>
            <w:r w:rsidR="001E2A03" w:rsidRPr="007952CF">
              <w:rPr>
                <w:sz w:val="28"/>
                <w:szCs w:val="28"/>
              </w:rPr>
              <w:t>8.stāva pasākumu telpa</w:t>
            </w:r>
            <w:r w:rsidR="00FC3C59" w:rsidRPr="007952CF">
              <w:rPr>
                <w:sz w:val="28"/>
                <w:szCs w:val="28"/>
              </w:rPr>
              <w:t>,</w:t>
            </w:r>
            <w:r w:rsidR="0070470B" w:rsidRPr="007952CF">
              <w:rPr>
                <w:sz w:val="28"/>
                <w:szCs w:val="28"/>
              </w:rPr>
              <w:t xml:space="preserve"> </w:t>
            </w:r>
            <w:r w:rsidR="001E2A03" w:rsidRPr="007952CF">
              <w:rPr>
                <w:sz w:val="28"/>
                <w:szCs w:val="28"/>
              </w:rPr>
              <w:t xml:space="preserve">Mezonīna </w:t>
            </w:r>
            <w:r w:rsidR="00FC3C59" w:rsidRPr="007952CF">
              <w:rPr>
                <w:sz w:val="28"/>
                <w:szCs w:val="28"/>
              </w:rPr>
              <w:t xml:space="preserve">un 3. līdz </w:t>
            </w:r>
            <w:r w:rsidR="001E2A03" w:rsidRPr="007952CF">
              <w:rPr>
                <w:sz w:val="28"/>
                <w:szCs w:val="28"/>
              </w:rPr>
              <w:t xml:space="preserve">8.stāva </w:t>
            </w:r>
            <w:proofErr w:type="spellStart"/>
            <w:r w:rsidR="001E2A03" w:rsidRPr="007952CF">
              <w:rPr>
                <w:sz w:val="28"/>
                <w:szCs w:val="28"/>
              </w:rPr>
              <w:t>ātrija</w:t>
            </w:r>
            <w:proofErr w:type="spellEnd"/>
            <w:r w:rsidR="001E2A03" w:rsidRPr="007952CF">
              <w:rPr>
                <w:sz w:val="28"/>
                <w:szCs w:val="28"/>
              </w:rPr>
              <w:t xml:space="preserve"> galerija</w:t>
            </w:r>
            <w:r w:rsidR="00FC3C59" w:rsidRPr="007952CF">
              <w:rPr>
                <w:sz w:val="28"/>
                <w:szCs w:val="28"/>
              </w:rPr>
              <w:t xml:space="preserve"> </w:t>
            </w:r>
            <w:r w:rsidR="001E2A03" w:rsidRPr="007952CF">
              <w:rPr>
                <w:sz w:val="28"/>
                <w:szCs w:val="28"/>
              </w:rPr>
              <w:t>izstāžu izvietošanai</w:t>
            </w:r>
            <w:r w:rsidR="00FC3C59" w:rsidRPr="007952CF">
              <w:rPr>
                <w:sz w:val="28"/>
                <w:szCs w:val="28"/>
              </w:rPr>
              <w:t>; maksa par vizuālo materiālu izvietošanu bibliotēkai piederošajā teritorijā pasākuma laikā;</w:t>
            </w:r>
          </w:p>
          <w:p w:rsidR="00CF5F06" w:rsidRPr="00CF5F06" w:rsidRDefault="00CF5F06" w:rsidP="00906FBC">
            <w:pPr>
              <w:pStyle w:val="naiskr"/>
              <w:numPr>
                <w:ilvl w:val="0"/>
                <w:numId w:val="22"/>
              </w:numPr>
              <w:spacing w:before="0" w:after="0"/>
              <w:ind w:left="411"/>
              <w:jc w:val="both"/>
              <w:rPr>
                <w:sz w:val="28"/>
                <w:szCs w:val="28"/>
              </w:rPr>
            </w:pPr>
            <w:r>
              <w:rPr>
                <w:sz w:val="28"/>
                <w:szCs w:val="28"/>
              </w:rPr>
              <w:t>maksa par tehnikas nomu un citiem pakalpojumiem bibliotēkas telpu nomniekiem</w:t>
            </w:r>
            <w:r w:rsidR="00384C39">
              <w:rPr>
                <w:sz w:val="28"/>
                <w:szCs w:val="28"/>
              </w:rPr>
              <w:t>;</w:t>
            </w:r>
            <w:r>
              <w:rPr>
                <w:sz w:val="28"/>
                <w:szCs w:val="28"/>
              </w:rPr>
              <w:t xml:space="preserve"> </w:t>
            </w:r>
            <w:r w:rsidRPr="00CF5F06">
              <w:rPr>
                <w:sz w:val="28"/>
                <w:szCs w:val="28"/>
              </w:rPr>
              <w:t>maksa par konferenču un citu korp</w:t>
            </w:r>
            <w:r w:rsidR="00384C39">
              <w:rPr>
                <w:sz w:val="28"/>
                <w:szCs w:val="28"/>
              </w:rPr>
              <w:t>oratīvo pasākumu audioierakstu</w:t>
            </w:r>
            <w:r>
              <w:rPr>
                <w:sz w:val="28"/>
                <w:szCs w:val="28"/>
              </w:rPr>
              <w:t>; maksa par personalizētu bezvadu</w:t>
            </w:r>
            <w:r w:rsidR="00384C39">
              <w:rPr>
                <w:sz w:val="28"/>
                <w:szCs w:val="28"/>
              </w:rPr>
              <w:t xml:space="preserve"> interneta pieslēgumu un paroli (Projekta 2</w:t>
            </w:r>
            <w:r w:rsidR="007B24A5">
              <w:rPr>
                <w:sz w:val="28"/>
                <w:szCs w:val="28"/>
              </w:rPr>
              <w:t>0</w:t>
            </w:r>
            <w:r w:rsidR="00384C39">
              <w:rPr>
                <w:sz w:val="28"/>
                <w:szCs w:val="28"/>
              </w:rPr>
              <w:t>.punkts)</w:t>
            </w:r>
            <w:r w:rsidR="00384C39" w:rsidRPr="00FC3C59">
              <w:rPr>
                <w:sz w:val="28"/>
                <w:szCs w:val="28"/>
              </w:rPr>
              <w:t>;</w:t>
            </w:r>
          </w:p>
          <w:p w:rsidR="00CF5F06" w:rsidRDefault="00CF5F06" w:rsidP="00906FBC">
            <w:pPr>
              <w:pStyle w:val="naiskr"/>
              <w:numPr>
                <w:ilvl w:val="0"/>
                <w:numId w:val="22"/>
              </w:numPr>
              <w:spacing w:before="0" w:after="0"/>
              <w:ind w:left="411"/>
              <w:jc w:val="both"/>
              <w:rPr>
                <w:sz w:val="28"/>
                <w:szCs w:val="28"/>
              </w:rPr>
            </w:pPr>
            <w:r>
              <w:rPr>
                <w:sz w:val="28"/>
                <w:szCs w:val="28"/>
              </w:rPr>
              <w:t>maksa par skaņu ierakstu studijas pakalpojumiem (Projekta 2</w:t>
            </w:r>
            <w:r w:rsidR="009C14C0">
              <w:rPr>
                <w:sz w:val="28"/>
                <w:szCs w:val="28"/>
              </w:rPr>
              <w:t>3</w:t>
            </w:r>
            <w:r>
              <w:rPr>
                <w:sz w:val="28"/>
                <w:szCs w:val="28"/>
              </w:rPr>
              <w:t>.punkts);</w:t>
            </w:r>
          </w:p>
          <w:p w:rsidR="00CF5F06" w:rsidRDefault="00CF5F06" w:rsidP="00906FBC">
            <w:pPr>
              <w:pStyle w:val="naiskr"/>
              <w:numPr>
                <w:ilvl w:val="0"/>
                <w:numId w:val="22"/>
              </w:numPr>
              <w:spacing w:before="0" w:after="0"/>
              <w:ind w:left="411"/>
              <w:jc w:val="both"/>
              <w:rPr>
                <w:sz w:val="28"/>
                <w:szCs w:val="28"/>
              </w:rPr>
            </w:pPr>
            <w:r>
              <w:rPr>
                <w:sz w:val="28"/>
                <w:szCs w:val="28"/>
              </w:rPr>
              <w:t xml:space="preserve">maksa par </w:t>
            </w:r>
            <w:r w:rsidR="00053584" w:rsidRPr="00CF5F06">
              <w:rPr>
                <w:sz w:val="28"/>
                <w:szCs w:val="28"/>
              </w:rPr>
              <w:t>grāmatu siešanas praktisk</w:t>
            </w:r>
            <w:r>
              <w:rPr>
                <w:sz w:val="28"/>
                <w:szCs w:val="28"/>
              </w:rPr>
              <w:t>aj</w:t>
            </w:r>
            <w:r w:rsidR="00053584" w:rsidRPr="00CF5F06">
              <w:rPr>
                <w:sz w:val="28"/>
                <w:szCs w:val="28"/>
              </w:rPr>
              <w:t>ā</w:t>
            </w:r>
            <w:r>
              <w:rPr>
                <w:sz w:val="28"/>
                <w:szCs w:val="28"/>
              </w:rPr>
              <w:t>m</w:t>
            </w:r>
            <w:r w:rsidR="00053584" w:rsidRPr="00CF5F06">
              <w:rPr>
                <w:sz w:val="28"/>
                <w:szCs w:val="28"/>
              </w:rPr>
              <w:t xml:space="preserve"> nodarbīb</w:t>
            </w:r>
            <w:r>
              <w:rPr>
                <w:sz w:val="28"/>
                <w:szCs w:val="28"/>
              </w:rPr>
              <w:t>ām (Projekta 2</w:t>
            </w:r>
            <w:r w:rsidR="00DA494A">
              <w:rPr>
                <w:sz w:val="28"/>
                <w:szCs w:val="28"/>
              </w:rPr>
              <w:t>4</w:t>
            </w:r>
            <w:r>
              <w:rPr>
                <w:sz w:val="28"/>
                <w:szCs w:val="28"/>
              </w:rPr>
              <w:t>.punkts)</w:t>
            </w:r>
            <w:r w:rsidR="00053584" w:rsidRPr="00CF5F06">
              <w:rPr>
                <w:sz w:val="28"/>
                <w:szCs w:val="28"/>
              </w:rPr>
              <w:t>;</w:t>
            </w:r>
          </w:p>
          <w:p w:rsidR="00CF5F06" w:rsidRDefault="00C46D96" w:rsidP="00906FBC">
            <w:pPr>
              <w:pStyle w:val="naiskr"/>
              <w:numPr>
                <w:ilvl w:val="0"/>
                <w:numId w:val="22"/>
              </w:numPr>
              <w:spacing w:before="0" w:after="0"/>
              <w:ind w:left="411" w:hanging="454"/>
              <w:jc w:val="both"/>
              <w:rPr>
                <w:sz w:val="28"/>
                <w:szCs w:val="28"/>
              </w:rPr>
            </w:pPr>
            <w:r w:rsidRPr="00CF5F06">
              <w:rPr>
                <w:sz w:val="28"/>
                <w:szCs w:val="28"/>
              </w:rPr>
              <w:t>maksa par lasītav</w:t>
            </w:r>
            <w:r w:rsidR="00CF5F06">
              <w:rPr>
                <w:sz w:val="28"/>
                <w:szCs w:val="28"/>
              </w:rPr>
              <w:t>as</w:t>
            </w:r>
            <w:r w:rsidRPr="00CF5F06">
              <w:rPr>
                <w:sz w:val="28"/>
                <w:szCs w:val="28"/>
              </w:rPr>
              <w:t xml:space="preserve"> somu glabāšanas nodalījuma numura atjaunošanu un nozaudēta </w:t>
            </w:r>
            <w:r w:rsidR="00CF5F06">
              <w:rPr>
                <w:sz w:val="28"/>
                <w:szCs w:val="28"/>
              </w:rPr>
              <w:t xml:space="preserve">vai bojāta </w:t>
            </w:r>
            <w:r w:rsidRPr="00CF5F06">
              <w:rPr>
                <w:sz w:val="28"/>
                <w:szCs w:val="28"/>
              </w:rPr>
              <w:t>krājuma materiāla atjaunošanu</w:t>
            </w:r>
            <w:r w:rsidR="00CF5F06">
              <w:rPr>
                <w:sz w:val="28"/>
                <w:szCs w:val="28"/>
              </w:rPr>
              <w:t xml:space="preserve"> (Projekta 2</w:t>
            </w:r>
            <w:r w:rsidR="00A33895">
              <w:rPr>
                <w:sz w:val="28"/>
                <w:szCs w:val="28"/>
              </w:rPr>
              <w:t>7</w:t>
            </w:r>
            <w:r w:rsidR="00CF5F06">
              <w:rPr>
                <w:sz w:val="28"/>
                <w:szCs w:val="28"/>
              </w:rPr>
              <w:t>.punkts)</w:t>
            </w:r>
            <w:r w:rsidRPr="00CF5F06">
              <w:rPr>
                <w:sz w:val="28"/>
                <w:szCs w:val="28"/>
              </w:rPr>
              <w:t>;</w:t>
            </w:r>
          </w:p>
          <w:p w:rsidR="00942C60" w:rsidRDefault="00CF5F06" w:rsidP="00906FBC">
            <w:pPr>
              <w:pStyle w:val="naiskr"/>
              <w:numPr>
                <w:ilvl w:val="0"/>
                <w:numId w:val="22"/>
              </w:numPr>
              <w:spacing w:before="0" w:after="0"/>
              <w:ind w:left="411" w:hanging="454"/>
              <w:jc w:val="both"/>
              <w:rPr>
                <w:sz w:val="28"/>
                <w:szCs w:val="28"/>
              </w:rPr>
            </w:pPr>
            <w:r>
              <w:rPr>
                <w:sz w:val="28"/>
                <w:szCs w:val="28"/>
              </w:rPr>
              <w:t xml:space="preserve">maksa par </w:t>
            </w:r>
            <w:r w:rsidR="004677B0" w:rsidRPr="00CF5F06">
              <w:rPr>
                <w:sz w:val="28"/>
                <w:szCs w:val="28"/>
              </w:rPr>
              <w:t>personāla pakalpojumi</w:t>
            </w:r>
            <w:r>
              <w:rPr>
                <w:sz w:val="28"/>
                <w:szCs w:val="28"/>
              </w:rPr>
              <w:t>em</w:t>
            </w:r>
            <w:r w:rsidR="001A2319" w:rsidRPr="00CF5F06">
              <w:rPr>
                <w:sz w:val="28"/>
                <w:szCs w:val="28"/>
              </w:rPr>
              <w:t xml:space="preserve"> telpu nomniekiem</w:t>
            </w:r>
            <w:r w:rsidR="00942C60">
              <w:rPr>
                <w:sz w:val="28"/>
                <w:szCs w:val="28"/>
              </w:rPr>
              <w:t xml:space="preserve"> (Projekta </w:t>
            </w:r>
            <w:r w:rsidR="00CA3464">
              <w:rPr>
                <w:sz w:val="28"/>
                <w:szCs w:val="28"/>
              </w:rPr>
              <w:t>2</w:t>
            </w:r>
            <w:r w:rsidR="00E175E9">
              <w:rPr>
                <w:sz w:val="28"/>
                <w:szCs w:val="28"/>
              </w:rPr>
              <w:t>8</w:t>
            </w:r>
            <w:r w:rsidR="00942C60">
              <w:rPr>
                <w:sz w:val="28"/>
                <w:szCs w:val="28"/>
              </w:rPr>
              <w:t>.punkts)</w:t>
            </w:r>
            <w:r>
              <w:rPr>
                <w:sz w:val="28"/>
                <w:szCs w:val="28"/>
              </w:rPr>
              <w:t xml:space="preserve">: </w:t>
            </w:r>
            <w:r w:rsidR="00942C60">
              <w:rPr>
                <w:sz w:val="28"/>
                <w:szCs w:val="28"/>
              </w:rPr>
              <w:t xml:space="preserve">tehniskā speciālista pakalpojumi, veicot pārbūvi pasākuma laikā, </w:t>
            </w:r>
            <w:r w:rsidR="004677B0" w:rsidRPr="00CF5F06">
              <w:rPr>
                <w:sz w:val="28"/>
                <w:szCs w:val="28"/>
              </w:rPr>
              <w:t xml:space="preserve">grafikas </w:t>
            </w:r>
            <w:r w:rsidR="00C46D96" w:rsidRPr="00CF5F06">
              <w:rPr>
                <w:sz w:val="28"/>
                <w:szCs w:val="28"/>
              </w:rPr>
              <w:t>dizainer</w:t>
            </w:r>
            <w:r w:rsidR="00942C60">
              <w:rPr>
                <w:sz w:val="28"/>
                <w:szCs w:val="28"/>
              </w:rPr>
              <w:t xml:space="preserve">a, </w:t>
            </w:r>
            <w:r w:rsidR="004677B0" w:rsidRPr="00CF5F06">
              <w:rPr>
                <w:sz w:val="28"/>
                <w:szCs w:val="28"/>
              </w:rPr>
              <w:t>izstāžu projektu vadītāj</w:t>
            </w:r>
            <w:r w:rsidR="00942C60">
              <w:rPr>
                <w:sz w:val="28"/>
                <w:szCs w:val="28"/>
              </w:rPr>
              <w:t>a, izstāžu koordinatora</w:t>
            </w:r>
            <w:r w:rsidR="004677B0" w:rsidRPr="00CF5F06">
              <w:rPr>
                <w:sz w:val="28"/>
                <w:szCs w:val="28"/>
              </w:rPr>
              <w:t xml:space="preserve"> un izstāžu dizainer</w:t>
            </w:r>
            <w:r w:rsidR="00384C39">
              <w:rPr>
                <w:sz w:val="28"/>
                <w:szCs w:val="28"/>
              </w:rPr>
              <w:t>a pakalpojumi</w:t>
            </w:r>
            <w:r w:rsidR="00C97604">
              <w:rPr>
                <w:sz w:val="28"/>
                <w:szCs w:val="28"/>
              </w:rPr>
              <w:t>.</w:t>
            </w:r>
          </w:p>
          <w:p w:rsidR="00F64225" w:rsidRDefault="00F64225" w:rsidP="00F64225">
            <w:pPr>
              <w:jc w:val="both"/>
              <w:rPr>
                <w:sz w:val="28"/>
                <w:szCs w:val="28"/>
                <w:lang w:eastAsia="en-US"/>
              </w:rPr>
            </w:pPr>
          </w:p>
          <w:p w:rsidR="004677B0" w:rsidRDefault="00C46D96" w:rsidP="00F64225">
            <w:pPr>
              <w:jc w:val="both"/>
              <w:rPr>
                <w:sz w:val="28"/>
                <w:szCs w:val="28"/>
                <w:lang w:eastAsia="en-US"/>
              </w:rPr>
            </w:pPr>
            <w:r>
              <w:rPr>
                <w:sz w:val="28"/>
                <w:szCs w:val="28"/>
                <w:lang w:eastAsia="en-US"/>
              </w:rPr>
              <w:t>Bibliotēkas sastādīto izdevumu un iespieddarbu tirdzniecīb</w:t>
            </w:r>
            <w:r w:rsidR="001A2319">
              <w:rPr>
                <w:sz w:val="28"/>
                <w:szCs w:val="28"/>
                <w:lang w:eastAsia="en-US"/>
              </w:rPr>
              <w:t xml:space="preserve">a ir nodota </w:t>
            </w:r>
            <w:r>
              <w:rPr>
                <w:sz w:val="28"/>
                <w:szCs w:val="28"/>
                <w:lang w:eastAsia="en-US"/>
              </w:rPr>
              <w:t>nodibinājum</w:t>
            </w:r>
            <w:r w:rsidR="001A2319">
              <w:rPr>
                <w:sz w:val="28"/>
                <w:szCs w:val="28"/>
                <w:lang w:eastAsia="en-US"/>
              </w:rPr>
              <w:t>am</w:t>
            </w:r>
            <w:r>
              <w:rPr>
                <w:sz w:val="28"/>
                <w:szCs w:val="28"/>
                <w:lang w:eastAsia="en-US"/>
              </w:rPr>
              <w:t xml:space="preserve"> </w:t>
            </w:r>
            <w:r w:rsidR="006F3F78">
              <w:rPr>
                <w:sz w:val="28"/>
                <w:szCs w:val="28"/>
                <w:lang w:eastAsia="en-US"/>
              </w:rPr>
              <w:t>„</w:t>
            </w:r>
            <w:r>
              <w:rPr>
                <w:sz w:val="28"/>
                <w:szCs w:val="28"/>
                <w:lang w:eastAsia="en-US"/>
              </w:rPr>
              <w:t xml:space="preserve">Gaismas pils atbalstam”, līdz ar to no </w:t>
            </w:r>
            <w:r w:rsidR="006766E9">
              <w:rPr>
                <w:iCs/>
                <w:sz w:val="28"/>
                <w:szCs w:val="28"/>
              </w:rPr>
              <w:t xml:space="preserve">MK noteikumu Nr.251 </w:t>
            </w:r>
            <w:r w:rsidR="0073324A">
              <w:rPr>
                <w:sz w:val="28"/>
                <w:szCs w:val="28"/>
                <w:lang w:eastAsia="en-US"/>
              </w:rPr>
              <w:t xml:space="preserve">pielikuma ir </w:t>
            </w:r>
            <w:r>
              <w:rPr>
                <w:sz w:val="28"/>
                <w:szCs w:val="28"/>
                <w:lang w:eastAsia="en-US"/>
              </w:rPr>
              <w:t xml:space="preserve">svītrots </w:t>
            </w:r>
            <w:r w:rsidR="00CA3464">
              <w:rPr>
                <w:sz w:val="28"/>
                <w:szCs w:val="28"/>
                <w:lang w:eastAsia="en-US"/>
              </w:rPr>
              <w:t xml:space="preserve">12.punkts </w:t>
            </w:r>
            <w:r w:rsidR="006F3F78">
              <w:rPr>
                <w:sz w:val="28"/>
                <w:szCs w:val="28"/>
                <w:lang w:eastAsia="en-US"/>
              </w:rPr>
              <w:t>„</w:t>
            </w:r>
            <w:r w:rsidR="006766E9">
              <w:rPr>
                <w:sz w:val="28"/>
                <w:szCs w:val="28"/>
                <w:lang w:eastAsia="en-US"/>
              </w:rPr>
              <w:t>Latvijas Nacionālās b</w:t>
            </w:r>
            <w:r>
              <w:rPr>
                <w:sz w:val="28"/>
                <w:szCs w:val="28"/>
                <w:lang w:eastAsia="en-US"/>
              </w:rPr>
              <w:t xml:space="preserve">ibliotēkas sastādītie bibliogrāfiskie rādītāji un citi iespieddarbi un dokumenti no </w:t>
            </w:r>
            <w:r w:rsidR="0021010C">
              <w:rPr>
                <w:sz w:val="28"/>
                <w:szCs w:val="28"/>
                <w:lang w:eastAsia="en-US"/>
              </w:rPr>
              <w:t xml:space="preserve">Latvijas Nacionālās </w:t>
            </w:r>
            <w:r>
              <w:rPr>
                <w:sz w:val="28"/>
                <w:szCs w:val="28"/>
                <w:lang w:eastAsia="en-US"/>
              </w:rPr>
              <w:t>bibliotēkas krājuma materiāliem”</w:t>
            </w:r>
            <w:r w:rsidR="00CA3464">
              <w:rPr>
                <w:sz w:val="28"/>
                <w:szCs w:val="28"/>
                <w:lang w:eastAsia="en-US"/>
              </w:rPr>
              <w:t xml:space="preserve"> (Projekta 14.punkts)</w:t>
            </w:r>
            <w:r w:rsidR="006F3F78">
              <w:rPr>
                <w:sz w:val="28"/>
                <w:szCs w:val="28"/>
                <w:lang w:eastAsia="en-US"/>
              </w:rPr>
              <w:t>.</w:t>
            </w:r>
          </w:p>
          <w:p w:rsidR="00F64225" w:rsidRDefault="00F64225" w:rsidP="00F64225">
            <w:pPr>
              <w:jc w:val="both"/>
              <w:rPr>
                <w:sz w:val="28"/>
                <w:szCs w:val="28"/>
                <w:lang w:eastAsia="en-US"/>
              </w:rPr>
            </w:pPr>
          </w:p>
          <w:p w:rsidR="00C042F7" w:rsidRDefault="00C46D96" w:rsidP="00F64225">
            <w:pPr>
              <w:jc w:val="both"/>
              <w:rPr>
                <w:sz w:val="28"/>
                <w:szCs w:val="28"/>
                <w:lang w:eastAsia="en-US"/>
              </w:rPr>
            </w:pPr>
            <w:r>
              <w:rPr>
                <w:sz w:val="28"/>
                <w:szCs w:val="28"/>
                <w:lang w:eastAsia="en-US"/>
              </w:rPr>
              <w:t>Pieprasījuma trūkuma dēļ netiek īstenota profesion</w:t>
            </w:r>
            <w:r w:rsidR="00545609">
              <w:rPr>
                <w:sz w:val="28"/>
                <w:szCs w:val="28"/>
                <w:lang w:eastAsia="en-US"/>
              </w:rPr>
              <w:t>ālās tālākizglītības programma „</w:t>
            </w:r>
            <w:r>
              <w:rPr>
                <w:sz w:val="28"/>
                <w:szCs w:val="28"/>
                <w:lang w:eastAsia="en-US"/>
              </w:rPr>
              <w:t>Bibliotēkas speciālists”</w:t>
            </w:r>
            <w:r w:rsidR="00CA3464">
              <w:rPr>
                <w:sz w:val="28"/>
                <w:szCs w:val="28"/>
                <w:lang w:eastAsia="en-US"/>
              </w:rPr>
              <w:t xml:space="preserve">, 9 moduļi (960 stundas) un profesionālās tālākizglītības programma </w:t>
            </w:r>
            <w:r w:rsidR="00545609">
              <w:rPr>
                <w:sz w:val="28"/>
                <w:szCs w:val="28"/>
                <w:lang w:eastAsia="en-US"/>
              </w:rPr>
              <w:t>„</w:t>
            </w:r>
            <w:r w:rsidR="00CA3464">
              <w:rPr>
                <w:sz w:val="28"/>
                <w:szCs w:val="28"/>
                <w:lang w:eastAsia="en-US"/>
              </w:rPr>
              <w:t xml:space="preserve">Bibliotēkas speciālists”, 5 moduļi (720 stundas), </w:t>
            </w:r>
            <w:r w:rsidR="00B8461E">
              <w:rPr>
                <w:sz w:val="28"/>
                <w:szCs w:val="28"/>
                <w:lang w:eastAsia="en-US"/>
              </w:rPr>
              <w:t>tādēļ</w:t>
            </w:r>
            <w:r>
              <w:rPr>
                <w:sz w:val="28"/>
                <w:szCs w:val="28"/>
                <w:lang w:eastAsia="en-US"/>
              </w:rPr>
              <w:t xml:space="preserve"> </w:t>
            </w:r>
            <w:r w:rsidR="00B8461E">
              <w:rPr>
                <w:iCs/>
                <w:sz w:val="28"/>
                <w:szCs w:val="28"/>
              </w:rPr>
              <w:t xml:space="preserve">MK noteikumu Nr.251 </w:t>
            </w:r>
            <w:r w:rsidR="00B8461E">
              <w:rPr>
                <w:sz w:val="28"/>
                <w:szCs w:val="28"/>
                <w:lang w:eastAsia="en-US"/>
              </w:rPr>
              <w:t xml:space="preserve">pielikuma </w:t>
            </w:r>
            <w:r w:rsidR="00CA3464">
              <w:rPr>
                <w:sz w:val="28"/>
                <w:szCs w:val="28"/>
                <w:lang w:eastAsia="en-US"/>
              </w:rPr>
              <w:t>14.7. un 14.8.apakšpunkt</w:t>
            </w:r>
            <w:r w:rsidR="00C042F7">
              <w:rPr>
                <w:sz w:val="28"/>
                <w:szCs w:val="28"/>
                <w:lang w:eastAsia="en-US"/>
              </w:rPr>
              <w:t>s</w:t>
            </w:r>
            <w:r w:rsidR="00B8461E">
              <w:rPr>
                <w:sz w:val="28"/>
                <w:szCs w:val="28"/>
                <w:lang w:eastAsia="en-US"/>
              </w:rPr>
              <w:t xml:space="preserve"> ir papildināts ar </w:t>
            </w:r>
            <w:r w:rsidR="00E3730E">
              <w:rPr>
                <w:sz w:val="28"/>
                <w:szCs w:val="28"/>
              </w:rPr>
              <w:t xml:space="preserve">maksu par profesionālās tālākizglītības programmas „Bibliotēku zinības” (960 stundas) īstenošanu un profesionālās </w:t>
            </w:r>
            <w:r w:rsidR="00E3730E" w:rsidRPr="00053584">
              <w:rPr>
                <w:sz w:val="28"/>
                <w:szCs w:val="28"/>
              </w:rPr>
              <w:t>pilnveides izglītības programma</w:t>
            </w:r>
            <w:r w:rsidR="00E3730E">
              <w:rPr>
                <w:sz w:val="28"/>
                <w:szCs w:val="28"/>
              </w:rPr>
              <w:t>s</w:t>
            </w:r>
            <w:r w:rsidR="00E3730E" w:rsidRPr="00053584">
              <w:rPr>
                <w:sz w:val="28"/>
                <w:szCs w:val="28"/>
              </w:rPr>
              <w:t xml:space="preserve"> </w:t>
            </w:r>
            <w:r w:rsidR="00E3730E">
              <w:rPr>
                <w:sz w:val="28"/>
                <w:szCs w:val="28"/>
              </w:rPr>
              <w:t>„</w:t>
            </w:r>
            <w:r w:rsidR="00E3730E" w:rsidRPr="00053584">
              <w:rPr>
                <w:sz w:val="28"/>
                <w:szCs w:val="28"/>
              </w:rPr>
              <w:t>Pieaugušo lietpratības attīstīšana bibliotekārajā un informācijas darbā”</w:t>
            </w:r>
            <w:r w:rsidR="00E3730E">
              <w:rPr>
                <w:sz w:val="28"/>
                <w:szCs w:val="28"/>
              </w:rPr>
              <w:t xml:space="preserve"> īstenošanu</w:t>
            </w:r>
            <w:r w:rsidR="00CA3464">
              <w:rPr>
                <w:sz w:val="28"/>
                <w:szCs w:val="28"/>
                <w:lang w:eastAsia="en-US"/>
              </w:rPr>
              <w:t xml:space="preserve"> (</w:t>
            </w:r>
            <w:r w:rsidR="00C042F7">
              <w:rPr>
                <w:sz w:val="28"/>
                <w:szCs w:val="28"/>
                <w:lang w:eastAsia="en-US"/>
              </w:rPr>
              <w:t>Projekta 15.punkts)</w:t>
            </w:r>
            <w:r>
              <w:rPr>
                <w:sz w:val="28"/>
                <w:szCs w:val="28"/>
                <w:lang w:eastAsia="en-US"/>
              </w:rPr>
              <w:t>.</w:t>
            </w:r>
          </w:p>
          <w:p w:rsidR="00F64225" w:rsidRDefault="00F64225" w:rsidP="00F64225">
            <w:pPr>
              <w:jc w:val="both"/>
              <w:rPr>
                <w:sz w:val="28"/>
                <w:szCs w:val="28"/>
                <w:lang w:eastAsia="en-US"/>
              </w:rPr>
            </w:pPr>
          </w:p>
          <w:p w:rsidR="00E6404B" w:rsidRDefault="00794827" w:rsidP="00F64225">
            <w:pPr>
              <w:jc w:val="both"/>
              <w:rPr>
                <w:sz w:val="28"/>
                <w:szCs w:val="28"/>
                <w:lang w:eastAsia="en-US"/>
              </w:rPr>
            </w:pPr>
            <w:r>
              <w:rPr>
                <w:sz w:val="28"/>
                <w:szCs w:val="28"/>
                <w:lang w:eastAsia="en-US"/>
              </w:rPr>
              <w:t>Ar Projekta 19.punktu tiek s</w:t>
            </w:r>
            <w:r w:rsidR="00C042F7">
              <w:rPr>
                <w:sz w:val="28"/>
                <w:szCs w:val="28"/>
                <w:lang w:eastAsia="en-US"/>
              </w:rPr>
              <w:t xml:space="preserve">vītrots </w:t>
            </w:r>
            <w:r>
              <w:rPr>
                <w:iCs/>
                <w:sz w:val="28"/>
                <w:szCs w:val="28"/>
              </w:rPr>
              <w:t xml:space="preserve">MK noteikumu Nr.251 </w:t>
            </w:r>
            <w:r>
              <w:rPr>
                <w:sz w:val="28"/>
                <w:szCs w:val="28"/>
                <w:lang w:eastAsia="en-US"/>
              </w:rPr>
              <w:t xml:space="preserve">pielikuma </w:t>
            </w:r>
            <w:r w:rsidR="00C042F7">
              <w:rPr>
                <w:sz w:val="28"/>
                <w:szCs w:val="28"/>
                <w:lang w:eastAsia="en-US"/>
              </w:rPr>
              <w:t xml:space="preserve">17.1.8.apakšpunkts, kurā noteikta nomas maksa par skatuves universālajām, aktīvajām monitoru </w:t>
            </w:r>
            <w:proofErr w:type="spellStart"/>
            <w:r w:rsidR="00C042F7">
              <w:rPr>
                <w:sz w:val="28"/>
                <w:szCs w:val="28"/>
                <w:lang w:eastAsia="en-US"/>
              </w:rPr>
              <w:t>skandām</w:t>
            </w:r>
            <w:proofErr w:type="spellEnd"/>
            <w:r w:rsidR="00C042F7">
              <w:rPr>
                <w:sz w:val="28"/>
                <w:szCs w:val="28"/>
                <w:lang w:eastAsia="en-US"/>
              </w:rPr>
              <w:t xml:space="preserve"> JBL PRX712, jo maksa par šo paka</w:t>
            </w:r>
            <w:r w:rsidR="005C6627">
              <w:rPr>
                <w:sz w:val="28"/>
                <w:szCs w:val="28"/>
                <w:lang w:eastAsia="en-US"/>
              </w:rPr>
              <w:t>l</w:t>
            </w:r>
            <w:r w:rsidR="00C042F7">
              <w:rPr>
                <w:sz w:val="28"/>
                <w:szCs w:val="28"/>
                <w:lang w:eastAsia="en-US"/>
              </w:rPr>
              <w:t xml:space="preserve">pojumu </w:t>
            </w:r>
            <w:r w:rsidR="005C6627">
              <w:rPr>
                <w:sz w:val="28"/>
                <w:szCs w:val="28"/>
                <w:lang w:eastAsia="en-US"/>
              </w:rPr>
              <w:t xml:space="preserve">jau </w:t>
            </w:r>
            <w:r w:rsidR="00C042F7">
              <w:rPr>
                <w:sz w:val="28"/>
                <w:szCs w:val="28"/>
                <w:lang w:eastAsia="en-US"/>
              </w:rPr>
              <w:t>ir izteikta cenrāža 17.2.5.apakšpun</w:t>
            </w:r>
            <w:r w:rsidR="00F64225">
              <w:rPr>
                <w:sz w:val="28"/>
                <w:szCs w:val="28"/>
                <w:lang w:eastAsia="en-US"/>
              </w:rPr>
              <w:t>ktā.</w:t>
            </w:r>
          </w:p>
          <w:p w:rsidR="00F64225" w:rsidRDefault="00F64225" w:rsidP="00F64225">
            <w:pPr>
              <w:jc w:val="both"/>
              <w:rPr>
                <w:sz w:val="28"/>
                <w:szCs w:val="28"/>
                <w:lang w:eastAsia="en-US"/>
              </w:rPr>
            </w:pPr>
          </w:p>
          <w:p w:rsidR="00B4214E" w:rsidRDefault="002B0CD4" w:rsidP="00F64225">
            <w:pPr>
              <w:jc w:val="both"/>
              <w:rPr>
                <w:sz w:val="28"/>
                <w:szCs w:val="28"/>
                <w:lang w:eastAsia="en-US"/>
              </w:rPr>
            </w:pPr>
            <w:r>
              <w:rPr>
                <w:sz w:val="28"/>
                <w:szCs w:val="28"/>
                <w:lang w:eastAsia="en-US"/>
              </w:rPr>
              <w:t xml:space="preserve">Ar Projekta </w:t>
            </w:r>
            <w:r w:rsidR="00EC5FA0">
              <w:rPr>
                <w:sz w:val="28"/>
                <w:szCs w:val="28"/>
                <w:lang w:eastAsia="en-US"/>
              </w:rPr>
              <w:t>3</w:t>
            </w:r>
            <w:r w:rsidR="00906FBC">
              <w:rPr>
                <w:sz w:val="28"/>
                <w:szCs w:val="28"/>
                <w:lang w:eastAsia="en-US"/>
              </w:rPr>
              <w:t>2</w:t>
            </w:r>
            <w:r>
              <w:rPr>
                <w:sz w:val="28"/>
                <w:szCs w:val="28"/>
                <w:lang w:eastAsia="en-US"/>
              </w:rPr>
              <w:t xml:space="preserve">.punktu </w:t>
            </w:r>
            <w:r w:rsidR="00B0274D">
              <w:rPr>
                <w:sz w:val="28"/>
                <w:szCs w:val="28"/>
                <w:lang w:eastAsia="en-US"/>
              </w:rPr>
              <w:t>s</w:t>
            </w:r>
            <w:r w:rsidR="00B4214E">
              <w:rPr>
                <w:sz w:val="28"/>
                <w:szCs w:val="28"/>
                <w:lang w:eastAsia="en-US"/>
              </w:rPr>
              <w:t xml:space="preserve">vītrota </w:t>
            </w:r>
            <w:r>
              <w:rPr>
                <w:iCs/>
                <w:sz w:val="28"/>
                <w:szCs w:val="28"/>
              </w:rPr>
              <w:t>MK noteikumu Nr.251 pielikuma</w:t>
            </w:r>
            <w:r w:rsidR="00B4214E">
              <w:rPr>
                <w:sz w:val="28"/>
                <w:szCs w:val="28"/>
                <w:lang w:eastAsia="en-US"/>
              </w:rPr>
              <w:t xml:space="preserve"> 16.piezīme, jo precizēts apsarga pakalpojumu apjo</w:t>
            </w:r>
            <w:r w:rsidR="00B0274D">
              <w:rPr>
                <w:sz w:val="28"/>
                <w:szCs w:val="28"/>
                <w:lang w:eastAsia="en-US"/>
              </w:rPr>
              <w:t>ms</w:t>
            </w:r>
            <w:r w:rsidR="00F64225">
              <w:rPr>
                <w:sz w:val="28"/>
                <w:szCs w:val="28"/>
                <w:lang w:eastAsia="en-US"/>
              </w:rPr>
              <w:t>.</w:t>
            </w:r>
          </w:p>
          <w:p w:rsidR="00F64225" w:rsidRDefault="00F64225" w:rsidP="00F64225">
            <w:pPr>
              <w:jc w:val="both"/>
              <w:rPr>
                <w:sz w:val="28"/>
                <w:szCs w:val="28"/>
              </w:rPr>
            </w:pPr>
          </w:p>
          <w:p w:rsidR="003F2D75" w:rsidRDefault="00C46D96" w:rsidP="00F64225">
            <w:pPr>
              <w:jc w:val="both"/>
              <w:rPr>
                <w:sz w:val="28"/>
                <w:szCs w:val="28"/>
              </w:rPr>
            </w:pPr>
            <w:r>
              <w:rPr>
                <w:sz w:val="28"/>
                <w:szCs w:val="28"/>
              </w:rPr>
              <w:t>Projekt</w:t>
            </w:r>
            <w:r w:rsidR="00C97604">
              <w:rPr>
                <w:sz w:val="28"/>
                <w:szCs w:val="28"/>
              </w:rPr>
              <w:t>s</w:t>
            </w:r>
            <w:r>
              <w:rPr>
                <w:sz w:val="28"/>
                <w:szCs w:val="28"/>
              </w:rPr>
              <w:t xml:space="preserve"> </w:t>
            </w:r>
            <w:r w:rsidRPr="009F0B75">
              <w:rPr>
                <w:sz w:val="28"/>
                <w:szCs w:val="28"/>
              </w:rPr>
              <w:t xml:space="preserve">paredz </w:t>
            </w:r>
            <w:r w:rsidR="003F2D75" w:rsidRPr="009F0B75">
              <w:rPr>
                <w:sz w:val="28"/>
                <w:szCs w:val="28"/>
              </w:rPr>
              <w:t>precizēt cenu</w:t>
            </w:r>
            <w:r w:rsidR="003F2D75">
              <w:rPr>
                <w:sz w:val="28"/>
                <w:szCs w:val="28"/>
              </w:rPr>
              <w:t xml:space="preserve"> š</w:t>
            </w:r>
            <w:r w:rsidR="00545609">
              <w:rPr>
                <w:sz w:val="28"/>
                <w:szCs w:val="28"/>
              </w:rPr>
              <w:t>ādiem bibliotēkas paka</w:t>
            </w:r>
            <w:r w:rsidR="00F64225">
              <w:rPr>
                <w:sz w:val="28"/>
                <w:szCs w:val="28"/>
              </w:rPr>
              <w:t>l</w:t>
            </w:r>
            <w:r w:rsidR="00545609">
              <w:rPr>
                <w:sz w:val="28"/>
                <w:szCs w:val="28"/>
              </w:rPr>
              <w:t>pojumiem:</w:t>
            </w:r>
          </w:p>
          <w:p w:rsidR="00384C39" w:rsidRDefault="003F2D75" w:rsidP="006E42B6">
            <w:pPr>
              <w:ind w:firstLine="553"/>
              <w:jc w:val="both"/>
              <w:rPr>
                <w:sz w:val="28"/>
                <w:szCs w:val="28"/>
                <w:lang w:eastAsia="en-US"/>
              </w:rPr>
            </w:pPr>
            <w:r>
              <w:rPr>
                <w:sz w:val="28"/>
                <w:szCs w:val="28"/>
              </w:rPr>
              <w:t xml:space="preserve">1) Projekta 6.punkts </w:t>
            </w:r>
            <w:r w:rsidR="00545609">
              <w:rPr>
                <w:sz w:val="28"/>
                <w:szCs w:val="28"/>
              </w:rPr>
              <w:t>–</w:t>
            </w:r>
            <w:r>
              <w:rPr>
                <w:sz w:val="28"/>
                <w:szCs w:val="28"/>
              </w:rPr>
              <w:t xml:space="preserve"> </w:t>
            </w:r>
            <w:r w:rsidR="00C46D96">
              <w:rPr>
                <w:sz w:val="28"/>
                <w:szCs w:val="28"/>
                <w:lang w:eastAsia="en-US"/>
              </w:rPr>
              <w:t xml:space="preserve">A4 </w:t>
            </w:r>
            <w:r w:rsidR="005F1AC2">
              <w:rPr>
                <w:sz w:val="28"/>
                <w:szCs w:val="28"/>
                <w:lang w:eastAsia="en-US"/>
              </w:rPr>
              <w:t xml:space="preserve">un A3 </w:t>
            </w:r>
            <w:r w:rsidR="00C46D96">
              <w:rPr>
                <w:sz w:val="28"/>
                <w:szCs w:val="28"/>
                <w:lang w:eastAsia="en-US"/>
              </w:rPr>
              <w:t>formāta lappuse</w:t>
            </w:r>
            <w:r w:rsidR="003E5F20">
              <w:rPr>
                <w:sz w:val="28"/>
                <w:szCs w:val="28"/>
                <w:lang w:eastAsia="en-US"/>
              </w:rPr>
              <w:t>s krāsaina izdruk</w:t>
            </w:r>
            <w:r>
              <w:rPr>
                <w:sz w:val="28"/>
                <w:szCs w:val="28"/>
                <w:lang w:eastAsia="en-US"/>
              </w:rPr>
              <w:t>a</w:t>
            </w:r>
            <w:r w:rsidR="00074AB2">
              <w:rPr>
                <w:sz w:val="28"/>
                <w:szCs w:val="28"/>
                <w:lang w:eastAsia="en-US"/>
              </w:rPr>
              <w:t xml:space="preserve"> </w:t>
            </w:r>
            <w:r w:rsidR="00B85641">
              <w:rPr>
                <w:sz w:val="28"/>
                <w:szCs w:val="28"/>
                <w:lang w:eastAsia="en-US"/>
              </w:rPr>
              <w:t>(</w:t>
            </w:r>
            <w:r w:rsidR="00B85641">
              <w:rPr>
                <w:iCs/>
                <w:sz w:val="28"/>
                <w:szCs w:val="28"/>
              </w:rPr>
              <w:t xml:space="preserve">MK noteikumu Nr.251 </w:t>
            </w:r>
            <w:r w:rsidR="00B85641">
              <w:rPr>
                <w:sz w:val="28"/>
                <w:szCs w:val="28"/>
                <w:lang w:eastAsia="en-US"/>
              </w:rPr>
              <w:t>pielikuma 2.2.apakšpunkts)</w:t>
            </w:r>
            <w:r w:rsidR="00C97604">
              <w:rPr>
                <w:sz w:val="28"/>
                <w:szCs w:val="28"/>
                <w:lang w:eastAsia="en-US"/>
              </w:rPr>
              <w:t xml:space="preserve"> – cena </w:t>
            </w:r>
            <w:r w:rsidR="009F7B5D">
              <w:rPr>
                <w:sz w:val="28"/>
                <w:szCs w:val="28"/>
                <w:lang w:eastAsia="en-US"/>
              </w:rPr>
              <w:t>palielināta un pielīdzināta A4 un A3 formāta lappuses krāsainas kopijas cenai</w:t>
            </w:r>
            <w:r w:rsidR="00384C39">
              <w:rPr>
                <w:sz w:val="28"/>
                <w:szCs w:val="28"/>
                <w:lang w:eastAsia="en-US"/>
              </w:rPr>
              <w:t>;</w:t>
            </w:r>
          </w:p>
          <w:p w:rsidR="003F2D75" w:rsidRDefault="006E42B6" w:rsidP="006E42B6">
            <w:pPr>
              <w:ind w:firstLine="553"/>
              <w:jc w:val="both"/>
              <w:rPr>
                <w:sz w:val="28"/>
                <w:szCs w:val="28"/>
                <w:lang w:eastAsia="en-US"/>
              </w:rPr>
            </w:pPr>
            <w:r>
              <w:rPr>
                <w:sz w:val="28"/>
                <w:szCs w:val="28"/>
                <w:lang w:eastAsia="en-US"/>
              </w:rPr>
              <w:t xml:space="preserve">2) </w:t>
            </w:r>
            <w:r w:rsidR="003F2D75">
              <w:rPr>
                <w:sz w:val="28"/>
                <w:szCs w:val="28"/>
                <w:lang w:eastAsia="en-US"/>
              </w:rPr>
              <w:t>Projekta 13.punkts – Bibliogrāfijas i</w:t>
            </w:r>
            <w:r w:rsidR="00384C39">
              <w:rPr>
                <w:sz w:val="28"/>
                <w:szCs w:val="28"/>
                <w:lang w:eastAsia="en-US"/>
              </w:rPr>
              <w:t>nstitūta pakalpojumi izdevējiem</w:t>
            </w:r>
            <w:r w:rsidR="003E547A">
              <w:rPr>
                <w:sz w:val="28"/>
                <w:szCs w:val="28"/>
                <w:lang w:eastAsia="en-US"/>
              </w:rPr>
              <w:t xml:space="preserve"> (</w:t>
            </w:r>
            <w:r w:rsidR="003E547A">
              <w:rPr>
                <w:iCs/>
                <w:sz w:val="28"/>
                <w:szCs w:val="28"/>
              </w:rPr>
              <w:t xml:space="preserve">MK noteikumu Nr.251 </w:t>
            </w:r>
            <w:r w:rsidR="003E547A">
              <w:rPr>
                <w:sz w:val="28"/>
                <w:szCs w:val="28"/>
                <w:lang w:eastAsia="en-US"/>
              </w:rPr>
              <w:t>pielikuma 11.punkts)</w:t>
            </w:r>
            <w:r w:rsidR="009F7B5D">
              <w:rPr>
                <w:sz w:val="28"/>
                <w:szCs w:val="28"/>
                <w:lang w:eastAsia="en-US"/>
              </w:rPr>
              <w:t xml:space="preserve"> – cenas palielinātas, ņemot vērā </w:t>
            </w:r>
            <w:proofErr w:type="spellStart"/>
            <w:r w:rsidR="009F7B5D">
              <w:rPr>
                <w:sz w:val="28"/>
                <w:szCs w:val="28"/>
                <w:lang w:eastAsia="en-US"/>
              </w:rPr>
              <w:t>dabspēka</w:t>
            </w:r>
            <w:proofErr w:type="spellEnd"/>
            <w:r w:rsidR="009F7B5D">
              <w:rPr>
                <w:sz w:val="28"/>
                <w:szCs w:val="28"/>
                <w:lang w:eastAsia="en-US"/>
              </w:rPr>
              <w:t xml:space="preserve"> izmaksu pieaugumu, un sakarā ar </w:t>
            </w:r>
            <w:r w:rsidR="009F0B75">
              <w:rPr>
                <w:sz w:val="28"/>
                <w:szCs w:val="28"/>
                <w:lang w:eastAsia="en-US"/>
              </w:rPr>
              <w:t>bibliotēkas</w:t>
            </w:r>
            <w:r w:rsidR="009F7B5D">
              <w:rPr>
                <w:sz w:val="28"/>
                <w:szCs w:val="28"/>
                <w:lang w:eastAsia="en-US"/>
              </w:rPr>
              <w:t xml:space="preserve"> gada dalības maksas paaugstināšanos, ko nosaka starptautiskā ISBN aģentūra un starptautiskais ISSN centrs</w:t>
            </w:r>
            <w:r w:rsidR="003F2D75">
              <w:rPr>
                <w:sz w:val="28"/>
                <w:szCs w:val="28"/>
                <w:lang w:eastAsia="en-US"/>
              </w:rPr>
              <w:t>;</w:t>
            </w:r>
          </w:p>
          <w:p w:rsidR="003F2D75" w:rsidRDefault="003F2D75" w:rsidP="006E42B6">
            <w:pPr>
              <w:ind w:firstLine="553"/>
              <w:jc w:val="both"/>
              <w:rPr>
                <w:sz w:val="28"/>
                <w:szCs w:val="28"/>
                <w:lang w:eastAsia="en-US"/>
              </w:rPr>
            </w:pPr>
            <w:r>
              <w:rPr>
                <w:sz w:val="28"/>
                <w:szCs w:val="28"/>
                <w:lang w:eastAsia="en-US"/>
              </w:rPr>
              <w:t>3) Projekta 1</w:t>
            </w:r>
            <w:r w:rsidR="00CF2C76">
              <w:rPr>
                <w:sz w:val="28"/>
                <w:szCs w:val="28"/>
                <w:lang w:eastAsia="en-US"/>
              </w:rPr>
              <w:t>7</w:t>
            </w:r>
            <w:r>
              <w:rPr>
                <w:sz w:val="28"/>
                <w:szCs w:val="28"/>
                <w:lang w:eastAsia="en-US"/>
              </w:rPr>
              <w:t>.punkts – Telpu</w:t>
            </w:r>
            <w:r w:rsidR="00384C39">
              <w:rPr>
                <w:sz w:val="28"/>
                <w:szCs w:val="28"/>
                <w:lang w:eastAsia="en-US"/>
              </w:rPr>
              <w:t xml:space="preserve"> nomas maksa</w:t>
            </w:r>
            <w:r w:rsidR="00683072">
              <w:rPr>
                <w:sz w:val="28"/>
                <w:szCs w:val="28"/>
                <w:lang w:eastAsia="en-US"/>
              </w:rPr>
              <w:t xml:space="preserve"> (</w:t>
            </w:r>
            <w:r w:rsidR="00683072">
              <w:rPr>
                <w:iCs/>
                <w:sz w:val="28"/>
                <w:szCs w:val="28"/>
              </w:rPr>
              <w:t xml:space="preserve">MK noteikumu Nr.251 </w:t>
            </w:r>
            <w:r w:rsidR="00683072">
              <w:rPr>
                <w:sz w:val="28"/>
                <w:szCs w:val="28"/>
                <w:lang w:eastAsia="en-US"/>
              </w:rPr>
              <w:t>pielikuma 16.punkts)</w:t>
            </w:r>
            <w:r w:rsidR="009F7B5D">
              <w:rPr>
                <w:sz w:val="28"/>
                <w:szCs w:val="28"/>
                <w:lang w:eastAsia="en-US"/>
              </w:rPr>
              <w:t xml:space="preserve"> </w:t>
            </w:r>
            <w:r w:rsidR="003420B3">
              <w:rPr>
                <w:sz w:val="28"/>
                <w:szCs w:val="28"/>
                <w:lang w:eastAsia="en-US"/>
              </w:rPr>
              <w:t>–</w:t>
            </w:r>
            <w:r w:rsidR="009F7B5D">
              <w:rPr>
                <w:sz w:val="28"/>
                <w:szCs w:val="28"/>
                <w:lang w:eastAsia="en-US"/>
              </w:rPr>
              <w:t xml:space="preserve"> </w:t>
            </w:r>
            <w:r w:rsidR="00330849">
              <w:rPr>
                <w:sz w:val="28"/>
                <w:szCs w:val="28"/>
                <w:lang w:eastAsia="en-US"/>
              </w:rPr>
              <w:t xml:space="preserve">visa Konferenču centra nomas maksa, </w:t>
            </w:r>
            <w:r w:rsidR="003420B3">
              <w:rPr>
                <w:sz w:val="28"/>
                <w:szCs w:val="28"/>
                <w:lang w:eastAsia="en-US"/>
              </w:rPr>
              <w:t>Konferenču centra</w:t>
            </w:r>
            <w:r w:rsidR="00330849">
              <w:rPr>
                <w:sz w:val="28"/>
                <w:szCs w:val="28"/>
                <w:lang w:eastAsia="en-US"/>
              </w:rPr>
              <w:t xml:space="preserve"> vestibila un konferenču zāles nomas maksa paaugstināta, </w:t>
            </w:r>
            <w:r w:rsidR="003420B3">
              <w:rPr>
                <w:sz w:val="28"/>
                <w:szCs w:val="28"/>
                <w:lang w:eastAsia="en-US"/>
              </w:rPr>
              <w:t xml:space="preserve">ņemot vērā pieprasījumu un </w:t>
            </w:r>
            <w:r w:rsidR="0006152B">
              <w:rPr>
                <w:sz w:val="28"/>
                <w:szCs w:val="28"/>
                <w:lang w:eastAsia="en-US"/>
              </w:rPr>
              <w:t xml:space="preserve">telpu </w:t>
            </w:r>
            <w:r w:rsidR="003420B3">
              <w:rPr>
                <w:sz w:val="28"/>
                <w:szCs w:val="28"/>
                <w:lang w:eastAsia="en-US"/>
              </w:rPr>
              <w:t>izmantošanas specifiku (piemēram, kafijas vai pusdienu pauze konferences laikā), kam nepieciešama pastiprināta uzkopšana pēc pasākuma</w:t>
            </w:r>
            <w:r w:rsidR="00330849">
              <w:rPr>
                <w:sz w:val="28"/>
                <w:szCs w:val="28"/>
                <w:lang w:eastAsia="en-US"/>
              </w:rPr>
              <w:t>, bet maksa par visa Konferenču centra nomu par vienu stundu samazināta. Tā kā Konferenču centrs pārsvarā tiek nomāts uz visu dienu, stundas cena tiek piemērota, ja pasākuma uzbūves laikā nepieciešams papildu laiks</w:t>
            </w:r>
            <w:r w:rsidR="00817EA1">
              <w:rPr>
                <w:sz w:val="28"/>
                <w:szCs w:val="28"/>
                <w:lang w:eastAsia="en-US"/>
              </w:rPr>
              <w:t>.</w:t>
            </w:r>
            <w:r w:rsidR="003420B3">
              <w:rPr>
                <w:sz w:val="28"/>
                <w:szCs w:val="28"/>
                <w:lang w:eastAsia="en-US"/>
              </w:rPr>
              <w:t xml:space="preserve"> </w:t>
            </w:r>
            <w:r w:rsidR="00817EA1">
              <w:rPr>
                <w:sz w:val="28"/>
                <w:szCs w:val="28"/>
                <w:lang w:eastAsia="en-US"/>
              </w:rPr>
              <w:t xml:space="preserve">Lai veicinātu telpu izmantošanu, </w:t>
            </w:r>
            <w:r w:rsidR="00330849">
              <w:rPr>
                <w:sz w:val="28"/>
                <w:szCs w:val="28"/>
                <w:lang w:eastAsia="en-US"/>
              </w:rPr>
              <w:t>semināru telp</w:t>
            </w:r>
            <w:r w:rsidR="00817EA1">
              <w:rPr>
                <w:sz w:val="28"/>
                <w:szCs w:val="28"/>
                <w:lang w:eastAsia="en-US"/>
              </w:rPr>
              <w:t>ām cena samazināta, jo tās pārsvarā netiek izmantotas atsevišķi, bet tiek nomātas kopā ar Konferenču centru, ir nestandarta formas un nav ērti izmantojamas. Palielināta cena Ziedoņa zāles palīgtelpām</w:t>
            </w:r>
            <w:r w:rsidR="009F0B75">
              <w:rPr>
                <w:sz w:val="28"/>
                <w:szCs w:val="28"/>
                <w:lang w:eastAsia="en-US"/>
              </w:rPr>
              <w:t xml:space="preserve"> – </w:t>
            </w:r>
            <w:r w:rsidR="00817EA1">
              <w:rPr>
                <w:sz w:val="28"/>
                <w:szCs w:val="28"/>
                <w:lang w:eastAsia="en-US"/>
              </w:rPr>
              <w:t>ģ</w:t>
            </w:r>
            <w:r w:rsidR="009F0B75">
              <w:rPr>
                <w:sz w:val="28"/>
                <w:szCs w:val="28"/>
                <w:lang w:eastAsia="en-US"/>
              </w:rPr>
              <w:t>ē</w:t>
            </w:r>
            <w:r w:rsidR="00817EA1">
              <w:rPr>
                <w:sz w:val="28"/>
                <w:szCs w:val="28"/>
                <w:lang w:eastAsia="en-US"/>
              </w:rPr>
              <w:t>rbtuvēm, ja tiek nomātas tikai šīs telpas, bet netiek nomāta Ziedoņa zāle.</w:t>
            </w:r>
            <w:r w:rsidR="00D31EE4">
              <w:rPr>
                <w:sz w:val="28"/>
                <w:szCs w:val="28"/>
                <w:lang w:eastAsia="en-US"/>
              </w:rPr>
              <w:t xml:space="preserve"> </w:t>
            </w:r>
            <w:r w:rsidR="00817EA1">
              <w:rPr>
                <w:sz w:val="28"/>
                <w:szCs w:val="28"/>
                <w:lang w:eastAsia="en-US"/>
              </w:rPr>
              <w:t>Palielināta 4.stāva Mazās zāles cena, jo telpa</w:t>
            </w:r>
            <w:r w:rsidR="00FC0E64">
              <w:rPr>
                <w:sz w:val="28"/>
                <w:szCs w:val="28"/>
                <w:lang w:eastAsia="en-US"/>
              </w:rPr>
              <w:t xml:space="preserve"> ir pieprasīta</w:t>
            </w:r>
            <w:r w:rsidR="0022551F">
              <w:rPr>
                <w:sz w:val="28"/>
                <w:szCs w:val="28"/>
                <w:lang w:eastAsia="en-US"/>
              </w:rPr>
              <w:t>, bet ikdienā tiek izmantota kā Klusuma un meditācijas telpa. Citu pasākumu gadījumā jāveic papildu telpas pārkārtošana pirms un pēc pasākuma. Samazināta cena par iespieddarbu tirdzniecības vietu grāmatu atvēršanas u.c. pasākumu laikā, jo pakalpojums pārsvarā tiek izmantots konferenču laikā un nepieciešams visu dienu, nevis grāmatu atvēršanas pasākumu laikā. Palielināta izstāžu zāļu cena par vienu stundu, lai nomas maksa būtu līdzvērtīga citām pieprasītām bibliotēkas telpām</w:t>
            </w:r>
            <w:r>
              <w:rPr>
                <w:sz w:val="28"/>
                <w:szCs w:val="28"/>
                <w:lang w:eastAsia="en-US"/>
              </w:rPr>
              <w:t>;</w:t>
            </w:r>
          </w:p>
          <w:p w:rsidR="00B4214E" w:rsidRDefault="003F2D75" w:rsidP="006E42B6">
            <w:pPr>
              <w:ind w:firstLine="553"/>
              <w:jc w:val="both"/>
              <w:rPr>
                <w:sz w:val="28"/>
                <w:szCs w:val="28"/>
                <w:lang w:eastAsia="en-US"/>
              </w:rPr>
            </w:pPr>
            <w:r>
              <w:rPr>
                <w:sz w:val="28"/>
                <w:szCs w:val="28"/>
                <w:lang w:eastAsia="en-US"/>
              </w:rPr>
              <w:t>4) Projekta 2</w:t>
            </w:r>
            <w:r w:rsidR="000F63A0">
              <w:rPr>
                <w:sz w:val="28"/>
                <w:szCs w:val="28"/>
                <w:lang w:eastAsia="en-US"/>
              </w:rPr>
              <w:t>2</w:t>
            </w:r>
            <w:r>
              <w:rPr>
                <w:sz w:val="28"/>
                <w:szCs w:val="28"/>
                <w:lang w:eastAsia="en-US"/>
              </w:rPr>
              <w:t xml:space="preserve">.punkts – Fotografēšana </w:t>
            </w:r>
            <w:r w:rsidR="00B4214E">
              <w:rPr>
                <w:sz w:val="28"/>
                <w:szCs w:val="28"/>
                <w:lang w:eastAsia="en-US"/>
              </w:rPr>
              <w:t>bibliotēkas telpās ar bibliotēkas tiešo darbību nesaistītiem komerciāliem mērķiem, izmantojot profesionālu foto tehniku, ārpus bibliotēkas darba laika</w:t>
            </w:r>
            <w:r w:rsidR="000F63A0">
              <w:rPr>
                <w:sz w:val="28"/>
                <w:szCs w:val="28"/>
                <w:lang w:eastAsia="en-US"/>
              </w:rPr>
              <w:t xml:space="preserve"> </w:t>
            </w:r>
            <w:r w:rsidR="00AD71DA">
              <w:rPr>
                <w:sz w:val="28"/>
                <w:szCs w:val="28"/>
                <w:lang w:eastAsia="en-US"/>
              </w:rPr>
              <w:t>(</w:t>
            </w:r>
            <w:r w:rsidR="00AD71DA">
              <w:rPr>
                <w:iCs/>
                <w:sz w:val="28"/>
                <w:szCs w:val="28"/>
              </w:rPr>
              <w:t xml:space="preserve">MK noteikumu Nr.251 </w:t>
            </w:r>
            <w:r w:rsidR="00AD71DA">
              <w:rPr>
                <w:sz w:val="28"/>
                <w:szCs w:val="28"/>
                <w:lang w:eastAsia="en-US"/>
              </w:rPr>
              <w:t>pielikuma 1</w:t>
            </w:r>
            <w:r w:rsidR="008733FF">
              <w:rPr>
                <w:sz w:val="28"/>
                <w:szCs w:val="28"/>
                <w:lang w:eastAsia="en-US"/>
              </w:rPr>
              <w:t>8</w:t>
            </w:r>
            <w:r w:rsidR="00AD71DA">
              <w:rPr>
                <w:sz w:val="28"/>
                <w:szCs w:val="28"/>
                <w:lang w:eastAsia="en-US"/>
              </w:rPr>
              <w:t>.</w:t>
            </w:r>
            <w:r w:rsidR="008733FF">
              <w:rPr>
                <w:sz w:val="28"/>
                <w:szCs w:val="28"/>
                <w:lang w:eastAsia="en-US"/>
              </w:rPr>
              <w:t>5.apakš</w:t>
            </w:r>
            <w:r w:rsidR="00AD71DA">
              <w:rPr>
                <w:sz w:val="28"/>
                <w:szCs w:val="28"/>
                <w:lang w:eastAsia="en-US"/>
              </w:rPr>
              <w:t>punkts)</w:t>
            </w:r>
            <w:r w:rsidR="0022551F">
              <w:rPr>
                <w:sz w:val="28"/>
                <w:szCs w:val="28"/>
                <w:lang w:eastAsia="en-US"/>
              </w:rPr>
              <w:t xml:space="preserve"> – cena palielināta</w:t>
            </w:r>
            <w:r w:rsidR="0006152B">
              <w:rPr>
                <w:sz w:val="28"/>
                <w:szCs w:val="28"/>
                <w:lang w:eastAsia="en-US"/>
              </w:rPr>
              <w:t xml:space="preserve">, jo pieaugušas </w:t>
            </w:r>
            <w:proofErr w:type="spellStart"/>
            <w:r w:rsidR="0006152B">
              <w:rPr>
                <w:sz w:val="28"/>
                <w:szCs w:val="28"/>
                <w:lang w:eastAsia="en-US"/>
              </w:rPr>
              <w:t>darbspēka</w:t>
            </w:r>
            <w:proofErr w:type="spellEnd"/>
            <w:r w:rsidR="0006152B">
              <w:rPr>
                <w:sz w:val="28"/>
                <w:szCs w:val="28"/>
                <w:lang w:eastAsia="en-US"/>
              </w:rPr>
              <w:t xml:space="preserve"> izmaksas</w:t>
            </w:r>
            <w:r w:rsidR="00B4214E">
              <w:rPr>
                <w:sz w:val="28"/>
                <w:szCs w:val="28"/>
                <w:lang w:eastAsia="en-US"/>
              </w:rPr>
              <w:t>;</w:t>
            </w:r>
          </w:p>
          <w:p w:rsidR="00B4214E" w:rsidRDefault="00B4214E" w:rsidP="006E42B6">
            <w:pPr>
              <w:ind w:firstLine="553"/>
              <w:jc w:val="both"/>
              <w:rPr>
                <w:sz w:val="28"/>
                <w:szCs w:val="28"/>
                <w:lang w:eastAsia="en-US"/>
              </w:rPr>
            </w:pPr>
            <w:r>
              <w:rPr>
                <w:sz w:val="28"/>
                <w:szCs w:val="28"/>
                <w:lang w:eastAsia="en-US"/>
              </w:rPr>
              <w:t>5) Projekta 2</w:t>
            </w:r>
            <w:r w:rsidR="00E82DA9">
              <w:rPr>
                <w:sz w:val="28"/>
                <w:szCs w:val="28"/>
                <w:lang w:eastAsia="en-US"/>
              </w:rPr>
              <w:t>4</w:t>
            </w:r>
            <w:r>
              <w:rPr>
                <w:sz w:val="28"/>
                <w:szCs w:val="28"/>
                <w:lang w:eastAsia="en-US"/>
              </w:rPr>
              <w:t>.punkts – Ekskursijas un nodarbības Latvijas Nacionālās bibliotēkas telpās</w:t>
            </w:r>
            <w:r w:rsidR="00E82DA9">
              <w:rPr>
                <w:sz w:val="28"/>
                <w:szCs w:val="28"/>
                <w:lang w:eastAsia="en-US"/>
              </w:rPr>
              <w:t xml:space="preserve"> </w:t>
            </w:r>
            <w:r w:rsidR="007E30D5">
              <w:rPr>
                <w:sz w:val="28"/>
                <w:szCs w:val="28"/>
                <w:lang w:eastAsia="en-US"/>
              </w:rPr>
              <w:t>(</w:t>
            </w:r>
            <w:r w:rsidR="007E30D5">
              <w:rPr>
                <w:iCs/>
                <w:sz w:val="28"/>
                <w:szCs w:val="28"/>
              </w:rPr>
              <w:t xml:space="preserve">MK noteikumu Nr.251 </w:t>
            </w:r>
            <w:r w:rsidR="007E30D5">
              <w:rPr>
                <w:sz w:val="28"/>
                <w:szCs w:val="28"/>
                <w:lang w:eastAsia="en-US"/>
              </w:rPr>
              <w:t>pielikuma 19.punkts)</w:t>
            </w:r>
            <w:r w:rsidR="0006152B">
              <w:rPr>
                <w:sz w:val="28"/>
                <w:szCs w:val="28"/>
                <w:lang w:eastAsia="en-US"/>
              </w:rPr>
              <w:t xml:space="preserve"> – palielināta cena par ekskursijām svešvalodās, jo pakalpojums ir pieprasīts un rada papildu slodzi </w:t>
            </w:r>
            <w:r w:rsidR="00D31EE4">
              <w:rPr>
                <w:sz w:val="28"/>
                <w:szCs w:val="28"/>
                <w:lang w:eastAsia="en-US"/>
              </w:rPr>
              <w:t>bibliotēkas</w:t>
            </w:r>
            <w:r w:rsidR="0006152B">
              <w:rPr>
                <w:sz w:val="28"/>
                <w:szCs w:val="28"/>
                <w:lang w:eastAsia="en-US"/>
              </w:rPr>
              <w:t xml:space="preserve"> darbiniekiem, kuri vada ekskursijas svešvalodās</w:t>
            </w:r>
            <w:r>
              <w:rPr>
                <w:sz w:val="28"/>
                <w:szCs w:val="28"/>
                <w:lang w:eastAsia="en-US"/>
              </w:rPr>
              <w:t>;</w:t>
            </w:r>
          </w:p>
          <w:p w:rsidR="00B4214E" w:rsidRDefault="00B4214E" w:rsidP="006E42B6">
            <w:pPr>
              <w:ind w:firstLine="553"/>
              <w:jc w:val="both"/>
              <w:rPr>
                <w:sz w:val="28"/>
                <w:szCs w:val="28"/>
                <w:lang w:eastAsia="en-US"/>
              </w:rPr>
            </w:pPr>
            <w:r>
              <w:rPr>
                <w:sz w:val="28"/>
                <w:szCs w:val="28"/>
                <w:lang w:eastAsia="en-US"/>
              </w:rPr>
              <w:t>6) Projekta 2</w:t>
            </w:r>
            <w:r w:rsidR="00EC7619">
              <w:rPr>
                <w:sz w:val="28"/>
                <w:szCs w:val="28"/>
                <w:lang w:eastAsia="en-US"/>
              </w:rPr>
              <w:t>6</w:t>
            </w:r>
            <w:r>
              <w:rPr>
                <w:sz w:val="28"/>
                <w:szCs w:val="28"/>
                <w:lang w:eastAsia="en-US"/>
              </w:rPr>
              <w:t xml:space="preserve">.punkts </w:t>
            </w:r>
            <w:r w:rsidR="00545609">
              <w:rPr>
                <w:sz w:val="28"/>
                <w:szCs w:val="28"/>
                <w:lang w:eastAsia="en-US"/>
              </w:rPr>
              <w:t>–</w:t>
            </w:r>
            <w:r>
              <w:rPr>
                <w:sz w:val="28"/>
                <w:szCs w:val="28"/>
                <w:lang w:eastAsia="en-US"/>
              </w:rPr>
              <w:t xml:space="preserve"> L</w:t>
            </w:r>
            <w:r w:rsidR="00C46D96">
              <w:rPr>
                <w:sz w:val="28"/>
                <w:szCs w:val="28"/>
                <w:lang w:eastAsia="en-US"/>
              </w:rPr>
              <w:t>asītāja kartes atjaunošana</w:t>
            </w:r>
            <w:r w:rsidR="008B2CC3">
              <w:rPr>
                <w:sz w:val="28"/>
                <w:szCs w:val="28"/>
                <w:lang w:eastAsia="en-US"/>
              </w:rPr>
              <w:t xml:space="preserve"> (</w:t>
            </w:r>
            <w:r w:rsidR="008B2CC3">
              <w:rPr>
                <w:iCs/>
                <w:sz w:val="28"/>
                <w:szCs w:val="28"/>
              </w:rPr>
              <w:t xml:space="preserve">MK noteikumu Nr.251 </w:t>
            </w:r>
            <w:r w:rsidR="008B2CC3">
              <w:rPr>
                <w:sz w:val="28"/>
                <w:szCs w:val="28"/>
                <w:lang w:eastAsia="en-US"/>
              </w:rPr>
              <w:t>pielikuma 20.1.apakšpunkts)</w:t>
            </w:r>
            <w:r w:rsidR="0006152B">
              <w:rPr>
                <w:sz w:val="28"/>
                <w:szCs w:val="28"/>
                <w:lang w:eastAsia="en-US"/>
              </w:rPr>
              <w:t xml:space="preserve"> – cena palielināta un pielīdzināta maksai par garderobes numura un skapīša atslēgas atjaunošanu</w:t>
            </w:r>
            <w:r>
              <w:rPr>
                <w:sz w:val="28"/>
                <w:szCs w:val="28"/>
                <w:lang w:eastAsia="en-US"/>
              </w:rPr>
              <w:t>;</w:t>
            </w:r>
          </w:p>
          <w:p w:rsidR="00B4214E" w:rsidRDefault="00906FBC" w:rsidP="006E42B6">
            <w:pPr>
              <w:ind w:firstLine="553"/>
              <w:jc w:val="both"/>
              <w:rPr>
                <w:sz w:val="28"/>
                <w:szCs w:val="28"/>
                <w:lang w:eastAsia="en-US"/>
              </w:rPr>
            </w:pPr>
            <w:r>
              <w:rPr>
                <w:sz w:val="28"/>
                <w:szCs w:val="28"/>
                <w:lang w:eastAsia="en-US"/>
              </w:rPr>
              <w:t>7) </w:t>
            </w:r>
            <w:r w:rsidR="00B4214E">
              <w:rPr>
                <w:sz w:val="28"/>
                <w:szCs w:val="28"/>
                <w:lang w:eastAsia="en-US"/>
              </w:rPr>
              <w:t>Projekta 2</w:t>
            </w:r>
            <w:r w:rsidR="009D465D">
              <w:rPr>
                <w:sz w:val="28"/>
                <w:szCs w:val="28"/>
                <w:lang w:eastAsia="en-US"/>
              </w:rPr>
              <w:t>8</w:t>
            </w:r>
            <w:r w:rsidR="00B4214E">
              <w:rPr>
                <w:sz w:val="28"/>
                <w:szCs w:val="28"/>
                <w:lang w:eastAsia="en-US"/>
              </w:rPr>
              <w:t>.punkts – Personāla pakalpojumi Latvijas Nacionālās bibliotēkas telpās</w:t>
            </w:r>
            <w:r w:rsidR="008A5A3A">
              <w:rPr>
                <w:sz w:val="28"/>
                <w:szCs w:val="28"/>
                <w:lang w:eastAsia="en-US"/>
              </w:rPr>
              <w:t xml:space="preserve"> (</w:t>
            </w:r>
            <w:r w:rsidR="008A5A3A">
              <w:rPr>
                <w:iCs/>
                <w:sz w:val="28"/>
                <w:szCs w:val="28"/>
              </w:rPr>
              <w:t xml:space="preserve">MK noteikumu Nr.251 </w:t>
            </w:r>
            <w:r w:rsidR="008A5A3A">
              <w:rPr>
                <w:sz w:val="28"/>
                <w:szCs w:val="28"/>
                <w:lang w:eastAsia="en-US"/>
              </w:rPr>
              <w:t>pielikuma 21.punkts)</w:t>
            </w:r>
            <w:r w:rsidR="0006152B">
              <w:rPr>
                <w:sz w:val="28"/>
                <w:szCs w:val="28"/>
                <w:lang w:eastAsia="en-US"/>
              </w:rPr>
              <w:t xml:space="preserve"> – samazināta cena par papildu apsarga un garderobista pakalpojumiem saskaņā ar vienošanos ar ārpakalpojuma (apsardze un telpu uzkopšana) sniedzējiem</w:t>
            </w:r>
            <w:r w:rsidR="00B4214E">
              <w:rPr>
                <w:sz w:val="28"/>
                <w:szCs w:val="28"/>
                <w:lang w:eastAsia="en-US"/>
              </w:rPr>
              <w:t>;</w:t>
            </w:r>
          </w:p>
          <w:p w:rsidR="001D7E02" w:rsidRDefault="00906FBC" w:rsidP="00F64225">
            <w:pPr>
              <w:ind w:firstLine="553"/>
              <w:jc w:val="both"/>
              <w:rPr>
                <w:sz w:val="28"/>
                <w:szCs w:val="28"/>
                <w:lang w:eastAsia="en-US"/>
              </w:rPr>
            </w:pPr>
            <w:r>
              <w:rPr>
                <w:sz w:val="28"/>
                <w:szCs w:val="28"/>
                <w:lang w:eastAsia="en-US"/>
              </w:rPr>
              <w:t>8) </w:t>
            </w:r>
            <w:r w:rsidR="00B4214E">
              <w:rPr>
                <w:sz w:val="28"/>
                <w:szCs w:val="28"/>
                <w:lang w:eastAsia="en-US"/>
              </w:rPr>
              <w:t xml:space="preserve">Projekta </w:t>
            </w:r>
            <w:r w:rsidR="002178A2">
              <w:rPr>
                <w:sz w:val="28"/>
                <w:szCs w:val="28"/>
                <w:lang w:eastAsia="en-US"/>
              </w:rPr>
              <w:t>29</w:t>
            </w:r>
            <w:r w:rsidR="00B4214E">
              <w:rPr>
                <w:sz w:val="28"/>
                <w:szCs w:val="28"/>
                <w:lang w:eastAsia="en-US"/>
              </w:rPr>
              <w:t>.</w:t>
            </w:r>
            <w:r>
              <w:rPr>
                <w:sz w:val="28"/>
                <w:szCs w:val="28"/>
                <w:lang w:eastAsia="en-US"/>
              </w:rPr>
              <w:t xml:space="preserve"> un 30.</w:t>
            </w:r>
            <w:r w:rsidR="00B4214E">
              <w:rPr>
                <w:sz w:val="28"/>
                <w:szCs w:val="28"/>
                <w:lang w:eastAsia="en-US"/>
              </w:rPr>
              <w:t xml:space="preserve">punkts – </w:t>
            </w:r>
            <w:r w:rsidR="0067635E">
              <w:rPr>
                <w:sz w:val="28"/>
                <w:szCs w:val="28"/>
                <w:lang w:eastAsia="en-US"/>
              </w:rPr>
              <w:t>L</w:t>
            </w:r>
            <w:r w:rsidR="00B4214E">
              <w:rPr>
                <w:sz w:val="28"/>
                <w:szCs w:val="28"/>
                <w:lang w:eastAsia="en-US"/>
              </w:rPr>
              <w:t>atvijas Nacionālās bibliotēkas maksas autostāvvietas lietošana</w:t>
            </w:r>
            <w:r w:rsidR="0005183B">
              <w:rPr>
                <w:sz w:val="28"/>
                <w:szCs w:val="28"/>
                <w:lang w:eastAsia="en-US"/>
              </w:rPr>
              <w:t xml:space="preserve"> (</w:t>
            </w:r>
            <w:r w:rsidR="0005183B">
              <w:rPr>
                <w:iCs/>
                <w:sz w:val="28"/>
                <w:szCs w:val="28"/>
              </w:rPr>
              <w:t xml:space="preserve">MK noteikumu Nr.251 </w:t>
            </w:r>
            <w:r w:rsidR="0005183B">
              <w:rPr>
                <w:sz w:val="28"/>
                <w:szCs w:val="28"/>
                <w:lang w:eastAsia="en-US"/>
              </w:rPr>
              <w:t>pielikuma 22.punkts)</w:t>
            </w:r>
            <w:r w:rsidR="00D273E9">
              <w:rPr>
                <w:sz w:val="28"/>
                <w:szCs w:val="28"/>
                <w:lang w:eastAsia="en-US"/>
              </w:rPr>
              <w:t xml:space="preserve"> – samazināta cena par maksas autostāvvietas lietošanu (izņemot bibliotēkas lasītājus un pasākumu apmeklētājus), cenu pielīdzinot</w:t>
            </w:r>
            <w:r w:rsidR="00722D94">
              <w:rPr>
                <w:sz w:val="28"/>
                <w:szCs w:val="28"/>
                <w:lang w:eastAsia="en-US"/>
              </w:rPr>
              <w:t xml:space="preserve"> vidējai cenai par maksas stāvvietas lietošanu tuvējā apkārtnē</w:t>
            </w:r>
            <w:r w:rsidR="001D7E02">
              <w:rPr>
                <w:sz w:val="28"/>
                <w:szCs w:val="28"/>
                <w:lang w:eastAsia="en-US"/>
              </w:rPr>
              <w:t>.</w:t>
            </w:r>
            <w:r w:rsidR="00F64225">
              <w:rPr>
                <w:sz w:val="28"/>
                <w:szCs w:val="28"/>
                <w:lang w:eastAsia="en-US"/>
              </w:rPr>
              <w:t xml:space="preserve"> </w:t>
            </w:r>
            <w:r w:rsidR="001D7E02">
              <w:rPr>
                <w:sz w:val="28"/>
                <w:szCs w:val="28"/>
                <w:lang w:eastAsia="en-US"/>
              </w:rPr>
              <w:t>Pārējiem bibliotēkas pakalpojumiem cenas nemainās.</w:t>
            </w:r>
          </w:p>
          <w:p w:rsidR="00F64225" w:rsidRDefault="00F64225" w:rsidP="00F64225">
            <w:pPr>
              <w:jc w:val="both"/>
              <w:rPr>
                <w:sz w:val="28"/>
                <w:szCs w:val="28"/>
                <w:lang w:eastAsia="en-US"/>
              </w:rPr>
            </w:pPr>
          </w:p>
          <w:p w:rsidR="001D7E02" w:rsidRDefault="001D7E02" w:rsidP="00F64225">
            <w:pPr>
              <w:jc w:val="both"/>
              <w:rPr>
                <w:sz w:val="28"/>
                <w:szCs w:val="28"/>
                <w:lang w:eastAsia="en-US"/>
              </w:rPr>
            </w:pPr>
            <w:r>
              <w:rPr>
                <w:sz w:val="28"/>
                <w:szCs w:val="28"/>
                <w:lang w:eastAsia="en-US"/>
              </w:rPr>
              <w:t>Projekta 3</w:t>
            </w:r>
            <w:r w:rsidR="00906FBC">
              <w:rPr>
                <w:sz w:val="28"/>
                <w:szCs w:val="28"/>
                <w:lang w:eastAsia="en-US"/>
              </w:rPr>
              <w:t>1</w:t>
            </w:r>
            <w:r>
              <w:rPr>
                <w:sz w:val="28"/>
                <w:szCs w:val="28"/>
                <w:lang w:eastAsia="en-US"/>
              </w:rPr>
              <w:t xml:space="preserve">.punktā precizēta </w:t>
            </w:r>
            <w:r w:rsidR="00D27A14">
              <w:rPr>
                <w:iCs/>
                <w:sz w:val="28"/>
                <w:szCs w:val="28"/>
              </w:rPr>
              <w:t xml:space="preserve">MK noteikumu Nr.251 </w:t>
            </w:r>
            <w:r w:rsidR="00D27A14">
              <w:rPr>
                <w:sz w:val="28"/>
                <w:szCs w:val="28"/>
                <w:lang w:eastAsia="en-US"/>
              </w:rPr>
              <w:t xml:space="preserve">pielikuma </w:t>
            </w:r>
            <w:r>
              <w:rPr>
                <w:sz w:val="28"/>
                <w:szCs w:val="28"/>
                <w:lang w:eastAsia="en-US"/>
              </w:rPr>
              <w:t>12.piezīme.</w:t>
            </w:r>
            <w:r w:rsidR="00F64225">
              <w:rPr>
                <w:sz w:val="28"/>
                <w:szCs w:val="28"/>
                <w:lang w:eastAsia="en-US"/>
              </w:rPr>
              <w:t xml:space="preserve"> </w:t>
            </w:r>
            <w:r w:rsidR="00D27A14">
              <w:rPr>
                <w:iCs/>
                <w:sz w:val="28"/>
                <w:szCs w:val="28"/>
              </w:rPr>
              <w:t xml:space="preserve">MK noteikumu Nr.251 </w:t>
            </w:r>
            <w:r>
              <w:rPr>
                <w:sz w:val="28"/>
                <w:szCs w:val="28"/>
                <w:lang w:eastAsia="en-US"/>
              </w:rPr>
              <w:t>pielikums papildināts ar 17.piezīmi, kas nosaka, ka krēslu un galdu noma lietošanai bibliotēkas ēkā pieejama bibliotēkas ilgtermiņa telpu nomniekiem nomnieku rīkoto pasākumu laikā (Projekta 3</w:t>
            </w:r>
            <w:r w:rsidR="00906FBC">
              <w:rPr>
                <w:sz w:val="28"/>
                <w:szCs w:val="28"/>
                <w:lang w:eastAsia="en-US"/>
              </w:rPr>
              <w:t>3</w:t>
            </w:r>
            <w:r>
              <w:rPr>
                <w:sz w:val="28"/>
                <w:szCs w:val="28"/>
                <w:lang w:eastAsia="en-US"/>
              </w:rPr>
              <w:t>.punkts).</w:t>
            </w:r>
          </w:p>
          <w:p w:rsidR="00F64225" w:rsidRDefault="00F64225" w:rsidP="00F64225">
            <w:pPr>
              <w:jc w:val="both"/>
              <w:rPr>
                <w:sz w:val="28"/>
                <w:szCs w:val="28"/>
                <w:lang w:eastAsia="en-US"/>
              </w:rPr>
            </w:pPr>
          </w:p>
          <w:p w:rsidR="00AD7257" w:rsidRDefault="00AD7257" w:rsidP="00F64225">
            <w:pPr>
              <w:jc w:val="both"/>
              <w:rPr>
                <w:sz w:val="28"/>
                <w:szCs w:val="28"/>
                <w:lang w:eastAsia="en-US"/>
              </w:rPr>
            </w:pPr>
            <w:r>
              <w:rPr>
                <w:sz w:val="28"/>
                <w:szCs w:val="28"/>
                <w:lang w:eastAsia="en-US"/>
              </w:rPr>
              <w:t>Projekts paredz precizēt atsevišķu pakalpojumu nosaukum</w:t>
            </w:r>
            <w:r w:rsidR="00A5066C">
              <w:rPr>
                <w:sz w:val="28"/>
                <w:szCs w:val="28"/>
                <w:lang w:eastAsia="en-US"/>
              </w:rPr>
              <w:t>u</w:t>
            </w:r>
            <w:r>
              <w:rPr>
                <w:sz w:val="28"/>
                <w:szCs w:val="28"/>
                <w:lang w:eastAsia="en-US"/>
              </w:rPr>
              <w:t>s (Projekta 4., 5., 8., 10., 11., 1</w:t>
            </w:r>
            <w:r w:rsidR="00D0132D">
              <w:rPr>
                <w:sz w:val="28"/>
                <w:szCs w:val="28"/>
                <w:lang w:eastAsia="en-US"/>
              </w:rPr>
              <w:t>6</w:t>
            </w:r>
            <w:r>
              <w:rPr>
                <w:sz w:val="28"/>
                <w:szCs w:val="28"/>
                <w:lang w:eastAsia="en-US"/>
              </w:rPr>
              <w:t>., 1</w:t>
            </w:r>
            <w:r w:rsidR="00E67EB0">
              <w:rPr>
                <w:sz w:val="28"/>
                <w:szCs w:val="28"/>
                <w:lang w:eastAsia="en-US"/>
              </w:rPr>
              <w:t>8</w:t>
            </w:r>
            <w:r>
              <w:rPr>
                <w:sz w:val="28"/>
                <w:szCs w:val="28"/>
                <w:lang w:eastAsia="en-US"/>
              </w:rPr>
              <w:t>., 2</w:t>
            </w:r>
            <w:r w:rsidR="0095047B">
              <w:rPr>
                <w:sz w:val="28"/>
                <w:szCs w:val="28"/>
                <w:lang w:eastAsia="en-US"/>
              </w:rPr>
              <w:t>1</w:t>
            </w:r>
            <w:r>
              <w:rPr>
                <w:sz w:val="28"/>
                <w:szCs w:val="28"/>
                <w:lang w:eastAsia="en-US"/>
              </w:rPr>
              <w:t>., 2</w:t>
            </w:r>
            <w:r w:rsidR="00F20591">
              <w:rPr>
                <w:sz w:val="28"/>
                <w:szCs w:val="28"/>
                <w:lang w:eastAsia="en-US"/>
              </w:rPr>
              <w:t>5</w:t>
            </w:r>
            <w:r>
              <w:rPr>
                <w:sz w:val="28"/>
                <w:szCs w:val="28"/>
                <w:lang w:eastAsia="en-US"/>
              </w:rPr>
              <w:t>.apakšpunkts).</w:t>
            </w:r>
          </w:p>
          <w:p w:rsidR="00F64225" w:rsidRDefault="00F64225" w:rsidP="00F64225">
            <w:pPr>
              <w:jc w:val="both"/>
              <w:rPr>
                <w:sz w:val="28"/>
                <w:szCs w:val="28"/>
                <w:lang w:eastAsia="en-US"/>
              </w:rPr>
            </w:pPr>
          </w:p>
          <w:p w:rsidR="00FA18D3" w:rsidRDefault="00670BAF" w:rsidP="00F64225">
            <w:pPr>
              <w:jc w:val="both"/>
              <w:rPr>
                <w:sz w:val="28"/>
                <w:szCs w:val="28"/>
              </w:rPr>
            </w:pPr>
            <w:r>
              <w:rPr>
                <w:sz w:val="28"/>
                <w:szCs w:val="28"/>
              </w:rPr>
              <w:t>Projektā</w:t>
            </w:r>
            <w:r w:rsidR="00C46D96" w:rsidRPr="00AD5F05">
              <w:rPr>
                <w:sz w:val="28"/>
                <w:szCs w:val="28"/>
              </w:rPr>
              <w:t xml:space="preserve"> </w:t>
            </w:r>
            <w:r>
              <w:rPr>
                <w:iCs/>
                <w:sz w:val="28"/>
                <w:szCs w:val="28"/>
              </w:rPr>
              <w:t xml:space="preserve">MK noteikumu Nr.251 </w:t>
            </w:r>
            <w:r w:rsidR="00C46D96" w:rsidRPr="00AD5F05">
              <w:rPr>
                <w:sz w:val="28"/>
                <w:szCs w:val="28"/>
              </w:rPr>
              <w:t xml:space="preserve">pielikumā </w:t>
            </w:r>
            <w:r w:rsidR="00C46D96" w:rsidRPr="000E1D59">
              <w:rPr>
                <w:sz w:val="28"/>
                <w:szCs w:val="28"/>
              </w:rPr>
              <w:t>norādītajiem pakalpojumiem</w:t>
            </w:r>
            <w:r>
              <w:rPr>
                <w:sz w:val="28"/>
                <w:szCs w:val="28"/>
              </w:rPr>
              <w:t>,</w:t>
            </w:r>
            <w:r w:rsidR="00C46D96">
              <w:rPr>
                <w:sz w:val="28"/>
                <w:szCs w:val="28"/>
              </w:rPr>
              <w:t xml:space="preserve"> </w:t>
            </w:r>
            <w:r w:rsidR="00C46D96" w:rsidRPr="000E1D59">
              <w:rPr>
                <w:sz w:val="28"/>
                <w:szCs w:val="28"/>
              </w:rPr>
              <w:t xml:space="preserve">kas saistīti </w:t>
            </w:r>
            <w:r w:rsidR="00C46D96" w:rsidRPr="000E1D59">
              <w:rPr>
                <w:rFonts w:eastAsia="Calibri"/>
                <w:sz w:val="28"/>
                <w:szCs w:val="28"/>
              </w:rPr>
              <w:t xml:space="preserve">ar </w:t>
            </w:r>
            <w:r w:rsidR="00C46D96" w:rsidRPr="000E1D59">
              <w:rPr>
                <w:sz w:val="28"/>
                <w:szCs w:val="28"/>
              </w:rPr>
              <w:t>bibliotēk</w:t>
            </w:r>
            <w:r w:rsidR="00C46D96">
              <w:rPr>
                <w:sz w:val="28"/>
                <w:szCs w:val="28"/>
              </w:rPr>
              <w:t>as</w:t>
            </w:r>
            <w:r w:rsidR="00C46D96" w:rsidRPr="000E1D59">
              <w:rPr>
                <w:sz w:val="28"/>
                <w:szCs w:val="28"/>
              </w:rPr>
              <w:t xml:space="preserve"> apmeklējumu un </w:t>
            </w:r>
            <w:r w:rsidR="00C46D96">
              <w:rPr>
                <w:sz w:val="28"/>
                <w:szCs w:val="28"/>
              </w:rPr>
              <w:t xml:space="preserve">bibliotēkas </w:t>
            </w:r>
            <w:r w:rsidR="00C46D96" w:rsidRPr="000E1D59">
              <w:rPr>
                <w:sz w:val="28"/>
                <w:szCs w:val="28"/>
              </w:rPr>
              <w:t>rīkot</w:t>
            </w:r>
            <w:r w:rsidR="00C46D96">
              <w:rPr>
                <w:sz w:val="28"/>
                <w:szCs w:val="28"/>
              </w:rPr>
              <w:t>ajiem</w:t>
            </w:r>
            <w:r w:rsidR="00C46D96" w:rsidRPr="000E1D59">
              <w:rPr>
                <w:sz w:val="28"/>
                <w:szCs w:val="28"/>
              </w:rPr>
              <w:t xml:space="preserve"> kultūras un kultūrizglītības pasākum</w:t>
            </w:r>
            <w:r w:rsidR="00C46D96">
              <w:rPr>
                <w:sz w:val="28"/>
                <w:szCs w:val="28"/>
              </w:rPr>
              <w:t>iem, pievie</w:t>
            </w:r>
            <w:r w:rsidR="00C46D96" w:rsidRPr="000E1D59">
              <w:rPr>
                <w:sz w:val="28"/>
                <w:szCs w:val="28"/>
              </w:rPr>
              <w:t>notās vērtības</w:t>
            </w:r>
            <w:r w:rsidR="00C46D96" w:rsidRPr="00AD5F05">
              <w:rPr>
                <w:sz w:val="28"/>
                <w:szCs w:val="28"/>
              </w:rPr>
              <w:t xml:space="preserve"> nodoklis netiek piemērots saskaņā </w:t>
            </w:r>
            <w:r w:rsidR="00C46D96" w:rsidRPr="006E7C5D">
              <w:rPr>
                <w:sz w:val="28"/>
                <w:szCs w:val="28"/>
              </w:rPr>
              <w:t xml:space="preserve">ar </w:t>
            </w:r>
            <w:hyperlink r:id="rId11" w:tgtFrame="_blank" w:history="1">
              <w:r w:rsidR="00C46D96" w:rsidRPr="006E7C5D">
                <w:rPr>
                  <w:sz w:val="28"/>
                  <w:szCs w:val="28"/>
                </w:rPr>
                <w:t>Pievienotās vērtības nodokļa likuma</w:t>
              </w:r>
            </w:hyperlink>
            <w:r w:rsidR="00C46D96" w:rsidRPr="00AD5F05">
              <w:rPr>
                <w:sz w:val="28"/>
                <w:szCs w:val="28"/>
              </w:rPr>
              <w:t xml:space="preserve"> </w:t>
            </w:r>
            <w:hyperlink r:id="rId12" w:anchor="p52" w:tgtFrame="_blank" w:history="1">
              <w:r w:rsidR="00C46D96" w:rsidRPr="00AD5F05">
                <w:rPr>
                  <w:sz w:val="28"/>
                  <w:szCs w:val="28"/>
                </w:rPr>
                <w:t>52.panta</w:t>
              </w:r>
            </w:hyperlink>
            <w:r w:rsidR="00C46D96" w:rsidRPr="00AD5F05">
              <w:rPr>
                <w:sz w:val="28"/>
                <w:szCs w:val="28"/>
              </w:rPr>
              <w:t xml:space="preserve"> pirmās daļas 17.punkta "</w:t>
            </w:r>
            <w:r>
              <w:rPr>
                <w:sz w:val="28"/>
                <w:szCs w:val="28"/>
              </w:rPr>
              <w:t>d" apakšpunktu.</w:t>
            </w:r>
            <w:r w:rsidR="00FA18D3">
              <w:rPr>
                <w:sz w:val="28"/>
                <w:szCs w:val="28"/>
              </w:rPr>
              <w:t xml:space="preserve"> </w:t>
            </w:r>
            <w:r>
              <w:rPr>
                <w:sz w:val="28"/>
                <w:szCs w:val="28"/>
              </w:rPr>
              <w:t xml:space="preserve">Maksas pakalpojumiem, </w:t>
            </w:r>
            <w:r w:rsidR="00C46D96" w:rsidRPr="00006671">
              <w:rPr>
                <w:sz w:val="28"/>
                <w:szCs w:val="28"/>
              </w:rPr>
              <w:t xml:space="preserve">kas saistīti </w:t>
            </w:r>
            <w:r w:rsidR="00C46D96" w:rsidRPr="00006671">
              <w:rPr>
                <w:rFonts w:eastAsia="Calibri"/>
                <w:sz w:val="28"/>
                <w:szCs w:val="28"/>
              </w:rPr>
              <w:t xml:space="preserve">ar </w:t>
            </w:r>
            <w:r w:rsidR="00C46D96" w:rsidRPr="00006671">
              <w:rPr>
                <w:sz w:val="28"/>
                <w:szCs w:val="28"/>
              </w:rPr>
              <w:t>bibliotēkas krājumā esošās informācijas publiskas pieejamība</w:t>
            </w:r>
            <w:r w:rsidR="00C46D96">
              <w:rPr>
                <w:sz w:val="28"/>
                <w:szCs w:val="28"/>
              </w:rPr>
              <w:t>s un izmantošanas nodrošināšanu,</w:t>
            </w:r>
            <w:r w:rsidR="00C46D96" w:rsidRPr="00006671">
              <w:rPr>
                <w:sz w:val="28"/>
                <w:szCs w:val="28"/>
              </w:rPr>
              <w:t xml:space="preserve"> </w:t>
            </w:r>
            <w:r w:rsidR="00C46D96">
              <w:rPr>
                <w:sz w:val="28"/>
                <w:szCs w:val="28"/>
              </w:rPr>
              <w:t>pievie</w:t>
            </w:r>
            <w:r w:rsidR="00C46D96" w:rsidRPr="000E1D59">
              <w:rPr>
                <w:sz w:val="28"/>
                <w:szCs w:val="28"/>
              </w:rPr>
              <w:t>notās vērtības</w:t>
            </w:r>
            <w:r w:rsidR="00C46D96" w:rsidRPr="00AD5F05">
              <w:rPr>
                <w:sz w:val="28"/>
                <w:szCs w:val="28"/>
              </w:rPr>
              <w:t xml:space="preserve"> nodoklis netiek piemērots saskaņā </w:t>
            </w:r>
            <w:r w:rsidR="00C46D96" w:rsidRPr="006E7C5D">
              <w:rPr>
                <w:sz w:val="28"/>
                <w:szCs w:val="28"/>
              </w:rPr>
              <w:t xml:space="preserve">ar </w:t>
            </w:r>
            <w:hyperlink r:id="rId13" w:tgtFrame="_blank" w:history="1">
              <w:r w:rsidR="00C46D96" w:rsidRPr="006E7C5D">
                <w:rPr>
                  <w:sz w:val="28"/>
                  <w:szCs w:val="28"/>
                </w:rPr>
                <w:t>Pievienotās</w:t>
              </w:r>
              <w:r w:rsidR="00C46D96" w:rsidRPr="00AD5F05">
                <w:rPr>
                  <w:sz w:val="28"/>
                  <w:szCs w:val="28"/>
                </w:rPr>
                <w:t xml:space="preserve"> vērtības nodokļa likuma</w:t>
              </w:r>
            </w:hyperlink>
            <w:r w:rsidR="00C46D96" w:rsidRPr="00AD5F05">
              <w:rPr>
                <w:sz w:val="28"/>
                <w:szCs w:val="28"/>
              </w:rPr>
              <w:t xml:space="preserve"> </w:t>
            </w:r>
            <w:hyperlink r:id="rId14" w:anchor="p52" w:tgtFrame="_blank" w:history="1">
              <w:r w:rsidR="00C46D96" w:rsidRPr="00AD5F05">
                <w:rPr>
                  <w:sz w:val="28"/>
                  <w:szCs w:val="28"/>
                </w:rPr>
                <w:t>52.panta</w:t>
              </w:r>
            </w:hyperlink>
            <w:r w:rsidR="00C46D96" w:rsidRPr="00AD5F05">
              <w:rPr>
                <w:sz w:val="28"/>
                <w:szCs w:val="28"/>
              </w:rPr>
              <w:t xml:space="preserve"> pirmās daļas 17.punkta "</w:t>
            </w:r>
            <w:r>
              <w:rPr>
                <w:sz w:val="28"/>
                <w:szCs w:val="28"/>
              </w:rPr>
              <w:t>e" apakšpunktu.</w:t>
            </w:r>
            <w:r w:rsidR="00FA18D3">
              <w:rPr>
                <w:sz w:val="28"/>
                <w:szCs w:val="28"/>
              </w:rPr>
              <w:t xml:space="preserve"> </w:t>
            </w:r>
            <w:r>
              <w:rPr>
                <w:sz w:val="28"/>
                <w:szCs w:val="28"/>
              </w:rPr>
              <w:t xml:space="preserve">Maksas pakalpojumiem, </w:t>
            </w:r>
            <w:r w:rsidR="00C46D96">
              <w:rPr>
                <w:sz w:val="28"/>
                <w:szCs w:val="28"/>
              </w:rPr>
              <w:t xml:space="preserve">kas saistīti ar </w:t>
            </w:r>
            <w:r w:rsidR="00FA18D3">
              <w:rPr>
                <w:sz w:val="28"/>
                <w:szCs w:val="28"/>
              </w:rPr>
              <w:t>b</w:t>
            </w:r>
            <w:r w:rsidR="00C46D96" w:rsidRPr="00695B01">
              <w:rPr>
                <w:sz w:val="28"/>
                <w:szCs w:val="28"/>
              </w:rPr>
              <w:t xml:space="preserve">ibliotēkas </w:t>
            </w:r>
            <w:r w:rsidR="00C46D96" w:rsidRPr="009A1678">
              <w:rPr>
                <w:sz w:val="28"/>
                <w:szCs w:val="28"/>
              </w:rPr>
              <w:t>Bibliogrāfijas institūta pakalpojumi</w:t>
            </w:r>
            <w:r w:rsidR="00C46D96">
              <w:rPr>
                <w:sz w:val="28"/>
                <w:szCs w:val="28"/>
              </w:rPr>
              <w:t>em</w:t>
            </w:r>
            <w:r w:rsidR="00C46D96" w:rsidRPr="009A1678">
              <w:rPr>
                <w:sz w:val="28"/>
                <w:szCs w:val="28"/>
              </w:rPr>
              <w:t xml:space="preserve"> izdevējiem</w:t>
            </w:r>
            <w:r w:rsidR="00C46D96">
              <w:rPr>
                <w:sz w:val="28"/>
                <w:szCs w:val="28"/>
              </w:rPr>
              <w:t>,</w:t>
            </w:r>
            <w:r w:rsidR="00C46D96" w:rsidRPr="009A1678">
              <w:rPr>
                <w:sz w:val="28"/>
                <w:szCs w:val="28"/>
              </w:rPr>
              <w:t xml:space="preserve"> </w:t>
            </w:r>
            <w:r w:rsidR="00C46D96">
              <w:rPr>
                <w:sz w:val="28"/>
                <w:szCs w:val="28"/>
              </w:rPr>
              <w:t>p</w:t>
            </w:r>
            <w:r w:rsidR="00C46D96" w:rsidRPr="009A1678">
              <w:rPr>
                <w:sz w:val="28"/>
                <w:szCs w:val="28"/>
              </w:rPr>
              <w:t>ievienotās vērtības nodokli</w:t>
            </w:r>
            <w:r w:rsidR="00C46D96">
              <w:rPr>
                <w:sz w:val="28"/>
                <w:szCs w:val="28"/>
              </w:rPr>
              <w:t xml:space="preserve">s netiek </w:t>
            </w:r>
            <w:r w:rsidR="00C46D96" w:rsidRPr="009A1678">
              <w:rPr>
                <w:sz w:val="28"/>
                <w:szCs w:val="28"/>
              </w:rPr>
              <w:t>piemēro</w:t>
            </w:r>
            <w:r w:rsidR="00C46D96">
              <w:rPr>
                <w:sz w:val="28"/>
                <w:szCs w:val="28"/>
              </w:rPr>
              <w:t>ts</w:t>
            </w:r>
            <w:r w:rsidR="00C46D96" w:rsidRPr="009A1678">
              <w:rPr>
                <w:sz w:val="28"/>
                <w:szCs w:val="28"/>
              </w:rPr>
              <w:t xml:space="preserve"> saskaņā ar Pievienotās vērtības nodokļa likuma 3.panta astoto daļu</w:t>
            </w:r>
            <w:r w:rsidR="00C46D96">
              <w:rPr>
                <w:sz w:val="28"/>
                <w:szCs w:val="28"/>
              </w:rPr>
              <w:t>.</w:t>
            </w:r>
          </w:p>
          <w:p w:rsidR="00F64225" w:rsidRDefault="00F64225" w:rsidP="00F64225">
            <w:pPr>
              <w:jc w:val="both"/>
              <w:rPr>
                <w:sz w:val="28"/>
                <w:szCs w:val="28"/>
              </w:rPr>
            </w:pPr>
          </w:p>
          <w:p w:rsidR="00AA25FD" w:rsidRPr="00A067A5" w:rsidRDefault="00F07BBD" w:rsidP="00F07BBD">
            <w:pPr>
              <w:jc w:val="both"/>
              <w:rPr>
                <w:sz w:val="28"/>
                <w:szCs w:val="28"/>
              </w:rPr>
            </w:pPr>
            <w:r>
              <w:rPr>
                <w:sz w:val="28"/>
                <w:szCs w:val="28"/>
              </w:rPr>
              <w:t>Projektā</w:t>
            </w:r>
            <w:r w:rsidRPr="009A1678">
              <w:rPr>
                <w:sz w:val="28"/>
                <w:szCs w:val="28"/>
              </w:rPr>
              <w:t xml:space="preserve"> </w:t>
            </w:r>
            <w:r>
              <w:rPr>
                <w:sz w:val="28"/>
                <w:szCs w:val="28"/>
              </w:rPr>
              <w:t>p</w:t>
            </w:r>
            <w:r w:rsidR="00C46D96" w:rsidRPr="009A1678">
              <w:rPr>
                <w:sz w:val="28"/>
                <w:szCs w:val="28"/>
              </w:rPr>
              <w:t xml:space="preserve">ārējiem </w:t>
            </w:r>
            <w:r>
              <w:rPr>
                <w:iCs/>
                <w:sz w:val="28"/>
                <w:szCs w:val="28"/>
              </w:rPr>
              <w:t xml:space="preserve">MK noteikumu Nr.251 </w:t>
            </w:r>
            <w:r w:rsidR="00C46D96" w:rsidRPr="009A1678">
              <w:rPr>
                <w:sz w:val="28"/>
                <w:szCs w:val="28"/>
              </w:rPr>
              <w:t>pielikumā norādītajiem</w:t>
            </w:r>
            <w:r w:rsidR="00C46D96" w:rsidRPr="00AD5F05">
              <w:rPr>
                <w:sz w:val="28"/>
                <w:szCs w:val="28"/>
              </w:rPr>
              <w:t xml:space="preserve"> pakalpojumiem, kas tieši nav saistīti ar kultūras vēstures izpēti, zinātni vai izglītību, piemēro pievienotās vērtības nodokļa 21 procenta likmi atbilstoši Pievienotās vērtības nodokļa likuma 41.panta pirmās daļas 1.punktam.</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AA25FD" w:rsidRPr="001B5B73" w:rsidRDefault="00C46D96" w:rsidP="00C8157B">
            <w:pPr>
              <w:ind w:right="140"/>
              <w:jc w:val="both"/>
              <w:rPr>
                <w:iCs/>
                <w:sz w:val="28"/>
                <w:szCs w:val="28"/>
              </w:rPr>
            </w:pPr>
            <w:r>
              <w:rPr>
                <w:sz w:val="28"/>
                <w:szCs w:val="28"/>
              </w:rPr>
              <w:t>Bibliotēka</w:t>
            </w:r>
            <w:r w:rsidR="00AA25FD" w:rsidRPr="00396808">
              <w:rPr>
                <w:sz w:val="28"/>
                <w:szCs w:val="28"/>
              </w:rPr>
              <w:t>, Kultūras ministrija</w:t>
            </w:r>
            <w:r w:rsidR="00AA25FD">
              <w:rPr>
                <w:sz w:val="28"/>
                <w:szCs w:val="28"/>
              </w:rPr>
              <w:t>.</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Nav</w:t>
            </w:r>
          </w:p>
        </w:tc>
      </w:tr>
      <w:bookmarkEnd w:id="4"/>
      <w:bookmarkEnd w:id="5"/>
    </w:tbl>
    <w:p w:rsidR="004C0CB8" w:rsidRPr="00B86F80" w:rsidRDefault="004C0CB8" w:rsidP="00F07BBD">
      <w:pPr>
        <w:pStyle w:val="naisf"/>
        <w:spacing w:before="0" w:after="0"/>
        <w:ind w:firstLine="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86"/>
        <w:gridCol w:w="3717"/>
        <w:gridCol w:w="4898"/>
      </w:tblGrid>
      <w:tr w:rsidR="006A1189" w:rsidRPr="00B86F80" w:rsidTr="003F6472">
        <w:trPr>
          <w:trHeight w:val="57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6A1189" w:rsidRPr="00B86F80" w:rsidRDefault="006A1189" w:rsidP="00CA7A8B">
            <w:pPr>
              <w:pStyle w:val="naisnod"/>
              <w:spacing w:before="0" w:after="0"/>
              <w:rPr>
                <w:sz w:val="28"/>
                <w:szCs w:val="28"/>
              </w:rPr>
            </w:pPr>
            <w:r w:rsidRPr="00B86F80">
              <w:rPr>
                <w:sz w:val="28"/>
                <w:szCs w:val="28"/>
              </w:rPr>
              <w:t xml:space="preserve">II. </w:t>
            </w:r>
            <w:r w:rsidRPr="00B86F80">
              <w:rPr>
                <w:bCs w:val="0"/>
                <w:sz w:val="28"/>
                <w:szCs w:val="28"/>
              </w:rPr>
              <w:t>Tiesību akta projekta ietekme uz sabiedrību, tautsaimniecības attīstību un administratīvo slogu</w:t>
            </w:r>
          </w:p>
        </w:tc>
      </w:tr>
      <w:tr w:rsidR="00BD1440" w:rsidRPr="00B86F80" w:rsidTr="00A80BE1">
        <w:trPr>
          <w:trHeight w:val="405"/>
          <w:tblCellSpacing w:w="0" w:type="dxa"/>
        </w:trPr>
        <w:tc>
          <w:tcPr>
            <w:tcW w:w="472" w:type="dxa"/>
            <w:tcBorders>
              <w:top w:val="outset" w:sz="6" w:space="0" w:color="auto"/>
              <w:left w:val="outset" w:sz="6" w:space="0" w:color="auto"/>
              <w:bottom w:val="outset" w:sz="6" w:space="0" w:color="auto"/>
              <w:right w:val="outset" w:sz="6" w:space="0" w:color="auto"/>
            </w:tcBorders>
          </w:tcPr>
          <w:p w:rsidR="006A1189" w:rsidRPr="00B86F80" w:rsidRDefault="006A1189" w:rsidP="00CA7A8B">
            <w:pPr>
              <w:pStyle w:val="naiskr"/>
              <w:spacing w:before="0" w:after="0"/>
              <w:jc w:val="center"/>
              <w:rPr>
                <w:sz w:val="28"/>
                <w:szCs w:val="28"/>
              </w:rPr>
            </w:pPr>
            <w:r w:rsidRPr="00B86F80">
              <w:rPr>
                <w:sz w:val="28"/>
                <w:szCs w:val="28"/>
              </w:rPr>
              <w:t>1.</w:t>
            </w:r>
          </w:p>
        </w:tc>
        <w:tc>
          <w:tcPr>
            <w:tcW w:w="3630" w:type="dxa"/>
            <w:tcBorders>
              <w:top w:val="outset" w:sz="6" w:space="0" w:color="auto"/>
              <w:left w:val="outset" w:sz="6" w:space="0" w:color="auto"/>
              <w:bottom w:val="outset" w:sz="6" w:space="0" w:color="auto"/>
              <w:right w:val="outset" w:sz="6" w:space="0" w:color="auto"/>
            </w:tcBorders>
          </w:tcPr>
          <w:p w:rsidR="006A1189" w:rsidRPr="00B86F80" w:rsidRDefault="006A1189" w:rsidP="006A1189">
            <w:pPr>
              <w:pStyle w:val="naiskr"/>
              <w:spacing w:before="0" w:after="0"/>
              <w:jc w:val="both"/>
              <w:rPr>
                <w:sz w:val="28"/>
                <w:szCs w:val="28"/>
              </w:rPr>
            </w:pPr>
            <w:r w:rsidRPr="00B86F80">
              <w:rPr>
                <w:sz w:val="28"/>
                <w:szCs w:val="28"/>
              </w:rPr>
              <w:t>Sabiedrības mērķgrupas, kuras tiesiskais regulējums ietekmē vai varētu ietekmēt</w:t>
            </w:r>
          </w:p>
        </w:tc>
        <w:tc>
          <w:tcPr>
            <w:tcW w:w="4999" w:type="dxa"/>
            <w:tcBorders>
              <w:top w:val="outset" w:sz="6" w:space="0" w:color="auto"/>
              <w:left w:val="outset" w:sz="6" w:space="0" w:color="auto"/>
              <w:bottom w:val="outset" w:sz="6" w:space="0" w:color="auto"/>
              <w:right w:val="outset" w:sz="6" w:space="0" w:color="auto"/>
            </w:tcBorders>
          </w:tcPr>
          <w:p w:rsidR="00BD1440" w:rsidRDefault="00410587" w:rsidP="00545609">
            <w:pPr>
              <w:pStyle w:val="naiskr"/>
              <w:spacing w:before="0" w:after="0"/>
              <w:ind w:left="72" w:right="-1"/>
              <w:jc w:val="both"/>
              <w:rPr>
                <w:sz w:val="28"/>
                <w:szCs w:val="28"/>
              </w:rPr>
            </w:pPr>
            <w:r w:rsidRPr="00B86F80">
              <w:rPr>
                <w:sz w:val="28"/>
                <w:szCs w:val="28"/>
              </w:rPr>
              <w:t xml:space="preserve">Bibliotēka sniedz pakalpojumus plašai sabiedrībai, bibliotēkām un izdevējiem, kā arī nodrošina tiešsaistes pakalpojumus. </w:t>
            </w:r>
          </w:p>
          <w:p w:rsidR="006A1189" w:rsidRPr="00B86F80" w:rsidRDefault="00BD1440" w:rsidP="00A5066C">
            <w:pPr>
              <w:pStyle w:val="naiskr"/>
              <w:spacing w:before="0" w:after="0"/>
              <w:ind w:left="72" w:right="-1"/>
              <w:jc w:val="both"/>
              <w:rPr>
                <w:sz w:val="28"/>
                <w:szCs w:val="28"/>
              </w:rPr>
            </w:pPr>
            <w:r>
              <w:rPr>
                <w:sz w:val="28"/>
                <w:szCs w:val="28"/>
                <w:lang w:eastAsia="en-US"/>
              </w:rPr>
              <w:t>201</w:t>
            </w:r>
            <w:r w:rsidR="001171B5">
              <w:rPr>
                <w:sz w:val="28"/>
                <w:szCs w:val="28"/>
                <w:lang w:eastAsia="en-US"/>
              </w:rPr>
              <w:t>8</w:t>
            </w:r>
            <w:r>
              <w:rPr>
                <w:sz w:val="28"/>
                <w:szCs w:val="28"/>
                <w:lang w:eastAsia="en-US"/>
              </w:rPr>
              <w:t xml:space="preserve">.gadā </w:t>
            </w:r>
            <w:r w:rsidRPr="00BD1440">
              <w:rPr>
                <w:sz w:val="28"/>
                <w:szCs w:val="28"/>
                <w:lang w:eastAsia="en-US"/>
              </w:rPr>
              <w:t>b</w:t>
            </w:r>
            <w:r w:rsidR="00410587" w:rsidRPr="00BD1440">
              <w:rPr>
                <w:sz w:val="28"/>
                <w:szCs w:val="28"/>
                <w:lang w:eastAsia="en-US"/>
              </w:rPr>
              <w:t>ibliotēkas</w:t>
            </w:r>
            <w:r>
              <w:rPr>
                <w:sz w:val="28"/>
                <w:szCs w:val="28"/>
                <w:lang w:eastAsia="en-US"/>
              </w:rPr>
              <w:t xml:space="preserve"> ēku apmeklējuši </w:t>
            </w:r>
            <w:r w:rsidR="001171B5">
              <w:rPr>
                <w:sz w:val="28"/>
                <w:szCs w:val="28"/>
                <w:lang w:eastAsia="en-US"/>
              </w:rPr>
              <w:t>442 222</w:t>
            </w:r>
            <w:r>
              <w:rPr>
                <w:sz w:val="28"/>
                <w:szCs w:val="28"/>
                <w:lang w:eastAsia="en-US"/>
              </w:rPr>
              <w:t xml:space="preserve"> apmeklētāji (neskaitot visiem atvērto publisko zonu), no tiem 2</w:t>
            </w:r>
            <w:r w:rsidR="001171B5">
              <w:rPr>
                <w:sz w:val="28"/>
                <w:szCs w:val="28"/>
                <w:lang w:eastAsia="en-US"/>
              </w:rPr>
              <w:t>70</w:t>
            </w:r>
            <w:r>
              <w:rPr>
                <w:sz w:val="28"/>
                <w:szCs w:val="28"/>
                <w:lang w:eastAsia="en-US"/>
              </w:rPr>
              <w:t> </w:t>
            </w:r>
            <w:r w:rsidR="001171B5">
              <w:rPr>
                <w:sz w:val="28"/>
                <w:szCs w:val="28"/>
                <w:lang w:eastAsia="en-US"/>
              </w:rPr>
              <w:t>708</w:t>
            </w:r>
            <w:r>
              <w:rPr>
                <w:sz w:val="28"/>
                <w:szCs w:val="28"/>
                <w:lang w:eastAsia="en-US"/>
              </w:rPr>
              <w:t xml:space="preserve"> lasītāji, kuriem izsniegtas </w:t>
            </w:r>
            <w:r w:rsidR="001171B5">
              <w:rPr>
                <w:sz w:val="28"/>
                <w:szCs w:val="28"/>
                <w:lang w:eastAsia="en-US"/>
              </w:rPr>
              <w:t>4</w:t>
            </w:r>
            <w:r w:rsidR="00A5066C">
              <w:rPr>
                <w:sz w:val="28"/>
                <w:szCs w:val="28"/>
                <w:lang w:eastAsia="en-US"/>
              </w:rPr>
              <w:t>43</w:t>
            </w:r>
            <w:r w:rsidR="001171B5">
              <w:rPr>
                <w:sz w:val="28"/>
                <w:szCs w:val="28"/>
                <w:lang w:eastAsia="en-US"/>
              </w:rPr>
              <w:t> </w:t>
            </w:r>
            <w:r w:rsidR="00A5066C">
              <w:rPr>
                <w:sz w:val="28"/>
                <w:szCs w:val="28"/>
                <w:lang w:eastAsia="en-US"/>
              </w:rPr>
              <w:t>023</w:t>
            </w:r>
            <w:r w:rsidR="001171B5">
              <w:rPr>
                <w:sz w:val="28"/>
                <w:szCs w:val="28"/>
                <w:lang w:eastAsia="en-US"/>
              </w:rPr>
              <w:t xml:space="preserve">  fiziskā un elektroniskā </w:t>
            </w:r>
            <w:r>
              <w:rPr>
                <w:sz w:val="28"/>
                <w:szCs w:val="28"/>
                <w:lang w:eastAsia="en-US"/>
              </w:rPr>
              <w:t>krājuma vienības. Par lasītājiem pirmo reizi 201</w:t>
            </w:r>
            <w:r w:rsidR="001171B5">
              <w:rPr>
                <w:sz w:val="28"/>
                <w:szCs w:val="28"/>
                <w:lang w:eastAsia="en-US"/>
              </w:rPr>
              <w:t>8</w:t>
            </w:r>
            <w:r>
              <w:rPr>
                <w:sz w:val="28"/>
                <w:szCs w:val="28"/>
                <w:lang w:eastAsia="en-US"/>
              </w:rPr>
              <w:t>.gadā reģistrējušies 1</w:t>
            </w:r>
            <w:r w:rsidR="001171B5">
              <w:rPr>
                <w:sz w:val="28"/>
                <w:szCs w:val="28"/>
                <w:lang w:eastAsia="en-US"/>
              </w:rPr>
              <w:t>1</w:t>
            </w:r>
            <w:r>
              <w:rPr>
                <w:sz w:val="28"/>
                <w:szCs w:val="28"/>
                <w:lang w:eastAsia="en-US"/>
              </w:rPr>
              <w:t> </w:t>
            </w:r>
            <w:r w:rsidR="001171B5">
              <w:rPr>
                <w:sz w:val="28"/>
                <w:szCs w:val="28"/>
                <w:lang w:eastAsia="en-US"/>
              </w:rPr>
              <w:t>585</w:t>
            </w:r>
            <w:r>
              <w:rPr>
                <w:sz w:val="28"/>
                <w:szCs w:val="28"/>
                <w:lang w:eastAsia="en-US"/>
              </w:rPr>
              <w:t xml:space="preserve"> cilvēki. </w:t>
            </w:r>
          </w:p>
        </w:tc>
      </w:tr>
      <w:tr w:rsidR="00A80BE1" w:rsidRPr="00B86F80" w:rsidTr="00A80BE1">
        <w:trPr>
          <w:trHeight w:val="523"/>
          <w:tblCellSpacing w:w="0" w:type="dxa"/>
        </w:trPr>
        <w:tc>
          <w:tcPr>
            <w:tcW w:w="472" w:type="dxa"/>
            <w:tcBorders>
              <w:top w:val="outset" w:sz="6" w:space="0" w:color="auto"/>
              <w:left w:val="outset" w:sz="6" w:space="0" w:color="auto"/>
              <w:bottom w:val="outset" w:sz="6" w:space="0" w:color="auto"/>
              <w:right w:val="outset" w:sz="6" w:space="0" w:color="auto"/>
            </w:tcBorders>
          </w:tcPr>
          <w:p w:rsidR="006A1189" w:rsidRPr="00B86F80" w:rsidRDefault="006A1189" w:rsidP="00CA7A8B">
            <w:pPr>
              <w:pStyle w:val="naiskr"/>
              <w:spacing w:before="0" w:after="0"/>
              <w:jc w:val="center"/>
              <w:rPr>
                <w:sz w:val="28"/>
                <w:szCs w:val="28"/>
              </w:rPr>
            </w:pPr>
            <w:r w:rsidRPr="00B86F80">
              <w:rPr>
                <w:sz w:val="28"/>
                <w:szCs w:val="28"/>
              </w:rPr>
              <w:t>2.</w:t>
            </w:r>
          </w:p>
        </w:tc>
        <w:tc>
          <w:tcPr>
            <w:tcW w:w="3630" w:type="dxa"/>
            <w:tcBorders>
              <w:top w:val="outset" w:sz="6" w:space="0" w:color="auto"/>
              <w:left w:val="outset" w:sz="6" w:space="0" w:color="auto"/>
              <w:bottom w:val="outset" w:sz="6" w:space="0" w:color="auto"/>
              <w:right w:val="outset" w:sz="6" w:space="0" w:color="auto"/>
            </w:tcBorders>
          </w:tcPr>
          <w:p w:rsidR="006A1189" w:rsidRPr="00B86F80" w:rsidRDefault="006A1189" w:rsidP="006A1189">
            <w:pPr>
              <w:pStyle w:val="naiskr"/>
              <w:spacing w:before="0" w:after="0"/>
              <w:jc w:val="both"/>
              <w:rPr>
                <w:sz w:val="28"/>
                <w:szCs w:val="28"/>
              </w:rPr>
            </w:pPr>
            <w:r w:rsidRPr="00B86F80">
              <w:rPr>
                <w:sz w:val="28"/>
                <w:szCs w:val="28"/>
              </w:rPr>
              <w:t>Tiesiskā regulējuma ietekme uz tautsaimniecību un administratīvo slogu</w:t>
            </w:r>
          </w:p>
        </w:tc>
        <w:tc>
          <w:tcPr>
            <w:tcW w:w="4999" w:type="dxa"/>
            <w:tcBorders>
              <w:top w:val="outset" w:sz="6" w:space="0" w:color="auto"/>
              <w:left w:val="outset" w:sz="6" w:space="0" w:color="auto"/>
              <w:bottom w:val="outset" w:sz="6" w:space="0" w:color="auto"/>
              <w:right w:val="outset" w:sz="6" w:space="0" w:color="auto"/>
            </w:tcBorders>
          </w:tcPr>
          <w:p w:rsidR="00A80BE1" w:rsidRDefault="006A1189" w:rsidP="00545609">
            <w:pPr>
              <w:ind w:left="59" w:right="-1"/>
              <w:jc w:val="both"/>
              <w:rPr>
                <w:sz w:val="28"/>
                <w:szCs w:val="28"/>
              </w:rPr>
            </w:pPr>
            <w:r w:rsidRPr="00B86F80">
              <w:rPr>
                <w:sz w:val="28"/>
                <w:szCs w:val="28"/>
              </w:rPr>
              <w:t xml:space="preserve">Projektā noteiktās publisko maksas pakalpojumu cenas ir vienādas vai pat zemākas par līdzīgu pakalpojumu cenām citās iestādēs, un būtiski neietekmēs </w:t>
            </w:r>
            <w:r w:rsidR="00A80BE1">
              <w:rPr>
                <w:sz w:val="28"/>
                <w:szCs w:val="28"/>
              </w:rPr>
              <w:t>b</w:t>
            </w:r>
            <w:r w:rsidR="00914FB8" w:rsidRPr="00B86F80">
              <w:rPr>
                <w:sz w:val="28"/>
                <w:szCs w:val="28"/>
              </w:rPr>
              <w:t xml:space="preserve">ibliotēkas </w:t>
            </w:r>
            <w:r w:rsidRPr="00B86F80">
              <w:rPr>
                <w:sz w:val="28"/>
                <w:szCs w:val="28"/>
              </w:rPr>
              <w:t>pieejamību sabiedrībai</w:t>
            </w:r>
            <w:r w:rsidR="00B62F31">
              <w:rPr>
                <w:sz w:val="28"/>
                <w:szCs w:val="28"/>
              </w:rPr>
              <w:t xml:space="preserve">, jo lietotāju apkalpošana, </w:t>
            </w:r>
            <w:r w:rsidR="00A80BE1">
              <w:rPr>
                <w:sz w:val="28"/>
                <w:szCs w:val="28"/>
              </w:rPr>
              <w:t>b</w:t>
            </w:r>
            <w:r w:rsidR="00914FB8" w:rsidRPr="00B86F80">
              <w:rPr>
                <w:sz w:val="28"/>
                <w:szCs w:val="28"/>
              </w:rPr>
              <w:t>ibliotēkas informācijas sistēmu izmantošana, kā arī citi pamata pakalpojumi sabiedrībai tiek sniegti bez maksas</w:t>
            </w:r>
            <w:r w:rsidRPr="00B86F80">
              <w:rPr>
                <w:sz w:val="28"/>
                <w:szCs w:val="28"/>
              </w:rPr>
              <w:t>.</w:t>
            </w:r>
          </w:p>
          <w:p w:rsidR="006A1189" w:rsidRPr="00B86F80" w:rsidRDefault="006A1189" w:rsidP="009A68B3">
            <w:pPr>
              <w:ind w:left="59" w:right="-1"/>
              <w:jc w:val="both"/>
              <w:rPr>
                <w:sz w:val="28"/>
                <w:szCs w:val="28"/>
              </w:rPr>
            </w:pPr>
            <w:r w:rsidRPr="00B86F80">
              <w:rPr>
                <w:bCs/>
                <w:sz w:val="28"/>
                <w:szCs w:val="28"/>
              </w:rPr>
              <w:t xml:space="preserve">Iegūtie finanšu līdzekļi </w:t>
            </w:r>
            <w:r w:rsidRPr="00B86F80">
              <w:rPr>
                <w:sz w:val="28"/>
                <w:szCs w:val="28"/>
              </w:rPr>
              <w:t xml:space="preserve">par </w:t>
            </w:r>
            <w:r w:rsidR="00A80BE1">
              <w:rPr>
                <w:sz w:val="28"/>
                <w:szCs w:val="28"/>
              </w:rPr>
              <w:t>b</w:t>
            </w:r>
            <w:r w:rsidR="00914FB8" w:rsidRPr="00B86F80">
              <w:rPr>
                <w:sz w:val="28"/>
                <w:szCs w:val="28"/>
              </w:rPr>
              <w:t>ibliotēkas</w:t>
            </w:r>
            <w:r w:rsidR="00B62F31" w:rsidRPr="00B86F80">
              <w:rPr>
                <w:sz w:val="28"/>
                <w:szCs w:val="28"/>
              </w:rPr>
              <w:t xml:space="preserve"> </w:t>
            </w:r>
            <w:r w:rsidRPr="00B86F80">
              <w:rPr>
                <w:sz w:val="28"/>
                <w:szCs w:val="28"/>
              </w:rPr>
              <w:t>sniegtajiem publiskajiem maksas pakalpojumiem</w:t>
            </w:r>
            <w:r w:rsidRPr="00B86F80">
              <w:rPr>
                <w:bCs/>
                <w:sz w:val="28"/>
                <w:szCs w:val="28"/>
              </w:rPr>
              <w:t xml:space="preserve"> tiks izlietoti </w:t>
            </w:r>
            <w:r w:rsidR="009A68B3">
              <w:rPr>
                <w:bCs/>
                <w:sz w:val="28"/>
                <w:szCs w:val="28"/>
              </w:rPr>
              <w:t xml:space="preserve">ar pakalpojuma sniegšanu saistīto izdevumu segšanai. </w:t>
            </w:r>
          </w:p>
        </w:tc>
      </w:tr>
      <w:tr w:rsidR="00A80BE1" w:rsidRPr="00B86F80" w:rsidTr="00A80BE1">
        <w:trPr>
          <w:trHeight w:val="405"/>
          <w:tblCellSpacing w:w="0" w:type="dxa"/>
        </w:trPr>
        <w:tc>
          <w:tcPr>
            <w:tcW w:w="472" w:type="dxa"/>
            <w:tcBorders>
              <w:top w:val="outset" w:sz="6" w:space="0" w:color="auto"/>
              <w:left w:val="outset" w:sz="6" w:space="0" w:color="auto"/>
              <w:bottom w:val="outset" w:sz="6" w:space="0" w:color="auto"/>
              <w:right w:val="outset" w:sz="6" w:space="0" w:color="auto"/>
            </w:tcBorders>
          </w:tcPr>
          <w:p w:rsidR="006A1189" w:rsidRPr="00B86F80" w:rsidRDefault="006A1189" w:rsidP="00CA7A8B">
            <w:pPr>
              <w:pStyle w:val="naiskr"/>
              <w:spacing w:before="0" w:after="0"/>
              <w:jc w:val="center"/>
              <w:rPr>
                <w:sz w:val="28"/>
                <w:szCs w:val="28"/>
              </w:rPr>
            </w:pPr>
            <w:r w:rsidRPr="00B86F80">
              <w:rPr>
                <w:sz w:val="28"/>
                <w:szCs w:val="28"/>
              </w:rPr>
              <w:t>3.</w:t>
            </w:r>
          </w:p>
        </w:tc>
        <w:tc>
          <w:tcPr>
            <w:tcW w:w="3630" w:type="dxa"/>
            <w:tcBorders>
              <w:top w:val="outset" w:sz="6" w:space="0" w:color="auto"/>
              <w:left w:val="outset" w:sz="6" w:space="0" w:color="auto"/>
              <w:bottom w:val="outset" w:sz="6" w:space="0" w:color="auto"/>
              <w:right w:val="outset" w:sz="6" w:space="0" w:color="auto"/>
            </w:tcBorders>
          </w:tcPr>
          <w:p w:rsidR="006A1189" w:rsidRPr="00B86F80" w:rsidRDefault="006A1189" w:rsidP="006A1189">
            <w:pPr>
              <w:pStyle w:val="naiskr"/>
              <w:spacing w:before="0" w:after="0"/>
              <w:jc w:val="both"/>
              <w:rPr>
                <w:sz w:val="28"/>
                <w:szCs w:val="28"/>
              </w:rPr>
            </w:pPr>
            <w:r w:rsidRPr="00B86F80">
              <w:rPr>
                <w:sz w:val="28"/>
                <w:szCs w:val="28"/>
              </w:rPr>
              <w:t>Administratīvo izmaksu monetārs novērtējums</w:t>
            </w:r>
          </w:p>
        </w:tc>
        <w:tc>
          <w:tcPr>
            <w:tcW w:w="4999" w:type="dxa"/>
            <w:tcBorders>
              <w:top w:val="outset" w:sz="6" w:space="0" w:color="auto"/>
              <w:left w:val="outset" w:sz="6" w:space="0" w:color="auto"/>
              <w:bottom w:val="outset" w:sz="6" w:space="0" w:color="auto"/>
              <w:right w:val="outset" w:sz="6" w:space="0" w:color="auto"/>
            </w:tcBorders>
          </w:tcPr>
          <w:p w:rsidR="006A1189" w:rsidRPr="00B86F80" w:rsidRDefault="006A1189" w:rsidP="006A1189">
            <w:pPr>
              <w:ind w:right="140"/>
              <w:jc w:val="both"/>
              <w:rPr>
                <w:sz w:val="28"/>
                <w:szCs w:val="28"/>
              </w:rPr>
            </w:pPr>
            <w:r w:rsidRPr="00B86F80">
              <w:rPr>
                <w:sz w:val="28"/>
                <w:szCs w:val="28"/>
              </w:rPr>
              <w:t>Projekts šo jomu neskar.</w:t>
            </w:r>
          </w:p>
        </w:tc>
      </w:tr>
      <w:tr w:rsidR="00A80BE1" w:rsidRPr="00B86F80" w:rsidTr="00A80BE1">
        <w:trPr>
          <w:trHeight w:val="405"/>
          <w:tblCellSpacing w:w="0" w:type="dxa"/>
        </w:trPr>
        <w:tc>
          <w:tcPr>
            <w:tcW w:w="472" w:type="dxa"/>
            <w:tcBorders>
              <w:top w:val="outset" w:sz="6" w:space="0" w:color="auto"/>
              <w:left w:val="outset" w:sz="6" w:space="0" w:color="auto"/>
              <w:bottom w:val="outset" w:sz="6" w:space="0" w:color="auto"/>
              <w:right w:val="outset" w:sz="6" w:space="0" w:color="auto"/>
            </w:tcBorders>
          </w:tcPr>
          <w:p w:rsidR="00A80BE1" w:rsidRPr="00A55C27" w:rsidRDefault="00A80BE1" w:rsidP="00A80BE1">
            <w:pPr>
              <w:jc w:val="center"/>
              <w:rPr>
                <w:iCs/>
                <w:sz w:val="28"/>
                <w:szCs w:val="28"/>
              </w:rPr>
            </w:pPr>
            <w:r w:rsidRPr="00A55C27">
              <w:rPr>
                <w:iCs/>
                <w:sz w:val="28"/>
                <w:szCs w:val="28"/>
              </w:rPr>
              <w:t>4.</w:t>
            </w:r>
          </w:p>
        </w:tc>
        <w:tc>
          <w:tcPr>
            <w:tcW w:w="3630" w:type="dxa"/>
            <w:tcBorders>
              <w:top w:val="outset" w:sz="6" w:space="0" w:color="auto"/>
              <w:left w:val="outset" w:sz="6" w:space="0" w:color="auto"/>
              <w:bottom w:val="outset" w:sz="6" w:space="0" w:color="auto"/>
              <w:right w:val="outset" w:sz="6" w:space="0" w:color="auto"/>
            </w:tcBorders>
          </w:tcPr>
          <w:p w:rsidR="00A80BE1" w:rsidRPr="00A55C27" w:rsidRDefault="00A80BE1" w:rsidP="00A80BE1">
            <w:pPr>
              <w:rPr>
                <w:iCs/>
                <w:sz w:val="28"/>
                <w:szCs w:val="28"/>
              </w:rPr>
            </w:pPr>
            <w:r w:rsidRPr="00A55C27">
              <w:rPr>
                <w:iCs/>
                <w:sz w:val="28"/>
                <w:szCs w:val="28"/>
              </w:rPr>
              <w:t>Atbilstības izmaksu monetārs novērtējums</w:t>
            </w:r>
          </w:p>
        </w:tc>
        <w:tc>
          <w:tcPr>
            <w:tcW w:w="4999" w:type="dxa"/>
            <w:tcBorders>
              <w:top w:val="outset" w:sz="6" w:space="0" w:color="auto"/>
              <w:left w:val="outset" w:sz="6" w:space="0" w:color="auto"/>
              <w:bottom w:val="outset" w:sz="6" w:space="0" w:color="auto"/>
              <w:right w:val="outset" w:sz="6" w:space="0" w:color="auto"/>
            </w:tcBorders>
          </w:tcPr>
          <w:p w:rsidR="00A80BE1" w:rsidRPr="00A55C27" w:rsidRDefault="00A80BE1" w:rsidP="00A80BE1">
            <w:pPr>
              <w:rPr>
                <w:iCs/>
                <w:sz w:val="28"/>
                <w:szCs w:val="28"/>
              </w:rPr>
            </w:pPr>
            <w:r w:rsidRPr="00A55C27">
              <w:rPr>
                <w:sz w:val="28"/>
                <w:szCs w:val="28"/>
              </w:rPr>
              <w:t>Projekts šo jomu neskar.</w:t>
            </w:r>
          </w:p>
        </w:tc>
      </w:tr>
      <w:tr w:rsidR="00A80BE1" w:rsidRPr="00B86F80" w:rsidTr="00A80BE1">
        <w:trPr>
          <w:trHeight w:val="540"/>
          <w:tblCellSpacing w:w="0" w:type="dxa"/>
        </w:trPr>
        <w:tc>
          <w:tcPr>
            <w:tcW w:w="472" w:type="dxa"/>
            <w:tcBorders>
              <w:top w:val="outset" w:sz="6" w:space="0" w:color="auto"/>
              <w:left w:val="outset" w:sz="6" w:space="0" w:color="auto"/>
              <w:bottom w:val="outset" w:sz="6" w:space="0" w:color="auto"/>
              <w:right w:val="outset" w:sz="6" w:space="0" w:color="auto"/>
            </w:tcBorders>
            <w:vAlign w:val="center"/>
          </w:tcPr>
          <w:p w:rsidR="006A1189" w:rsidRPr="00B86F80" w:rsidRDefault="00A80BE1" w:rsidP="00CA7A8B">
            <w:pPr>
              <w:pStyle w:val="naiskr"/>
              <w:spacing w:before="0" w:after="0"/>
              <w:jc w:val="center"/>
              <w:rPr>
                <w:sz w:val="28"/>
                <w:szCs w:val="28"/>
              </w:rPr>
            </w:pPr>
            <w:r>
              <w:rPr>
                <w:sz w:val="28"/>
                <w:szCs w:val="28"/>
              </w:rPr>
              <w:t>5</w:t>
            </w:r>
            <w:r w:rsidR="006A1189" w:rsidRPr="00B86F80">
              <w:rPr>
                <w:sz w:val="28"/>
                <w:szCs w:val="28"/>
              </w:rPr>
              <w:t>.</w:t>
            </w:r>
          </w:p>
        </w:tc>
        <w:tc>
          <w:tcPr>
            <w:tcW w:w="3630" w:type="dxa"/>
            <w:tcBorders>
              <w:top w:val="outset" w:sz="6" w:space="0" w:color="auto"/>
              <w:left w:val="outset" w:sz="6" w:space="0" w:color="auto"/>
              <w:bottom w:val="outset" w:sz="6" w:space="0" w:color="auto"/>
              <w:right w:val="outset" w:sz="6" w:space="0" w:color="auto"/>
            </w:tcBorders>
            <w:vAlign w:val="center"/>
          </w:tcPr>
          <w:p w:rsidR="006A1189" w:rsidRPr="00B86F80" w:rsidRDefault="006A1189" w:rsidP="006A1189">
            <w:pPr>
              <w:pStyle w:val="naiskr"/>
              <w:spacing w:before="0" w:after="0"/>
              <w:jc w:val="both"/>
              <w:rPr>
                <w:sz w:val="28"/>
                <w:szCs w:val="28"/>
              </w:rPr>
            </w:pPr>
            <w:r w:rsidRPr="00B86F80">
              <w:rPr>
                <w:sz w:val="28"/>
                <w:szCs w:val="28"/>
              </w:rPr>
              <w:t>Cita informācija</w:t>
            </w:r>
          </w:p>
        </w:tc>
        <w:tc>
          <w:tcPr>
            <w:tcW w:w="4999" w:type="dxa"/>
            <w:tcBorders>
              <w:top w:val="outset" w:sz="6" w:space="0" w:color="auto"/>
              <w:left w:val="outset" w:sz="6" w:space="0" w:color="auto"/>
              <w:bottom w:val="outset" w:sz="6" w:space="0" w:color="auto"/>
              <w:right w:val="outset" w:sz="6" w:space="0" w:color="auto"/>
            </w:tcBorders>
          </w:tcPr>
          <w:p w:rsidR="006A1189" w:rsidRPr="00B86F80" w:rsidRDefault="006A1189" w:rsidP="006A1189">
            <w:pPr>
              <w:pStyle w:val="naiskr"/>
              <w:spacing w:before="0" w:after="0"/>
              <w:ind w:right="-1"/>
              <w:jc w:val="both"/>
              <w:rPr>
                <w:sz w:val="28"/>
                <w:szCs w:val="28"/>
              </w:rPr>
            </w:pPr>
            <w:r w:rsidRPr="00B86F80">
              <w:rPr>
                <w:sz w:val="28"/>
                <w:szCs w:val="28"/>
              </w:rPr>
              <w:t>Nav</w:t>
            </w:r>
          </w:p>
        </w:tc>
      </w:tr>
    </w:tbl>
    <w:p w:rsidR="004C0CB8" w:rsidRDefault="004C0CB8" w:rsidP="00545609">
      <w:pPr>
        <w:pStyle w:val="naisf"/>
        <w:spacing w:before="0" w:after="0"/>
        <w:ind w:firstLine="0"/>
        <w:rPr>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27"/>
        <w:gridCol w:w="1309"/>
        <w:gridCol w:w="945"/>
        <w:gridCol w:w="1032"/>
        <w:gridCol w:w="1032"/>
        <w:gridCol w:w="917"/>
        <w:gridCol w:w="191"/>
        <w:gridCol w:w="955"/>
        <w:gridCol w:w="1131"/>
        <w:gridCol w:w="50"/>
      </w:tblGrid>
      <w:tr w:rsidR="00C8157B" w:rsidRPr="00A55C27" w:rsidTr="00906FBC">
        <w:trPr>
          <w:gridAfter w:val="1"/>
          <w:tblCellSpacing w:w="15" w:type="dxa"/>
        </w:trPr>
        <w:tc>
          <w:tcPr>
            <w:tcW w:w="9206" w:type="dxa"/>
            <w:gridSpan w:val="9"/>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b/>
                <w:bCs/>
                <w:iCs/>
                <w:sz w:val="28"/>
                <w:szCs w:val="28"/>
              </w:rPr>
            </w:pPr>
            <w:r w:rsidRPr="00A55C27">
              <w:rPr>
                <w:b/>
                <w:bCs/>
                <w:iCs/>
                <w:sz w:val="28"/>
                <w:szCs w:val="28"/>
              </w:rPr>
              <w:t>III. Tiesību akta projekta ietekme uz valsts budžetu un pašvaldību budžetiem</w:t>
            </w:r>
          </w:p>
        </w:tc>
      </w:tr>
      <w:tr w:rsidR="00C8157B" w:rsidRPr="00A55C27" w:rsidTr="00906FBC">
        <w:trPr>
          <w:gridAfter w:val="1"/>
          <w:tblCellSpacing w:w="15" w:type="dxa"/>
        </w:trPr>
        <w:tc>
          <w:tcPr>
            <w:tcW w:w="1685" w:type="dxa"/>
            <w:vMerge w:val="restart"/>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rPr>
                <w:iCs/>
                <w:sz w:val="28"/>
                <w:szCs w:val="28"/>
              </w:rPr>
            </w:pPr>
            <w:r w:rsidRPr="00A55C27">
              <w:rPr>
                <w:iCs/>
                <w:sz w:val="28"/>
                <w:szCs w:val="28"/>
              </w:rPr>
              <w:t>Rādītāji</w:t>
            </w:r>
          </w:p>
        </w:tc>
        <w:tc>
          <w:tcPr>
            <w:tcW w:w="222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C8157B" w:rsidRPr="00A55C27" w:rsidRDefault="003B6974" w:rsidP="00C8157B">
            <w:pPr>
              <w:jc w:val="center"/>
              <w:rPr>
                <w:iCs/>
                <w:sz w:val="28"/>
                <w:szCs w:val="28"/>
              </w:rPr>
            </w:pPr>
            <w:r>
              <w:rPr>
                <w:iCs/>
                <w:sz w:val="28"/>
                <w:szCs w:val="28"/>
              </w:rPr>
              <w:t>2019</w:t>
            </w:r>
          </w:p>
        </w:tc>
        <w:tc>
          <w:tcPr>
            <w:tcW w:w="5233" w:type="dxa"/>
            <w:gridSpan w:val="6"/>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Turpmākie trīs gadi (</w:t>
            </w:r>
            <w:r w:rsidRPr="00A55C27">
              <w:rPr>
                <w:i/>
                <w:iCs/>
                <w:sz w:val="28"/>
                <w:szCs w:val="28"/>
              </w:rPr>
              <w:t>euro</w:t>
            </w:r>
            <w:r w:rsidRPr="00A55C27">
              <w:rPr>
                <w:iCs/>
                <w:sz w:val="28"/>
                <w:szCs w:val="28"/>
              </w:rPr>
              <w:t>)</w:t>
            </w:r>
          </w:p>
        </w:tc>
      </w:tr>
      <w:tr w:rsidR="00C8157B" w:rsidRPr="00A55C27" w:rsidTr="00906FBC">
        <w:trPr>
          <w:gridAfter w:val="1"/>
          <w:tblCellSpacing w:w="15" w:type="dxa"/>
        </w:trPr>
        <w:tc>
          <w:tcPr>
            <w:tcW w:w="1685" w:type="dxa"/>
            <w:vMerge/>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rPr>
                <w:iCs/>
                <w:sz w:val="28"/>
                <w:szCs w:val="28"/>
              </w:rPr>
            </w:pPr>
          </w:p>
        </w:tc>
        <w:tc>
          <w:tcPr>
            <w:tcW w:w="2228" w:type="dxa"/>
            <w:gridSpan w:val="2"/>
            <w:vMerge/>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rPr>
                <w:iCs/>
                <w:sz w:val="28"/>
                <w:szCs w:val="28"/>
              </w:rPr>
            </w:pPr>
          </w:p>
        </w:tc>
        <w:tc>
          <w:tcPr>
            <w:tcW w:w="2036" w:type="dxa"/>
            <w:gridSpan w:val="2"/>
            <w:tcBorders>
              <w:top w:val="outset" w:sz="6" w:space="0" w:color="auto"/>
              <w:left w:val="outset" w:sz="6" w:space="0" w:color="auto"/>
              <w:bottom w:val="outset" w:sz="6" w:space="0" w:color="auto"/>
              <w:right w:val="outset" w:sz="6" w:space="0" w:color="auto"/>
            </w:tcBorders>
            <w:vAlign w:val="center"/>
            <w:hideMark/>
          </w:tcPr>
          <w:p w:rsidR="00C8157B" w:rsidRPr="00A55C27" w:rsidRDefault="003B6974" w:rsidP="00C8157B">
            <w:pPr>
              <w:jc w:val="center"/>
              <w:rPr>
                <w:iCs/>
                <w:sz w:val="28"/>
                <w:szCs w:val="28"/>
              </w:rPr>
            </w:pPr>
            <w:r>
              <w:rPr>
                <w:iCs/>
                <w:sz w:val="28"/>
                <w:szCs w:val="28"/>
              </w:rPr>
              <w:t>2020</w:t>
            </w:r>
          </w:p>
        </w:tc>
        <w:tc>
          <w:tcPr>
            <w:tcW w:w="2035" w:type="dxa"/>
            <w:gridSpan w:val="3"/>
            <w:tcBorders>
              <w:top w:val="outset" w:sz="6" w:space="0" w:color="auto"/>
              <w:left w:val="outset" w:sz="6" w:space="0" w:color="auto"/>
              <w:bottom w:val="outset" w:sz="6" w:space="0" w:color="auto"/>
              <w:right w:val="outset" w:sz="6" w:space="0" w:color="auto"/>
            </w:tcBorders>
            <w:vAlign w:val="center"/>
            <w:hideMark/>
          </w:tcPr>
          <w:p w:rsidR="00C8157B" w:rsidRPr="00A55C27" w:rsidRDefault="003B6974" w:rsidP="00C8157B">
            <w:pPr>
              <w:jc w:val="center"/>
              <w:rPr>
                <w:iCs/>
                <w:sz w:val="28"/>
                <w:szCs w:val="28"/>
              </w:rPr>
            </w:pPr>
            <w:r>
              <w:rPr>
                <w:iCs/>
                <w:sz w:val="28"/>
                <w:szCs w:val="28"/>
              </w:rPr>
              <w:t>2021</w:t>
            </w:r>
          </w:p>
        </w:tc>
        <w:tc>
          <w:tcPr>
            <w:tcW w:w="110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3B6974" w:rsidP="00C8157B">
            <w:pPr>
              <w:jc w:val="center"/>
              <w:rPr>
                <w:iCs/>
                <w:sz w:val="28"/>
                <w:szCs w:val="28"/>
              </w:rPr>
            </w:pPr>
            <w:r>
              <w:rPr>
                <w:iCs/>
                <w:sz w:val="28"/>
                <w:szCs w:val="28"/>
              </w:rPr>
              <w:t>2022</w:t>
            </w:r>
          </w:p>
        </w:tc>
      </w:tr>
      <w:tr w:rsidR="00C8157B" w:rsidRPr="00A55C27" w:rsidTr="00906FBC">
        <w:trPr>
          <w:gridAfter w:val="1"/>
          <w:tblCellSpacing w:w="15" w:type="dxa"/>
        </w:trPr>
        <w:tc>
          <w:tcPr>
            <w:tcW w:w="1685" w:type="dxa"/>
            <w:vMerge/>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rPr>
                <w:iCs/>
                <w:sz w:val="28"/>
                <w:szCs w:val="28"/>
              </w:rPr>
            </w:pPr>
          </w:p>
        </w:tc>
        <w:tc>
          <w:tcPr>
            <w:tcW w:w="128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saskaņā ar valsts budžetu kārtējam gadam</w:t>
            </w:r>
          </w:p>
        </w:tc>
        <w:tc>
          <w:tcPr>
            <w:tcW w:w="916"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izmaiņas kārtējā gadā, salīdzinot ar valsts budžetu kārtējam gadam</w:t>
            </w:r>
          </w:p>
        </w:tc>
        <w:tc>
          <w:tcPr>
            <w:tcW w:w="1003"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saskaņā ar vidēja termiņa budžeta ietvaru</w:t>
            </w:r>
          </w:p>
        </w:tc>
        <w:tc>
          <w:tcPr>
            <w:tcW w:w="1003"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izmaiņas, salīdzinot ar vidēja termiņa budžeta ietvaru n+1 gadam</w:t>
            </w:r>
          </w:p>
        </w:tc>
        <w:tc>
          <w:tcPr>
            <w:tcW w:w="888"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saskaņā ar vidēja termiņa budžeta ietvaru</w:t>
            </w: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izmaiņas, salīdzinot ar vidēja termiņa budžeta ietvaru n+2 gadam</w:t>
            </w:r>
          </w:p>
        </w:tc>
        <w:tc>
          <w:tcPr>
            <w:tcW w:w="110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izmaiņas, salīdzinot ar vidēja termiņa budžeta ietvaru n+2 gadam</w:t>
            </w:r>
          </w:p>
        </w:tc>
      </w:tr>
      <w:tr w:rsidR="00C8157B"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1</w:t>
            </w:r>
          </w:p>
        </w:tc>
        <w:tc>
          <w:tcPr>
            <w:tcW w:w="128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2</w:t>
            </w:r>
          </w:p>
        </w:tc>
        <w:tc>
          <w:tcPr>
            <w:tcW w:w="916"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3</w:t>
            </w:r>
          </w:p>
        </w:tc>
        <w:tc>
          <w:tcPr>
            <w:tcW w:w="1003"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4</w:t>
            </w:r>
          </w:p>
        </w:tc>
        <w:tc>
          <w:tcPr>
            <w:tcW w:w="1003"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5</w:t>
            </w:r>
          </w:p>
        </w:tc>
        <w:tc>
          <w:tcPr>
            <w:tcW w:w="888"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6</w:t>
            </w: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7</w:t>
            </w:r>
          </w:p>
        </w:tc>
        <w:tc>
          <w:tcPr>
            <w:tcW w:w="1102" w:type="dxa"/>
            <w:tcBorders>
              <w:top w:val="outset" w:sz="6" w:space="0" w:color="auto"/>
              <w:left w:val="outset" w:sz="6" w:space="0" w:color="auto"/>
              <w:bottom w:val="outset" w:sz="6" w:space="0" w:color="auto"/>
              <w:right w:val="outset" w:sz="6" w:space="0" w:color="auto"/>
            </w:tcBorders>
            <w:vAlign w:val="center"/>
            <w:hideMark/>
          </w:tcPr>
          <w:p w:rsidR="00C8157B" w:rsidRPr="00A55C27" w:rsidRDefault="00C8157B" w:rsidP="00C8157B">
            <w:pPr>
              <w:jc w:val="center"/>
              <w:rPr>
                <w:iCs/>
                <w:sz w:val="28"/>
                <w:szCs w:val="28"/>
              </w:rPr>
            </w:pPr>
            <w:r w:rsidRPr="00A55C27">
              <w:rPr>
                <w:iCs/>
                <w:sz w:val="28"/>
                <w:szCs w:val="28"/>
              </w:rPr>
              <w:t>8</w:t>
            </w:r>
          </w:p>
        </w:tc>
      </w:tr>
      <w:tr w:rsidR="00EE7630"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EE7630" w:rsidRPr="00A55C27" w:rsidRDefault="00EE7630" w:rsidP="00EE7630">
            <w:pPr>
              <w:rPr>
                <w:iCs/>
                <w:sz w:val="28"/>
                <w:szCs w:val="28"/>
              </w:rPr>
            </w:pPr>
            <w:r w:rsidRPr="00A55C27">
              <w:rPr>
                <w:iCs/>
                <w:sz w:val="28"/>
                <w:szCs w:val="28"/>
              </w:rPr>
              <w:t>1. Budžeta ieņēmumi</w:t>
            </w:r>
          </w:p>
        </w:tc>
        <w:tc>
          <w:tcPr>
            <w:tcW w:w="1282" w:type="dxa"/>
            <w:tcBorders>
              <w:top w:val="outset" w:sz="6" w:space="0" w:color="auto"/>
              <w:left w:val="outset" w:sz="6" w:space="0" w:color="auto"/>
              <w:bottom w:val="outset" w:sz="6" w:space="0" w:color="auto"/>
              <w:right w:val="outset" w:sz="6" w:space="0" w:color="auto"/>
            </w:tcBorders>
            <w:vAlign w:val="center"/>
            <w:hideMark/>
          </w:tcPr>
          <w:p w:rsidR="004971C6" w:rsidRPr="006E49E8" w:rsidRDefault="004971C6" w:rsidP="004971C6">
            <w:pPr>
              <w:pStyle w:val="naisf"/>
              <w:spacing w:before="0" w:after="0"/>
              <w:ind w:firstLine="0"/>
              <w:rPr>
                <w:sz w:val="22"/>
                <w:szCs w:val="22"/>
              </w:rPr>
            </w:pPr>
            <w:r w:rsidRPr="006E49E8">
              <w:rPr>
                <w:sz w:val="22"/>
                <w:szCs w:val="22"/>
              </w:rPr>
              <w:t>9 144 194</w:t>
            </w:r>
          </w:p>
          <w:p w:rsidR="00EE7630" w:rsidRPr="006E49E8" w:rsidRDefault="00EE7630" w:rsidP="004971C6">
            <w:pPr>
              <w:jc w:val="center"/>
              <w:rPr>
                <w:color w:val="FF0000"/>
                <w:sz w:val="22"/>
                <w:szCs w:val="22"/>
              </w:rPr>
            </w:pPr>
          </w:p>
        </w:tc>
        <w:tc>
          <w:tcPr>
            <w:tcW w:w="916" w:type="dxa"/>
            <w:tcBorders>
              <w:top w:val="outset" w:sz="6" w:space="0" w:color="auto"/>
              <w:left w:val="outset" w:sz="6" w:space="0" w:color="auto"/>
              <w:bottom w:val="outset" w:sz="6" w:space="0" w:color="auto"/>
              <w:right w:val="outset" w:sz="6" w:space="0" w:color="auto"/>
            </w:tcBorders>
            <w:vAlign w:val="center"/>
            <w:hideMark/>
          </w:tcPr>
          <w:p w:rsidR="00EE7630" w:rsidRPr="006E49E8" w:rsidRDefault="006E49E8" w:rsidP="00EE7630">
            <w:pPr>
              <w:jc w:val="center"/>
              <w:rPr>
                <w:iCs/>
                <w:sz w:val="22"/>
                <w:szCs w:val="22"/>
              </w:rPr>
            </w:pPr>
            <w:r w:rsidRPr="006E49E8">
              <w:rPr>
                <w:sz w:val="22"/>
                <w:szCs w:val="22"/>
              </w:rPr>
              <w:t>+</w:t>
            </w:r>
            <w:r w:rsidR="00143F6E" w:rsidRPr="006E49E8">
              <w:rPr>
                <w:sz w:val="22"/>
                <w:szCs w:val="22"/>
              </w:rPr>
              <w:t>76 486</w:t>
            </w:r>
          </w:p>
        </w:tc>
        <w:tc>
          <w:tcPr>
            <w:tcW w:w="1003" w:type="dxa"/>
            <w:tcBorders>
              <w:top w:val="outset" w:sz="6" w:space="0" w:color="auto"/>
              <w:left w:val="outset" w:sz="6" w:space="0" w:color="auto"/>
              <w:bottom w:val="outset" w:sz="6" w:space="0" w:color="auto"/>
              <w:right w:val="outset" w:sz="6" w:space="0" w:color="auto"/>
            </w:tcBorders>
            <w:vAlign w:val="center"/>
            <w:hideMark/>
          </w:tcPr>
          <w:p w:rsidR="00EE7630" w:rsidRPr="006E49E8" w:rsidRDefault="006E49E8" w:rsidP="00EE7630">
            <w:pPr>
              <w:jc w:val="center"/>
              <w:rPr>
                <w:iCs/>
                <w:sz w:val="22"/>
                <w:szCs w:val="22"/>
              </w:rPr>
            </w:pPr>
            <w:r w:rsidRPr="006E49E8">
              <w:rPr>
                <w:sz w:val="22"/>
                <w:szCs w:val="22"/>
              </w:rPr>
              <w:t>9 096 247</w:t>
            </w:r>
          </w:p>
        </w:tc>
        <w:tc>
          <w:tcPr>
            <w:tcW w:w="1003" w:type="dxa"/>
            <w:tcBorders>
              <w:top w:val="outset" w:sz="6" w:space="0" w:color="auto"/>
              <w:left w:val="outset" w:sz="6" w:space="0" w:color="auto"/>
              <w:bottom w:val="outset" w:sz="6" w:space="0" w:color="auto"/>
              <w:right w:val="outset" w:sz="6" w:space="0" w:color="auto"/>
            </w:tcBorders>
            <w:vAlign w:val="center"/>
            <w:hideMark/>
          </w:tcPr>
          <w:p w:rsidR="00EE7630" w:rsidRPr="006E49E8" w:rsidRDefault="006E49E8" w:rsidP="00EE7630">
            <w:pPr>
              <w:jc w:val="center"/>
              <w:rPr>
                <w:iCs/>
                <w:sz w:val="22"/>
                <w:szCs w:val="22"/>
              </w:rPr>
            </w:pPr>
            <w:r w:rsidRPr="006E49E8">
              <w:rPr>
                <w:iCs/>
                <w:sz w:val="22"/>
                <w:szCs w:val="22"/>
              </w:rPr>
              <w:t>+</w:t>
            </w:r>
            <w:r w:rsidR="00143F6E" w:rsidRPr="006E49E8">
              <w:rPr>
                <w:iCs/>
                <w:sz w:val="22"/>
                <w:szCs w:val="22"/>
              </w:rPr>
              <w:t>40 000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EE7630" w:rsidRPr="006E49E8" w:rsidRDefault="006E49E8" w:rsidP="00EE7630">
            <w:pPr>
              <w:jc w:val="center"/>
              <w:rPr>
                <w:iCs/>
                <w:sz w:val="22"/>
                <w:szCs w:val="22"/>
              </w:rPr>
            </w:pPr>
            <w:r w:rsidRPr="006E49E8">
              <w:rPr>
                <w:sz w:val="22"/>
                <w:szCs w:val="22"/>
              </w:rPr>
              <w:t>9 092 434</w:t>
            </w:r>
          </w:p>
        </w:tc>
        <w:tc>
          <w:tcPr>
            <w:tcW w:w="926" w:type="dxa"/>
            <w:tcBorders>
              <w:top w:val="outset" w:sz="6" w:space="0" w:color="auto"/>
              <w:left w:val="outset" w:sz="6" w:space="0" w:color="auto"/>
              <w:bottom w:val="outset" w:sz="6" w:space="0" w:color="auto"/>
              <w:right w:val="outset" w:sz="6" w:space="0" w:color="auto"/>
            </w:tcBorders>
            <w:vAlign w:val="center"/>
            <w:hideMark/>
          </w:tcPr>
          <w:p w:rsidR="00EE7630" w:rsidRPr="006E49E8" w:rsidRDefault="006E49E8" w:rsidP="00EE7630">
            <w:pPr>
              <w:jc w:val="center"/>
              <w:rPr>
                <w:iCs/>
                <w:sz w:val="22"/>
                <w:szCs w:val="22"/>
              </w:rPr>
            </w:pPr>
            <w:r w:rsidRPr="006E49E8">
              <w:rPr>
                <w:sz w:val="22"/>
                <w:szCs w:val="22"/>
              </w:rPr>
              <w:t>+</w:t>
            </w:r>
            <w:r w:rsidR="008017C3" w:rsidRPr="006E49E8">
              <w:rPr>
                <w:sz w:val="22"/>
                <w:szCs w:val="22"/>
              </w:rPr>
              <w:t>40 000</w:t>
            </w:r>
          </w:p>
        </w:tc>
        <w:tc>
          <w:tcPr>
            <w:tcW w:w="1102" w:type="dxa"/>
            <w:tcBorders>
              <w:top w:val="outset" w:sz="6" w:space="0" w:color="auto"/>
              <w:left w:val="outset" w:sz="6" w:space="0" w:color="auto"/>
              <w:bottom w:val="outset" w:sz="6" w:space="0" w:color="auto"/>
              <w:right w:val="outset" w:sz="6" w:space="0" w:color="auto"/>
            </w:tcBorders>
            <w:vAlign w:val="center"/>
            <w:hideMark/>
          </w:tcPr>
          <w:p w:rsidR="00EE7630" w:rsidRPr="006E49E8" w:rsidRDefault="006E49E8" w:rsidP="00EE7630">
            <w:pPr>
              <w:jc w:val="center"/>
              <w:rPr>
                <w:iCs/>
                <w:sz w:val="22"/>
                <w:szCs w:val="22"/>
              </w:rPr>
            </w:pPr>
            <w:r w:rsidRPr="006E49E8">
              <w:rPr>
                <w:sz w:val="22"/>
                <w:szCs w:val="22"/>
              </w:rPr>
              <w:t>+</w:t>
            </w:r>
            <w:r w:rsidR="008017C3" w:rsidRPr="006E49E8">
              <w:rPr>
                <w:sz w:val="22"/>
                <w:szCs w:val="22"/>
              </w:rPr>
              <w:t>40 000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1.1. valsts pamatbudžets, tai skaitā ieņēmumi no maksas pakalpojumiem un citi pašu ieņēmumi</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pStyle w:val="naisf"/>
              <w:spacing w:before="0" w:after="0"/>
              <w:ind w:firstLine="0"/>
              <w:rPr>
                <w:sz w:val="22"/>
                <w:szCs w:val="22"/>
              </w:rPr>
            </w:pPr>
            <w:r w:rsidRPr="006E49E8">
              <w:rPr>
                <w:sz w:val="22"/>
                <w:szCs w:val="22"/>
              </w:rPr>
              <w:t>9 144 194</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6E49E8" w:rsidP="008017C3">
            <w:pPr>
              <w:jc w:val="center"/>
              <w:rPr>
                <w:iCs/>
                <w:sz w:val="22"/>
                <w:szCs w:val="22"/>
              </w:rPr>
            </w:pPr>
            <w:r w:rsidRPr="006E49E8">
              <w:rPr>
                <w:sz w:val="22"/>
                <w:szCs w:val="22"/>
              </w:rPr>
              <w:t>+</w:t>
            </w:r>
            <w:r w:rsidR="008017C3" w:rsidRPr="006E49E8">
              <w:rPr>
                <w:sz w:val="22"/>
                <w:szCs w:val="22"/>
              </w:rPr>
              <w:t>76 486</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6E49E8" w:rsidP="008017C3">
            <w:pPr>
              <w:jc w:val="center"/>
              <w:rPr>
                <w:sz w:val="22"/>
                <w:szCs w:val="22"/>
              </w:rPr>
            </w:pPr>
            <w:r w:rsidRPr="006E49E8">
              <w:rPr>
                <w:sz w:val="22"/>
                <w:szCs w:val="22"/>
              </w:rPr>
              <w:t>9 096 247</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6E49E8" w:rsidP="008017C3">
            <w:pPr>
              <w:jc w:val="center"/>
              <w:rPr>
                <w:iCs/>
                <w:sz w:val="22"/>
                <w:szCs w:val="22"/>
              </w:rPr>
            </w:pPr>
            <w:r w:rsidRPr="006E49E8">
              <w:rPr>
                <w:sz w:val="22"/>
                <w:szCs w:val="22"/>
              </w:rPr>
              <w:t>+</w:t>
            </w:r>
            <w:r w:rsidR="008017C3" w:rsidRPr="006E49E8">
              <w:rPr>
                <w:sz w:val="22"/>
                <w:szCs w:val="22"/>
              </w:rPr>
              <w:t>40 000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6E49E8" w:rsidP="008017C3">
            <w:pPr>
              <w:jc w:val="center"/>
              <w:rPr>
                <w:iCs/>
                <w:sz w:val="22"/>
                <w:szCs w:val="22"/>
              </w:rPr>
            </w:pPr>
            <w:r w:rsidRPr="006E49E8">
              <w:rPr>
                <w:sz w:val="22"/>
                <w:szCs w:val="22"/>
              </w:rPr>
              <w:t>9 092 434</w:t>
            </w:r>
          </w:p>
        </w:tc>
        <w:tc>
          <w:tcPr>
            <w:tcW w:w="92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6E49E8" w:rsidP="008017C3">
            <w:pPr>
              <w:jc w:val="center"/>
              <w:rPr>
                <w:iCs/>
                <w:sz w:val="22"/>
                <w:szCs w:val="22"/>
              </w:rPr>
            </w:pPr>
            <w:r w:rsidRPr="006E49E8">
              <w:rPr>
                <w:sz w:val="22"/>
                <w:szCs w:val="22"/>
              </w:rPr>
              <w:t>+</w:t>
            </w:r>
            <w:r w:rsidR="008017C3" w:rsidRPr="006E49E8">
              <w:rPr>
                <w:sz w:val="22"/>
                <w:szCs w:val="22"/>
              </w:rPr>
              <w:t>40 000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6E49E8" w:rsidP="008017C3">
            <w:pPr>
              <w:jc w:val="center"/>
              <w:rPr>
                <w:iCs/>
                <w:sz w:val="22"/>
                <w:szCs w:val="22"/>
              </w:rPr>
            </w:pPr>
            <w:r w:rsidRPr="006E49E8">
              <w:rPr>
                <w:sz w:val="22"/>
                <w:szCs w:val="22"/>
              </w:rPr>
              <w:t>+</w:t>
            </w:r>
            <w:r w:rsidR="008017C3" w:rsidRPr="006E49E8">
              <w:rPr>
                <w:sz w:val="22"/>
                <w:szCs w:val="22"/>
              </w:rPr>
              <w:t>40 000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1.2. valsts speciālais budžets</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2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1.3. pašvaldību budžets</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2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r>
      <w:tr w:rsidR="006E49E8" w:rsidRPr="00FE48D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6E49E8" w:rsidRPr="00FE48D7" w:rsidRDefault="006E49E8" w:rsidP="006E49E8">
            <w:pPr>
              <w:rPr>
                <w:iCs/>
                <w:sz w:val="28"/>
                <w:szCs w:val="28"/>
              </w:rPr>
            </w:pPr>
            <w:r w:rsidRPr="00FE48D7">
              <w:rPr>
                <w:iCs/>
                <w:sz w:val="28"/>
                <w:szCs w:val="28"/>
              </w:rPr>
              <w:t>2. Budžeta izdevumi</w:t>
            </w:r>
          </w:p>
        </w:tc>
        <w:tc>
          <w:tcPr>
            <w:tcW w:w="1282"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pStyle w:val="naisf"/>
              <w:spacing w:before="0" w:after="0"/>
              <w:ind w:firstLine="0"/>
              <w:rPr>
                <w:sz w:val="22"/>
                <w:szCs w:val="22"/>
              </w:rPr>
            </w:pPr>
            <w:r w:rsidRPr="006E49E8">
              <w:rPr>
                <w:sz w:val="22"/>
                <w:szCs w:val="22"/>
              </w:rPr>
              <w:t>9 144 194</w:t>
            </w:r>
          </w:p>
        </w:tc>
        <w:tc>
          <w:tcPr>
            <w:tcW w:w="916"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jc w:val="center"/>
              <w:rPr>
                <w:iCs/>
                <w:sz w:val="22"/>
                <w:szCs w:val="22"/>
              </w:rPr>
            </w:pPr>
            <w:r w:rsidRPr="006E49E8">
              <w:rPr>
                <w:sz w:val="22"/>
                <w:szCs w:val="22"/>
              </w:rPr>
              <w:t>+76 486</w:t>
            </w:r>
          </w:p>
        </w:tc>
        <w:tc>
          <w:tcPr>
            <w:tcW w:w="1003"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rPr>
                <w:sz w:val="22"/>
                <w:szCs w:val="22"/>
              </w:rPr>
            </w:pPr>
            <w:r w:rsidRPr="006E49E8">
              <w:rPr>
                <w:sz w:val="22"/>
                <w:szCs w:val="22"/>
              </w:rPr>
              <w:t>9 096 247</w:t>
            </w:r>
          </w:p>
        </w:tc>
        <w:tc>
          <w:tcPr>
            <w:tcW w:w="1003"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jc w:val="center"/>
              <w:rPr>
                <w:iCs/>
                <w:sz w:val="22"/>
                <w:szCs w:val="22"/>
              </w:rPr>
            </w:pPr>
            <w:r w:rsidRPr="006E49E8">
              <w:rPr>
                <w:sz w:val="22"/>
                <w:szCs w:val="22"/>
              </w:rPr>
              <w:t>+40 000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rPr>
                <w:sz w:val="22"/>
                <w:szCs w:val="22"/>
              </w:rPr>
            </w:pPr>
            <w:r w:rsidRPr="006E49E8">
              <w:rPr>
                <w:sz w:val="22"/>
                <w:szCs w:val="22"/>
              </w:rPr>
              <w:t>9 092 434</w:t>
            </w:r>
          </w:p>
        </w:tc>
        <w:tc>
          <w:tcPr>
            <w:tcW w:w="926"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jc w:val="center"/>
              <w:rPr>
                <w:iCs/>
                <w:sz w:val="22"/>
                <w:szCs w:val="22"/>
              </w:rPr>
            </w:pPr>
            <w:r w:rsidRPr="006E49E8">
              <w:rPr>
                <w:sz w:val="22"/>
                <w:szCs w:val="22"/>
              </w:rPr>
              <w:t>+40 000</w:t>
            </w:r>
          </w:p>
        </w:tc>
        <w:tc>
          <w:tcPr>
            <w:tcW w:w="1102"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jc w:val="center"/>
              <w:rPr>
                <w:iCs/>
                <w:sz w:val="22"/>
                <w:szCs w:val="22"/>
              </w:rPr>
            </w:pPr>
            <w:r w:rsidRPr="006E49E8">
              <w:rPr>
                <w:sz w:val="22"/>
                <w:szCs w:val="22"/>
              </w:rPr>
              <w:t>+40 000</w:t>
            </w:r>
          </w:p>
        </w:tc>
      </w:tr>
      <w:tr w:rsidR="006E49E8"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6E49E8" w:rsidRPr="00FE48D7" w:rsidRDefault="006E49E8" w:rsidP="006E49E8">
            <w:pPr>
              <w:rPr>
                <w:iCs/>
                <w:sz w:val="28"/>
                <w:szCs w:val="28"/>
              </w:rPr>
            </w:pPr>
            <w:r w:rsidRPr="00FE48D7">
              <w:rPr>
                <w:iCs/>
                <w:sz w:val="28"/>
                <w:szCs w:val="28"/>
              </w:rPr>
              <w:t>2.1. valsts pamatbudžets</w:t>
            </w:r>
          </w:p>
        </w:tc>
        <w:tc>
          <w:tcPr>
            <w:tcW w:w="1282"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pStyle w:val="naisf"/>
              <w:spacing w:before="0" w:after="0"/>
              <w:ind w:firstLine="0"/>
              <w:rPr>
                <w:sz w:val="22"/>
                <w:szCs w:val="22"/>
              </w:rPr>
            </w:pPr>
            <w:r w:rsidRPr="006E49E8">
              <w:rPr>
                <w:sz w:val="22"/>
                <w:szCs w:val="22"/>
              </w:rPr>
              <w:t>9 144 194</w:t>
            </w:r>
          </w:p>
        </w:tc>
        <w:tc>
          <w:tcPr>
            <w:tcW w:w="916"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jc w:val="center"/>
              <w:rPr>
                <w:iCs/>
                <w:sz w:val="22"/>
                <w:szCs w:val="22"/>
              </w:rPr>
            </w:pPr>
            <w:r w:rsidRPr="006E49E8">
              <w:rPr>
                <w:sz w:val="22"/>
                <w:szCs w:val="22"/>
              </w:rPr>
              <w:t>+76 486</w:t>
            </w:r>
          </w:p>
        </w:tc>
        <w:tc>
          <w:tcPr>
            <w:tcW w:w="1003"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rPr>
                <w:sz w:val="22"/>
                <w:szCs w:val="22"/>
              </w:rPr>
            </w:pPr>
            <w:r w:rsidRPr="006E49E8">
              <w:rPr>
                <w:sz w:val="22"/>
                <w:szCs w:val="22"/>
              </w:rPr>
              <w:t>9 096 247</w:t>
            </w:r>
          </w:p>
        </w:tc>
        <w:tc>
          <w:tcPr>
            <w:tcW w:w="1003"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jc w:val="center"/>
              <w:rPr>
                <w:iCs/>
                <w:sz w:val="22"/>
                <w:szCs w:val="22"/>
              </w:rPr>
            </w:pPr>
            <w:r w:rsidRPr="006E49E8">
              <w:rPr>
                <w:sz w:val="22"/>
                <w:szCs w:val="22"/>
              </w:rPr>
              <w:t>+40 000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rPr>
                <w:sz w:val="22"/>
                <w:szCs w:val="22"/>
              </w:rPr>
            </w:pPr>
            <w:r w:rsidRPr="006E49E8">
              <w:rPr>
                <w:sz w:val="22"/>
                <w:szCs w:val="22"/>
              </w:rPr>
              <w:t>9 092 434</w:t>
            </w:r>
          </w:p>
        </w:tc>
        <w:tc>
          <w:tcPr>
            <w:tcW w:w="926"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jc w:val="center"/>
              <w:rPr>
                <w:iCs/>
                <w:sz w:val="22"/>
                <w:szCs w:val="22"/>
              </w:rPr>
            </w:pPr>
            <w:r w:rsidRPr="006E49E8">
              <w:rPr>
                <w:sz w:val="22"/>
                <w:szCs w:val="22"/>
              </w:rPr>
              <w:t>+40 000</w:t>
            </w:r>
          </w:p>
        </w:tc>
        <w:tc>
          <w:tcPr>
            <w:tcW w:w="1102" w:type="dxa"/>
            <w:tcBorders>
              <w:top w:val="outset" w:sz="6" w:space="0" w:color="auto"/>
              <w:left w:val="outset" w:sz="6" w:space="0" w:color="auto"/>
              <w:bottom w:val="outset" w:sz="6" w:space="0" w:color="auto"/>
              <w:right w:val="outset" w:sz="6" w:space="0" w:color="auto"/>
            </w:tcBorders>
            <w:vAlign w:val="center"/>
            <w:hideMark/>
          </w:tcPr>
          <w:p w:rsidR="006E49E8" w:rsidRPr="006E49E8" w:rsidRDefault="006E49E8" w:rsidP="006E49E8">
            <w:pPr>
              <w:jc w:val="center"/>
              <w:rPr>
                <w:iCs/>
                <w:sz w:val="22"/>
                <w:szCs w:val="22"/>
              </w:rPr>
            </w:pPr>
            <w:r w:rsidRPr="006E49E8">
              <w:rPr>
                <w:sz w:val="22"/>
                <w:szCs w:val="22"/>
              </w:rPr>
              <w:t>+40 000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2.2. valsts speciālais budžets</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92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sz w:val="22"/>
                <w:szCs w:val="22"/>
              </w:rPr>
            </w:pPr>
            <w:r w:rsidRPr="006E49E8">
              <w:rPr>
                <w:sz w:val="22"/>
                <w:szCs w:val="22"/>
              </w:rPr>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2.3. pašvaldību budžets</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2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3. Finansiālā ietekme</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79"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2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3.1. valsts pamatbudžets</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8"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3.2. speciālais budžets</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8"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3.3. pašvaldību budžets</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8"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4. Finanšu līdzekļi papildu izdevumu finansēšanai (kompensējošu izdevumu samazinājumu norāda ar "+" zīmi)</w:t>
            </w:r>
          </w:p>
        </w:tc>
        <w:tc>
          <w:tcPr>
            <w:tcW w:w="128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rPr>
                <w:iCs/>
              </w:rPr>
              <w:t>X</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rPr>
                <w:iCs/>
              </w:rPr>
              <w:t>X</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8"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rPr>
                <w:iCs/>
              </w:rPr>
              <w:t>X</w:t>
            </w: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5. Precizēta finansiālā ietekme</w:t>
            </w:r>
          </w:p>
        </w:tc>
        <w:tc>
          <w:tcPr>
            <w:tcW w:w="1282" w:type="dxa"/>
            <w:vMerge w:val="restart"/>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r w:rsidRPr="006E49E8">
              <w:rPr>
                <w:iCs/>
              </w:rPr>
              <w:t>X</w:t>
            </w: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vMerge w:val="restart"/>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r w:rsidRPr="006E49E8">
              <w:rPr>
                <w:iCs/>
              </w:rPr>
              <w:t>X</w:t>
            </w: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8" w:type="dxa"/>
            <w:vMerge w:val="restart"/>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p>
          <w:p w:rsidR="008017C3" w:rsidRPr="006E49E8" w:rsidRDefault="008017C3" w:rsidP="008017C3">
            <w:pPr>
              <w:jc w:val="center"/>
              <w:rPr>
                <w:iCs/>
              </w:rPr>
            </w:pPr>
            <w:r w:rsidRPr="006E49E8">
              <w:rPr>
                <w:iCs/>
              </w:rPr>
              <w:t>X</w:t>
            </w: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5.1. valsts pamatbudžets</w:t>
            </w:r>
          </w:p>
        </w:tc>
        <w:tc>
          <w:tcPr>
            <w:tcW w:w="1282"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8"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5.2. speciālais budžets</w:t>
            </w:r>
          </w:p>
        </w:tc>
        <w:tc>
          <w:tcPr>
            <w:tcW w:w="1282"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8"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5.3. pašvaldību budžets</w:t>
            </w:r>
          </w:p>
        </w:tc>
        <w:tc>
          <w:tcPr>
            <w:tcW w:w="1282"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916"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003"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003"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888" w:type="dxa"/>
            <w:vMerge/>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rPr>
                <w:iCs/>
              </w:rPr>
            </w:pPr>
          </w:p>
        </w:tc>
        <w:tc>
          <w:tcPr>
            <w:tcW w:w="1117" w:type="dxa"/>
            <w:gridSpan w:val="2"/>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c>
          <w:tcPr>
            <w:tcW w:w="1102" w:type="dxa"/>
            <w:tcBorders>
              <w:top w:val="outset" w:sz="6" w:space="0" w:color="auto"/>
              <w:left w:val="outset" w:sz="6" w:space="0" w:color="auto"/>
              <w:bottom w:val="outset" w:sz="6" w:space="0" w:color="auto"/>
              <w:right w:val="outset" w:sz="6" w:space="0" w:color="auto"/>
            </w:tcBorders>
            <w:vAlign w:val="center"/>
            <w:hideMark/>
          </w:tcPr>
          <w:p w:rsidR="008017C3" w:rsidRPr="006E49E8" w:rsidRDefault="008017C3" w:rsidP="008017C3">
            <w:pPr>
              <w:jc w:val="center"/>
              <w:rPr>
                <w:iCs/>
              </w:rPr>
            </w:pPr>
            <w:r w:rsidRPr="006E49E8">
              <w:t>0</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6. Detalizēts ieņēmumu un izdevumu aprēķins (ja nepieciešams, detalizētu ieņēmumu un izdevumu aprēķinu var pievienot anotācijas pielikumā)</w:t>
            </w:r>
          </w:p>
        </w:tc>
        <w:tc>
          <w:tcPr>
            <w:tcW w:w="7491" w:type="dxa"/>
            <w:gridSpan w:val="8"/>
            <w:vMerge w:val="restart"/>
            <w:tcBorders>
              <w:top w:val="outset" w:sz="6" w:space="0" w:color="auto"/>
              <w:left w:val="outset" w:sz="6" w:space="0" w:color="auto"/>
              <w:bottom w:val="outset" w:sz="6" w:space="0" w:color="auto"/>
              <w:right w:val="outset" w:sz="6" w:space="0" w:color="auto"/>
            </w:tcBorders>
            <w:hideMark/>
          </w:tcPr>
          <w:p w:rsidR="00245ACF" w:rsidRPr="00906FBC" w:rsidRDefault="008017C3" w:rsidP="00906FBC">
            <w:pPr>
              <w:ind w:left="87"/>
              <w:jc w:val="both"/>
              <w:rPr>
                <w:sz w:val="28"/>
                <w:szCs w:val="28"/>
              </w:rPr>
            </w:pPr>
            <w:r w:rsidRPr="00396808">
              <w:rPr>
                <w:sz w:val="28"/>
                <w:szCs w:val="28"/>
              </w:rPr>
              <w:t xml:space="preserve">Detalizēts </w:t>
            </w:r>
            <w:r w:rsidR="009A68B3">
              <w:rPr>
                <w:sz w:val="28"/>
                <w:szCs w:val="28"/>
              </w:rPr>
              <w:t xml:space="preserve">katra pakalpojuma izmaksu </w:t>
            </w:r>
            <w:r w:rsidRPr="00396808">
              <w:rPr>
                <w:sz w:val="28"/>
                <w:szCs w:val="28"/>
              </w:rPr>
              <w:t xml:space="preserve">aprēķins sniegts </w:t>
            </w:r>
            <w:r>
              <w:rPr>
                <w:sz w:val="28"/>
                <w:szCs w:val="28"/>
              </w:rPr>
              <w:t>Projekta sākotnējās ietekmes novērtējuma ziņojuma (</w:t>
            </w:r>
            <w:r w:rsidRPr="00396808">
              <w:rPr>
                <w:sz w:val="28"/>
                <w:szCs w:val="28"/>
              </w:rPr>
              <w:t>anotācijas</w:t>
            </w:r>
            <w:r>
              <w:rPr>
                <w:sz w:val="28"/>
                <w:szCs w:val="28"/>
              </w:rPr>
              <w:t>)</w:t>
            </w:r>
            <w:r w:rsidRPr="00396808">
              <w:rPr>
                <w:sz w:val="28"/>
                <w:szCs w:val="28"/>
              </w:rPr>
              <w:t xml:space="preserve"> pielikumā, kurā norādīt</w:t>
            </w:r>
            <w:r>
              <w:rPr>
                <w:sz w:val="28"/>
                <w:szCs w:val="28"/>
              </w:rPr>
              <w:t>a</w:t>
            </w:r>
            <w:r w:rsidRPr="00396808">
              <w:rPr>
                <w:sz w:val="28"/>
                <w:szCs w:val="28"/>
              </w:rPr>
              <w:t xml:space="preserve"> publisko maksas pakalpojumu </w:t>
            </w:r>
            <w:r>
              <w:rPr>
                <w:sz w:val="28"/>
                <w:szCs w:val="28"/>
              </w:rPr>
              <w:t>cenu kalkulācija.</w:t>
            </w:r>
            <w:r w:rsidR="00906FBC">
              <w:rPr>
                <w:sz w:val="28"/>
                <w:szCs w:val="28"/>
              </w:rPr>
              <w:t xml:space="preserve"> </w:t>
            </w:r>
            <w:r w:rsidR="00245ACF" w:rsidRPr="001B1C7A">
              <w:rPr>
                <w:sz w:val="28"/>
                <w:szCs w:val="28"/>
              </w:rPr>
              <w:t xml:space="preserve">Ņemot vērā </w:t>
            </w:r>
            <w:r w:rsidR="00906FBC">
              <w:rPr>
                <w:sz w:val="28"/>
                <w:szCs w:val="28"/>
              </w:rPr>
              <w:t>Projekta sākotnējās ietekmes novērtējuma ziņojuma (</w:t>
            </w:r>
            <w:r w:rsidR="00906FBC" w:rsidRPr="00396808">
              <w:rPr>
                <w:sz w:val="28"/>
                <w:szCs w:val="28"/>
              </w:rPr>
              <w:t>anotācijas</w:t>
            </w:r>
            <w:r w:rsidR="00906FBC">
              <w:rPr>
                <w:sz w:val="28"/>
                <w:szCs w:val="28"/>
              </w:rPr>
              <w:t>)</w:t>
            </w:r>
            <w:r w:rsidR="00906FBC" w:rsidRPr="00396808">
              <w:rPr>
                <w:sz w:val="28"/>
                <w:szCs w:val="28"/>
              </w:rPr>
              <w:t xml:space="preserve"> </w:t>
            </w:r>
            <w:r w:rsidR="00906FBC">
              <w:rPr>
                <w:sz w:val="28"/>
                <w:szCs w:val="28"/>
              </w:rPr>
              <w:t xml:space="preserve">I sadaļas 2.punktā </w:t>
            </w:r>
            <w:r w:rsidR="00245ACF" w:rsidRPr="001B1C7A">
              <w:rPr>
                <w:sz w:val="28"/>
                <w:szCs w:val="28"/>
              </w:rPr>
              <w:t>sniegto detalizēto informāciju</w:t>
            </w:r>
            <w:r w:rsidR="008E3459" w:rsidRPr="001B1C7A">
              <w:rPr>
                <w:sz w:val="28"/>
                <w:szCs w:val="28"/>
              </w:rPr>
              <w:t>, tiek prognozēts, ka laika periodā no 2020.gada</w:t>
            </w:r>
            <w:r w:rsidR="001B1C7A">
              <w:rPr>
                <w:sz w:val="28"/>
                <w:szCs w:val="28"/>
              </w:rPr>
              <w:t xml:space="preserve"> līdz </w:t>
            </w:r>
            <w:r w:rsidR="008E3459" w:rsidRPr="001B1C7A">
              <w:rPr>
                <w:sz w:val="28"/>
                <w:szCs w:val="28"/>
              </w:rPr>
              <w:t>2022</w:t>
            </w:r>
            <w:r w:rsidR="00906FBC">
              <w:rPr>
                <w:sz w:val="28"/>
                <w:szCs w:val="28"/>
              </w:rPr>
              <w:t xml:space="preserve">.gadam papildu ieņēmumi 5 000 </w:t>
            </w:r>
            <w:r w:rsidR="00906FBC" w:rsidRPr="00906FBC">
              <w:rPr>
                <w:i/>
                <w:sz w:val="28"/>
                <w:szCs w:val="28"/>
              </w:rPr>
              <w:t>eu</w:t>
            </w:r>
            <w:r w:rsidR="008E3459" w:rsidRPr="00906FBC">
              <w:rPr>
                <w:i/>
                <w:sz w:val="28"/>
                <w:szCs w:val="28"/>
              </w:rPr>
              <w:t>ro</w:t>
            </w:r>
            <w:r w:rsidR="008E3459" w:rsidRPr="001B1C7A">
              <w:rPr>
                <w:sz w:val="28"/>
                <w:szCs w:val="28"/>
              </w:rPr>
              <w:t xml:space="preserve"> apmērā tiks gūti no tehnikas un inventāra nomas bibliotēkas telpu nomniekiem, tāpat papildu 15 000 </w:t>
            </w:r>
            <w:r w:rsidR="00906FBC" w:rsidRPr="00906FBC">
              <w:rPr>
                <w:i/>
                <w:sz w:val="28"/>
                <w:szCs w:val="28"/>
              </w:rPr>
              <w:t>euro</w:t>
            </w:r>
            <w:r w:rsidR="008E3459" w:rsidRPr="001B1C7A">
              <w:rPr>
                <w:sz w:val="28"/>
                <w:szCs w:val="28"/>
              </w:rPr>
              <w:t xml:space="preserve"> no telpu nomas maksas, 10 000 </w:t>
            </w:r>
            <w:r w:rsidR="00906FBC" w:rsidRPr="00906FBC">
              <w:rPr>
                <w:i/>
                <w:sz w:val="28"/>
                <w:szCs w:val="28"/>
              </w:rPr>
              <w:t>euro</w:t>
            </w:r>
            <w:r w:rsidR="008E3459" w:rsidRPr="001B1C7A">
              <w:rPr>
                <w:sz w:val="28"/>
                <w:szCs w:val="28"/>
              </w:rPr>
              <w:t xml:space="preserve"> no maksas autostāvvietas lietošana</w:t>
            </w:r>
            <w:r w:rsidR="001B1C7A">
              <w:rPr>
                <w:sz w:val="28"/>
                <w:szCs w:val="28"/>
              </w:rPr>
              <w:t>s</w:t>
            </w:r>
            <w:r w:rsidR="008E3459" w:rsidRPr="001B1C7A">
              <w:rPr>
                <w:sz w:val="28"/>
                <w:szCs w:val="28"/>
              </w:rPr>
              <w:t xml:space="preserve"> un 10 000 </w:t>
            </w:r>
            <w:r w:rsidR="00906FBC" w:rsidRPr="00906FBC">
              <w:rPr>
                <w:i/>
                <w:sz w:val="28"/>
                <w:szCs w:val="28"/>
              </w:rPr>
              <w:t>euro</w:t>
            </w:r>
            <w:r w:rsidR="008E3459" w:rsidRPr="001B1C7A">
              <w:rPr>
                <w:sz w:val="28"/>
                <w:szCs w:val="28"/>
              </w:rPr>
              <w:t xml:space="preserve"> no citiem bibliotēkas publisko maksas pakalpojuma cenrādī iekļautajiem pakalpojumiem. 2019.gadā ieņēmumu palielinājums tiek prognozēts </w:t>
            </w:r>
            <w:r w:rsidR="009A68B3">
              <w:rPr>
                <w:sz w:val="28"/>
                <w:szCs w:val="28"/>
              </w:rPr>
              <w:t xml:space="preserve">76 486 </w:t>
            </w:r>
            <w:r w:rsidR="00906FBC" w:rsidRPr="00906FBC">
              <w:rPr>
                <w:i/>
                <w:sz w:val="28"/>
                <w:szCs w:val="28"/>
              </w:rPr>
              <w:t>euro</w:t>
            </w:r>
            <w:r w:rsidR="009A68B3">
              <w:rPr>
                <w:sz w:val="28"/>
                <w:szCs w:val="28"/>
              </w:rPr>
              <w:t xml:space="preserve"> apmērā, bet 2020.gadā un turpmākajos gados 40 000 </w:t>
            </w:r>
            <w:r w:rsidR="00906FBC" w:rsidRPr="00906FBC">
              <w:rPr>
                <w:i/>
                <w:sz w:val="28"/>
                <w:szCs w:val="28"/>
              </w:rPr>
              <w:t>euro</w:t>
            </w:r>
            <w:r w:rsidR="009A68B3">
              <w:rPr>
                <w:sz w:val="28"/>
                <w:szCs w:val="28"/>
              </w:rPr>
              <w:t xml:space="preserve"> apmērā. 2019.gadā pašu </w:t>
            </w:r>
            <w:r w:rsidR="009A68B3" w:rsidRPr="001B1C7A">
              <w:rPr>
                <w:sz w:val="28"/>
                <w:szCs w:val="28"/>
              </w:rPr>
              <w:t xml:space="preserve">ieņēmumu palielinājums tiek </w:t>
            </w:r>
            <w:r w:rsidR="009A68B3">
              <w:rPr>
                <w:sz w:val="28"/>
                <w:szCs w:val="28"/>
              </w:rPr>
              <w:t xml:space="preserve">prognozēts </w:t>
            </w:r>
            <w:r w:rsidR="008E3459" w:rsidRPr="001B1C7A">
              <w:rPr>
                <w:sz w:val="28"/>
                <w:szCs w:val="28"/>
              </w:rPr>
              <w:t>lielāks, jo tiek prognozēt</w:t>
            </w:r>
            <w:r w:rsidR="001B1C7A">
              <w:rPr>
                <w:sz w:val="28"/>
                <w:szCs w:val="28"/>
              </w:rPr>
              <w:t>s</w:t>
            </w:r>
            <w:r w:rsidR="008E3459" w:rsidRPr="001B1C7A">
              <w:rPr>
                <w:sz w:val="28"/>
                <w:szCs w:val="28"/>
              </w:rPr>
              <w:t xml:space="preserve"> lielāks pieprasījums telpu un tehnikas un inventāra nomai.</w:t>
            </w:r>
            <w:r w:rsidR="008E3459">
              <w:t xml:space="preserve"> </w:t>
            </w: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6.1. detalizēts ieņēmumu aprēķins</w:t>
            </w:r>
          </w:p>
        </w:tc>
        <w:tc>
          <w:tcPr>
            <w:tcW w:w="7491" w:type="dxa"/>
            <w:gridSpan w:val="8"/>
            <w:vMerge/>
            <w:tcBorders>
              <w:top w:val="outset" w:sz="6" w:space="0" w:color="auto"/>
              <w:left w:val="outset" w:sz="6" w:space="0" w:color="auto"/>
              <w:bottom w:val="outset" w:sz="6" w:space="0" w:color="auto"/>
              <w:right w:val="outset" w:sz="6" w:space="0" w:color="auto"/>
            </w:tcBorders>
            <w:vAlign w:val="center"/>
            <w:hideMark/>
          </w:tcPr>
          <w:p w:rsidR="008017C3" w:rsidRPr="00A55C27" w:rsidRDefault="008017C3" w:rsidP="008017C3">
            <w:pPr>
              <w:rPr>
                <w:iCs/>
                <w:sz w:val="28"/>
                <w:szCs w:val="28"/>
              </w:rPr>
            </w:pP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6.2. detalizēts izdevumu aprēķins</w:t>
            </w:r>
          </w:p>
        </w:tc>
        <w:tc>
          <w:tcPr>
            <w:tcW w:w="7491" w:type="dxa"/>
            <w:gridSpan w:val="8"/>
            <w:vMerge/>
            <w:tcBorders>
              <w:top w:val="outset" w:sz="6" w:space="0" w:color="auto"/>
              <w:left w:val="outset" w:sz="6" w:space="0" w:color="auto"/>
              <w:bottom w:val="outset" w:sz="6" w:space="0" w:color="auto"/>
              <w:right w:val="outset" w:sz="6" w:space="0" w:color="auto"/>
            </w:tcBorders>
            <w:vAlign w:val="center"/>
            <w:hideMark/>
          </w:tcPr>
          <w:p w:rsidR="008017C3" w:rsidRPr="00A55C27" w:rsidRDefault="008017C3" w:rsidP="008017C3">
            <w:pPr>
              <w:rPr>
                <w:iCs/>
                <w:sz w:val="28"/>
                <w:szCs w:val="28"/>
              </w:rPr>
            </w:pPr>
          </w:p>
        </w:tc>
      </w:tr>
      <w:tr w:rsidR="008017C3" w:rsidRPr="00A55C27" w:rsidTr="00906FBC">
        <w:trPr>
          <w:gridAfter w:val="1"/>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rPr>
                <w:iCs/>
                <w:sz w:val="28"/>
                <w:szCs w:val="28"/>
              </w:rPr>
            </w:pPr>
            <w:r w:rsidRPr="00A55C27">
              <w:rPr>
                <w:iCs/>
                <w:sz w:val="28"/>
                <w:szCs w:val="28"/>
              </w:rPr>
              <w:t>7. Amata vietu skaita izmaiņas</w:t>
            </w:r>
          </w:p>
        </w:tc>
        <w:tc>
          <w:tcPr>
            <w:tcW w:w="7491" w:type="dxa"/>
            <w:gridSpan w:val="8"/>
            <w:tcBorders>
              <w:top w:val="outset" w:sz="6" w:space="0" w:color="auto"/>
              <w:left w:val="outset" w:sz="6" w:space="0" w:color="auto"/>
              <w:bottom w:val="outset" w:sz="6" w:space="0" w:color="auto"/>
              <w:right w:val="outset" w:sz="6" w:space="0" w:color="auto"/>
            </w:tcBorders>
            <w:hideMark/>
          </w:tcPr>
          <w:p w:rsidR="008017C3" w:rsidRPr="00A55C27" w:rsidRDefault="008017C3" w:rsidP="008017C3">
            <w:pPr>
              <w:ind w:left="87"/>
              <w:rPr>
                <w:iCs/>
                <w:sz w:val="28"/>
                <w:szCs w:val="28"/>
              </w:rPr>
            </w:pPr>
            <w:r w:rsidRPr="00A55C27">
              <w:rPr>
                <w:sz w:val="28"/>
                <w:szCs w:val="28"/>
              </w:rPr>
              <w:t>Projekts šo jomu neskar.</w:t>
            </w:r>
          </w:p>
        </w:tc>
      </w:tr>
      <w:tr w:rsidR="008017C3" w:rsidRPr="00734E6F" w:rsidTr="00906FBC">
        <w:trPr>
          <w:gridAfter w:val="1"/>
          <w:trHeight w:val="1109"/>
          <w:tblCellSpacing w:w="15" w:type="dxa"/>
        </w:trPr>
        <w:tc>
          <w:tcPr>
            <w:tcW w:w="1685" w:type="dxa"/>
            <w:tcBorders>
              <w:top w:val="outset" w:sz="6" w:space="0" w:color="auto"/>
              <w:left w:val="outset" w:sz="6" w:space="0" w:color="auto"/>
              <w:bottom w:val="outset" w:sz="6" w:space="0" w:color="auto"/>
              <w:right w:val="outset" w:sz="6" w:space="0" w:color="auto"/>
            </w:tcBorders>
            <w:hideMark/>
          </w:tcPr>
          <w:p w:rsidR="008017C3" w:rsidRPr="00FE48D7" w:rsidRDefault="008017C3" w:rsidP="008017C3">
            <w:pPr>
              <w:rPr>
                <w:iCs/>
                <w:sz w:val="28"/>
                <w:szCs w:val="28"/>
              </w:rPr>
            </w:pPr>
            <w:r w:rsidRPr="00FE48D7">
              <w:rPr>
                <w:iCs/>
                <w:sz w:val="28"/>
                <w:szCs w:val="28"/>
              </w:rPr>
              <w:t>8. Cita informācija</w:t>
            </w:r>
          </w:p>
        </w:tc>
        <w:tc>
          <w:tcPr>
            <w:tcW w:w="7491" w:type="dxa"/>
            <w:gridSpan w:val="8"/>
            <w:tcBorders>
              <w:top w:val="outset" w:sz="6" w:space="0" w:color="auto"/>
              <w:left w:val="outset" w:sz="6" w:space="0" w:color="auto"/>
              <w:bottom w:val="outset" w:sz="6" w:space="0" w:color="auto"/>
              <w:right w:val="outset" w:sz="6" w:space="0" w:color="auto"/>
            </w:tcBorders>
            <w:shd w:val="clear" w:color="auto" w:fill="auto"/>
            <w:hideMark/>
          </w:tcPr>
          <w:p w:rsidR="00F716BE" w:rsidRPr="00906FBC" w:rsidRDefault="008017C3" w:rsidP="00906FBC">
            <w:pPr>
              <w:jc w:val="both"/>
              <w:rPr>
                <w:i/>
                <w:sz w:val="28"/>
                <w:szCs w:val="28"/>
              </w:rPr>
            </w:pPr>
            <w:r w:rsidRPr="0094318D">
              <w:rPr>
                <w:sz w:val="28"/>
                <w:szCs w:val="28"/>
              </w:rPr>
              <w:t xml:space="preserve">2019.gadā bibliotēkas kopējais valsts pamatbudžetā plānotais finansējums sastāda 9 144 194 </w:t>
            </w:r>
            <w:r w:rsidR="00906FBC" w:rsidRPr="00906FBC">
              <w:rPr>
                <w:i/>
                <w:sz w:val="28"/>
                <w:szCs w:val="28"/>
              </w:rPr>
              <w:t>eu</w:t>
            </w:r>
            <w:r w:rsidR="001B1C7A" w:rsidRPr="00906FBC">
              <w:rPr>
                <w:i/>
                <w:sz w:val="28"/>
                <w:szCs w:val="28"/>
              </w:rPr>
              <w:t>ro</w:t>
            </w:r>
            <w:r w:rsidRPr="0094318D">
              <w:rPr>
                <w:sz w:val="28"/>
                <w:szCs w:val="28"/>
              </w:rPr>
              <w:t xml:space="preserve">, tajā skaitā pašu ieņēmumu plāns 620 058 </w:t>
            </w:r>
            <w:r w:rsidR="00906FBC" w:rsidRPr="00906FBC">
              <w:rPr>
                <w:i/>
                <w:sz w:val="28"/>
                <w:szCs w:val="28"/>
              </w:rPr>
              <w:t>euro</w:t>
            </w:r>
            <w:r w:rsidRPr="0094318D">
              <w:rPr>
                <w:i/>
                <w:sz w:val="28"/>
                <w:szCs w:val="28"/>
              </w:rPr>
              <w:t xml:space="preserve">. </w:t>
            </w:r>
            <w:r w:rsidRPr="0094318D">
              <w:rPr>
                <w:sz w:val="28"/>
                <w:szCs w:val="28"/>
              </w:rPr>
              <w:t xml:space="preserve">Savukārt 2018.gadā bibliotēkas kopējais valsts pamatbudžetā </w:t>
            </w:r>
            <w:r w:rsidR="00F716BE" w:rsidRPr="0094318D">
              <w:rPr>
                <w:sz w:val="28"/>
                <w:szCs w:val="28"/>
              </w:rPr>
              <w:t>plānot</w:t>
            </w:r>
            <w:r w:rsidR="00F716BE">
              <w:rPr>
                <w:sz w:val="28"/>
                <w:szCs w:val="28"/>
              </w:rPr>
              <w:t>ie</w:t>
            </w:r>
            <w:r w:rsidR="00F716BE" w:rsidRPr="0094318D">
              <w:rPr>
                <w:sz w:val="28"/>
                <w:szCs w:val="28"/>
              </w:rPr>
              <w:t xml:space="preserve"> </w:t>
            </w:r>
            <w:r w:rsidR="00F716BE">
              <w:rPr>
                <w:sz w:val="28"/>
                <w:szCs w:val="28"/>
              </w:rPr>
              <w:t>izdevumi</w:t>
            </w:r>
            <w:r w:rsidR="00F716BE" w:rsidRPr="0094318D">
              <w:rPr>
                <w:sz w:val="28"/>
                <w:szCs w:val="28"/>
              </w:rPr>
              <w:t xml:space="preserve"> </w:t>
            </w:r>
            <w:r w:rsidRPr="0094318D">
              <w:rPr>
                <w:sz w:val="28"/>
                <w:szCs w:val="28"/>
              </w:rPr>
              <w:t xml:space="preserve">sastādīja </w:t>
            </w:r>
            <w:r w:rsidR="00F716BE">
              <w:rPr>
                <w:sz w:val="28"/>
                <w:szCs w:val="28"/>
              </w:rPr>
              <w:t>9 527 465</w:t>
            </w:r>
            <w:r w:rsidRPr="00A5066C">
              <w:rPr>
                <w:sz w:val="28"/>
                <w:szCs w:val="28"/>
              </w:rPr>
              <w:t xml:space="preserve"> </w:t>
            </w:r>
            <w:r w:rsidR="00906FBC" w:rsidRPr="00906FBC">
              <w:rPr>
                <w:i/>
                <w:sz w:val="28"/>
                <w:szCs w:val="28"/>
              </w:rPr>
              <w:t>euro</w:t>
            </w:r>
            <w:r w:rsidRPr="00A5066C">
              <w:rPr>
                <w:sz w:val="28"/>
                <w:szCs w:val="28"/>
              </w:rPr>
              <w:t xml:space="preserve">, </w:t>
            </w:r>
            <w:r w:rsidR="00F716BE">
              <w:rPr>
                <w:sz w:val="28"/>
                <w:szCs w:val="28"/>
              </w:rPr>
              <w:t>tajā skaitā p</w:t>
            </w:r>
            <w:r w:rsidRPr="00A5066C">
              <w:rPr>
                <w:sz w:val="28"/>
                <w:szCs w:val="28"/>
              </w:rPr>
              <w:t xml:space="preserve">ašu ieņēmumu plāns </w:t>
            </w:r>
            <w:r w:rsidR="00F716BE">
              <w:rPr>
                <w:sz w:val="28"/>
                <w:szCs w:val="28"/>
              </w:rPr>
              <w:t xml:space="preserve">bija </w:t>
            </w:r>
            <w:r w:rsidRPr="00A5066C">
              <w:rPr>
                <w:sz w:val="28"/>
                <w:szCs w:val="28"/>
              </w:rPr>
              <w:t xml:space="preserve">652 309 </w:t>
            </w:r>
            <w:r w:rsidR="00906FBC" w:rsidRPr="00906FBC">
              <w:rPr>
                <w:i/>
                <w:sz w:val="28"/>
                <w:szCs w:val="28"/>
              </w:rPr>
              <w:t>euro</w:t>
            </w:r>
            <w:r w:rsidRPr="00A5066C">
              <w:rPr>
                <w:i/>
                <w:sz w:val="28"/>
                <w:szCs w:val="28"/>
              </w:rPr>
              <w:t xml:space="preserve">. </w:t>
            </w:r>
            <w:r w:rsidRPr="00A5066C">
              <w:rPr>
                <w:sz w:val="28"/>
                <w:szCs w:val="28"/>
              </w:rPr>
              <w:t xml:space="preserve">Pašu ieņēmumu izpilde sasniedza </w:t>
            </w:r>
            <w:r w:rsidR="004F462F">
              <w:rPr>
                <w:sz w:val="28"/>
                <w:szCs w:val="28"/>
              </w:rPr>
              <w:t>745</w:t>
            </w:r>
            <w:r w:rsidR="001B1C7A">
              <w:rPr>
                <w:sz w:val="28"/>
                <w:szCs w:val="28"/>
              </w:rPr>
              <w:t> </w:t>
            </w:r>
            <w:r w:rsidR="004F462F">
              <w:rPr>
                <w:sz w:val="28"/>
                <w:szCs w:val="28"/>
              </w:rPr>
              <w:t>485</w:t>
            </w:r>
            <w:r w:rsidR="001B1C7A">
              <w:rPr>
                <w:sz w:val="28"/>
                <w:szCs w:val="28"/>
              </w:rPr>
              <w:t xml:space="preserve"> </w:t>
            </w:r>
            <w:r w:rsidR="00906FBC" w:rsidRPr="00906FBC">
              <w:rPr>
                <w:i/>
                <w:sz w:val="28"/>
                <w:szCs w:val="28"/>
              </w:rPr>
              <w:t>euro</w:t>
            </w:r>
            <w:r w:rsidRPr="00A5066C">
              <w:rPr>
                <w:sz w:val="28"/>
                <w:szCs w:val="28"/>
              </w:rPr>
              <w:t>.</w:t>
            </w:r>
          </w:p>
        </w:tc>
      </w:tr>
      <w:tr w:rsidR="00C14233" w:rsidTr="00906FBC">
        <w:trPr>
          <w:tblCellSpacing w:w="15" w:type="dxa"/>
        </w:trPr>
        <w:tc>
          <w:tcPr>
            <w:tcW w:w="9229" w:type="dxa"/>
            <w:gridSpan w:val="10"/>
            <w:tcBorders>
              <w:top w:val="outset" w:sz="6" w:space="0" w:color="auto"/>
              <w:left w:val="outset" w:sz="6" w:space="0" w:color="auto"/>
              <w:bottom w:val="outset" w:sz="6" w:space="0" w:color="auto"/>
              <w:right w:val="outset" w:sz="6" w:space="0" w:color="auto"/>
            </w:tcBorders>
            <w:vAlign w:val="center"/>
            <w:hideMark/>
          </w:tcPr>
          <w:p w:rsidR="00C14233" w:rsidRDefault="00C14233" w:rsidP="002B29BC">
            <w:pPr>
              <w:jc w:val="center"/>
              <w:rPr>
                <w:b/>
                <w:bCs/>
                <w:iCs/>
                <w:sz w:val="28"/>
                <w:szCs w:val="28"/>
              </w:rPr>
            </w:pPr>
            <w:r w:rsidRPr="00396808">
              <w:rPr>
                <w:iCs/>
                <w:sz w:val="28"/>
                <w:szCs w:val="28"/>
              </w:rPr>
              <w:t xml:space="preserve">  </w:t>
            </w:r>
            <w:r>
              <w:rPr>
                <w:b/>
                <w:bCs/>
                <w:iCs/>
                <w:sz w:val="28"/>
                <w:szCs w:val="28"/>
              </w:rPr>
              <w:t>IV. Tiesību akta projekta ietekme uz spēkā esošo tiesību normu sistēmu</w:t>
            </w:r>
          </w:p>
        </w:tc>
      </w:tr>
      <w:tr w:rsidR="00C14233" w:rsidTr="00906FBC">
        <w:trPr>
          <w:trHeight w:val="427"/>
          <w:tblCellSpacing w:w="15" w:type="dxa"/>
        </w:trPr>
        <w:tc>
          <w:tcPr>
            <w:tcW w:w="9229" w:type="dxa"/>
            <w:gridSpan w:val="10"/>
            <w:tcBorders>
              <w:top w:val="outset" w:sz="6" w:space="0" w:color="auto"/>
              <w:left w:val="outset" w:sz="6" w:space="0" w:color="auto"/>
              <w:right w:val="outset" w:sz="6" w:space="0" w:color="auto"/>
            </w:tcBorders>
            <w:vAlign w:val="center"/>
            <w:hideMark/>
          </w:tcPr>
          <w:p w:rsidR="00C14233" w:rsidRDefault="00C14233" w:rsidP="002B29BC">
            <w:pPr>
              <w:jc w:val="center"/>
              <w:rPr>
                <w:iCs/>
                <w:sz w:val="28"/>
                <w:szCs w:val="28"/>
              </w:rPr>
            </w:pPr>
            <w:r w:rsidRPr="00396808">
              <w:rPr>
                <w:iCs/>
                <w:sz w:val="28"/>
                <w:szCs w:val="28"/>
              </w:rPr>
              <w:t>Projekts šo jomu neskar.</w:t>
            </w:r>
          </w:p>
        </w:tc>
      </w:tr>
    </w:tbl>
    <w:p w:rsidR="00C14233" w:rsidRDefault="00C14233" w:rsidP="00C14233">
      <w:pPr>
        <w:rPr>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14233" w:rsidRPr="00A55C27" w:rsidTr="002B29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C14233" w:rsidRPr="00A55C27" w:rsidRDefault="00C14233" w:rsidP="002B29BC">
            <w:pPr>
              <w:jc w:val="center"/>
              <w:rPr>
                <w:b/>
                <w:bCs/>
                <w:iCs/>
                <w:sz w:val="28"/>
                <w:szCs w:val="28"/>
              </w:rPr>
            </w:pPr>
            <w:r w:rsidRPr="00A55C27">
              <w:rPr>
                <w:b/>
                <w:bCs/>
                <w:iCs/>
                <w:sz w:val="28"/>
                <w:szCs w:val="28"/>
              </w:rPr>
              <w:t>V. Tiesību akta projekta atbilstība Latvijas Republikas starptautiskajām saistībām</w:t>
            </w:r>
          </w:p>
        </w:tc>
      </w:tr>
      <w:tr w:rsidR="00C14233" w:rsidRPr="00A55C27" w:rsidTr="002B29BC">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C14233" w:rsidRPr="00A55C27" w:rsidRDefault="00C14233" w:rsidP="002B29BC">
            <w:pPr>
              <w:jc w:val="center"/>
              <w:rPr>
                <w:iCs/>
                <w:sz w:val="28"/>
                <w:szCs w:val="28"/>
              </w:rPr>
            </w:pPr>
            <w:r w:rsidRPr="00A55C27">
              <w:rPr>
                <w:iCs/>
                <w:sz w:val="28"/>
                <w:szCs w:val="28"/>
              </w:rPr>
              <w:t>Projekts šo jomu neskar.</w:t>
            </w:r>
          </w:p>
        </w:tc>
      </w:tr>
    </w:tbl>
    <w:p w:rsidR="00C14233" w:rsidRPr="00E968BE" w:rsidRDefault="00C14233" w:rsidP="00C14233">
      <w:pPr>
        <w:rPr>
          <w:iCs/>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74"/>
      </w:tblGrid>
      <w:tr w:rsidR="00C14233" w:rsidRPr="00E968BE" w:rsidTr="002B29B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14233" w:rsidRPr="00E968BE" w:rsidRDefault="00C14233" w:rsidP="002B29BC">
            <w:pPr>
              <w:jc w:val="center"/>
              <w:rPr>
                <w:b/>
                <w:bCs/>
                <w:iCs/>
                <w:sz w:val="28"/>
                <w:szCs w:val="28"/>
              </w:rPr>
            </w:pPr>
            <w:r w:rsidRPr="00E968BE">
              <w:rPr>
                <w:b/>
                <w:bCs/>
                <w:iCs/>
                <w:sz w:val="28"/>
                <w:szCs w:val="28"/>
              </w:rPr>
              <w:t>VI. Sabiedrības līdzdalība un komunikācijas aktivitātes</w:t>
            </w:r>
          </w:p>
        </w:tc>
      </w:tr>
      <w:tr w:rsidR="00C14233" w:rsidRPr="00E968BE" w:rsidTr="002B29BC">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C14233" w:rsidRPr="00E968BE" w:rsidRDefault="00C14233" w:rsidP="002B29BC">
            <w:pPr>
              <w:jc w:val="center"/>
              <w:rPr>
                <w:iCs/>
                <w:sz w:val="28"/>
                <w:szCs w:val="28"/>
              </w:rPr>
            </w:pPr>
            <w:r w:rsidRPr="00E968BE">
              <w:rPr>
                <w:iCs/>
                <w:sz w:val="28"/>
                <w:szCs w:val="28"/>
              </w:rPr>
              <w:t>Projekts šo jomu neskar.</w:t>
            </w:r>
          </w:p>
        </w:tc>
      </w:tr>
    </w:tbl>
    <w:p w:rsidR="00C14233" w:rsidRPr="00E968BE" w:rsidRDefault="00C14233" w:rsidP="00C14233">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6E42B6" w:rsidRPr="00834427" w:rsidTr="00B33B9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E42B6" w:rsidRPr="00834427" w:rsidRDefault="006E42B6" w:rsidP="00B33B91">
            <w:pPr>
              <w:jc w:val="center"/>
              <w:rPr>
                <w:b/>
                <w:bCs/>
                <w:iCs/>
                <w:sz w:val="28"/>
                <w:szCs w:val="28"/>
              </w:rPr>
            </w:pPr>
            <w:r w:rsidRPr="00834427">
              <w:rPr>
                <w:iCs/>
                <w:sz w:val="28"/>
                <w:szCs w:val="28"/>
              </w:rPr>
              <w:t xml:space="preserve">  </w:t>
            </w:r>
            <w:r w:rsidRPr="00834427">
              <w:rPr>
                <w:b/>
                <w:bCs/>
                <w:iCs/>
                <w:sz w:val="28"/>
                <w:szCs w:val="28"/>
              </w:rPr>
              <w:t>VII. Tiesību akta projekta izpildes nodrošināšana un tās ietekme uz institūcijām</w:t>
            </w:r>
          </w:p>
        </w:tc>
      </w:tr>
      <w:tr w:rsidR="006E42B6" w:rsidTr="00B33B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jc w:val="center"/>
              <w:rPr>
                <w:iCs/>
                <w:sz w:val="28"/>
                <w:szCs w:val="28"/>
              </w:rPr>
            </w:pPr>
            <w:r w:rsidRPr="00396808">
              <w:rPr>
                <w:iCs/>
                <w:sz w:val="28"/>
                <w:szCs w:val="28"/>
              </w:rPr>
              <w:t>1.</w:t>
            </w:r>
          </w:p>
        </w:tc>
        <w:tc>
          <w:tcPr>
            <w:tcW w:w="1667"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rPr>
                <w:iCs/>
                <w:sz w:val="28"/>
                <w:szCs w:val="28"/>
              </w:rPr>
            </w:pPr>
            <w:r w:rsidRPr="00396808">
              <w:rPr>
                <w:iCs/>
                <w:sz w:val="28"/>
                <w:szCs w:val="28"/>
              </w:rPr>
              <w:t>Projekta izpildē iesaistītās institūcijas</w:t>
            </w:r>
          </w:p>
        </w:tc>
        <w:tc>
          <w:tcPr>
            <w:tcW w:w="2974" w:type="pct"/>
            <w:tcBorders>
              <w:top w:val="outset" w:sz="6" w:space="0" w:color="auto"/>
              <w:left w:val="outset" w:sz="6" w:space="0" w:color="auto"/>
              <w:bottom w:val="outset" w:sz="6" w:space="0" w:color="auto"/>
              <w:right w:val="outset" w:sz="6" w:space="0" w:color="auto"/>
            </w:tcBorders>
            <w:hideMark/>
          </w:tcPr>
          <w:p w:rsidR="006E42B6" w:rsidRPr="006E42B6" w:rsidRDefault="006E42B6" w:rsidP="00B33B91">
            <w:pPr>
              <w:ind w:right="140"/>
              <w:jc w:val="both"/>
              <w:rPr>
                <w:iCs/>
                <w:sz w:val="28"/>
                <w:szCs w:val="28"/>
              </w:rPr>
            </w:pPr>
            <w:r w:rsidRPr="006E42B6">
              <w:rPr>
                <w:iCs/>
                <w:sz w:val="28"/>
                <w:szCs w:val="28"/>
              </w:rPr>
              <w:t>Kultūras ministrija, bibliotēka.</w:t>
            </w:r>
          </w:p>
        </w:tc>
      </w:tr>
      <w:tr w:rsidR="006E42B6" w:rsidTr="006E42B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jc w:val="center"/>
              <w:rPr>
                <w:iCs/>
                <w:sz w:val="28"/>
                <w:szCs w:val="28"/>
              </w:rPr>
            </w:pPr>
            <w:r w:rsidRPr="00396808">
              <w:rPr>
                <w:iCs/>
                <w:sz w:val="28"/>
                <w:szCs w:val="28"/>
              </w:rPr>
              <w:t>2.</w:t>
            </w:r>
          </w:p>
        </w:tc>
        <w:tc>
          <w:tcPr>
            <w:tcW w:w="1667"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74" w:type="pct"/>
            <w:tcBorders>
              <w:top w:val="outset" w:sz="6" w:space="0" w:color="auto"/>
              <w:left w:val="outset" w:sz="6" w:space="0" w:color="auto"/>
              <w:bottom w:val="outset" w:sz="6" w:space="0" w:color="auto"/>
              <w:right w:val="outset" w:sz="6" w:space="0" w:color="auto"/>
            </w:tcBorders>
          </w:tcPr>
          <w:p w:rsidR="006E42B6" w:rsidRPr="006E42B6" w:rsidRDefault="006E42B6" w:rsidP="00B33B91">
            <w:pPr>
              <w:ind w:right="140"/>
              <w:jc w:val="both"/>
              <w:rPr>
                <w:iCs/>
                <w:sz w:val="28"/>
                <w:szCs w:val="28"/>
              </w:rPr>
            </w:pPr>
            <w:r w:rsidRPr="006E42B6">
              <w:rPr>
                <w:iCs/>
                <w:sz w:val="28"/>
                <w:szCs w:val="28"/>
              </w:rPr>
              <w:t>Projekts šo jomu neskar.</w:t>
            </w:r>
          </w:p>
        </w:tc>
      </w:tr>
      <w:tr w:rsidR="006E42B6" w:rsidRPr="00A55C27" w:rsidTr="00B33B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jc w:val="center"/>
              <w:rPr>
                <w:iCs/>
                <w:sz w:val="28"/>
                <w:szCs w:val="28"/>
              </w:rPr>
            </w:pPr>
            <w:r w:rsidRPr="00A55C27">
              <w:rPr>
                <w:iCs/>
                <w:sz w:val="28"/>
                <w:szCs w:val="28"/>
              </w:rPr>
              <w:t>3.</w:t>
            </w:r>
          </w:p>
        </w:tc>
        <w:tc>
          <w:tcPr>
            <w:tcW w:w="1667"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rPr>
                <w:iCs/>
                <w:sz w:val="28"/>
                <w:szCs w:val="28"/>
              </w:rPr>
            </w:pPr>
            <w:r w:rsidRPr="00A55C27">
              <w:rPr>
                <w:iCs/>
                <w:sz w:val="28"/>
                <w:szCs w:val="28"/>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ind w:right="140"/>
              <w:rPr>
                <w:iCs/>
                <w:sz w:val="28"/>
                <w:szCs w:val="28"/>
              </w:rPr>
            </w:pPr>
            <w:r w:rsidRPr="00A55C27">
              <w:rPr>
                <w:sz w:val="28"/>
                <w:szCs w:val="28"/>
              </w:rPr>
              <w:t>Nav</w:t>
            </w:r>
          </w:p>
        </w:tc>
      </w:tr>
    </w:tbl>
    <w:p w:rsidR="006E42B6" w:rsidRDefault="006E42B6" w:rsidP="006A1189">
      <w:pPr>
        <w:pStyle w:val="ParastaisWeb"/>
        <w:spacing w:before="0" w:beforeAutospacing="0" w:after="0" w:afterAutospacing="0"/>
        <w:jc w:val="both"/>
        <w:rPr>
          <w:sz w:val="28"/>
          <w:szCs w:val="28"/>
        </w:rPr>
      </w:pPr>
    </w:p>
    <w:p w:rsidR="00906FBC" w:rsidRDefault="00906FBC" w:rsidP="006A1189">
      <w:pPr>
        <w:pStyle w:val="ParastaisWeb"/>
        <w:spacing w:before="0" w:beforeAutospacing="0" w:after="0" w:afterAutospacing="0"/>
        <w:jc w:val="both"/>
        <w:rPr>
          <w:sz w:val="28"/>
          <w:szCs w:val="28"/>
        </w:rPr>
      </w:pPr>
    </w:p>
    <w:p w:rsidR="005B0ABE" w:rsidRPr="006A1189" w:rsidRDefault="005B0ABE" w:rsidP="006A1189">
      <w:pPr>
        <w:pStyle w:val="naisf"/>
        <w:tabs>
          <w:tab w:val="left" w:pos="6804"/>
        </w:tabs>
        <w:spacing w:before="0" w:after="0"/>
        <w:ind w:firstLine="0"/>
        <w:rPr>
          <w:sz w:val="28"/>
          <w:szCs w:val="28"/>
        </w:rPr>
      </w:pPr>
      <w:r w:rsidRPr="006A1189">
        <w:rPr>
          <w:sz w:val="28"/>
          <w:szCs w:val="28"/>
        </w:rPr>
        <w:t xml:space="preserve">Kultūras ministre </w:t>
      </w:r>
      <w:r w:rsidRPr="006A1189">
        <w:rPr>
          <w:sz w:val="28"/>
          <w:szCs w:val="28"/>
        </w:rPr>
        <w:tab/>
        <w:t>D.Melbārde</w:t>
      </w:r>
    </w:p>
    <w:p w:rsidR="004C0CB8" w:rsidRDefault="004C0CB8" w:rsidP="006A1189">
      <w:pPr>
        <w:pStyle w:val="naisf"/>
        <w:tabs>
          <w:tab w:val="left" w:pos="6804"/>
        </w:tabs>
        <w:spacing w:before="0" w:after="0"/>
        <w:ind w:firstLine="0"/>
        <w:rPr>
          <w:sz w:val="28"/>
          <w:szCs w:val="28"/>
        </w:rPr>
      </w:pPr>
    </w:p>
    <w:p w:rsidR="005B0ABE" w:rsidRPr="006A1189" w:rsidRDefault="006E42B6" w:rsidP="006A1189">
      <w:pPr>
        <w:pStyle w:val="naisf"/>
        <w:tabs>
          <w:tab w:val="left" w:pos="6804"/>
        </w:tabs>
        <w:spacing w:before="0" w:after="0"/>
        <w:ind w:firstLine="0"/>
        <w:rPr>
          <w:sz w:val="28"/>
          <w:szCs w:val="28"/>
        </w:rPr>
      </w:pPr>
      <w:r>
        <w:rPr>
          <w:sz w:val="28"/>
          <w:szCs w:val="28"/>
        </w:rPr>
        <w:t xml:space="preserve">Vīza: </w:t>
      </w:r>
      <w:r w:rsidR="0081351E" w:rsidRPr="006A1189">
        <w:rPr>
          <w:sz w:val="28"/>
          <w:szCs w:val="28"/>
        </w:rPr>
        <w:t>Valsts sekretār</w:t>
      </w:r>
      <w:r>
        <w:rPr>
          <w:sz w:val="28"/>
          <w:szCs w:val="28"/>
        </w:rPr>
        <w:t>e</w:t>
      </w:r>
      <w:r w:rsidR="0081351E" w:rsidRPr="006A1189">
        <w:rPr>
          <w:sz w:val="28"/>
          <w:szCs w:val="28"/>
        </w:rPr>
        <w:tab/>
      </w:r>
      <w:r>
        <w:rPr>
          <w:sz w:val="28"/>
          <w:szCs w:val="28"/>
        </w:rPr>
        <w:t>D.Vilsone</w:t>
      </w:r>
    </w:p>
    <w:p w:rsidR="006E42B6" w:rsidRDefault="006E42B6" w:rsidP="006A1189">
      <w:pPr>
        <w:pStyle w:val="naisf"/>
        <w:tabs>
          <w:tab w:val="left" w:pos="6804"/>
        </w:tabs>
        <w:spacing w:before="0" w:after="0"/>
        <w:ind w:firstLine="0"/>
        <w:rPr>
          <w:sz w:val="28"/>
          <w:szCs w:val="28"/>
        </w:rPr>
      </w:pPr>
    </w:p>
    <w:p w:rsidR="004738EF" w:rsidRDefault="004738EF" w:rsidP="006A1189">
      <w:pPr>
        <w:pStyle w:val="naisf"/>
        <w:tabs>
          <w:tab w:val="left" w:pos="6804"/>
        </w:tabs>
        <w:spacing w:before="0" w:after="0"/>
        <w:ind w:firstLine="0"/>
        <w:rPr>
          <w:sz w:val="28"/>
          <w:szCs w:val="28"/>
        </w:rPr>
      </w:pPr>
    </w:p>
    <w:p w:rsidR="004738EF" w:rsidRDefault="004738EF" w:rsidP="006A1189">
      <w:pPr>
        <w:pStyle w:val="naisf"/>
        <w:tabs>
          <w:tab w:val="left" w:pos="6804"/>
        </w:tabs>
        <w:spacing w:before="0" w:after="0"/>
        <w:ind w:firstLine="0"/>
        <w:rPr>
          <w:sz w:val="28"/>
          <w:szCs w:val="28"/>
        </w:rPr>
      </w:pPr>
    </w:p>
    <w:p w:rsidR="004738EF" w:rsidRDefault="004738EF" w:rsidP="006A1189">
      <w:pPr>
        <w:pStyle w:val="naisf"/>
        <w:tabs>
          <w:tab w:val="left" w:pos="6804"/>
        </w:tabs>
        <w:spacing w:before="0" w:after="0"/>
        <w:ind w:firstLine="0"/>
        <w:rPr>
          <w:sz w:val="28"/>
          <w:szCs w:val="28"/>
        </w:rPr>
      </w:pPr>
    </w:p>
    <w:p w:rsidR="004738EF" w:rsidRDefault="004738EF" w:rsidP="006A1189">
      <w:pPr>
        <w:pStyle w:val="naisf"/>
        <w:tabs>
          <w:tab w:val="left" w:pos="6804"/>
        </w:tabs>
        <w:spacing w:before="0" w:after="0"/>
        <w:ind w:firstLine="0"/>
        <w:rPr>
          <w:sz w:val="28"/>
          <w:szCs w:val="28"/>
        </w:rPr>
      </w:pPr>
    </w:p>
    <w:p w:rsidR="004738EF" w:rsidRDefault="004738EF" w:rsidP="006A1189">
      <w:pPr>
        <w:pStyle w:val="naisf"/>
        <w:tabs>
          <w:tab w:val="left" w:pos="6804"/>
        </w:tabs>
        <w:spacing w:before="0" w:after="0"/>
        <w:ind w:firstLine="0"/>
        <w:rPr>
          <w:sz w:val="28"/>
          <w:szCs w:val="28"/>
        </w:rPr>
      </w:pPr>
    </w:p>
    <w:p w:rsidR="004738EF" w:rsidRDefault="004738EF" w:rsidP="006A1189">
      <w:pPr>
        <w:pStyle w:val="naisf"/>
        <w:tabs>
          <w:tab w:val="left" w:pos="6804"/>
        </w:tabs>
        <w:spacing w:before="0" w:after="0"/>
        <w:ind w:firstLine="0"/>
        <w:rPr>
          <w:sz w:val="28"/>
          <w:szCs w:val="28"/>
        </w:rPr>
      </w:pPr>
    </w:p>
    <w:p w:rsidR="0079139B" w:rsidRPr="00906FBC" w:rsidRDefault="005B0ABE" w:rsidP="006A1189">
      <w:pPr>
        <w:pStyle w:val="naisf"/>
        <w:tabs>
          <w:tab w:val="left" w:pos="6804"/>
        </w:tabs>
        <w:spacing w:before="0" w:after="0"/>
        <w:ind w:firstLine="0"/>
        <w:rPr>
          <w:sz w:val="20"/>
          <w:szCs w:val="20"/>
        </w:rPr>
      </w:pPr>
      <w:bookmarkStart w:id="6" w:name="OLE_LINK13"/>
      <w:bookmarkStart w:id="7" w:name="OLE_LINK14"/>
      <w:r w:rsidRPr="00906FBC">
        <w:rPr>
          <w:sz w:val="20"/>
          <w:szCs w:val="20"/>
        </w:rPr>
        <w:t>Ķīkule</w:t>
      </w:r>
      <w:r w:rsidR="00CA7A8B" w:rsidRPr="00906FBC">
        <w:rPr>
          <w:sz w:val="20"/>
          <w:szCs w:val="20"/>
        </w:rPr>
        <w:t xml:space="preserve"> </w:t>
      </w:r>
      <w:r w:rsidR="00EB7300" w:rsidRPr="00906FBC">
        <w:rPr>
          <w:bCs/>
          <w:sz w:val="20"/>
          <w:szCs w:val="20"/>
        </w:rPr>
        <w:t>67</w:t>
      </w:r>
      <w:r w:rsidR="00EB7300" w:rsidRPr="00906FBC">
        <w:rPr>
          <w:sz w:val="20"/>
          <w:szCs w:val="20"/>
        </w:rPr>
        <w:t>806103</w:t>
      </w:r>
    </w:p>
    <w:p w:rsidR="005B0ABE" w:rsidRPr="00906FBC" w:rsidRDefault="00C02E07" w:rsidP="006A1189">
      <w:pPr>
        <w:pStyle w:val="naisf"/>
        <w:tabs>
          <w:tab w:val="left" w:pos="6804"/>
        </w:tabs>
        <w:spacing w:before="0" w:after="0"/>
        <w:ind w:firstLine="0"/>
        <w:rPr>
          <w:sz w:val="20"/>
          <w:szCs w:val="20"/>
        </w:rPr>
      </w:pPr>
      <w:hyperlink r:id="rId15" w:history="1">
        <w:r w:rsidR="00CA7A8B" w:rsidRPr="00906FBC">
          <w:rPr>
            <w:rStyle w:val="Hipersaite"/>
            <w:sz w:val="20"/>
            <w:szCs w:val="20"/>
          </w:rPr>
          <w:t>Solveiga.Kikule@lnb.lv</w:t>
        </w:r>
      </w:hyperlink>
      <w:bookmarkEnd w:id="6"/>
      <w:bookmarkEnd w:id="7"/>
    </w:p>
    <w:sectPr w:rsidR="005B0ABE" w:rsidRPr="00906FBC" w:rsidSect="00906FBC">
      <w:headerReference w:type="even" r:id="rId16"/>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73" w:rsidRDefault="00670A73">
      <w:r>
        <w:separator/>
      </w:r>
    </w:p>
  </w:endnote>
  <w:endnote w:type="continuationSeparator" w:id="0">
    <w:p w:rsidR="00670A73" w:rsidRDefault="00670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26" w:rsidRPr="00FB3AF7" w:rsidRDefault="007F7826" w:rsidP="00FB3AF7">
    <w:pPr>
      <w:pStyle w:val="Kjene"/>
      <w:jc w:val="both"/>
      <w:rPr>
        <w:szCs w:val="16"/>
      </w:rPr>
    </w:pPr>
    <w:r w:rsidRPr="00FB3AF7">
      <w:rPr>
        <w:sz w:val="20"/>
        <w:szCs w:val="20"/>
      </w:rPr>
      <w:t>KMAnot_</w:t>
    </w:r>
    <w:r w:rsidR="00484EAB">
      <w:rPr>
        <w:sz w:val="20"/>
        <w:szCs w:val="20"/>
      </w:rPr>
      <w:t>0402</w:t>
    </w:r>
    <w:r w:rsidRPr="00FB3AF7">
      <w:rPr>
        <w:sz w:val="20"/>
        <w:szCs w:val="20"/>
      </w:rPr>
      <w:t>1</w:t>
    </w:r>
    <w:r>
      <w:rPr>
        <w:sz w:val="20"/>
        <w:szCs w:val="20"/>
      </w:rPr>
      <w:t>9</w:t>
    </w:r>
    <w:r w:rsidRPr="00FB3AF7">
      <w:rPr>
        <w:sz w:val="20"/>
        <w:szCs w:val="20"/>
      </w:rPr>
      <w:t>_groz_cenradis_LNB</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26" w:rsidRPr="00FB3AF7" w:rsidRDefault="007F7826" w:rsidP="00FB3AF7">
    <w:pPr>
      <w:pStyle w:val="Kjene"/>
      <w:jc w:val="both"/>
      <w:rPr>
        <w:sz w:val="20"/>
        <w:szCs w:val="20"/>
      </w:rPr>
    </w:pPr>
    <w:r w:rsidRPr="00FB3AF7">
      <w:rPr>
        <w:sz w:val="20"/>
        <w:szCs w:val="20"/>
      </w:rPr>
      <w:t>KMAnot_</w:t>
    </w:r>
    <w:r w:rsidR="00484EAB">
      <w:rPr>
        <w:sz w:val="20"/>
        <w:szCs w:val="20"/>
      </w:rPr>
      <w:t>0402</w:t>
    </w:r>
    <w:r w:rsidRPr="00FB3AF7">
      <w:rPr>
        <w:sz w:val="20"/>
        <w:szCs w:val="20"/>
      </w:rPr>
      <w:t>1</w:t>
    </w:r>
    <w:r>
      <w:rPr>
        <w:sz w:val="20"/>
        <w:szCs w:val="20"/>
      </w:rPr>
      <w:t>9</w:t>
    </w:r>
    <w:r w:rsidRPr="00FB3AF7">
      <w:rPr>
        <w:sz w:val="20"/>
        <w:szCs w:val="20"/>
      </w:rPr>
      <w:t>_groz_cenradis_LNB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73" w:rsidRDefault="00670A73">
      <w:r>
        <w:separator/>
      </w:r>
    </w:p>
  </w:footnote>
  <w:footnote w:type="continuationSeparator" w:id="0">
    <w:p w:rsidR="00670A73" w:rsidRDefault="00670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26" w:rsidRDefault="00C02E07" w:rsidP="003C449B">
    <w:pPr>
      <w:pStyle w:val="Galvene"/>
      <w:framePr w:wrap="around" w:vAnchor="text" w:hAnchor="margin" w:xAlign="center" w:y="1"/>
      <w:rPr>
        <w:rStyle w:val="Lappusesnumurs"/>
      </w:rPr>
    </w:pPr>
    <w:r>
      <w:rPr>
        <w:rStyle w:val="Lappusesnumurs"/>
      </w:rPr>
      <w:fldChar w:fldCharType="begin"/>
    </w:r>
    <w:r w:rsidR="007F7826">
      <w:rPr>
        <w:rStyle w:val="Lappusesnumurs"/>
      </w:rPr>
      <w:instrText xml:space="preserve">PAGE  </w:instrText>
    </w:r>
    <w:r>
      <w:rPr>
        <w:rStyle w:val="Lappusesnumurs"/>
      </w:rPr>
      <w:fldChar w:fldCharType="end"/>
    </w:r>
  </w:p>
  <w:p w:rsidR="007F7826" w:rsidRDefault="007F782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26" w:rsidRPr="00FB3AF7" w:rsidRDefault="00C02E07">
    <w:pPr>
      <w:pStyle w:val="Galvene"/>
      <w:jc w:val="center"/>
      <w:rPr>
        <w:sz w:val="22"/>
        <w:szCs w:val="22"/>
      </w:rPr>
    </w:pPr>
    <w:r w:rsidRPr="00FB3AF7">
      <w:rPr>
        <w:sz w:val="22"/>
        <w:szCs w:val="22"/>
      </w:rPr>
      <w:fldChar w:fldCharType="begin"/>
    </w:r>
    <w:r w:rsidR="007F7826" w:rsidRPr="00FB3AF7">
      <w:rPr>
        <w:sz w:val="22"/>
        <w:szCs w:val="22"/>
      </w:rPr>
      <w:instrText xml:space="preserve"> PAGE   \* MERGEFORMAT </w:instrText>
    </w:r>
    <w:r w:rsidRPr="00FB3AF7">
      <w:rPr>
        <w:sz w:val="22"/>
        <w:szCs w:val="22"/>
      </w:rPr>
      <w:fldChar w:fldCharType="separate"/>
    </w:r>
    <w:r w:rsidR="00906FBC">
      <w:rPr>
        <w:noProof/>
        <w:sz w:val="22"/>
        <w:szCs w:val="22"/>
      </w:rPr>
      <w:t>11</w:t>
    </w:r>
    <w:r w:rsidRPr="00FB3AF7">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701060"/>
    <w:multiLevelType w:val="hybridMultilevel"/>
    <w:tmpl w:val="33F82EAA"/>
    <w:lvl w:ilvl="0" w:tplc="C2826AFE">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8"/>
  </w:num>
  <w:num w:numId="3">
    <w:abstractNumId w:val="5"/>
  </w:num>
  <w:num w:numId="4">
    <w:abstractNumId w:val="2"/>
  </w:num>
  <w:num w:numId="5">
    <w:abstractNumId w:val="1"/>
  </w:num>
  <w:num w:numId="6">
    <w:abstractNumId w:val="15"/>
  </w:num>
  <w:num w:numId="7">
    <w:abstractNumId w:val="19"/>
  </w:num>
  <w:num w:numId="8">
    <w:abstractNumId w:val="11"/>
  </w:num>
  <w:num w:numId="9">
    <w:abstractNumId w:val="4"/>
  </w:num>
  <w:num w:numId="10">
    <w:abstractNumId w:val="12"/>
  </w:num>
  <w:num w:numId="11">
    <w:abstractNumId w:val="13"/>
  </w:num>
  <w:num w:numId="12">
    <w:abstractNumId w:val="16"/>
  </w:num>
  <w:num w:numId="13">
    <w:abstractNumId w:val="17"/>
  </w:num>
  <w:num w:numId="14">
    <w:abstractNumId w:val="8"/>
  </w:num>
  <w:num w:numId="15">
    <w:abstractNumId w:val="1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7"/>
  </w:num>
  <w:num w:numId="21">
    <w:abstractNumId w:val="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8C5649"/>
    <w:rsid w:val="00006671"/>
    <w:rsid w:val="00011D24"/>
    <w:rsid w:val="00013FF4"/>
    <w:rsid w:val="00020936"/>
    <w:rsid w:val="00020FE1"/>
    <w:rsid w:val="00022E13"/>
    <w:rsid w:val="00023AA0"/>
    <w:rsid w:val="00032388"/>
    <w:rsid w:val="00035CE2"/>
    <w:rsid w:val="00050CF7"/>
    <w:rsid w:val="0005183B"/>
    <w:rsid w:val="00053584"/>
    <w:rsid w:val="0005553B"/>
    <w:rsid w:val="000577C7"/>
    <w:rsid w:val="000604D2"/>
    <w:rsid w:val="0006152B"/>
    <w:rsid w:val="00074165"/>
    <w:rsid w:val="00074402"/>
    <w:rsid w:val="00074AB2"/>
    <w:rsid w:val="0009005E"/>
    <w:rsid w:val="00092FD3"/>
    <w:rsid w:val="000941C5"/>
    <w:rsid w:val="00097AD9"/>
    <w:rsid w:val="000A10A2"/>
    <w:rsid w:val="000A31D6"/>
    <w:rsid w:val="000A6451"/>
    <w:rsid w:val="000B064E"/>
    <w:rsid w:val="000B69CF"/>
    <w:rsid w:val="000C790C"/>
    <w:rsid w:val="000D1862"/>
    <w:rsid w:val="000D5998"/>
    <w:rsid w:val="000D5C01"/>
    <w:rsid w:val="000E1D59"/>
    <w:rsid w:val="000F061D"/>
    <w:rsid w:val="000F2562"/>
    <w:rsid w:val="000F421F"/>
    <w:rsid w:val="000F4794"/>
    <w:rsid w:val="000F63A0"/>
    <w:rsid w:val="00111A95"/>
    <w:rsid w:val="001169DF"/>
    <w:rsid w:val="001171B5"/>
    <w:rsid w:val="001221F6"/>
    <w:rsid w:val="00123082"/>
    <w:rsid w:val="00124F12"/>
    <w:rsid w:val="00126619"/>
    <w:rsid w:val="00126C3C"/>
    <w:rsid w:val="00135274"/>
    <w:rsid w:val="00143F6E"/>
    <w:rsid w:val="00144E3A"/>
    <w:rsid w:val="0015060C"/>
    <w:rsid w:val="00151B33"/>
    <w:rsid w:val="0016018A"/>
    <w:rsid w:val="00161F0E"/>
    <w:rsid w:val="0016474C"/>
    <w:rsid w:val="00167AC8"/>
    <w:rsid w:val="00170E2A"/>
    <w:rsid w:val="00174000"/>
    <w:rsid w:val="00174590"/>
    <w:rsid w:val="0017596A"/>
    <w:rsid w:val="00177394"/>
    <w:rsid w:val="001800A0"/>
    <w:rsid w:val="00182C18"/>
    <w:rsid w:val="00183CC2"/>
    <w:rsid w:val="001900E4"/>
    <w:rsid w:val="00190EF8"/>
    <w:rsid w:val="00190F88"/>
    <w:rsid w:val="00191F08"/>
    <w:rsid w:val="00195FAA"/>
    <w:rsid w:val="001A06DA"/>
    <w:rsid w:val="001A2319"/>
    <w:rsid w:val="001A2BB0"/>
    <w:rsid w:val="001A3F29"/>
    <w:rsid w:val="001A4066"/>
    <w:rsid w:val="001A6AE4"/>
    <w:rsid w:val="001B01FD"/>
    <w:rsid w:val="001B145D"/>
    <w:rsid w:val="001B1C7A"/>
    <w:rsid w:val="001B3E60"/>
    <w:rsid w:val="001B4A71"/>
    <w:rsid w:val="001B5EC3"/>
    <w:rsid w:val="001B6FA4"/>
    <w:rsid w:val="001B75E2"/>
    <w:rsid w:val="001C58D9"/>
    <w:rsid w:val="001D0F3A"/>
    <w:rsid w:val="001D2D65"/>
    <w:rsid w:val="001D5B54"/>
    <w:rsid w:val="001D6B8A"/>
    <w:rsid w:val="001D7E02"/>
    <w:rsid w:val="001E0A7E"/>
    <w:rsid w:val="001E13EC"/>
    <w:rsid w:val="001E1DBF"/>
    <w:rsid w:val="001E2A03"/>
    <w:rsid w:val="001E4639"/>
    <w:rsid w:val="001E4A7D"/>
    <w:rsid w:val="001F4209"/>
    <w:rsid w:val="001F43A8"/>
    <w:rsid w:val="001F5CD6"/>
    <w:rsid w:val="0021010C"/>
    <w:rsid w:val="0021263D"/>
    <w:rsid w:val="00213F0C"/>
    <w:rsid w:val="00214094"/>
    <w:rsid w:val="0021592D"/>
    <w:rsid w:val="002178A2"/>
    <w:rsid w:val="002205A4"/>
    <w:rsid w:val="002217EC"/>
    <w:rsid w:val="00222D76"/>
    <w:rsid w:val="00223EB1"/>
    <w:rsid w:val="0022551F"/>
    <w:rsid w:val="00225528"/>
    <w:rsid w:val="00227A22"/>
    <w:rsid w:val="00231344"/>
    <w:rsid w:val="00231D5D"/>
    <w:rsid w:val="0023436E"/>
    <w:rsid w:val="002347C0"/>
    <w:rsid w:val="00241A6C"/>
    <w:rsid w:val="00242D2B"/>
    <w:rsid w:val="00245ACF"/>
    <w:rsid w:val="002471AE"/>
    <w:rsid w:val="00256FA0"/>
    <w:rsid w:val="00262E2B"/>
    <w:rsid w:val="00270429"/>
    <w:rsid w:val="002723E9"/>
    <w:rsid w:val="00277929"/>
    <w:rsid w:val="00280221"/>
    <w:rsid w:val="00280D8D"/>
    <w:rsid w:val="002822DE"/>
    <w:rsid w:val="00283B82"/>
    <w:rsid w:val="002846E9"/>
    <w:rsid w:val="00284C34"/>
    <w:rsid w:val="0029066C"/>
    <w:rsid w:val="002966EB"/>
    <w:rsid w:val="002A2F9C"/>
    <w:rsid w:val="002B0CD4"/>
    <w:rsid w:val="002B29BC"/>
    <w:rsid w:val="002B50DB"/>
    <w:rsid w:val="002C12AB"/>
    <w:rsid w:val="002C7CAC"/>
    <w:rsid w:val="002D24EB"/>
    <w:rsid w:val="002D3306"/>
    <w:rsid w:val="002D48AA"/>
    <w:rsid w:val="002D5317"/>
    <w:rsid w:val="002D7BAA"/>
    <w:rsid w:val="002D7F54"/>
    <w:rsid w:val="002E3FF4"/>
    <w:rsid w:val="002F1B98"/>
    <w:rsid w:val="002F2A4F"/>
    <w:rsid w:val="002F78C8"/>
    <w:rsid w:val="00301CF3"/>
    <w:rsid w:val="00310B05"/>
    <w:rsid w:val="003210B5"/>
    <w:rsid w:val="0032715C"/>
    <w:rsid w:val="00330849"/>
    <w:rsid w:val="003348B9"/>
    <w:rsid w:val="00337CA5"/>
    <w:rsid w:val="003420B3"/>
    <w:rsid w:val="00342756"/>
    <w:rsid w:val="00362478"/>
    <w:rsid w:val="003666E0"/>
    <w:rsid w:val="00371ADE"/>
    <w:rsid w:val="00375B25"/>
    <w:rsid w:val="0038132C"/>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C5E"/>
    <w:rsid w:val="003D21FF"/>
    <w:rsid w:val="003E046C"/>
    <w:rsid w:val="003E12F9"/>
    <w:rsid w:val="003E547A"/>
    <w:rsid w:val="003E5F20"/>
    <w:rsid w:val="003E6FC1"/>
    <w:rsid w:val="003F0112"/>
    <w:rsid w:val="003F071A"/>
    <w:rsid w:val="003F160B"/>
    <w:rsid w:val="003F2D75"/>
    <w:rsid w:val="003F6472"/>
    <w:rsid w:val="00400032"/>
    <w:rsid w:val="00400B5B"/>
    <w:rsid w:val="0040412C"/>
    <w:rsid w:val="00405A00"/>
    <w:rsid w:val="00410587"/>
    <w:rsid w:val="004159B0"/>
    <w:rsid w:val="00420166"/>
    <w:rsid w:val="00420870"/>
    <w:rsid w:val="00424C21"/>
    <w:rsid w:val="00432D0C"/>
    <w:rsid w:val="00435631"/>
    <w:rsid w:val="0043791B"/>
    <w:rsid w:val="00441483"/>
    <w:rsid w:val="00441BCB"/>
    <w:rsid w:val="0045176A"/>
    <w:rsid w:val="00451B5F"/>
    <w:rsid w:val="00454CB8"/>
    <w:rsid w:val="00456332"/>
    <w:rsid w:val="00457C39"/>
    <w:rsid w:val="004601DF"/>
    <w:rsid w:val="00461564"/>
    <w:rsid w:val="00461826"/>
    <w:rsid w:val="004677B0"/>
    <w:rsid w:val="004738EF"/>
    <w:rsid w:val="004764AF"/>
    <w:rsid w:val="004800F9"/>
    <w:rsid w:val="004806C7"/>
    <w:rsid w:val="00484EAB"/>
    <w:rsid w:val="00485344"/>
    <w:rsid w:val="004875B6"/>
    <w:rsid w:val="00490813"/>
    <w:rsid w:val="0049134A"/>
    <w:rsid w:val="004971C6"/>
    <w:rsid w:val="004A58CB"/>
    <w:rsid w:val="004B1795"/>
    <w:rsid w:val="004B41B8"/>
    <w:rsid w:val="004B5084"/>
    <w:rsid w:val="004B56DD"/>
    <w:rsid w:val="004C020F"/>
    <w:rsid w:val="004C02DC"/>
    <w:rsid w:val="004C0CB8"/>
    <w:rsid w:val="004C1734"/>
    <w:rsid w:val="004C1AFD"/>
    <w:rsid w:val="004C3481"/>
    <w:rsid w:val="004C558B"/>
    <w:rsid w:val="004D3B62"/>
    <w:rsid w:val="004D6F7F"/>
    <w:rsid w:val="004D7B23"/>
    <w:rsid w:val="004E3F9C"/>
    <w:rsid w:val="004E73BF"/>
    <w:rsid w:val="004F1F88"/>
    <w:rsid w:val="004F462F"/>
    <w:rsid w:val="004F5F1B"/>
    <w:rsid w:val="00502374"/>
    <w:rsid w:val="005060A1"/>
    <w:rsid w:val="00516072"/>
    <w:rsid w:val="00516511"/>
    <w:rsid w:val="00516874"/>
    <w:rsid w:val="005273ED"/>
    <w:rsid w:val="00530622"/>
    <w:rsid w:val="00530AB9"/>
    <w:rsid w:val="005332EC"/>
    <w:rsid w:val="00534418"/>
    <w:rsid w:val="005353AB"/>
    <w:rsid w:val="0053761E"/>
    <w:rsid w:val="00540877"/>
    <w:rsid w:val="00545609"/>
    <w:rsid w:val="005502E6"/>
    <w:rsid w:val="0055169D"/>
    <w:rsid w:val="00554927"/>
    <w:rsid w:val="005559FE"/>
    <w:rsid w:val="005560BC"/>
    <w:rsid w:val="005573BE"/>
    <w:rsid w:val="00572700"/>
    <w:rsid w:val="00580468"/>
    <w:rsid w:val="005812B9"/>
    <w:rsid w:val="00582231"/>
    <w:rsid w:val="00582870"/>
    <w:rsid w:val="0058603B"/>
    <w:rsid w:val="00586AE6"/>
    <w:rsid w:val="0059431B"/>
    <w:rsid w:val="0059589B"/>
    <w:rsid w:val="005A39CC"/>
    <w:rsid w:val="005A6B16"/>
    <w:rsid w:val="005B0ABE"/>
    <w:rsid w:val="005B36DA"/>
    <w:rsid w:val="005B4730"/>
    <w:rsid w:val="005B4C8E"/>
    <w:rsid w:val="005C5C3A"/>
    <w:rsid w:val="005C6627"/>
    <w:rsid w:val="005D285C"/>
    <w:rsid w:val="005E05D7"/>
    <w:rsid w:val="005E41E7"/>
    <w:rsid w:val="005E450F"/>
    <w:rsid w:val="005E6D20"/>
    <w:rsid w:val="005F1AC2"/>
    <w:rsid w:val="005F33E2"/>
    <w:rsid w:val="005F539E"/>
    <w:rsid w:val="006005F7"/>
    <w:rsid w:val="00600C2C"/>
    <w:rsid w:val="00603671"/>
    <w:rsid w:val="0062298A"/>
    <w:rsid w:val="00626514"/>
    <w:rsid w:val="00626589"/>
    <w:rsid w:val="0063359A"/>
    <w:rsid w:val="006339A0"/>
    <w:rsid w:val="00633E76"/>
    <w:rsid w:val="006353A7"/>
    <w:rsid w:val="00641160"/>
    <w:rsid w:val="006413A8"/>
    <w:rsid w:val="00642E56"/>
    <w:rsid w:val="00651E00"/>
    <w:rsid w:val="00654E8E"/>
    <w:rsid w:val="00656804"/>
    <w:rsid w:val="00663284"/>
    <w:rsid w:val="006638F3"/>
    <w:rsid w:val="00670A73"/>
    <w:rsid w:val="00670BAF"/>
    <w:rsid w:val="00674572"/>
    <w:rsid w:val="0067635E"/>
    <w:rsid w:val="006766E9"/>
    <w:rsid w:val="006802A7"/>
    <w:rsid w:val="00680671"/>
    <w:rsid w:val="00683072"/>
    <w:rsid w:val="006843A5"/>
    <w:rsid w:val="00687763"/>
    <w:rsid w:val="006879E0"/>
    <w:rsid w:val="00691DB9"/>
    <w:rsid w:val="00692B0D"/>
    <w:rsid w:val="00693E0E"/>
    <w:rsid w:val="00695B01"/>
    <w:rsid w:val="006A1189"/>
    <w:rsid w:val="006A1AE3"/>
    <w:rsid w:val="006A4587"/>
    <w:rsid w:val="006A634B"/>
    <w:rsid w:val="006B057A"/>
    <w:rsid w:val="006C30E1"/>
    <w:rsid w:val="006C4607"/>
    <w:rsid w:val="006C6E32"/>
    <w:rsid w:val="006D48F1"/>
    <w:rsid w:val="006D507E"/>
    <w:rsid w:val="006E1A7A"/>
    <w:rsid w:val="006E29C5"/>
    <w:rsid w:val="006E42B6"/>
    <w:rsid w:val="006E49E8"/>
    <w:rsid w:val="006E6AD6"/>
    <w:rsid w:val="006E6D86"/>
    <w:rsid w:val="006E7C5D"/>
    <w:rsid w:val="006F3F78"/>
    <w:rsid w:val="006F45BE"/>
    <w:rsid w:val="006F70AD"/>
    <w:rsid w:val="007004FC"/>
    <w:rsid w:val="0070470B"/>
    <w:rsid w:val="00706670"/>
    <w:rsid w:val="00711F59"/>
    <w:rsid w:val="00714E09"/>
    <w:rsid w:val="00722D94"/>
    <w:rsid w:val="0072417C"/>
    <w:rsid w:val="00731A23"/>
    <w:rsid w:val="007322BF"/>
    <w:rsid w:val="0073324A"/>
    <w:rsid w:val="00734450"/>
    <w:rsid w:val="00745F67"/>
    <w:rsid w:val="0075039E"/>
    <w:rsid w:val="00751E39"/>
    <w:rsid w:val="00752D9D"/>
    <w:rsid w:val="00754784"/>
    <w:rsid w:val="00757C6E"/>
    <w:rsid w:val="00760382"/>
    <w:rsid w:val="00761530"/>
    <w:rsid w:val="00762BDA"/>
    <w:rsid w:val="00763566"/>
    <w:rsid w:val="007731E6"/>
    <w:rsid w:val="00773869"/>
    <w:rsid w:val="00776AFC"/>
    <w:rsid w:val="007805FD"/>
    <w:rsid w:val="00784422"/>
    <w:rsid w:val="0079015A"/>
    <w:rsid w:val="0079139B"/>
    <w:rsid w:val="00794827"/>
    <w:rsid w:val="007952CF"/>
    <w:rsid w:val="007A0676"/>
    <w:rsid w:val="007A7D9E"/>
    <w:rsid w:val="007B24A5"/>
    <w:rsid w:val="007B3B54"/>
    <w:rsid w:val="007B3FA0"/>
    <w:rsid w:val="007B60A9"/>
    <w:rsid w:val="007B76B1"/>
    <w:rsid w:val="007C0F2C"/>
    <w:rsid w:val="007C2BCC"/>
    <w:rsid w:val="007C4EF0"/>
    <w:rsid w:val="007D099D"/>
    <w:rsid w:val="007D7775"/>
    <w:rsid w:val="007D7A3B"/>
    <w:rsid w:val="007E2664"/>
    <w:rsid w:val="007E30D5"/>
    <w:rsid w:val="007E3ABF"/>
    <w:rsid w:val="007E5BFA"/>
    <w:rsid w:val="007E6689"/>
    <w:rsid w:val="007E731C"/>
    <w:rsid w:val="007F0A03"/>
    <w:rsid w:val="007F7826"/>
    <w:rsid w:val="0080169D"/>
    <w:rsid w:val="008017C3"/>
    <w:rsid w:val="00807DCD"/>
    <w:rsid w:val="00810040"/>
    <w:rsid w:val="00810478"/>
    <w:rsid w:val="00812296"/>
    <w:rsid w:val="0081351E"/>
    <w:rsid w:val="00814D9E"/>
    <w:rsid w:val="00815056"/>
    <w:rsid w:val="00817EA1"/>
    <w:rsid w:val="008200CF"/>
    <w:rsid w:val="0082023A"/>
    <w:rsid w:val="00821A7A"/>
    <w:rsid w:val="008253F8"/>
    <w:rsid w:val="008325E4"/>
    <w:rsid w:val="00832A2B"/>
    <w:rsid w:val="008446D4"/>
    <w:rsid w:val="00845811"/>
    <w:rsid w:val="00846994"/>
    <w:rsid w:val="00850451"/>
    <w:rsid w:val="00852042"/>
    <w:rsid w:val="0085252B"/>
    <w:rsid w:val="008534C9"/>
    <w:rsid w:val="00855076"/>
    <w:rsid w:val="0085599D"/>
    <w:rsid w:val="00860416"/>
    <w:rsid w:val="0086068D"/>
    <w:rsid w:val="008627DC"/>
    <w:rsid w:val="00870C7F"/>
    <w:rsid w:val="008733FF"/>
    <w:rsid w:val="0087510C"/>
    <w:rsid w:val="0087649F"/>
    <w:rsid w:val="00890E6F"/>
    <w:rsid w:val="00892814"/>
    <w:rsid w:val="008961BB"/>
    <w:rsid w:val="008968D2"/>
    <w:rsid w:val="0089738E"/>
    <w:rsid w:val="008A5A3A"/>
    <w:rsid w:val="008A60DB"/>
    <w:rsid w:val="008B2CC3"/>
    <w:rsid w:val="008B5FDB"/>
    <w:rsid w:val="008C50F4"/>
    <w:rsid w:val="008C5649"/>
    <w:rsid w:val="008D498A"/>
    <w:rsid w:val="008E20F1"/>
    <w:rsid w:val="008E2746"/>
    <w:rsid w:val="008E3459"/>
    <w:rsid w:val="008E44A2"/>
    <w:rsid w:val="008E697D"/>
    <w:rsid w:val="008E6A5B"/>
    <w:rsid w:val="008F0861"/>
    <w:rsid w:val="008F1F8D"/>
    <w:rsid w:val="008F2877"/>
    <w:rsid w:val="008F2B33"/>
    <w:rsid w:val="0090109E"/>
    <w:rsid w:val="00903263"/>
    <w:rsid w:val="00903BAB"/>
    <w:rsid w:val="00906A21"/>
    <w:rsid w:val="00906FBC"/>
    <w:rsid w:val="009079C3"/>
    <w:rsid w:val="00910462"/>
    <w:rsid w:val="00914FB8"/>
    <w:rsid w:val="00915AB1"/>
    <w:rsid w:val="00917532"/>
    <w:rsid w:val="00917534"/>
    <w:rsid w:val="00921434"/>
    <w:rsid w:val="009219DC"/>
    <w:rsid w:val="009235BA"/>
    <w:rsid w:val="00924023"/>
    <w:rsid w:val="00924CE2"/>
    <w:rsid w:val="00925B9F"/>
    <w:rsid w:val="00926037"/>
    <w:rsid w:val="009260D7"/>
    <w:rsid w:val="00931AED"/>
    <w:rsid w:val="00932524"/>
    <w:rsid w:val="00936727"/>
    <w:rsid w:val="009376C9"/>
    <w:rsid w:val="00942C60"/>
    <w:rsid w:val="0094318D"/>
    <w:rsid w:val="009476A3"/>
    <w:rsid w:val="00947A78"/>
    <w:rsid w:val="0095047B"/>
    <w:rsid w:val="0095275E"/>
    <w:rsid w:val="0095334F"/>
    <w:rsid w:val="00954D74"/>
    <w:rsid w:val="00965897"/>
    <w:rsid w:val="0096620C"/>
    <w:rsid w:val="00967448"/>
    <w:rsid w:val="0096765C"/>
    <w:rsid w:val="00967AEA"/>
    <w:rsid w:val="009727E4"/>
    <w:rsid w:val="0097337A"/>
    <w:rsid w:val="00975475"/>
    <w:rsid w:val="009934C5"/>
    <w:rsid w:val="00993D8A"/>
    <w:rsid w:val="00994C0F"/>
    <w:rsid w:val="009A1678"/>
    <w:rsid w:val="009A24C7"/>
    <w:rsid w:val="009A68B3"/>
    <w:rsid w:val="009B030D"/>
    <w:rsid w:val="009B09B4"/>
    <w:rsid w:val="009B22D7"/>
    <w:rsid w:val="009B72ED"/>
    <w:rsid w:val="009B7A63"/>
    <w:rsid w:val="009C0250"/>
    <w:rsid w:val="009C14C0"/>
    <w:rsid w:val="009C49BB"/>
    <w:rsid w:val="009C6DEB"/>
    <w:rsid w:val="009D465D"/>
    <w:rsid w:val="009D629D"/>
    <w:rsid w:val="009D6504"/>
    <w:rsid w:val="009E12D7"/>
    <w:rsid w:val="009E61DD"/>
    <w:rsid w:val="009E661A"/>
    <w:rsid w:val="009E71CB"/>
    <w:rsid w:val="009F0B75"/>
    <w:rsid w:val="009F7B5D"/>
    <w:rsid w:val="00A05397"/>
    <w:rsid w:val="00A06781"/>
    <w:rsid w:val="00A074C3"/>
    <w:rsid w:val="00A10061"/>
    <w:rsid w:val="00A13F17"/>
    <w:rsid w:val="00A1509C"/>
    <w:rsid w:val="00A170D4"/>
    <w:rsid w:val="00A23FA4"/>
    <w:rsid w:val="00A249B9"/>
    <w:rsid w:val="00A33895"/>
    <w:rsid w:val="00A34260"/>
    <w:rsid w:val="00A5066C"/>
    <w:rsid w:val="00A53D07"/>
    <w:rsid w:val="00A57651"/>
    <w:rsid w:val="00A64D4D"/>
    <w:rsid w:val="00A6738E"/>
    <w:rsid w:val="00A70CFD"/>
    <w:rsid w:val="00A718AD"/>
    <w:rsid w:val="00A72A0B"/>
    <w:rsid w:val="00A80BE1"/>
    <w:rsid w:val="00A81379"/>
    <w:rsid w:val="00A81E42"/>
    <w:rsid w:val="00A82F02"/>
    <w:rsid w:val="00A864FE"/>
    <w:rsid w:val="00A86F41"/>
    <w:rsid w:val="00A87D04"/>
    <w:rsid w:val="00A906E6"/>
    <w:rsid w:val="00A90E2B"/>
    <w:rsid w:val="00A91CEC"/>
    <w:rsid w:val="00A9350C"/>
    <w:rsid w:val="00A950C5"/>
    <w:rsid w:val="00A95E98"/>
    <w:rsid w:val="00AA1D25"/>
    <w:rsid w:val="00AA25FD"/>
    <w:rsid w:val="00AB10E1"/>
    <w:rsid w:val="00AB2B1A"/>
    <w:rsid w:val="00AB397F"/>
    <w:rsid w:val="00AB5832"/>
    <w:rsid w:val="00AC33DC"/>
    <w:rsid w:val="00AC51F2"/>
    <w:rsid w:val="00AD3269"/>
    <w:rsid w:val="00AD615F"/>
    <w:rsid w:val="00AD68E9"/>
    <w:rsid w:val="00AD71DA"/>
    <w:rsid w:val="00AD7257"/>
    <w:rsid w:val="00AE21F8"/>
    <w:rsid w:val="00AE5066"/>
    <w:rsid w:val="00AE5E24"/>
    <w:rsid w:val="00AE61B7"/>
    <w:rsid w:val="00AE6CBA"/>
    <w:rsid w:val="00AE79AD"/>
    <w:rsid w:val="00AF35E4"/>
    <w:rsid w:val="00AF5CDE"/>
    <w:rsid w:val="00B0274D"/>
    <w:rsid w:val="00B11A57"/>
    <w:rsid w:val="00B174FB"/>
    <w:rsid w:val="00B211C3"/>
    <w:rsid w:val="00B25597"/>
    <w:rsid w:val="00B267B9"/>
    <w:rsid w:val="00B33B91"/>
    <w:rsid w:val="00B33CF8"/>
    <w:rsid w:val="00B33E09"/>
    <w:rsid w:val="00B33F21"/>
    <w:rsid w:val="00B352AE"/>
    <w:rsid w:val="00B4214E"/>
    <w:rsid w:val="00B50708"/>
    <w:rsid w:val="00B50C68"/>
    <w:rsid w:val="00B51293"/>
    <w:rsid w:val="00B52B1E"/>
    <w:rsid w:val="00B55481"/>
    <w:rsid w:val="00B56C32"/>
    <w:rsid w:val="00B57ACF"/>
    <w:rsid w:val="00B61C6A"/>
    <w:rsid w:val="00B62F31"/>
    <w:rsid w:val="00B64317"/>
    <w:rsid w:val="00B64BB1"/>
    <w:rsid w:val="00B7081E"/>
    <w:rsid w:val="00B73166"/>
    <w:rsid w:val="00B73EB2"/>
    <w:rsid w:val="00B75B57"/>
    <w:rsid w:val="00B7677B"/>
    <w:rsid w:val="00B76A46"/>
    <w:rsid w:val="00B80253"/>
    <w:rsid w:val="00B8426C"/>
    <w:rsid w:val="00B8461E"/>
    <w:rsid w:val="00B85641"/>
    <w:rsid w:val="00B86F80"/>
    <w:rsid w:val="00B91B8D"/>
    <w:rsid w:val="00B94E90"/>
    <w:rsid w:val="00BA264C"/>
    <w:rsid w:val="00BB0A82"/>
    <w:rsid w:val="00BB1AAC"/>
    <w:rsid w:val="00BB7C94"/>
    <w:rsid w:val="00BC0A9D"/>
    <w:rsid w:val="00BC3AEE"/>
    <w:rsid w:val="00BC726F"/>
    <w:rsid w:val="00BD1440"/>
    <w:rsid w:val="00BD149A"/>
    <w:rsid w:val="00BE6A48"/>
    <w:rsid w:val="00BF40ED"/>
    <w:rsid w:val="00BF5BC2"/>
    <w:rsid w:val="00C02E07"/>
    <w:rsid w:val="00C042F7"/>
    <w:rsid w:val="00C07F05"/>
    <w:rsid w:val="00C1133D"/>
    <w:rsid w:val="00C14233"/>
    <w:rsid w:val="00C20017"/>
    <w:rsid w:val="00C27A08"/>
    <w:rsid w:val="00C31312"/>
    <w:rsid w:val="00C31E36"/>
    <w:rsid w:val="00C326C6"/>
    <w:rsid w:val="00C35295"/>
    <w:rsid w:val="00C36ADD"/>
    <w:rsid w:val="00C36E74"/>
    <w:rsid w:val="00C37776"/>
    <w:rsid w:val="00C40595"/>
    <w:rsid w:val="00C41621"/>
    <w:rsid w:val="00C449FA"/>
    <w:rsid w:val="00C46D96"/>
    <w:rsid w:val="00C47614"/>
    <w:rsid w:val="00C5384F"/>
    <w:rsid w:val="00C56964"/>
    <w:rsid w:val="00C6042A"/>
    <w:rsid w:val="00C622E9"/>
    <w:rsid w:val="00C64296"/>
    <w:rsid w:val="00C656D5"/>
    <w:rsid w:val="00C65993"/>
    <w:rsid w:val="00C67103"/>
    <w:rsid w:val="00C678D8"/>
    <w:rsid w:val="00C71BB9"/>
    <w:rsid w:val="00C74BF7"/>
    <w:rsid w:val="00C8157B"/>
    <w:rsid w:val="00C94C28"/>
    <w:rsid w:val="00C9564F"/>
    <w:rsid w:val="00C97604"/>
    <w:rsid w:val="00CA3464"/>
    <w:rsid w:val="00CA4B6E"/>
    <w:rsid w:val="00CA4DA2"/>
    <w:rsid w:val="00CA7A8B"/>
    <w:rsid w:val="00CB0247"/>
    <w:rsid w:val="00CB3440"/>
    <w:rsid w:val="00CB3B5B"/>
    <w:rsid w:val="00CC1692"/>
    <w:rsid w:val="00CC29A5"/>
    <w:rsid w:val="00CC5742"/>
    <w:rsid w:val="00CD138B"/>
    <w:rsid w:val="00CD3E31"/>
    <w:rsid w:val="00CD4514"/>
    <w:rsid w:val="00CD5C7B"/>
    <w:rsid w:val="00CD74A3"/>
    <w:rsid w:val="00CE0527"/>
    <w:rsid w:val="00CE05CB"/>
    <w:rsid w:val="00CE4F6E"/>
    <w:rsid w:val="00CE5B23"/>
    <w:rsid w:val="00CF2C76"/>
    <w:rsid w:val="00CF5F06"/>
    <w:rsid w:val="00CF6119"/>
    <w:rsid w:val="00CF70AD"/>
    <w:rsid w:val="00CF7729"/>
    <w:rsid w:val="00D00059"/>
    <w:rsid w:val="00D0132D"/>
    <w:rsid w:val="00D05C4B"/>
    <w:rsid w:val="00D107FA"/>
    <w:rsid w:val="00D12275"/>
    <w:rsid w:val="00D12766"/>
    <w:rsid w:val="00D15FC7"/>
    <w:rsid w:val="00D20FF4"/>
    <w:rsid w:val="00D22638"/>
    <w:rsid w:val="00D24D2C"/>
    <w:rsid w:val="00D273E9"/>
    <w:rsid w:val="00D27A14"/>
    <w:rsid w:val="00D31EE4"/>
    <w:rsid w:val="00D35881"/>
    <w:rsid w:val="00D41A51"/>
    <w:rsid w:val="00D47C34"/>
    <w:rsid w:val="00D5526C"/>
    <w:rsid w:val="00D560C9"/>
    <w:rsid w:val="00D57FF7"/>
    <w:rsid w:val="00D71F52"/>
    <w:rsid w:val="00D753FD"/>
    <w:rsid w:val="00D81D34"/>
    <w:rsid w:val="00D86635"/>
    <w:rsid w:val="00D872F9"/>
    <w:rsid w:val="00DA494A"/>
    <w:rsid w:val="00DA61A7"/>
    <w:rsid w:val="00DA7DA5"/>
    <w:rsid w:val="00DB073B"/>
    <w:rsid w:val="00DB4BAF"/>
    <w:rsid w:val="00DB6239"/>
    <w:rsid w:val="00DB78F0"/>
    <w:rsid w:val="00DC0CEA"/>
    <w:rsid w:val="00DC1083"/>
    <w:rsid w:val="00DC2E43"/>
    <w:rsid w:val="00DC518D"/>
    <w:rsid w:val="00DD095C"/>
    <w:rsid w:val="00DD1020"/>
    <w:rsid w:val="00DD1330"/>
    <w:rsid w:val="00DD1EDE"/>
    <w:rsid w:val="00DD382A"/>
    <w:rsid w:val="00DD7F02"/>
    <w:rsid w:val="00DE0B83"/>
    <w:rsid w:val="00DE1A81"/>
    <w:rsid w:val="00DE1C13"/>
    <w:rsid w:val="00DE2713"/>
    <w:rsid w:val="00DE4624"/>
    <w:rsid w:val="00DE4E10"/>
    <w:rsid w:val="00DE6865"/>
    <w:rsid w:val="00DF155A"/>
    <w:rsid w:val="00DF3350"/>
    <w:rsid w:val="00E0044A"/>
    <w:rsid w:val="00E02ABF"/>
    <w:rsid w:val="00E11FDF"/>
    <w:rsid w:val="00E12828"/>
    <w:rsid w:val="00E14995"/>
    <w:rsid w:val="00E175E9"/>
    <w:rsid w:val="00E179CD"/>
    <w:rsid w:val="00E23E8D"/>
    <w:rsid w:val="00E27402"/>
    <w:rsid w:val="00E3730E"/>
    <w:rsid w:val="00E37F98"/>
    <w:rsid w:val="00E42951"/>
    <w:rsid w:val="00E46559"/>
    <w:rsid w:val="00E52E20"/>
    <w:rsid w:val="00E56268"/>
    <w:rsid w:val="00E5656E"/>
    <w:rsid w:val="00E6404B"/>
    <w:rsid w:val="00E6670C"/>
    <w:rsid w:val="00E67CF4"/>
    <w:rsid w:val="00E67EB0"/>
    <w:rsid w:val="00E73E92"/>
    <w:rsid w:val="00E776E8"/>
    <w:rsid w:val="00E8270E"/>
    <w:rsid w:val="00E82DA9"/>
    <w:rsid w:val="00E92C1F"/>
    <w:rsid w:val="00E95D4B"/>
    <w:rsid w:val="00EA117C"/>
    <w:rsid w:val="00EA354A"/>
    <w:rsid w:val="00EB1950"/>
    <w:rsid w:val="00EB199F"/>
    <w:rsid w:val="00EB6521"/>
    <w:rsid w:val="00EB7300"/>
    <w:rsid w:val="00EC0748"/>
    <w:rsid w:val="00EC23F7"/>
    <w:rsid w:val="00EC2D25"/>
    <w:rsid w:val="00EC4BD8"/>
    <w:rsid w:val="00EC5FA0"/>
    <w:rsid w:val="00EC63EB"/>
    <w:rsid w:val="00EC7619"/>
    <w:rsid w:val="00ED351E"/>
    <w:rsid w:val="00ED412F"/>
    <w:rsid w:val="00ED59EB"/>
    <w:rsid w:val="00EE05AC"/>
    <w:rsid w:val="00EE126B"/>
    <w:rsid w:val="00EE5409"/>
    <w:rsid w:val="00EE7630"/>
    <w:rsid w:val="00EF0FFA"/>
    <w:rsid w:val="00EF109A"/>
    <w:rsid w:val="00EF1FB0"/>
    <w:rsid w:val="00EF3308"/>
    <w:rsid w:val="00EF36B2"/>
    <w:rsid w:val="00EF7E50"/>
    <w:rsid w:val="00F055B0"/>
    <w:rsid w:val="00F07BBD"/>
    <w:rsid w:val="00F10C71"/>
    <w:rsid w:val="00F1246B"/>
    <w:rsid w:val="00F201EC"/>
    <w:rsid w:val="00F20591"/>
    <w:rsid w:val="00F208A9"/>
    <w:rsid w:val="00F23622"/>
    <w:rsid w:val="00F41D75"/>
    <w:rsid w:val="00F500FB"/>
    <w:rsid w:val="00F5139D"/>
    <w:rsid w:val="00F52749"/>
    <w:rsid w:val="00F52ECC"/>
    <w:rsid w:val="00F61B94"/>
    <w:rsid w:val="00F623A3"/>
    <w:rsid w:val="00F63DAC"/>
    <w:rsid w:val="00F64225"/>
    <w:rsid w:val="00F716BE"/>
    <w:rsid w:val="00F73BA6"/>
    <w:rsid w:val="00F7454F"/>
    <w:rsid w:val="00F77988"/>
    <w:rsid w:val="00F77F48"/>
    <w:rsid w:val="00F82B12"/>
    <w:rsid w:val="00F85A09"/>
    <w:rsid w:val="00F956D4"/>
    <w:rsid w:val="00FA18D3"/>
    <w:rsid w:val="00FA523E"/>
    <w:rsid w:val="00FB1577"/>
    <w:rsid w:val="00FB30F1"/>
    <w:rsid w:val="00FB3AF7"/>
    <w:rsid w:val="00FB53E7"/>
    <w:rsid w:val="00FC0E64"/>
    <w:rsid w:val="00FC279A"/>
    <w:rsid w:val="00FC3C59"/>
    <w:rsid w:val="00FC5B01"/>
    <w:rsid w:val="00FD2A8A"/>
    <w:rsid w:val="00FF50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rsid w:val="004D6F7F"/>
    <w:pPr>
      <w:spacing w:before="100" w:beforeAutospacing="1" w:after="100" w:afterAutospacing="1"/>
    </w:pPr>
    <w:rPr>
      <w:lang w:val="en-US" w:eastAsia="en-US"/>
    </w:rPr>
  </w:style>
  <w:style w:type="paragraph" w:customStyle="1" w:styleId="tv2132">
    <w:name w:val="tv2132"/>
    <w:basedOn w:val="Parastai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s>
</file>

<file path=word/webSettings.xml><?xml version="1.0" encoding="utf-8"?>
<w:webSettings xmlns:r="http://schemas.openxmlformats.org/officeDocument/2006/relationships" xmlns:w="http://schemas.openxmlformats.org/wordprocessingml/2006/main">
  <w:divs>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ta/id/253451-pievienotas-vertibas-nodokla-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ikumi.lv/ta/id/253451-pievienotas-vertibas-nodokla-liku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253451-pievienotas-vertibas-nodokla-likums" TargetMode="External"/><Relationship Id="rId5" Type="http://schemas.openxmlformats.org/officeDocument/2006/relationships/numbering" Target="numbering.xml"/><Relationship Id="rId15" Type="http://schemas.openxmlformats.org/officeDocument/2006/relationships/hyperlink" Target="mailto:Solveiga.Kikule@lnb.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9C5D936A-1D4A-4829-8B25-00BDD6A12F40}">
  <ds:schemaRefs>
    <ds:schemaRef ds:uri="http://schemas.microsoft.com/office/2006/metadata/properties"/>
  </ds:schemaRefs>
</ds:datastoreItem>
</file>

<file path=customXml/itemProps4.xml><?xml version="1.0" encoding="utf-8"?>
<ds:datastoreItem xmlns:ds="http://schemas.openxmlformats.org/officeDocument/2006/customXml" ds:itemID="{FEED9C2F-05CA-4FA3-88A9-A84090C85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2104</Words>
  <Characters>14658</Characters>
  <Application>Microsoft Office Word</Application>
  <DocSecurity>0</DocSecurity>
  <Lines>122</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Nacionālās bibliotēkas publisko maksas pakalpojumu cenrādis</vt:lpstr>
      <vt:lpstr>Latvijas Nacionālās bibliotēkas publisko maksas pakalpojumu cenrādis</vt:lpstr>
    </vt:vector>
  </TitlesOfParts>
  <Company>LR Kultūras Ministrija</Company>
  <LinksUpToDate>false</LinksUpToDate>
  <CharactersWithSpaces>16729</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Nacionālās bibliotēkas publisko maksas pakalpojumu cenrādis</dc:title>
  <dc:subject>Ministru kabineta noteikumu projekta sākotnējās ietekmes novērtējuma ziņojums (anotācija)</dc:subject>
  <dc:creator>Solveiga Ķīkule</dc:creator>
  <cp:keywords>KMAnot_080316_LNB</cp:keywords>
  <dc:description>S.Ķīkule
Tālr. 67365261,
solveiga.kikule@lnb.lv</dc:description>
  <cp:lastModifiedBy>inesed</cp:lastModifiedBy>
  <cp:revision>4</cp:revision>
  <cp:lastPrinted>2016-03-16T08:56:00Z</cp:lastPrinted>
  <dcterms:created xsi:type="dcterms:W3CDTF">2019-01-31T10:34:00Z</dcterms:created>
  <dcterms:modified xsi:type="dcterms:W3CDTF">2019-02-04T08:59:00Z</dcterms:modified>
</cp:coreProperties>
</file>