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BA0D3" w14:textId="77777777" w:rsidR="00DA52B3" w:rsidRPr="00DA52B3" w:rsidRDefault="00103959" w:rsidP="00DA52B3">
      <w:pPr>
        <w:rPr>
          <w:szCs w:val="24"/>
        </w:rPr>
      </w:pPr>
      <w:r w:rsidRPr="00DA52B3">
        <w:rPr>
          <w:rFonts w:eastAsia="Times New Roman"/>
          <w:szCs w:val="24"/>
        </w:rPr>
        <w:t xml:space="preserve">Uz </w:t>
      </w:r>
      <w:r w:rsidR="00DA52B3" w:rsidRPr="00DA52B3">
        <w:rPr>
          <w:rFonts w:eastAsia="Times New Roman"/>
          <w:szCs w:val="24"/>
        </w:rPr>
        <w:t>08</w:t>
      </w:r>
      <w:r w:rsidRPr="00DA52B3">
        <w:rPr>
          <w:rFonts w:eastAsia="Times New Roman"/>
          <w:szCs w:val="24"/>
        </w:rPr>
        <w:t>.0</w:t>
      </w:r>
      <w:r w:rsidR="00DA52B3" w:rsidRPr="00DA52B3">
        <w:rPr>
          <w:rFonts w:eastAsia="Times New Roman"/>
          <w:szCs w:val="24"/>
        </w:rPr>
        <w:t>1</w:t>
      </w:r>
      <w:r w:rsidRPr="00DA52B3">
        <w:rPr>
          <w:rFonts w:eastAsia="Times New Roman"/>
          <w:szCs w:val="24"/>
        </w:rPr>
        <w:t>.201</w:t>
      </w:r>
      <w:r w:rsidR="00DA52B3" w:rsidRPr="00DA52B3">
        <w:rPr>
          <w:rFonts w:eastAsia="Times New Roman"/>
          <w:szCs w:val="24"/>
        </w:rPr>
        <w:t>9</w:t>
      </w:r>
      <w:r w:rsidRPr="00DA52B3">
        <w:rPr>
          <w:rFonts w:eastAsia="Times New Roman"/>
          <w:szCs w:val="24"/>
        </w:rPr>
        <w:t xml:space="preserve">. </w:t>
      </w:r>
      <w:r w:rsidR="00DA52B3" w:rsidRPr="00DA52B3">
        <w:rPr>
          <w:rFonts w:eastAsia="Times New Roman"/>
          <w:szCs w:val="24"/>
        </w:rPr>
        <w:t xml:space="preserve">rezolūciju </w:t>
      </w:r>
      <w:r w:rsidR="00DA52B3" w:rsidRPr="00DA52B3">
        <w:rPr>
          <w:szCs w:val="24"/>
        </w:rPr>
        <w:t>Nr. 12/SAN-1031 (2018)</w:t>
      </w:r>
    </w:p>
    <w:p w14:paraId="5FEF0FC6" w14:textId="459B8009" w:rsidR="00103959" w:rsidRPr="00CD589A" w:rsidRDefault="00103959" w:rsidP="00103959">
      <w:pPr>
        <w:rPr>
          <w:rFonts w:eastAsia="Times New Roman"/>
          <w:szCs w:val="28"/>
        </w:rPr>
      </w:pPr>
    </w:p>
    <w:p w14:paraId="0C94E6AF" w14:textId="0A5B9501" w:rsidR="00103959" w:rsidRPr="00DA52B3" w:rsidRDefault="00103959" w:rsidP="00103959">
      <w:pPr>
        <w:jc w:val="right"/>
        <w:rPr>
          <w:rStyle w:val="body1"/>
          <w:rFonts w:ascii="Times New Roman" w:hAnsi="Times New Roman"/>
          <w:b/>
          <w:sz w:val="28"/>
          <w:szCs w:val="28"/>
        </w:rPr>
      </w:pPr>
      <w:r w:rsidRPr="00DA52B3">
        <w:rPr>
          <w:rStyle w:val="body1"/>
          <w:rFonts w:ascii="Times New Roman" w:hAnsi="Times New Roman"/>
          <w:b/>
          <w:sz w:val="28"/>
          <w:szCs w:val="28"/>
        </w:rPr>
        <w:t>Valsts kancelejai</w:t>
      </w:r>
    </w:p>
    <w:p w14:paraId="61DA8E67" w14:textId="77777777" w:rsidR="00EF2FFE" w:rsidRDefault="00EF2FFE" w:rsidP="005F250D">
      <w:pPr>
        <w:ind w:right="4549"/>
        <w:rPr>
          <w:i/>
          <w:szCs w:val="28"/>
        </w:rPr>
      </w:pPr>
    </w:p>
    <w:p w14:paraId="630491A1" w14:textId="1E9D5703" w:rsidR="00C676A0" w:rsidRDefault="00C676A0" w:rsidP="006F6EAE">
      <w:pPr>
        <w:rPr>
          <w:color w:val="000000"/>
          <w:szCs w:val="28"/>
        </w:rPr>
      </w:pPr>
      <w:bookmarkStart w:id="0" w:name="_GoBack"/>
      <w:bookmarkEnd w:id="0"/>
    </w:p>
    <w:p w14:paraId="00C16D4A" w14:textId="77777777" w:rsidR="00DA52B3" w:rsidRPr="00DA52B3" w:rsidRDefault="00DA52B3" w:rsidP="00DA52B3">
      <w:pPr>
        <w:rPr>
          <w:b/>
          <w:i/>
          <w:color w:val="000000"/>
          <w:szCs w:val="28"/>
        </w:rPr>
      </w:pPr>
      <w:r w:rsidRPr="00DA52B3">
        <w:rPr>
          <w:b/>
          <w:i/>
          <w:color w:val="000000"/>
          <w:szCs w:val="28"/>
        </w:rPr>
        <w:t xml:space="preserve">Par Ministru kabineta 2018. gada 23. janvāra </w:t>
      </w:r>
    </w:p>
    <w:p w14:paraId="178A5700" w14:textId="77777777" w:rsidR="00DA52B3" w:rsidRPr="00DA52B3" w:rsidRDefault="00DA52B3" w:rsidP="00DA52B3">
      <w:pPr>
        <w:rPr>
          <w:b/>
          <w:i/>
          <w:color w:val="000000"/>
          <w:szCs w:val="28"/>
        </w:rPr>
      </w:pPr>
      <w:r w:rsidRPr="00DA52B3">
        <w:rPr>
          <w:b/>
          <w:i/>
          <w:color w:val="000000"/>
          <w:szCs w:val="28"/>
        </w:rPr>
        <w:t xml:space="preserve">sēdes protokola Nr. 5 28. § 4. punktā dotā </w:t>
      </w:r>
    </w:p>
    <w:p w14:paraId="3411FAD5" w14:textId="77777777" w:rsidR="00DA52B3" w:rsidRDefault="00DA52B3" w:rsidP="00DA52B3">
      <w:pPr>
        <w:rPr>
          <w:b/>
          <w:i/>
          <w:color w:val="000000"/>
          <w:szCs w:val="28"/>
        </w:rPr>
      </w:pPr>
      <w:r w:rsidRPr="00DA52B3">
        <w:rPr>
          <w:b/>
          <w:i/>
          <w:color w:val="000000"/>
          <w:szCs w:val="28"/>
        </w:rPr>
        <w:t xml:space="preserve">uzdevuma (Nr. 2018-UZD-392) atzīšanu </w:t>
      </w:r>
    </w:p>
    <w:p w14:paraId="3138476F" w14:textId="3E53E8AD" w:rsidR="00DA52B3" w:rsidRPr="00DA52B3" w:rsidRDefault="00DA52B3" w:rsidP="00DA52B3">
      <w:pPr>
        <w:rPr>
          <w:b/>
          <w:i/>
          <w:color w:val="000000"/>
          <w:szCs w:val="28"/>
        </w:rPr>
      </w:pPr>
      <w:r w:rsidRPr="00DA52B3">
        <w:rPr>
          <w:b/>
          <w:i/>
          <w:color w:val="000000"/>
          <w:szCs w:val="28"/>
        </w:rPr>
        <w:t>par aktualitāti zaudējušu</w:t>
      </w:r>
    </w:p>
    <w:p w14:paraId="151FD1D4" w14:textId="77777777" w:rsidR="00DA52B3" w:rsidRPr="00176A88" w:rsidRDefault="00DA52B3" w:rsidP="006F6EAE">
      <w:pPr>
        <w:rPr>
          <w:color w:val="000000"/>
          <w:szCs w:val="28"/>
        </w:rPr>
      </w:pPr>
    </w:p>
    <w:p w14:paraId="64D64F29" w14:textId="46D66D1E" w:rsidR="00F70FD2" w:rsidRPr="00F70FD2" w:rsidRDefault="00F70FD2" w:rsidP="00F70FD2">
      <w:pPr>
        <w:ind w:firstLine="720"/>
        <w:rPr>
          <w:szCs w:val="28"/>
        </w:rPr>
      </w:pPr>
      <w:r w:rsidRPr="00F70FD2">
        <w:rPr>
          <w:szCs w:val="28"/>
        </w:rPr>
        <w:t xml:space="preserve">Pamatojoties uz Ministru kabineta 2009. gada 7. aprīļa noteikumu Nr. 300 "Ministru kabineta kārtības rullis" 249. punktu, iesniedzu izskatīšanai Ministru kabineta sēdē Ministru kabineta sēdes protokollēmuma projektu </w:t>
      </w:r>
      <w:r w:rsidR="00E95B59">
        <w:rPr>
          <w:szCs w:val="28"/>
        </w:rPr>
        <w:t>"</w:t>
      </w:r>
      <w:r w:rsidR="00D00AB1" w:rsidRPr="00D00AB1">
        <w:rPr>
          <w:szCs w:val="28"/>
        </w:rPr>
        <w:t>Par Ministru kabineta 2018.</w:t>
      </w:r>
      <w:r w:rsidR="002E0821">
        <w:rPr>
          <w:szCs w:val="28"/>
        </w:rPr>
        <w:t> </w:t>
      </w:r>
      <w:r w:rsidR="00D00AB1" w:rsidRPr="00D00AB1">
        <w:rPr>
          <w:szCs w:val="28"/>
        </w:rPr>
        <w:t>gada 23.</w:t>
      </w:r>
      <w:r w:rsidR="002E0821">
        <w:rPr>
          <w:szCs w:val="28"/>
        </w:rPr>
        <w:t> </w:t>
      </w:r>
      <w:r w:rsidR="00D00AB1" w:rsidRPr="00D00AB1">
        <w:rPr>
          <w:szCs w:val="28"/>
        </w:rPr>
        <w:t>janvāra sēdes protokola Nr.</w:t>
      </w:r>
      <w:r w:rsidR="002E0821">
        <w:rPr>
          <w:szCs w:val="28"/>
        </w:rPr>
        <w:t> </w:t>
      </w:r>
      <w:r w:rsidR="00D00AB1" w:rsidRPr="00D00AB1">
        <w:rPr>
          <w:szCs w:val="28"/>
        </w:rPr>
        <w:t>5 28.</w:t>
      </w:r>
      <w:r w:rsidR="002E0821">
        <w:rPr>
          <w:szCs w:val="28"/>
        </w:rPr>
        <w:t> </w:t>
      </w:r>
      <w:r w:rsidR="00D00AB1" w:rsidRPr="00D00AB1">
        <w:rPr>
          <w:szCs w:val="28"/>
        </w:rPr>
        <w:t>§ 4.</w:t>
      </w:r>
      <w:r w:rsidR="002E0821">
        <w:rPr>
          <w:szCs w:val="28"/>
        </w:rPr>
        <w:t> </w:t>
      </w:r>
      <w:r w:rsidR="00D00AB1" w:rsidRPr="00D00AB1">
        <w:rPr>
          <w:szCs w:val="28"/>
        </w:rPr>
        <w:t xml:space="preserve">punktā dotā uzdevuma </w:t>
      </w:r>
      <w:r w:rsidR="00FC17E1" w:rsidRPr="00FC17E1">
        <w:rPr>
          <w:szCs w:val="28"/>
        </w:rPr>
        <w:t>(Nr.</w:t>
      </w:r>
      <w:r w:rsidR="002E0821">
        <w:rPr>
          <w:szCs w:val="28"/>
        </w:rPr>
        <w:t> </w:t>
      </w:r>
      <w:r w:rsidR="00FC17E1" w:rsidRPr="00FC17E1">
        <w:rPr>
          <w:szCs w:val="28"/>
        </w:rPr>
        <w:t>2018-UZD-392)</w:t>
      </w:r>
      <w:r w:rsidR="00FC17E1">
        <w:rPr>
          <w:szCs w:val="28"/>
        </w:rPr>
        <w:t xml:space="preserve"> </w:t>
      </w:r>
      <w:r w:rsidR="00D00AB1" w:rsidRPr="00D00AB1">
        <w:rPr>
          <w:szCs w:val="28"/>
        </w:rPr>
        <w:t>atzīšanu par aktualitāti zaudējušu</w:t>
      </w:r>
      <w:r w:rsidR="00E95B59">
        <w:rPr>
          <w:szCs w:val="28"/>
        </w:rPr>
        <w:t>"</w:t>
      </w:r>
      <w:r w:rsidRPr="00F70FD2">
        <w:rPr>
          <w:szCs w:val="28"/>
        </w:rPr>
        <w:t>.</w:t>
      </w:r>
    </w:p>
    <w:p w14:paraId="45E75DE8" w14:textId="77777777" w:rsidR="00C676A0" w:rsidRPr="00F27F87" w:rsidRDefault="00C676A0" w:rsidP="00C676A0">
      <w:pPr>
        <w:ind w:firstLine="709"/>
        <w:rPr>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433"/>
      </w:tblGrid>
      <w:tr w:rsidR="00C676A0" w:rsidRPr="00F27F87" w14:paraId="3D4D524D" w14:textId="77777777" w:rsidTr="001273BF">
        <w:tc>
          <w:tcPr>
            <w:tcW w:w="2689" w:type="dxa"/>
          </w:tcPr>
          <w:p w14:paraId="580A5CC7" w14:textId="77777777" w:rsidR="00C676A0" w:rsidRPr="00F27F87" w:rsidRDefault="00C676A0" w:rsidP="001273BF">
            <w:pPr>
              <w:rPr>
                <w:color w:val="000000"/>
                <w:szCs w:val="28"/>
              </w:rPr>
            </w:pPr>
            <w:r w:rsidRPr="00F27F87">
              <w:rPr>
                <w:color w:val="000000"/>
                <w:szCs w:val="28"/>
              </w:rPr>
              <w:t>Iesniegšanas pamatojums</w:t>
            </w:r>
          </w:p>
        </w:tc>
        <w:tc>
          <w:tcPr>
            <w:tcW w:w="6662" w:type="dxa"/>
          </w:tcPr>
          <w:p w14:paraId="209633C8" w14:textId="0FF21F04" w:rsidR="00C676A0" w:rsidRPr="00F27F87" w:rsidRDefault="00DA52B3" w:rsidP="006123E9">
            <w:pPr>
              <w:ind w:right="57"/>
              <w:rPr>
                <w:szCs w:val="28"/>
              </w:rPr>
            </w:pPr>
            <w:r w:rsidRPr="00DA52B3">
              <w:rPr>
                <w:szCs w:val="28"/>
              </w:rPr>
              <w:t>Ministru kabineta 2009.</w:t>
            </w:r>
            <w:r w:rsidR="001C768E">
              <w:rPr>
                <w:szCs w:val="28"/>
              </w:rPr>
              <w:t> </w:t>
            </w:r>
            <w:r w:rsidRPr="00DA52B3">
              <w:rPr>
                <w:szCs w:val="28"/>
              </w:rPr>
              <w:t>gada 7.</w:t>
            </w:r>
            <w:r w:rsidR="001C768E">
              <w:rPr>
                <w:szCs w:val="28"/>
              </w:rPr>
              <w:t> </w:t>
            </w:r>
            <w:r w:rsidRPr="00DA52B3">
              <w:rPr>
                <w:szCs w:val="28"/>
              </w:rPr>
              <w:t>aprīļa noteikumu Nr.</w:t>
            </w:r>
            <w:r w:rsidR="001C768E">
              <w:rPr>
                <w:szCs w:val="28"/>
              </w:rPr>
              <w:t> </w:t>
            </w:r>
            <w:r w:rsidRPr="00DA52B3">
              <w:rPr>
                <w:szCs w:val="28"/>
              </w:rPr>
              <w:t xml:space="preserve">300 </w:t>
            </w:r>
            <w:r w:rsidR="00E95B59">
              <w:rPr>
                <w:szCs w:val="28"/>
              </w:rPr>
              <w:t>"</w:t>
            </w:r>
            <w:r w:rsidRPr="00DA52B3">
              <w:rPr>
                <w:szCs w:val="28"/>
              </w:rPr>
              <w:t>Ministru kabineta kārtības rullis</w:t>
            </w:r>
            <w:r w:rsidR="00E95B59">
              <w:rPr>
                <w:szCs w:val="28"/>
              </w:rPr>
              <w:t>"</w:t>
            </w:r>
            <w:r w:rsidRPr="00DA52B3">
              <w:rPr>
                <w:szCs w:val="28"/>
              </w:rPr>
              <w:t xml:space="preserve"> 249.</w:t>
            </w:r>
            <w:r w:rsidR="001C768E">
              <w:rPr>
                <w:szCs w:val="28"/>
              </w:rPr>
              <w:t> </w:t>
            </w:r>
            <w:r w:rsidRPr="00DA52B3">
              <w:rPr>
                <w:szCs w:val="28"/>
              </w:rPr>
              <w:t>punkts.</w:t>
            </w:r>
          </w:p>
        </w:tc>
      </w:tr>
      <w:tr w:rsidR="00C676A0" w:rsidRPr="00F27F87" w14:paraId="71AA1F9D" w14:textId="77777777" w:rsidTr="001273BF">
        <w:tc>
          <w:tcPr>
            <w:tcW w:w="2689" w:type="dxa"/>
          </w:tcPr>
          <w:p w14:paraId="5A5B3B39" w14:textId="77777777" w:rsidR="00C676A0" w:rsidRPr="00F27F87" w:rsidRDefault="00C676A0" w:rsidP="001273BF">
            <w:pPr>
              <w:rPr>
                <w:szCs w:val="28"/>
              </w:rPr>
            </w:pPr>
            <w:r w:rsidRPr="00F27F87">
              <w:rPr>
                <w:rFonts w:eastAsia="Times New Roman"/>
                <w:szCs w:val="28"/>
                <w:lang w:eastAsia="lv-LV"/>
              </w:rPr>
              <w:t>Valsts sekretāru sanāksmes datums un numurs</w:t>
            </w:r>
          </w:p>
        </w:tc>
        <w:tc>
          <w:tcPr>
            <w:tcW w:w="6662" w:type="dxa"/>
          </w:tcPr>
          <w:p w14:paraId="78FBDF15" w14:textId="75FFA392" w:rsidR="00C676A0" w:rsidRPr="00F27F87" w:rsidRDefault="00DA52B3" w:rsidP="006123E9">
            <w:pPr>
              <w:rPr>
                <w:szCs w:val="28"/>
              </w:rPr>
            </w:pPr>
            <w:r w:rsidRPr="00DA52B3">
              <w:rPr>
                <w:szCs w:val="28"/>
              </w:rPr>
              <w:t>Ministru kabineta sēdes protokollēmuma projektu nav nepieciešams izsludināt Valsts sekretāru sanāksmē.</w:t>
            </w:r>
          </w:p>
        </w:tc>
      </w:tr>
      <w:tr w:rsidR="00C676A0" w:rsidRPr="00F27F87" w14:paraId="1ECC4719" w14:textId="77777777" w:rsidTr="001273BF">
        <w:tc>
          <w:tcPr>
            <w:tcW w:w="2689" w:type="dxa"/>
          </w:tcPr>
          <w:p w14:paraId="268BB4F6" w14:textId="77777777" w:rsidR="00C676A0" w:rsidRPr="00F27F87" w:rsidRDefault="00C676A0" w:rsidP="001273BF">
            <w:pPr>
              <w:rPr>
                <w:szCs w:val="28"/>
              </w:rPr>
            </w:pPr>
            <w:r w:rsidRPr="00F27F87">
              <w:rPr>
                <w:rFonts w:eastAsia="Times New Roman"/>
                <w:szCs w:val="28"/>
                <w:lang w:eastAsia="lv-LV"/>
              </w:rPr>
              <w:t>Informācija par saskaņojumiem</w:t>
            </w:r>
          </w:p>
        </w:tc>
        <w:tc>
          <w:tcPr>
            <w:tcW w:w="6662" w:type="dxa"/>
          </w:tcPr>
          <w:p w14:paraId="0C4DC6B2" w14:textId="5B447CF1" w:rsidR="00C676A0" w:rsidRPr="00F27F87" w:rsidRDefault="00DA52B3" w:rsidP="006123E9">
            <w:pPr>
              <w:rPr>
                <w:szCs w:val="28"/>
              </w:rPr>
            </w:pPr>
            <w:r w:rsidRPr="00DA52B3">
              <w:rPr>
                <w:szCs w:val="28"/>
              </w:rPr>
              <w:t>Nav attiecināms.</w:t>
            </w:r>
          </w:p>
        </w:tc>
      </w:tr>
      <w:tr w:rsidR="00C676A0" w:rsidRPr="00F27F87" w14:paraId="6EDD6F3E" w14:textId="77777777" w:rsidTr="001273BF">
        <w:tc>
          <w:tcPr>
            <w:tcW w:w="2689" w:type="dxa"/>
          </w:tcPr>
          <w:p w14:paraId="1DD058E9" w14:textId="77777777" w:rsidR="00C676A0" w:rsidRPr="00F27F87" w:rsidRDefault="00C676A0" w:rsidP="001273BF">
            <w:pPr>
              <w:rPr>
                <w:szCs w:val="28"/>
              </w:rPr>
            </w:pPr>
            <w:r w:rsidRPr="00F27F87">
              <w:rPr>
                <w:rFonts w:eastAsia="Times New Roman"/>
                <w:szCs w:val="28"/>
                <w:lang w:eastAsia="lv-LV"/>
              </w:rPr>
              <w:t>Informācija par saskaņojumu ar Eiropas Savienības institūcijām</w:t>
            </w:r>
          </w:p>
        </w:tc>
        <w:tc>
          <w:tcPr>
            <w:tcW w:w="6662" w:type="dxa"/>
          </w:tcPr>
          <w:p w14:paraId="5CEF996A" w14:textId="77777777" w:rsidR="00C676A0" w:rsidRPr="00F27F87" w:rsidRDefault="009F3637" w:rsidP="006123E9">
            <w:pPr>
              <w:rPr>
                <w:szCs w:val="28"/>
              </w:rPr>
            </w:pPr>
            <w:r w:rsidRPr="00F27F87">
              <w:rPr>
                <w:szCs w:val="28"/>
              </w:rPr>
              <w:t>Nav attiecināms.</w:t>
            </w:r>
          </w:p>
        </w:tc>
      </w:tr>
      <w:tr w:rsidR="00C676A0" w:rsidRPr="00F27F87" w14:paraId="445C3B1D" w14:textId="77777777" w:rsidTr="001273BF">
        <w:tc>
          <w:tcPr>
            <w:tcW w:w="2689" w:type="dxa"/>
          </w:tcPr>
          <w:p w14:paraId="40018167" w14:textId="77777777" w:rsidR="00C676A0" w:rsidRPr="00F27F87" w:rsidRDefault="00C676A0" w:rsidP="001273BF">
            <w:pPr>
              <w:rPr>
                <w:rFonts w:eastAsia="Times New Roman"/>
                <w:szCs w:val="28"/>
                <w:lang w:eastAsia="lv-LV"/>
              </w:rPr>
            </w:pPr>
            <w:r w:rsidRPr="00F27F87">
              <w:rPr>
                <w:rFonts w:eastAsia="Times New Roman"/>
                <w:szCs w:val="28"/>
                <w:lang w:eastAsia="lv-LV"/>
              </w:rPr>
              <w:t>Politikas joma</w:t>
            </w:r>
          </w:p>
        </w:tc>
        <w:tc>
          <w:tcPr>
            <w:tcW w:w="6662" w:type="dxa"/>
          </w:tcPr>
          <w:p w14:paraId="14CE2B35" w14:textId="77777777" w:rsidR="00C676A0" w:rsidRPr="00F27F87" w:rsidRDefault="009F3637" w:rsidP="006123E9">
            <w:pPr>
              <w:rPr>
                <w:szCs w:val="28"/>
              </w:rPr>
            </w:pPr>
            <w:r w:rsidRPr="00F27F87">
              <w:rPr>
                <w:szCs w:val="28"/>
              </w:rPr>
              <w:t>Tieslietu politika.</w:t>
            </w:r>
          </w:p>
        </w:tc>
      </w:tr>
      <w:tr w:rsidR="00C676A0" w:rsidRPr="00F27F87" w14:paraId="5CBD9EEF" w14:textId="77777777" w:rsidTr="001273BF">
        <w:tc>
          <w:tcPr>
            <w:tcW w:w="2689" w:type="dxa"/>
          </w:tcPr>
          <w:p w14:paraId="21549D7B" w14:textId="77777777" w:rsidR="00C676A0" w:rsidRPr="00F27F87" w:rsidRDefault="00C676A0" w:rsidP="001273BF">
            <w:pPr>
              <w:rPr>
                <w:rFonts w:eastAsia="Times New Roman"/>
                <w:szCs w:val="28"/>
                <w:lang w:eastAsia="lv-LV"/>
              </w:rPr>
            </w:pPr>
            <w:r w:rsidRPr="00F27F87">
              <w:rPr>
                <w:rFonts w:eastAsia="Times New Roman"/>
                <w:szCs w:val="28"/>
                <w:lang w:eastAsia="lv-LV"/>
              </w:rPr>
              <w:t>Atbildīgā amatpersona</w:t>
            </w:r>
          </w:p>
        </w:tc>
        <w:tc>
          <w:tcPr>
            <w:tcW w:w="6662" w:type="dxa"/>
          </w:tcPr>
          <w:p w14:paraId="462A3846" w14:textId="77777777" w:rsidR="00C676A0" w:rsidRPr="00F27F87" w:rsidRDefault="0084680B" w:rsidP="006123E9">
            <w:pPr>
              <w:rPr>
                <w:szCs w:val="28"/>
              </w:rPr>
            </w:pPr>
            <w:r w:rsidRPr="00F27F87">
              <w:rPr>
                <w:szCs w:val="28"/>
              </w:rPr>
              <w:t>Tieslietu ministrijas Tiesu sistēmas politikas departamenta direktore Inita Ilgaža.</w:t>
            </w:r>
          </w:p>
        </w:tc>
      </w:tr>
      <w:tr w:rsidR="00C676A0" w:rsidRPr="00F27F87" w14:paraId="39B243D2" w14:textId="77777777" w:rsidTr="001273BF">
        <w:tc>
          <w:tcPr>
            <w:tcW w:w="2689" w:type="dxa"/>
          </w:tcPr>
          <w:p w14:paraId="718717EE" w14:textId="77777777" w:rsidR="00C676A0" w:rsidRPr="00F27F87" w:rsidRDefault="00C676A0" w:rsidP="001273BF">
            <w:pPr>
              <w:rPr>
                <w:rFonts w:eastAsia="Times New Roman"/>
                <w:szCs w:val="28"/>
                <w:lang w:eastAsia="lv-LV"/>
              </w:rPr>
            </w:pPr>
            <w:r w:rsidRPr="00F27F87">
              <w:rPr>
                <w:rFonts w:eastAsia="Times New Roman"/>
                <w:szCs w:val="28"/>
                <w:lang w:eastAsia="lv-LV"/>
              </w:rPr>
              <w:t>Uzaicināmās personas</w:t>
            </w:r>
          </w:p>
        </w:tc>
        <w:tc>
          <w:tcPr>
            <w:tcW w:w="6662" w:type="dxa"/>
          </w:tcPr>
          <w:p w14:paraId="66ADEEE2" w14:textId="65CFA8ED" w:rsidR="00C676A0" w:rsidRPr="00F27F87" w:rsidRDefault="00DA52B3" w:rsidP="006123E9">
            <w:pPr>
              <w:rPr>
                <w:szCs w:val="28"/>
              </w:rPr>
            </w:pPr>
            <w:r>
              <w:rPr>
                <w:szCs w:val="28"/>
              </w:rPr>
              <w:t>Nav.</w:t>
            </w:r>
          </w:p>
        </w:tc>
      </w:tr>
      <w:tr w:rsidR="00C676A0" w:rsidRPr="00F27F87" w14:paraId="173AE485" w14:textId="77777777" w:rsidTr="001273BF">
        <w:tc>
          <w:tcPr>
            <w:tcW w:w="2689" w:type="dxa"/>
          </w:tcPr>
          <w:p w14:paraId="06E0A277" w14:textId="77777777" w:rsidR="00C676A0" w:rsidRPr="00F27F87" w:rsidRDefault="00C676A0" w:rsidP="001273BF">
            <w:pPr>
              <w:rPr>
                <w:rFonts w:eastAsia="Times New Roman"/>
                <w:szCs w:val="28"/>
                <w:lang w:eastAsia="lv-LV"/>
              </w:rPr>
            </w:pPr>
            <w:r w:rsidRPr="00F27F87">
              <w:rPr>
                <w:rFonts w:eastAsia="Times New Roman"/>
                <w:szCs w:val="28"/>
                <w:lang w:eastAsia="lv-LV"/>
              </w:rPr>
              <w:t>Projekta ierobežotas pieejamības statuss</w:t>
            </w:r>
          </w:p>
        </w:tc>
        <w:tc>
          <w:tcPr>
            <w:tcW w:w="6662" w:type="dxa"/>
          </w:tcPr>
          <w:p w14:paraId="72C5542B" w14:textId="4C77AA34" w:rsidR="00C676A0" w:rsidRPr="00F27F87" w:rsidRDefault="00DA52B3" w:rsidP="006123E9">
            <w:pPr>
              <w:widowControl/>
              <w:shd w:val="clear" w:color="auto" w:fill="FFFFFF"/>
              <w:rPr>
                <w:szCs w:val="28"/>
              </w:rPr>
            </w:pPr>
            <w:r>
              <w:rPr>
                <w:szCs w:val="28"/>
              </w:rPr>
              <w:t>Nav.</w:t>
            </w:r>
          </w:p>
        </w:tc>
      </w:tr>
      <w:tr w:rsidR="00C676A0" w:rsidRPr="00F27F87" w14:paraId="616D81E1" w14:textId="77777777" w:rsidTr="001273BF">
        <w:tc>
          <w:tcPr>
            <w:tcW w:w="2689" w:type="dxa"/>
          </w:tcPr>
          <w:p w14:paraId="495D6F33" w14:textId="77777777" w:rsidR="00C676A0" w:rsidRPr="00F27F87" w:rsidRDefault="00C676A0" w:rsidP="001273BF">
            <w:pPr>
              <w:rPr>
                <w:rFonts w:eastAsia="Times New Roman"/>
                <w:szCs w:val="28"/>
                <w:lang w:eastAsia="lv-LV"/>
              </w:rPr>
            </w:pPr>
            <w:r w:rsidRPr="00F27F87">
              <w:rPr>
                <w:rFonts w:eastAsia="Times New Roman"/>
                <w:szCs w:val="28"/>
                <w:lang w:eastAsia="lv-LV"/>
              </w:rPr>
              <w:t>Cita informācija</w:t>
            </w:r>
          </w:p>
        </w:tc>
        <w:tc>
          <w:tcPr>
            <w:tcW w:w="6662" w:type="dxa"/>
          </w:tcPr>
          <w:p w14:paraId="370ED85D" w14:textId="1C11A2CB" w:rsidR="008E7931" w:rsidRDefault="008E7931" w:rsidP="006123E9">
            <w:pPr>
              <w:ind w:left="34"/>
              <w:rPr>
                <w:szCs w:val="28"/>
              </w:rPr>
            </w:pPr>
            <w:r>
              <w:rPr>
                <w:szCs w:val="28"/>
              </w:rPr>
              <w:t xml:space="preserve">Saskaņā ar </w:t>
            </w:r>
            <w:r w:rsidRPr="008E7931">
              <w:rPr>
                <w:szCs w:val="28"/>
              </w:rPr>
              <w:t>Ministru kabineta 2018.</w:t>
            </w:r>
            <w:r w:rsidR="006E1717">
              <w:rPr>
                <w:szCs w:val="28"/>
              </w:rPr>
              <w:t> </w:t>
            </w:r>
            <w:r w:rsidRPr="008E7931">
              <w:rPr>
                <w:szCs w:val="28"/>
              </w:rPr>
              <w:t>gada 23.</w:t>
            </w:r>
            <w:r w:rsidR="006E1717">
              <w:rPr>
                <w:szCs w:val="28"/>
              </w:rPr>
              <w:t> </w:t>
            </w:r>
            <w:r w:rsidRPr="008E7931">
              <w:rPr>
                <w:szCs w:val="28"/>
              </w:rPr>
              <w:t>janvāra sēdes protokola Nr.</w:t>
            </w:r>
            <w:r w:rsidR="006E1717">
              <w:rPr>
                <w:szCs w:val="28"/>
              </w:rPr>
              <w:t> </w:t>
            </w:r>
            <w:r w:rsidRPr="008E7931">
              <w:rPr>
                <w:szCs w:val="28"/>
              </w:rPr>
              <w:t>5 28.</w:t>
            </w:r>
            <w:r w:rsidR="006E1717">
              <w:rPr>
                <w:szCs w:val="28"/>
              </w:rPr>
              <w:t> </w:t>
            </w:r>
            <w:r w:rsidRPr="008E7931">
              <w:rPr>
                <w:szCs w:val="28"/>
              </w:rPr>
              <w:t>§ 4.</w:t>
            </w:r>
            <w:r w:rsidR="006E1717">
              <w:rPr>
                <w:szCs w:val="28"/>
              </w:rPr>
              <w:t> </w:t>
            </w:r>
            <w:r w:rsidRPr="008E7931">
              <w:rPr>
                <w:szCs w:val="28"/>
              </w:rPr>
              <w:t>punktā dot</w:t>
            </w:r>
            <w:r>
              <w:rPr>
                <w:szCs w:val="28"/>
              </w:rPr>
              <w:t>o</w:t>
            </w:r>
            <w:r w:rsidRPr="008E7931">
              <w:rPr>
                <w:szCs w:val="28"/>
              </w:rPr>
              <w:t xml:space="preserve"> uzdevum</w:t>
            </w:r>
            <w:r>
              <w:rPr>
                <w:szCs w:val="28"/>
              </w:rPr>
              <w:t>u</w:t>
            </w:r>
            <w:r w:rsidRPr="008E7931">
              <w:rPr>
                <w:szCs w:val="28"/>
              </w:rPr>
              <w:t xml:space="preserve"> (Nr.</w:t>
            </w:r>
            <w:r w:rsidR="006E1717">
              <w:rPr>
                <w:szCs w:val="28"/>
              </w:rPr>
              <w:t> </w:t>
            </w:r>
            <w:r w:rsidRPr="008E7931">
              <w:rPr>
                <w:szCs w:val="28"/>
              </w:rPr>
              <w:t>2018-UZD-392)</w:t>
            </w:r>
            <w:r>
              <w:rPr>
                <w:szCs w:val="28"/>
              </w:rPr>
              <w:t xml:space="preserve"> </w:t>
            </w:r>
            <w:r>
              <w:t xml:space="preserve">Tieslietu ministrijai, sagatavojot un tieslietu ministram iesniedzot izskatīšanai Ministru kabinetā grozījumus Ministru kabineta 2013. gada 3. septembra noteikumos Nr. 737 "Noteikumi par zvērinātu notāru atlīdzības taksēm un to </w:t>
            </w:r>
            <w:r>
              <w:lastRenderedPageBreak/>
              <w:t>noteikšanas kārtību", notāru atlīdzības taksi par tiesību un šo tiesību nodrošinājumu nostiprināšanu zemesgrāmatās, ja nostiprinājumu pamato privāts līgums, noteikt fiksētas takses veidā, kas nav saistīta ar procentiem no darījuma summas, taksē iekļaujot arī elektroniska privāta darījuma atvasinājuma un darījuma dalībnieka piekrišanu īpašuma tiesību nostiprināšanai apliecināšanu.</w:t>
            </w:r>
            <w:r>
              <w:br/>
            </w:r>
            <w:r w:rsidR="006123E9">
              <w:rPr>
                <w:szCs w:val="28"/>
              </w:rPr>
              <w:t xml:space="preserve">Minētā uzdevuma izpilde </w:t>
            </w:r>
            <w:r w:rsidR="00680F93">
              <w:rPr>
                <w:szCs w:val="28"/>
              </w:rPr>
              <w:t>tiešā veidā bija saistīta ar likumprojektu "Grozījumi Zemesgrāmatu likumā"</w:t>
            </w:r>
            <w:r w:rsidR="00AA2D00">
              <w:rPr>
                <w:szCs w:val="28"/>
              </w:rPr>
              <w:t xml:space="preserve"> un "Grozījumi Notariāta likumā", kas paredzēja zvērinātam notāram pienākumu elektroniski iesniegt nostiprinājuma lūgumu zemesgrāmatu nodaļā. </w:t>
            </w:r>
            <w:r w:rsidR="00AB2685">
              <w:rPr>
                <w:szCs w:val="28"/>
              </w:rPr>
              <w:t xml:space="preserve">Atbilstoši Saeimas Juridiskas komisijas 2018. gada 4. decembra lēmumam nolemts neatbalstīt </w:t>
            </w:r>
            <w:r w:rsidR="00AB2685" w:rsidRPr="00AB2685">
              <w:rPr>
                <w:szCs w:val="28"/>
              </w:rPr>
              <w:t>likumprojekt</w:t>
            </w:r>
            <w:r w:rsidR="004C1E83">
              <w:rPr>
                <w:szCs w:val="28"/>
              </w:rPr>
              <w:t>a</w:t>
            </w:r>
            <w:r w:rsidR="00AB2685" w:rsidRPr="00AB2685">
              <w:rPr>
                <w:szCs w:val="28"/>
              </w:rPr>
              <w:t xml:space="preserve"> "Grozījumi Zemesgrāmatu likumā" </w:t>
            </w:r>
            <w:r w:rsidR="004C1E83">
              <w:rPr>
                <w:szCs w:val="28"/>
              </w:rPr>
              <w:t xml:space="preserve">(Nr. 1125/Lp12) </w:t>
            </w:r>
            <w:r w:rsidR="00AB2685" w:rsidRPr="00AB2685">
              <w:rPr>
                <w:szCs w:val="28"/>
              </w:rPr>
              <w:t>un "Grozījumi Notariāta likumā"</w:t>
            </w:r>
            <w:r w:rsidR="00AB2685">
              <w:rPr>
                <w:szCs w:val="28"/>
              </w:rPr>
              <w:t xml:space="preserve"> </w:t>
            </w:r>
            <w:r w:rsidR="004C1E83">
              <w:rPr>
                <w:szCs w:val="28"/>
              </w:rPr>
              <w:t xml:space="preserve">(Nr. 1124/Lp12) </w:t>
            </w:r>
            <w:r w:rsidR="00E718C2">
              <w:rPr>
                <w:szCs w:val="28"/>
              </w:rPr>
              <w:t xml:space="preserve">izskatīšanas turpināšanu 13. Saeimā. </w:t>
            </w:r>
            <w:r w:rsidR="00492613">
              <w:rPr>
                <w:szCs w:val="28"/>
              </w:rPr>
              <w:t xml:space="preserve">Ievērojot minēto, uzskatāms, ka </w:t>
            </w:r>
            <w:r w:rsidR="00492613" w:rsidRPr="00492613">
              <w:rPr>
                <w:szCs w:val="28"/>
              </w:rPr>
              <w:t>Ministru kabineta 2018.</w:t>
            </w:r>
            <w:r w:rsidR="00F96A3E">
              <w:rPr>
                <w:szCs w:val="28"/>
              </w:rPr>
              <w:t> </w:t>
            </w:r>
            <w:r w:rsidR="00492613" w:rsidRPr="00492613">
              <w:rPr>
                <w:szCs w:val="28"/>
              </w:rPr>
              <w:t>gada 23.</w:t>
            </w:r>
            <w:r w:rsidR="00F96A3E">
              <w:rPr>
                <w:szCs w:val="28"/>
              </w:rPr>
              <w:t> </w:t>
            </w:r>
            <w:r w:rsidR="00492613" w:rsidRPr="00492613">
              <w:rPr>
                <w:szCs w:val="28"/>
              </w:rPr>
              <w:t>janvāra sēdes protokola Nr.</w:t>
            </w:r>
            <w:r w:rsidR="002E0821">
              <w:rPr>
                <w:szCs w:val="28"/>
              </w:rPr>
              <w:t> </w:t>
            </w:r>
            <w:r w:rsidR="00492613" w:rsidRPr="00492613">
              <w:rPr>
                <w:szCs w:val="28"/>
              </w:rPr>
              <w:t>5 28.</w:t>
            </w:r>
            <w:r w:rsidR="002E0821">
              <w:rPr>
                <w:szCs w:val="28"/>
              </w:rPr>
              <w:t> </w:t>
            </w:r>
            <w:r w:rsidR="00492613" w:rsidRPr="00492613">
              <w:rPr>
                <w:szCs w:val="28"/>
              </w:rPr>
              <w:t>§ 4.</w:t>
            </w:r>
            <w:r w:rsidR="002E0821">
              <w:rPr>
                <w:szCs w:val="28"/>
              </w:rPr>
              <w:t> </w:t>
            </w:r>
            <w:r w:rsidR="00492613" w:rsidRPr="00492613">
              <w:rPr>
                <w:szCs w:val="28"/>
              </w:rPr>
              <w:t>punktā dot</w:t>
            </w:r>
            <w:r w:rsidR="00492613">
              <w:rPr>
                <w:szCs w:val="28"/>
              </w:rPr>
              <w:t>ais</w:t>
            </w:r>
            <w:r w:rsidR="00492613" w:rsidRPr="00492613">
              <w:rPr>
                <w:szCs w:val="28"/>
              </w:rPr>
              <w:t xml:space="preserve"> uzdevum</w:t>
            </w:r>
            <w:r w:rsidR="00492613">
              <w:rPr>
                <w:szCs w:val="28"/>
              </w:rPr>
              <w:t>s</w:t>
            </w:r>
            <w:r w:rsidR="00492613" w:rsidRPr="00492613">
              <w:rPr>
                <w:szCs w:val="28"/>
              </w:rPr>
              <w:t xml:space="preserve"> (Nr.</w:t>
            </w:r>
            <w:r w:rsidR="00F96A3E">
              <w:rPr>
                <w:szCs w:val="28"/>
              </w:rPr>
              <w:t> </w:t>
            </w:r>
            <w:r w:rsidR="00492613" w:rsidRPr="00492613">
              <w:rPr>
                <w:szCs w:val="28"/>
              </w:rPr>
              <w:t>2018-UZD-392) atzī</w:t>
            </w:r>
            <w:r w:rsidR="00492613">
              <w:rPr>
                <w:szCs w:val="28"/>
              </w:rPr>
              <w:t>stams</w:t>
            </w:r>
            <w:r w:rsidR="00492613" w:rsidRPr="00492613">
              <w:rPr>
                <w:szCs w:val="28"/>
              </w:rPr>
              <w:t xml:space="preserve"> par aktualitāti zaudējušu</w:t>
            </w:r>
            <w:r w:rsidR="00492613">
              <w:rPr>
                <w:szCs w:val="28"/>
              </w:rPr>
              <w:t>.</w:t>
            </w:r>
          </w:p>
          <w:p w14:paraId="207FC9CD" w14:textId="042AC407" w:rsidR="0084680B" w:rsidRPr="00F27F87" w:rsidRDefault="008E7931" w:rsidP="006123E9">
            <w:pPr>
              <w:ind w:left="34"/>
              <w:rPr>
                <w:szCs w:val="28"/>
              </w:rPr>
            </w:pPr>
            <w:r>
              <w:rPr>
                <w:szCs w:val="28"/>
              </w:rPr>
              <w:t>Ņemot vērā</w:t>
            </w:r>
            <w:r w:rsidR="00F70FD2" w:rsidRPr="00F70FD2">
              <w:rPr>
                <w:szCs w:val="28"/>
              </w:rPr>
              <w:t xml:space="preserve"> minēto, lūdzu atzīt </w:t>
            </w:r>
            <w:r w:rsidR="006D0A0D" w:rsidRPr="006D0A0D">
              <w:rPr>
                <w:szCs w:val="28"/>
              </w:rPr>
              <w:t>Ministru kabineta 2018.</w:t>
            </w:r>
            <w:r w:rsidR="00054F8E">
              <w:rPr>
                <w:szCs w:val="28"/>
              </w:rPr>
              <w:t> </w:t>
            </w:r>
            <w:r w:rsidR="006D0A0D" w:rsidRPr="006D0A0D">
              <w:rPr>
                <w:szCs w:val="28"/>
              </w:rPr>
              <w:t>gada 23.</w:t>
            </w:r>
            <w:r w:rsidR="00054F8E">
              <w:rPr>
                <w:szCs w:val="28"/>
              </w:rPr>
              <w:t> </w:t>
            </w:r>
            <w:r w:rsidR="006D0A0D" w:rsidRPr="006D0A0D">
              <w:rPr>
                <w:szCs w:val="28"/>
              </w:rPr>
              <w:t>janvāra sēdes protokola Nr.</w:t>
            </w:r>
            <w:r w:rsidR="00F96A3E">
              <w:rPr>
                <w:szCs w:val="28"/>
              </w:rPr>
              <w:t> </w:t>
            </w:r>
            <w:r w:rsidR="006D0A0D" w:rsidRPr="006D0A0D">
              <w:rPr>
                <w:szCs w:val="28"/>
              </w:rPr>
              <w:t>5 28.</w:t>
            </w:r>
            <w:r w:rsidR="00F96A3E">
              <w:rPr>
                <w:szCs w:val="28"/>
              </w:rPr>
              <w:t> </w:t>
            </w:r>
            <w:r w:rsidR="006D0A0D" w:rsidRPr="006D0A0D">
              <w:rPr>
                <w:szCs w:val="28"/>
              </w:rPr>
              <w:t>§ 4.</w:t>
            </w:r>
            <w:r w:rsidR="00F96A3E">
              <w:rPr>
                <w:szCs w:val="28"/>
              </w:rPr>
              <w:t> </w:t>
            </w:r>
            <w:r w:rsidR="006D0A0D" w:rsidRPr="006D0A0D">
              <w:rPr>
                <w:szCs w:val="28"/>
              </w:rPr>
              <w:t>punktā dot</w:t>
            </w:r>
            <w:r w:rsidR="006D0A0D">
              <w:rPr>
                <w:szCs w:val="28"/>
              </w:rPr>
              <w:t>o</w:t>
            </w:r>
            <w:r w:rsidR="006D0A0D" w:rsidRPr="006D0A0D">
              <w:rPr>
                <w:szCs w:val="28"/>
              </w:rPr>
              <w:t xml:space="preserve"> uzdevum</w:t>
            </w:r>
            <w:r w:rsidR="006D0A0D">
              <w:rPr>
                <w:szCs w:val="28"/>
              </w:rPr>
              <w:t>u</w:t>
            </w:r>
            <w:r w:rsidR="006D0A0D" w:rsidRPr="006D0A0D">
              <w:rPr>
                <w:szCs w:val="28"/>
              </w:rPr>
              <w:t xml:space="preserve"> (Nr.</w:t>
            </w:r>
            <w:r w:rsidR="00F96A3E">
              <w:rPr>
                <w:szCs w:val="28"/>
              </w:rPr>
              <w:t> </w:t>
            </w:r>
            <w:r w:rsidR="006D0A0D" w:rsidRPr="006D0A0D">
              <w:rPr>
                <w:szCs w:val="28"/>
              </w:rPr>
              <w:t>2018-UZD-392) par aktualitāti zaudējušu</w:t>
            </w:r>
            <w:r w:rsidR="00F70FD2" w:rsidRPr="00F70FD2">
              <w:rPr>
                <w:szCs w:val="28"/>
              </w:rPr>
              <w:t>.</w:t>
            </w:r>
          </w:p>
        </w:tc>
      </w:tr>
    </w:tbl>
    <w:p w14:paraId="701E0044" w14:textId="77777777" w:rsidR="00146AF5" w:rsidRDefault="00146AF5" w:rsidP="005F250D">
      <w:pPr>
        <w:ind w:left="1560" w:hanging="1560"/>
        <w:rPr>
          <w:szCs w:val="28"/>
        </w:rPr>
      </w:pPr>
    </w:p>
    <w:p w14:paraId="2336162C" w14:textId="6EC7553D" w:rsidR="005F250D" w:rsidRPr="00F27F87" w:rsidRDefault="0084680B" w:rsidP="005F250D">
      <w:pPr>
        <w:ind w:left="1560" w:hanging="1560"/>
        <w:rPr>
          <w:szCs w:val="28"/>
        </w:rPr>
      </w:pPr>
      <w:r w:rsidRPr="00F27F87">
        <w:rPr>
          <w:szCs w:val="28"/>
        </w:rPr>
        <w:t>Pielikumā:</w:t>
      </w:r>
    </w:p>
    <w:p w14:paraId="25283CFB" w14:textId="691CE360" w:rsidR="00F70FD2" w:rsidRPr="00F70FD2" w:rsidRDefault="00F70FD2" w:rsidP="00F70FD2">
      <w:pPr>
        <w:tabs>
          <w:tab w:val="left" w:pos="142"/>
        </w:tabs>
        <w:rPr>
          <w:szCs w:val="28"/>
        </w:rPr>
      </w:pPr>
      <w:r w:rsidRPr="00F70FD2">
        <w:rPr>
          <w:szCs w:val="28"/>
        </w:rPr>
        <w:t xml:space="preserve">Ministru kabineta sēdes protokollēmuma projekts </w:t>
      </w:r>
      <w:r w:rsidR="00F96A3E">
        <w:rPr>
          <w:szCs w:val="28"/>
        </w:rPr>
        <w:t>"</w:t>
      </w:r>
      <w:r w:rsidR="0028169B" w:rsidRPr="0028169B">
        <w:rPr>
          <w:szCs w:val="28"/>
        </w:rPr>
        <w:t>Par Ministru kabineta 2018.</w:t>
      </w:r>
      <w:r w:rsidR="00F96A3E">
        <w:rPr>
          <w:szCs w:val="28"/>
        </w:rPr>
        <w:t> </w:t>
      </w:r>
      <w:r w:rsidR="0028169B" w:rsidRPr="0028169B">
        <w:rPr>
          <w:szCs w:val="28"/>
        </w:rPr>
        <w:t>gada 23.</w:t>
      </w:r>
      <w:r w:rsidR="00F96A3E">
        <w:rPr>
          <w:szCs w:val="28"/>
        </w:rPr>
        <w:t> </w:t>
      </w:r>
      <w:r w:rsidR="0028169B" w:rsidRPr="0028169B">
        <w:rPr>
          <w:szCs w:val="28"/>
        </w:rPr>
        <w:t>janvāra sēdes protokola Nr.</w:t>
      </w:r>
      <w:r w:rsidR="00F96A3E">
        <w:rPr>
          <w:szCs w:val="28"/>
        </w:rPr>
        <w:t> </w:t>
      </w:r>
      <w:r w:rsidR="0028169B" w:rsidRPr="0028169B">
        <w:rPr>
          <w:szCs w:val="28"/>
        </w:rPr>
        <w:t>5 28.</w:t>
      </w:r>
      <w:r w:rsidR="00F96A3E">
        <w:rPr>
          <w:szCs w:val="28"/>
        </w:rPr>
        <w:t> </w:t>
      </w:r>
      <w:r w:rsidR="0028169B" w:rsidRPr="0028169B">
        <w:rPr>
          <w:szCs w:val="28"/>
        </w:rPr>
        <w:t>§ 4.</w:t>
      </w:r>
      <w:r w:rsidR="00F96A3E">
        <w:rPr>
          <w:szCs w:val="28"/>
        </w:rPr>
        <w:t> </w:t>
      </w:r>
      <w:r w:rsidR="0028169B" w:rsidRPr="0028169B">
        <w:rPr>
          <w:szCs w:val="28"/>
        </w:rPr>
        <w:t>punktā dotā uzdevuma (Nr.</w:t>
      </w:r>
      <w:r w:rsidR="00F96A3E">
        <w:rPr>
          <w:szCs w:val="28"/>
        </w:rPr>
        <w:t> </w:t>
      </w:r>
      <w:r w:rsidR="0028169B" w:rsidRPr="0028169B">
        <w:rPr>
          <w:szCs w:val="28"/>
        </w:rPr>
        <w:t>2018-UZD-392)</w:t>
      </w:r>
      <w:r w:rsidR="0028169B">
        <w:rPr>
          <w:szCs w:val="28"/>
        </w:rPr>
        <w:t xml:space="preserve"> </w:t>
      </w:r>
      <w:r w:rsidRPr="00F70FD2">
        <w:rPr>
          <w:szCs w:val="28"/>
        </w:rPr>
        <w:t>atzīšanu par aktualitāti zaudējušu</w:t>
      </w:r>
      <w:r w:rsidR="00F96A3E">
        <w:rPr>
          <w:szCs w:val="28"/>
        </w:rPr>
        <w:t>"</w:t>
      </w:r>
      <w:r w:rsidRPr="00F70FD2">
        <w:rPr>
          <w:szCs w:val="28"/>
        </w:rPr>
        <w:t xml:space="preserve"> uz 1 l</w:t>
      </w:r>
      <w:r w:rsidR="00431BDF">
        <w:rPr>
          <w:szCs w:val="28"/>
        </w:rPr>
        <w:t>p.</w:t>
      </w:r>
      <w:r w:rsidRPr="00F70FD2">
        <w:rPr>
          <w:szCs w:val="28"/>
        </w:rPr>
        <w:t xml:space="preserve"> (datne: </w:t>
      </w:r>
      <w:r w:rsidR="005D7DDC">
        <w:rPr>
          <w:szCs w:val="28"/>
        </w:rPr>
        <w:t>T</w:t>
      </w:r>
      <w:r w:rsidRPr="00F70FD2">
        <w:rPr>
          <w:szCs w:val="28"/>
        </w:rPr>
        <w:t>MProt_</w:t>
      </w:r>
      <w:r w:rsidR="005D7DDC">
        <w:rPr>
          <w:szCs w:val="28"/>
        </w:rPr>
        <w:t>150119</w:t>
      </w:r>
      <w:r w:rsidRPr="00F70FD2">
        <w:rPr>
          <w:szCs w:val="28"/>
        </w:rPr>
        <w:t>_</w:t>
      </w:r>
      <w:r w:rsidR="005D7DDC">
        <w:rPr>
          <w:szCs w:val="28"/>
        </w:rPr>
        <w:t>aktual_zaud</w:t>
      </w:r>
      <w:r w:rsidRPr="00F70FD2">
        <w:rPr>
          <w:szCs w:val="28"/>
        </w:rPr>
        <w:t xml:space="preserve">). </w:t>
      </w:r>
    </w:p>
    <w:p w14:paraId="72324857" w14:textId="77777777" w:rsidR="009062B0" w:rsidRPr="00F27F87" w:rsidRDefault="009062B0" w:rsidP="008C2550">
      <w:pPr>
        <w:pStyle w:val="Sarakstarindkopa"/>
        <w:tabs>
          <w:tab w:val="left" w:pos="142"/>
        </w:tabs>
        <w:ind w:left="0"/>
        <w:rPr>
          <w:szCs w:val="28"/>
        </w:rPr>
      </w:pPr>
    </w:p>
    <w:p w14:paraId="4CBA771B" w14:textId="77777777" w:rsidR="00C676A0" w:rsidRPr="00F27F87" w:rsidRDefault="00C676A0" w:rsidP="005F250D">
      <w:pPr>
        <w:rPr>
          <w:szCs w:val="28"/>
        </w:rPr>
      </w:pPr>
    </w:p>
    <w:p w14:paraId="2878363B" w14:textId="77777777" w:rsidR="00C676A0" w:rsidRPr="00F27F87" w:rsidRDefault="0084680B" w:rsidP="005F250D">
      <w:pPr>
        <w:tabs>
          <w:tab w:val="left" w:pos="6663"/>
        </w:tabs>
        <w:rPr>
          <w:szCs w:val="28"/>
        </w:rPr>
      </w:pPr>
      <w:r w:rsidRPr="00F27F87">
        <w:rPr>
          <w:szCs w:val="28"/>
        </w:rPr>
        <w:t xml:space="preserve">Tieslietu </w:t>
      </w:r>
      <w:r w:rsidR="00C676A0" w:rsidRPr="00F27F87">
        <w:rPr>
          <w:szCs w:val="28"/>
        </w:rPr>
        <w:t>ministrs</w:t>
      </w:r>
      <w:r w:rsidR="00C676A0" w:rsidRPr="00F27F87">
        <w:rPr>
          <w:szCs w:val="28"/>
        </w:rPr>
        <w:tab/>
      </w:r>
      <w:r w:rsidRPr="00F27F87">
        <w:rPr>
          <w:szCs w:val="28"/>
        </w:rPr>
        <w:t>Dzintars Rasnačs</w:t>
      </w:r>
    </w:p>
    <w:p w14:paraId="26C52CBC" w14:textId="77777777" w:rsidR="00C676A0" w:rsidRPr="003C41F6" w:rsidRDefault="00C676A0" w:rsidP="00C676A0">
      <w:pPr>
        <w:rPr>
          <w:szCs w:val="24"/>
        </w:rPr>
      </w:pPr>
    </w:p>
    <w:p w14:paraId="6C3C0A7D" w14:textId="77777777" w:rsidR="00C676A0" w:rsidRDefault="00C676A0" w:rsidP="00C676A0">
      <w:pPr>
        <w:rPr>
          <w:szCs w:val="24"/>
        </w:rPr>
      </w:pPr>
    </w:p>
    <w:p w14:paraId="566B5BBD" w14:textId="557D2D48" w:rsidR="00C676A0" w:rsidRPr="001A197C" w:rsidRDefault="00F27F87" w:rsidP="00C676A0">
      <w:pPr>
        <w:rPr>
          <w:sz w:val="20"/>
          <w:szCs w:val="24"/>
        </w:rPr>
      </w:pPr>
      <w:r w:rsidRPr="001A197C">
        <w:rPr>
          <w:sz w:val="20"/>
          <w:szCs w:val="24"/>
        </w:rPr>
        <w:t xml:space="preserve">Alberinga </w:t>
      </w:r>
      <w:r w:rsidR="0084680B" w:rsidRPr="001A197C">
        <w:rPr>
          <w:sz w:val="20"/>
          <w:szCs w:val="24"/>
        </w:rPr>
        <w:t>6703683</w:t>
      </w:r>
      <w:r w:rsidRPr="001A197C">
        <w:rPr>
          <w:sz w:val="20"/>
          <w:szCs w:val="24"/>
        </w:rPr>
        <w:t>5</w:t>
      </w:r>
    </w:p>
    <w:p w14:paraId="18865E9F" w14:textId="1823E6B5" w:rsidR="007933F5" w:rsidRDefault="004A5AF3">
      <w:pPr>
        <w:rPr>
          <w:sz w:val="20"/>
          <w:szCs w:val="24"/>
        </w:rPr>
      </w:pPr>
      <w:hyperlink r:id="rId11" w:history="1">
        <w:r w:rsidR="00D00AB1" w:rsidRPr="001C13FF">
          <w:rPr>
            <w:rStyle w:val="Hipersaite"/>
            <w:sz w:val="20"/>
            <w:szCs w:val="24"/>
          </w:rPr>
          <w:t>Kristine.Alberinga@tm.gov.lv</w:t>
        </w:r>
      </w:hyperlink>
    </w:p>
    <w:p w14:paraId="339EC9F9" w14:textId="34565B50" w:rsidR="00D00AB1" w:rsidRDefault="00D00AB1">
      <w:pPr>
        <w:rPr>
          <w:sz w:val="20"/>
          <w:szCs w:val="24"/>
          <w:shd w:val="clear" w:color="auto" w:fill="FFFFFF"/>
        </w:rPr>
      </w:pPr>
    </w:p>
    <w:p w14:paraId="6FF9D052" w14:textId="5DB9C5D6" w:rsidR="00D00AB1" w:rsidRDefault="00D00AB1">
      <w:pPr>
        <w:rPr>
          <w:sz w:val="20"/>
          <w:szCs w:val="24"/>
          <w:shd w:val="clear" w:color="auto" w:fill="FFFFFF"/>
        </w:rPr>
      </w:pPr>
    </w:p>
    <w:sectPr w:rsidR="00D00AB1" w:rsidSect="00757C67">
      <w:headerReference w:type="default" r:id="rId12"/>
      <w:footerReference w:type="default" r:id="rId13"/>
      <w:headerReference w:type="first" r:id="rId14"/>
      <w:footerReference w:type="first" r:id="rId15"/>
      <w:type w:val="continuous"/>
      <w:pgSz w:w="11920" w:h="16840"/>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5672C" w14:textId="77777777" w:rsidR="004A5AF3" w:rsidRDefault="004A5AF3">
      <w:r>
        <w:separator/>
      </w:r>
    </w:p>
  </w:endnote>
  <w:endnote w:type="continuationSeparator" w:id="0">
    <w:p w14:paraId="6E7F965F" w14:textId="77777777" w:rsidR="004A5AF3" w:rsidRDefault="004A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39671" w14:textId="5FAEBE3D" w:rsidR="0084680B" w:rsidRPr="00B8514B" w:rsidRDefault="0084680B" w:rsidP="0084680B">
    <w:pPr>
      <w:pStyle w:val="Kjene"/>
      <w:rPr>
        <w:sz w:val="20"/>
      </w:rPr>
    </w:pPr>
    <w:r w:rsidRPr="00B8514B">
      <w:rPr>
        <w:sz w:val="20"/>
      </w:rPr>
      <w:t>TM</w:t>
    </w:r>
    <w:r w:rsidR="008803AB">
      <w:rPr>
        <w:sz w:val="20"/>
      </w:rPr>
      <w:t>P</w:t>
    </w:r>
    <w:r w:rsidRPr="00B8514B">
      <w:rPr>
        <w:sz w:val="20"/>
      </w:rPr>
      <w:t>av_</w:t>
    </w:r>
    <w:r w:rsidR="001C768E">
      <w:rPr>
        <w:sz w:val="20"/>
      </w:rPr>
      <w:t>150119</w:t>
    </w:r>
    <w:r w:rsidRPr="00B8514B">
      <w:rPr>
        <w:sz w:val="20"/>
      </w:rPr>
      <w:t>_</w:t>
    </w:r>
    <w:r w:rsidR="001C768E">
      <w:rPr>
        <w:sz w:val="20"/>
      </w:rPr>
      <w:t>aktual_zaud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C448E" w14:textId="65441F78" w:rsidR="00103959" w:rsidRPr="00B8514B" w:rsidRDefault="00103959">
    <w:pPr>
      <w:pStyle w:val="Kjene"/>
      <w:rPr>
        <w:sz w:val="20"/>
      </w:rPr>
    </w:pPr>
    <w:r w:rsidRPr="00B8514B">
      <w:rPr>
        <w:sz w:val="20"/>
      </w:rPr>
      <w:t>TM</w:t>
    </w:r>
    <w:r w:rsidR="008803AB">
      <w:rPr>
        <w:sz w:val="20"/>
      </w:rPr>
      <w:t>P</w:t>
    </w:r>
    <w:r w:rsidRPr="00B8514B">
      <w:rPr>
        <w:sz w:val="20"/>
      </w:rPr>
      <w:t>av_</w:t>
    </w:r>
    <w:r w:rsidR="001C768E">
      <w:rPr>
        <w:sz w:val="20"/>
      </w:rPr>
      <w:t>150119</w:t>
    </w:r>
    <w:r w:rsidRPr="00B8514B">
      <w:rPr>
        <w:sz w:val="20"/>
      </w:rPr>
      <w:t>_</w:t>
    </w:r>
    <w:r w:rsidR="001C768E">
      <w:rPr>
        <w:sz w:val="20"/>
      </w:rPr>
      <w:t>aktual_zaud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069D4" w14:textId="77777777" w:rsidR="004A5AF3" w:rsidRDefault="004A5AF3">
      <w:r>
        <w:separator/>
      </w:r>
    </w:p>
  </w:footnote>
  <w:footnote w:type="continuationSeparator" w:id="0">
    <w:p w14:paraId="40E74FC1" w14:textId="77777777" w:rsidR="004A5AF3" w:rsidRDefault="004A5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847357"/>
      <w:docPartObj>
        <w:docPartGallery w:val="Page Numbers (Top of Page)"/>
        <w:docPartUnique/>
      </w:docPartObj>
    </w:sdtPr>
    <w:sdtEndPr/>
    <w:sdtContent>
      <w:p w14:paraId="2B241567" w14:textId="4D3161B6" w:rsidR="005230A1" w:rsidRDefault="005230A1">
        <w:pPr>
          <w:pStyle w:val="Galvene"/>
          <w:jc w:val="center"/>
        </w:pPr>
        <w:r>
          <w:fldChar w:fldCharType="begin"/>
        </w:r>
        <w:r>
          <w:instrText>PAGE   \* MERGEFORMAT</w:instrText>
        </w:r>
        <w:r>
          <w:fldChar w:fldCharType="separate"/>
        </w:r>
        <w:r w:rsidR="00B8514B">
          <w:rPr>
            <w:noProof/>
          </w:rPr>
          <w:t>2</w:t>
        </w:r>
        <w:r>
          <w:fldChar w:fldCharType="end"/>
        </w:r>
      </w:p>
    </w:sdtContent>
  </w:sdt>
  <w:p w14:paraId="2255E90F" w14:textId="77777777" w:rsidR="005230A1" w:rsidRDefault="005230A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61D9B" w14:textId="77777777" w:rsidR="005230A1" w:rsidRDefault="005230A1" w:rsidP="00A34ACB">
    <w:pPr>
      <w:pStyle w:val="Galvene"/>
    </w:pPr>
  </w:p>
  <w:p w14:paraId="6F8A8638" w14:textId="77777777" w:rsidR="005230A1" w:rsidRDefault="005230A1" w:rsidP="00A34ACB">
    <w:pPr>
      <w:pStyle w:val="Galvene"/>
    </w:pPr>
    <w:r>
      <w:rPr>
        <w:noProof/>
        <w:lang w:eastAsia="lv-LV"/>
      </w:rPr>
      <w:drawing>
        <wp:anchor distT="0" distB="0" distL="114300" distR="114300" simplePos="0" relativeHeight="251660800" behindDoc="1" locked="0" layoutInCell="1" allowOverlap="1" wp14:anchorId="22241F75" wp14:editId="5ED781C0">
          <wp:simplePos x="0" y="0"/>
          <wp:positionH relativeFrom="margin">
            <wp:align>center</wp:align>
          </wp:positionH>
          <wp:positionV relativeFrom="paragraph">
            <wp:posOffset>84455</wp:posOffset>
          </wp:positionV>
          <wp:extent cx="5915025" cy="1066800"/>
          <wp:effectExtent l="0" t="0" r="0" b="0"/>
          <wp:wrapNone/>
          <wp:docPr id="11" name="Attēls 11"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ts.gov.lv\tmdfs\BB\lk1201\My Documents\DOKUMENTI\RIIKOJUMI\VEIDLAPAS_2015\vienkrasu_header_veidlapa_67.pn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4BF40D" w14:textId="77777777" w:rsidR="005230A1" w:rsidRDefault="005230A1" w:rsidP="00A34ACB">
    <w:pPr>
      <w:pStyle w:val="Galvene"/>
    </w:pPr>
  </w:p>
  <w:p w14:paraId="6CDE6B2A" w14:textId="77777777" w:rsidR="005230A1" w:rsidRDefault="005230A1" w:rsidP="00A34ACB">
    <w:pPr>
      <w:pStyle w:val="Galvene"/>
    </w:pPr>
  </w:p>
  <w:p w14:paraId="2BC21F4C" w14:textId="77777777" w:rsidR="005230A1" w:rsidRDefault="005230A1" w:rsidP="00A34ACB">
    <w:pPr>
      <w:pStyle w:val="Galvene"/>
    </w:pPr>
  </w:p>
  <w:p w14:paraId="513775F5" w14:textId="77777777" w:rsidR="005230A1" w:rsidRDefault="005230A1" w:rsidP="00A34ACB">
    <w:pPr>
      <w:pStyle w:val="Galvene"/>
    </w:pPr>
  </w:p>
  <w:p w14:paraId="57B51F8E" w14:textId="77777777" w:rsidR="005230A1" w:rsidRDefault="005230A1" w:rsidP="00A34ACB">
    <w:pPr>
      <w:pStyle w:val="Galvene"/>
    </w:pPr>
  </w:p>
  <w:p w14:paraId="5A886579" w14:textId="77777777" w:rsidR="005230A1" w:rsidRDefault="005230A1" w:rsidP="00A34ACB">
    <w:pPr>
      <w:pStyle w:val="Galvene"/>
    </w:pPr>
  </w:p>
  <w:p w14:paraId="3DA9B976" w14:textId="77777777" w:rsidR="005230A1" w:rsidRDefault="005230A1" w:rsidP="00A34ACB">
    <w:pPr>
      <w:pStyle w:val="Galvene"/>
    </w:pPr>
  </w:p>
  <w:p w14:paraId="333CA9ED" w14:textId="77777777" w:rsidR="005230A1" w:rsidRDefault="005230A1" w:rsidP="00A34ACB">
    <w:pPr>
      <w:pStyle w:val="Galvene"/>
    </w:pPr>
  </w:p>
  <w:p w14:paraId="394FBC92" w14:textId="77777777" w:rsidR="005230A1" w:rsidRDefault="005230A1" w:rsidP="00A34ACB">
    <w:pPr>
      <w:pStyle w:val="Galvene"/>
    </w:pPr>
  </w:p>
  <w:p w14:paraId="4301EDDA" w14:textId="77777777" w:rsidR="005230A1" w:rsidRPr="00815277" w:rsidRDefault="005230A1" w:rsidP="00A34ACB">
    <w:pPr>
      <w:pStyle w:val="Galvene"/>
    </w:pPr>
    <w:r>
      <w:rPr>
        <w:noProof/>
        <w:lang w:eastAsia="lv-LV"/>
      </w:rPr>
      <mc:AlternateContent>
        <mc:Choice Requires="wps">
          <w:drawing>
            <wp:anchor distT="0" distB="0" distL="114300" distR="114300" simplePos="0" relativeHeight="251658752" behindDoc="1" locked="0" layoutInCell="1" allowOverlap="1" wp14:anchorId="0C999013" wp14:editId="7A38DCE6">
              <wp:simplePos x="0" y="0"/>
              <wp:positionH relativeFrom="page">
                <wp:posOffset>1171575</wp:posOffset>
              </wp:positionH>
              <wp:positionV relativeFrom="page">
                <wp:posOffset>2030730</wp:posOffset>
              </wp:positionV>
              <wp:extent cx="5838825" cy="314325"/>
              <wp:effectExtent l="0" t="0" r="9525" b="952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162DB" w14:textId="77777777" w:rsidR="005230A1" w:rsidRPr="006C6018" w:rsidRDefault="005230A1" w:rsidP="00A34ACB">
                          <w:pPr>
                            <w:spacing w:line="194" w:lineRule="exact"/>
                            <w:ind w:left="20" w:right="-45"/>
                            <w:jc w:val="center"/>
                            <w:rPr>
                              <w:rFonts w:eastAsia="Times New Roman"/>
                              <w:sz w:val="17"/>
                              <w:szCs w:val="17"/>
                            </w:rPr>
                          </w:pPr>
                          <w:r w:rsidRPr="006C6018">
                            <w:rPr>
                              <w:rFonts w:eastAsia="Times New Roman"/>
                              <w:sz w:val="17"/>
                              <w:szCs w:val="17"/>
                            </w:rPr>
                            <w:t xml:space="preserve">Brīvības bulvāris 36, Rīga, LV-1536; tālr.: 67036801, 67036716, 67036721; fakss: 67210823, 67285575; </w:t>
                          </w:r>
                        </w:p>
                        <w:p w14:paraId="3ABA6E3C" w14:textId="77777777" w:rsidR="005230A1" w:rsidRPr="006C6018" w:rsidRDefault="005230A1" w:rsidP="00A34ACB">
                          <w:pPr>
                            <w:spacing w:line="194" w:lineRule="exact"/>
                            <w:ind w:left="20" w:right="-45"/>
                            <w:jc w:val="center"/>
                            <w:rPr>
                              <w:rFonts w:eastAsia="Times New Roman"/>
                              <w:sz w:val="17"/>
                              <w:szCs w:val="17"/>
                            </w:rPr>
                          </w:pPr>
                          <w:r w:rsidRPr="006C6018">
                            <w:rPr>
                              <w:rFonts w:eastAsia="Times New Roman"/>
                              <w:sz w:val="17"/>
                              <w:szCs w:val="17"/>
                            </w:rPr>
                            <w:t>e-pasts: tm.kanceleja@tm.gov.lv; www.tm.gov.lv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99013" id="_x0000_t202" coordsize="21600,21600" o:spt="202" path="m,l,21600r21600,l21600,xe">
              <v:stroke joinstyle="miter"/>
              <v:path gradientshapeok="t" o:connecttype="rect"/>
            </v:shapetype>
            <v:shape id="Text Box 43" o:spid="_x0000_s1026" type="#_x0000_t202" style="position:absolute;left:0;text-align:left;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z6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C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DHKSz6rQIAAKoFAAAOAAAA&#10;AAAAAAAAAAAAAC4CAABkcnMvZTJvRG9jLnhtbFBLAQItABQABgAIAAAAIQDz9Pxt4AAAAAwBAAAP&#10;AAAAAAAAAAAAAAAAAAcFAABkcnMvZG93bnJldi54bWxQSwUGAAAAAAQABADzAAAAFAYAAAAA&#10;" filled="f" stroked="f">
              <v:textbox inset="0,0,0,0">
                <w:txbxContent>
                  <w:p w14:paraId="6C8162DB" w14:textId="77777777" w:rsidR="005230A1" w:rsidRPr="006C6018" w:rsidRDefault="005230A1" w:rsidP="00A34ACB">
                    <w:pPr>
                      <w:spacing w:line="194" w:lineRule="exact"/>
                      <w:ind w:left="20" w:right="-45"/>
                      <w:jc w:val="center"/>
                      <w:rPr>
                        <w:rFonts w:eastAsia="Times New Roman"/>
                        <w:sz w:val="17"/>
                        <w:szCs w:val="17"/>
                      </w:rPr>
                    </w:pPr>
                    <w:r w:rsidRPr="006C6018">
                      <w:rPr>
                        <w:rFonts w:eastAsia="Times New Roman"/>
                        <w:sz w:val="17"/>
                        <w:szCs w:val="17"/>
                      </w:rPr>
                      <w:t xml:space="preserve">Brīvības bulvāris 36, Rīga, LV-1536; tālr.: 67036801, 67036716, 67036721; fakss: 67210823, 67285575; </w:t>
                    </w:r>
                  </w:p>
                  <w:p w14:paraId="3ABA6E3C" w14:textId="77777777" w:rsidR="005230A1" w:rsidRPr="006C6018" w:rsidRDefault="005230A1" w:rsidP="00A34ACB">
                    <w:pPr>
                      <w:spacing w:line="194" w:lineRule="exact"/>
                      <w:ind w:left="20" w:right="-45"/>
                      <w:jc w:val="center"/>
                      <w:rPr>
                        <w:rFonts w:eastAsia="Times New Roman"/>
                        <w:sz w:val="17"/>
                        <w:szCs w:val="17"/>
                      </w:rPr>
                    </w:pPr>
                    <w:r w:rsidRPr="006C6018">
                      <w:rPr>
                        <w:rFonts w:eastAsia="Times New Roman"/>
                        <w:sz w:val="17"/>
                        <w:szCs w:val="17"/>
                      </w:rPr>
                      <w:t>e-pasts: tm.kanceleja@tm.gov.lv; www.tm.gov.lv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57728" behindDoc="1" locked="0" layoutInCell="1" allowOverlap="1" wp14:anchorId="727F6601" wp14:editId="1C791759">
              <wp:simplePos x="0" y="0"/>
              <wp:positionH relativeFrom="page">
                <wp:posOffset>1850390</wp:posOffset>
              </wp:positionH>
              <wp:positionV relativeFrom="page">
                <wp:posOffset>1903095</wp:posOffset>
              </wp:positionV>
              <wp:extent cx="4397375" cy="1270"/>
              <wp:effectExtent l="0" t="0" r="22225" b="17780"/>
              <wp:wrapNone/>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5"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E8884"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OiYQMAAOQ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3C0EA29B" w14:textId="77777777" w:rsidR="005230A1" w:rsidRPr="00C836FF" w:rsidRDefault="005230A1" w:rsidP="00AB4E8A">
    <w:pPr>
      <w:jc w:val="center"/>
      <w:rPr>
        <w:szCs w:val="24"/>
      </w:rPr>
    </w:pPr>
    <w:r w:rsidRPr="00C836FF">
      <w:rPr>
        <w:szCs w:val="24"/>
      </w:rPr>
      <w:t>Rīgā</w:t>
    </w:r>
  </w:p>
  <w:p w14:paraId="1880E90E" w14:textId="77777777" w:rsidR="005230A1" w:rsidRPr="00C836FF" w:rsidRDefault="005230A1" w:rsidP="00AB4E8A">
    <w:pPr>
      <w:jc w:val="center"/>
      <w:rPr>
        <w:szCs w:val="24"/>
      </w:rPr>
    </w:pPr>
  </w:p>
  <w:p w14:paraId="24798246" w14:textId="6485C1CD" w:rsidR="005230A1" w:rsidRPr="00331E1A" w:rsidRDefault="00331E1A" w:rsidP="00AB4E8A">
    <w:pPr>
      <w:tabs>
        <w:tab w:val="center" w:pos="4320"/>
        <w:tab w:val="right" w:pos="8640"/>
      </w:tabs>
      <w:rPr>
        <w:b/>
        <w:sz w:val="28"/>
        <w:szCs w:val="28"/>
        <w:u w:val="single"/>
      </w:rPr>
    </w:pPr>
    <w:r w:rsidRPr="00331E1A">
      <w:rPr>
        <w:b/>
        <w:sz w:val="28"/>
        <w:szCs w:val="28"/>
        <w:u w:val="single"/>
      </w:rPr>
      <w:t xml:space="preserve">15.01.2019.  </w:t>
    </w:r>
    <w:r w:rsidR="005230A1" w:rsidRPr="00331E1A">
      <w:rPr>
        <w:b/>
        <w:sz w:val="28"/>
        <w:szCs w:val="28"/>
        <w:u w:val="single"/>
      </w:rPr>
      <w:t xml:space="preserve"> Nr.</w:t>
    </w:r>
    <w:r w:rsidRPr="00331E1A">
      <w:rPr>
        <w:b/>
        <w:sz w:val="28"/>
        <w:szCs w:val="28"/>
        <w:u w:val="single"/>
      </w:rPr>
      <w:t xml:space="preserve"> 1-9.2/59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070BAD"/>
    <w:multiLevelType w:val="hybridMultilevel"/>
    <w:tmpl w:val="180E2F1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7B56417"/>
    <w:multiLevelType w:val="hybridMultilevel"/>
    <w:tmpl w:val="43AC6C50"/>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0C217677"/>
    <w:multiLevelType w:val="hybridMultilevel"/>
    <w:tmpl w:val="439ACEE8"/>
    <w:lvl w:ilvl="0" w:tplc="B35AF7A0">
      <w:start w:val="1"/>
      <w:numFmt w:val="decimal"/>
      <w:lvlText w:val="%1)"/>
      <w:lvlJc w:val="left"/>
      <w:pPr>
        <w:ind w:left="1699" w:hanging="99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2E5751"/>
    <w:multiLevelType w:val="hybridMultilevel"/>
    <w:tmpl w:val="4334B58E"/>
    <w:lvl w:ilvl="0" w:tplc="95F66940">
      <w:start w:val="2"/>
      <w:numFmt w:val="decimal"/>
      <w:lvlText w:val="%1."/>
      <w:lvlJc w:val="left"/>
      <w:pPr>
        <w:ind w:left="2487" w:hanging="360"/>
      </w:pPr>
      <w:rPr>
        <w:rFonts w:hint="default"/>
      </w:rPr>
    </w:lvl>
    <w:lvl w:ilvl="1" w:tplc="04260019" w:tentative="1">
      <w:start w:val="1"/>
      <w:numFmt w:val="lowerLetter"/>
      <w:lvlText w:val="%2."/>
      <w:lvlJc w:val="left"/>
      <w:pPr>
        <w:ind w:left="3207" w:hanging="360"/>
      </w:pPr>
    </w:lvl>
    <w:lvl w:ilvl="2" w:tplc="0426001B" w:tentative="1">
      <w:start w:val="1"/>
      <w:numFmt w:val="lowerRoman"/>
      <w:lvlText w:val="%3."/>
      <w:lvlJc w:val="right"/>
      <w:pPr>
        <w:ind w:left="3927" w:hanging="180"/>
      </w:pPr>
    </w:lvl>
    <w:lvl w:ilvl="3" w:tplc="0426000F" w:tentative="1">
      <w:start w:val="1"/>
      <w:numFmt w:val="decimal"/>
      <w:lvlText w:val="%4."/>
      <w:lvlJc w:val="left"/>
      <w:pPr>
        <w:ind w:left="4647" w:hanging="360"/>
      </w:pPr>
    </w:lvl>
    <w:lvl w:ilvl="4" w:tplc="04260019" w:tentative="1">
      <w:start w:val="1"/>
      <w:numFmt w:val="lowerLetter"/>
      <w:lvlText w:val="%5."/>
      <w:lvlJc w:val="left"/>
      <w:pPr>
        <w:ind w:left="5367" w:hanging="360"/>
      </w:pPr>
    </w:lvl>
    <w:lvl w:ilvl="5" w:tplc="0426001B" w:tentative="1">
      <w:start w:val="1"/>
      <w:numFmt w:val="lowerRoman"/>
      <w:lvlText w:val="%6."/>
      <w:lvlJc w:val="right"/>
      <w:pPr>
        <w:ind w:left="6087" w:hanging="180"/>
      </w:pPr>
    </w:lvl>
    <w:lvl w:ilvl="6" w:tplc="0426000F" w:tentative="1">
      <w:start w:val="1"/>
      <w:numFmt w:val="decimal"/>
      <w:lvlText w:val="%7."/>
      <w:lvlJc w:val="left"/>
      <w:pPr>
        <w:ind w:left="6807" w:hanging="360"/>
      </w:pPr>
    </w:lvl>
    <w:lvl w:ilvl="7" w:tplc="04260019" w:tentative="1">
      <w:start w:val="1"/>
      <w:numFmt w:val="lowerLetter"/>
      <w:lvlText w:val="%8."/>
      <w:lvlJc w:val="left"/>
      <w:pPr>
        <w:ind w:left="7527" w:hanging="360"/>
      </w:pPr>
    </w:lvl>
    <w:lvl w:ilvl="8" w:tplc="0426001B" w:tentative="1">
      <w:start w:val="1"/>
      <w:numFmt w:val="lowerRoman"/>
      <w:lvlText w:val="%9."/>
      <w:lvlJc w:val="right"/>
      <w:pPr>
        <w:ind w:left="8247" w:hanging="180"/>
      </w:pPr>
    </w:lvl>
  </w:abstractNum>
  <w:abstractNum w:abstractNumId="15" w15:restartNumberingAfterBreak="0">
    <w:nsid w:val="5D5F5E90"/>
    <w:multiLevelType w:val="hybridMultilevel"/>
    <w:tmpl w:val="5F2EC696"/>
    <w:lvl w:ilvl="0" w:tplc="44E202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64AB37E2"/>
    <w:multiLevelType w:val="multilevel"/>
    <w:tmpl w:val="118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020E43"/>
    <w:multiLevelType w:val="hybridMultilevel"/>
    <w:tmpl w:val="92D0BA5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7552258E"/>
    <w:multiLevelType w:val="hybridMultilevel"/>
    <w:tmpl w:val="5716657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6B71DCA"/>
    <w:multiLevelType w:val="hybridMultilevel"/>
    <w:tmpl w:val="CCA8CB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9FD316A"/>
    <w:multiLevelType w:val="hybridMultilevel"/>
    <w:tmpl w:val="F80ED332"/>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0"/>
  </w:num>
  <w:num w:numId="13">
    <w:abstractNumId w:val="13"/>
  </w:num>
  <w:num w:numId="14">
    <w:abstractNumId w:val="12"/>
  </w:num>
  <w:num w:numId="15">
    <w:abstractNumId w:val="15"/>
  </w:num>
  <w:num w:numId="16">
    <w:abstractNumId w:val="11"/>
  </w:num>
  <w:num w:numId="17">
    <w:abstractNumId w:val="16"/>
  </w:num>
  <w:num w:numId="18">
    <w:abstractNumId w:val="1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7E3"/>
    <w:rsid w:val="000060A9"/>
    <w:rsid w:val="00006384"/>
    <w:rsid w:val="00027E2A"/>
    <w:rsid w:val="00030349"/>
    <w:rsid w:val="00054F8E"/>
    <w:rsid w:val="000600E8"/>
    <w:rsid w:val="00073B9C"/>
    <w:rsid w:val="00073D6F"/>
    <w:rsid w:val="000803BE"/>
    <w:rsid w:val="00091ABD"/>
    <w:rsid w:val="000C622F"/>
    <w:rsid w:val="000E7F03"/>
    <w:rsid w:val="000F0DD3"/>
    <w:rsid w:val="00103959"/>
    <w:rsid w:val="00123B35"/>
    <w:rsid w:val="00124173"/>
    <w:rsid w:val="00131626"/>
    <w:rsid w:val="00131CEF"/>
    <w:rsid w:val="0014200D"/>
    <w:rsid w:val="00144BEC"/>
    <w:rsid w:val="00146AF5"/>
    <w:rsid w:val="00153875"/>
    <w:rsid w:val="001723A8"/>
    <w:rsid w:val="001723A9"/>
    <w:rsid w:val="00172907"/>
    <w:rsid w:val="00176A88"/>
    <w:rsid w:val="001801DC"/>
    <w:rsid w:val="0019036A"/>
    <w:rsid w:val="001A197C"/>
    <w:rsid w:val="001A5742"/>
    <w:rsid w:val="001A645E"/>
    <w:rsid w:val="001C0E00"/>
    <w:rsid w:val="001C768E"/>
    <w:rsid w:val="001D2EEA"/>
    <w:rsid w:val="001E3131"/>
    <w:rsid w:val="001F4883"/>
    <w:rsid w:val="00203CBA"/>
    <w:rsid w:val="0020664C"/>
    <w:rsid w:val="00210988"/>
    <w:rsid w:val="0022010B"/>
    <w:rsid w:val="002242F0"/>
    <w:rsid w:val="00234004"/>
    <w:rsid w:val="00236671"/>
    <w:rsid w:val="00241A3C"/>
    <w:rsid w:val="002622D7"/>
    <w:rsid w:val="00265DDA"/>
    <w:rsid w:val="00265E26"/>
    <w:rsid w:val="00266888"/>
    <w:rsid w:val="00275B9E"/>
    <w:rsid w:val="0028169B"/>
    <w:rsid w:val="00286BC7"/>
    <w:rsid w:val="00291EC2"/>
    <w:rsid w:val="002962D5"/>
    <w:rsid w:val="00297E5F"/>
    <w:rsid w:val="002A2E7E"/>
    <w:rsid w:val="002B3077"/>
    <w:rsid w:val="002C16FE"/>
    <w:rsid w:val="002C56C5"/>
    <w:rsid w:val="002C5EB0"/>
    <w:rsid w:val="002E0821"/>
    <w:rsid w:val="002E1474"/>
    <w:rsid w:val="002F78E9"/>
    <w:rsid w:val="00307CA9"/>
    <w:rsid w:val="00315E0A"/>
    <w:rsid w:val="00331E1A"/>
    <w:rsid w:val="00334E1D"/>
    <w:rsid w:val="00335032"/>
    <w:rsid w:val="0033631F"/>
    <w:rsid w:val="003749E7"/>
    <w:rsid w:val="003825EA"/>
    <w:rsid w:val="00386132"/>
    <w:rsid w:val="003A12D8"/>
    <w:rsid w:val="003A5F4F"/>
    <w:rsid w:val="003A7B66"/>
    <w:rsid w:val="003A7C37"/>
    <w:rsid w:val="003F2A1D"/>
    <w:rsid w:val="003F3A9E"/>
    <w:rsid w:val="003F4D8F"/>
    <w:rsid w:val="004159B1"/>
    <w:rsid w:val="00416EB1"/>
    <w:rsid w:val="00417629"/>
    <w:rsid w:val="00431BDF"/>
    <w:rsid w:val="004373E6"/>
    <w:rsid w:val="00446576"/>
    <w:rsid w:val="004502F2"/>
    <w:rsid w:val="00455A21"/>
    <w:rsid w:val="00464606"/>
    <w:rsid w:val="00464833"/>
    <w:rsid w:val="00475533"/>
    <w:rsid w:val="00492613"/>
    <w:rsid w:val="00493308"/>
    <w:rsid w:val="004A5AF3"/>
    <w:rsid w:val="004A5BAE"/>
    <w:rsid w:val="004B0AA5"/>
    <w:rsid w:val="004B42D7"/>
    <w:rsid w:val="004B4A22"/>
    <w:rsid w:val="004C1E83"/>
    <w:rsid w:val="004C5AE8"/>
    <w:rsid w:val="004C5F96"/>
    <w:rsid w:val="004C7289"/>
    <w:rsid w:val="004C736F"/>
    <w:rsid w:val="004D7014"/>
    <w:rsid w:val="00505562"/>
    <w:rsid w:val="005223E9"/>
    <w:rsid w:val="005230A1"/>
    <w:rsid w:val="00526F6B"/>
    <w:rsid w:val="0053022C"/>
    <w:rsid w:val="00535564"/>
    <w:rsid w:val="00537E94"/>
    <w:rsid w:val="00547DA2"/>
    <w:rsid w:val="00551F17"/>
    <w:rsid w:val="005634B4"/>
    <w:rsid w:val="00572900"/>
    <w:rsid w:val="00574CA2"/>
    <w:rsid w:val="00577D92"/>
    <w:rsid w:val="00581BE5"/>
    <w:rsid w:val="00596D0E"/>
    <w:rsid w:val="005A11E5"/>
    <w:rsid w:val="005A2075"/>
    <w:rsid w:val="005C2047"/>
    <w:rsid w:val="005D05A7"/>
    <w:rsid w:val="005D7DDC"/>
    <w:rsid w:val="005E03B2"/>
    <w:rsid w:val="005E5BEA"/>
    <w:rsid w:val="005E672B"/>
    <w:rsid w:val="005E7224"/>
    <w:rsid w:val="005F250D"/>
    <w:rsid w:val="005F4082"/>
    <w:rsid w:val="005F52C6"/>
    <w:rsid w:val="005F7846"/>
    <w:rsid w:val="006123E9"/>
    <w:rsid w:val="00631B6B"/>
    <w:rsid w:val="00637966"/>
    <w:rsid w:val="006423AE"/>
    <w:rsid w:val="00651CB3"/>
    <w:rsid w:val="00662D7E"/>
    <w:rsid w:val="00663600"/>
    <w:rsid w:val="00663C3A"/>
    <w:rsid w:val="0068013B"/>
    <w:rsid w:val="00680AA6"/>
    <w:rsid w:val="00680F93"/>
    <w:rsid w:val="006854A2"/>
    <w:rsid w:val="00686CA8"/>
    <w:rsid w:val="00686D09"/>
    <w:rsid w:val="006A22F8"/>
    <w:rsid w:val="006A4C5B"/>
    <w:rsid w:val="006B2962"/>
    <w:rsid w:val="006B7620"/>
    <w:rsid w:val="006C1639"/>
    <w:rsid w:val="006C47D1"/>
    <w:rsid w:val="006C6018"/>
    <w:rsid w:val="006D0A0D"/>
    <w:rsid w:val="006D73C8"/>
    <w:rsid w:val="006E1717"/>
    <w:rsid w:val="006E54FA"/>
    <w:rsid w:val="006F2F51"/>
    <w:rsid w:val="006F6EAE"/>
    <w:rsid w:val="00707557"/>
    <w:rsid w:val="00712765"/>
    <w:rsid w:val="00716187"/>
    <w:rsid w:val="00721FF3"/>
    <w:rsid w:val="00724680"/>
    <w:rsid w:val="00726E06"/>
    <w:rsid w:val="00732B9A"/>
    <w:rsid w:val="00737067"/>
    <w:rsid w:val="007378B3"/>
    <w:rsid w:val="0074363E"/>
    <w:rsid w:val="007446A5"/>
    <w:rsid w:val="00746D3E"/>
    <w:rsid w:val="00747CCB"/>
    <w:rsid w:val="00757C67"/>
    <w:rsid w:val="007607F9"/>
    <w:rsid w:val="00763894"/>
    <w:rsid w:val="007638A8"/>
    <w:rsid w:val="007704BD"/>
    <w:rsid w:val="00793190"/>
    <w:rsid w:val="007933F5"/>
    <w:rsid w:val="00797516"/>
    <w:rsid w:val="00797DDF"/>
    <w:rsid w:val="007A21BA"/>
    <w:rsid w:val="007A75A7"/>
    <w:rsid w:val="007B3740"/>
    <w:rsid w:val="007B3BA5"/>
    <w:rsid w:val="007B48EC"/>
    <w:rsid w:val="007C5DE6"/>
    <w:rsid w:val="007C6C55"/>
    <w:rsid w:val="007D24D4"/>
    <w:rsid w:val="007E0D0E"/>
    <w:rsid w:val="007E35B1"/>
    <w:rsid w:val="007E4D1F"/>
    <w:rsid w:val="007F4413"/>
    <w:rsid w:val="008057E3"/>
    <w:rsid w:val="00807A15"/>
    <w:rsid w:val="00815277"/>
    <w:rsid w:val="008154FC"/>
    <w:rsid w:val="00816499"/>
    <w:rsid w:val="008258B6"/>
    <w:rsid w:val="00830970"/>
    <w:rsid w:val="0083466C"/>
    <w:rsid w:val="0084493F"/>
    <w:rsid w:val="00845734"/>
    <w:rsid w:val="0084680B"/>
    <w:rsid w:val="00863FD6"/>
    <w:rsid w:val="00872768"/>
    <w:rsid w:val="0087450D"/>
    <w:rsid w:val="00876C21"/>
    <w:rsid w:val="008803AB"/>
    <w:rsid w:val="00883533"/>
    <w:rsid w:val="00883F50"/>
    <w:rsid w:val="00891F89"/>
    <w:rsid w:val="008949AA"/>
    <w:rsid w:val="008A0FB3"/>
    <w:rsid w:val="008A23C8"/>
    <w:rsid w:val="008A679D"/>
    <w:rsid w:val="008C15AB"/>
    <w:rsid w:val="008C2550"/>
    <w:rsid w:val="008D3B76"/>
    <w:rsid w:val="008E3CED"/>
    <w:rsid w:val="008E7931"/>
    <w:rsid w:val="009062B0"/>
    <w:rsid w:val="009126EB"/>
    <w:rsid w:val="00917E8F"/>
    <w:rsid w:val="00950B38"/>
    <w:rsid w:val="00954D5A"/>
    <w:rsid w:val="0096342D"/>
    <w:rsid w:val="00965EA1"/>
    <w:rsid w:val="00976419"/>
    <w:rsid w:val="00983C70"/>
    <w:rsid w:val="0099306A"/>
    <w:rsid w:val="009A00C2"/>
    <w:rsid w:val="009A2C77"/>
    <w:rsid w:val="009A5D4D"/>
    <w:rsid w:val="009C2265"/>
    <w:rsid w:val="009C4B65"/>
    <w:rsid w:val="009C6A63"/>
    <w:rsid w:val="009D6B6A"/>
    <w:rsid w:val="009F2471"/>
    <w:rsid w:val="009F3637"/>
    <w:rsid w:val="009F6C39"/>
    <w:rsid w:val="009F708D"/>
    <w:rsid w:val="009F7A1D"/>
    <w:rsid w:val="00A05649"/>
    <w:rsid w:val="00A10355"/>
    <w:rsid w:val="00A32ED5"/>
    <w:rsid w:val="00A34ACB"/>
    <w:rsid w:val="00A35514"/>
    <w:rsid w:val="00A46CEB"/>
    <w:rsid w:val="00A47A0A"/>
    <w:rsid w:val="00A7655A"/>
    <w:rsid w:val="00A909F2"/>
    <w:rsid w:val="00A94883"/>
    <w:rsid w:val="00AA2D00"/>
    <w:rsid w:val="00AB2685"/>
    <w:rsid w:val="00AB4E8A"/>
    <w:rsid w:val="00AC19D2"/>
    <w:rsid w:val="00AC270F"/>
    <w:rsid w:val="00AD4E87"/>
    <w:rsid w:val="00AD64C1"/>
    <w:rsid w:val="00AD73C6"/>
    <w:rsid w:val="00AF10A5"/>
    <w:rsid w:val="00AF76FB"/>
    <w:rsid w:val="00B01BC4"/>
    <w:rsid w:val="00B03EB4"/>
    <w:rsid w:val="00B17B55"/>
    <w:rsid w:val="00B332A0"/>
    <w:rsid w:val="00B428C4"/>
    <w:rsid w:val="00B50086"/>
    <w:rsid w:val="00B51F88"/>
    <w:rsid w:val="00B61304"/>
    <w:rsid w:val="00B666B8"/>
    <w:rsid w:val="00B8514B"/>
    <w:rsid w:val="00B87602"/>
    <w:rsid w:val="00B87BED"/>
    <w:rsid w:val="00B94390"/>
    <w:rsid w:val="00B95180"/>
    <w:rsid w:val="00B97DDA"/>
    <w:rsid w:val="00BA21A7"/>
    <w:rsid w:val="00BA24A1"/>
    <w:rsid w:val="00BA2FF8"/>
    <w:rsid w:val="00BA64FD"/>
    <w:rsid w:val="00BB087F"/>
    <w:rsid w:val="00BB290A"/>
    <w:rsid w:val="00BC6653"/>
    <w:rsid w:val="00BC6C05"/>
    <w:rsid w:val="00BC76BD"/>
    <w:rsid w:val="00BE526F"/>
    <w:rsid w:val="00BF02BD"/>
    <w:rsid w:val="00C04896"/>
    <w:rsid w:val="00C06AF7"/>
    <w:rsid w:val="00C11057"/>
    <w:rsid w:val="00C13A81"/>
    <w:rsid w:val="00C20D90"/>
    <w:rsid w:val="00C255D9"/>
    <w:rsid w:val="00C37F8E"/>
    <w:rsid w:val="00C415F5"/>
    <w:rsid w:val="00C47F57"/>
    <w:rsid w:val="00C53F91"/>
    <w:rsid w:val="00C5477B"/>
    <w:rsid w:val="00C55B9C"/>
    <w:rsid w:val="00C676A0"/>
    <w:rsid w:val="00C706C2"/>
    <w:rsid w:val="00C75C8F"/>
    <w:rsid w:val="00C80ED2"/>
    <w:rsid w:val="00C82639"/>
    <w:rsid w:val="00C836FF"/>
    <w:rsid w:val="00C9432D"/>
    <w:rsid w:val="00C9580F"/>
    <w:rsid w:val="00CA59EF"/>
    <w:rsid w:val="00CB2DCF"/>
    <w:rsid w:val="00CB56C5"/>
    <w:rsid w:val="00CC24EB"/>
    <w:rsid w:val="00CD589A"/>
    <w:rsid w:val="00CE38F0"/>
    <w:rsid w:val="00CF0967"/>
    <w:rsid w:val="00CF7C1F"/>
    <w:rsid w:val="00D00AB1"/>
    <w:rsid w:val="00D00F37"/>
    <w:rsid w:val="00D0133E"/>
    <w:rsid w:val="00D21FA6"/>
    <w:rsid w:val="00D46446"/>
    <w:rsid w:val="00D4671F"/>
    <w:rsid w:val="00D55B4B"/>
    <w:rsid w:val="00D7667E"/>
    <w:rsid w:val="00D805EA"/>
    <w:rsid w:val="00D940C0"/>
    <w:rsid w:val="00D95195"/>
    <w:rsid w:val="00D96FCA"/>
    <w:rsid w:val="00DA4723"/>
    <w:rsid w:val="00DA52B3"/>
    <w:rsid w:val="00DB168E"/>
    <w:rsid w:val="00DB466E"/>
    <w:rsid w:val="00DB4C62"/>
    <w:rsid w:val="00DC35EE"/>
    <w:rsid w:val="00DD3212"/>
    <w:rsid w:val="00DD4ED8"/>
    <w:rsid w:val="00DD59A3"/>
    <w:rsid w:val="00DE006B"/>
    <w:rsid w:val="00DF1257"/>
    <w:rsid w:val="00DF45AB"/>
    <w:rsid w:val="00E01C34"/>
    <w:rsid w:val="00E22240"/>
    <w:rsid w:val="00E27B8D"/>
    <w:rsid w:val="00E33550"/>
    <w:rsid w:val="00E365CE"/>
    <w:rsid w:val="00E40434"/>
    <w:rsid w:val="00E40878"/>
    <w:rsid w:val="00E44743"/>
    <w:rsid w:val="00E500B8"/>
    <w:rsid w:val="00E54401"/>
    <w:rsid w:val="00E57BB9"/>
    <w:rsid w:val="00E62D46"/>
    <w:rsid w:val="00E66EE0"/>
    <w:rsid w:val="00E67033"/>
    <w:rsid w:val="00E718C2"/>
    <w:rsid w:val="00E83C41"/>
    <w:rsid w:val="00E83DE8"/>
    <w:rsid w:val="00E861CC"/>
    <w:rsid w:val="00E91FF4"/>
    <w:rsid w:val="00E95B59"/>
    <w:rsid w:val="00E9674A"/>
    <w:rsid w:val="00EB34FC"/>
    <w:rsid w:val="00EB6DA9"/>
    <w:rsid w:val="00EC4B44"/>
    <w:rsid w:val="00ED0CE0"/>
    <w:rsid w:val="00ED128D"/>
    <w:rsid w:val="00EE2FBB"/>
    <w:rsid w:val="00EF2FFE"/>
    <w:rsid w:val="00EF4339"/>
    <w:rsid w:val="00F0008E"/>
    <w:rsid w:val="00F1667C"/>
    <w:rsid w:val="00F2236D"/>
    <w:rsid w:val="00F27F87"/>
    <w:rsid w:val="00F47978"/>
    <w:rsid w:val="00F54173"/>
    <w:rsid w:val="00F60586"/>
    <w:rsid w:val="00F70FD2"/>
    <w:rsid w:val="00F724BE"/>
    <w:rsid w:val="00F846B5"/>
    <w:rsid w:val="00F90820"/>
    <w:rsid w:val="00F923BF"/>
    <w:rsid w:val="00F96A3E"/>
    <w:rsid w:val="00FB488E"/>
    <w:rsid w:val="00FB5B06"/>
    <w:rsid w:val="00FC17E1"/>
    <w:rsid w:val="00FC1F56"/>
    <w:rsid w:val="00FC3BC4"/>
    <w:rsid w:val="00FD3657"/>
    <w:rsid w:val="00FD4262"/>
    <w:rsid w:val="00FE184F"/>
    <w:rsid w:val="00FE475A"/>
    <w:rsid w:val="00FE5DF3"/>
    <w:rsid w:val="00FE696F"/>
    <w:rsid w:val="00FF1EAF"/>
    <w:rsid w:val="00FF3C81"/>
    <w:rsid w:val="00FF4E75"/>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D8114"/>
  <w15:docId w15:val="{DF077117-2432-4FA1-BDDD-D1E6FD02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C56C5"/>
    <w:pPr>
      <w:widowControl w:val="0"/>
      <w:jc w:val="both"/>
    </w:pPr>
    <w:rPr>
      <w:rFonts w:ascii="Times New Roman" w:hAnsi="Times New Roman"/>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unhideWhenUsed/>
    <w:rsid w:val="00D21FA6"/>
    <w:pPr>
      <w:widowControl/>
    </w:pPr>
    <w:rPr>
      <w:szCs w:val="21"/>
    </w:rPr>
  </w:style>
  <w:style w:type="character" w:customStyle="1" w:styleId="VienkrstekstsRakstz">
    <w:name w:val="Vienkāršs teksts Rakstz."/>
    <w:link w:val="Vienkrsteksts"/>
    <w:uiPriority w:val="99"/>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basedOn w:val="Parasts"/>
    <w:next w:val="Parasts"/>
    <w:uiPriority w:val="1"/>
    <w:qFormat/>
    <w:rsid w:val="007B3740"/>
  </w:style>
  <w:style w:type="character" w:styleId="Komentraatsauce">
    <w:name w:val="annotation reference"/>
    <w:basedOn w:val="Noklusjumarindkopasfonts"/>
    <w:uiPriority w:val="99"/>
    <w:unhideWhenUsed/>
    <w:rsid w:val="0033631F"/>
    <w:rPr>
      <w:sz w:val="16"/>
      <w:szCs w:val="16"/>
    </w:rPr>
  </w:style>
  <w:style w:type="paragraph" w:styleId="Komentrateksts">
    <w:name w:val="annotation text"/>
    <w:basedOn w:val="Parasts"/>
    <w:link w:val="KomentratekstsRakstz"/>
    <w:uiPriority w:val="99"/>
    <w:unhideWhenUsed/>
    <w:rsid w:val="0033631F"/>
    <w:rPr>
      <w:sz w:val="20"/>
      <w:szCs w:val="20"/>
    </w:rPr>
  </w:style>
  <w:style w:type="character" w:customStyle="1" w:styleId="KomentratekstsRakstz">
    <w:name w:val="Komentāra teksts Rakstz."/>
    <w:basedOn w:val="Noklusjumarindkopasfonts"/>
    <w:link w:val="Komentrateksts"/>
    <w:uiPriority w:val="99"/>
    <w:rsid w:val="0033631F"/>
    <w:rPr>
      <w:rFonts w:ascii="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33631F"/>
    <w:rPr>
      <w:b/>
      <w:bCs/>
    </w:rPr>
  </w:style>
  <w:style w:type="character" w:customStyle="1" w:styleId="KomentratmaRakstz">
    <w:name w:val="Komentāra tēma Rakstz."/>
    <w:basedOn w:val="KomentratekstsRakstz"/>
    <w:link w:val="Komentratma"/>
    <w:uiPriority w:val="99"/>
    <w:semiHidden/>
    <w:rsid w:val="0033631F"/>
    <w:rPr>
      <w:rFonts w:ascii="Times New Roman" w:hAnsi="Times New Roman"/>
      <w:b/>
      <w:bCs/>
      <w:lang w:eastAsia="en-US"/>
    </w:rPr>
  </w:style>
  <w:style w:type="paragraph" w:styleId="Sarakstarindkopa">
    <w:name w:val="List Paragraph"/>
    <w:basedOn w:val="Parasts"/>
    <w:uiPriority w:val="34"/>
    <w:qFormat/>
    <w:rsid w:val="0033631F"/>
    <w:pPr>
      <w:ind w:left="720"/>
      <w:contextualSpacing/>
    </w:pPr>
  </w:style>
  <w:style w:type="paragraph" w:customStyle="1" w:styleId="tv2132">
    <w:name w:val="tv2132"/>
    <w:basedOn w:val="Parasts"/>
    <w:rsid w:val="00B17B55"/>
    <w:pPr>
      <w:widowControl/>
      <w:spacing w:line="360" w:lineRule="auto"/>
      <w:ind w:firstLine="300"/>
      <w:jc w:val="left"/>
    </w:pPr>
    <w:rPr>
      <w:rFonts w:eastAsia="Times New Roman"/>
      <w:color w:val="414142"/>
      <w:sz w:val="20"/>
      <w:szCs w:val="20"/>
      <w:lang w:eastAsia="lv-LV"/>
    </w:rPr>
  </w:style>
  <w:style w:type="paragraph" w:customStyle="1" w:styleId="labojumupamats1">
    <w:name w:val="labojumu_pamats1"/>
    <w:basedOn w:val="Parasts"/>
    <w:rsid w:val="00D95195"/>
    <w:pPr>
      <w:widowControl/>
      <w:spacing w:before="45" w:line="360" w:lineRule="auto"/>
      <w:ind w:firstLine="300"/>
      <w:jc w:val="left"/>
    </w:pPr>
    <w:rPr>
      <w:rFonts w:eastAsia="Times New Roman"/>
      <w:i/>
      <w:iCs/>
      <w:color w:val="414142"/>
      <w:sz w:val="20"/>
      <w:szCs w:val="20"/>
      <w:lang w:eastAsia="lv-LV"/>
    </w:rPr>
  </w:style>
  <w:style w:type="paragraph" w:customStyle="1" w:styleId="naisvisr">
    <w:name w:val="naisvisr"/>
    <w:basedOn w:val="Parasts"/>
    <w:rsid w:val="00E62D46"/>
    <w:pPr>
      <w:widowControl/>
      <w:spacing w:before="100" w:beforeAutospacing="1" w:after="100" w:afterAutospacing="1"/>
      <w:jc w:val="left"/>
    </w:pPr>
    <w:rPr>
      <w:rFonts w:eastAsiaTheme="minorHAnsi"/>
      <w:szCs w:val="24"/>
      <w:lang w:eastAsia="lv-LV"/>
    </w:rPr>
  </w:style>
  <w:style w:type="paragraph" w:styleId="Pamatteksts">
    <w:name w:val="Body Text"/>
    <w:basedOn w:val="Parasts"/>
    <w:link w:val="PamattekstsRakstz"/>
    <w:unhideWhenUsed/>
    <w:rsid w:val="008258B6"/>
    <w:pPr>
      <w:widowControl/>
      <w:spacing w:after="120"/>
      <w:jc w:val="left"/>
    </w:pPr>
    <w:rPr>
      <w:rFonts w:eastAsia="Times New Roman"/>
      <w:szCs w:val="24"/>
      <w:lang w:eastAsia="lv-LV"/>
    </w:rPr>
  </w:style>
  <w:style w:type="character" w:customStyle="1" w:styleId="PamattekstsRakstz">
    <w:name w:val="Pamatteksts Rakstz."/>
    <w:basedOn w:val="Noklusjumarindkopasfonts"/>
    <w:link w:val="Pamatteksts"/>
    <w:rsid w:val="008258B6"/>
    <w:rPr>
      <w:rFonts w:ascii="Times New Roman" w:eastAsia="Times New Roman" w:hAnsi="Times New Roman"/>
      <w:sz w:val="24"/>
      <w:szCs w:val="24"/>
    </w:rPr>
  </w:style>
  <w:style w:type="paragraph" w:customStyle="1" w:styleId="tv2131">
    <w:name w:val="tv2131"/>
    <w:basedOn w:val="Parasts"/>
    <w:rsid w:val="00FC1F56"/>
    <w:pPr>
      <w:widowControl/>
      <w:spacing w:line="360" w:lineRule="auto"/>
      <w:ind w:firstLine="300"/>
      <w:jc w:val="left"/>
    </w:pPr>
    <w:rPr>
      <w:rFonts w:eastAsia="Times New Roman"/>
      <w:color w:val="414142"/>
      <w:sz w:val="20"/>
      <w:szCs w:val="20"/>
      <w:lang w:eastAsia="lv-LV"/>
    </w:rPr>
  </w:style>
  <w:style w:type="paragraph" w:customStyle="1" w:styleId="Default">
    <w:name w:val="Default"/>
    <w:rsid w:val="000060A9"/>
    <w:pPr>
      <w:autoSpaceDE w:val="0"/>
      <w:autoSpaceDN w:val="0"/>
      <w:adjustRightInd w:val="0"/>
    </w:pPr>
    <w:rPr>
      <w:rFonts w:ascii="Times New Roman" w:hAnsi="Times New Roman"/>
      <w:color w:val="000000"/>
      <w:sz w:val="24"/>
      <w:szCs w:val="24"/>
    </w:rPr>
  </w:style>
  <w:style w:type="character" w:styleId="Neatrisintapieminana">
    <w:name w:val="Unresolved Mention"/>
    <w:basedOn w:val="Noklusjumarindkopasfonts"/>
    <w:uiPriority w:val="99"/>
    <w:semiHidden/>
    <w:unhideWhenUsed/>
    <w:rsid w:val="00D00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537">
      <w:bodyDiv w:val="1"/>
      <w:marLeft w:val="0"/>
      <w:marRight w:val="0"/>
      <w:marTop w:val="0"/>
      <w:marBottom w:val="0"/>
      <w:divBdr>
        <w:top w:val="none" w:sz="0" w:space="0" w:color="auto"/>
        <w:left w:val="none" w:sz="0" w:space="0" w:color="auto"/>
        <w:bottom w:val="none" w:sz="0" w:space="0" w:color="auto"/>
        <w:right w:val="none" w:sz="0" w:space="0" w:color="auto"/>
      </w:divBdr>
      <w:divsChild>
        <w:div w:id="1483696983">
          <w:marLeft w:val="0"/>
          <w:marRight w:val="0"/>
          <w:marTop w:val="0"/>
          <w:marBottom w:val="0"/>
          <w:divBdr>
            <w:top w:val="none" w:sz="0" w:space="0" w:color="auto"/>
            <w:left w:val="none" w:sz="0" w:space="0" w:color="auto"/>
            <w:bottom w:val="none" w:sz="0" w:space="0" w:color="auto"/>
            <w:right w:val="none" w:sz="0" w:space="0" w:color="auto"/>
          </w:divBdr>
          <w:divsChild>
            <w:div w:id="816920445">
              <w:marLeft w:val="0"/>
              <w:marRight w:val="0"/>
              <w:marTop w:val="0"/>
              <w:marBottom w:val="0"/>
              <w:divBdr>
                <w:top w:val="none" w:sz="0" w:space="0" w:color="auto"/>
                <w:left w:val="none" w:sz="0" w:space="0" w:color="auto"/>
                <w:bottom w:val="none" w:sz="0" w:space="0" w:color="auto"/>
                <w:right w:val="none" w:sz="0" w:space="0" w:color="auto"/>
              </w:divBdr>
              <w:divsChild>
                <w:div w:id="1628243616">
                  <w:marLeft w:val="0"/>
                  <w:marRight w:val="0"/>
                  <w:marTop w:val="0"/>
                  <w:marBottom w:val="0"/>
                  <w:divBdr>
                    <w:top w:val="none" w:sz="0" w:space="0" w:color="auto"/>
                    <w:left w:val="none" w:sz="0" w:space="0" w:color="auto"/>
                    <w:bottom w:val="none" w:sz="0" w:space="0" w:color="auto"/>
                    <w:right w:val="none" w:sz="0" w:space="0" w:color="auto"/>
                  </w:divBdr>
                  <w:divsChild>
                    <w:div w:id="1459301992">
                      <w:marLeft w:val="0"/>
                      <w:marRight w:val="0"/>
                      <w:marTop w:val="0"/>
                      <w:marBottom w:val="0"/>
                      <w:divBdr>
                        <w:top w:val="none" w:sz="0" w:space="0" w:color="auto"/>
                        <w:left w:val="none" w:sz="0" w:space="0" w:color="auto"/>
                        <w:bottom w:val="none" w:sz="0" w:space="0" w:color="auto"/>
                        <w:right w:val="none" w:sz="0" w:space="0" w:color="auto"/>
                      </w:divBdr>
                      <w:divsChild>
                        <w:div w:id="765152064">
                          <w:marLeft w:val="0"/>
                          <w:marRight w:val="0"/>
                          <w:marTop w:val="0"/>
                          <w:marBottom w:val="0"/>
                          <w:divBdr>
                            <w:top w:val="none" w:sz="0" w:space="0" w:color="auto"/>
                            <w:left w:val="none" w:sz="0" w:space="0" w:color="auto"/>
                            <w:bottom w:val="none" w:sz="0" w:space="0" w:color="auto"/>
                            <w:right w:val="none" w:sz="0" w:space="0" w:color="auto"/>
                          </w:divBdr>
                          <w:divsChild>
                            <w:div w:id="15432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11603">
      <w:bodyDiv w:val="1"/>
      <w:marLeft w:val="0"/>
      <w:marRight w:val="0"/>
      <w:marTop w:val="0"/>
      <w:marBottom w:val="0"/>
      <w:divBdr>
        <w:top w:val="none" w:sz="0" w:space="0" w:color="auto"/>
        <w:left w:val="none" w:sz="0" w:space="0" w:color="auto"/>
        <w:bottom w:val="none" w:sz="0" w:space="0" w:color="auto"/>
        <w:right w:val="none" w:sz="0" w:space="0" w:color="auto"/>
      </w:divBdr>
    </w:div>
    <w:div w:id="183792187">
      <w:bodyDiv w:val="1"/>
      <w:marLeft w:val="0"/>
      <w:marRight w:val="0"/>
      <w:marTop w:val="0"/>
      <w:marBottom w:val="0"/>
      <w:divBdr>
        <w:top w:val="none" w:sz="0" w:space="0" w:color="auto"/>
        <w:left w:val="none" w:sz="0" w:space="0" w:color="auto"/>
        <w:bottom w:val="none" w:sz="0" w:space="0" w:color="auto"/>
        <w:right w:val="none" w:sz="0" w:space="0" w:color="auto"/>
      </w:divBdr>
    </w:div>
    <w:div w:id="390464221">
      <w:bodyDiv w:val="1"/>
      <w:marLeft w:val="0"/>
      <w:marRight w:val="0"/>
      <w:marTop w:val="0"/>
      <w:marBottom w:val="0"/>
      <w:divBdr>
        <w:top w:val="none" w:sz="0" w:space="0" w:color="auto"/>
        <w:left w:val="none" w:sz="0" w:space="0" w:color="auto"/>
        <w:bottom w:val="none" w:sz="0" w:space="0" w:color="auto"/>
        <w:right w:val="none" w:sz="0" w:space="0" w:color="auto"/>
      </w:divBdr>
    </w:div>
    <w:div w:id="739448684">
      <w:bodyDiv w:val="1"/>
      <w:marLeft w:val="0"/>
      <w:marRight w:val="0"/>
      <w:marTop w:val="0"/>
      <w:marBottom w:val="0"/>
      <w:divBdr>
        <w:top w:val="none" w:sz="0" w:space="0" w:color="auto"/>
        <w:left w:val="none" w:sz="0" w:space="0" w:color="auto"/>
        <w:bottom w:val="none" w:sz="0" w:space="0" w:color="auto"/>
        <w:right w:val="none" w:sz="0" w:space="0" w:color="auto"/>
      </w:divBdr>
    </w:div>
    <w:div w:id="799766853">
      <w:bodyDiv w:val="1"/>
      <w:marLeft w:val="0"/>
      <w:marRight w:val="0"/>
      <w:marTop w:val="0"/>
      <w:marBottom w:val="0"/>
      <w:divBdr>
        <w:top w:val="none" w:sz="0" w:space="0" w:color="auto"/>
        <w:left w:val="none" w:sz="0" w:space="0" w:color="auto"/>
        <w:bottom w:val="none" w:sz="0" w:space="0" w:color="auto"/>
        <w:right w:val="none" w:sz="0" w:space="0" w:color="auto"/>
      </w:divBdr>
    </w:div>
    <w:div w:id="894242977">
      <w:bodyDiv w:val="1"/>
      <w:marLeft w:val="0"/>
      <w:marRight w:val="0"/>
      <w:marTop w:val="0"/>
      <w:marBottom w:val="0"/>
      <w:divBdr>
        <w:top w:val="none" w:sz="0" w:space="0" w:color="auto"/>
        <w:left w:val="none" w:sz="0" w:space="0" w:color="auto"/>
        <w:bottom w:val="none" w:sz="0" w:space="0" w:color="auto"/>
        <w:right w:val="none" w:sz="0" w:space="0" w:color="auto"/>
      </w:divBdr>
      <w:divsChild>
        <w:div w:id="749156964">
          <w:marLeft w:val="0"/>
          <w:marRight w:val="0"/>
          <w:marTop w:val="0"/>
          <w:marBottom w:val="0"/>
          <w:divBdr>
            <w:top w:val="none" w:sz="0" w:space="0" w:color="auto"/>
            <w:left w:val="none" w:sz="0" w:space="0" w:color="auto"/>
            <w:bottom w:val="none" w:sz="0" w:space="0" w:color="auto"/>
            <w:right w:val="none" w:sz="0" w:space="0" w:color="auto"/>
          </w:divBdr>
          <w:divsChild>
            <w:div w:id="1093009846">
              <w:marLeft w:val="0"/>
              <w:marRight w:val="0"/>
              <w:marTop w:val="0"/>
              <w:marBottom w:val="0"/>
              <w:divBdr>
                <w:top w:val="none" w:sz="0" w:space="0" w:color="auto"/>
                <w:left w:val="none" w:sz="0" w:space="0" w:color="auto"/>
                <w:bottom w:val="none" w:sz="0" w:space="0" w:color="auto"/>
                <w:right w:val="none" w:sz="0" w:space="0" w:color="auto"/>
              </w:divBdr>
              <w:divsChild>
                <w:div w:id="1453550161">
                  <w:marLeft w:val="0"/>
                  <w:marRight w:val="0"/>
                  <w:marTop w:val="0"/>
                  <w:marBottom w:val="0"/>
                  <w:divBdr>
                    <w:top w:val="none" w:sz="0" w:space="0" w:color="auto"/>
                    <w:left w:val="none" w:sz="0" w:space="0" w:color="auto"/>
                    <w:bottom w:val="none" w:sz="0" w:space="0" w:color="auto"/>
                    <w:right w:val="none" w:sz="0" w:space="0" w:color="auto"/>
                  </w:divBdr>
                  <w:divsChild>
                    <w:div w:id="1766261879">
                      <w:marLeft w:val="0"/>
                      <w:marRight w:val="0"/>
                      <w:marTop w:val="0"/>
                      <w:marBottom w:val="0"/>
                      <w:divBdr>
                        <w:top w:val="none" w:sz="0" w:space="0" w:color="auto"/>
                        <w:left w:val="none" w:sz="0" w:space="0" w:color="auto"/>
                        <w:bottom w:val="none" w:sz="0" w:space="0" w:color="auto"/>
                        <w:right w:val="none" w:sz="0" w:space="0" w:color="auto"/>
                      </w:divBdr>
                      <w:divsChild>
                        <w:div w:id="2067216542">
                          <w:marLeft w:val="0"/>
                          <w:marRight w:val="0"/>
                          <w:marTop w:val="0"/>
                          <w:marBottom w:val="0"/>
                          <w:divBdr>
                            <w:top w:val="none" w:sz="0" w:space="0" w:color="auto"/>
                            <w:left w:val="none" w:sz="0" w:space="0" w:color="auto"/>
                            <w:bottom w:val="none" w:sz="0" w:space="0" w:color="auto"/>
                            <w:right w:val="none" w:sz="0" w:space="0" w:color="auto"/>
                          </w:divBdr>
                          <w:divsChild>
                            <w:div w:id="176799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174442">
      <w:bodyDiv w:val="1"/>
      <w:marLeft w:val="0"/>
      <w:marRight w:val="0"/>
      <w:marTop w:val="0"/>
      <w:marBottom w:val="0"/>
      <w:divBdr>
        <w:top w:val="none" w:sz="0" w:space="0" w:color="auto"/>
        <w:left w:val="none" w:sz="0" w:space="0" w:color="auto"/>
        <w:bottom w:val="none" w:sz="0" w:space="0" w:color="auto"/>
        <w:right w:val="none" w:sz="0" w:space="0" w:color="auto"/>
      </w:divBdr>
    </w:div>
    <w:div w:id="99984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18287">
          <w:marLeft w:val="0"/>
          <w:marRight w:val="0"/>
          <w:marTop w:val="0"/>
          <w:marBottom w:val="0"/>
          <w:divBdr>
            <w:top w:val="none" w:sz="0" w:space="0" w:color="auto"/>
            <w:left w:val="none" w:sz="0" w:space="0" w:color="auto"/>
            <w:bottom w:val="none" w:sz="0" w:space="0" w:color="auto"/>
            <w:right w:val="none" w:sz="0" w:space="0" w:color="auto"/>
          </w:divBdr>
          <w:divsChild>
            <w:div w:id="442042978">
              <w:marLeft w:val="0"/>
              <w:marRight w:val="0"/>
              <w:marTop w:val="0"/>
              <w:marBottom w:val="0"/>
              <w:divBdr>
                <w:top w:val="none" w:sz="0" w:space="0" w:color="auto"/>
                <w:left w:val="none" w:sz="0" w:space="0" w:color="auto"/>
                <w:bottom w:val="none" w:sz="0" w:space="0" w:color="auto"/>
                <w:right w:val="none" w:sz="0" w:space="0" w:color="auto"/>
              </w:divBdr>
              <w:divsChild>
                <w:div w:id="1909683806">
                  <w:marLeft w:val="0"/>
                  <w:marRight w:val="0"/>
                  <w:marTop w:val="0"/>
                  <w:marBottom w:val="0"/>
                  <w:divBdr>
                    <w:top w:val="none" w:sz="0" w:space="0" w:color="auto"/>
                    <w:left w:val="none" w:sz="0" w:space="0" w:color="auto"/>
                    <w:bottom w:val="none" w:sz="0" w:space="0" w:color="auto"/>
                    <w:right w:val="none" w:sz="0" w:space="0" w:color="auto"/>
                  </w:divBdr>
                  <w:divsChild>
                    <w:div w:id="1466965661">
                      <w:marLeft w:val="0"/>
                      <w:marRight w:val="0"/>
                      <w:marTop w:val="0"/>
                      <w:marBottom w:val="0"/>
                      <w:divBdr>
                        <w:top w:val="none" w:sz="0" w:space="0" w:color="auto"/>
                        <w:left w:val="none" w:sz="0" w:space="0" w:color="auto"/>
                        <w:bottom w:val="none" w:sz="0" w:space="0" w:color="auto"/>
                        <w:right w:val="none" w:sz="0" w:space="0" w:color="auto"/>
                      </w:divBdr>
                      <w:divsChild>
                        <w:div w:id="1946956208">
                          <w:marLeft w:val="0"/>
                          <w:marRight w:val="0"/>
                          <w:marTop w:val="0"/>
                          <w:marBottom w:val="0"/>
                          <w:divBdr>
                            <w:top w:val="none" w:sz="0" w:space="0" w:color="auto"/>
                            <w:left w:val="none" w:sz="0" w:space="0" w:color="auto"/>
                            <w:bottom w:val="none" w:sz="0" w:space="0" w:color="auto"/>
                            <w:right w:val="none" w:sz="0" w:space="0" w:color="auto"/>
                          </w:divBdr>
                          <w:divsChild>
                            <w:div w:id="5089844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78324">
      <w:bodyDiv w:val="1"/>
      <w:marLeft w:val="0"/>
      <w:marRight w:val="0"/>
      <w:marTop w:val="0"/>
      <w:marBottom w:val="0"/>
      <w:divBdr>
        <w:top w:val="none" w:sz="0" w:space="0" w:color="auto"/>
        <w:left w:val="none" w:sz="0" w:space="0" w:color="auto"/>
        <w:bottom w:val="none" w:sz="0" w:space="0" w:color="auto"/>
        <w:right w:val="none" w:sz="0" w:space="0" w:color="auto"/>
      </w:divBdr>
      <w:divsChild>
        <w:div w:id="1452289419">
          <w:marLeft w:val="0"/>
          <w:marRight w:val="0"/>
          <w:marTop w:val="0"/>
          <w:marBottom w:val="0"/>
          <w:divBdr>
            <w:top w:val="none" w:sz="0" w:space="0" w:color="auto"/>
            <w:left w:val="none" w:sz="0" w:space="0" w:color="auto"/>
            <w:bottom w:val="none" w:sz="0" w:space="0" w:color="auto"/>
            <w:right w:val="none" w:sz="0" w:space="0" w:color="auto"/>
          </w:divBdr>
          <w:divsChild>
            <w:div w:id="21905124">
              <w:marLeft w:val="0"/>
              <w:marRight w:val="0"/>
              <w:marTop w:val="0"/>
              <w:marBottom w:val="0"/>
              <w:divBdr>
                <w:top w:val="none" w:sz="0" w:space="0" w:color="auto"/>
                <w:left w:val="none" w:sz="0" w:space="0" w:color="auto"/>
                <w:bottom w:val="none" w:sz="0" w:space="0" w:color="auto"/>
                <w:right w:val="none" w:sz="0" w:space="0" w:color="auto"/>
              </w:divBdr>
              <w:divsChild>
                <w:div w:id="84965184">
                  <w:marLeft w:val="0"/>
                  <w:marRight w:val="0"/>
                  <w:marTop w:val="0"/>
                  <w:marBottom w:val="0"/>
                  <w:divBdr>
                    <w:top w:val="none" w:sz="0" w:space="0" w:color="auto"/>
                    <w:left w:val="none" w:sz="0" w:space="0" w:color="auto"/>
                    <w:bottom w:val="none" w:sz="0" w:space="0" w:color="auto"/>
                    <w:right w:val="none" w:sz="0" w:space="0" w:color="auto"/>
                  </w:divBdr>
                  <w:divsChild>
                    <w:div w:id="1936790920">
                      <w:marLeft w:val="0"/>
                      <w:marRight w:val="0"/>
                      <w:marTop w:val="0"/>
                      <w:marBottom w:val="0"/>
                      <w:divBdr>
                        <w:top w:val="none" w:sz="0" w:space="0" w:color="auto"/>
                        <w:left w:val="none" w:sz="0" w:space="0" w:color="auto"/>
                        <w:bottom w:val="none" w:sz="0" w:space="0" w:color="auto"/>
                        <w:right w:val="none" w:sz="0" w:space="0" w:color="auto"/>
                      </w:divBdr>
                      <w:divsChild>
                        <w:div w:id="1924097333">
                          <w:marLeft w:val="0"/>
                          <w:marRight w:val="0"/>
                          <w:marTop w:val="0"/>
                          <w:marBottom w:val="0"/>
                          <w:divBdr>
                            <w:top w:val="none" w:sz="0" w:space="0" w:color="auto"/>
                            <w:left w:val="none" w:sz="0" w:space="0" w:color="auto"/>
                            <w:bottom w:val="none" w:sz="0" w:space="0" w:color="auto"/>
                            <w:right w:val="none" w:sz="0" w:space="0" w:color="auto"/>
                          </w:divBdr>
                          <w:divsChild>
                            <w:div w:id="5737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239407">
      <w:bodyDiv w:val="1"/>
      <w:marLeft w:val="0"/>
      <w:marRight w:val="0"/>
      <w:marTop w:val="0"/>
      <w:marBottom w:val="0"/>
      <w:divBdr>
        <w:top w:val="none" w:sz="0" w:space="0" w:color="auto"/>
        <w:left w:val="none" w:sz="0" w:space="0" w:color="auto"/>
        <w:bottom w:val="none" w:sz="0" w:space="0" w:color="auto"/>
        <w:right w:val="none" w:sz="0" w:space="0" w:color="auto"/>
      </w:divBdr>
      <w:divsChild>
        <w:div w:id="1984657498">
          <w:marLeft w:val="0"/>
          <w:marRight w:val="0"/>
          <w:marTop w:val="0"/>
          <w:marBottom w:val="0"/>
          <w:divBdr>
            <w:top w:val="none" w:sz="0" w:space="0" w:color="auto"/>
            <w:left w:val="none" w:sz="0" w:space="0" w:color="auto"/>
            <w:bottom w:val="none" w:sz="0" w:space="0" w:color="auto"/>
            <w:right w:val="none" w:sz="0" w:space="0" w:color="auto"/>
          </w:divBdr>
          <w:divsChild>
            <w:div w:id="1327634326">
              <w:marLeft w:val="0"/>
              <w:marRight w:val="0"/>
              <w:marTop w:val="0"/>
              <w:marBottom w:val="0"/>
              <w:divBdr>
                <w:top w:val="none" w:sz="0" w:space="0" w:color="auto"/>
                <w:left w:val="none" w:sz="0" w:space="0" w:color="auto"/>
                <w:bottom w:val="none" w:sz="0" w:space="0" w:color="auto"/>
                <w:right w:val="none" w:sz="0" w:space="0" w:color="auto"/>
              </w:divBdr>
              <w:divsChild>
                <w:div w:id="187842930">
                  <w:marLeft w:val="0"/>
                  <w:marRight w:val="0"/>
                  <w:marTop w:val="0"/>
                  <w:marBottom w:val="0"/>
                  <w:divBdr>
                    <w:top w:val="none" w:sz="0" w:space="0" w:color="auto"/>
                    <w:left w:val="none" w:sz="0" w:space="0" w:color="auto"/>
                    <w:bottom w:val="none" w:sz="0" w:space="0" w:color="auto"/>
                    <w:right w:val="none" w:sz="0" w:space="0" w:color="auto"/>
                  </w:divBdr>
                  <w:divsChild>
                    <w:div w:id="2057508632">
                      <w:marLeft w:val="0"/>
                      <w:marRight w:val="0"/>
                      <w:marTop w:val="0"/>
                      <w:marBottom w:val="0"/>
                      <w:divBdr>
                        <w:top w:val="none" w:sz="0" w:space="0" w:color="auto"/>
                        <w:left w:val="none" w:sz="0" w:space="0" w:color="auto"/>
                        <w:bottom w:val="none" w:sz="0" w:space="0" w:color="auto"/>
                        <w:right w:val="none" w:sz="0" w:space="0" w:color="auto"/>
                      </w:divBdr>
                      <w:divsChild>
                        <w:div w:id="1945651929">
                          <w:marLeft w:val="0"/>
                          <w:marRight w:val="0"/>
                          <w:marTop w:val="0"/>
                          <w:marBottom w:val="0"/>
                          <w:divBdr>
                            <w:top w:val="none" w:sz="0" w:space="0" w:color="auto"/>
                            <w:left w:val="none" w:sz="0" w:space="0" w:color="auto"/>
                            <w:bottom w:val="none" w:sz="0" w:space="0" w:color="auto"/>
                            <w:right w:val="none" w:sz="0" w:space="0" w:color="auto"/>
                          </w:divBdr>
                          <w:divsChild>
                            <w:div w:id="8348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684399">
      <w:bodyDiv w:val="1"/>
      <w:marLeft w:val="0"/>
      <w:marRight w:val="0"/>
      <w:marTop w:val="0"/>
      <w:marBottom w:val="0"/>
      <w:divBdr>
        <w:top w:val="none" w:sz="0" w:space="0" w:color="auto"/>
        <w:left w:val="none" w:sz="0" w:space="0" w:color="auto"/>
        <w:bottom w:val="none" w:sz="0" w:space="0" w:color="auto"/>
        <w:right w:val="none" w:sz="0" w:space="0" w:color="auto"/>
      </w:divBdr>
    </w:div>
    <w:div w:id="1241255300">
      <w:bodyDiv w:val="1"/>
      <w:marLeft w:val="0"/>
      <w:marRight w:val="0"/>
      <w:marTop w:val="0"/>
      <w:marBottom w:val="0"/>
      <w:divBdr>
        <w:top w:val="none" w:sz="0" w:space="0" w:color="auto"/>
        <w:left w:val="none" w:sz="0" w:space="0" w:color="auto"/>
        <w:bottom w:val="none" w:sz="0" w:space="0" w:color="auto"/>
        <w:right w:val="none" w:sz="0" w:space="0" w:color="auto"/>
      </w:divBdr>
      <w:divsChild>
        <w:div w:id="647442257">
          <w:marLeft w:val="0"/>
          <w:marRight w:val="0"/>
          <w:marTop w:val="0"/>
          <w:marBottom w:val="0"/>
          <w:divBdr>
            <w:top w:val="none" w:sz="0" w:space="0" w:color="auto"/>
            <w:left w:val="none" w:sz="0" w:space="0" w:color="auto"/>
            <w:bottom w:val="none" w:sz="0" w:space="0" w:color="auto"/>
            <w:right w:val="none" w:sz="0" w:space="0" w:color="auto"/>
          </w:divBdr>
          <w:divsChild>
            <w:div w:id="386608402">
              <w:marLeft w:val="0"/>
              <w:marRight w:val="0"/>
              <w:marTop w:val="0"/>
              <w:marBottom w:val="0"/>
              <w:divBdr>
                <w:top w:val="none" w:sz="0" w:space="0" w:color="auto"/>
                <w:left w:val="none" w:sz="0" w:space="0" w:color="auto"/>
                <w:bottom w:val="none" w:sz="0" w:space="0" w:color="auto"/>
                <w:right w:val="none" w:sz="0" w:space="0" w:color="auto"/>
              </w:divBdr>
              <w:divsChild>
                <w:div w:id="774907233">
                  <w:marLeft w:val="0"/>
                  <w:marRight w:val="0"/>
                  <w:marTop w:val="0"/>
                  <w:marBottom w:val="0"/>
                  <w:divBdr>
                    <w:top w:val="none" w:sz="0" w:space="0" w:color="auto"/>
                    <w:left w:val="none" w:sz="0" w:space="0" w:color="auto"/>
                    <w:bottom w:val="none" w:sz="0" w:space="0" w:color="auto"/>
                    <w:right w:val="none" w:sz="0" w:space="0" w:color="auto"/>
                  </w:divBdr>
                  <w:divsChild>
                    <w:div w:id="248394566">
                      <w:marLeft w:val="0"/>
                      <w:marRight w:val="0"/>
                      <w:marTop w:val="0"/>
                      <w:marBottom w:val="300"/>
                      <w:divBdr>
                        <w:top w:val="none" w:sz="0" w:space="0" w:color="auto"/>
                        <w:left w:val="none" w:sz="0" w:space="0" w:color="auto"/>
                        <w:bottom w:val="none" w:sz="0" w:space="0" w:color="auto"/>
                        <w:right w:val="none" w:sz="0" w:space="0" w:color="auto"/>
                      </w:divBdr>
                      <w:divsChild>
                        <w:div w:id="1396121556">
                          <w:marLeft w:val="0"/>
                          <w:marRight w:val="0"/>
                          <w:marTop w:val="0"/>
                          <w:marBottom w:val="0"/>
                          <w:divBdr>
                            <w:top w:val="none" w:sz="0" w:space="0" w:color="auto"/>
                            <w:left w:val="none" w:sz="0" w:space="0" w:color="auto"/>
                            <w:bottom w:val="none" w:sz="0" w:space="0" w:color="auto"/>
                            <w:right w:val="none" w:sz="0" w:space="0" w:color="auto"/>
                          </w:divBdr>
                          <w:divsChild>
                            <w:div w:id="7918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337283">
      <w:bodyDiv w:val="1"/>
      <w:marLeft w:val="0"/>
      <w:marRight w:val="0"/>
      <w:marTop w:val="0"/>
      <w:marBottom w:val="0"/>
      <w:divBdr>
        <w:top w:val="none" w:sz="0" w:space="0" w:color="auto"/>
        <w:left w:val="none" w:sz="0" w:space="0" w:color="auto"/>
        <w:bottom w:val="none" w:sz="0" w:space="0" w:color="auto"/>
        <w:right w:val="none" w:sz="0" w:space="0" w:color="auto"/>
      </w:divBdr>
    </w:div>
    <w:div w:id="1587227632">
      <w:bodyDiv w:val="1"/>
      <w:marLeft w:val="0"/>
      <w:marRight w:val="0"/>
      <w:marTop w:val="0"/>
      <w:marBottom w:val="0"/>
      <w:divBdr>
        <w:top w:val="none" w:sz="0" w:space="0" w:color="auto"/>
        <w:left w:val="none" w:sz="0" w:space="0" w:color="auto"/>
        <w:bottom w:val="none" w:sz="0" w:space="0" w:color="auto"/>
        <w:right w:val="none" w:sz="0" w:space="0" w:color="auto"/>
      </w:divBdr>
    </w:div>
    <w:div w:id="1750881086">
      <w:bodyDiv w:val="1"/>
      <w:marLeft w:val="0"/>
      <w:marRight w:val="0"/>
      <w:marTop w:val="0"/>
      <w:marBottom w:val="0"/>
      <w:divBdr>
        <w:top w:val="none" w:sz="0" w:space="0" w:color="auto"/>
        <w:left w:val="none" w:sz="0" w:space="0" w:color="auto"/>
        <w:bottom w:val="none" w:sz="0" w:space="0" w:color="auto"/>
        <w:right w:val="none" w:sz="0" w:space="0" w:color="auto"/>
      </w:divBdr>
      <w:divsChild>
        <w:div w:id="1225918140">
          <w:marLeft w:val="0"/>
          <w:marRight w:val="0"/>
          <w:marTop w:val="0"/>
          <w:marBottom w:val="0"/>
          <w:divBdr>
            <w:top w:val="none" w:sz="0" w:space="0" w:color="auto"/>
            <w:left w:val="none" w:sz="0" w:space="0" w:color="auto"/>
            <w:bottom w:val="none" w:sz="0" w:space="0" w:color="auto"/>
            <w:right w:val="none" w:sz="0" w:space="0" w:color="auto"/>
          </w:divBdr>
          <w:divsChild>
            <w:div w:id="1966615447">
              <w:marLeft w:val="0"/>
              <w:marRight w:val="0"/>
              <w:marTop w:val="0"/>
              <w:marBottom w:val="0"/>
              <w:divBdr>
                <w:top w:val="none" w:sz="0" w:space="0" w:color="auto"/>
                <w:left w:val="none" w:sz="0" w:space="0" w:color="auto"/>
                <w:bottom w:val="none" w:sz="0" w:space="0" w:color="auto"/>
                <w:right w:val="none" w:sz="0" w:space="0" w:color="auto"/>
              </w:divBdr>
              <w:divsChild>
                <w:div w:id="1748531655">
                  <w:marLeft w:val="0"/>
                  <w:marRight w:val="0"/>
                  <w:marTop w:val="0"/>
                  <w:marBottom w:val="0"/>
                  <w:divBdr>
                    <w:top w:val="none" w:sz="0" w:space="0" w:color="auto"/>
                    <w:left w:val="none" w:sz="0" w:space="0" w:color="auto"/>
                    <w:bottom w:val="none" w:sz="0" w:space="0" w:color="auto"/>
                    <w:right w:val="none" w:sz="0" w:space="0" w:color="auto"/>
                  </w:divBdr>
                  <w:divsChild>
                    <w:div w:id="1627740002">
                      <w:marLeft w:val="0"/>
                      <w:marRight w:val="0"/>
                      <w:marTop w:val="0"/>
                      <w:marBottom w:val="0"/>
                      <w:divBdr>
                        <w:top w:val="none" w:sz="0" w:space="0" w:color="auto"/>
                        <w:left w:val="none" w:sz="0" w:space="0" w:color="auto"/>
                        <w:bottom w:val="none" w:sz="0" w:space="0" w:color="auto"/>
                        <w:right w:val="none" w:sz="0" w:space="0" w:color="auto"/>
                      </w:divBdr>
                      <w:divsChild>
                        <w:div w:id="1927222017">
                          <w:marLeft w:val="0"/>
                          <w:marRight w:val="0"/>
                          <w:marTop w:val="0"/>
                          <w:marBottom w:val="0"/>
                          <w:divBdr>
                            <w:top w:val="none" w:sz="0" w:space="0" w:color="auto"/>
                            <w:left w:val="none" w:sz="0" w:space="0" w:color="auto"/>
                            <w:bottom w:val="none" w:sz="0" w:space="0" w:color="auto"/>
                            <w:right w:val="none" w:sz="0" w:space="0" w:color="auto"/>
                          </w:divBdr>
                          <w:divsChild>
                            <w:div w:id="722828867">
                              <w:marLeft w:val="0"/>
                              <w:marRight w:val="0"/>
                              <w:marTop w:val="480"/>
                              <w:marBottom w:val="240"/>
                              <w:divBdr>
                                <w:top w:val="none" w:sz="0" w:space="0" w:color="auto"/>
                                <w:left w:val="none" w:sz="0" w:space="0" w:color="auto"/>
                                <w:bottom w:val="none" w:sz="0" w:space="0" w:color="auto"/>
                                <w:right w:val="none" w:sz="0" w:space="0" w:color="auto"/>
                              </w:divBdr>
                            </w:div>
                            <w:div w:id="203818927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420349">
      <w:bodyDiv w:val="1"/>
      <w:marLeft w:val="0"/>
      <w:marRight w:val="0"/>
      <w:marTop w:val="0"/>
      <w:marBottom w:val="0"/>
      <w:divBdr>
        <w:top w:val="none" w:sz="0" w:space="0" w:color="auto"/>
        <w:left w:val="none" w:sz="0" w:space="0" w:color="auto"/>
        <w:bottom w:val="none" w:sz="0" w:space="0" w:color="auto"/>
        <w:right w:val="none" w:sz="0" w:space="0" w:color="auto"/>
      </w:divBdr>
      <w:divsChild>
        <w:div w:id="1485703745">
          <w:marLeft w:val="0"/>
          <w:marRight w:val="0"/>
          <w:marTop w:val="0"/>
          <w:marBottom w:val="0"/>
          <w:divBdr>
            <w:top w:val="none" w:sz="0" w:space="0" w:color="auto"/>
            <w:left w:val="none" w:sz="0" w:space="0" w:color="auto"/>
            <w:bottom w:val="none" w:sz="0" w:space="0" w:color="auto"/>
            <w:right w:val="none" w:sz="0" w:space="0" w:color="auto"/>
          </w:divBdr>
          <w:divsChild>
            <w:div w:id="75440629">
              <w:marLeft w:val="0"/>
              <w:marRight w:val="0"/>
              <w:marTop w:val="0"/>
              <w:marBottom w:val="0"/>
              <w:divBdr>
                <w:top w:val="none" w:sz="0" w:space="0" w:color="auto"/>
                <w:left w:val="none" w:sz="0" w:space="0" w:color="auto"/>
                <w:bottom w:val="none" w:sz="0" w:space="0" w:color="auto"/>
                <w:right w:val="none" w:sz="0" w:space="0" w:color="auto"/>
              </w:divBdr>
              <w:divsChild>
                <w:div w:id="1831940717">
                  <w:marLeft w:val="0"/>
                  <w:marRight w:val="0"/>
                  <w:marTop w:val="0"/>
                  <w:marBottom w:val="0"/>
                  <w:divBdr>
                    <w:top w:val="none" w:sz="0" w:space="0" w:color="auto"/>
                    <w:left w:val="none" w:sz="0" w:space="0" w:color="auto"/>
                    <w:bottom w:val="none" w:sz="0" w:space="0" w:color="auto"/>
                    <w:right w:val="none" w:sz="0" w:space="0" w:color="auto"/>
                  </w:divBdr>
                  <w:divsChild>
                    <w:div w:id="1748183850">
                      <w:marLeft w:val="0"/>
                      <w:marRight w:val="0"/>
                      <w:marTop w:val="0"/>
                      <w:marBottom w:val="0"/>
                      <w:divBdr>
                        <w:top w:val="none" w:sz="0" w:space="0" w:color="auto"/>
                        <w:left w:val="none" w:sz="0" w:space="0" w:color="auto"/>
                        <w:bottom w:val="none" w:sz="0" w:space="0" w:color="auto"/>
                        <w:right w:val="none" w:sz="0" w:space="0" w:color="auto"/>
                      </w:divBdr>
                      <w:divsChild>
                        <w:div w:id="1525707969">
                          <w:marLeft w:val="0"/>
                          <w:marRight w:val="0"/>
                          <w:marTop w:val="0"/>
                          <w:marBottom w:val="0"/>
                          <w:divBdr>
                            <w:top w:val="none" w:sz="0" w:space="0" w:color="auto"/>
                            <w:left w:val="none" w:sz="0" w:space="0" w:color="auto"/>
                            <w:bottom w:val="none" w:sz="0" w:space="0" w:color="auto"/>
                            <w:right w:val="none" w:sz="0" w:space="0" w:color="auto"/>
                          </w:divBdr>
                          <w:divsChild>
                            <w:div w:id="100807401">
                              <w:marLeft w:val="0"/>
                              <w:marRight w:val="0"/>
                              <w:marTop w:val="0"/>
                              <w:marBottom w:val="0"/>
                              <w:divBdr>
                                <w:top w:val="none" w:sz="0" w:space="0" w:color="auto"/>
                                <w:left w:val="none" w:sz="0" w:space="0" w:color="auto"/>
                                <w:bottom w:val="none" w:sz="0" w:space="0" w:color="auto"/>
                                <w:right w:val="none" w:sz="0" w:space="0" w:color="auto"/>
                              </w:divBdr>
                              <w:divsChild>
                                <w:div w:id="1601181758">
                                  <w:marLeft w:val="0"/>
                                  <w:marRight w:val="0"/>
                                  <w:marTop w:val="0"/>
                                  <w:marBottom w:val="0"/>
                                  <w:divBdr>
                                    <w:top w:val="none" w:sz="0" w:space="0" w:color="auto"/>
                                    <w:left w:val="none" w:sz="0" w:space="0" w:color="auto"/>
                                    <w:bottom w:val="none" w:sz="0" w:space="0" w:color="auto"/>
                                    <w:right w:val="none" w:sz="0" w:space="0" w:color="auto"/>
                                  </w:divBdr>
                                </w:div>
                              </w:divsChild>
                            </w:div>
                            <w:div w:id="7885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079270">
      <w:bodyDiv w:val="1"/>
      <w:marLeft w:val="0"/>
      <w:marRight w:val="0"/>
      <w:marTop w:val="0"/>
      <w:marBottom w:val="0"/>
      <w:divBdr>
        <w:top w:val="none" w:sz="0" w:space="0" w:color="auto"/>
        <w:left w:val="none" w:sz="0" w:space="0" w:color="auto"/>
        <w:bottom w:val="none" w:sz="0" w:space="0" w:color="auto"/>
        <w:right w:val="none" w:sz="0" w:space="0" w:color="auto"/>
      </w:divBdr>
      <w:divsChild>
        <w:div w:id="601769201">
          <w:marLeft w:val="0"/>
          <w:marRight w:val="0"/>
          <w:marTop w:val="0"/>
          <w:marBottom w:val="0"/>
          <w:divBdr>
            <w:top w:val="none" w:sz="0" w:space="0" w:color="auto"/>
            <w:left w:val="none" w:sz="0" w:space="0" w:color="auto"/>
            <w:bottom w:val="none" w:sz="0" w:space="0" w:color="auto"/>
            <w:right w:val="none" w:sz="0" w:space="0" w:color="auto"/>
          </w:divBdr>
          <w:divsChild>
            <w:div w:id="222105191">
              <w:marLeft w:val="0"/>
              <w:marRight w:val="0"/>
              <w:marTop w:val="0"/>
              <w:marBottom w:val="0"/>
              <w:divBdr>
                <w:top w:val="none" w:sz="0" w:space="0" w:color="auto"/>
                <w:left w:val="none" w:sz="0" w:space="0" w:color="auto"/>
                <w:bottom w:val="none" w:sz="0" w:space="0" w:color="auto"/>
                <w:right w:val="none" w:sz="0" w:space="0" w:color="auto"/>
              </w:divBdr>
              <w:divsChild>
                <w:div w:id="1792161736">
                  <w:marLeft w:val="0"/>
                  <w:marRight w:val="0"/>
                  <w:marTop w:val="0"/>
                  <w:marBottom w:val="0"/>
                  <w:divBdr>
                    <w:top w:val="none" w:sz="0" w:space="0" w:color="auto"/>
                    <w:left w:val="none" w:sz="0" w:space="0" w:color="auto"/>
                    <w:bottom w:val="none" w:sz="0" w:space="0" w:color="auto"/>
                    <w:right w:val="none" w:sz="0" w:space="0" w:color="auto"/>
                  </w:divBdr>
                  <w:divsChild>
                    <w:div w:id="643968509">
                      <w:marLeft w:val="0"/>
                      <w:marRight w:val="0"/>
                      <w:marTop w:val="0"/>
                      <w:marBottom w:val="0"/>
                      <w:divBdr>
                        <w:top w:val="none" w:sz="0" w:space="0" w:color="auto"/>
                        <w:left w:val="none" w:sz="0" w:space="0" w:color="auto"/>
                        <w:bottom w:val="none" w:sz="0" w:space="0" w:color="auto"/>
                        <w:right w:val="none" w:sz="0" w:space="0" w:color="auto"/>
                      </w:divBdr>
                      <w:divsChild>
                        <w:div w:id="1810047057">
                          <w:marLeft w:val="0"/>
                          <w:marRight w:val="0"/>
                          <w:marTop w:val="0"/>
                          <w:marBottom w:val="0"/>
                          <w:divBdr>
                            <w:top w:val="none" w:sz="0" w:space="0" w:color="auto"/>
                            <w:left w:val="none" w:sz="0" w:space="0" w:color="auto"/>
                            <w:bottom w:val="none" w:sz="0" w:space="0" w:color="auto"/>
                            <w:right w:val="none" w:sz="0" w:space="0" w:color="auto"/>
                          </w:divBdr>
                          <w:divsChild>
                            <w:div w:id="13905742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tine.Alberinga@t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F019C-11AA-4599-AD66-15D9BC209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B6E63E5-DBC5-470F-87C8-60138A494A29}">
  <ds:schemaRefs>
    <ds:schemaRef ds:uri="http://schemas.microsoft.com/sharepoint/v3/contenttype/forms"/>
  </ds:schemaRefs>
</ds:datastoreItem>
</file>

<file path=customXml/itemProps3.xml><?xml version="1.0" encoding="utf-8"?>
<ds:datastoreItem xmlns:ds="http://schemas.openxmlformats.org/officeDocument/2006/customXml" ds:itemID="{FD9DE7DD-EFA1-41F1-B0F0-6DF24F5C9415}">
  <ds:schemaRefs>
    <ds:schemaRef ds:uri="http://schemas.microsoft.com/office/2006/metadata/properties"/>
  </ds:schemaRefs>
</ds:datastoreItem>
</file>

<file path=customXml/itemProps4.xml><?xml version="1.0" encoding="utf-8"?>
<ds:datastoreItem xmlns:ds="http://schemas.openxmlformats.org/officeDocument/2006/customXml" ds:itemID="{1202BFBD-3ED3-4151-A7DA-4EA2F4706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2041</Words>
  <Characters>1164</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Ministru kabineta 2018. gada 23. janvāra sēdes protokola Nr. 5 28. § 4. punktā dotā uzdevuma (Nr. 2018-UZD-392) atzīšanu par aktualitāti zaudējušu</vt:lpstr>
      <vt:lpstr/>
    </vt:vector>
  </TitlesOfParts>
  <Company>Tieslietu ministrija</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2018. gada 23. janvāra sēdes protokola Nr. 5 28. § 4. punktā dotā uzdevuma (Nr. 2018-UZD-392) atzīšanu par aktualitāti zaudējušu</dc:title>
  <dc:subject>Pavadvēstule</dc:subject>
  <dc:creator>Kristīne Alberinga</dc:creator>
  <dc:description>67036835, Kristine.Alberinga@tm.gov.lv</dc:description>
  <cp:lastModifiedBy>Ausma Ozola</cp:lastModifiedBy>
  <cp:revision>29</cp:revision>
  <cp:lastPrinted>2018-07-26T06:30:00Z</cp:lastPrinted>
  <dcterms:created xsi:type="dcterms:W3CDTF">2019-01-14T15:48:00Z</dcterms:created>
  <dcterms:modified xsi:type="dcterms:W3CDTF">2019-01-15T14:51:00Z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y fmtid="{D5CDD505-2E9C-101B-9397-08002B2CF9AE}" pid="4" name="ContentTypeId">
    <vt:lpwstr>0x010100EC0B472EF0F99B42870BE39AF286AE17</vt:lpwstr>
  </property>
</Properties>
</file>