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09CA" w14:textId="77777777" w:rsidR="000D02B5" w:rsidRPr="00C618EB" w:rsidRDefault="003B410F" w:rsidP="00E966CA">
      <w:pPr>
        <w:pStyle w:val="naislab"/>
        <w:spacing w:before="0" w:after="0"/>
        <w:jc w:val="center"/>
        <w:outlineLvl w:val="0"/>
        <w:rPr>
          <w:b/>
          <w:sz w:val="28"/>
          <w:szCs w:val="28"/>
        </w:rPr>
      </w:pPr>
      <w:r w:rsidRPr="00C618EB">
        <w:rPr>
          <w:b/>
          <w:sz w:val="28"/>
          <w:szCs w:val="28"/>
        </w:rPr>
        <w:t xml:space="preserve">Likumprojekta </w:t>
      </w:r>
      <w:r w:rsidR="00850270" w:rsidRPr="00C618EB">
        <w:rPr>
          <w:b/>
          <w:sz w:val="28"/>
          <w:szCs w:val="28"/>
        </w:rPr>
        <w:t>“</w:t>
      </w:r>
      <w:r w:rsidR="00F33395" w:rsidRPr="00C618EB">
        <w:rPr>
          <w:b/>
          <w:sz w:val="28"/>
          <w:szCs w:val="28"/>
        </w:rPr>
        <w:t>Grozījum</w:t>
      </w:r>
      <w:r w:rsidR="00850270" w:rsidRPr="00C618EB">
        <w:rPr>
          <w:b/>
          <w:sz w:val="28"/>
          <w:szCs w:val="28"/>
        </w:rPr>
        <w:t>i</w:t>
      </w:r>
      <w:r w:rsidR="00F33395" w:rsidRPr="00C618EB">
        <w:rPr>
          <w:b/>
          <w:sz w:val="28"/>
          <w:szCs w:val="28"/>
        </w:rPr>
        <w:t xml:space="preserve"> </w:t>
      </w:r>
      <w:r w:rsidR="0098274D" w:rsidRPr="00C618EB">
        <w:rPr>
          <w:b/>
          <w:sz w:val="28"/>
          <w:szCs w:val="28"/>
        </w:rPr>
        <w:t xml:space="preserve">likumā </w:t>
      </w:r>
      <w:r w:rsidR="00850270" w:rsidRPr="00C618EB">
        <w:rPr>
          <w:b/>
          <w:bCs/>
          <w:sz w:val="28"/>
          <w:szCs w:val="28"/>
        </w:rPr>
        <w:t>“</w:t>
      </w:r>
      <w:r w:rsidR="00381ACF" w:rsidRPr="00C618EB">
        <w:rPr>
          <w:b/>
          <w:sz w:val="28"/>
          <w:szCs w:val="28"/>
        </w:rPr>
        <w:t>Par radiācijas drošību un kodoldrošību</w:t>
      </w:r>
      <w:r w:rsidR="0098274D" w:rsidRPr="00C618EB">
        <w:rPr>
          <w:b/>
          <w:sz w:val="28"/>
          <w:szCs w:val="28"/>
        </w:rPr>
        <w:t>”</w:t>
      </w:r>
      <w:r w:rsidR="000D02B5" w:rsidRPr="00C618EB">
        <w:rPr>
          <w:b/>
          <w:sz w:val="28"/>
          <w:szCs w:val="28"/>
        </w:rPr>
        <w:t xml:space="preserve"> 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00FC6E6C">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FC6E6C">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69493678" w:rsidR="003E3252" w:rsidRPr="009F3C57" w:rsidRDefault="003E3252" w:rsidP="003E3252">
            <w:pPr>
              <w:jc w:val="both"/>
              <w:rPr>
                <w:sz w:val="28"/>
                <w:szCs w:val="28"/>
              </w:rPr>
            </w:pPr>
            <w:r w:rsidRPr="009F3C57">
              <w:rPr>
                <w:sz w:val="28"/>
                <w:szCs w:val="28"/>
              </w:rPr>
              <w:t xml:space="preserve">Likumprojekta “Grozījumi likumā „Par radiācijas drošību un kodoldrošību”” (turpmāk – likumprojekts) </w:t>
            </w:r>
            <w:r w:rsidR="00FA78DA">
              <w:rPr>
                <w:sz w:val="28"/>
                <w:szCs w:val="28"/>
              </w:rPr>
              <w:t xml:space="preserve">mērķis ir pārņemt, </w:t>
            </w:r>
            <w:r w:rsidR="00FA78DA">
              <w:rPr>
                <w:sz w:val="28"/>
                <w:szCs w:val="28"/>
              </w:rPr>
              <w:t>Padomes 2013. gada 5. </w:t>
            </w:r>
            <w:r w:rsidR="00FA78DA" w:rsidRPr="009F3C57">
              <w:rPr>
                <w:sz w:val="28"/>
                <w:szCs w:val="28"/>
              </w:rPr>
              <w:t>decembra direktīvas 2013/59/Euratom</w:t>
            </w:r>
            <w:r w:rsidR="00FA78DA">
              <w:rPr>
                <w:sz w:val="28"/>
                <w:szCs w:val="28"/>
              </w:rPr>
              <w:t>,</w:t>
            </w:r>
            <w:bookmarkStart w:id="0" w:name="_GoBack"/>
            <w:bookmarkEnd w:id="0"/>
            <w:r w:rsidR="00FA78DA" w:rsidRPr="009F3C57">
              <w:rPr>
                <w:sz w:val="28"/>
                <w:szCs w:val="28"/>
              </w:rPr>
              <w:t xml:space="preserve"> </w:t>
            </w:r>
            <w:r w:rsidRPr="009F3C57">
              <w:rPr>
                <w:sz w:val="28"/>
                <w:szCs w:val="28"/>
              </w:rPr>
              <w:t xml:space="preserve">ar ko nosaka drošības pamatstandartus aizsardzībai pret jonizējošā starojuma radītajiem draudiem un atceļ Direktīvu 89/618/Euratom, Direktīvu 90/641/Euratom, Direktīvu 96/29/Euratom, Direktīvu 97/43/Euratom un Direktīvu 2003/122/Euratom (turpmāk – Direktīva 2013/59/Euratom) prasības, kā arī precizēt prasības, kas noteic kompetenču sadalījumu attiecībā uz preču drošuma kontroli no radiācijas drošības viedokļa. </w:t>
            </w:r>
          </w:p>
          <w:p w14:paraId="04EADED6" w14:textId="77777777" w:rsidR="009F3C57" w:rsidRDefault="003E3252" w:rsidP="00377EBA">
            <w:pPr>
              <w:jc w:val="both"/>
              <w:rPr>
                <w:bCs/>
                <w:sz w:val="28"/>
                <w:szCs w:val="28"/>
              </w:rPr>
            </w:pPr>
            <w:r w:rsidRPr="009F3C57">
              <w:rPr>
                <w:sz w:val="28"/>
                <w:szCs w:val="28"/>
              </w:rPr>
              <w:t>Likumprojekta pa</w:t>
            </w:r>
            <w:r>
              <w:rPr>
                <w:sz w:val="28"/>
                <w:szCs w:val="28"/>
              </w:rPr>
              <w:t xml:space="preserve">redzamais spēkā stāšanās laiks </w:t>
            </w:r>
            <w:r w:rsidR="009163B2">
              <w:rPr>
                <w:sz w:val="28"/>
                <w:szCs w:val="28"/>
              </w:rPr>
              <w:t xml:space="preserve">– </w:t>
            </w:r>
            <w:r>
              <w:rPr>
                <w:sz w:val="28"/>
                <w:szCs w:val="28"/>
              </w:rPr>
              <w:t>pēc apstiprināšanas Saeim</w:t>
            </w:r>
            <w:r w:rsidR="00B40144">
              <w:rPr>
                <w:sz w:val="28"/>
                <w:szCs w:val="28"/>
              </w:rPr>
              <w:t>ā</w:t>
            </w:r>
            <w:r w:rsidR="00B74CE7" w:rsidRPr="00C618EB">
              <w:rPr>
                <w:bCs/>
                <w:sz w:val="28"/>
                <w:szCs w:val="28"/>
              </w:rPr>
              <w:t>.</w:t>
            </w:r>
            <w:r w:rsidR="00377EBA">
              <w:rPr>
                <w:bCs/>
                <w:sz w:val="28"/>
                <w:szCs w:val="28"/>
              </w:rPr>
              <w:t xml:space="preserve"> </w:t>
            </w:r>
          </w:p>
          <w:p w14:paraId="30B8F527" w14:textId="478A46E9" w:rsidR="00377EBA" w:rsidRPr="00C618EB" w:rsidRDefault="00377EBA" w:rsidP="00377EBA">
            <w:pPr>
              <w:jc w:val="both"/>
              <w:rPr>
                <w:sz w:val="28"/>
                <w:szCs w:val="28"/>
              </w:rPr>
            </w:pPr>
            <w:r>
              <w:rPr>
                <w:bCs/>
                <w:sz w:val="28"/>
                <w:szCs w:val="28"/>
              </w:rPr>
              <w:t xml:space="preserve">Pārejas noteikumu </w:t>
            </w:r>
            <w:r w:rsidRPr="00377EBA">
              <w:rPr>
                <w:bCs/>
                <w:sz w:val="28"/>
                <w:szCs w:val="28"/>
              </w:rPr>
              <w:t>2.</w:t>
            </w:r>
            <w:r w:rsidRPr="00377EBA">
              <w:rPr>
                <w:bCs/>
                <w:sz w:val="28"/>
                <w:szCs w:val="28"/>
                <w:vertAlign w:val="superscript"/>
              </w:rPr>
              <w:t>4</w:t>
            </w:r>
            <w:r w:rsidRPr="00377EBA">
              <w:rPr>
                <w:bCs/>
                <w:sz w:val="28"/>
                <w:szCs w:val="28"/>
              </w:rPr>
              <w:t>, 2.</w:t>
            </w:r>
            <w:r w:rsidRPr="00377EBA">
              <w:rPr>
                <w:bCs/>
                <w:sz w:val="28"/>
                <w:szCs w:val="28"/>
                <w:vertAlign w:val="superscript"/>
              </w:rPr>
              <w:t>5</w:t>
            </w:r>
            <w:r w:rsidRPr="00377EBA">
              <w:rPr>
                <w:bCs/>
                <w:sz w:val="28"/>
                <w:szCs w:val="28"/>
              </w:rPr>
              <w:t>, 2.</w:t>
            </w:r>
            <w:r w:rsidRPr="00377EBA">
              <w:rPr>
                <w:bCs/>
                <w:sz w:val="28"/>
                <w:szCs w:val="28"/>
                <w:vertAlign w:val="superscript"/>
              </w:rPr>
              <w:t>6</w:t>
            </w:r>
            <w:r w:rsidRPr="00377EBA">
              <w:rPr>
                <w:bCs/>
                <w:sz w:val="28"/>
                <w:szCs w:val="28"/>
              </w:rPr>
              <w:t>, 2.</w:t>
            </w:r>
            <w:r w:rsidRPr="00377EBA">
              <w:rPr>
                <w:bCs/>
                <w:sz w:val="28"/>
                <w:szCs w:val="28"/>
                <w:vertAlign w:val="superscript"/>
              </w:rPr>
              <w:t>7</w:t>
            </w:r>
            <w:r w:rsidRPr="00377EBA">
              <w:rPr>
                <w:bCs/>
                <w:sz w:val="28"/>
                <w:szCs w:val="28"/>
              </w:rPr>
              <w:t>, 2.</w:t>
            </w:r>
            <w:r w:rsidRPr="00377EBA">
              <w:rPr>
                <w:bCs/>
                <w:sz w:val="28"/>
                <w:szCs w:val="28"/>
                <w:vertAlign w:val="superscript"/>
              </w:rPr>
              <w:t>8</w:t>
            </w:r>
            <w:r w:rsidRPr="00377EBA">
              <w:rPr>
                <w:bCs/>
                <w:sz w:val="28"/>
                <w:szCs w:val="28"/>
              </w:rPr>
              <w:t xml:space="preserve"> un 2.</w:t>
            </w:r>
            <w:r w:rsidRPr="00377EBA">
              <w:rPr>
                <w:bCs/>
                <w:sz w:val="28"/>
                <w:szCs w:val="28"/>
                <w:vertAlign w:val="superscript"/>
              </w:rPr>
              <w:t>9</w:t>
            </w:r>
            <w:r>
              <w:rPr>
                <w:bCs/>
                <w:sz w:val="28"/>
                <w:szCs w:val="28"/>
              </w:rPr>
              <w:t> </w:t>
            </w:r>
            <w:r w:rsidRPr="00377EBA">
              <w:rPr>
                <w:bCs/>
                <w:sz w:val="28"/>
                <w:szCs w:val="28"/>
              </w:rPr>
              <w:t>punkt</w:t>
            </w:r>
            <w:r>
              <w:rPr>
                <w:bCs/>
                <w:sz w:val="28"/>
                <w:szCs w:val="28"/>
              </w:rPr>
              <w:t>os noteikto prasību spēkā stāšanās laiks – 2021. gada 1. janvāris.</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456"/>
        <w:gridCol w:w="6661"/>
      </w:tblGrid>
      <w:tr w:rsidR="009916CA" w:rsidRPr="00C618EB" w14:paraId="600E8821" w14:textId="77777777" w:rsidTr="00A945F1">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A945F1">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7482F0C7" w14:textId="77777777" w:rsidR="006E5264" w:rsidRPr="00C618EB" w:rsidRDefault="00475AAC" w:rsidP="002C4A39">
            <w:pPr>
              <w:pStyle w:val="naiskr"/>
              <w:spacing w:before="0" w:after="0"/>
              <w:ind w:left="124" w:right="145"/>
              <w:jc w:val="both"/>
              <w:rPr>
                <w:bCs/>
                <w:sz w:val="28"/>
                <w:szCs w:val="28"/>
              </w:rPr>
            </w:pPr>
            <w:r w:rsidRPr="00C618EB">
              <w:rPr>
                <w:bCs/>
                <w:sz w:val="28"/>
                <w:szCs w:val="28"/>
              </w:rPr>
              <w:t>Likumprojekts</w:t>
            </w:r>
            <w:r w:rsidR="006E5264" w:rsidRPr="00C618EB">
              <w:rPr>
                <w:bCs/>
                <w:sz w:val="28"/>
                <w:szCs w:val="28"/>
              </w:rPr>
              <w:t xml:space="preserve"> sagatavots, lai nodrošinātu:</w:t>
            </w:r>
          </w:p>
          <w:p w14:paraId="5E5BEBCA" w14:textId="77777777" w:rsidR="002C4A39" w:rsidRPr="00C618EB" w:rsidRDefault="006E5264" w:rsidP="002C4A39">
            <w:pPr>
              <w:pStyle w:val="naiskr"/>
              <w:spacing w:before="0" w:after="0"/>
              <w:ind w:left="124" w:right="145"/>
              <w:jc w:val="both"/>
              <w:rPr>
                <w:bCs/>
                <w:sz w:val="28"/>
                <w:szCs w:val="28"/>
              </w:rPr>
            </w:pPr>
            <w:r w:rsidRPr="00C618EB">
              <w:rPr>
                <w:bCs/>
                <w:sz w:val="28"/>
                <w:szCs w:val="28"/>
              </w:rPr>
              <w:t>1) </w:t>
            </w:r>
            <w:r w:rsidR="00A86485" w:rsidRPr="009F3C57">
              <w:rPr>
                <w:sz w:val="28"/>
                <w:szCs w:val="28"/>
              </w:rPr>
              <w:t xml:space="preserve"> Direktīva 2013/59/Euratom</w:t>
            </w:r>
            <w:r w:rsidR="00A86485" w:rsidRPr="00C618EB">
              <w:rPr>
                <w:bCs/>
                <w:sz w:val="28"/>
                <w:szCs w:val="28"/>
              </w:rPr>
              <w:t xml:space="preserve"> </w:t>
            </w:r>
            <w:r w:rsidR="00A86485">
              <w:rPr>
                <w:bCs/>
                <w:sz w:val="28"/>
                <w:szCs w:val="28"/>
              </w:rPr>
              <w:t>prasību pārņemšanu</w:t>
            </w:r>
            <w:r w:rsidR="00C448B5">
              <w:rPr>
                <w:bCs/>
                <w:sz w:val="28"/>
                <w:szCs w:val="28"/>
              </w:rPr>
              <w:t>;</w:t>
            </w:r>
          </w:p>
          <w:p w14:paraId="07719B00" w14:textId="77777777" w:rsidR="006E5264" w:rsidRPr="00C618EB" w:rsidRDefault="006E5264" w:rsidP="002425E4">
            <w:pPr>
              <w:pStyle w:val="naiskr"/>
              <w:spacing w:before="0" w:after="0"/>
              <w:ind w:left="124" w:right="145"/>
              <w:jc w:val="both"/>
              <w:rPr>
                <w:bCs/>
                <w:sz w:val="28"/>
                <w:szCs w:val="28"/>
              </w:rPr>
            </w:pPr>
            <w:r w:rsidRPr="00C618EB">
              <w:rPr>
                <w:bCs/>
                <w:sz w:val="28"/>
                <w:szCs w:val="28"/>
              </w:rPr>
              <w:t>2) </w:t>
            </w:r>
            <w:r w:rsidRPr="00C618EB">
              <w:rPr>
                <w:sz w:val="28"/>
                <w:szCs w:val="28"/>
              </w:rPr>
              <w:t>Ministru kabineta 201</w:t>
            </w:r>
            <w:r w:rsidR="00F62535" w:rsidRPr="00C618EB">
              <w:rPr>
                <w:sz w:val="28"/>
                <w:szCs w:val="28"/>
              </w:rPr>
              <w:t>8</w:t>
            </w:r>
            <w:r w:rsidRPr="00C618EB">
              <w:rPr>
                <w:sz w:val="28"/>
                <w:szCs w:val="28"/>
              </w:rPr>
              <w:t>.</w:t>
            </w:r>
            <w:r w:rsidR="002425E4" w:rsidRPr="00C618EB">
              <w:rPr>
                <w:sz w:val="28"/>
                <w:szCs w:val="28"/>
              </w:rPr>
              <w:t> </w:t>
            </w:r>
            <w:r w:rsidRPr="00C618EB">
              <w:rPr>
                <w:sz w:val="28"/>
                <w:szCs w:val="28"/>
              </w:rPr>
              <w:t xml:space="preserve">gada </w:t>
            </w:r>
            <w:r w:rsidR="00F62535" w:rsidRPr="00C618EB">
              <w:rPr>
                <w:sz w:val="28"/>
                <w:szCs w:val="28"/>
              </w:rPr>
              <w:t>4</w:t>
            </w:r>
            <w:r w:rsidRPr="00C618EB">
              <w:rPr>
                <w:sz w:val="28"/>
                <w:szCs w:val="28"/>
              </w:rPr>
              <w:t>.</w:t>
            </w:r>
            <w:r w:rsidR="002425E4" w:rsidRPr="00C618EB">
              <w:rPr>
                <w:sz w:val="28"/>
                <w:szCs w:val="28"/>
              </w:rPr>
              <w:t> </w:t>
            </w:r>
            <w:r w:rsidR="00F62535" w:rsidRPr="00C618EB">
              <w:rPr>
                <w:sz w:val="28"/>
                <w:szCs w:val="28"/>
              </w:rPr>
              <w:t>janvāra sēdes protokollēmuma “Likumprojekts “Grozījumi Preču un pakalpojumu drošuma likumā””</w:t>
            </w:r>
            <w:r w:rsidRPr="00C618EB">
              <w:rPr>
                <w:sz w:val="28"/>
                <w:szCs w:val="28"/>
              </w:rPr>
              <w:t xml:space="preserve"> (prot. Nr.</w:t>
            </w:r>
            <w:r w:rsidR="00C04180">
              <w:rPr>
                <w:sz w:val="28"/>
                <w:szCs w:val="28"/>
              </w:rPr>
              <w:t> </w:t>
            </w:r>
            <w:r w:rsidR="002425E4" w:rsidRPr="00C618EB">
              <w:rPr>
                <w:sz w:val="28"/>
                <w:szCs w:val="28"/>
              </w:rPr>
              <w:t xml:space="preserve">1 </w:t>
            </w:r>
            <w:r w:rsidRPr="00C618EB">
              <w:rPr>
                <w:sz w:val="28"/>
                <w:szCs w:val="28"/>
              </w:rPr>
              <w:t xml:space="preserve">3.§) </w:t>
            </w:r>
            <w:r w:rsidR="002425E4" w:rsidRPr="00C618EB">
              <w:rPr>
                <w:sz w:val="28"/>
                <w:szCs w:val="28"/>
              </w:rPr>
              <w:t>3</w:t>
            </w:r>
            <w:r w:rsidRPr="00C618EB">
              <w:rPr>
                <w:sz w:val="28"/>
                <w:szCs w:val="28"/>
              </w:rPr>
              <w:t>.</w:t>
            </w:r>
            <w:r w:rsidR="002425E4" w:rsidRPr="00C618EB">
              <w:rPr>
                <w:sz w:val="28"/>
                <w:szCs w:val="28"/>
              </w:rPr>
              <w:t> </w:t>
            </w:r>
            <w:r w:rsidRPr="00C618EB">
              <w:rPr>
                <w:sz w:val="28"/>
                <w:szCs w:val="28"/>
              </w:rPr>
              <w:t>punkta izpildi</w:t>
            </w:r>
            <w:r w:rsidR="00341635" w:rsidRPr="00C618EB">
              <w:rPr>
                <w:sz w:val="28"/>
                <w:szCs w:val="28"/>
              </w:rPr>
              <w:t>.</w:t>
            </w:r>
          </w:p>
        </w:tc>
      </w:tr>
      <w:tr w:rsidR="009916CA" w:rsidRPr="00C618EB" w14:paraId="26B7C694" w14:textId="77777777" w:rsidTr="00A945F1">
        <w:trPr>
          <w:trHeight w:val="630"/>
        </w:trPr>
        <w:tc>
          <w:tcPr>
            <w:tcW w:w="293" w:type="pct"/>
            <w:shd w:val="clear" w:color="auto" w:fill="auto"/>
          </w:tcPr>
          <w:p w14:paraId="2B4692A5" w14:textId="77777777"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0AA857EE" w14:textId="77777777" w:rsidR="00BF50F3" w:rsidRPr="00C618EB" w:rsidRDefault="00BF50F3" w:rsidP="005A2871">
            <w:pPr>
              <w:pStyle w:val="naiskr"/>
              <w:spacing w:before="0" w:after="120"/>
              <w:ind w:left="125" w:right="147"/>
              <w:jc w:val="both"/>
              <w:rPr>
                <w:bCs/>
                <w:sz w:val="28"/>
                <w:szCs w:val="28"/>
              </w:rPr>
            </w:pPr>
            <w:r w:rsidRPr="00C618EB">
              <w:rPr>
                <w:bCs/>
                <w:sz w:val="28"/>
                <w:szCs w:val="28"/>
              </w:rPr>
              <w:t>Likumā „Par radiācijas drošī</w:t>
            </w:r>
            <w:r w:rsidR="00C47E50" w:rsidRPr="00C618EB">
              <w:rPr>
                <w:bCs/>
                <w:sz w:val="28"/>
                <w:szCs w:val="28"/>
              </w:rPr>
              <w:t>bu un kodoldrošību” (turpmāk – L</w:t>
            </w:r>
            <w:r w:rsidRPr="00C618EB">
              <w:rPr>
                <w:bCs/>
                <w:sz w:val="28"/>
                <w:szCs w:val="28"/>
              </w:rPr>
              <w:t xml:space="preserve">ikums) noteiktas pamatprasības aizsardzībai pret jonizējošo starojumu, </w:t>
            </w:r>
            <w:r w:rsidR="003C4979" w:rsidRPr="00C618EB">
              <w:rPr>
                <w:bCs/>
                <w:sz w:val="28"/>
                <w:szCs w:val="28"/>
              </w:rPr>
              <w:t>nosacījum</w:t>
            </w:r>
            <w:r w:rsidR="003C4979">
              <w:rPr>
                <w:bCs/>
                <w:sz w:val="28"/>
                <w:szCs w:val="28"/>
              </w:rPr>
              <w:t xml:space="preserve">i </w:t>
            </w:r>
            <w:r w:rsidRPr="00C618EB">
              <w:rPr>
                <w:bCs/>
                <w:sz w:val="28"/>
                <w:szCs w:val="28"/>
              </w:rPr>
              <w:t>licenču</w:t>
            </w:r>
            <w:r w:rsidR="006B76D9">
              <w:rPr>
                <w:bCs/>
                <w:sz w:val="28"/>
                <w:szCs w:val="28"/>
              </w:rPr>
              <w:t xml:space="preserve"> izsniegšanai darbībām ar jonizējošo starojuma avotiem</w:t>
            </w:r>
            <w:r w:rsidRPr="00C618EB">
              <w:rPr>
                <w:bCs/>
                <w:sz w:val="28"/>
                <w:szCs w:val="28"/>
              </w:rPr>
              <w:t xml:space="preserve"> un darbīb</w:t>
            </w:r>
            <w:r w:rsidR="006B76D9">
              <w:rPr>
                <w:bCs/>
                <w:sz w:val="28"/>
                <w:szCs w:val="28"/>
              </w:rPr>
              <w:t>u</w:t>
            </w:r>
            <w:r w:rsidRPr="00C618EB">
              <w:rPr>
                <w:bCs/>
                <w:sz w:val="28"/>
                <w:szCs w:val="28"/>
              </w:rPr>
              <w:t xml:space="preserve"> ar jonizējošā starojuma avotiem </w:t>
            </w:r>
            <w:r w:rsidR="006B76D9">
              <w:rPr>
                <w:bCs/>
                <w:sz w:val="28"/>
                <w:szCs w:val="28"/>
              </w:rPr>
              <w:t>reģistrēšanai</w:t>
            </w:r>
            <w:r w:rsidRPr="00C618EB">
              <w:rPr>
                <w:bCs/>
                <w:sz w:val="28"/>
                <w:szCs w:val="28"/>
              </w:rPr>
              <w:t>, darba vadītāja un darbinieku pamatpienākumi, prasības darbībām ar radioaktīvajiem atkritumiem.</w:t>
            </w:r>
          </w:p>
          <w:p w14:paraId="774207D8" w14:textId="77777777" w:rsidR="00BF50F3" w:rsidRPr="00C618EB" w:rsidRDefault="00407BEC" w:rsidP="005A2871">
            <w:pPr>
              <w:pStyle w:val="naiskr"/>
              <w:spacing w:before="0" w:after="120"/>
              <w:ind w:left="125" w:right="147"/>
              <w:jc w:val="both"/>
              <w:rPr>
                <w:bCs/>
                <w:sz w:val="28"/>
                <w:szCs w:val="28"/>
              </w:rPr>
            </w:pPr>
            <w:r w:rsidRPr="00C618EB">
              <w:rPr>
                <w:bCs/>
                <w:sz w:val="28"/>
                <w:szCs w:val="28"/>
              </w:rPr>
              <w:t xml:space="preserve">2013. gadā </w:t>
            </w:r>
            <w:r w:rsidR="003C4979">
              <w:rPr>
                <w:bCs/>
                <w:sz w:val="28"/>
                <w:szCs w:val="28"/>
              </w:rPr>
              <w:t xml:space="preserve">5. decembrī </w:t>
            </w:r>
            <w:r w:rsidRPr="00C618EB">
              <w:rPr>
                <w:bCs/>
                <w:sz w:val="28"/>
                <w:szCs w:val="28"/>
              </w:rPr>
              <w:t>tika pieņemta Direktīva 2013/59/Euratom</w:t>
            </w:r>
            <w:r w:rsidR="002D011C">
              <w:rPr>
                <w:bCs/>
                <w:sz w:val="28"/>
                <w:szCs w:val="28"/>
              </w:rPr>
              <w:t>,</w:t>
            </w:r>
            <w:r w:rsidRPr="00C618EB">
              <w:rPr>
                <w:bCs/>
                <w:sz w:val="28"/>
                <w:szCs w:val="28"/>
              </w:rPr>
              <w:t xml:space="preserve"> ar ko nosaka drošības pamatstandartus aizsardzībai pret jonizējošā starojuma radītajiem draudiem. Prasības, kas izriet no Direktīvas 2013/59/Euratom normatīvajos aktos Eiropas savienības dalībvalstīm bija jāpārņem līdz 2018.</w:t>
            </w:r>
            <w:r w:rsidR="00654397">
              <w:rPr>
                <w:bCs/>
                <w:sz w:val="28"/>
                <w:szCs w:val="28"/>
              </w:rPr>
              <w:t> </w:t>
            </w:r>
            <w:r w:rsidRPr="00C618EB">
              <w:rPr>
                <w:bCs/>
                <w:sz w:val="28"/>
                <w:szCs w:val="28"/>
              </w:rPr>
              <w:t>gada 6.</w:t>
            </w:r>
            <w:r w:rsidR="00654397">
              <w:rPr>
                <w:bCs/>
                <w:sz w:val="28"/>
                <w:szCs w:val="28"/>
              </w:rPr>
              <w:t> </w:t>
            </w:r>
            <w:r w:rsidRPr="00C618EB">
              <w:rPr>
                <w:bCs/>
                <w:sz w:val="28"/>
                <w:szCs w:val="28"/>
              </w:rPr>
              <w:t xml:space="preserve">februārim. Attiecīgi Likumā nepieciešams iekļaut atsevišķas prasības, tai skaitā definīcijas, lai pārņemtu Direktīvas </w:t>
            </w:r>
            <w:r w:rsidRPr="00C618EB">
              <w:rPr>
                <w:bCs/>
                <w:sz w:val="28"/>
                <w:szCs w:val="28"/>
              </w:rPr>
              <w:lastRenderedPageBreak/>
              <w:t>2013/59/Euratom prasības. Stājoties spēkā Direktīvai 2013/59/Euratom, spēku zaudēja piecas esošās direktīvas (Direktīva 89/618/Euratom</w:t>
            </w:r>
            <w:r w:rsidR="00A86485">
              <w:rPr>
                <w:rStyle w:val="FootnoteReference"/>
                <w:bCs/>
                <w:sz w:val="28"/>
                <w:szCs w:val="28"/>
              </w:rPr>
              <w:footnoteReference w:id="2"/>
            </w:r>
            <w:r w:rsidRPr="00C618EB">
              <w:rPr>
                <w:bCs/>
                <w:sz w:val="28"/>
                <w:szCs w:val="28"/>
              </w:rPr>
              <w:t>, Direktīva 90/641/Euratom</w:t>
            </w:r>
            <w:r w:rsidR="00DF2887">
              <w:rPr>
                <w:rStyle w:val="FootnoteReference"/>
                <w:bCs/>
                <w:sz w:val="28"/>
                <w:szCs w:val="28"/>
              </w:rPr>
              <w:footnoteReference w:id="3"/>
            </w:r>
            <w:r w:rsidRPr="00C618EB">
              <w:rPr>
                <w:bCs/>
                <w:sz w:val="28"/>
                <w:szCs w:val="28"/>
              </w:rPr>
              <w:t>, Direktīva 96/29/Euratom</w:t>
            </w:r>
            <w:r w:rsidR="008C363D">
              <w:rPr>
                <w:rStyle w:val="FootnoteReference"/>
                <w:bCs/>
                <w:sz w:val="28"/>
                <w:szCs w:val="28"/>
              </w:rPr>
              <w:footnoteReference w:id="4"/>
            </w:r>
            <w:r w:rsidRPr="00C618EB">
              <w:rPr>
                <w:bCs/>
                <w:sz w:val="28"/>
                <w:szCs w:val="28"/>
              </w:rPr>
              <w:t>, Direktīva 97/43/Euratom</w:t>
            </w:r>
            <w:r w:rsidR="006022AD">
              <w:rPr>
                <w:rStyle w:val="FootnoteReference"/>
                <w:bCs/>
                <w:sz w:val="28"/>
                <w:szCs w:val="28"/>
              </w:rPr>
              <w:footnoteReference w:id="5"/>
            </w:r>
            <w:r w:rsidRPr="00C618EB">
              <w:rPr>
                <w:bCs/>
                <w:sz w:val="28"/>
                <w:szCs w:val="28"/>
              </w:rPr>
              <w:t xml:space="preserve"> un Direktīva 2003/122/Euratom</w:t>
            </w:r>
            <w:r w:rsidR="004D3478">
              <w:rPr>
                <w:rStyle w:val="FootnoteReference"/>
                <w:bCs/>
                <w:sz w:val="28"/>
                <w:szCs w:val="28"/>
              </w:rPr>
              <w:footnoteReference w:id="6"/>
            </w:r>
            <w:r w:rsidRPr="00C618EB">
              <w:rPr>
                <w:bCs/>
                <w:sz w:val="28"/>
                <w:szCs w:val="28"/>
              </w:rPr>
              <w:t xml:space="preserve">), kuru prasības jau iepriekš bija pārņemtas Latvijas normatīvajos aktos. Atbilstoši 2018. gada 23. februāra veiktajām notifikācijām par Direktīvas 2013/59/Euratom nacionālajiem izpildes pasākumiem ir veikts ieraksts Valsts izpildes pasākumu paziņošanas sistēmā, attiecīgi Direktīva 2013/59/Euratom šobrīd pārņemta daļēji. Pēc grozījumu veikšanas Likumā, </w:t>
            </w:r>
            <w:r w:rsidR="007545C5">
              <w:rPr>
                <w:bCs/>
                <w:sz w:val="28"/>
                <w:szCs w:val="28"/>
              </w:rPr>
              <w:t>plānots izstrādāt grozījumus</w:t>
            </w:r>
            <w:r w:rsidRPr="00C618EB">
              <w:rPr>
                <w:bCs/>
                <w:sz w:val="28"/>
                <w:szCs w:val="28"/>
              </w:rPr>
              <w:t xml:space="preserve"> radiācijas </w:t>
            </w:r>
            <w:r w:rsidR="00E84711">
              <w:rPr>
                <w:bCs/>
                <w:sz w:val="28"/>
                <w:szCs w:val="28"/>
              </w:rPr>
              <w:t xml:space="preserve">drošību </w:t>
            </w:r>
            <w:r w:rsidRPr="00C618EB">
              <w:rPr>
                <w:bCs/>
                <w:sz w:val="28"/>
                <w:szCs w:val="28"/>
              </w:rPr>
              <w:t>jomu regulējošajos normatīvajos aktos, lai pilnībā pārņemtu Direktīvas 2013/59/Euratom prasības.</w:t>
            </w:r>
          </w:p>
          <w:p w14:paraId="3B33E720" w14:textId="328F1434" w:rsidR="003B5621" w:rsidRPr="00C618EB" w:rsidRDefault="00407BEC" w:rsidP="00976330">
            <w:pPr>
              <w:pStyle w:val="naiskr"/>
              <w:spacing w:after="120"/>
              <w:ind w:left="125" w:right="147"/>
              <w:jc w:val="both"/>
              <w:rPr>
                <w:bCs/>
                <w:sz w:val="28"/>
                <w:szCs w:val="28"/>
              </w:rPr>
            </w:pPr>
            <w:r w:rsidRPr="00C618EB">
              <w:rPr>
                <w:bCs/>
                <w:sz w:val="28"/>
                <w:szCs w:val="28"/>
              </w:rPr>
              <w:t>Atbilstoši Likuma</w:t>
            </w:r>
            <w:r w:rsidR="009078FF">
              <w:rPr>
                <w:bCs/>
                <w:sz w:val="28"/>
                <w:szCs w:val="28"/>
              </w:rPr>
              <w:t xml:space="preserve"> 4. pantam </w:t>
            </w:r>
            <w:r w:rsidRPr="00C618EB">
              <w:rPr>
                <w:bCs/>
                <w:sz w:val="28"/>
                <w:szCs w:val="28"/>
              </w:rPr>
              <w:t>valsts uzraudzību un kontroli radiācijas drošības un kodoldrošības jomā nodrošina Valsts vides dienesta Radiācijas drošības centrs (turpmāk – VVD RDC). Likuma 5.</w:t>
            </w:r>
            <w:r w:rsidR="003B732A">
              <w:rPr>
                <w:bCs/>
                <w:sz w:val="28"/>
                <w:szCs w:val="28"/>
              </w:rPr>
              <w:t> </w:t>
            </w:r>
            <w:r w:rsidRPr="00C618EB">
              <w:rPr>
                <w:bCs/>
                <w:sz w:val="28"/>
                <w:szCs w:val="28"/>
              </w:rPr>
              <w:t xml:space="preserve">pantā ir uzskaitītas VVD RDC </w:t>
            </w:r>
            <w:r w:rsidR="003B732A">
              <w:rPr>
                <w:bCs/>
                <w:sz w:val="28"/>
                <w:szCs w:val="28"/>
              </w:rPr>
              <w:t xml:space="preserve">galvenās funkcijas, </w:t>
            </w:r>
            <w:r w:rsidR="009E32AF">
              <w:rPr>
                <w:bCs/>
                <w:sz w:val="28"/>
                <w:szCs w:val="28"/>
              </w:rPr>
              <w:t>tajā skaitā</w:t>
            </w:r>
            <w:r w:rsidR="003B732A">
              <w:rPr>
                <w:bCs/>
                <w:sz w:val="28"/>
                <w:szCs w:val="28"/>
              </w:rPr>
              <w:t xml:space="preserve">, </w:t>
            </w:r>
            <w:r w:rsidRPr="00C618EB">
              <w:rPr>
                <w:bCs/>
                <w:sz w:val="28"/>
                <w:szCs w:val="28"/>
              </w:rPr>
              <w:t xml:space="preserve">izsniegt </w:t>
            </w:r>
            <w:r w:rsidR="006109C7">
              <w:rPr>
                <w:bCs/>
                <w:sz w:val="28"/>
                <w:szCs w:val="28"/>
              </w:rPr>
              <w:t>licences</w:t>
            </w:r>
            <w:r w:rsidRPr="00C618EB">
              <w:rPr>
                <w:bCs/>
                <w:sz w:val="28"/>
                <w:szCs w:val="28"/>
              </w:rPr>
              <w:t xml:space="preserve"> darbībām ar jonizējošā starojuma avotiem</w:t>
            </w:r>
            <w:r w:rsidR="006342B5">
              <w:rPr>
                <w:bCs/>
                <w:sz w:val="28"/>
                <w:szCs w:val="28"/>
              </w:rPr>
              <w:t xml:space="preserve"> un reģistrēt darbības ar šiem avotiem</w:t>
            </w:r>
            <w:r w:rsidRPr="00C618EB">
              <w:rPr>
                <w:bCs/>
                <w:sz w:val="28"/>
                <w:szCs w:val="28"/>
              </w:rPr>
              <w:t>; uzturēt reģistru par darbiniekiem, kuru darbs saistīts ar jonizējošā starojuma avotiem, arī to apstarošanu; nodrošināt jonizējošā starojuma avotu uzskaiti un datu bāzes par jonizējo</w:t>
            </w:r>
            <w:r w:rsidR="006342B5">
              <w:rPr>
                <w:bCs/>
                <w:sz w:val="28"/>
                <w:szCs w:val="28"/>
              </w:rPr>
              <w:t>šā starojuma avotiem uzturēšanu u.c.</w:t>
            </w:r>
            <w:r w:rsidRPr="00C618EB">
              <w:rPr>
                <w:bCs/>
                <w:sz w:val="28"/>
                <w:szCs w:val="28"/>
              </w:rPr>
              <w:t xml:space="preserve"> </w:t>
            </w:r>
            <w:r w:rsidR="00A50D37" w:rsidRPr="00C618EB">
              <w:rPr>
                <w:bCs/>
                <w:sz w:val="28"/>
                <w:szCs w:val="28"/>
              </w:rPr>
              <w:t>Likum</w:t>
            </w:r>
            <w:r w:rsidR="00A50D37">
              <w:rPr>
                <w:bCs/>
                <w:sz w:val="28"/>
                <w:szCs w:val="28"/>
              </w:rPr>
              <w:t>projekta 3.</w:t>
            </w:r>
            <w:r w:rsidR="00F32795">
              <w:rPr>
                <w:bCs/>
                <w:sz w:val="28"/>
                <w:szCs w:val="28"/>
              </w:rPr>
              <w:t> </w:t>
            </w:r>
            <w:r w:rsidR="00A50D37">
              <w:rPr>
                <w:bCs/>
                <w:sz w:val="28"/>
                <w:szCs w:val="28"/>
              </w:rPr>
              <w:t>punkts</w:t>
            </w:r>
            <w:r w:rsidR="00A50D37" w:rsidRPr="00C618EB">
              <w:rPr>
                <w:bCs/>
                <w:sz w:val="28"/>
                <w:szCs w:val="28"/>
              </w:rPr>
              <w:t xml:space="preserve"> </w:t>
            </w:r>
            <w:r w:rsidR="006342B5">
              <w:rPr>
                <w:bCs/>
                <w:sz w:val="28"/>
                <w:szCs w:val="28"/>
              </w:rPr>
              <w:t xml:space="preserve">paredz </w:t>
            </w:r>
            <w:r w:rsidRPr="00C618EB">
              <w:rPr>
                <w:bCs/>
                <w:sz w:val="28"/>
                <w:szCs w:val="28"/>
              </w:rPr>
              <w:t>papildinā</w:t>
            </w:r>
            <w:r>
              <w:rPr>
                <w:bCs/>
                <w:sz w:val="28"/>
                <w:szCs w:val="28"/>
              </w:rPr>
              <w:t>t</w:t>
            </w:r>
            <w:r w:rsidRPr="00C618EB">
              <w:rPr>
                <w:bCs/>
                <w:sz w:val="28"/>
                <w:szCs w:val="28"/>
              </w:rPr>
              <w:t xml:space="preserve"> VVD RDC galvenās funkcijas</w:t>
            </w:r>
            <w:r w:rsidR="00A50D37">
              <w:rPr>
                <w:bCs/>
                <w:sz w:val="28"/>
                <w:szCs w:val="28"/>
              </w:rPr>
              <w:t xml:space="preserve">, nosakot, ka turpmāk </w:t>
            </w:r>
            <w:r w:rsidR="00A50D37" w:rsidRPr="007B1888">
              <w:rPr>
                <w:bCs/>
                <w:sz w:val="28"/>
                <w:szCs w:val="28"/>
              </w:rPr>
              <w:t>VVD RDC būs jāapzina tādas darbības, kurās izmanto dabā sastopamus radioaktīvus materiālus, kas var izraisīt nodarbināto vai iedzīvotāju apstarošanu; kā arī jāizstrādā vadlīnijas operatoriem darbam ar jonizējošā starojuma avotiem</w:t>
            </w:r>
            <w:r w:rsidRPr="007B1888">
              <w:rPr>
                <w:bCs/>
                <w:sz w:val="28"/>
                <w:szCs w:val="28"/>
              </w:rPr>
              <w:t>.</w:t>
            </w:r>
          </w:p>
          <w:p w14:paraId="513681A1" w14:textId="159DE917" w:rsidR="0008296A" w:rsidRPr="00C618EB" w:rsidRDefault="00BF50F3" w:rsidP="0008296A">
            <w:pPr>
              <w:pStyle w:val="naiskr"/>
              <w:spacing w:before="0" w:after="120"/>
              <w:ind w:left="125" w:right="147"/>
              <w:jc w:val="both"/>
              <w:rPr>
                <w:bCs/>
                <w:sz w:val="28"/>
                <w:szCs w:val="28"/>
              </w:rPr>
            </w:pPr>
            <w:r w:rsidRPr="00C618EB">
              <w:rPr>
                <w:bCs/>
                <w:sz w:val="28"/>
                <w:szCs w:val="28"/>
              </w:rPr>
              <w:t xml:space="preserve">Likuma 9. pantā noteikts pienākumu sadalījums starp </w:t>
            </w:r>
            <w:r w:rsidRPr="00C618EB">
              <w:rPr>
                <w:bCs/>
                <w:sz w:val="28"/>
                <w:szCs w:val="28"/>
              </w:rPr>
              <w:lastRenderedPageBreak/>
              <w:t>pārbaudēs iesaistītajām institūcijām. Lai nodrošinātu preču drošuma kontroli no radiācijas drošības viedokļa</w:t>
            </w:r>
            <w:r w:rsidR="00E05C35" w:rsidRPr="00C618EB">
              <w:rPr>
                <w:bCs/>
                <w:sz w:val="28"/>
                <w:szCs w:val="28"/>
              </w:rPr>
              <w:t xml:space="preserve">, </w:t>
            </w:r>
            <w:r w:rsidR="00624A5A" w:rsidRPr="00C618EB">
              <w:rPr>
                <w:bCs/>
                <w:sz w:val="28"/>
                <w:szCs w:val="28"/>
              </w:rPr>
              <w:t>Likum</w:t>
            </w:r>
            <w:r w:rsidR="00D9392D">
              <w:rPr>
                <w:bCs/>
                <w:sz w:val="28"/>
                <w:szCs w:val="28"/>
              </w:rPr>
              <w:t>a 9. pantu</w:t>
            </w:r>
            <w:r w:rsidR="00624A5A" w:rsidRPr="00C618EB">
              <w:rPr>
                <w:bCs/>
                <w:sz w:val="28"/>
                <w:szCs w:val="28"/>
              </w:rPr>
              <w:t xml:space="preserve"> </w:t>
            </w:r>
            <w:r w:rsidR="00E05C35" w:rsidRPr="00C618EB">
              <w:rPr>
                <w:bCs/>
                <w:sz w:val="28"/>
                <w:szCs w:val="28"/>
              </w:rPr>
              <w:t>nepieciešams</w:t>
            </w:r>
            <w:r w:rsidR="00D9392D">
              <w:rPr>
                <w:bCs/>
                <w:sz w:val="28"/>
                <w:szCs w:val="28"/>
              </w:rPr>
              <w:t xml:space="preserve"> papildināt,</w:t>
            </w:r>
            <w:r w:rsidR="00E05C35" w:rsidRPr="00C618EB">
              <w:rPr>
                <w:bCs/>
                <w:sz w:val="28"/>
                <w:szCs w:val="28"/>
              </w:rPr>
              <w:t xml:space="preserve"> </w:t>
            </w:r>
            <w:r w:rsidR="00D9392D">
              <w:rPr>
                <w:bCs/>
                <w:sz w:val="28"/>
                <w:szCs w:val="28"/>
              </w:rPr>
              <w:t>nosakot</w:t>
            </w:r>
            <w:r w:rsidR="00D9392D" w:rsidRPr="00C618EB">
              <w:rPr>
                <w:bCs/>
                <w:sz w:val="28"/>
                <w:szCs w:val="28"/>
              </w:rPr>
              <w:t xml:space="preserve"> </w:t>
            </w:r>
            <w:r w:rsidR="00E05C35" w:rsidRPr="00C618EB">
              <w:rPr>
                <w:bCs/>
                <w:sz w:val="28"/>
                <w:szCs w:val="28"/>
              </w:rPr>
              <w:t>kompetent</w:t>
            </w:r>
            <w:r w:rsidR="000A2099" w:rsidRPr="00C618EB">
              <w:rPr>
                <w:bCs/>
                <w:sz w:val="28"/>
                <w:szCs w:val="28"/>
              </w:rPr>
              <w:t>ās</w:t>
            </w:r>
            <w:r w:rsidR="00E05C35" w:rsidRPr="00C618EB">
              <w:rPr>
                <w:bCs/>
                <w:sz w:val="28"/>
                <w:szCs w:val="28"/>
              </w:rPr>
              <w:t xml:space="preserve"> iest</w:t>
            </w:r>
            <w:r w:rsidR="000A2099" w:rsidRPr="00C618EB">
              <w:rPr>
                <w:bCs/>
                <w:sz w:val="28"/>
                <w:szCs w:val="28"/>
              </w:rPr>
              <w:t>ādes</w:t>
            </w:r>
            <w:r w:rsidR="00E05C35" w:rsidRPr="00C618EB">
              <w:rPr>
                <w:bCs/>
                <w:sz w:val="28"/>
                <w:szCs w:val="28"/>
              </w:rPr>
              <w:t>, kas tirdzniecības v</w:t>
            </w:r>
            <w:r w:rsidR="003B732A">
              <w:rPr>
                <w:bCs/>
                <w:sz w:val="28"/>
                <w:szCs w:val="28"/>
              </w:rPr>
              <w:t>ietās veiks</w:t>
            </w:r>
            <w:r w:rsidR="00E05C35" w:rsidRPr="00C618EB">
              <w:rPr>
                <w:bCs/>
                <w:sz w:val="28"/>
                <w:szCs w:val="28"/>
              </w:rPr>
              <w:t xml:space="preserve"> preču drošuma kontroli, gadījumos, kad ir pamatotas aizdomas, ka precēs </w:t>
            </w:r>
            <w:r w:rsidR="00E15280" w:rsidRPr="00C618EB">
              <w:rPr>
                <w:bCs/>
                <w:sz w:val="28"/>
                <w:szCs w:val="28"/>
              </w:rPr>
              <w:t>radioaktivitātes</w:t>
            </w:r>
            <w:r w:rsidR="00E05C35" w:rsidRPr="00C618EB">
              <w:rPr>
                <w:bCs/>
                <w:sz w:val="28"/>
                <w:szCs w:val="28"/>
              </w:rPr>
              <w:t xml:space="preserve"> līmenis neatbilst normatīvo aktu prasībām.</w:t>
            </w:r>
          </w:p>
          <w:p w14:paraId="3317D083" w14:textId="38119263" w:rsidR="005224A1" w:rsidRPr="00C618EB" w:rsidRDefault="0008296A" w:rsidP="005224A1">
            <w:pPr>
              <w:pStyle w:val="naiskr"/>
              <w:spacing w:before="0" w:after="120"/>
              <w:ind w:left="125" w:right="147"/>
              <w:jc w:val="both"/>
              <w:rPr>
                <w:bCs/>
                <w:sz w:val="28"/>
                <w:szCs w:val="28"/>
              </w:rPr>
            </w:pPr>
            <w:r w:rsidRPr="00C618EB">
              <w:rPr>
                <w:bCs/>
                <w:sz w:val="28"/>
                <w:szCs w:val="28"/>
              </w:rPr>
              <w:t>Ministru kabineta 2002. gada 9. aprīļa noteikumos Nr.</w:t>
            </w:r>
            <w:r w:rsidR="00C70653">
              <w:rPr>
                <w:bCs/>
                <w:sz w:val="28"/>
                <w:szCs w:val="28"/>
              </w:rPr>
              <w:t> </w:t>
            </w:r>
            <w:r w:rsidRPr="00C618EB">
              <w:rPr>
                <w:bCs/>
                <w:sz w:val="28"/>
                <w:szCs w:val="28"/>
              </w:rPr>
              <w:t>149 “Noteikumi par aizsardzību pret jonizējošo starojumu” (turpmāka</w:t>
            </w:r>
            <w:r w:rsidR="00E84711">
              <w:rPr>
                <w:bCs/>
                <w:sz w:val="28"/>
                <w:szCs w:val="28"/>
              </w:rPr>
              <w:t xml:space="preserve"> </w:t>
            </w:r>
            <w:r w:rsidR="00C70653">
              <w:rPr>
                <w:bCs/>
                <w:sz w:val="28"/>
                <w:szCs w:val="28"/>
              </w:rPr>
              <w:t>–</w:t>
            </w:r>
            <w:r w:rsidR="00C70653" w:rsidRPr="00C618EB">
              <w:rPr>
                <w:bCs/>
                <w:sz w:val="28"/>
                <w:szCs w:val="28"/>
              </w:rPr>
              <w:t xml:space="preserve"> </w:t>
            </w:r>
            <w:r w:rsidRPr="00C618EB">
              <w:rPr>
                <w:bCs/>
                <w:sz w:val="28"/>
                <w:szCs w:val="28"/>
              </w:rPr>
              <w:t>MK noteikum</w:t>
            </w:r>
            <w:r w:rsidR="00BC5F74">
              <w:rPr>
                <w:bCs/>
                <w:sz w:val="28"/>
                <w:szCs w:val="28"/>
              </w:rPr>
              <w:t>i</w:t>
            </w:r>
            <w:r w:rsidRPr="00C618EB">
              <w:rPr>
                <w:bCs/>
                <w:sz w:val="28"/>
                <w:szCs w:val="28"/>
              </w:rPr>
              <w:t xml:space="preserve"> Nr.</w:t>
            </w:r>
            <w:r w:rsidR="00C70653">
              <w:rPr>
                <w:bCs/>
                <w:sz w:val="28"/>
                <w:szCs w:val="28"/>
              </w:rPr>
              <w:t> </w:t>
            </w:r>
            <w:r w:rsidRPr="00C618EB">
              <w:rPr>
                <w:bCs/>
                <w:sz w:val="28"/>
                <w:szCs w:val="28"/>
              </w:rPr>
              <w:t xml:space="preserve">149) </w:t>
            </w:r>
            <w:r w:rsidR="00542EDC">
              <w:rPr>
                <w:bCs/>
                <w:sz w:val="28"/>
                <w:szCs w:val="28"/>
              </w:rPr>
              <w:t xml:space="preserve">no </w:t>
            </w:r>
            <w:r w:rsidR="00542EDC" w:rsidRPr="00542EDC">
              <w:rPr>
                <w:bCs/>
                <w:sz w:val="28"/>
                <w:szCs w:val="28"/>
              </w:rPr>
              <w:t>9.</w:t>
            </w:r>
            <w:r w:rsidR="00542EDC">
              <w:rPr>
                <w:bCs/>
                <w:sz w:val="28"/>
                <w:szCs w:val="28"/>
              </w:rPr>
              <w:t> </w:t>
            </w:r>
            <w:r w:rsidR="00542EDC" w:rsidRPr="00542EDC">
              <w:rPr>
                <w:bCs/>
                <w:sz w:val="28"/>
                <w:szCs w:val="28"/>
              </w:rPr>
              <w:t>–</w:t>
            </w:r>
            <w:r w:rsidR="00542EDC">
              <w:rPr>
                <w:bCs/>
                <w:sz w:val="28"/>
                <w:szCs w:val="28"/>
              </w:rPr>
              <w:t> </w:t>
            </w:r>
            <w:r w:rsidR="00542EDC" w:rsidRPr="00542EDC">
              <w:rPr>
                <w:bCs/>
                <w:sz w:val="28"/>
                <w:szCs w:val="28"/>
              </w:rPr>
              <w:t>9.</w:t>
            </w:r>
            <w:r w:rsidR="00542EDC" w:rsidRPr="00542EDC">
              <w:rPr>
                <w:bCs/>
                <w:sz w:val="28"/>
                <w:szCs w:val="28"/>
                <w:vertAlign w:val="superscript"/>
              </w:rPr>
              <w:t>11</w:t>
            </w:r>
            <w:r w:rsidR="00542EDC">
              <w:rPr>
                <w:bCs/>
                <w:sz w:val="28"/>
                <w:szCs w:val="28"/>
              </w:rPr>
              <w:t> </w:t>
            </w:r>
            <w:r w:rsidR="00542EDC" w:rsidRPr="00542EDC">
              <w:rPr>
                <w:bCs/>
                <w:sz w:val="28"/>
                <w:szCs w:val="28"/>
              </w:rPr>
              <w:t xml:space="preserve">punktam </w:t>
            </w:r>
            <w:r w:rsidR="00B50913">
              <w:rPr>
                <w:bCs/>
                <w:sz w:val="28"/>
                <w:szCs w:val="28"/>
              </w:rPr>
              <w:t xml:space="preserve">šobrīd ir </w:t>
            </w:r>
            <w:r w:rsidRPr="00C618EB">
              <w:rPr>
                <w:bCs/>
                <w:sz w:val="28"/>
                <w:szCs w:val="28"/>
              </w:rPr>
              <w:t xml:space="preserve">noteikta radiācijas drošības ekspertu un radiācijas drošības un kodoldrošības ekspertu sertificēšanas kārtība. Lai sakārtotu </w:t>
            </w:r>
            <w:r w:rsidR="0001572F" w:rsidRPr="00C618EB">
              <w:rPr>
                <w:bCs/>
                <w:sz w:val="28"/>
                <w:szCs w:val="28"/>
              </w:rPr>
              <w:t>MK noteikumus Nr. 149</w:t>
            </w:r>
            <w:r w:rsidRPr="00C618EB">
              <w:rPr>
                <w:bCs/>
                <w:sz w:val="28"/>
                <w:szCs w:val="28"/>
              </w:rPr>
              <w:t xml:space="preserve"> un padarītu to</w:t>
            </w:r>
            <w:r w:rsidR="007447F3">
              <w:rPr>
                <w:bCs/>
                <w:sz w:val="28"/>
                <w:szCs w:val="28"/>
              </w:rPr>
              <w:t>s</w:t>
            </w:r>
            <w:r w:rsidRPr="00C618EB">
              <w:rPr>
                <w:bCs/>
                <w:sz w:val="28"/>
                <w:szCs w:val="28"/>
              </w:rPr>
              <w:t xml:space="preserve"> vieglāk uztveramu</w:t>
            </w:r>
            <w:r w:rsidR="00B50913">
              <w:rPr>
                <w:bCs/>
                <w:sz w:val="28"/>
                <w:szCs w:val="28"/>
              </w:rPr>
              <w:t>s</w:t>
            </w:r>
            <w:r w:rsidRPr="00C618EB">
              <w:rPr>
                <w:bCs/>
                <w:sz w:val="28"/>
                <w:szCs w:val="28"/>
              </w:rPr>
              <w:t>, nepieciešams izstrādāt jaunus</w:t>
            </w:r>
            <w:r w:rsidR="00B50913">
              <w:rPr>
                <w:bCs/>
                <w:sz w:val="28"/>
                <w:szCs w:val="28"/>
              </w:rPr>
              <w:t xml:space="preserve"> </w:t>
            </w:r>
            <w:r w:rsidRPr="00C618EB">
              <w:rPr>
                <w:bCs/>
                <w:sz w:val="28"/>
                <w:szCs w:val="28"/>
              </w:rPr>
              <w:t>Ministru kabineta noteikumus, kas noteiks kārtību radiācijas drošības ekspertu un radiācijas drošības un kodoldrošības ekspertu sertificēšanai.</w:t>
            </w:r>
            <w:r w:rsidR="00BC5F74">
              <w:rPr>
                <w:bCs/>
                <w:sz w:val="28"/>
                <w:szCs w:val="28"/>
              </w:rPr>
              <w:t xml:space="preserve"> Līdz ar iepriekšminēto Ministru kabineta noteikumu </w:t>
            </w:r>
            <w:r w:rsidR="00BC5F74" w:rsidRPr="00F274CC">
              <w:rPr>
                <w:bCs/>
                <w:sz w:val="28"/>
                <w:szCs w:val="28"/>
              </w:rPr>
              <w:t>izstrādi, tiks izslēgti MK noteikumu Nr. 149 9.</w:t>
            </w:r>
            <w:r w:rsidR="00BC5F74" w:rsidRPr="006538EF">
              <w:rPr>
                <w:bCs/>
                <w:sz w:val="28"/>
                <w:szCs w:val="28"/>
              </w:rPr>
              <w:t> – 9.</w:t>
            </w:r>
            <w:r w:rsidR="00BC5F74" w:rsidRPr="006538EF">
              <w:rPr>
                <w:bCs/>
                <w:sz w:val="28"/>
                <w:szCs w:val="28"/>
                <w:vertAlign w:val="superscript"/>
              </w:rPr>
              <w:t>11</w:t>
            </w:r>
            <w:r w:rsidR="00BC5F74" w:rsidRPr="006538EF">
              <w:rPr>
                <w:bCs/>
                <w:sz w:val="28"/>
                <w:szCs w:val="28"/>
              </w:rPr>
              <w:t> punkti.</w:t>
            </w:r>
            <w:r w:rsidRPr="006538EF">
              <w:rPr>
                <w:bCs/>
                <w:sz w:val="28"/>
                <w:szCs w:val="28"/>
              </w:rPr>
              <w:t xml:space="preserve"> </w:t>
            </w:r>
            <w:r w:rsidR="00AD70C6" w:rsidRPr="006538EF">
              <w:rPr>
                <w:bCs/>
                <w:sz w:val="28"/>
                <w:szCs w:val="28"/>
              </w:rPr>
              <w:t>Neskatoties uz t</w:t>
            </w:r>
            <w:r w:rsidR="00802DE8" w:rsidRPr="006538EF">
              <w:rPr>
                <w:bCs/>
                <w:sz w:val="28"/>
                <w:szCs w:val="28"/>
              </w:rPr>
              <w:t xml:space="preserve">o, ka </w:t>
            </w:r>
            <w:r w:rsidR="00AD70C6" w:rsidRPr="006538EF">
              <w:rPr>
                <w:bCs/>
                <w:sz w:val="28"/>
                <w:szCs w:val="28"/>
              </w:rPr>
              <w:t>šobrīd MK noteikumos Nr. 149 ir</w:t>
            </w:r>
            <w:r w:rsidR="00802DE8" w:rsidRPr="006538EF">
              <w:rPr>
                <w:bCs/>
                <w:sz w:val="28"/>
                <w:szCs w:val="28"/>
              </w:rPr>
              <w:t xml:space="preserve"> noteikta kārtība radiācijas drošības ekspertu un radiācijas drošības un kodoldrošības ekspertu </w:t>
            </w:r>
            <w:r w:rsidR="00AD70C6" w:rsidRPr="006538EF">
              <w:rPr>
                <w:bCs/>
                <w:sz w:val="28"/>
                <w:szCs w:val="28"/>
              </w:rPr>
              <w:t xml:space="preserve">sertificēšanas kārtība, </w:t>
            </w:r>
            <w:r w:rsidR="00802DE8" w:rsidRPr="006538EF">
              <w:rPr>
                <w:bCs/>
                <w:sz w:val="28"/>
                <w:szCs w:val="28"/>
              </w:rPr>
              <w:t>jāatzīmē, ka</w:t>
            </w:r>
            <w:r w:rsidR="00AD70C6" w:rsidRPr="006538EF">
              <w:rPr>
                <w:bCs/>
                <w:sz w:val="28"/>
                <w:szCs w:val="28"/>
              </w:rPr>
              <w:t xml:space="preserve"> spēkā esošais deleģējums </w:t>
            </w:r>
            <w:r w:rsidR="00802DE8" w:rsidRPr="006538EF">
              <w:rPr>
                <w:bCs/>
                <w:sz w:val="28"/>
                <w:szCs w:val="28"/>
              </w:rPr>
              <w:t xml:space="preserve">Likuma 3. panta trešajā daļā </w:t>
            </w:r>
            <w:r w:rsidR="00AD70C6" w:rsidRPr="006538EF">
              <w:rPr>
                <w:bCs/>
                <w:sz w:val="28"/>
                <w:szCs w:val="28"/>
              </w:rPr>
              <w:t>ir vispārīgs, un konkrēti nenoteic Ministru kabinetam tiesības noteikt</w:t>
            </w:r>
            <w:r w:rsidR="00802DE8" w:rsidRPr="006538EF">
              <w:rPr>
                <w:bCs/>
                <w:sz w:val="28"/>
                <w:szCs w:val="28"/>
              </w:rPr>
              <w:t xml:space="preserve"> ekspertu sertificēšanas kārtību.</w:t>
            </w:r>
            <w:r w:rsidR="00802DE8" w:rsidRPr="00F274CC">
              <w:rPr>
                <w:bCs/>
                <w:sz w:val="28"/>
                <w:szCs w:val="28"/>
              </w:rPr>
              <w:t xml:space="preserve"> </w:t>
            </w:r>
            <w:r w:rsidRPr="00F274CC">
              <w:rPr>
                <w:bCs/>
                <w:sz w:val="28"/>
                <w:szCs w:val="28"/>
              </w:rPr>
              <w:t xml:space="preserve">Likumā nepieciešams iekļaut </w:t>
            </w:r>
            <w:r w:rsidR="00B0211F" w:rsidRPr="006538EF">
              <w:rPr>
                <w:bCs/>
                <w:sz w:val="28"/>
                <w:szCs w:val="28"/>
              </w:rPr>
              <w:t xml:space="preserve">jaunu </w:t>
            </w:r>
            <w:r w:rsidRPr="006538EF">
              <w:rPr>
                <w:bCs/>
                <w:sz w:val="28"/>
                <w:szCs w:val="28"/>
              </w:rPr>
              <w:t>deleģējumu, lai izstrādātu iepriekšminēt</w:t>
            </w:r>
            <w:r w:rsidR="00BD6650" w:rsidRPr="006538EF">
              <w:rPr>
                <w:bCs/>
                <w:sz w:val="28"/>
                <w:szCs w:val="28"/>
              </w:rPr>
              <w:t>os Ministru</w:t>
            </w:r>
            <w:r w:rsidR="00BD6650">
              <w:rPr>
                <w:bCs/>
                <w:sz w:val="28"/>
                <w:szCs w:val="28"/>
              </w:rPr>
              <w:t xml:space="preserve"> kabineta noteikumus, nosakot termiņu, kad Ministru kabinetam jāizdod </w:t>
            </w:r>
            <w:r w:rsidR="00E84711" w:rsidRPr="00C618EB">
              <w:rPr>
                <w:bCs/>
                <w:sz w:val="28"/>
                <w:szCs w:val="28"/>
              </w:rPr>
              <w:t>noteikum</w:t>
            </w:r>
            <w:r w:rsidR="00E84711">
              <w:rPr>
                <w:bCs/>
                <w:sz w:val="28"/>
                <w:szCs w:val="28"/>
              </w:rPr>
              <w:t>i</w:t>
            </w:r>
            <w:r w:rsidR="00BD6650" w:rsidRPr="00C618EB">
              <w:rPr>
                <w:bCs/>
                <w:sz w:val="28"/>
                <w:szCs w:val="28"/>
              </w:rPr>
              <w:t>, kas noteiks kārtību radiācijas drošības ekspertu un radiācijas drošības un kodoldrošības ekspertu sertificēšanai.</w:t>
            </w:r>
          </w:p>
          <w:p w14:paraId="33A6EEF5" w14:textId="3C6ECAFC" w:rsidR="000F33BE" w:rsidRDefault="009E2122" w:rsidP="00A17D25">
            <w:pPr>
              <w:pStyle w:val="naiskr"/>
              <w:spacing w:before="0" w:after="120"/>
              <w:ind w:left="125" w:right="147"/>
              <w:jc w:val="both"/>
              <w:rPr>
                <w:b/>
                <w:bCs/>
                <w:sz w:val="28"/>
                <w:szCs w:val="28"/>
              </w:rPr>
            </w:pPr>
            <w:r w:rsidRPr="00C618EB">
              <w:rPr>
                <w:bCs/>
                <w:sz w:val="28"/>
                <w:szCs w:val="28"/>
              </w:rPr>
              <w:t>Likumprojekts nosaka vispārīgas prasības aizsardzībai pret jonizējošā starojuma.</w:t>
            </w:r>
          </w:p>
          <w:p w14:paraId="2629FDC7" w14:textId="534C1EDF" w:rsidR="00A17D25" w:rsidRPr="00C618EB" w:rsidRDefault="000F33BE" w:rsidP="00A17D25">
            <w:pPr>
              <w:pStyle w:val="naiskr"/>
              <w:spacing w:before="0" w:after="120"/>
              <w:ind w:left="125" w:right="147"/>
              <w:jc w:val="both"/>
              <w:rPr>
                <w:bCs/>
                <w:sz w:val="28"/>
                <w:szCs w:val="28"/>
              </w:rPr>
            </w:pPr>
            <w:r>
              <w:rPr>
                <w:b/>
                <w:bCs/>
                <w:sz w:val="28"/>
                <w:szCs w:val="28"/>
              </w:rPr>
              <w:t>L</w:t>
            </w:r>
            <w:r w:rsidR="009E2122" w:rsidRPr="00C618EB">
              <w:rPr>
                <w:b/>
                <w:bCs/>
                <w:sz w:val="28"/>
                <w:szCs w:val="28"/>
              </w:rPr>
              <w:t xml:space="preserve">ikumprojekta mērķis ir </w:t>
            </w:r>
            <w:r w:rsidR="009E2122" w:rsidRPr="00C618EB">
              <w:rPr>
                <w:bCs/>
                <w:sz w:val="28"/>
                <w:szCs w:val="28"/>
              </w:rPr>
              <w:t>precizēt</w:t>
            </w:r>
            <w:r w:rsidR="00AB6C75">
              <w:rPr>
                <w:bCs/>
                <w:sz w:val="28"/>
                <w:szCs w:val="28"/>
              </w:rPr>
              <w:t xml:space="preserve"> normatīvajos aktos</w:t>
            </w:r>
            <w:r w:rsidR="002F0017">
              <w:rPr>
                <w:bCs/>
                <w:sz w:val="28"/>
                <w:szCs w:val="28"/>
              </w:rPr>
              <w:t xml:space="preserve"> esošās prasības</w:t>
            </w:r>
            <w:r>
              <w:rPr>
                <w:bCs/>
                <w:sz w:val="28"/>
                <w:szCs w:val="28"/>
              </w:rPr>
              <w:t xml:space="preserve">, kā arī ieviest jaunas </w:t>
            </w:r>
            <w:r w:rsidR="009E2122" w:rsidRPr="00C618EB">
              <w:rPr>
                <w:bCs/>
                <w:sz w:val="28"/>
                <w:szCs w:val="28"/>
              </w:rPr>
              <w:t xml:space="preserve">prasības, atbilstoši Direktīvā 2013/59/Euratom </w:t>
            </w:r>
            <w:r w:rsidR="00F84DB5" w:rsidRPr="00C618EB">
              <w:rPr>
                <w:bCs/>
                <w:sz w:val="28"/>
                <w:szCs w:val="28"/>
              </w:rPr>
              <w:t>noteiktajam.</w:t>
            </w:r>
            <w:r w:rsidR="004752AE" w:rsidRPr="00C618EB">
              <w:rPr>
                <w:bCs/>
                <w:sz w:val="28"/>
                <w:szCs w:val="28"/>
              </w:rPr>
              <w:t xml:space="preserve"> Papildus Direktīvas 2013/59/Euratom prasību pārņemšanai, i</w:t>
            </w:r>
            <w:r w:rsidR="00F84DB5" w:rsidRPr="00C618EB">
              <w:rPr>
                <w:bCs/>
                <w:sz w:val="28"/>
                <w:szCs w:val="28"/>
              </w:rPr>
              <w:t>evērojot Ministru kabineta 2018. gada 4. janvāra sēdes protokollēmuma “Likumprojekts “Grozījumi Preču un paka</w:t>
            </w:r>
            <w:r w:rsidR="00460DEB">
              <w:rPr>
                <w:bCs/>
                <w:sz w:val="28"/>
                <w:szCs w:val="28"/>
              </w:rPr>
              <w:t>lpojumu drošuma likumā”” (prot. </w:t>
            </w:r>
            <w:r w:rsidR="00F84DB5" w:rsidRPr="00C618EB">
              <w:rPr>
                <w:bCs/>
                <w:sz w:val="28"/>
                <w:szCs w:val="28"/>
              </w:rPr>
              <w:t>Nr. 1 3.</w:t>
            </w:r>
            <w:r w:rsidR="00AB6C75">
              <w:rPr>
                <w:bCs/>
                <w:sz w:val="28"/>
                <w:szCs w:val="28"/>
              </w:rPr>
              <w:t> </w:t>
            </w:r>
            <w:r w:rsidR="00F84DB5" w:rsidRPr="00C618EB">
              <w:rPr>
                <w:bCs/>
                <w:sz w:val="28"/>
                <w:szCs w:val="28"/>
              </w:rPr>
              <w:t>§) 3. punktā noteikto, likumprojekt</w:t>
            </w:r>
            <w:r w:rsidR="004752AE" w:rsidRPr="00C618EB">
              <w:rPr>
                <w:bCs/>
                <w:sz w:val="28"/>
                <w:szCs w:val="28"/>
              </w:rPr>
              <w:t>s ietver</w:t>
            </w:r>
            <w:r w:rsidR="00F84DB5" w:rsidRPr="00C618EB">
              <w:rPr>
                <w:bCs/>
                <w:sz w:val="28"/>
                <w:szCs w:val="28"/>
              </w:rPr>
              <w:t xml:space="preserve"> p</w:t>
            </w:r>
            <w:r w:rsidR="005224A1" w:rsidRPr="00C618EB">
              <w:rPr>
                <w:bCs/>
                <w:sz w:val="28"/>
                <w:szCs w:val="28"/>
              </w:rPr>
              <w:t>r</w:t>
            </w:r>
            <w:r w:rsidR="00F84DB5" w:rsidRPr="00C618EB">
              <w:rPr>
                <w:bCs/>
                <w:sz w:val="28"/>
                <w:szCs w:val="28"/>
              </w:rPr>
              <w:t>asības, ka</w:t>
            </w:r>
            <w:r w:rsidR="008659DE" w:rsidRPr="00C618EB">
              <w:rPr>
                <w:bCs/>
                <w:sz w:val="28"/>
                <w:szCs w:val="28"/>
              </w:rPr>
              <w:t>s nosaka</w:t>
            </w:r>
            <w:r w:rsidR="009E2122" w:rsidRPr="00C618EB">
              <w:rPr>
                <w:bCs/>
                <w:sz w:val="28"/>
                <w:szCs w:val="28"/>
              </w:rPr>
              <w:t xml:space="preserve"> kompetenču sadalījumu attiecībā uz preču </w:t>
            </w:r>
            <w:r w:rsidR="009E2122" w:rsidRPr="00C618EB">
              <w:rPr>
                <w:bCs/>
                <w:sz w:val="28"/>
                <w:szCs w:val="28"/>
              </w:rPr>
              <w:lastRenderedPageBreak/>
              <w:t>drošuma kontroli no radiācijas drošības viedokļa</w:t>
            </w:r>
            <w:r w:rsidR="005224A1" w:rsidRPr="00C618EB">
              <w:rPr>
                <w:bCs/>
                <w:sz w:val="28"/>
                <w:szCs w:val="28"/>
              </w:rPr>
              <w:t>.</w:t>
            </w:r>
          </w:p>
          <w:p w14:paraId="33F98DCA" w14:textId="77777777" w:rsidR="00A17D25" w:rsidRPr="00C618EB" w:rsidRDefault="00A17D25" w:rsidP="00A17D25">
            <w:pPr>
              <w:pStyle w:val="naiskr"/>
              <w:spacing w:before="0" w:after="120"/>
              <w:ind w:left="125" w:right="147"/>
              <w:jc w:val="both"/>
              <w:rPr>
                <w:bCs/>
                <w:sz w:val="28"/>
                <w:szCs w:val="28"/>
              </w:rPr>
            </w:pPr>
            <w:r w:rsidRPr="00C618EB">
              <w:rPr>
                <w:bCs/>
                <w:sz w:val="28"/>
                <w:szCs w:val="28"/>
              </w:rPr>
              <w:t>Papildus likumprojektā ietverts jauns deleģējums radiācijas drošības ekspertu un radiācijas drošības un kodoldrošības ekspertu sertificēšanas kārtībai.</w:t>
            </w:r>
          </w:p>
          <w:p w14:paraId="07C157B3" w14:textId="77777777" w:rsidR="009E2122" w:rsidRPr="00C618EB" w:rsidRDefault="009E2122" w:rsidP="000569D2">
            <w:pPr>
              <w:pStyle w:val="naiskr"/>
              <w:spacing w:before="0" w:after="120"/>
              <w:ind w:left="125" w:right="147"/>
              <w:jc w:val="both"/>
              <w:rPr>
                <w:bCs/>
                <w:sz w:val="28"/>
                <w:szCs w:val="28"/>
              </w:rPr>
            </w:pPr>
            <w:r w:rsidRPr="00C618EB">
              <w:rPr>
                <w:b/>
                <w:bCs/>
                <w:sz w:val="28"/>
                <w:szCs w:val="28"/>
              </w:rPr>
              <w:t xml:space="preserve">Lai sasniegtu </w:t>
            </w:r>
            <w:r w:rsidR="00005F19" w:rsidRPr="00C618EB">
              <w:rPr>
                <w:b/>
                <w:bCs/>
                <w:sz w:val="28"/>
                <w:szCs w:val="28"/>
              </w:rPr>
              <w:t>minētos mērķus</w:t>
            </w:r>
            <w:r w:rsidR="00005F19" w:rsidRPr="00C618EB">
              <w:rPr>
                <w:bCs/>
                <w:sz w:val="28"/>
                <w:szCs w:val="28"/>
              </w:rPr>
              <w:t>, L</w:t>
            </w:r>
            <w:r w:rsidR="00613B04" w:rsidRPr="00C618EB">
              <w:rPr>
                <w:bCs/>
                <w:sz w:val="28"/>
                <w:szCs w:val="28"/>
              </w:rPr>
              <w:t>ikum</w:t>
            </w:r>
            <w:r w:rsidR="00005F19" w:rsidRPr="00C618EB">
              <w:rPr>
                <w:bCs/>
                <w:sz w:val="28"/>
                <w:szCs w:val="28"/>
              </w:rPr>
              <w:t>ā</w:t>
            </w:r>
            <w:r w:rsidR="00613B04" w:rsidRPr="00C618EB">
              <w:rPr>
                <w:bCs/>
                <w:sz w:val="28"/>
                <w:szCs w:val="28"/>
              </w:rPr>
              <w:t xml:space="preserve"> izdar</w:t>
            </w:r>
            <w:r w:rsidR="005C1925" w:rsidRPr="00C618EB">
              <w:rPr>
                <w:bCs/>
                <w:sz w:val="28"/>
                <w:szCs w:val="28"/>
              </w:rPr>
              <w:t xml:space="preserve">āmi </w:t>
            </w:r>
            <w:r w:rsidR="00613B04" w:rsidRPr="00C618EB">
              <w:rPr>
                <w:bCs/>
                <w:sz w:val="28"/>
                <w:szCs w:val="28"/>
              </w:rPr>
              <w:t>groz</w:t>
            </w:r>
            <w:r w:rsidR="005C1925" w:rsidRPr="00C618EB">
              <w:rPr>
                <w:bCs/>
                <w:sz w:val="28"/>
                <w:szCs w:val="28"/>
              </w:rPr>
              <w:t>ījumi attiecībā uz:</w:t>
            </w:r>
          </w:p>
          <w:p w14:paraId="1F4E3549" w14:textId="77777777" w:rsidR="009E2122" w:rsidRPr="00C618EB" w:rsidRDefault="009E2122" w:rsidP="009E2122">
            <w:pPr>
              <w:pStyle w:val="naiskr"/>
              <w:spacing w:before="0" w:after="0"/>
              <w:ind w:left="124" w:right="145"/>
              <w:jc w:val="both"/>
              <w:rPr>
                <w:bCs/>
                <w:sz w:val="28"/>
                <w:szCs w:val="28"/>
              </w:rPr>
            </w:pPr>
            <w:r w:rsidRPr="00C618EB">
              <w:rPr>
                <w:bCs/>
                <w:sz w:val="28"/>
                <w:szCs w:val="28"/>
              </w:rPr>
              <w:t>- definīcijām</w:t>
            </w:r>
            <w:r w:rsidR="00CA52C9" w:rsidRPr="00C618EB">
              <w:rPr>
                <w:bCs/>
                <w:sz w:val="28"/>
                <w:szCs w:val="28"/>
              </w:rPr>
              <w:t xml:space="preserve"> – </w:t>
            </w:r>
            <w:r w:rsidR="00983B79">
              <w:rPr>
                <w:bCs/>
                <w:sz w:val="28"/>
                <w:szCs w:val="28"/>
              </w:rPr>
              <w:t>likumprojektā</w:t>
            </w:r>
            <w:r w:rsidR="00CA52C9" w:rsidRPr="00C618EB">
              <w:rPr>
                <w:bCs/>
                <w:sz w:val="28"/>
                <w:szCs w:val="28"/>
              </w:rPr>
              <w:t xml:space="preserve"> iekļautas defin</w:t>
            </w:r>
            <w:r w:rsidR="00F23AB2" w:rsidRPr="00C618EB">
              <w:rPr>
                <w:bCs/>
                <w:sz w:val="28"/>
                <w:szCs w:val="28"/>
              </w:rPr>
              <w:t xml:space="preserve">īcijas, attiecībā uz apstarošanai pakļautu darbinieku, darbinieku apstarošanu, dozas limitu, jonizējošā starojuma avotu, radioaktīvo vielu, </w:t>
            </w:r>
            <w:r w:rsidR="00460DEB">
              <w:rPr>
                <w:bCs/>
                <w:sz w:val="28"/>
                <w:szCs w:val="28"/>
              </w:rPr>
              <w:t xml:space="preserve">slēgtu starojuma avotu, </w:t>
            </w:r>
            <w:r w:rsidR="00F23AB2" w:rsidRPr="00C618EB">
              <w:rPr>
                <w:bCs/>
                <w:sz w:val="28"/>
                <w:szCs w:val="28"/>
              </w:rPr>
              <w:t>kā arī vides radiācijas monitoringu</w:t>
            </w:r>
            <w:r w:rsidRPr="00C618EB">
              <w:rPr>
                <w:bCs/>
                <w:sz w:val="28"/>
                <w:szCs w:val="28"/>
              </w:rPr>
              <w:t>;</w:t>
            </w:r>
          </w:p>
          <w:p w14:paraId="165F0165" w14:textId="77777777" w:rsidR="009E2122" w:rsidRPr="00C618EB" w:rsidRDefault="009E2122" w:rsidP="009E2122">
            <w:pPr>
              <w:pStyle w:val="naiskr"/>
              <w:spacing w:before="0" w:after="0"/>
              <w:ind w:left="124" w:right="145"/>
              <w:jc w:val="both"/>
              <w:rPr>
                <w:bCs/>
                <w:sz w:val="28"/>
                <w:szCs w:val="28"/>
              </w:rPr>
            </w:pPr>
            <w:r w:rsidRPr="00C618EB">
              <w:rPr>
                <w:bCs/>
                <w:sz w:val="28"/>
                <w:szCs w:val="28"/>
              </w:rPr>
              <w:t xml:space="preserve">- </w:t>
            </w:r>
            <w:r w:rsidR="005F35B6" w:rsidRPr="00C618EB">
              <w:rPr>
                <w:bCs/>
                <w:sz w:val="28"/>
                <w:szCs w:val="28"/>
              </w:rPr>
              <w:t>VVD RDC</w:t>
            </w:r>
            <w:r w:rsidRPr="00C618EB">
              <w:rPr>
                <w:bCs/>
                <w:sz w:val="28"/>
                <w:szCs w:val="28"/>
              </w:rPr>
              <w:t xml:space="preserve"> funkciju papildināšanu</w:t>
            </w:r>
            <w:r w:rsidR="00CD1B5B" w:rsidRPr="00C618EB">
              <w:rPr>
                <w:bCs/>
                <w:sz w:val="28"/>
                <w:szCs w:val="28"/>
              </w:rPr>
              <w:t xml:space="preserve"> </w:t>
            </w:r>
            <w:r w:rsidR="00983B79">
              <w:rPr>
                <w:bCs/>
                <w:sz w:val="28"/>
                <w:szCs w:val="28"/>
              </w:rPr>
              <w:t>–</w:t>
            </w:r>
            <w:r w:rsidR="006B2CC6">
              <w:rPr>
                <w:bCs/>
                <w:sz w:val="28"/>
                <w:szCs w:val="28"/>
              </w:rPr>
              <w:t xml:space="preserve"> </w:t>
            </w:r>
            <w:r w:rsidR="00460DEB">
              <w:rPr>
                <w:bCs/>
                <w:sz w:val="28"/>
                <w:szCs w:val="28"/>
              </w:rPr>
              <w:t xml:space="preserve">likumprojekts </w:t>
            </w:r>
            <w:r w:rsidR="006C2449">
              <w:rPr>
                <w:bCs/>
                <w:sz w:val="28"/>
                <w:szCs w:val="28"/>
              </w:rPr>
              <w:t>noteic</w:t>
            </w:r>
            <w:r w:rsidR="00460DEB">
              <w:rPr>
                <w:bCs/>
                <w:sz w:val="28"/>
                <w:szCs w:val="28"/>
              </w:rPr>
              <w:t xml:space="preserve">, ka VVD RDC izsniedz </w:t>
            </w:r>
            <w:r w:rsidR="00460DEB" w:rsidRPr="00460DEB">
              <w:rPr>
                <w:bCs/>
                <w:sz w:val="28"/>
                <w:szCs w:val="28"/>
              </w:rPr>
              <w:t>radiācijas drošības, kodoldrošības un medicīnas fizikas eksperta sertifikātu</w:t>
            </w:r>
            <w:r w:rsidR="00460DEB">
              <w:rPr>
                <w:bCs/>
                <w:sz w:val="28"/>
                <w:szCs w:val="28"/>
              </w:rPr>
              <w:t>; apzina</w:t>
            </w:r>
            <w:r w:rsidR="00460DEB">
              <w:t xml:space="preserve"> </w:t>
            </w:r>
            <w:r w:rsidR="00460DEB" w:rsidRPr="00460DEB">
              <w:rPr>
                <w:bCs/>
                <w:sz w:val="28"/>
                <w:szCs w:val="28"/>
              </w:rPr>
              <w:t>tādas darbības, kurās izmanto dabā sastopamus radioaktīvus materiālus, kas var izraisīt darbinieku vai iedzīvotāju apstarošanu;</w:t>
            </w:r>
            <w:r w:rsidR="00460DEB">
              <w:rPr>
                <w:bCs/>
                <w:sz w:val="28"/>
                <w:szCs w:val="28"/>
              </w:rPr>
              <w:t xml:space="preserve"> </w:t>
            </w:r>
            <w:r w:rsidR="00C06400">
              <w:rPr>
                <w:bCs/>
                <w:sz w:val="28"/>
                <w:szCs w:val="28"/>
              </w:rPr>
              <w:t xml:space="preserve">veicina iedzīvotāju izglītošanu par radiācijas drošības un </w:t>
            </w:r>
            <w:r w:rsidR="002A14B0">
              <w:rPr>
                <w:bCs/>
                <w:sz w:val="28"/>
                <w:szCs w:val="28"/>
              </w:rPr>
              <w:t>kodoldrošības jautājumiem; izstrādā vadlīnijas</w:t>
            </w:r>
            <w:r w:rsidR="002A14B0">
              <w:t xml:space="preserve"> </w:t>
            </w:r>
            <w:r w:rsidR="002A14B0" w:rsidRPr="002A14B0">
              <w:rPr>
                <w:bCs/>
                <w:sz w:val="28"/>
                <w:szCs w:val="28"/>
              </w:rPr>
              <w:t>operatoriem darbam ar jonizējošā starojuma avotiem</w:t>
            </w:r>
            <w:r w:rsidR="002A14B0">
              <w:rPr>
                <w:bCs/>
                <w:sz w:val="28"/>
                <w:szCs w:val="28"/>
              </w:rPr>
              <w:t>.</w:t>
            </w:r>
          </w:p>
          <w:p w14:paraId="55C54B4B" w14:textId="1CEE6577" w:rsidR="005C1925" w:rsidRDefault="009E2122" w:rsidP="00AA5805">
            <w:pPr>
              <w:pStyle w:val="naiskr"/>
              <w:ind w:left="124" w:right="145"/>
              <w:jc w:val="both"/>
              <w:rPr>
                <w:bCs/>
                <w:sz w:val="28"/>
                <w:szCs w:val="28"/>
              </w:rPr>
            </w:pPr>
            <w:r w:rsidRPr="00C618EB">
              <w:rPr>
                <w:bCs/>
                <w:sz w:val="28"/>
                <w:szCs w:val="28"/>
              </w:rPr>
              <w:t xml:space="preserve">- prasībām attiecībā uz finanšu nodrošinājumu darbībām </w:t>
            </w:r>
            <w:r w:rsidRPr="004702C2">
              <w:rPr>
                <w:bCs/>
                <w:sz w:val="28"/>
                <w:szCs w:val="28"/>
              </w:rPr>
              <w:t xml:space="preserve">ar slēgtiem </w:t>
            </w:r>
            <w:r w:rsidRPr="00C618EB">
              <w:rPr>
                <w:bCs/>
                <w:sz w:val="28"/>
                <w:szCs w:val="28"/>
              </w:rPr>
              <w:t>starojuma avotiem.</w:t>
            </w:r>
            <w:r w:rsidR="004D3332" w:rsidRPr="00C618EB">
              <w:rPr>
                <w:bCs/>
                <w:sz w:val="28"/>
                <w:szCs w:val="28"/>
              </w:rPr>
              <w:t xml:space="preserve"> Ievērojot Direktīvas 2013/59/Euratom 87. pant</w:t>
            </w:r>
            <w:r w:rsidR="002F0017">
              <w:rPr>
                <w:bCs/>
                <w:sz w:val="28"/>
                <w:szCs w:val="28"/>
              </w:rPr>
              <w:t>a b) </w:t>
            </w:r>
            <w:r w:rsidR="006D23FF">
              <w:rPr>
                <w:bCs/>
                <w:sz w:val="28"/>
                <w:szCs w:val="28"/>
              </w:rPr>
              <w:t>apakš</w:t>
            </w:r>
            <w:r w:rsidR="002F0017">
              <w:rPr>
                <w:bCs/>
                <w:sz w:val="28"/>
                <w:szCs w:val="28"/>
              </w:rPr>
              <w:t>punktā</w:t>
            </w:r>
            <w:r w:rsidR="004D3332" w:rsidRPr="00C618EB">
              <w:rPr>
                <w:bCs/>
                <w:sz w:val="28"/>
                <w:szCs w:val="28"/>
              </w:rPr>
              <w:t xml:space="preserve"> noteikto</w:t>
            </w:r>
            <w:r w:rsidR="00E84711">
              <w:rPr>
                <w:bCs/>
                <w:sz w:val="28"/>
                <w:szCs w:val="28"/>
              </w:rPr>
              <w:t>,</w:t>
            </w:r>
            <w:r w:rsidR="004D3332" w:rsidRPr="00C618EB">
              <w:rPr>
                <w:bCs/>
                <w:sz w:val="28"/>
                <w:szCs w:val="28"/>
              </w:rPr>
              <w:t xml:space="preserve"> ES dalībvalstīm ir jāveic atbilstoši pasākumi </w:t>
            </w:r>
            <w:r w:rsidR="00C16F10">
              <w:rPr>
                <w:bCs/>
                <w:sz w:val="28"/>
                <w:szCs w:val="28"/>
              </w:rPr>
              <w:t>a</w:t>
            </w:r>
            <w:r w:rsidR="004D3332" w:rsidRPr="00C618EB">
              <w:rPr>
                <w:bCs/>
                <w:sz w:val="28"/>
                <w:szCs w:val="28"/>
              </w:rPr>
              <w:t>r finansiālu nodrošinājumu, kas būtu piemērots konkrētajam starojuma avotam un šī starojuma avota drošai pārvaldībai, gadījumos, kad starojuma avots kļūst par lietošanā neesošu starojuma avotu, tostarp gadījumos, kad operators kļūst maksātnespējīgs vai pārtrauc uzņēmējdarbību.</w:t>
            </w:r>
            <w:r w:rsidR="00AA5805" w:rsidRPr="00C618EB">
              <w:rPr>
                <w:bCs/>
                <w:sz w:val="28"/>
                <w:szCs w:val="28"/>
              </w:rPr>
              <w:t xml:space="preserve"> Likumprojektā norādīts finanšu nodrošinājuma mērķis, kā arī no</w:t>
            </w:r>
            <w:r w:rsidR="00C16F10">
              <w:rPr>
                <w:bCs/>
                <w:sz w:val="28"/>
                <w:szCs w:val="28"/>
              </w:rPr>
              <w:t>teikti gadījumi</w:t>
            </w:r>
            <w:r w:rsidR="00AA5805" w:rsidRPr="00C618EB">
              <w:rPr>
                <w:bCs/>
                <w:sz w:val="28"/>
                <w:szCs w:val="28"/>
              </w:rPr>
              <w:t>, kad piemērojam</w:t>
            </w:r>
            <w:r w:rsidR="00C16F10">
              <w:rPr>
                <w:bCs/>
                <w:sz w:val="28"/>
                <w:szCs w:val="28"/>
              </w:rPr>
              <w:t>a</w:t>
            </w:r>
            <w:r w:rsidR="00AA5805" w:rsidRPr="00C618EB">
              <w:rPr>
                <w:bCs/>
                <w:sz w:val="28"/>
                <w:szCs w:val="28"/>
              </w:rPr>
              <w:t xml:space="preserve"> finanšu nodrošinājuma izmaksa. </w:t>
            </w:r>
            <w:r w:rsidR="00D549B5">
              <w:rPr>
                <w:bCs/>
                <w:sz w:val="28"/>
                <w:szCs w:val="28"/>
              </w:rPr>
              <w:t>Lai nodrošinātu finanšu nodrošinājuma prasību ieviešanu l</w:t>
            </w:r>
            <w:r w:rsidR="00AA5805" w:rsidRPr="00C618EB">
              <w:rPr>
                <w:bCs/>
                <w:sz w:val="28"/>
                <w:szCs w:val="28"/>
              </w:rPr>
              <w:t>ikumprojektā iekļauts deleģējums Ministru kabineta noteikumu izstrādei, kas noteiks finanšu nodrošinājuma apmēra aprēķināšanas kārtību, finanšu nodrošinājuma minimālo un maksimālo summu; kārtību, kādā iesniedz, pagarina un atjauno finanšu nodrošinājumu.</w:t>
            </w:r>
            <w:r w:rsidR="00A77658" w:rsidRPr="00C618EB">
              <w:rPr>
                <w:bCs/>
                <w:sz w:val="28"/>
                <w:szCs w:val="28"/>
              </w:rPr>
              <w:t xml:space="preserve"> Ministru kabineta noteikumus paredzēts </w:t>
            </w:r>
            <w:r w:rsidR="004B1FBB" w:rsidRPr="00C618EB">
              <w:rPr>
                <w:bCs/>
                <w:sz w:val="28"/>
                <w:szCs w:val="28"/>
              </w:rPr>
              <w:t>izstrādāt līdz 2021</w:t>
            </w:r>
            <w:r w:rsidR="00A77658" w:rsidRPr="00C618EB">
              <w:rPr>
                <w:bCs/>
                <w:sz w:val="28"/>
                <w:szCs w:val="28"/>
              </w:rPr>
              <w:t>. gada 1. janvārim.</w:t>
            </w:r>
            <w:r w:rsidR="0042745D">
              <w:rPr>
                <w:bCs/>
                <w:sz w:val="28"/>
                <w:szCs w:val="28"/>
              </w:rPr>
              <w:t xml:space="preserve"> Likumprojekts paredz, ka p</w:t>
            </w:r>
            <w:r w:rsidR="0042745D" w:rsidRPr="0042745D">
              <w:rPr>
                <w:bCs/>
                <w:sz w:val="28"/>
                <w:szCs w:val="28"/>
              </w:rPr>
              <w:t xml:space="preserve">rasības attiecībā uz finanšu nodrošinājumu </w:t>
            </w:r>
            <w:r w:rsidR="0042745D">
              <w:rPr>
                <w:bCs/>
                <w:sz w:val="28"/>
                <w:szCs w:val="28"/>
              </w:rPr>
              <w:t>tiks piemērotas no 2021.</w:t>
            </w:r>
            <w:r w:rsidR="0042745D">
              <w:t> </w:t>
            </w:r>
            <w:r w:rsidR="0042745D">
              <w:rPr>
                <w:bCs/>
                <w:sz w:val="28"/>
                <w:szCs w:val="28"/>
              </w:rPr>
              <w:t>gada 1. </w:t>
            </w:r>
            <w:r w:rsidR="0042745D" w:rsidRPr="0042745D">
              <w:rPr>
                <w:bCs/>
                <w:sz w:val="28"/>
                <w:szCs w:val="28"/>
              </w:rPr>
              <w:t>janvāra. Operatoriem, kuriem</w:t>
            </w:r>
            <w:r w:rsidR="0042745D">
              <w:rPr>
                <w:bCs/>
                <w:sz w:val="28"/>
                <w:szCs w:val="28"/>
              </w:rPr>
              <w:t xml:space="preserve"> licences izsniegtas līdz </w:t>
            </w:r>
            <w:r w:rsidR="0042745D">
              <w:rPr>
                <w:bCs/>
                <w:sz w:val="28"/>
                <w:szCs w:val="28"/>
              </w:rPr>
              <w:lastRenderedPageBreak/>
              <w:t>2021. gada 1. </w:t>
            </w:r>
            <w:r w:rsidR="0042745D" w:rsidRPr="0042745D">
              <w:rPr>
                <w:bCs/>
                <w:sz w:val="28"/>
                <w:szCs w:val="28"/>
              </w:rPr>
              <w:t xml:space="preserve">janvārim, finanšu nodrošinājums jāiesniedz </w:t>
            </w:r>
            <w:r w:rsidR="00E84711">
              <w:rPr>
                <w:bCs/>
                <w:sz w:val="28"/>
                <w:szCs w:val="28"/>
              </w:rPr>
              <w:t>VVD RDC</w:t>
            </w:r>
            <w:r w:rsidR="00E84711" w:rsidRPr="0042745D">
              <w:rPr>
                <w:bCs/>
                <w:sz w:val="28"/>
                <w:szCs w:val="28"/>
              </w:rPr>
              <w:t xml:space="preserve"> </w:t>
            </w:r>
            <w:r w:rsidR="0042745D" w:rsidRPr="0042745D">
              <w:rPr>
                <w:bCs/>
                <w:sz w:val="28"/>
                <w:szCs w:val="28"/>
              </w:rPr>
              <w:t>sešu mēnešu l</w:t>
            </w:r>
            <w:r w:rsidR="0042745D">
              <w:rPr>
                <w:bCs/>
                <w:sz w:val="28"/>
                <w:szCs w:val="28"/>
              </w:rPr>
              <w:t xml:space="preserve">aikā, sākot </w:t>
            </w:r>
            <w:r w:rsidR="000B3CE1">
              <w:rPr>
                <w:bCs/>
                <w:sz w:val="28"/>
                <w:szCs w:val="28"/>
              </w:rPr>
              <w:t xml:space="preserve">ar </w:t>
            </w:r>
            <w:r w:rsidR="0042745D">
              <w:rPr>
                <w:bCs/>
                <w:sz w:val="28"/>
                <w:szCs w:val="28"/>
              </w:rPr>
              <w:t>2021. </w:t>
            </w:r>
            <w:r w:rsidR="003F10F0">
              <w:rPr>
                <w:bCs/>
                <w:sz w:val="28"/>
                <w:szCs w:val="28"/>
              </w:rPr>
              <w:t>gada 1. </w:t>
            </w:r>
            <w:r w:rsidR="000B3CE1" w:rsidRPr="0042745D">
              <w:rPr>
                <w:bCs/>
                <w:sz w:val="28"/>
                <w:szCs w:val="28"/>
              </w:rPr>
              <w:t>janvār</w:t>
            </w:r>
            <w:r w:rsidR="000B3CE1">
              <w:rPr>
                <w:bCs/>
                <w:sz w:val="28"/>
                <w:szCs w:val="28"/>
              </w:rPr>
              <w:t>i</w:t>
            </w:r>
            <w:r w:rsidR="0042745D" w:rsidRPr="0042745D">
              <w:rPr>
                <w:bCs/>
                <w:sz w:val="28"/>
                <w:szCs w:val="28"/>
              </w:rPr>
              <w:t>.</w:t>
            </w:r>
            <w:r w:rsidR="007B15E4">
              <w:rPr>
                <w:bCs/>
                <w:sz w:val="28"/>
                <w:szCs w:val="28"/>
              </w:rPr>
              <w:t xml:space="preserve"> Stājoties spēkā prasībām attiecībā uz finanšu nodrošinājumu operatoriem, licences saņemšanai, tiks noteikts pienākums iesniegt VVD RDC finanšu nodrošinājumu</w:t>
            </w:r>
            <w:r w:rsidR="00F951C3">
              <w:rPr>
                <w:bCs/>
                <w:sz w:val="28"/>
                <w:szCs w:val="28"/>
              </w:rPr>
              <w:t xml:space="preserve">, </w:t>
            </w:r>
            <w:r w:rsidR="00F951C3">
              <w:rPr>
                <w:color w:val="000000"/>
                <w:sz w:val="28"/>
                <w:szCs w:val="28"/>
                <w:shd w:val="clear" w:color="auto" w:fill="FFFFFF"/>
              </w:rPr>
              <w:t>tādejādi jau sākotnēji garantējot uzņemto saistību izpildi.</w:t>
            </w:r>
          </w:p>
          <w:p w14:paraId="0CE660A7" w14:textId="77777777" w:rsidR="008919AA" w:rsidRPr="00A83107" w:rsidRDefault="008919AA" w:rsidP="00AA5805">
            <w:pPr>
              <w:pStyle w:val="naiskr"/>
              <w:ind w:left="124" w:right="145"/>
              <w:jc w:val="both"/>
              <w:rPr>
                <w:sz w:val="28"/>
                <w:szCs w:val="28"/>
              </w:rPr>
            </w:pPr>
            <w:r w:rsidRPr="00AB74C7">
              <w:rPr>
                <w:bCs/>
                <w:sz w:val="28"/>
                <w:szCs w:val="28"/>
              </w:rPr>
              <w:t>- prasībām attiecībā uz apzinātu iedzīvotāju apstarošanu</w:t>
            </w:r>
            <w:r w:rsidRPr="00AB74C7">
              <w:t xml:space="preserve"> </w:t>
            </w:r>
            <w:r w:rsidRPr="00AB74C7">
              <w:rPr>
                <w:bCs/>
                <w:sz w:val="28"/>
                <w:szCs w:val="28"/>
              </w:rPr>
              <w:t>nemedicīniskā attēlveidošanas nolūkā</w:t>
            </w:r>
            <w:r w:rsidR="00AB74C7">
              <w:rPr>
                <w:bCs/>
                <w:sz w:val="28"/>
                <w:szCs w:val="28"/>
              </w:rPr>
              <w:t xml:space="preserve">. </w:t>
            </w:r>
            <w:r w:rsidR="00AB74C7" w:rsidRPr="00C618EB">
              <w:rPr>
                <w:bCs/>
                <w:sz w:val="28"/>
                <w:szCs w:val="28"/>
              </w:rPr>
              <w:t xml:space="preserve">Ievērojot Direktīvas 2013/59/Euratom </w:t>
            </w:r>
            <w:r w:rsidR="00AB74C7">
              <w:rPr>
                <w:bCs/>
                <w:sz w:val="28"/>
                <w:szCs w:val="28"/>
              </w:rPr>
              <w:t>22</w:t>
            </w:r>
            <w:r w:rsidR="00AB74C7" w:rsidRPr="00C618EB">
              <w:rPr>
                <w:bCs/>
                <w:sz w:val="28"/>
                <w:szCs w:val="28"/>
              </w:rPr>
              <w:t>. pantā noteikto</w:t>
            </w:r>
            <w:r w:rsidR="00E25646">
              <w:rPr>
                <w:bCs/>
                <w:sz w:val="28"/>
                <w:szCs w:val="28"/>
              </w:rPr>
              <w:t xml:space="preserve"> ES dalībvalstīm jānodrošina tādu darbību apzināšana, kuras ietver cilvēku apstarošanu nemedicīniskā attēlveidošanas nolūkā.</w:t>
            </w:r>
            <w:r w:rsidR="00E5317A">
              <w:rPr>
                <w:bCs/>
                <w:sz w:val="28"/>
                <w:szCs w:val="28"/>
              </w:rPr>
              <w:t xml:space="preserve"> </w:t>
            </w:r>
            <w:r w:rsidR="008203A9">
              <w:rPr>
                <w:bCs/>
                <w:sz w:val="28"/>
                <w:szCs w:val="28"/>
              </w:rPr>
              <w:t>Atbilstoši Direktīvā</w:t>
            </w:r>
            <w:r w:rsidR="008203A9" w:rsidRPr="00C618EB">
              <w:rPr>
                <w:bCs/>
                <w:sz w:val="28"/>
                <w:szCs w:val="28"/>
              </w:rPr>
              <w:t xml:space="preserve"> 2013/59/Euratom</w:t>
            </w:r>
            <w:r w:rsidR="008203A9">
              <w:rPr>
                <w:bCs/>
                <w:sz w:val="28"/>
                <w:szCs w:val="28"/>
              </w:rPr>
              <w:t xml:space="preserve"> noteiktajam, darbības, kuru laikā plānots veikt cilvēku </w:t>
            </w:r>
            <w:r w:rsidR="008203A9" w:rsidRPr="00A83107">
              <w:rPr>
                <w:bCs/>
                <w:sz w:val="28"/>
                <w:szCs w:val="28"/>
              </w:rPr>
              <w:t>apzinātu apstarošanu nemedicīniskā nolūkā, ir jābūt pamatotai un jāsaņem licence</w:t>
            </w:r>
            <w:r w:rsidR="004427BD" w:rsidRPr="00A83107">
              <w:rPr>
                <w:bCs/>
                <w:sz w:val="28"/>
                <w:szCs w:val="28"/>
              </w:rPr>
              <w:t xml:space="preserve"> darbībām ar jonizējošā starojuma avotiem.</w:t>
            </w:r>
          </w:p>
          <w:p w14:paraId="7D16A96D" w14:textId="3DF63D28" w:rsidR="009E2122" w:rsidRPr="00C618EB" w:rsidRDefault="009E2122" w:rsidP="005C1925">
            <w:pPr>
              <w:pStyle w:val="naiskr"/>
              <w:spacing w:before="0" w:after="0"/>
              <w:ind w:left="124" w:right="145"/>
              <w:jc w:val="both"/>
              <w:rPr>
                <w:bCs/>
                <w:sz w:val="28"/>
                <w:szCs w:val="28"/>
              </w:rPr>
            </w:pPr>
            <w:r w:rsidRPr="00A83107">
              <w:rPr>
                <w:bCs/>
                <w:sz w:val="28"/>
                <w:szCs w:val="28"/>
              </w:rPr>
              <w:t xml:space="preserve">- kompetentās iestādes noteikšanu preču drošuma kontrolē </w:t>
            </w:r>
            <w:r w:rsidR="00141059" w:rsidRPr="00A83107">
              <w:rPr>
                <w:bCs/>
                <w:sz w:val="28"/>
                <w:szCs w:val="28"/>
              </w:rPr>
              <w:t>no radiācijas drošības viedokļa. Likumprojekt</w:t>
            </w:r>
            <w:r w:rsidR="00A83107" w:rsidRPr="00A83107">
              <w:rPr>
                <w:bCs/>
                <w:sz w:val="28"/>
                <w:szCs w:val="28"/>
              </w:rPr>
              <w:t>a 5. punktā</w:t>
            </w:r>
            <w:r w:rsidR="00141059" w:rsidRPr="00A83107">
              <w:rPr>
                <w:bCs/>
                <w:sz w:val="28"/>
                <w:szCs w:val="28"/>
              </w:rPr>
              <w:t xml:space="preserve"> noteikts</w:t>
            </w:r>
            <w:r w:rsidRPr="00A83107">
              <w:rPr>
                <w:bCs/>
                <w:sz w:val="28"/>
                <w:szCs w:val="28"/>
              </w:rPr>
              <w:t xml:space="preserve">, ka preču drošuma kontroli </w:t>
            </w:r>
            <w:r w:rsidR="00141059" w:rsidRPr="00A83107">
              <w:rPr>
                <w:bCs/>
                <w:sz w:val="28"/>
                <w:szCs w:val="28"/>
              </w:rPr>
              <w:t xml:space="preserve">tirdzniecības vietās </w:t>
            </w:r>
            <w:r w:rsidRPr="00A83107">
              <w:rPr>
                <w:bCs/>
                <w:sz w:val="28"/>
                <w:szCs w:val="28"/>
              </w:rPr>
              <w:t>vei</w:t>
            </w:r>
            <w:r w:rsidR="00CF63CC" w:rsidRPr="00A83107">
              <w:rPr>
                <w:bCs/>
                <w:sz w:val="28"/>
                <w:szCs w:val="28"/>
              </w:rPr>
              <w:t>ks</w:t>
            </w:r>
            <w:r w:rsidRPr="00C618EB">
              <w:rPr>
                <w:bCs/>
                <w:sz w:val="28"/>
                <w:szCs w:val="28"/>
              </w:rPr>
              <w:t xml:space="preserve"> </w:t>
            </w:r>
            <w:r w:rsidR="00436F6C" w:rsidRPr="00C618EB">
              <w:rPr>
                <w:bCs/>
                <w:sz w:val="28"/>
                <w:szCs w:val="28"/>
              </w:rPr>
              <w:t>Patērētāju tiesību aizsardzības centr</w:t>
            </w:r>
            <w:r w:rsidR="00436F6C">
              <w:rPr>
                <w:bCs/>
                <w:sz w:val="28"/>
                <w:szCs w:val="28"/>
              </w:rPr>
              <w:t>s</w:t>
            </w:r>
            <w:r w:rsidR="00F4609A">
              <w:rPr>
                <w:bCs/>
                <w:sz w:val="28"/>
                <w:szCs w:val="28"/>
              </w:rPr>
              <w:t xml:space="preserve"> (turpmāk – PTAC)</w:t>
            </w:r>
            <w:r w:rsidR="00436F6C" w:rsidRPr="00C618EB">
              <w:rPr>
                <w:bCs/>
                <w:sz w:val="28"/>
                <w:szCs w:val="28"/>
              </w:rPr>
              <w:t xml:space="preserve"> sadarbībā ar </w:t>
            </w:r>
            <w:r w:rsidRPr="00C618EB">
              <w:rPr>
                <w:bCs/>
                <w:sz w:val="28"/>
                <w:szCs w:val="28"/>
              </w:rPr>
              <w:t>VVD RDC</w:t>
            </w:r>
            <w:r w:rsidR="00CF63CC">
              <w:rPr>
                <w:bCs/>
                <w:sz w:val="28"/>
                <w:szCs w:val="28"/>
              </w:rPr>
              <w:t>,</w:t>
            </w:r>
            <w:r w:rsidR="00CF63CC">
              <w:t xml:space="preserve"> </w:t>
            </w:r>
            <w:r w:rsidR="00CF63CC" w:rsidRPr="00CF63CC">
              <w:rPr>
                <w:bCs/>
                <w:sz w:val="28"/>
                <w:szCs w:val="28"/>
              </w:rPr>
              <w:t>gadījumos</w:t>
            </w:r>
            <w:r w:rsidR="003C3148">
              <w:rPr>
                <w:bCs/>
                <w:sz w:val="28"/>
                <w:szCs w:val="28"/>
              </w:rPr>
              <w:t>,</w:t>
            </w:r>
            <w:r w:rsidR="00CF63CC" w:rsidRPr="00CF63CC">
              <w:rPr>
                <w:bCs/>
                <w:sz w:val="28"/>
                <w:szCs w:val="28"/>
              </w:rPr>
              <w:t xml:space="preserve"> kad ir </w:t>
            </w:r>
            <w:r w:rsidR="00CF63CC" w:rsidRPr="0056510A">
              <w:rPr>
                <w:bCs/>
                <w:sz w:val="28"/>
                <w:szCs w:val="28"/>
              </w:rPr>
              <w:t>pamatotas aizdomas</w:t>
            </w:r>
            <w:r w:rsidR="00CF63CC" w:rsidRPr="005E54F2">
              <w:rPr>
                <w:bCs/>
                <w:sz w:val="28"/>
                <w:szCs w:val="28"/>
              </w:rPr>
              <w:t>,</w:t>
            </w:r>
            <w:r w:rsidR="00CF63CC" w:rsidRPr="00CF63CC">
              <w:rPr>
                <w:bCs/>
                <w:sz w:val="28"/>
                <w:szCs w:val="28"/>
              </w:rPr>
              <w:t xml:space="preserve"> ka precēs radioaktivitātes līmenis neatbilst normatīvo aktu prasībām.</w:t>
            </w:r>
            <w:r w:rsidR="00CF63CC">
              <w:rPr>
                <w:bCs/>
                <w:sz w:val="28"/>
                <w:szCs w:val="28"/>
              </w:rPr>
              <w:t xml:space="preserve"> </w:t>
            </w:r>
            <w:r w:rsidR="006B0973">
              <w:rPr>
                <w:bCs/>
                <w:sz w:val="28"/>
                <w:szCs w:val="28"/>
              </w:rPr>
              <w:t xml:space="preserve">Vienlaikus likumprojektā noteikts, </w:t>
            </w:r>
            <w:r w:rsidR="00B85CF2">
              <w:rPr>
                <w:bCs/>
                <w:sz w:val="28"/>
                <w:szCs w:val="28"/>
              </w:rPr>
              <w:t>b</w:t>
            </w:r>
            <w:r w:rsidR="006B0973" w:rsidRPr="006B0973">
              <w:rPr>
                <w:bCs/>
                <w:sz w:val="28"/>
                <w:szCs w:val="28"/>
              </w:rPr>
              <w:t xml:space="preserve">ūvizstrādājumu uzraudzību atbilstoši radiācijas drošības prasībām veic </w:t>
            </w:r>
            <w:r w:rsidR="00F4609A">
              <w:rPr>
                <w:bCs/>
                <w:sz w:val="28"/>
                <w:szCs w:val="28"/>
              </w:rPr>
              <w:t>PTAC</w:t>
            </w:r>
            <w:r w:rsidR="006B0973" w:rsidRPr="006B0973">
              <w:rPr>
                <w:bCs/>
                <w:sz w:val="28"/>
                <w:szCs w:val="28"/>
              </w:rPr>
              <w:t xml:space="preserve"> sadarbībā ar </w:t>
            </w:r>
            <w:r w:rsidR="00B85CF2" w:rsidRPr="00C618EB">
              <w:rPr>
                <w:bCs/>
                <w:sz w:val="28"/>
                <w:szCs w:val="28"/>
              </w:rPr>
              <w:t>VVD RDC</w:t>
            </w:r>
            <w:r w:rsidR="006B0973" w:rsidRPr="006B0973">
              <w:rPr>
                <w:bCs/>
                <w:sz w:val="28"/>
                <w:szCs w:val="28"/>
              </w:rPr>
              <w:t xml:space="preserve"> atbilstoši normatīvajiem aktiem par būvizstrādāj</w:t>
            </w:r>
            <w:r w:rsidR="006B0973">
              <w:rPr>
                <w:bCs/>
                <w:sz w:val="28"/>
                <w:szCs w:val="28"/>
              </w:rPr>
              <w:t>umu tirgus uzraudzības kārtību</w:t>
            </w:r>
            <w:r w:rsidR="00D410F6" w:rsidRPr="00C618EB">
              <w:rPr>
                <w:bCs/>
                <w:sz w:val="28"/>
                <w:szCs w:val="28"/>
              </w:rPr>
              <w:t xml:space="preserve">. </w:t>
            </w:r>
            <w:r w:rsidR="004B5593" w:rsidRPr="00C618EB">
              <w:rPr>
                <w:bCs/>
                <w:sz w:val="28"/>
                <w:szCs w:val="28"/>
              </w:rPr>
              <w:t>Pēc grozījumu veikšanas L</w:t>
            </w:r>
            <w:r w:rsidR="007939D2" w:rsidRPr="00C618EB">
              <w:rPr>
                <w:bCs/>
                <w:sz w:val="28"/>
                <w:szCs w:val="28"/>
              </w:rPr>
              <w:t>ikumā plānots izstrādāt grozījumus MK noteikumos Nr. 149, nosakot prasības preču radioaktīvajam piesārņojuma</w:t>
            </w:r>
            <w:r w:rsidR="001850F3" w:rsidRPr="00C618EB">
              <w:rPr>
                <w:bCs/>
                <w:sz w:val="28"/>
                <w:szCs w:val="28"/>
              </w:rPr>
              <w:t>m</w:t>
            </w:r>
            <w:r w:rsidR="007939D2" w:rsidRPr="00C618EB">
              <w:rPr>
                <w:bCs/>
                <w:sz w:val="28"/>
                <w:szCs w:val="28"/>
              </w:rPr>
              <w:t>,</w:t>
            </w:r>
            <w:r w:rsidR="00F4609A">
              <w:rPr>
                <w:bCs/>
                <w:sz w:val="28"/>
                <w:szCs w:val="28"/>
              </w:rPr>
              <w:t xml:space="preserve"> vienlaikus precizējot sadarb</w:t>
            </w:r>
            <w:r w:rsidR="002B63F9">
              <w:rPr>
                <w:bCs/>
                <w:sz w:val="28"/>
                <w:szCs w:val="28"/>
              </w:rPr>
              <w:t>ības m</w:t>
            </w:r>
            <w:r w:rsidR="00F4609A">
              <w:rPr>
                <w:bCs/>
                <w:sz w:val="28"/>
                <w:szCs w:val="28"/>
              </w:rPr>
              <w:t xml:space="preserve">ehānismu starp </w:t>
            </w:r>
            <w:r w:rsidR="002B63F9">
              <w:rPr>
                <w:bCs/>
                <w:sz w:val="28"/>
                <w:szCs w:val="28"/>
              </w:rPr>
              <w:t>PTAC</w:t>
            </w:r>
            <w:r w:rsidR="002B63F9" w:rsidRPr="00C618EB">
              <w:rPr>
                <w:bCs/>
                <w:sz w:val="28"/>
                <w:szCs w:val="28"/>
              </w:rPr>
              <w:t xml:space="preserve"> </w:t>
            </w:r>
            <w:r w:rsidR="002B63F9">
              <w:rPr>
                <w:bCs/>
                <w:sz w:val="28"/>
                <w:szCs w:val="28"/>
              </w:rPr>
              <w:t>un VVD RDC,</w:t>
            </w:r>
            <w:r w:rsidR="007939D2" w:rsidRPr="00C618EB">
              <w:rPr>
                <w:bCs/>
                <w:sz w:val="28"/>
                <w:szCs w:val="28"/>
              </w:rPr>
              <w:t xml:space="preserve"> kā arī </w:t>
            </w:r>
            <w:r w:rsidR="002B63F9">
              <w:rPr>
                <w:bCs/>
                <w:sz w:val="28"/>
                <w:szCs w:val="28"/>
              </w:rPr>
              <w:t xml:space="preserve">plānots </w:t>
            </w:r>
            <w:r w:rsidR="001850F3" w:rsidRPr="00C618EB">
              <w:rPr>
                <w:bCs/>
                <w:sz w:val="28"/>
                <w:szCs w:val="28"/>
              </w:rPr>
              <w:t>izstrādāt grozījumus</w:t>
            </w:r>
            <w:r w:rsidR="00305B72" w:rsidRPr="00C618EB">
              <w:rPr>
                <w:bCs/>
                <w:sz w:val="28"/>
                <w:szCs w:val="28"/>
              </w:rPr>
              <w:t xml:space="preserve"> Ministru kabineta 2014. gada 25. aprīļa noteikumos Nr. 156 “Būvizstrādājumu tirgu</w:t>
            </w:r>
            <w:r w:rsidR="00643243">
              <w:rPr>
                <w:bCs/>
                <w:sz w:val="28"/>
                <w:szCs w:val="28"/>
              </w:rPr>
              <w:t>s uzraudzības kārtība” (turpmāk – </w:t>
            </w:r>
            <w:r w:rsidR="00305B72" w:rsidRPr="00C618EB">
              <w:rPr>
                <w:bCs/>
                <w:sz w:val="28"/>
                <w:szCs w:val="28"/>
              </w:rPr>
              <w:t>MK noteikumi Nr.</w:t>
            </w:r>
            <w:r w:rsidR="009A5420">
              <w:rPr>
                <w:bCs/>
                <w:sz w:val="28"/>
                <w:szCs w:val="28"/>
              </w:rPr>
              <w:t> </w:t>
            </w:r>
            <w:r w:rsidR="00305B72" w:rsidRPr="00C618EB">
              <w:rPr>
                <w:bCs/>
                <w:sz w:val="28"/>
                <w:szCs w:val="28"/>
              </w:rPr>
              <w:t>156)</w:t>
            </w:r>
            <w:r w:rsidR="00D410F6" w:rsidRPr="00C618EB">
              <w:rPr>
                <w:bCs/>
                <w:sz w:val="28"/>
                <w:szCs w:val="28"/>
              </w:rPr>
              <w:t>, precizējot prasības attiecībā uz būvdarbu veicēju, preču radioaktīvo piesārņojumu un radiācijas drošības prasībām attiecībā uz būvizstrādājumiem.</w:t>
            </w:r>
          </w:p>
          <w:p w14:paraId="696EB4BB" w14:textId="77777777" w:rsidR="005C1925" w:rsidRPr="00C618EB" w:rsidRDefault="005C1925" w:rsidP="005C1925">
            <w:pPr>
              <w:pStyle w:val="naiskr"/>
              <w:spacing w:before="0" w:after="0"/>
              <w:ind w:left="124" w:right="145"/>
              <w:jc w:val="both"/>
              <w:rPr>
                <w:bCs/>
                <w:sz w:val="28"/>
                <w:szCs w:val="28"/>
              </w:rPr>
            </w:pPr>
          </w:p>
          <w:p w14:paraId="571846C5" w14:textId="77777777" w:rsidR="00950623" w:rsidRPr="00C618EB" w:rsidRDefault="005C1925" w:rsidP="005C1925">
            <w:pPr>
              <w:pStyle w:val="naiskr"/>
              <w:spacing w:before="0" w:after="0"/>
              <w:ind w:left="124" w:right="145"/>
              <w:jc w:val="both"/>
              <w:rPr>
                <w:color w:val="000000"/>
                <w:sz w:val="28"/>
                <w:szCs w:val="28"/>
              </w:rPr>
            </w:pPr>
            <w:r w:rsidRPr="00C618EB">
              <w:rPr>
                <w:bCs/>
                <w:sz w:val="28"/>
                <w:szCs w:val="28"/>
              </w:rPr>
              <w:t xml:space="preserve">Papildus iepriekšminētajiem grozījumiem, likumprojektā iekļauts </w:t>
            </w:r>
            <w:r w:rsidR="009E2122" w:rsidRPr="00C618EB">
              <w:rPr>
                <w:bCs/>
                <w:sz w:val="28"/>
                <w:szCs w:val="28"/>
              </w:rPr>
              <w:t xml:space="preserve">deleģējums radiācijas drošības ekspertu un radiācijas drošības un kodoldrošības </w:t>
            </w:r>
            <w:r w:rsidR="009E2122" w:rsidRPr="00C618EB">
              <w:rPr>
                <w:bCs/>
                <w:sz w:val="28"/>
                <w:szCs w:val="28"/>
              </w:rPr>
              <w:lastRenderedPageBreak/>
              <w:t>ekspertu sertificēšanas kārtībai.</w:t>
            </w:r>
          </w:p>
          <w:p w14:paraId="595FCF6D" w14:textId="6B1184B6" w:rsidR="00313013" w:rsidRDefault="00313013" w:rsidP="00A62743">
            <w:pPr>
              <w:pStyle w:val="naiskr"/>
              <w:spacing w:before="0" w:after="0"/>
              <w:ind w:left="124" w:right="145"/>
              <w:jc w:val="both"/>
              <w:rPr>
                <w:bCs/>
                <w:sz w:val="28"/>
                <w:szCs w:val="28"/>
              </w:rPr>
            </w:pPr>
            <w:r w:rsidRPr="00C618EB">
              <w:rPr>
                <w:color w:val="000000"/>
                <w:sz w:val="28"/>
                <w:szCs w:val="28"/>
              </w:rPr>
              <w:t xml:space="preserve">Šobrīd </w:t>
            </w:r>
            <w:r w:rsidRPr="00C618EB">
              <w:rPr>
                <w:bCs/>
                <w:sz w:val="28"/>
                <w:szCs w:val="28"/>
              </w:rPr>
              <w:t xml:space="preserve">radiācijas drošības ekspertu un radiācijas drošības un kodoldrošības ekspertu sertificēšanas kārtība ir noteikta </w:t>
            </w:r>
            <w:r w:rsidR="005F35B6" w:rsidRPr="00C618EB">
              <w:rPr>
                <w:bCs/>
                <w:sz w:val="28"/>
                <w:szCs w:val="28"/>
              </w:rPr>
              <w:t>MK noteikumos Nr.</w:t>
            </w:r>
            <w:r w:rsidR="002634A6">
              <w:rPr>
                <w:bCs/>
                <w:sz w:val="28"/>
                <w:szCs w:val="28"/>
              </w:rPr>
              <w:t> </w:t>
            </w:r>
            <w:r w:rsidR="005F35B6" w:rsidRPr="00C618EB">
              <w:rPr>
                <w:bCs/>
                <w:sz w:val="28"/>
                <w:szCs w:val="28"/>
              </w:rPr>
              <w:t>149</w:t>
            </w:r>
            <w:r w:rsidRPr="00C618EB">
              <w:rPr>
                <w:bCs/>
                <w:sz w:val="28"/>
                <w:szCs w:val="28"/>
              </w:rPr>
              <w:t>. MK noteikumi Nr.</w:t>
            </w:r>
            <w:r w:rsidR="005E54F2">
              <w:rPr>
                <w:bCs/>
                <w:sz w:val="28"/>
                <w:szCs w:val="28"/>
              </w:rPr>
              <w:t> </w:t>
            </w:r>
            <w:r w:rsidRPr="00C618EB">
              <w:rPr>
                <w:bCs/>
                <w:sz w:val="28"/>
                <w:szCs w:val="28"/>
              </w:rPr>
              <w:t xml:space="preserve">149 izstrādāti, tajos iekļaujot prasības </w:t>
            </w:r>
            <w:r w:rsidR="00F50984" w:rsidRPr="00C618EB">
              <w:rPr>
                <w:bCs/>
                <w:sz w:val="28"/>
                <w:szCs w:val="28"/>
              </w:rPr>
              <w:t xml:space="preserve">aizsardzībai pret </w:t>
            </w:r>
            <w:r w:rsidRPr="00C618EB">
              <w:rPr>
                <w:bCs/>
                <w:sz w:val="28"/>
                <w:szCs w:val="28"/>
              </w:rPr>
              <w:t>jonizējošo starojumu</w:t>
            </w:r>
            <w:r w:rsidR="00147CC2">
              <w:rPr>
                <w:bCs/>
                <w:sz w:val="28"/>
                <w:szCs w:val="28"/>
              </w:rPr>
              <w:t xml:space="preserve"> atbilstoši radiācijas drošības un kodoldrošības pamatprincipiem</w:t>
            </w:r>
            <w:r w:rsidRPr="00C618EB">
              <w:rPr>
                <w:bCs/>
                <w:sz w:val="28"/>
                <w:szCs w:val="28"/>
              </w:rPr>
              <w:t>,</w:t>
            </w:r>
            <w:r w:rsidR="00147CC2">
              <w:rPr>
                <w:bCs/>
                <w:sz w:val="28"/>
                <w:szCs w:val="28"/>
              </w:rPr>
              <w:t xml:space="preserve"> kā arī jonizējošā starojuma dozu limitus attiecībā uz iedzīvotājiem.</w:t>
            </w:r>
            <w:r w:rsidR="00315214">
              <w:rPr>
                <w:bCs/>
                <w:sz w:val="28"/>
                <w:szCs w:val="28"/>
              </w:rPr>
              <w:t xml:space="preserve"> Vienlaikus</w:t>
            </w:r>
            <w:r w:rsidR="00315214" w:rsidRPr="00C618EB">
              <w:rPr>
                <w:bCs/>
                <w:sz w:val="28"/>
                <w:szCs w:val="28"/>
              </w:rPr>
              <w:t xml:space="preserve"> MK noteikum</w:t>
            </w:r>
            <w:r w:rsidR="00315214">
              <w:rPr>
                <w:bCs/>
                <w:sz w:val="28"/>
                <w:szCs w:val="28"/>
              </w:rPr>
              <w:t>os</w:t>
            </w:r>
            <w:r w:rsidR="00315214" w:rsidRPr="00C618EB">
              <w:rPr>
                <w:bCs/>
                <w:sz w:val="28"/>
                <w:szCs w:val="28"/>
              </w:rPr>
              <w:t xml:space="preserve"> Nr.</w:t>
            </w:r>
            <w:r w:rsidR="007333FE">
              <w:rPr>
                <w:bCs/>
                <w:sz w:val="28"/>
                <w:szCs w:val="28"/>
              </w:rPr>
              <w:t> </w:t>
            </w:r>
            <w:r w:rsidR="00315214" w:rsidRPr="00C618EB">
              <w:rPr>
                <w:bCs/>
                <w:sz w:val="28"/>
                <w:szCs w:val="28"/>
              </w:rPr>
              <w:t>149</w:t>
            </w:r>
            <w:r w:rsidR="00315214">
              <w:rPr>
                <w:bCs/>
                <w:sz w:val="28"/>
                <w:szCs w:val="28"/>
              </w:rPr>
              <w:t xml:space="preserve"> ietvertas prasības arī attiecībā uz radiācijas drošības eksperta un radiācijas drošības un kodoldrošības ekspertu sertificēšanas kārtību. </w:t>
            </w:r>
            <w:r w:rsidRPr="00C618EB">
              <w:rPr>
                <w:bCs/>
                <w:sz w:val="28"/>
                <w:szCs w:val="28"/>
              </w:rPr>
              <w:t xml:space="preserve">Lai sakārtotu </w:t>
            </w:r>
            <w:r w:rsidR="00F50984" w:rsidRPr="00C618EB">
              <w:rPr>
                <w:bCs/>
                <w:sz w:val="28"/>
                <w:szCs w:val="28"/>
              </w:rPr>
              <w:t>normatīvajā aktā ietvertās prasības un padarītu tās skaidrākas, plānots</w:t>
            </w:r>
            <w:r w:rsidR="00714F64">
              <w:rPr>
                <w:bCs/>
                <w:sz w:val="28"/>
                <w:szCs w:val="28"/>
              </w:rPr>
              <w:t xml:space="preserve"> veikt</w:t>
            </w:r>
            <w:r w:rsidR="00F50984" w:rsidRPr="00C618EB">
              <w:rPr>
                <w:bCs/>
                <w:sz w:val="28"/>
                <w:szCs w:val="28"/>
              </w:rPr>
              <w:t xml:space="preserve"> grozījumus MK noteikumos</w:t>
            </w:r>
            <w:r w:rsidR="00714F64">
              <w:rPr>
                <w:bCs/>
                <w:sz w:val="28"/>
                <w:szCs w:val="28"/>
              </w:rPr>
              <w:t xml:space="preserve"> Nr.</w:t>
            </w:r>
            <w:r w:rsidR="005E54F2">
              <w:rPr>
                <w:bCs/>
                <w:sz w:val="28"/>
                <w:szCs w:val="28"/>
              </w:rPr>
              <w:t> </w:t>
            </w:r>
            <w:r w:rsidR="00714F64">
              <w:rPr>
                <w:bCs/>
                <w:sz w:val="28"/>
                <w:szCs w:val="28"/>
              </w:rPr>
              <w:t xml:space="preserve">149 no tiem </w:t>
            </w:r>
            <w:r w:rsidR="00E84711">
              <w:rPr>
                <w:bCs/>
                <w:sz w:val="28"/>
                <w:szCs w:val="28"/>
              </w:rPr>
              <w:t>izslēdzot</w:t>
            </w:r>
            <w:r w:rsidR="0024540C">
              <w:rPr>
                <w:bCs/>
                <w:sz w:val="28"/>
                <w:szCs w:val="28"/>
              </w:rPr>
              <w:t xml:space="preserve"> </w:t>
            </w:r>
            <w:r w:rsidR="0024540C" w:rsidRPr="00542EDC">
              <w:rPr>
                <w:bCs/>
                <w:sz w:val="28"/>
                <w:szCs w:val="28"/>
              </w:rPr>
              <w:t>9.</w:t>
            </w:r>
            <w:r w:rsidR="0024540C">
              <w:rPr>
                <w:bCs/>
                <w:sz w:val="28"/>
                <w:szCs w:val="28"/>
              </w:rPr>
              <w:t> </w:t>
            </w:r>
            <w:r w:rsidR="0024540C" w:rsidRPr="00542EDC">
              <w:rPr>
                <w:bCs/>
                <w:sz w:val="28"/>
                <w:szCs w:val="28"/>
              </w:rPr>
              <w:t>–</w:t>
            </w:r>
            <w:r w:rsidR="0024540C">
              <w:rPr>
                <w:bCs/>
                <w:sz w:val="28"/>
                <w:szCs w:val="28"/>
              </w:rPr>
              <w:t> </w:t>
            </w:r>
            <w:r w:rsidR="0024540C" w:rsidRPr="00542EDC">
              <w:rPr>
                <w:bCs/>
                <w:sz w:val="28"/>
                <w:szCs w:val="28"/>
              </w:rPr>
              <w:t>9.</w:t>
            </w:r>
            <w:r w:rsidR="0024540C" w:rsidRPr="00542EDC">
              <w:rPr>
                <w:bCs/>
                <w:sz w:val="28"/>
                <w:szCs w:val="28"/>
                <w:vertAlign w:val="superscript"/>
              </w:rPr>
              <w:t>11</w:t>
            </w:r>
            <w:r w:rsidR="0024540C">
              <w:rPr>
                <w:bCs/>
                <w:sz w:val="28"/>
                <w:szCs w:val="28"/>
              </w:rPr>
              <w:t> </w:t>
            </w:r>
            <w:r w:rsidR="0024540C" w:rsidRPr="00542EDC">
              <w:rPr>
                <w:bCs/>
                <w:sz w:val="28"/>
                <w:szCs w:val="28"/>
              </w:rPr>
              <w:t>punkt</w:t>
            </w:r>
            <w:r w:rsidR="0024540C">
              <w:rPr>
                <w:bCs/>
                <w:sz w:val="28"/>
                <w:szCs w:val="28"/>
              </w:rPr>
              <w:t>ā noteiktās</w:t>
            </w:r>
            <w:r w:rsidR="00E84711" w:rsidRPr="00C618EB">
              <w:rPr>
                <w:bCs/>
                <w:sz w:val="28"/>
                <w:szCs w:val="28"/>
              </w:rPr>
              <w:t xml:space="preserve"> </w:t>
            </w:r>
            <w:r w:rsidR="00F50984" w:rsidRPr="00C618EB">
              <w:rPr>
                <w:bCs/>
                <w:sz w:val="28"/>
                <w:szCs w:val="28"/>
              </w:rPr>
              <w:t>prasības attiecībā uz radiācijas drošības ekspertu un radiācijas drošības un kodoldrošības ekspertu sertificēšanas kārtību</w:t>
            </w:r>
            <w:r w:rsidR="008157A4">
              <w:rPr>
                <w:bCs/>
                <w:sz w:val="28"/>
                <w:szCs w:val="28"/>
              </w:rPr>
              <w:t xml:space="preserve">. Likumprojektā noteikts, </w:t>
            </w:r>
            <w:r w:rsidR="008157A4" w:rsidRPr="004A4E3D">
              <w:rPr>
                <w:bCs/>
                <w:sz w:val="28"/>
                <w:szCs w:val="28"/>
              </w:rPr>
              <w:t xml:space="preserve">ka </w:t>
            </w:r>
            <w:r w:rsidR="008157A4" w:rsidRPr="008157A4">
              <w:rPr>
                <w:bCs/>
                <w:sz w:val="28"/>
                <w:szCs w:val="28"/>
              </w:rPr>
              <w:t>Ministru kabinet</w:t>
            </w:r>
            <w:r w:rsidR="008157A4">
              <w:rPr>
                <w:bCs/>
                <w:sz w:val="28"/>
                <w:szCs w:val="28"/>
              </w:rPr>
              <w:t>am līdz 2020. gada 1. </w:t>
            </w:r>
            <w:r w:rsidR="008157A4" w:rsidRPr="008157A4">
              <w:rPr>
                <w:bCs/>
                <w:sz w:val="28"/>
                <w:szCs w:val="28"/>
              </w:rPr>
              <w:t xml:space="preserve">janvārim </w:t>
            </w:r>
            <w:r w:rsidR="008157A4">
              <w:rPr>
                <w:bCs/>
                <w:sz w:val="28"/>
                <w:szCs w:val="28"/>
              </w:rPr>
              <w:t>jā</w:t>
            </w:r>
            <w:r w:rsidR="008157A4" w:rsidRPr="008157A4">
              <w:rPr>
                <w:bCs/>
                <w:sz w:val="28"/>
                <w:szCs w:val="28"/>
              </w:rPr>
              <w:t>izdod</w:t>
            </w:r>
            <w:r w:rsidR="008157A4">
              <w:rPr>
                <w:bCs/>
                <w:sz w:val="28"/>
                <w:szCs w:val="28"/>
              </w:rPr>
              <w:t xml:space="preserve"> </w:t>
            </w:r>
            <w:r w:rsidR="008157A4" w:rsidRPr="00C618EB">
              <w:rPr>
                <w:bCs/>
                <w:sz w:val="28"/>
                <w:szCs w:val="28"/>
              </w:rPr>
              <w:t>Ministru kabineta noteikumi</w:t>
            </w:r>
            <w:r w:rsidR="008157A4">
              <w:rPr>
                <w:bCs/>
                <w:sz w:val="28"/>
                <w:szCs w:val="28"/>
              </w:rPr>
              <w:t xml:space="preserve">, kas </w:t>
            </w:r>
            <w:r w:rsidR="008157A4" w:rsidRPr="008157A4">
              <w:rPr>
                <w:bCs/>
                <w:sz w:val="28"/>
                <w:szCs w:val="28"/>
              </w:rPr>
              <w:t>nosaka radiācijas drošības ekspertu, radiācijas drošības un kodoldrošības ekspertu un medicīnas fizikas ekspertu sertificēšanas kārtību un kārtību, kādā izsniedz un reģistrē sertifikātu, pagarina tā termiņu un anulē to, kā arī sertificēto personu darbības uzraudzības kārtību, eksperta atzinuma saturu un tajā ietvertās minimālās prasības</w:t>
            </w:r>
            <w:r w:rsidR="00396EA5">
              <w:rPr>
                <w:bCs/>
                <w:sz w:val="28"/>
                <w:szCs w:val="28"/>
              </w:rPr>
              <w:t>.</w:t>
            </w:r>
          </w:p>
          <w:p w14:paraId="4BA57CF6" w14:textId="79287D56" w:rsidR="004D67A3" w:rsidRPr="00C618EB" w:rsidRDefault="00C07F0A" w:rsidP="004937FF">
            <w:pPr>
              <w:pStyle w:val="naiskr"/>
              <w:spacing w:before="0" w:after="0"/>
              <w:ind w:left="124" w:right="145"/>
              <w:jc w:val="both"/>
              <w:rPr>
                <w:bCs/>
                <w:sz w:val="28"/>
                <w:szCs w:val="28"/>
              </w:rPr>
            </w:pPr>
            <w:r>
              <w:rPr>
                <w:bCs/>
                <w:sz w:val="28"/>
                <w:szCs w:val="28"/>
              </w:rPr>
              <w:t>Papildus iepriekšminētajam, likumprojektā ietvertas prasības attiecībā uz darbībām ar jonizējošā starojuma paziņošanu. Pēc grozījumu izdarīšanas likumā, paredzēts</w:t>
            </w:r>
            <w:r w:rsidRPr="006538EF">
              <w:rPr>
                <w:bCs/>
                <w:sz w:val="28"/>
                <w:szCs w:val="28"/>
              </w:rPr>
              <w:t xml:space="preserve">, ka </w:t>
            </w:r>
            <w:r w:rsidR="004A4E3D" w:rsidRPr="006538EF">
              <w:rPr>
                <w:bCs/>
                <w:sz w:val="28"/>
                <w:szCs w:val="28"/>
              </w:rPr>
              <w:t>sākot ar 2021. gada 1. janvāri spēkā stāsies prasība, kas noteiks, ka</w:t>
            </w:r>
            <w:r w:rsidRPr="006538EF">
              <w:rPr>
                <w:bCs/>
                <w:sz w:val="28"/>
                <w:szCs w:val="28"/>
              </w:rPr>
              <w:t xml:space="preserve"> atsevišķām darbībām ar jonizējošā starojuma avotiem nebūs nepieciešams saņemt reģistrācijas apliecību vai licenci. </w:t>
            </w:r>
            <w:r w:rsidR="004A4E3D" w:rsidRPr="006538EF">
              <w:rPr>
                <w:bCs/>
                <w:sz w:val="28"/>
                <w:szCs w:val="28"/>
              </w:rPr>
              <w:t xml:space="preserve">Lai normatīvajos aktos ieviestu prasības attiecībā uz darbībām ar jonizējošā starojuma paziņošanu, pēc </w:t>
            </w:r>
            <w:r w:rsidR="00291586" w:rsidRPr="006538EF">
              <w:rPr>
                <w:bCs/>
                <w:sz w:val="28"/>
                <w:szCs w:val="28"/>
              </w:rPr>
              <w:t xml:space="preserve">grozījumu veikšanas likumā </w:t>
            </w:r>
            <w:r w:rsidR="008C29C3" w:rsidRPr="006538EF">
              <w:rPr>
                <w:bCs/>
                <w:sz w:val="28"/>
                <w:szCs w:val="28"/>
              </w:rPr>
              <w:t>plānots izstrādāt grozījumus Ministru kabineta 2015. gada 22. </w:t>
            </w:r>
            <w:r w:rsidR="003F7426" w:rsidRPr="006538EF">
              <w:rPr>
                <w:bCs/>
                <w:sz w:val="28"/>
                <w:szCs w:val="28"/>
              </w:rPr>
              <w:t>decembra noteikumos Nr. </w:t>
            </w:r>
            <w:r w:rsidR="008C29C3" w:rsidRPr="006538EF">
              <w:rPr>
                <w:bCs/>
                <w:sz w:val="28"/>
                <w:szCs w:val="28"/>
              </w:rPr>
              <w:t>752 “Kārtība, kādā licencē un reģistrē darbības ar jonizējošā starojuma avotiem” (turpmāk – MK noteikumi Nr. 752)</w:t>
            </w:r>
            <w:r w:rsidR="003F7426" w:rsidRPr="006538EF">
              <w:rPr>
                <w:bCs/>
                <w:sz w:val="28"/>
                <w:szCs w:val="28"/>
              </w:rPr>
              <w:t>.</w:t>
            </w:r>
          </w:p>
        </w:tc>
      </w:tr>
      <w:tr w:rsidR="009916CA" w:rsidRPr="00C618EB" w14:paraId="4F509B63" w14:textId="77777777" w:rsidTr="00A945F1">
        <w:trPr>
          <w:trHeight w:val="630"/>
        </w:trPr>
        <w:tc>
          <w:tcPr>
            <w:tcW w:w="293" w:type="pct"/>
          </w:tcPr>
          <w:p w14:paraId="7349F41A" w14:textId="77777777" w:rsidR="00A63A63" w:rsidRPr="00C618EB" w:rsidRDefault="00A63A63" w:rsidP="000D02B5">
            <w:pPr>
              <w:pStyle w:val="naiskr"/>
              <w:spacing w:before="0" w:after="0"/>
              <w:rPr>
                <w:sz w:val="28"/>
                <w:szCs w:val="28"/>
              </w:rPr>
            </w:pPr>
            <w:r w:rsidRPr="00C618EB">
              <w:rPr>
                <w:sz w:val="28"/>
                <w:szCs w:val="28"/>
              </w:rPr>
              <w:lastRenderedPageBreak/>
              <w:t>3.</w:t>
            </w:r>
          </w:p>
        </w:tc>
        <w:tc>
          <w:tcPr>
            <w:tcW w:w="1268"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440" w:type="pct"/>
          </w:tcPr>
          <w:p w14:paraId="1D5E8CE9" w14:textId="77777777" w:rsidR="00A63A63" w:rsidRPr="00C618EB" w:rsidRDefault="00A63A63" w:rsidP="00FB3D98">
            <w:pPr>
              <w:pStyle w:val="naiskr"/>
              <w:spacing w:before="0" w:after="0"/>
              <w:ind w:left="124" w:right="180"/>
              <w:jc w:val="both"/>
              <w:rPr>
                <w:iCs/>
                <w:sz w:val="28"/>
                <w:szCs w:val="28"/>
              </w:rPr>
            </w:pPr>
            <w:r w:rsidRPr="00C618EB">
              <w:rPr>
                <w:iCs/>
                <w:sz w:val="28"/>
                <w:szCs w:val="28"/>
              </w:rPr>
              <w:t>V</w:t>
            </w:r>
            <w:r w:rsidR="00B82050" w:rsidRPr="00C618EB">
              <w:rPr>
                <w:iCs/>
                <w:sz w:val="28"/>
                <w:szCs w:val="28"/>
              </w:rPr>
              <w:t xml:space="preserve">ides aizsardzības un reģionālās </w:t>
            </w:r>
            <w:r w:rsidR="00E8333E" w:rsidRPr="00C618EB">
              <w:rPr>
                <w:iCs/>
                <w:sz w:val="28"/>
                <w:szCs w:val="28"/>
              </w:rPr>
              <w:t xml:space="preserve">attīstības ministrija (turpmāk </w:t>
            </w:r>
            <w:r w:rsidR="009D44B7" w:rsidRPr="00C618EB">
              <w:rPr>
                <w:bCs/>
                <w:iCs/>
                <w:sz w:val="28"/>
                <w:szCs w:val="28"/>
              </w:rPr>
              <w:t>–</w:t>
            </w:r>
            <w:r w:rsidR="00850270" w:rsidRPr="00C618EB">
              <w:rPr>
                <w:bCs/>
                <w:iCs/>
                <w:sz w:val="28"/>
                <w:szCs w:val="28"/>
              </w:rPr>
              <w:t> </w:t>
            </w:r>
            <w:r w:rsidR="00FB3D98" w:rsidRPr="00C618EB">
              <w:rPr>
                <w:iCs/>
                <w:sz w:val="28"/>
                <w:szCs w:val="28"/>
              </w:rPr>
              <w:t>VARAM) un VVD RDC.</w:t>
            </w:r>
          </w:p>
        </w:tc>
      </w:tr>
      <w:tr w:rsidR="009916CA" w:rsidRPr="00C618EB" w14:paraId="7C8002D7" w14:textId="77777777" w:rsidTr="00A945F1">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5F9DDAA" w14:textId="77777777" w:rsidR="000D02B5" w:rsidRPr="00C618EB" w:rsidRDefault="000D02B5" w:rsidP="00EA4148">
      <w:pPr>
        <w:pStyle w:val="naisf"/>
        <w:spacing w:before="0" w:after="0"/>
        <w:jc w:val="center"/>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1"/>
        <w:gridCol w:w="2417"/>
        <w:gridCol w:w="6652"/>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lastRenderedPageBreak/>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Sabiedrības mērķgrupas, kuras tiesiskais regulējums ietekmē vai varētu ietekmēt</w:t>
            </w:r>
          </w:p>
        </w:tc>
        <w:tc>
          <w:tcPr>
            <w:tcW w:w="3454" w:type="pct"/>
            <w:tcBorders>
              <w:top w:val="outset" w:sz="6" w:space="0" w:color="414142"/>
              <w:left w:val="outset" w:sz="6" w:space="0" w:color="414142"/>
              <w:bottom w:val="outset" w:sz="6" w:space="0" w:color="414142"/>
            </w:tcBorders>
          </w:tcPr>
          <w:p w14:paraId="1CE4847A" w14:textId="636421FA" w:rsidR="001A00AB" w:rsidRPr="006538EF" w:rsidRDefault="00003C2B" w:rsidP="001A00AB">
            <w:pPr>
              <w:ind w:left="45"/>
              <w:jc w:val="both"/>
              <w:rPr>
                <w:sz w:val="28"/>
                <w:szCs w:val="28"/>
              </w:rPr>
            </w:pPr>
            <w:r w:rsidRPr="006538EF">
              <w:rPr>
                <w:sz w:val="28"/>
                <w:szCs w:val="28"/>
              </w:rPr>
              <w:t>1)</w:t>
            </w:r>
            <w:r w:rsidR="00CC7764" w:rsidRPr="006538EF">
              <w:rPr>
                <w:sz w:val="28"/>
                <w:szCs w:val="28"/>
              </w:rPr>
              <w:t> </w:t>
            </w:r>
            <w:r w:rsidR="001A00AB" w:rsidRPr="006538EF">
              <w:rPr>
                <w:sz w:val="28"/>
                <w:szCs w:val="28"/>
              </w:rPr>
              <w:t>vairāk kā 1000 operator</w:t>
            </w:r>
            <w:r w:rsidR="00CC7764" w:rsidRPr="006538EF">
              <w:rPr>
                <w:sz w:val="28"/>
                <w:szCs w:val="28"/>
              </w:rPr>
              <w:t>i</w:t>
            </w:r>
            <w:r w:rsidR="001A00AB" w:rsidRPr="006538EF">
              <w:rPr>
                <w:sz w:val="28"/>
                <w:szCs w:val="28"/>
              </w:rPr>
              <w:t>, kuri veic darbības ar jonizējošā starojuma avotiem</w:t>
            </w:r>
            <w:r w:rsidR="00CC7764" w:rsidRPr="006538EF">
              <w:rPr>
                <w:sz w:val="28"/>
                <w:szCs w:val="28"/>
              </w:rPr>
              <w:t>.</w:t>
            </w:r>
          </w:p>
          <w:p w14:paraId="2C8538DD" w14:textId="397DDFCC" w:rsidR="00F03419" w:rsidRPr="006538EF" w:rsidRDefault="00CC7764" w:rsidP="001A00AB">
            <w:pPr>
              <w:ind w:left="45"/>
              <w:jc w:val="both"/>
              <w:rPr>
                <w:sz w:val="28"/>
                <w:szCs w:val="28"/>
              </w:rPr>
            </w:pPr>
            <w:r w:rsidRPr="006538EF">
              <w:rPr>
                <w:sz w:val="28"/>
                <w:szCs w:val="28"/>
              </w:rPr>
              <w:t>2)</w:t>
            </w:r>
            <w:r w:rsidR="00A75BE2" w:rsidRPr="006538EF">
              <w:rPr>
                <w:sz w:val="28"/>
                <w:szCs w:val="28"/>
              </w:rPr>
              <w:t> </w:t>
            </w:r>
            <w:r w:rsidRPr="006538EF">
              <w:rPr>
                <w:sz w:val="28"/>
                <w:szCs w:val="28"/>
              </w:rPr>
              <w:t xml:space="preserve">četri </w:t>
            </w:r>
            <w:r w:rsidR="004B2C44" w:rsidRPr="006538EF">
              <w:rPr>
                <w:sz w:val="28"/>
                <w:szCs w:val="28"/>
              </w:rPr>
              <w:t>operator</w:t>
            </w:r>
            <w:r w:rsidR="00003C2B" w:rsidRPr="006538EF">
              <w:rPr>
                <w:sz w:val="28"/>
                <w:szCs w:val="28"/>
              </w:rPr>
              <w:t>i</w:t>
            </w:r>
            <w:r w:rsidR="00F03419" w:rsidRPr="006538EF">
              <w:rPr>
                <w:sz w:val="28"/>
                <w:szCs w:val="28"/>
              </w:rPr>
              <w:t xml:space="preserve">, kuru īpašumā vai valdījumā ir </w:t>
            </w:r>
            <w:r w:rsidR="003B5335" w:rsidRPr="006538EF">
              <w:rPr>
                <w:sz w:val="28"/>
                <w:szCs w:val="28"/>
              </w:rPr>
              <w:t>slēgti starojuma avoti</w:t>
            </w:r>
            <w:r w:rsidRPr="006538EF">
              <w:rPr>
                <w:sz w:val="28"/>
                <w:szCs w:val="28"/>
              </w:rPr>
              <w:t xml:space="preserve"> un uz kuriem attieksies prasības par finanšu nodrošinājumu.</w:t>
            </w:r>
          </w:p>
          <w:p w14:paraId="0DE336A7" w14:textId="77777777" w:rsidR="00BB3639" w:rsidRPr="006538EF" w:rsidRDefault="00BB3639" w:rsidP="00F03419">
            <w:pPr>
              <w:ind w:left="45"/>
              <w:jc w:val="both"/>
              <w:rPr>
                <w:sz w:val="28"/>
                <w:szCs w:val="28"/>
              </w:rPr>
            </w:pP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77777777" w:rsidR="00DB0FA2" w:rsidRPr="006538EF" w:rsidRDefault="008E6A3F" w:rsidP="007C0274">
            <w:pPr>
              <w:spacing w:after="120"/>
              <w:ind w:left="57" w:right="57"/>
              <w:jc w:val="both"/>
              <w:rPr>
                <w:sz w:val="28"/>
                <w:szCs w:val="28"/>
              </w:rPr>
            </w:pPr>
            <w:r w:rsidRPr="006538EF">
              <w:rPr>
                <w:sz w:val="28"/>
                <w:szCs w:val="28"/>
              </w:rPr>
              <w:t>Likumprojektā ietvertajam regulējumam nebūs ietekmes uz tautsaimniecību</w:t>
            </w:r>
            <w:r w:rsidR="005D16F0" w:rsidRPr="006538EF">
              <w:rPr>
                <w:sz w:val="28"/>
                <w:szCs w:val="28"/>
              </w:rPr>
              <w:t>.</w:t>
            </w:r>
          </w:p>
          <w:p w14:paraId="56328BF3" w14:textId="4ED55D1A" w:rsidR="000E4586" w:rsidRPr="006538EF" w:rsidRDefault="000E4586" w:rsidP="007C0274">
            <w:pPr>
              <w:spacing w:after="120"/>
              <w:ind w:left="57" w:right="57"/>
              <w:jc w:val="both"/>
              <w:rPr>
                <w:sz w:val="28"/>
                <w:szCs w:val="28"/>
              </w:rPr>
            </w:pPr>
            <w:r w:rsidRPr="006538EF">
              <w:rPr>
                <w:sz w:val="28"/>
                <w:szCs w:val="28"/>
              </w:rPr>
              <w:t>Likumprojektā ietvertās prasības attiecībā uz paziņojumu, iesniegumu reģistrācijas apliecības vai iesniegumu licences saņemšanai un tam pievienoto pielikumu un dokumentu iesniegšanu elektroniski tiešsaistes režīmā Valsts vides dienesta informācijas sistēmā būtiski samazinās administratīvo slogu operatoriem.</w:t>
            </w:r>
          </w:p>
          <w:p w14:paraId="1593DD72" w14:textId="77777777" w:rsidR="005D16F0" w:rsidRPr="006538EF" w:rsidRDefault="005D16F0" w:rsidP="007C0274">
            <w:pPr>
              <w:spacing w:after="120"/>
              <w:ind w:left="57" w:right="57"/>
              <w:jc w:val="both"/>
              <w:rPr>
                <w:sz w:val="28"/>
                <w:szCs w:val="28"/>
              </w:rPr>
            </w:pPr>
            <w:r w:rsidRPr="006538EF">
              <w:rPr>
                <w:sz w:val="28"/>
                <w:szCs w:val="28"/>
              </w:rPr>
              <w:t>Likumprojektā ietvertās prasības attiecībā uz finanšu nodrošinājumu pastiprina operatoru atbildību par jonizējošā starojuma avotu apsaimniekošanu atbilstoši normatīvo aktu prasībām.</w:t>
            </w:r>
          </w:p>
          <w:p w14:paraId="64A31F26" w14:textId="1D8E0EE1" w:rsidR="003A6607" w:rsidRPr="006538EF" w:rsidRDefault="0043121A" w:rsidP="007C0274">
            <w:pPr>
              <w:spacing w:after="120"/>
              <w:ind w:left="57" w:right="57"/>
              <w:jc w:val="both"/>
              <w:rPr>
                <w:sz w:val="28"/>
                <w:szCs w:val="28"/>
              </w:rPr>
            </w:pPr>
            <w:r w:rsidRPr="006538EF">
              <w:rPr>
                <w:sz w:val="28"/>
                <w:szCs w:val="28"/>
              </w:rPr>
              <w:t xml:space="preserve">Likumprojekts administratīvo slogu var radīt operatoriem, kuriem atbilstoši likumprojekta </w:t>
            </w:r>
            <w:r w:rsidR="007C0274" w:rsidRPr="006538EF">
              <w:rPr>
                <w:sz w:val="28"/>
                <w:szCs w:val="28"/>
              </w:rPr>
              <w:t>10. pantā noteiktajam, būs jāsaņem kredītiestādes</w:t>
            </w:r>
            <w:r w:rsidR="007C0274" w:rsidRPr="006538EF">
              <w:t xml:space="preserve"> </w:t>
            </w:r>
            <w:r w:rsidR="007C0274" w:rsidRPr="006538EF">
              <w:rPr>
                <w:sz w:val="28"/>
                <w:szCs w:val="28"/>
              </w:rPr>
              <w:t>izsniegta pirmā pieprasījuma garantijas vēstule vai apdrošinātāja izsniegta apdrošināšanas polise, kurā ietverta apdrošinātāja neatsaucama apņemšanās izmaksā</w:t>
            </w:r>
            <w:r w:rsidR="00DB0FA2" w:rsidRPr="006538EF">
              <w:rPr>
                <w:sz w:val="28"/>
                <w:szCs w:val="28"/>
              </w:rPr>
              <w:t xml:space="preserve">t apdrošināšanas atlīdzību pēc </w:t>
            </w:r>
            <w:r w:rsidR="007C0274" w:rsidRPr="006538EF">
              <w:rPr>
                <w:sz w:val="28"/>
                <w:szCs w:val="28"/>
              </w:rPr>
              <w:t>VVD RDC pirmā pieprasījuma.</w:t>
            </w:r>
          </w:p>
          <w:p w14:paraId="60EEF29C" w14:textId="389C9BC5" w:rsidR="009859C0" w:rsidRPr="006538EF" w:rsidRDefault="009859C0" w:rsidP="00A93713">
            <w:pPr>
              <w:spacing w:after="120"/>
              <w:ind w:left="57" w:right="57"/>
              <w:jc w:val="both"/>
              <w:rPr>
                <w:sz w:val="28"/>
                <w:szCs w:val="28"/>
              </w:rPr>
            </w:pPr>
            <w:r w:rsidRPr="006538EF">
              <w:rPr>
                <w:sz w:val="28"/>
                <w:szCs w:val="28"/>
              </w:rPr>
              <w:t xml:space="preserve">Operatoru skaits, uz kuriem sākot ar 2021. gada 1. janvāri tiks </w:t>
            </w:r>
            <w:r w:rsidR="00A93713" w:rsidRPr="006538EF">
              <w:rPr>
                <w:sz w:val="28"/>
                <w:szCs w:val="28"/>
              </w:rPr>
              <w:t>piemērotas</w:t>
            </w:r>
            <w:r w:rsidRPr="006538EF">
              <w:rPr>
                <w:sz w:val="28"/>
                <w:szCs w:val="28"/>
              </w:rPr>
              <w:t xml:space="preserve"> prasības attiecībā uz </w:t>
            </w:r>
            <w:r w:rsidR="00A93713" w:rsidRPr="006538EF">
              <w:rPr>
                <w:sz w:val="28"/>
                <w:szCs w:val="28"/>
              </w:rPr>
              <w:t xml:space="preserve">finanšu nodrošinājumu: </w:t>
            </w:r>
            <w:r w:rsidR="00FE76C4" w:rsidRPr="006538EF">
              <w:rPr>
                <w:sz w:val="28"/>
                <w:szCs w:val="28"/>
              </w:rPr>
              <w:t>viens </w:t>
            </w:r>
            <w:r w:rsidRPr="006538EF">
              <w:rPr>
                <w:sz w:val="28"/>
                <w:szCs w:val="28"/>
              </w:rPr>
              <w:t>operators ar 1.</w:t>
            </w:r>
            <w:r w:rsidR="00A93713" w:rsidRPr="006538EF">
              <w:rPr>
                <w:sz w:val="28"/>
                <w:szCs w:val="28"/>
              </w:rPr>
              <w:t xml:space="preserve"> kategorijas avotu; </w:t>
            </w:r>
            <w:r w:rsidR="0015108D" w:rsidRPr="006538EF">
              <w:rPr>
                <w:sz w:val="28"/>
                <w:szCs w:val="28"/>
              </w:rPr>
              <w:t>divi </w:t>
            </w:r>
            <w:r w:rsidRPr="006538EF">
              <w:rPr>
                <w:sz w:val="28"/>
                <w:szCs w:val="28"/>
              </w:rPr>
              <w:t>operatori ar 2.</w:t>
            </w:r>
            <w:r w:rsidR="00A93713" w:rsidRPr="006538EF">
              <w:rPr>
                <w:sz w:val="28"/>
                <w:szCs w:val="28"/>
              </w:rPr>
              <w:t xml:space="preserve"> kategorijas avotu; </w:t>
            </w:r>
            <w:r w:rsidR="0015108D" w:rsidRPr="006538EF">
              <w:rPr>
                <w:sz w:val="28"/>
                <w:szCs w:val="28"/>
              </w:rPr>
              <w:t>viens</w:t>
            </w:r>
            <w:r w:rsidR="00FE76C4" w:rsidRPr="006538EF">
              <w:rPr>
                <w:sz w:val="28"/>
                <w:szCs w:val="28"/>
              </w:rPr>
              <w:t> </w:t>
            </w:r>
            <w:r w:rsidR="0015108D" w:rsidRPr="006538EF">
              <w:rPr>
                <w:sz w:val="28"/>
                <w:szCs w:val="28"/>
              </w:rPr>
              <w:t>operators</w:t>
            </w:r>
            <w:r w:rsidRPr="006538EF">
              <w:rPr>
                <w:sz w:val="28"/>
                <w:szCs w:val="28"/>
              </w:rPr>
              <w:t xml:space="preserve"> ar 3.</w:t>
            </w:r>
            <w:r w:rsidR="0015108D" w:rsidRPr="006538EF">
              <w:rPr>
                <w:sz w:val="28"/>
                <w:szCs w:val="28"/>
              </w:rPr>
              <w:t> kategorijas avotu</w:t>
            </w:r>
            <w:r w:rsidR="00A93713" w:rsidRPr="006538EF">
              <w:rPr>
                <w:sz w:val="28"/>
                <w:szCs w:val="28"/>
              </w:rPr>
              <w:t>.</w:t>
            </w:r>
          </w:p>
          <w:p w14:paraId="49DE2389" w14:textId="670F63DA" w:rsidR="00902731" w:rsidRPr="006538EF" w:rsidRDefault="00C107FB" w:rsidP="00CA16C2">
            <w:pPr>
              <w:spacing w:after="120"/>
              <w:ind w:left="57" w:right="57"/>
              <w:jc w:val="both"/>
              <w:rPr>
                <w:sz w:val="28"/>
                <w:szCs w:val="28"/>
              </w:rPr>
            </w:pPr>
            <w:r w:rsidRPr="006538EF">
              <w:rPr>
                <w:sz w:val="28"/>
                <w:szCs w:val="28"/>
              </w:rPr>
              <w:t>Avotu skaits, uz kuriem tiks attiecinātas prasības attiecībā uz finanšu nodrošinājumu: 1.</w:t>
            </w:r>
            <w:r w:rsidR="00113DC6" w:rsidRPr="006538EF">
              <w:rPr>
                <w:sz w:val="28"/>
                <w:szCs w:val="28"/>
              </w:rPr>
              <w:t> </w:t>
            </w:r>
            <w:r w:rsidRPr="006538EF">
              <w:rPr>
                <w:sz w:val="28"/>
                <w:szCs w:val="28"/>
              </w:rPr>
              <w:t xml:space="preserve">kategorijā ir </w:t>
            </w:r>
            <w:r w:rsidR="00B66347" w:rsidRPr="006538EF">
              <w:rPr>
                <w:sz w:val="28"/>
                <w:szCs w:val="28"/>
              </w:rPr>
              <w:t xml:space="preserve">viens </w:t>
            </w:r>
            <w:r w:rsidRPr="006538EF">
              <w:rPr>
                <w:sz w:val="28"/>
                <w:szCs w:val="28"/>
              </w:rPr>
              <w:t>avots, 2.</w:t>
            </w:r>
            <w:r w:rsidR="00113DC6" w:rsidRPr="006538EF">
              <w:rPr>
                <w:sz w:val="28"/>
                <w:szCs w:val="28"/>
              </w:rPr>
              <w:t> </w:t>
            </w:r>
            <w:r w:rsidRPr="006538EF">
              <w:rPr>
                <w:sz w:val="28"/>
                <w:szCs w:val="28"/>
              </w:rPr>
              <w:t xml:space="preserve">kategorijā ir </w:t>
            </w:r>
            <w:r w:rsidR="00CA16C2" w:rsidRPr="006538EF">
              <w:rPr>
                <w:sz w:val="28"/>
                <w:szCs w:val="28"/>
              </w:rPr>
              <w:t>divi</w:t>
            </w:r>
            <w:r w:rsidR="00B66347" w:rsidRPr="006538EF">
              <w:rPr>
                <w:sz w:val="28"/>
                <w:szCs w:val="28"/>
              </w:rPr>
              <w:t xml:space="preserve"> </w:t>
            </w:r>
            <w:r w:rsidRPr="006538EF">
              <w:rPr>
                <w:sz w:val="28"/>
                <w:szCs w:val="28"/>
              </w:rPr>
              <w:t>avoti, 3.</w:t>
            </w:r>
            <w:r w:rsidR="00113DC6" w:rsidRPr="006538EF">
              <w:rPr>
                <w:sz w:val="28"/>
                <w:szCs w:val="28"/>
              </w:rPr>
              <w:t> </w:t>
            </w:r>
            <w:r w:rsidRPr="006538EF">
              <w:rPr>
                <w:sz w:val="28"/>
                <w:szCs w:val="28"/>
              </w:rPr>
              <w:t xml:space="preserve">kategorijā ir </w:t>
            </w:r>
            <w:r w:rsidR="00CA16C2" w:rsidRPr="006538EF">
              <w:rPr>
                <w:sz w:val="28"/>
                <w:szCs w:val="28"/>
              </w:rPr>
              <w:t>viens avots</w:t>
            </w:r>
            <w:r w:rsidRPr="006538EF">
              <w:rPr>
                <w:sz w:val="28"/>
                <w:szCs w:val="28"/>
              </w:rPr>
              <w:t>.</w:t>
            </w:r>
            <w:r w:rsidR="00567614" w:rsidRPr="006538EF">
              <w:rPr>
                <w:sz w:val="28"/>
                <w:szCs w:val="28"/>
              </w:rPr>
              <w:t xml:space="preserve"> Kopā – </w:t>
            </w:r>
            <w:r w:rsidR="00CA16C2" w:rsidRPr="006538EF">
              <w:rPr>
                <w:sz w:val="28"/>
                <w:szCs w:val="28"/>
              </w:rPr>
              <w:t>4</w:t>
            </w:r>
            <w:r w:rsidR="008C27AD" w:rsidRPr="006538EF">
              <w:rPr>
                <w:sz w:val="28"/>
                <w:szCs w:val="28"/>
              </w:rPr>
              <w:t xml:space="preserve"> jonizējošā starojuma avoti.</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1315E2DA" w14:textId="77777777" w:rsidR="00572F3C" w:rsidRPr="00154887" w:rsidRDefault="00572F3C" w:rsidP="009E471F">
            <w:pPr>
              <w:jc w:val="both"/>
              <w:rPr>
                <w:sz w:val="28"/>
                <w:szCs w:val="28"/>
              </w:rPr>
            </w:pPr>
            <w:r w:rsidRPr="00154887">
              <w:rPr>
                <w:sz w:val="28"/>
                <w:szCs w:val="28"/>
              </w:rPr>
              <w:t>Administratīvo izmaksu monetāro novērtējumu aprēķina pēc šādas formulas:</w:t>
            </w:r>
          </w:p>
          <w:p w14:paraId="49AC907F" w14:textId="77777777" w:rsidR="00572F3C" w:rsidRPr="00154887" w:rsidRDefault="00572F3C" w:rsidP="00572F3C">
            <w:pPr>
              <w:jc w:val="center"/>
              <w:rPr>
                <w:rFonts w:eastAsia="Calibri"/>
                <w:sz w:val="28"/>
                <w:szCs w:val="28"/>
                <w:lang w:eastAsia="en-US"/>
              </w:rPr>
            </w:pPr>
            <w:r w:rsidRPr="00154887">
              <w:rPr>
                <w:sz w:val="28"/>
                <w:szCs w:val="28"/>
              </w:rPr>
              <w:t>C = (f x l) x (n x b), kur</w:t>
            </w:r>
          </w:p>
          <w:p w14:paraId="7C304707" w14:textId="77777777" w:rsidR="00572F3C" w:rsidRPr="00154887" w:rsidRDefault="00572F3C" w:rsidP="00572F3C">
            <w:pPr>
              <w:jc w:val="both"/>
              <w:rPr>
                <w:sz w:val="28"/>
                <w:szCs w:val="28"/>
              </w:rPr>
            </w:pPr>
            <w:r w:rsidRPr="00154887">
              <w:rPr>
                <w:b/>
                <w:bCs/>
                <w:sz w:val="28"/>
                <w:szCs w:val="28"/>
              </w:rPr>
              <w:lastRenderedPageBreak/>
              <w:t>C</w:t>
            </w:r>
            <w:r w:rsidRPr="00154887">
              <w:rPr>
                <w:sz w:val="28"/>
                <w:szCs w:val="28"/>
              </w:rPr>
              <w:t xml:space="preserve"> – iesniegto finanšu nodrošinājumu uzskaites un apkopošanas izmaksas jeb administratīvās izmaksas;</w:t>
            </w:r>
          </w:p>
          <w:p w14:paraId="6321D126" w14:textId="77777777" w:rsidR="00572F3C" w:rsidRPr="001A5C56" w:rsidRDefault="00572F3C" w:rsidP="00572F3C">
            <w:pPr>
              <w:pStyle w:val="tv213"/>
              <w:spacing w:before="0" w:beforeAutospacing="0" w:after="0" w:afterAutospacing="0"/>
              <w:jc w:val="both"/>
              <w:rPr>
                <w:sz w:val="28"/>
                <w:szCs w:val="28"/>
              </w:rPr>
            </w:pPr>
            <w:r w:rsidRPr="00154887">
              <w:rPr>
                <w:b/>
                <w:bCs/>
                <w:sz w:val="28"/>
                <w:szCs w:val="28"/>
              </w:rPr>
              <w:t>f</w:t>
            </w:r>
            <w:r w:rsidRPr="00154887">
              <w:rPr>
                <w:sz w:val="28"/>
                <w:szCs w:val="28"/>
              </w:rPr>
              <w:t xml:space="preserve"> – finanšu līdzekļu apjoms, kas nepieciešams, la</w:t>
            </w:r>
            <w:r w:rsidR="00543F28">
              <w:rPr>
                <w:sz w:val="28"/>
                <w:szCs w:val="28"/>
              </w:rPr>
              <w:t>i nodrošinātu likumprojektā</w:t>
            </w:r>
            <w:r w:rsidRPr="00154887">
              <w:rPr>
                <w:sz w:val="28"/>
                <w:szCs w:val="28"/>
              </w:rPr>
              <w:t xml:space="preserve"> paredzēto finanšu nodrošinājuma sagatavošanu (stundas samaksas likme) – privātajā sektorā stundas likme ir aprēķināta, dalot vidējo mēneša </w:t>
            </w:r>
            <w:r w:rsidRPr="001A5C56">
              <w:rPr>
                <w:sz w:val="28"/>
                <w:szCs w:val="28"/>
              </w:rPr>
              <w:t xml:space="preserve">algu privātajā sektorā (pēc Centrālās statistikas pārvaldes tīmekļvietnes </w:t>
            </w:r>
            <w:hyperlink r:id="rId8" w:history="1">
              <w:r w:rsidRPr="001A5C56">
                <w:rPr>
                  <w:rStyle w:val="Hyperlink"/>
                  <w:sz w:val="28"/>
                  <w:szCs w:val="28"/>
                </w:rPr>
                <w:t>www.csb.gov.lv</w:t>
              </w:r>
            </w:hyperlink>
            <w:r w:rsidR="005E2370" w:rsidRPr="001A5C56">
              <w:rPr>
                <w:sz w:val="28"/>
                <w:szCs w:val="28"/>
              </w:rPr>
              <w:t xml:space="preserve"> datiem 2017. gadā tā bija 915</w:t>
            </w:r>
            <w:r w:rsidRPr="001A5C56">
              <w:rPr>
                <w:sz w:val="28"/>
                <w:szCs w:val="28"/>
              </w:rPr>
              <w:t>,00 </w:t>
            </w:r>
            <w:r w:rsidRPr="001A5C56">
              <w:rPr>
                <w:i/>
                <w:iCs/>
                <w:sz w:val="28"/>
                <w:szCs w:val="28"/>
              </w:rPr>
              <w:t>euro/</w:t>
            </w:r>
            <w:r w:rsidRPr="001A5C56">
              <w:rPr>
                <w:sz w:val="28"/>
                <w:szCs w:val="28"/>
              </w:rPr>
              <w:t xml:space="preserve">mēnesī) ar Darba likuma 131. panta pirmajā daļā minēto normālo darba laiku (40 stundas nedēļā x 4 = 160 stundas mēnesī) = </w:t>
            </w:r>
            <w:r w:rsidR="005E2370" w:rsidRPr="001A5C56">
              <w:rPr>
                <w:bCs/>
                <w:sz w:val="28"/>
                <w:szCs w:val="28"/>
              </w:rPr>
              <w:t>5,72</w:t>
            </w:r>
            <w:r w:rsidRPr="001A5C56">
              <w:rPr>
                <w:bCs/>
                <w:sz w:val="28"/>
                <w:szCs w:val="28"/>
              </w:rPr>
              <w:t> </w:t>
            </w:r>
            <w:r w:rsidRPr="001A5C56">
              <w:rPr>
                <w:bCs/>
                <w:i/>
                <w:iCs/>
                <w:sz w:val="28"/>
                <w:szCs w:val="28"/>
              </w:rPr>
              <w:t>euro</w:t>
            </w:r>
            <w:r w:rsidRPr="001A5C56">
              <w:rPr>
                <w:bCs/>
                <w:sz w:val="28"/>
                <w:szCs w:val="28"/>
              </w:rPr>
              <w:t>/stundā</w:t>
            </w:r>
            <w:r w:rsidRPr="001A5C56">
              <w:rPr>
                <w:sz w:val="28"/>
                <w:szCs w:val="28"/>
              </w:rPr>
              <w:t>;</w:t>
            </w:r>
          </w:p>
          <w:p w14:paraId="23619784" w14:textId="77777777" w:rsidR="00572F3C" w:rsidRPr="00154887" w:rsidRDefault="00572F3C" w:rsidP="00572F3C">
            <w:pPr>
              <w:pStyle w:val="tv213"/>
              <w:spacing w:before="0" w:beforeAutospacing="0" w:after="0" w:afterAutospacing="0"/>
              <w:jc w:val="both"/>
              <w:rPr>
                <w:sz w:val="28"/>
                <w:szCs w:val="28"/>
              </w:rPr>
            </w:pPr>
            <w:r w:rsidRPr="001A5C56">
              <w:rPr>
                <w:b/>
                <w:bCs/>
                <w:sz w:val="28"/>
                <w:szCs w:val="28"/>
              </w:rPr>
              <w:t xml:space="preserve">l </w:t>
            </w:r>
            <w:r w:rsidRPr="001A5C56">
              <w:rPr>
                <w:sz w:val="28"/>
                <w:szCs w:val="28"/>
              </w:rPr>
              <w:t>– laika patēriņš, kas</w:t>
            </w:r>
            <w:r w:rsidRPr="00154887">
              <w:rPr>
                <w:sz w:val="28"/>
                <w:szCs w:val="28"/>
              </w:rPr>
              <w:t xml:space="preserve"> nepieciešams, lai veiktu finanšu nodrošinājuma sagatavošanu – </w:t>
            </w:r>
            <w:r w:rsidR="00A32CFA">
              <w:rPr>
                <w:bCs/>
                <w:sz w:val="28"/>
                <w:szCs w:val="28"/>
              </w:rPr>
              <w:t>4</w:t>
            </w:r>
            <w:r w:rsidRPr="00154887">
              <w:rPr>
                <w:bCs/>
                <w:sz w:val="28"/>
                <w:szCs w:val="28"/>
              </w:rPr>
              <w:t>0 stundas</w:t>
            </w:r>
            <w:r w:rsidRPr="00154887">
              <w:rPr>
                <w:sz w:val="28"/>
                <w:szCs w:val="28"/>
              </w:rPr>
              <w:t>;</w:t>
            </w:r>
          </w:p>
          <w:p w14:paraId="71FE6E54" w14:textId="5F95057C" w:rsidR="00572F3C" w:rsidRPr="00154887" w:rsidRDefault="00572F3C" w:rsidP="00572F3C">
            <w:pPr>
              <w:pStyle w:val="tv213"/>
              <w:spacing w:before="0" w:beforeAutospacing="0" w:after="0" w:afterAutospacing="0"/>
              <w:jc w:val="both"/>
              <w:rPr>
                <w:sz w:val="28"/>
                <w:szCs w:val="28"/>
              </w:rPr>
            </w:pPr>
            <w:r w:rsidRPr="00154887">
              <w:rPr>
                <w:b/>
                <w:bCs/>
                <w:sz w:val="28"/>
                <w:szCs w:val="28"/>
              </w:rPr>
              <w:t>n</w:t>
            </w:r>
            <w:r w:rsidRPr="00154887">
              <w:rPr>
                <w:sz w:val="28"/>
                <w:szCs w:val="28"/>
              </w:rPr>
              <w:t xml:space="preserve"> – </w:t>
            </w:r>
            <w:r w:rsidR="008F32A5">
              <w:rPr>
                <w:sz w:val="28"/>
                <w:szCs w:val="28"/>
              </w:rPr>
              <w:t xml:space="preserve">jonizējošā starojuma </w:t>
            </w:r>
            <w:r w:rsidR="001714C4">
              <w:rPr>
                <w:sz w:val="28"/>
                <w:szCs w:val="28"/>
              </w:rPr>
              <w:t>avotu</w:t>
            </w:r>
            <w:r w:rsidRPr="00154887">
              <w:rPr>
                <w:sz w:val="28"/>
                <w:szCs w:val="28"/>
              </w:rPr>
              <w:t xml:space="preserve"> skaits – </w:t>
            </w:r>
            <w:r w:rsidR="00B84DE3">
              <w:rPr>
                <w:sz w:val="28"/>
                <w:szCs w:val="28"/>
              </w:rPr>
              <w:t>4</w:t>
            </w:r>
            <w:r w:rsidR="005E2370">
              <w:rPr>
                <w:sz w:val="28"/>
                <w:szCs w:val="28"/>
              </w:rPr>
              <w:t xml:space="preserve"> (anotācijas II. </w:t>
            </w:r>
            <w:r w:rsidRPr="00154887">
              <w:rPr>
                <w:sz w:val="28"/>
                <w:szCs w:val="28"/>
              </w:rPr>
              <w:t>sadaļas 2. punkts</w:t>
            </w:r>
            <w:r w:rsidRPr="00154887">
              <w:rPr>
                <w:bCs/>
                <w:sz w:val="28"/>
                <w:szCs w:val="28"/>
              </w:rPr>
              <w:t>)</w:t>
            </w:r>
            <w:r w:rsidRPr="00154887">
              <w:rPr>
                <w:sz w:val="28"/>
                <w:szCs w:val="28"/>
              </w:rPr>
              <w:t>;</w:t>
            </w:r>
          </w:p>
          <w:p w14:paraId="48DB8261" w14:textId="77777777" w:rsidR="00572F3C" w:rsidRPr="008058F0" w:rsidRDefault="00572F3C" w:rsidP="00572F3C">
            <w:pPr>
              <w:pStyle w:val="tv213"/>
              <w:spacing w:before="0" w:beforeAutospacing="0" w:after="0" w:afterAutospacing="0"/>
              <w:jc w:val="both"/>
              <w:rPr>
                <w:sz w:val="28"/>
                <w:szCs w:val="28"/>
              </w:rPr>
            </w:pPr>
            <w:r w:rsidRPr="00154887">
              <w:rPr>
                <w:b/>
                <w:bCs/>
                <w:sz w:val="28"/>
                <w:szCs w:val="28"/>
              </w:rPr>
              <w:t>b</w:t>
            </w:r>
            <w:r w:rsidRPr="00154887">
              <w:rPr>
                <w:sz w:val="28"/>
                <w:szCs w:val="28"/>
              </w:rPr>
              <w:t xml:space="preserve"> </w:t>
            </w:r>
            <w:r w:rsidRPr="008058F0">
              <w:rPr>
                <w:sz w:val="28"/>
                <w:szCs w:val="28"/>
              </w:rPr>
              <w:t xml:space="preserve">– biežums finanšu nodrošinājuma sagatavošanai </w:t>
            </w:r>
            <w:r w:rsidR="00B66347">
              <w:rPr>
                <w:sz w:val="28"/>
                <w:szCs w:val="28"/>
              </w:rPr>
              <w:t>–</w:t>
            </w:r>
            <w:r w:rsidR="00B66347" w:rsidRPr="008058F0">
              <w:rPr>
                <w:sz w:val="28"/>
                <w:szCs w:val="28"/>
              </w:rPr>
              <w:t xml:space="preserve"> </w:t>
            </w:r>
            <w:r w:rsidRPr="008058F0">
              <w:rPr>
                <w:bCs/>
                <w:sz w:val="28"/>
                <w:szCs w:val="28"/>
              </w:rPr>
              <w:t xml:space="preserve">reizi </w:t>
            </w:r>
            <w:r w:rsidR="00B66347">
              <w:rPr>
                <w:bCs/>
                <w:sz w:val="28"/>
                <w:szCs w:val="28"/>
              </w:rPr>
              <w:t>trīs</w:t>
            </w:r>
            <w:r w:rsidR="00B66347" w:rsidRPr="008058F0">
              <w:rPr>
                <w:bCs/>
                <w:sz w:val="28"/>
                <w:szCs w:val="28"/>
              </w:rPr>
              <w:t xml:space="preserve"> </w:t>
            </w:r>
            <w:r w:rsidRPr="008058F0">
              <w:rPr>
                <w:bCs/>
                <w:sz w:val="28"/>
                <w:szCs w:val="28"/>
              </w:rPr>
              <w:t>gados</w:t>
            </w:r>
            <w:r w:rsidRPr="008058F0">
              <w:rPr>
                <w:sz w:val="28"/>
                <w:szCs w:val="28"/>
              </w:rPr>
              <w:t>.</w:t>
            </w:r>
          </w:p>
          <w:p w14:paraId="28259270" w14:textId="77777777" w:rsidR="00572F3C" w:rsidRPr="008058F0" w:rsidRDefault="00572F3C" w:rsidP="00572F3C">
            <w:pPr>
              <w:pStyle w:val="tv213"/>
              <w:spacing w:before="0" w:beforeAutospacing="0" w:after="0" w:afterAutospacing="0"/>
              <w:jc w:val="both"/>
              <w:rPr>
                <w:sz w:val="28"/>
                <w:szCs w:val="28"/>
              </w:rPr>
            </w:pPr>
          </w:p>
          <w:p w14:paraId="446FAC4D" w14:textId="6CBBD1E7" w:rsidR="00572F3C" w:rsidRDefault="005E2370" w:rsidP="00572F3C">
            <w:pPr>
              <w:ind w:left="48"/>
              <w:jc w:val="both"/>
              <w:rPr>
                <w:sz w:val="28"/>
                <w:szCs w:val="28"/>
              </w:rPr>
            </w:pPr>
            <w:r w:rsidRPr="008058F0">
              <w:rPr>
                <w:sz w:val="28"/>
                <w:szCs w:val="28"/>
              </w:rPr>
              <w:t>Aprēķins: (5,72</w:t>
            </w:r>
            <w:r w:rsidR="00572F3C" w:rsidRPr="008058F0">
              <w:rPr>
                <w:sz w:val="28"/>
                <w:szCs w:val="28"/>
              </w:rPr>
              <w:t xml:space="preserve"> x </w:t>
            </w:r>
            <w:r w:rsidR="00A32CFA">
              <w:rPr>
                <w:sz w:val="28"/>
                <w:szCs w:val="28"/>
              </w:rPr>
              <w:t>4</w:t>
            </w:r>
            <w:r w:rsidR="00572F3C" w:rsidRPr="008058F0">
              <w:rPr>
                <w:sz w:val="28"/>
                <w:szCs w:val="28"/>
              </w:rPr>
              <w:t>0) x (</w:t>
            </w:r>
            <w:r w:rsidR="00B84DE3">
              <w:rPr>
                <w:sz w:val="28"/>
                <w:szCs w:val="28"/>
              </w:rPr>
              <w:t>4</w:t>
            </w:r>
            <w:r w:rsidR="001A5C56" w:rsidRPr="008058F0">
              <w:rPr>
                <w:sz w:val="28"/>
                <w:szCs w:val="28"/>
              </w:rPr>
              <w:t xml:space="preserve"> x </w:t>
            </w:r>
            <w:r w:rsidR="00A32CFA">
              <w:rPr>
                <w:sz w:val="28"/>
                <w:szCs w:val="28"/>
              </w:rPr>
              <w:t>0,3</w:t>
            </w:r>
            <w:r w:rsidR="00572F3C" w:rsidRPr="008058F0">
              <w:rPr>
                <w:sz w:val="28"/>
                <w:szCs w:val="28"/>
              </w:rPr>
              <w:t xml:space="preserve">) = </w:t>
            </w:r>
            <w:r w:rsidR="00C15A92">
              <w:rPr>
                <w:sz w:val="28"/>
                <w:szCs w:val="28"/>
              </w:rPr>
              <w:t>228,8</w:t>
            </w:r>
            <w:r w:rsidR="00141B39">
              <w:rPr>
                <w:sz w:val="28"/>
                <w:szCs w:val="28"/>
              </w:rPr>
              <w:t xml:space="preserve"> x </w:t>
            </w:r>
            <w:r w:rsidR="00B84DE3">
              <w:rPr>
                <w:sz w:val="28"/>
                <w:szCs w:val="28"/>
              </w:rPr>
              <w:t>1,2</w:t>
            </w:r>
            <w:r w:rsidR="00B718DB" w:rsidRPr="008058F0">
              <w:rPr>
                <w:sz w:val="28"/>
                <w:szCs w:val="28"/>
              </w:rPr>
              <w:t xml:space="preserve"> = </w:t>
            </w:r>
            <w:r w:rsidR="00B84DE3">
              <w:rPr>
                <w:sz w:val="28"/>
                <w:szCs w:val="28"/>
              </w:rPr>
              <w:t>274,56</w:t>
            </w:r>
            <w:r w:rsidR="00C15A92">
              <w:rPr>
                <w:sz w:val="28"/>
                <w:szCs w:val="28"/>
              </w:rPr>
              <w:t> </w:t>
            </w:r>
            <w:r w:rsidR="00572F3C" w:rsidRPr="008058F0">
              <w:rPr>
                <w:i/>
                <w:sz w:val="28"/>
                <w:szCs w:val="28"/>
              </w:rPr>
              <w:t>euro/</w:t>
            </w:r>
            <w:r w:rsidR="00B66347">
              <w:rPr>
                <w:i/>
                <w:sz w:val="28"/>
                <w:szCs w:val="28"/>
              </w:rPr>
              <w:t xml:space="preserve">vienu </w:t>
            </w:r>
            <w:r w:rsidR="00A62743">
              <w:rPr>
                <w:i/>
                <w:sz w:val="28"/>
                <w:szCs w:val="28"/>
              </w:rPr>
              <w:t>rei</w:t>
            </w:r>
            <w:r w:rsidR="00A32CFA">
              <w:rPr>
                <w:i/>
                <w:sz w:val="28"/>
                <w:szCs w:val="28"/>
              </w:rPr>
              <w:t xml:space="preserve">zi </w:t>
            </w:r>
            <w:r w:rsidR="00B66347">
              <w:rPr>
                <w:i/>
                <w:sz w:val="28"/>
                <w:szCs w:val="28"/>
              </w:rPr>
              <w:t xml:space="preserve">trīs </w:t>
            </w:r>
            <w:r w:rsidR="00A62743">
              <w:rPr>
                <w:i/>
                <w:sz w:val="28"/>
                <w:szCs w:val="28"/>
              </w:rPr>
              <w:t>gados</w:t>
            </w:r>
            <w:r w:rsidR="00E5014F">
              <w:rPr>
                <w:i/>
                <w:sz w:val="28"/>
                <w:szCs w:val="28"/>
              </w:rPr>
              <w:t xml:space="preserve"> (kopā visiem </w:t>
            </w:r>
            <w:r w:rsidR="00B84DE3">
              <w:rPr>
                <w:i/>
                <w:sz w:val="28"/>
                <w:szCs w:val="28"/>
              </w:rPr>
              <w:t>4</w:t>
            </w:r>
            <w:r w:rsidR="00E5014F">
              <w:rPr>
                <w:i/>
                <w:sz w:val="28"/>
                <w:szCs w:val="28"/>
              </w:rPr>
              <w:t xml:space="preserve"> avotiem)</w:t>
            </w:r>
            <w:r w:rsidR="000D30EF">
              <w:rPr>
                <w:sz w:val="28"/>
                <w:szCs w:val="28"/>
              </w:rPr>
              <w:t>.</w:t>
            </w:r>
          </w:p>
          <w:p w14:paraId="0B31E91B" w14:textId="77777777" w:rsidR="00C15A92" w:rsidRDefault="00C15A92" w:rsidP="00572F3C">
            <w:pPr>
              <w:ind w:left="48"/>
              <w:jc w:val="both"/>
              <w:rPr>
                <w:sz w:val="28"/>
                <w:szCs w:val="28"/>
              </w:rPr>
            </w:pPr>
          </w:p>
          <w:p w14:paraId="14C87033" w14:textId="77777777" w:rsidR="00A62743" w:rsidRPr="00154887" w:rsidRDefault="00A62743" w:rsidP="00572F3C">
            <w:pPr>
              <w:ind w:left="48"/>
              <w:jc w:val="both"/>
              <w:rPr>
                <w:sz w:val="28"/>
                <w:szCs w:val="28"/>
              </w:rPr>
            </w:pPr>
            <w:r>
              <w:rPr>
                <w:sz w:val="28"/>
                <w:szCs w:val="28"/>
              </w:rPr>
              <w:t xml:space="preserve">Pārrēķinot administratīvās izmaksas uz </w:t>
            </w:r>
            <w:r w:rsidR="00E5014F">
              <w:rPr>
                <w:sz w:val="28"/>
                <w:szCs w:val="28"/>
              </w:rPr>
              <w:t xml:space="preserve">katru </w:t>
            </w:r>
            <w:r>
              <w:rPr>
                <w:sz w:val="28"/>
                <w:szCs w:val="28"/>
              </w:rPr>
              <w:t xml:space="preserve">avotu skaitu </w:t>
            </w:r>
            <w:r w:rsidR="00A32CFA">
              <w:rPr>
                <w:sz w:val="28"/>
                <w:szCs w:val="28"/>
              </w:rPr>
              <w:t xml:space="preserve">– tās sastāda </w:t>
            </w:r>
            <w:r w:rsidR="00C15A92">
              <w:rPr>
                <w:sz w:val="28"/>
                <w:szCs w:val="28"/>
              </w:rPr>
              <w:t>68,64 </w:t>
            </w:r>
            <w:r w:rsidR="00A32CFA" w:rsidRPr="006538EF">
              <w:rPr>
                <w:i/>
                <w:sz w:val="28"/>
                <w:szCs w:val="28"/>
              </w:rPr>
              <w:t>euro</w:t>
            </w:r>
            <w:r w:rsidR="00A32CFA">
              <w:rPr>
                <w:sz w:val="28"/>
                <w:szCs w:val="28"/>
              </w:rPr>
              <w:t>/</w:t>
            </w:r>
            <w:r w:rsidR="00E5014F">
              <w:rPr>
                <w:sz w:val="28"/>
                <w:szCs w:val="28"/>
              </w:rPr>
              <w:t> </w:t>
            </w:r>
            <w:r w:rsidR="00B66347">
              <w:rPr>
                <w:sz w:val="28"/>
                <w:szCs w:val="28"/>
              </w:rPr>
              <w:t xml:space="preserve">vienam </w:t>
            </w:r>
            <w:r w:rsidR="00E5014F">
              <w:rPr>
                <w:sz w:val="28"/>
                <w:szCs w:val="28"/>
              </w:rPr>
              <w:t>avotam</w:t>
            </w:r>
            <w:r w:rsidR="006B2CC6">
              <w:rPr>
                <w:sz w:val="28"/>
                <w:szCs w:val="28"/>
              </w:rPr>
              <w:t xml:space="preserve"> (</w:t>
            </w:r>
            <w:r w:rsidR="00B66347">
              <w:rPr>
                <w:i/>
                <w:sz w:val="28"/>
                <w:szCs w:val="28"/>
              </w:rPr>
              <w:t>vienu</w:t>
            </w:r>
            <w:r w:rsidR="00B66347" w:rsidRPr="006B2CC6">
              <w:rPr>
                <w:i/>
                <w:sz w:val="28"/>
                <w:szCs w:val="28"/>
              </w:rPr>
              <w:t> </w:t>
            </w:r>
            <w:r w:rsidR="006B2CC6" w:rsidRPr="006B2CC6">
              <w:rPr>
                <w:i/>
                <w:sz w:val="28"/>
                <w:szCs w:val="28"/>
              </w:rPr>
              <w:t xml:space="preserve">reizi </w:t>
            </w:r>
            <w:r w:rsidR="00B66347">
              <w:rPr>
                <w:i/>
                <w:sz w:val="28"/>
                <w:szCs w:val="28"/>
              </w:rPr>
              <w:t>trīs</w:t>
            </w:r>
            <w:r w:rsidR="00B66347" w:rsidRPr="006B2CC6">
              <w:rPr>
                <w:i/>
                <w:sz w:val="28"/>
                <w:szCs w:val="28"/>
              </w:rPr>
              <w:t> </w:t>
            </w:r>
            <w:r w:rsidR="006B2CC6" w:rsidRPr="006B2CC6">
              <w:rPr>
                <w:i/>
                <w:sz w:val="28"/>
                <w:szCs w:val="28"/>
              </w:rPr>
              <w:t>gados</w:t>
            </w:r>
            <w:r w:rsidR="006B2CC6">
              <w:rPr>
                <w:sz w:val="28"/>
                <w:szCs w:val="28"/>
              </w:rPr>
              <w:t>)</w:t>
            </w:r>
            <w:r w:rsidR="009A3457">
              <w:rPr>
                <w:sz w:val="28"/>
                <w:szCs w:val="28"/>
              </w:rPr>
              <w:t>.</w:t>
            </w:r>
          </w:p>
          <w:p w14:paraId="688521A0" w14:textId="77777777" w:rsidR="003A6607" w:rsidRPr="00C618EB" w:rsidRDefault="003A6607" w:rsidP="0042034D">
            <w:pPr>
              <w:jc w:val="both"/>
              <w:rPr>
                <w:sz w:val="28"/>
                <w:szCs w:val="28"/>
              </w:rPr>
            </w:pP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lastRenderedPageBreak/>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6EA7F6DC" w14:textId="3F6DE05A" w:rsidR="008F32A5" w:rsidRPr="00A15C9C" w:rsidRDefault="00E86678" w:rsidP="009D3AE7">
            <w:pPr>
              <w:tabs>
                <w:tab w:val="left" w:pos="4027"/>
              </w:tabs>
              <w:ind w:left="48"/>
              <w:jc w:val="both"/>
              <w:rPr>
                <w:sz w:val="28"/>
                <w:szCs w:val="28"/>
              </w:rPr>
            </w:pPr>
            <w:r w:rsidRPr="00A15C9C">
              <w:rPr>
                <w:sz w:val="28"/>
                <w:szCs w:val="28"/>
              </w:rPr>
              <w:t xml:space="preserve">Izvērtējot </w:t>
            </w:r>
            <w:r w:rsidR="009D6F27" w:rsidRPr="00A15C9C">
              <w:rPr>
                <w:sz w:val="28"/>
                <w:szCs w:val="28"/>
              </w:rPr>
              <w:t>Valsts sabiedrības ar ierobežotu atbildību</w:t>
            </w:r>
            <w:r w:rsidR="00C77E1A" w:rsidRPr="00A15C9C">
              <w:rPr>
                <w:sz w:val="28"/>
                <w:szCs w:val="28"/>
              </w:rPr>
              <w:t xml:space="preserve"> “Latvijas Vides, ģeoloģijas un meteoroloģijas </w:t>
            </w:r>
            <w:r w:rsidR="00E84711" w:rsidRPr="00A15C9C">
              <w:rPr>
                <w:sz w:val="28"/>
                <w:szCs w:val="28"/>
              </w:rPr>
              <w:t>centrs</w:t>
            </w:r>
            <w:r w:rsidR="00C77E1A" w:rsidRPr="00A15C9C">
              <w:rPr>
                <w:sz w:val="28"/>
                <w:szCs w:val="28"/>
              </w:rPr>
              <w:t>” (turpmāk – LVĢMC)</w:t>
            </w:r>
            <w:r w:rsidR="008F32A5" w:rsidRPr="00A15C9C">
              <w:rPr>
                <w:sz w:val="28"/>
                <w:szCs w:val="28"/>
              </w:rPr>
              <w:t xml:space="preserve">, kas ir </w:t>
            </w:r>
            <w:r w:rsidR="007E10DC" w:rsidRPr="00A15C9C">
              <w:rPr>
                <w:sz w:val="28"/>
                <w:szCs w:val="28"/>
              </w:rPr>
              <w:t>radioaktīvo atkritumu glabātavas “Radons” apsaimniekotājs un VVD RDC, kas atbilstoši Likuma 4.</w:t>
            </w:r>
            <w:r w:rsidR="00273893">
              <w:rPr>
                <w:sz w:val="28"/>
                <w:szCs w:val="28"/>
              </w:rPr>
              <w:t> </w:t>
            </w:r>
            <w:r w:rsidR="007E10DC" w:rsidRPr="00A15C9C">
              <w:rPr>
                <w:sz w:val="28"/>
                <w:szCs w:val="28"/>
              </w:rPr>
              <w:t>pantam</w:t>
            </w:r>
            <w:r w:rsidR="006218FA" w:rsidRPr="00A15C9C">
              <w:rPr>
                <w:sz w:val="28"/>
                <w:szCs w:val="28"/>
              </w:rPr>
              <w:t xml:space="preserve"> veic valsts uzraudzību un kontroli radiācijas drošības un kodoldrošības jomā</w:t>
            </w:r>
            <w:r w:rsidR="008F32A5" w:rsidRPr="00A15C9C">
              <w:rPr>
                <w:sz w:val="28"/>
                <w:szCs w:val="28"/>
              </w:rPr>
              <w:t>,</w:t>
            </w:r>
            <w:r w:rsidR="00C77E1A" w:rsidRPr="00A15C9C">
              <w:rPr>
                <w:sz w:val="28"/>
                <w:szCs w:val="28"/>
              </w:rPr>
              <w:t xml:space="preserve"> </w:t>
            </w:r>
            <w:r w:rsidR="008F32A5" w:rsidRPr="00A15C9C">
              <w:rPr>
                <w:sz w:val="28"/>
                <w:szCs w:val="28"/>
              </w:rPr>
              <w:t>sniegto informāciju</w:t>
            </w:r>
            <w:r w:rsidRPr="00A15C9C">
              <w:rPr>
                <w:sz w:val="28"/>
                <w:szCs w:val="28"/>
              </w:rPr>
              <w:t xml:space="preserve"> par </w:t>
            </w:r>
            <w:r w:rsidR="008F32A5" w:rsidRPr="00A15C9C">
              <w:rPr>
                <w:sz w:val="28"/>
                <w:szCs w:val="28"/>
              </w:rPr>
              <w:t xml:space="preserve">izmaksām, kādas varētu rasties iestājoties finanšu nodrošinājuma gadījumam, secināms, ka uz jonizējošā starojuma avotu </w:t>
            </w:r>
            <w:r w:rsidR="008F32A5" w:rsidRPr="006538EF">
              <w:rPr>
                <w:sz w:val="28"/>
                <w:szCs w:val="28"/>
              </w:rPr>
              <w:t xml:space="preserve">var attiecināt minimālo finanšu nodrošinājuma apmēru </w:t>
            </w:r>
            <w:r w:rsidR="00EA5550" w:rsidRPr="006538EF">
              <w:rPr>
                <w:sz w:val="28"/>
                <w:szCs w:val="28"/>
              </w:rPr>
              <w:t>–</w:t>
            </w:r>
            <w:r w:rsidR="00272448" w:rsidRPr="006538EF">
              <w:rPr>
                <w:sz w:val="28"/>
                <w:szCs w:val="28"/>
              </w:rPr>
              <w:t xml:space="preserve"> </w:t>
            </w:r>
            <w:r w:rsidR="00B508D2" w:rsidRPr="006538EF">
              <w:rPr>
                <w:sz w:val="28"/>
                <w:szCs w:val="28"/>
              </w:rPr>
              <w:t>10 312 </w:t>
            </w:r>
            <w:r w:rsidR="00EA5550" w:rsidRPr="006538EF">
              <w:rPr>
                <w:i/>
                <w:sz w:val="28"/>
                <w:szCs w:val="28"/>
              </w:rPr>
              <w:t>euro</w:t>
            </w:r>
            <w:r w:rsidR="00EA5550" w:rsidRPr="006538EF">
              <w:rPr>
                <w:sz w:val="28"/>
                <w:szCs w:val="28"/>
              </w:rPr>
              <w:t xml:space="preserve"> gadā, pieņemot, ka operatoram ir viens jonizējošā starojuma avots</w:t>
            </w:r>
            <w:r w:rsidR="00E84711" w:rsidRPr="006538EF">
              <w:rPr>
                <w:sz w:val="28"/>
                <w:szCs w:val="28"/>
              </w:rPr>
              <w:t>.</w:t>
            </w:r>
          </w:p>
          <w:p w14:paraId="3CB63BAD" w14:textId="77777777" w:rsidR="00E86678" w:rsidRPr="00A15C9C" w:rsidRDefault="00E86678" w:rsidP="006234AB">
            <w:pPr>
              <w:jc w:val="both"/>
              <w:rPr>
                <w:sz w:val="28"/>
                <w:szCs w:val="28"/>
              </w:rPr>
            </w:pPr>
          </w:p>
          <w:p w14:paraId="361C291A" w14:textId="77777777" w:rsidR="00E86678" w:rsidRPr="00A15C9C" w:rsidRDefault="00E86678" w:rsidP="00A27B01">
            <w:pPr>
              <w:ind w:left="48"/>
              <w:jc w:val="both"/>
              <w:rPr>
                <w:sz w:val="28"/>
                <w:szCs w:val="28"/>
              </w:rPr>
            </w:pPr>
            <w:r w:rsidRPr="00A15C9C">
              <w:rPr>
                <w:sz w:val="28"/>
                <w:szCs w:val="28"/>
              </w:rPr>
              <w:t>VARAM</w:t>
            </w:r>
            <w:r w:rsidR="00E84711" w:rsidRPr="00A15C9C">
              <w:rPr>
                <w:sz w:val="28"/>
                <w:szCs w:val="28"/>
              </w:rPr>
              <w:t>,</w:t>
            </w:r>
            <w:r w:rsidRPr="00A15C9C">
              <w:rPr>
                <w:sz w:val="28"/>
                <w:szCs w:val="28"/>
              </w:rPr>
              <w:t xml:space="preserve"> nosakot finanšu nodrošinājuma apmēra aprēķināšanas kārtību, izvērtēja:</w:t>
            </w:r>
          </w:p>
          <w:p w14:paraId="71618855" w14:textId="77777777" w:rsidR="00E86678" w:rsidRPr="00A15C9C" w:rsidRDefault="00846C36" w:rsidP="00A27B01">
            <w:pPr>
              <w:ind w:left="48"/>
              <w:jc w:val="both"/>
              <w:rPr>
                <w:sz w:val="28"/>
                <w:szCs w:val="28"/>
              </w:rPr>
            </w:pPr>
            <w:r w:rsidRPr="00A15C9C">
              <w:rPr>
                <w:sz w:val="28"/>
                <w:szCs w:val="28"/>
              </w:rPr>
              <w:t>1) Ministru kabineta 2002. </w:t>
            </w:r>
            <w:r w:rsidR="00E86678" w:rsidRPr="00A15C9C">
              <w:rPr>
                <w:sz w:val="28"/>
                <w:szCs w:val="28"/>
              </w:rPr>
              <w:t xml:space="preserve">gada </w:t>
            </w:r>
            <w:r w:rsidRPr="00A15C9C">
              <w:rPr>
                <w:sz w:val="28"/>
                <w:szCs w:val="28"/>
              </w:rPr>
              <w:t>19. marta</w:t>
            </w:r>
            <w:r w:rsidR="00E86678" w:rsidRPr="00A15C9C">
              <w:rPr>
                <w:sz w:val="28"/>
                <w:szCs w:val="28"/>
              </w:rPr>
              <w:t xml:space="preserve"> noteikumus </w:t>
            </w:r>
            <w:r w:rsidR="00E86678" w:rsidRPr="00A15C9C">
              <w:rPr>
                <w:sz w:val="28"/>
                <w:szCs w:val="28"/>
              </w:rPr>
              <w:lastRenderedPageBreak/>
              <w:t>Nr.</w:t>
            </w:r>
            <w:r w:rsidR="008971AC" w:rsidRPr="00A15C9C">
              <w:rPr>
                <w:sz w:val="28"/>
                <w:szCs w:val="28"/>
              </w:rPr>
              <w:t> </w:t>
            </w:r>
            <w:r w:rsidRPr="00A15C9C">
              <w:rPr>
                <w:sz w:val="28"/>
                <w:szCs w:val="28"/>
              </w:rPr>
              <w:t>129</w:t>
            </w:r>
            <w:r w:rsidR="00E86678" w:rsidRPr="00A15C9C">
              <w:rPr>
                <w:sz w:val="28"/>
                <w:szCs w:val="28"/>
              </w:rPr>
              <w:t xml:space="preserve"> “</w:t>
            </w:r>
            <w:r w:rsidRPr="00A15C9C">
              <w:rPr>
                <w:sz w:val="28"/>
                <w:szCs w:val="28"/>
              </w:rPr>
              <w:t>Prasības darbībām ar radioaktīvajiem atkritumiem un ar tiem saistītajiem materiāliem</w:t>
            </w:r>
            <w:r w:rsidR="00E86678" w:rsidRPr="00A15C9C">
              <w:rPr>
                <w:sz w:val="28"/>
                <w:szCs w:val="28"/>
              </w:rPr>
              <w:t>”</w:t>
            </w:r>
            <w:r w:rsidRPr="00A15C9C">
              <w:rPr>
                <w:sz w:val="28"/>
                <w:szCs w:val="28"/>
              </w:rPr>
              <w:t xml:space="preserve"> ietvertās prasības attiecībā uz radioaktīvo atkritu</w:t>
            </w:r>
            <w:r w:rsidR="004A054D" w:rsidRPr="00A15C9C">
              <w:rPr>
                <w:sz w:val="28"/>
                <w:szCs w:val="28"/>
              </w:rPr>
              <w:t>mu d</w:t>
            </w:r>
            <w:r w:rsidRPr="00A15C9C">
              <w:rPr>
                <w:sz w:val="28"/>
                <w:szCs w:val="28"/>
              </w:rPr>
              <w:t>r</w:t>
            </w:r>
            <w:r w:rsidR="004A054D" w:rsidRPr="00A15C9C">
              <w:rPr>
                <w:sz w:val="28"/>
                <w:szCs w:val="28"/>
              </w:rPr>
              <w:t>o</w:t>
            </w:r>
            <w:r w:rsidRPr="00A15C9C">
              <w:rPr>
                <w:sz w:val="28"/>
                <w:szCs w:val="28"/>
              </w:rPr>
              <w:t>šu apsaimniekošanu</w:t>
            </w:r>
            <w:r w:rsidR="00E86678" w:rsidRPr="00A15C9C">
              <w:rPr>
                <w:sz w:val="28"/>
                <w:szCs w:val="28"/>
              </w:rPr>
              <w:t>;</w:t>
            </w:r>
          </w:p>
          <w:p w14:paraId="45B8266E" w14:textId="77777777" w:rsidR="00C022C8" w:rsidRPr="00A15C9C" w:rsidRDefault="00C022C8" w:rsidP="00A27B01">
            <w:pPr>
              <w:ind w:left="48"/>
              <w:jc w:val="both"/>
              <w:rPr>
                <w:sz w:val="28"/>
                <w:szCs w:val="28"/>
              </w:rPr>
            </w:pPr>
            <w:r w:rsidRPr="00A15C9C">
              <w:rPr>
                <w:sz w:val="28"/>
                <w:szCs w:val="28"/>
              </w:rPr>
              <w:t xml:space="preserve">2) Ministru kabineta 2013. gada 3. septembra </w:t>
            </w:r>
            <w:r w:rsidR="00064357" w:rsidRPr="00A15C9C">
              <w:rPr>
                <w:sz w:val="28"/>
                <w:szCs w:val="28"/>
              </w:rPr>
              <w:t xml:space="preserve">noteikumus </w:t>
            </w:r>
            <w:r w:rsidRPr="00A15C9C">
              <w:rPr>
                <w:sz w:val="28"/>
                <w:szCs w:val="28"/>
              </w:rPr>
              <w:t>Nr.</w:t>
            </w:r>
            <w:r w:rsidR="00064357" w:rsidRPr="00A15C9C">
              <w:rPr>
                <w:sz w:val="28"/>
                <w:szCs w:val="28"/>
              </w:rPr>
              <w:t> </w:t>
            </w:r>
            <w:r w:rsidRPr="00A15C9C">
              <w:rPr>
                <w:sz w:val="28"/>
                <w:szCs w:val="28"/>
              </w:rPr>
              <w:t>752 “Valsts sabiedrības ar ierobežotu atbildību "Latvijas Vides, ģeoloģijas un meteoroloģijas centrs" maksas pakalpojumu cenrādis”;</w:t>
            </w:r>
          </w:p>
          <w:p w14:paraId="44A7260C" w14:textId="77777777" w:rsidR="00E86678" w:rsidRPr="00A15C9C" w:rsidRDefault="00073D64" w:rsidP="00A27B01">
            <w:pPr>
              <w:ind w:left="48"/>
              <w:jc w:val="both"/>
              <w:rPr>
                <w:sz w:val="28"/>
                <w:szCs w:val="28"/>
              </w:rPr>
            </w:pPr>
            <w:r w:rsidRPr="00A15C9C">
              <w:rPr>
                <w:sz w:val="28"/>
                <w:szCs w:val="28"/>
              </w:rPr>
              <w:t>3</w:t>
            </w:r>
            <w:r w:rsidR="00E86678" w:rsidRPr="00A15C9C">
              <w:rPr>
                <w:sz w:val="28"/>
                <w:szCs w:val="28"/>
              </w:rPr>
              <w:t xml:space="preserve">) </w:t>
            </w:r>
            <w:r w:rsidR="00846C36" w:rsidRPr="00A15C9C">
              <w:rPr>
                <w:sz w:val="28"/>
                <w:szCs w:val="28"/>
              </w:rPr>
              <w:t xml:space="preserve">VVD RDC sniegtos </w:t>
            </w:r>
            <w:r w:rsidR="00E86678" w:rsidRPr="00A15C9C">
              <w:rPr>
                <w:sz w:val="28"/>
                <w:szCs w:val="28"/>
              </w:rPr>
              <w:t xml:space="preserve">datus par </w:t>
            </w:r>
            <w:r w:rsidR="00846C36" w:rsidRPr="00A15C9C">
              <w:rPr>
                <w:sz w:val="28"/>
                <w:szCs w:val="28"/>
              </w:rPr>
              <w:t>operatoriem un jonizējošā starojuma avotiem</w:t>
            </w:r>
            <w:r w:rsidR="00E84711" w:rsidRPr="00A15C9C">
              <w:rPr>
                <w:sz w:val="28"/>
                <w:szCs w:val="28"/>
              </w:rPr>
              <w:t>,</w:t>
            </w:r>
            <w:r w:rsidR="0067675A" w:rsidRPr="00A15C9C">
              <w:rPr>
                <w:sz w:val="28"/>
                <w:szCs w:val="28"/>
              </w:rPr>
              <w:t xml:space="preserve"> uz kuriem tiks attiecinātas prasības par finanšu nodrošinājumu</w:t>
            </w:r>
            <w:r w:rsidR="00E86678" w:rsidRPr="00A15C9C">
              <w:rPr>
                <w:sz w:val="28"/>
                <w:szCs w:val="28"/>
              </w:rPr>
              <w:t>;</w:t>
            </w:r>
          </w:p>
          <w:p w14:paraId="5B6B7D43" w14:textId="77777777" w:rsidR="00E86678" w:rsidRPr="00A15C9C" w:rsidRDefault="00073D64" w:rsidP="00A27B01">
            <w:pPr>
              <w:ind w:left="48"/>
              <w:jc w:val="both"/>
              <w:rPr>
                <w:sz w:val="28"/>
                <w:szCs w:val="28"/>
              </w:rPr>
            </w:pPr>
            <w:r w:rsidRPr="00A15C9C">
              <w:rPr>
                <w:sz w:val="28"/>
                <w:szCs w:val="28"/>
              </w:rPr>
              <w:t>4</w:t>
            </w:r>
            <w:r w:rsidR="00E86678" w:rsidRPr="00A15C9C">
              <w:rPr>
                <w:sz w:val="28"/>
                <w:szCs w:val="28"/>
              </w:rPr>
              <w:t xml:space="preserve">) </w:t>
            </w:r>
            <w:r w:rsidR="004A054D" w:rsidRPr="00A15C9C">
              <w:rPr>
                <w:sz w:val="28"/>
                <w:szCs w:val="28"/>
              </w:rPr>
              <w:t>LVĢMC sniegtos datus par iespējamajām izmaksām iestājoties finanšu nodrošinājuma gadījumam</w:t>
            </w:r>
            <w:r w:rsidR="00E86678" w:rsidRPr="00A15C9C">
              <w:rPr>
                <w:sz w:val="28"/>
                <w:szCs w:val="28"/>
              </w:rPr>
              <w:t>;</w:t>
            </w:r>
          </w:p>
          <w:p w14:paraId="45B16A8D" w14:textId="77777777" w:rsidR="00031C1F" w:rsidRPr="00A15C9C" w:rsidRDefault="00031C1F" w:rsidP="00031C1F">
            <w:pPr>
              <w:ind w:left="48"/>
              <w:jc w:val="both"/>
              <w:rPr>
                <w:sz w:val="28"/>
                <w:szCs w:val="28"/>
              </w:rPr>
            </w:pPr>
          </w:p>
          <w:p w14:paraId="42517CB0" w14:textId="3BF2CB49" w:rsidR="00031C1F" w:rsidRPr="00A15C9C" w:rsidRDefault="00031C1F" w:rsidP="00031C1F">
            <w:pPr>
              <w:ind w:left="48"/>
              <w:jc w:val="both"/>
              <w:rPr>
                <w:sz w:val="28"/>
                <w:szCs w:val="28"/>
              </w:rPr>
            </w:pPr>
            <w:r w:rsidRPr="00A15C9C">
              <w:rPr>
                <w:sz w:val="28"/>
                <w:szCs w:val="28"/>
              </w:rPr>
              <w:t xml:space="preserve">Atbilstoši VVD RDC sniegtajai informācijai minimālais jonizējošā starojuma avotu skaits vienam operatoram ir </w:t>
            </w:r>
            <w:r w:rsidR="00064357" w:rsidRPr="00A15C9C">
              <w:rPr>
                <w:sz w:val="28"/>
                <w:szCs w:val="28"/>
              </w:rPr>
              <w:t>viens</w:t>
            </w:r>
            <w:r w:rsidRPr="00A15C9C">
              <w:rPr>
                <w:sz w:val="28"/>
                <w:szCs w:val="28"/>
              </w:rPr>
              <w:t xml:space="preserve">, maksimālais – </w:t>
            </w:r>
            <w:r w:rsidR="00064357" w:rsidRPr="00A15C9C">
              <w:rPr>
                <w:sz w:val="28"/>
                <w:szCs w:val="28"/>
              </w:rPr>
              <w:t>pieci</w:t>
            </w:r>
            <w:r w:rsidR="00272448" w:rsidRPr="00A15C9C">
              <w:rPr>
                <w:sz w:val="28"/>
                <w:szCs w:val="28"/>
              </w:rPr>
              <w:t>.</w:t>
            </w:r>
          </w:p>
          <w:p w14:paraId="4B294121" w14:textId="77777777" w:rsidR="00E86678" w:rsidRPr="00A15C9C" w:rsidRDefault="00E86678" w:rsidP="000C5736">
            <w:pPr>
              <w:ind w:left="48"/>
              <w:jc w:val="both"/>
              <w:rPr>
                <w:sz w:val="28"/>
                <w:szCs w:val="28"/>
              </w:rPr>
            </w:pPr>
          </w:p>
          <w:p w14:paraId="08B47CFD" w14:textId="1E4D6579" w:rsidR="008A4937" w:rsidRPr="006538EF" w:rsidRDefault="00E86678" w:rsidP="00A27B01">
            <w:pPr>
              <w:ind w:left="48"/>
              <w:jc w:val="both"/>
              <w:rPr>
                <w:sz w:val="28"/>
                <w:szCs w:val="28"/>
              </w:rPr>
            </w:pPr>
            <w:r w:rsidRPr="00B2589C">
              <w:rPr>
                <w:sz w:val="28"/>
                <w:szCs w:val="28"/>
              </w:rPr>
              <w:t xml:space="preserve">Pēc </w:t>
            </w:r>
            <w:r w:rsidRPr="006538EF">
              <w:rPr>
                <w:sz w:val="28"/>
                <w:szCs w:val="28"/>
              </w:rPr>
              <w:t xml:space="preserve">VARAM </w:t>
            </w:r>
            <w:r w:rsidR="00646F8D" w:rsidRPr="006538EF">
              <w:rPr>
                <w:sz w:val="28"/>
                <w:szCs w:val="28"/>
              </w:rPr>
              <w:t xml:space="preserve">un LVĢMC </w:t>
            </w:r>
            <w:r w:rsidRPr="006538EF">
              <w:rPr>
                <w:sz w:val="28"/>
                <w:szCs w:val="28"/>
              </w:rPr>
              <w:t>novērtējuma finanšu nodrošinājum</w:t>
            </w:r>
            <w:r w:rsidR="004A15DD" w:rsidRPr="006538EF">
              <w:rPr>
                <w:sz w:val="28"/>
                <w:szCs w:val="28"/>
              </w:rPr>
              <w:t>a apmērs</w:t>
            </w:r>
            <w:r w:rsidRPr="006538EF">
              <w:rPr>
                <w:sz w:val="28"/>
                <w:szCs w:val="28"/>
              </w:rPr>
              <w:t xml:space="preserve"> </w:t>
            </w:r>
            <w:r w:rsidR="00AF7DE0" w:rsidRPr="006538EF">
              <w:rPr>
                <w:sz w:val="28"/>
                <w:szCs w:val="28"/>
              </w:rPr>
              <w:t>varētu sastādīt</w:t>
            </w:r>
            <w:r w:rsidRPr="006538EF">
              <w:rPr>
                <w:sz w:val="28"/>
                <w:szCs w:val="28"/>
              </w:rPr>
              <w:t xml:space="preserve"> aptuveni </w:t>
            </w:r>
            <w:r w:rsidR="00B2589C" w:rsidRPr="006538EF">
              <w:rPr>
                <w:sz w:val="28"/>
                <w:szCs w:val="28"/>
              </w:rPr>
              <w:t>10 </w:t>
            </w:r>
            <w:r w:rsidR="00B35482" w:rsidRPr="006538EF">
              <w:rPr>
                <w:sz w:val="28"/>
                <w:szCs w:val="28"/>
              </w:rPr>
              <w:t>312</w:t>
            </w:r>
            <w:r w:rsidRPr="006538EF">
              <w:rPr>
                <w:i/>
                <w:sz w:val="28"/>
                <w:szCs w:val="28"/>
              </w:rPr>
              <w:t>euro</w:t>
            </w:r>
            <w:r w:rsidRPr="006538EF">
              <w:rPr>
                <w:sz w:val="28"/>
                <w:szCs w:val="28"/>
              </w:rPr>
              <w:t>.</w:t>
            </w:r>
          </w:p>
          <w:p w14:paraId="0F2B9BE7" w14:textId="77777777" w:rsidR="00031C1F" w:rsidRPr="006538EF" w:rsidRDefault="00031C1F" w:rsidP="00031C1F">
            <w:pPr>
              <w:jc w:val="both"/>
              <w:rPr>
                <w:sz w:val="28"/>
                <w:szCs w:val="28"/>
              </w:rPr>
            </w:pPr>
          </w:p>
          <w:p w14:paraId="1708A3EB" w14:textId="77777777" w:rsidR="008A4937" w:rsidRPr="006538EF" w:rsidRDefault="008A4937" w:rsidP="00031C1F">
            <w:pPr>
              <w:jc w:val="both"/>
              <w:rPr>
                <w:sz w:val="28"/>
                <w:szCs w:val="28"/>
              </w:rPr>
            </w:pPr>
            <w:r w:rsidRPr="006538EF">
              <w:rPr>
                <w:sz w:val="28"/>
                <w:szCs w:val="28"/>
              </w:rPr>
              <w:t>Izmaksu novērtējumu aprēķina pēc šādas formulas:</w:t>
            </w:r>
          </w:p>
          <w:p w14:paraId="41852E49" w14:textId="77777777" w:rsidR="008A4937" w:rsidRPr="006538EF" w:rsidRDefault="008A4937" w:rsidP="008A4937">
            <w:pPr>
              <w:ind w:left="48"/>
              <w:jc w:val="center"/>
              <w:rPr>
                <w:sz w:val="28"/>
                <w:szCs w:val="28"/>
              </w:rPr>
            </w:pPr>
            <w:r w:rsidRPr="006538EF">
              <w:rPr>
                <w:sz w:val="28"/>
                <w:szCs w:val="28"/>
              </w:rPr>
              <w:t>(A + B) x C, kur</w:t>
            </w:r>
          </w:p>
          <w:p w14:paraId="4F022856" w14:textId="3A177621" w:rsidR="00F61E5C" w:rsidRPr="006538EF" w:rsidRDefault="00F61E5C" w:rsidP="00F61E5C">
            <w:pPr>
              <w:ind w:left="48"/>
              <w:jc w:val="both"/>
              <w:rPr>
                <w:sz w:val="28"/>
                <w:szCs w:val="28"/>
              </w:rPr>
            </w:pPr>
            <w:r w:rsidRPr="006538EF">
              <w:rPr>
                <w:sz w:val="28"/>
                <w:szCs w:val="28"/>
              </w:rPr>
              <w:t xml:space="preserve">A – transportēšanas izmaksas Latvijas teritorijā (aizbraukšanu uz objektu un jonizējošā starojuma avota transportēšana uz radioaktīvo atkritumu glabātavu "Radons") – </w:t>
            </w:r>
            <w:r w:rsidR="00827419" w:rsidRPr="006538EF">
              <w:rPr>
                <w:sz w:val="28"/>
                <w:szCs w:val="28"/>
              </w:rPr>
              <w:t>3 000</w:t>
            </w:r>
            <w:r w:rsidRPr="006538EF">
              <w:rPr>
                <w:sz w:val="28"/>
                <w:szCs w:val="28"/>
              </w:rPr>
              <w:t> </w:t>
            </w:r>
            <w:r w:rsidRPr="006538EF">
              <w:rPr>
                <w:i/>
                <w:sz w:val="28"/>
                <w:szCs w:val="28"/>
              </w:rPr>
              <w:t>euro</w:t>
            </w:r>
            <w:r w:rsidRPr="006538EF">
              <w:rPr>
                <w:sz w:val="28"/>
                <w:szCs w:val="28"/>
              </w:rPr>
              <w:t>;</w:t>
            </w:r>
          </w:p>
          <w:p w14:paraId="20D24A8E" w14:textId="47478444" w:rsidR="00F61E5C" w:rsidRPr="006538EF" w:rsidRDefault="00F61E5C" w:rsidP="00F61E5C">
            <w:pPr>
              <w:ind w:left="48"/>
              <w:jc w:val="both"/>
              <w:rPr>
                <w:sz w:val="28"/>
                <w:szCs w:val="28"/>
              </w:rPr>
            </w:pPr>
            <w:r w:rsidRPr="006538EF">
              <w:rPr>
                <w:sz w:val="28"/>
                <w:szCs w:val="28"/>
              </w:rPr>
              <w:t xml:space="preserve">B – izmaksas, kas saistītas ar transportdokumentu sagatavošanu, iepakošanu, marķēšanu, mērījumu veikšanu un radioaktīvo atkritumu uzglabāšanu specializētajā uzglabāšanas konteinerā </w:t>
            </w:r>
            <w:r w:rsidR="0072347F" w:rsidRPr="006538EF">
              <w:rPr>
                <w:sz w:val="28"/>
                <w:szCs w:val="28"/>
              </w:rPr>
              <w:t xml:space="preserve">vienam </w:t>
            </w:r>
            <w:r w:rsidRPr="006538EF">
              <w:rPr>
                <w:sz w:val="28"/>
                <w:szCs w:val="28"/>
              </w:rPr>
              <w:t xml:space="preserve">avotam, kā arī radioaktīvās kravas pavadīšana, kas atkarīga no ceļā pavadītā laika – </w:t>
            </w:r>
            <w:r w:rsidR="002310C7" w:rsidRPr="006538EF">
              <w:rPr>
                <w:sz w:val="28"/>
                <w:szCs w:val="28"/>
              </w:rPr>
              <w:t>7 312</w:t>
            </w:r>
            <w:r w:rsidRPr="006538EF">
              <w:rPr>
                <w:sz w:val="28"/>
                <w:szCs w:val="28"/>
              </w:rPr>
              <w:t> </w:t>
            </w:r>
            <w:r w:rsidRPr="006538EF">
              <w:rPr>
                <w:i/>
                <w:sz w:val="28"/>
                <w:szCs w:val="28"/>
              </w:rPr>
              <w:t>euro</w:t>
            </w:r>
            <w:r w:rsidRPr="006538EF">
              <w:rPr>
                <w:sz w:val="28"/>
                <w:szCs w:val="28"/>
              </w:rPr>
              <w:t>;</w:t>
            </w:r>
          </w:p>
          <w:p w14:paraId="3E82DEDC" w14:textId="32C3D111" w:rsidR="00F61E5C" w:rsidRPr="006538EF" w:rsidRDefault="00F61E5C" w:rsidP="00F61E5C">
            <w:pPr>
              <w:ind w:left="48"/>
              <w:jc w:val="both"/>
              <w:rPr>
                <w:sz w:val="28"/>
                <w:szCs w:val="28"/>
              </w:rPr>
            </w:pPr>
            <w:r w:rsidRPr="006538EF">
              <w:rPr>
                <w:sz w:val="28"/>
                <w:szCs w:val="28"/>
              </w:rPr>
              <w:t xml:space="preserve">C </w:t>
            </w:r>
            <w:r w:rsidR="0072347F" w:rsidRPr="006538EF">
              <w:rPr>
                <w:sz w:val="28"/>
                <w:szCs w:val="28"/>
              </w:rPr>
              <w:t xml:space="preserve">– </w:t>
            </w:r>
            <w:r w:rsidRPr="006538EF">
              <w:rPr>
                <w:sz w:val="28"/>
                <w:szCs w:val="28"/>
              </w:rPr>
              <w:t xml:space="preserve">jonizējošā starojuma avotu skaits - </w:t>
            </w:r>
            <w:r w:rsidR="000A7A51" w:rsidRPr="006538EF">
              <w:rPr>
                <w:sz w:val="28"/>
                <w:szCs w:val="28"/>
              </w:rPr>
              <w:t>1</w:t>
            </w:r>
            <w:r w:rsidRPr="006538EF">
              <w:rPr>
                <w:sz w:val="28"/>
                <w:szCs w:val="28"/>
              </w:rPr>
              <w:t>.</w:t>
            </w:r>
          </w:p>
          <w:p w14:paraId="3DAC7D62" w14:textId="77777777" w:rsidR="00F61E5C" w:rsidRPr="006538EF" w:rsidRDefault="00F61E5C" w:rsidP="00640FCA">
            <w:pPr>
              <w:ind w:left="48"/>
              <w:jc w:val="both"/>
              <w:rPr>
                <w:sz w:val="28"/>
                <w:szCs w:val="28"/>
              </w:rPr>
            </w:pPr>
          </w:p>
          <w:p w14:paraId="1D52DBD1" w14:textId="5E524DC7" w:rsidR="00640FCA" w:rsidRPr="006538EF" w:rsidRDefault="00640FCA" w:rsidP="00711C68">
            <w:pPr>
              <w:jc w:val="both"/>
              <w:rPr>
                <w:sz w:val="28"/>
                <w:szCs w:val="28"/>
              </w:rPr>
            </w:pPr>
            <w:r w:rsidRPr="006538EF">
              <w:rPr>
                <w:sz w:val="28"/>
                <w:szCs w:val="28"/>
              </w:rPr>
              <w:t>Aprēķins: (</w:t>
            </w:r>
            <w:r w:rsidR="006E6DCA" w:rsidRPr="006538EF">
              <w:rPr>
                <w:sz w:val="28"/>
                <w:szCs w:val="28"/>
              </w:rPr>
              <w:t>3 0</w:t>
            </w:r>
            <w:r w:rsidRPr="006538EF">
              <w:rPr>
                <w:sz w:val="28"/>
                <w:szCs w:val="28"/>
              </w:rPr>
              <w:t xml:space="preserve">00 + </w:t>
            </w:r>
            <w:r w:rsidR="006E6DCA" w:rsidRPr="006538EF">
              <w:rPr>
                <w:sz w:val="28"/>
                <w:szCs w:val="28"/>
              </w:rPr>
              <w:t>7 312</w:t>
            </w:r>
            <w:r w:rsidRPr="006538EF">
              <w:rPr>
                <w:sz w:val="28"/>
                <w:szCs w:val="28"/>
              </w:rPr>
              <w:t xml:space="preserve">) x </w:t>
            </w:r>
            <w:r w:rsidR="002D5F73" w:rsidRPr="006538EF">
              <w:rPr>
                <w:sz w:val="28"/>
                <w:szCs w:val="28"/>
              </w:rPr>
              <w:t>1</w:t>
            </w:r>
            <w:r w:rsidRPr="006538EF">
              <w:rPr>
                <w:sz w:val="28"/>
                <w:szCs w:val="28"/>
              </w:rPr>
              <w:t xml:space="preserve"> = </w:t>
            </w:r>
            <w:r w:rsidR="00E440E4" w:rsidRPr="006538EF">
              <w:rPr>
                <w:sz w:val="28"/>
                <w:szCs w:val="28"/>
              </w:rPr>
              <w:t>10 312</w:t>
            </w:r>
            <w:r w:rsidRPr="006538EF">
              <w:rPr>
                <w:sz w:val="28"/>
                <w:szCs w:val="28"/>
              </w:rPr>
              <w:t> </w:t>
            </w:r>
            <w:r w:rsidRPr="006538EF">
              <w:rPr>
                <w:i/>
                <w:sz w:val="28"/>
                <w:szCs w:val="28"/>
              </w:rPr>
              <w:t>euro</w:t>
            </w:r>
          </w:p>
          <w:p w14:paraId="0EC791C8" w14:textId="77777777" w:rsidR="002E2940" w:rsidRPr="006538EF" w:rsidRDefault="002E2940" w:rsidP="00493038">
            <w:pPr>
              <w:jc w:val="both"/>
              <w:rPr>
                <w:sz w:val="28"/>
                <w:szCs w:val="28"/>
              </w:rPr>
            </w:pPr>
          </w:p>
          <w:p w14:paraId="1930699E" w14:textId="167EB206" w:rsidR="00E86678" w:rsidRPr="006538EF" w:rsidRDefault="00493038" w:rsidP="00A27B01">
            <w:pPr>
              <w:ind w:left="48"/>
              <w:jc w:val="both"/>
              <w:rPr>
                <w:sz w:val="28"/>
                <w:szCs w:val="28"/>
              </w:rPr>
            </w:pPr>
            <w:r w:rsidRPr="006538EF">
              <w:rPr>
                <w:sz w:val="28"/>
                <w:szCs w:val="28"/>
              </w:rPr>
              <w:t>I</w:t>
            </w:r>
            <w:r w:rsidR="00E86678" w:rsidRPr="006538EF">
              <w:rPr>
                <w:sz w:val="28"/>
                <w:szCs w:val="28"/>
              </w:rPr>
              <w:t>zmaksas ir atkarīgas no</w:t>
            </w:r>
            <w:r w:rsidR="00DA7788" w:rsidRPr="006538EF">
              <w:rPr>
                <w:sz w:val="28"/>
                <w:szCs w:val="28"/>
              </w:rPr>
              <w:t xml:space="preserve"> </w:t>
            </w:r>
            <w:r w:rsidR="00E86678" w:rsidRPr="006538EF">
              <w:rPr>
                <w:sz w:val="28"/>
                <w:szCs w:val="28"/>
              </w:rPr>
              <w:t xml:space="preserve">finanšu nodrošinājuma veida (bankas garantija vai apdrošināšana) un starp </w:t>
            </w:r>
            <w:r w:rsidR="00646F8D" w:rsidRPr="006538EF">
              <w:rPr>
                <w:sz w:val="28"/>
                <w:szCs w:val="28"/>
              </w:rPr>
              <w:t>operatoru</w:t>
            </w:r>
            <w:r w:rsidR="00E86678" w:rsidRPr="006538EF">
              <w:rPr>
                <w:sz w:val="28"/>
                <w:szCs w:val="28"/>
              </w:rPr>
              <w:t xml:space="preserve"> un apdrošinātāju vai banku noslēgto līgumu.</w:t>
            </w:r>
          </w:p>
          <w:p w14:paraId="7150A292" w14:textId="77777777" w:rsidR="00E155FF" w:rsidRPr="00A15C9C" w:rsidDel="00BD0320" w:rsidRDefault="00E86678" w:rsidP="00A27B01">
            <w:pPr>
              <w:ind w:left="48"/>
              <w:jc w:val="both"/>
              <w:rPr>
                <w:sz w:val="28"/>
                <w:szCs w:val="28"/>
              </w:rPr>
            </w:pPr>
            <w:r w:rsidRPr="006538EF">
              <w:rPr>
                <w:sz w:val="28"/>
                <w:szCs w:val="28"/>
              </w:rPr>
              <w:t>Finanšu nodrošinājums vērtējams kā samērīgs un efektīvs ekonomiskais instruments potenciālo vides piesārņojumu novēršanai un mazināšanai.</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7777777" w:rsidR="003A6607" w:rsidRPr="00C618EB" w:rsidRDefault="0042034D" w:rsidP="005557C7">
            <w:pPr>
              <w:jc w:val="both"/>
              <w:rPr>
                <w:sz w:val="28"/>
                <w:szCs w:val="28"/>
              </w:rPr>
            </w:pPr>
            <w:r w:rsidRPr="00C618EB">
              <w:rPr>
                <w:sz w:val="28"/>
                <w:szCs w:val="28"/>
              </w:rPr>
              <w:t xml:space="preserve">Papildus izmaksas valsts budžetam var rasties gadījumā, ja Latvija </w:t>
            </w:r>
            <w:r w:rsidR="00DC3C09" w:rsidRPr="00C618EB">
              <w:rPr>
                <w:sz w:val="28"/>
                <w:szCs w:val="28"/>
              </w:rPr>
              <w:t>nenodrošin</w:t>
            </w:r>
            <w:r w:rsidR="00DC3C09">
              <w:rPr>
                <w:sz w:val="28"/>
                <w:szCs w:val="28"/>
              </w:rPr>
              <w:t>ās</w:t>
            </w:r>
            <w:r w:rsidR="00DC3C09" w:rsidRPr="00C618EB">
              <w:rPr>
                <w:sz w:val="28"/>
                <w:szCs w:val="28"/>
              </w:rPr>
              <w:t xml:space="preserve"> </w:t>
            </w:r>
            <w:r w:rsidRPr="00C618EB">
              <w:rPr>
                <w:sz w:val="28"/>
                <w:szCs w:val="28"/>
              </w:rPr>
              <w:t xml:space="preserve">Direktīvas 2013/59/Euratom pārņemšanu Latvijas tiesību aktos un </w:t>
            </w:r>
            <w:r w:rsidR="005557C7">
              <w:rPr>
                <w:sz w:val="28"/>
                <w:szCs w:val="28"/>
              </w:rPr>
              <w:t xml:space="preserve">Eiropas </w:t>
            </w:r>
            <w:r w:rsidRPr="00C618EB">
              <w:rPr>
                <w:sz w:val="28"/>
                <w:szCs w:val="28"/>
              </w:rPr>
              <w:t xml:space="preserve">Komisija </w:t>
            </w:r>
            <w:r w:rsidR="00DC3C09">
              <w:rPr>
                <w:sz w:val="28"/>
                <w:szCs w:val="28"/>
              </w:rPr>
              <w:t xml:space="preserve">tādā </w:t>
            </w:r>
            <w:r w:rsidR="00772904">
              <w:rPr>
                <w:sz w:val="28"/>
                <w:szCs w:val="28"/>
              </w:rPr>
              <w:t xml:space="preserve">gadījumā </w:t>
            </w:r>
            <w:r w:rsidR="00DC3C09" w:rsidRPr="00C618EB">
              <w:rPr>
                <w:sz w:val="28"/>
                <w:szCs w:val="28"/>
              </w:rPr>
              <w:t>ierosin</w:t>
            </w:r>
            <w:r w:rsidR="00DC3C09">
              <w:rPr>
                <w:sz w:val="28"/>
                <w:szCs w:val="28"/>
              </w:rPr>
              <w:t>ās</w:t>
            </w:r>
            <w:r w:rsidR="00DC3C09" w:rsidRPr="00C618EB">
              <w:rPr>
                <w:sz w:val="28"/>
                <w:szCs w:val="28"/>
              </w:rPr>
              <w:t xml:space="preserve"> </w:t>
            </w:r>
            <w:r w:rsidRPr="00C618EB">
              <w:rPr>
                <w:sz w:val="28"/>
                <w:szCs w:val="28"/>
              </w:rPr>
              <w:t>pārkāpuma procedūru, lietu nododot Eiropas Savienības Tiesai.</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6855F9D1" w14:textId="77777777" w:rsidR="00692DBC" w:rsidRPr="00C618EB" w:rsidRDefault="00692DBC"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417"/>
        <w:gridCol w:w="6652"/>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692DBC">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tcBorders>
          </w:tcPr>
          <w:p w14:paraId="7F54C312" w14:textId="77777777" w:rsidR="005D1074" w:rsidRPr="00C618EB" w:rsidRDefault="005D1074" w:rsidP="00C5534D">
            <w:pPr>
              <w:spacing w:after="240"/>
              <w:jc w:val="both"/>
              <w:rPr>
                <w:bCs/>
                <w:sz w:val="28"/>
                <w:szCs w:val="28"/>
              </w:rPr>
            </w:pPr>
            <w:r w:rsidRPr="00C618EB">
              <w:rPr>
                <w:bCs/>
                <w:sz w:val="28"/>
                <w:szCs w:val="28"/>
              </w:rPr>
              <w:t>Pēc grozījumu veikšanas Likumā plānots izstrādāt grozījumus MK noteikumos Nr. 149, nosakot prasības preču</w:t>
            </w:r>
            <w:r w:rsidR="00685A48">
              <w:rPr>
                <w:bCs/>
                <w:sz w:val="28"/>
                <w:szCs w:val="28"/>
              </w:rPr>
              <w:t xml:space="preserve"> drošuma kontrolei, precēm, kurām radioaktivitātes līmenis neatbilst normatīvos aktos noteiktajām prasīb</w:t>
            </w:r>
            <w:r w:rsidR="00E210AD">
              <w:rPr>
                <w:bCs/>
                <w:sz w:val="28"/>
                <w:szCs w:val="28"/>
              </w:rPr>
              <w:t>ām</w:t>
            </w:r>
            <w:r w:rsidR="00285347">
              <w:rPr>
                <w:bCs/>
                <w:sz w:val="28"/>
                <w:szCs w:val="28"/>
              </w:rPr>
              <w:t>, vienlaikus precizējot sadarbības mehānismu starp PTAC</w:t>
            </w:r>
            <w:r w:rsidR="00285347" w:rsidRPr="00C618EB">
              <w:rPr>
                <w:bCs/>
                <w:sz w:val="28"/>
                <w:szCs w:val="28"/>
              </w:rPr>
              <w:t xml:space="preserve"> </w:t>
            </w:r>
            <w:r w:rsidR="00285347">
              <w:rPr>
                <w:bCs/>
                <w:sz w:val="28"/>
                <w:szCs w:val="28"/>
              </w:rPr>
              <w:t>un VVD RDC</w:t>
            </w:r>
            <w:r w:rsidRPr="00C618EB">
              <w:rPr>
                <w:bCs/>
                <w:sz w:val="28"/>
                <w:szCs w:val="28"/>
              </w:rPr>
              <w:t xml:space="preserve">, kā arī </w:t>
            </w:r>
            <w:r w:rsidR="0069110F">
              <w:rPr>
                <w:bCs/>
                <w:sz w:val="28"/>
                <w:szCs w:val="28"/>
              </w:rPr>
              <w:t xml:space="preserve">plānots </w:t>
            </w:r>
            <w:r w:rsidRPr="00C618EB">
              <w:rPr>
                <w:bCs/>
                <w:sz w:val="28"/>
                <w:szCs w:val="28"/>
              </w:rPr>
              <w:t xml:space="preserve">izstrādāt grozījumus </w:t>
            </w:r>
            <w:r w:rsidR="002848BD" w:rsidRPr="00C618EB">
              <w:rPr>
                <w:bCs/>
                <w:sz w:val="28"/>
                <w:szCs w:val="28"/>
              </w:rPr>
              <w:t>MK noteikumi Nr.</w:t>
            </w:r>
            <w:r w:rsidR="00A60F58">
              <w:rPr>
                <w:bCs/>
                <w:sz w:val="28"/>
                <w:szCs w:val="28"/>
              </w:rPr>
              <w:t> </w:t>
            </w:r>
            <w:r w:rsidR="002848BD" w:rsidRPr="00C618EB">
              <w:rPr>
                <w:bCs/>
                <w:sz w:val="28"/>
                <w:szCs w:val="28"/>
              </w:rPr>
              <w:t>156</w:t>
            </w:r>
            <w:r w:rsidRPr="00C618EB">
              <w:rPr>
                <w:bCs/>
                <w:sz w:val="28"/>
                <w:szCs w:val="28"/>
              </w:rPr>
              <w:t>, precizējot prasības attiecībā uz būvdarbu veicēju, preču radioaktīvo piesārņojumu un radiācijas drošības prasībām attiecībā uz būvizstrādājumiem.</w:t>
            </w:r>
          </w:p>
          <w:p w14:paraId="71CC8877" w14:textId="07D278FB" w:rsidR="00692DBC" w:rsidRDefault="005E19A1" w:rsidP="00A62743">
            <w:pPr>
              <w:ind w:left="48"/>
              <w:jc w:val="both"/>
              <w:rPr>
                <w:bCs/>
                <w:sz w:val="28"/>
                <w:szCs w:val="28"/>
              </w:rPr>
            </w:pPr>
            <w:r w:rsidRPr="00C618EB">
              <w:rPr>
                <w:sz w:val="28"/>
                <w:szCs w:val="28"/>
              </w:rPr>
              <w:t xml:space="preserve">Ievērojot, ka likumprojektā iekļauts jauns deleģējums </w:t>
            </w:r>
            <w:r w:rsidR="00A60F58">
              <w:rPr>
                <w:sz w:val="28"/>
                <w:szCs w:val="28"/>
              </w:rPr>
              <w:t>–</w:t>
            </w:r>
            <w:r w:rsidR="00A60F58" w:rsidRPr="00C618EB">
              <w:rPr>
                <w:sz w:val="28"/>
                <w:szCs w:val="28"/>
              </w:rPr>
              <w:t xml:space="preserve"> </w:t>
            </w:r>
            <w:r w:rsidRPr="00C618EB">
              <w:rPr>
                <w:bCs/>
                <w:sz w:val="28"/>
                <w:szCs w:val="28"/>
              </w:rPr>
              <w:t>radiācijas drošības ekspertu un radiācijas drošības un kodoldrošības ekspertu sertificēšanas kārtībai</w:t>
            </w:r>
            <w:r w:rsidR="002458F3" w:rsidRPr="00C618EB">
              <w:rPr>
                <w:bCs/>
                <w:sz w:val="28"/>
                <w:szCs w:val="28"/>
              </w:rPr>
              <w:t>, plānots izstrādāt jaunus Ministru kabineta noteikumus un veikt grozījumus MK noteikumos Nr.</w:t>
            </w:r>
            <w:r w:rsidR="00A60F58">
              <w:rPr>
                <w:bCs/>
                <w:sz w:val="28"/>
                <w:szCs w:val="28"/>
              </w:rPr>
              <w:t> </w:t>
            </w:r>
            <w:r w:rsidR="002458F3" w:rsidRPr="00C618EB">
              <w:rPr>
                <w:bCs/>
                <w:sz w:val="28"/>
                <w:szCs w:val="28"/>
              </w:rPr>
              <w:t xml:space="preserve">149, </w:t>
            </w:r>
            <w:r w:rsidR="00AC5DDE">
              <w:rPr>
                <w:bCs/>
                <w:sz w:val="28"/>
                <w:szCs w:val="28"/>
              </w:rPr>
              <w:t>izslēdzot</w:t>
            </w:r>
            <w:r w:rsidR="00AC5DDE" w:rsidRPr="00C618EB">
              <w:rPr>
                <w:bCs/>
                <w:sz w:val="28"/>
                <w:szCs w:val="28"/>
              </w:rPr>
              <w:t xml:space="preserve"> </w:t>
            </w:r>
            <w:r w:rsidR="002458F3" w:rsidRPr="00C618EB">
              <w:rPr>
                <w:bCs/>
                <w:sz w:val="28"/>
                <w:szCs w:val="28"/>
              </w:rPr>
              <w:t>no tiem normas attiecībā uz radiācijas drošības ekspertu un radiācijas drošības un kodoldrošības ekspertu sertificēšanas kārtību</w:t>
            </w:r>
            <w:r w:rsidR="003C55B5">
              <w:rPr>
                <w:bCs/>
                <w:sz w:val="28"/>
                <w:szCs w:val="28"/>
              </w:rPr>
              <w:t xml:space="preserve">, kas noteiktas no </w:t>
            </w:r>
            <w:r w:rsidR="003C55B5" w:rsidRPr="00542EDC">
              <w:rPr>
                <w:bCs/>
                <w:sz w:val="28"/>
                <w:szCs w:val="28"/>
              </w:rPr>
              <w:t>9.</w:t>
            </w:r>
            <w:r w:rsidR="003C55B5">
              <w:rPr>
                <w:bCs/>
                <w:sz w:val="28"/>
                <w:szCs w:val="28"/>
              </w:rPr>
              <w:t> </w:t>
            </w:r>
            <w:r w:rsidR="003C55B5" w:rsidRPr="00542EDC">
              <w:rPr>
                <w:bCs/>
                <w:sz w:val="28"/>
                <w:szCs w:val="28"/>
              </w:rPr>
              <w:t>–</w:t>
            </w:r>
            <w:r w:rsidR="003C55B5">
              <w:rPr>
                <w:bCs/>
                <w:sz w:val="28"/>
                <w:szCs w:val="28"/>
              </w:rPr>
              <w:t> </w:t>
            </w:r>
            <w:r w:rsidR="003C55B5" w:rsidRPr="00542EDC">
              <w:rPr>
                <w:bCs/>
                <w:sz w:val="28"/>
                <w:szCs w:val="28"/>
              </w:rPr>
              <w:t>9.</w:t>
            </w:r>
            <w:r w:rsidR="003C55B5" w:rsidRPr="00542EDC">
              <w:rPr>
                <w:bCs/>
                <w:sz w:val="28"/>
                <w:szCs w:val="28"/>
                <w:vertAlign w:val="superscript"/>
              </w:rPr>
              <w:t>11</w:t>
            </w:r>
            <w:r w:rsidR="003C55B5">
              <w:rPr>
                <w:bCs/>
                <w:sz w:val="28"/>
                <w:szCs w:val="28"/>
              </w:rPr>
              <w:t> </w:t>
            </w:r>
            <w:r w:rsidR="003C55B5" w:rsidRPr="00542EDC">
              <w:rPr>
                <w:bCs/>
                <w:sz w:val="28"/>
                <w:szCs w:val="28"/>
              </w:rPr>
              <w:t>punktam</w:t>
            </w:r>
            <w:r w:rsidR="002458F3" w:rsidRPr="00C618EB">
              <w:rPr>
                <w:bCs/>
                <w:sz w:val="28"/>
                <w:szCs w:val="28"/>
              </w:rPr>
              <w:t>.</w:t>
            </w:r>
          </w:p>
          <w:p w14:paraId="4E9C320B" w14:textId="77777777" w:rsidR="00240F7F" w:rsidRDefault="00240F7F" w:rsidP="00A62743">
            <w:pPr>
              <w:ind w:left="48"/>
              <w:jc w:val="both"/>
              <w:rPr>
                <w:bCs/>
                <w:sz w:val="28"/>
                <w:szCs w:val="28"/>
              </w:rPr>
            </w:pPr>
          </w:p>
          <w:p w14:paraId="5938B0BA" w14:textId="75EC73EB" w:rsidR="00AC5DDE" w:rsidRPr="00240F7F" w:rsidRDefault="00240F7F" w:rsidP="001D7BE0">
            <w:pPr>
              <w:spacing w:after="240"/>
              <w:jc w:val="both"/>
              <w:rPr>
                <w:bCs/>
                <w:sz w:val="28"/>
                <w:szCs w:val="28"/>
              </w:rPr>
            </w:pPr>
            <w:r w:rsidRPr="00C618EB">
              <w:rPr>
                <w:bCs/>
                <w:sz w:val="28"/>
                <w:szCs w:val="28"/>
              </w:rPr>
              <w:t xml:space="preserve">Pēc grozījumu veikšanas </w:t>
            </w:r>
            <w:r w:rsidRPr="00B474A0">
              <w:rPr>
                <w:bCs/>
                <w:sz w:val="28"/>
                <w:szCs w:val="28"/>
              </w:rPr>
              <w:t>Likumā plānots izstrādāt grozījumus MK noteikumi Nr.</w:t>
            </w:r>
            <w:r w:rsidR="00A60F58" w:rsidRPr="00B474A0">
              <w:rPr>
                <w:bCs/>
                <w:sz w:val="28"/>
                <w:szCs w:val="28"/>
              </w:rPr>
              <w:t> </w:t>
            </w:r>
            <w:r w:rsidR="00023E4A" w:rsidRPr="00B474A0">
              <w:rPr>
                <w:bCs/>
                <w:sz w:val="28"/>
                <w:szCs w:val="28"/>
              </w:rPr>
              <w:t>752</w:t>
            </w:r>
            <w:r w:rsidRPr="00B474A0">
              <w:rPr>
                <w:bCs/>
                <w:sz w:val="28"/>
                <w:szCs w:val="28"/>
              </w:rPr>
              <w:t>, nosakot</w:t>
            </w:r>
            <w:r w:rsidRPr="00C618EB">
              <w:rPr>
                <w:bCs/>
                <w:sz w:val="28"/>
                <w:szCs w:val="28"/>
              </w:rPr>
              <w:t xml:space="preserve"> prasības </w:t>
            </w:r>
            <w:r>
              <w:rPr>
                <w:bCs/>
                <w:sz w:val="28"/>
                <w:szCs w:val="28"/>
              </w:rPr>
              <w:t xml:space="preserve">attiecībā uz darbību ar jonizējošā starojuma avotu </w:t>
            </w:r>
            <w:r w:rsidRPr="00E36FFB">
              <w:rPr>
                <w:bCs/>
                <w:sz w:val="28"/>
                <w:szCs w:val="28"/>
              </w:rPr>
              <w:t xml:space="preserve">paziņošanu, paziņojuma iesniegšanas kārtību, kā arī </w:t>
            </w:r>
            <w:r w:rsidR="001D7BE0" w:rsidRPr="00E36FFB">
              <w:rPr>
                <w:bCs/>
                <w:sz w:val="28"/>
                <w:szCs w:val="28"/>
              </w:rPr>
              <w:t xml:space="preserve">nosakot </w:t>
            </w:r>
            <w:r w:rsidRPr="00E36FFB">
              <w:rPr>
                <w:bCs/>
                <w:sz w:val="28"/>
                <w:szCs w:val="28"/>
              </w:rPr>
              <w:t>prasības</w:t>
            </w:r>
            <w:r w:rsidR="001D7BE0" w:rsidRPr="00E36FFB">
              <w:rPr>
                <w:bCs/>
                <w:sz w:val="28"/>
                <w:szCs w:val="28"/>
              </w:rPr>
              <w:t xml:space="preserve"> attiecībā uz licencēšanas kārtību darbībām ar medicīniskām un nemedicīniskām radioloģiskām ierīcēm,</w:t>
            </w:r>
            <w:r w:rsidRPr="00E36FFB">
              <w:rPr>
                <w:bCs/>
                <w:sz w:val="28"/>
                <w:szCs w:val="28"/>
              </w:rPr>
              <w:t xml:space="preserve"> </w:t>
            </w:r>
            <w:r w:rsidR="001D7BE0" w:rsidRPr="00E36FFB">
              <w:rPr>
                <w:bCs/>
                <w:sz w:val="28"/>
                <w:szCs w:val="28"/>
              </w:rPr>
              <w:t>apzināti apstarojot</w:t>
            </w:r>
            <w:r w:rsidRPr="00E36FFB">
              <w:rPr>
                <w:bCs/>
                <w:sz w:val="28"/>
                <w:szCs w:val="28"/>
              </w:rPr>
              <w:t xml:space="preserve"> cilvēku nemedicīniskā attēlveidošan</w:t>
            </w:r>
            <w:r w:rsidR="001D7BE0" w:rsidRPr="00E36FFB">
              <w:rPr>
                <w:bCs/>
                <w:sz w:val="28"/>
                <w:szCs w:val="28"/>
              </w:rPr>
              <w:t>a</w:t>
            </w:r>
            <w:r w:rsidRPr="00E36FFB">
              <w:rPr>
                <w:bCs/>
                <w:sz w:val="28"/>
                <w:szCs w:val="28"/>
              </w:rPr>
              <w:t>s nolūkā.</w:t>
            </w:r>
            <w:r>
              <w:rPr>
                <w:bCs/>
                <w:sz w:val="28"/>
                <w:szCs w:val="28"/>
              </w:rPr>
              <w:t xml:space="preserve"> </w:t>
            </w:r>
          </w:p>
        </w:tc>
      </w:tr>
      <w:tr w:rsidR="00692DBC" w:rsidRPr="00C618EB" w14:paraId="4C04CD68"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tcBorders>
          </w:tcPr>
          <w:p w14:paraId="5B7C563A" w14:textId="77777777" w:rsidR="00692DBC" w:rsidRPr="00C618EB" w:rsidDel="00BD0320" w:rsidRDefault="00D61EC5" w:rsidP="00FC6E6C">
            <w:pPr>
              <w:ind w:left="48"/>
              <w:rPr>
                <w:sz w:val="28"/>
                <w:szCs w:val="28"/>
              </w:rPr>
            </w:pPr>
            <w:r w:rsidRPr="00C618EB">
              <w:rPr>
                <w:sz w:val="28"/>
                <w:szCs w:val="28"/>
              </w:rPr>
              <w:t>VARAM, VVD RDC</w:t>
            </w:r>
          </w:p>
        </w:tc>
      </w:tr>
      <w:tr w:rsidR="00D61EC5" w:rsidRPr="00C618EB" w14:paraId="14676DEF"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lastRenderedPageBreak/>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07"/>
        <w:gridCol w:w="2396"/>
        <w:gridCol w:w="2340"/>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7613B8B6" w14:textId="77777777" w:rsidR="00BE7FAC" w:rsidRDefault="00BE7FAC" w:rsidP="00DC3C09">
            <w:pPr>
              <w:spacing w:after="120"/>
              <w:ind w:right="170"/>
              <w:jc w:val="both"/>
              <w:rPr>
                <w:sz w:val="28"/>
                <w:szCs w:val="28"/>
              </w:rPr>
            </w:pPr>
            <w:r w:rsidRPr="00C618EB">
              <w:rPr>
                <w:sz w:val="28"/>
                <w:szCs w:val="28"/>
              </w:rPr>
              <w:t xml:space="preserve">Likumprojektā </w:t>
            </w:r>
            <w:r w:rsidR="007C7308" w:rsidRPr="00C618EB">
              <w:rPr>
                <w:sz w:val="28"/>
                <w:szCs w:val="28"/>
              </w:rPr>
              <w:t xml:space="preserve">tiek </w:t>
            </w:r>
            <w:r w:rsidRPr="00C618EB">
              <w:rPr>
                <w:sz w:val="28"/>
                <w:szCs w:val="28"/>
              </w:rPr>
              <w:t xml:space="preserve">pārņemtas </w:t>
            </w:r>
            <w:r w:rsidR="00241592" w:rsidRPr="00C618EB">
              <w:rPr>
                <w:sz w:val="28"/>
                <w:szCs w:val="28"/>
              </w:rPr>
              <w:t>Padomes 2013. gada 5. decembra direktīvas 2013/59/Euratom, ar ko nosaka drošības pamatstandartus aizsardzībai pret jonizējošā starojuma radītajiem draudiem un atceļ Direktīvu 89/618/Euratom, Direktīvu 90/641/Euratom, Direktīvu 96/29/Euratom, Direktīvu 97/43/Euratom un Direktīvu 2003/122/Euratom.</w:t>
            </w:r>
          </w:p>
          <w:p w14:paraId="69BF66B1" w14:textId="37A51952" w:rsidR="007050D6" w:rsidRPr="00C618EB" w:rsidRDefault="007050D6" w:rsidP="00126B7B">
            <w:pPr>
              <w:spacing w:after="120"/>
              <w:ind w:right="170"/>
              <w:jc w:val="both"/>
              <w:rPr>
                <w:sz w:val="28"/>
                <w:szCs w:val="28"/>
              </w:rPr>
            </w:pPr>
            <w:r>
              <w:rPr>
                <w:sz w:val="28"/>
                <w:szCs w:val="28"/>
              </w:rPr>
              <w:t xml:space="preserve">Atbilstoši </w:t>
            </w:r>
            <w:r w:rsidRPr="00C618EB">
              <w:rPr>
                <w:bCs/>
                <w:sz w:val="28"/>
                <w:szCs w:val="28"/>
              </w:rPr>
              <w:t>Direktīv</w:t>
            </w:r>
            <w:r>
              <w:rPr>
                <w:bCs/>
                <w:sz w:val="28"/>
                <w:szCs w:val="28"/>
              </w:rPr>
              <w:t>as</w:t>
            </w:r>
            <w:r w:rsidRPr="00C618EB">
              <w:rPr>
                <w:bCs/>
                <w:sz w:val="28"/>
                <w:szCs w:val="28"/>
              </w:rPr>
              <w:t xml:space="preserve"> 2013/59/Euratom</w:t>
            </w:r>
            <w:r>
              <w:rPr>
                <w:bCs/>
                <w:sz w:val="28"/>
                <w:szCs w:val="28"/>
              </w:rPr>
              <w:t xml:space="preserve"> 106. pantā </w:t>
            </w:r>
            <w:r w:rsidRPr="00C618EB">
              <w:rPr>
                <w:bCs/>
                <w:sz w:val="28"/>
                <w:szCs w:val="28"/>
              </w:rPr>
              <w:t>noteiktajam</w:t>
            </w:r>
            <w:r>
              <w:rPr>
                <w:bCs/>
                <w:sz w:val="28"/>
                <w:szCs w:val="28"/>
              </w:rPr>
              <w:t xml:space="preserve"> dalībvalstīm šīs direktīvas prasības bija jāpārņem līdz 2018. gada 6. februārim. </w:t>
            </w:r>
            <w:r w:rsidR="00084924">
              <w:rPr>
                <w:bCs/>
                <w:sz w:val="28"/>
                <w:szCs w:val="28"/>
              </w:rPr>
              <w:t xml:space="preserve">Ievērojot, ka </w:t>
            </w:r>
            <w:r w:rsidR="00084924" w:rsidRPr="00C618EB">
              <w:rPr>
                <w:bCs/>
                <w:sz w:val="28"/>
                <w:szCs w:val="28"/>
              </w:rPr>
              <w:t>Direktīv</w:t>
            </w:r>
            <w:r w:rsidR="00084924">
              <w:rPr>
                <w:bCs/>
                <w:sz w:val="28"/>
                <w:szCs w:val="28"/>
              </w:rPr>
              <w:t>a</w:t>
            </w:r>
            <w:r w:rsidR="00084924" w:rsidRPr="00C618EB">
              <w:rPr>
                <w:bCs/>
                <w:sz w:val="28"/>
                <w:szCs w:val="28"/>
              </w:rPr>
              <w:t xml:space="preserve"> </w:t>
            </w:r>
            <w:r w:rsidR="00084924" w:rsidRPr="007C3F71">
              <w:rPr>
                <w:bCs/>
                <w:sz w:val="28"/>
                <w:szCs w:val="28"/>
              </w:rPr>
              <w:t>2013/59/Euratom noteiktajā termiņā pilnībā nav pārņemta, Likumprojektā ietvertajām prasībām</w:t>
            </w:r>
            <w:r w:rsidR="00126B7B" w:rsidRPr="007C3F71">
              <w:rPr>
                <w:bCs/>
                <w:sz w:val="28"/>
                <w:szCs w:val="28"/>
              </w:rPr>
              <w:t xml:space="preserve"> (izņemot pārejas noteikumu 2.</w:t>
            </w:r>
            <w:r w:rsidR="00126B7B" w:rsidRPr="007C3F71">
              <w:rPr>
                <w:bCs/>
                <w:sz w:val="28"/>
                <w:szCs w:val="28"/>
                <w:vertAlign w:val="superscript"/>
              </w:rPr>
              <w:t>4</w:t>
            </w:r>
            <w:r w:rsidR="00126B7B" w:rsidRPr="007C3F71">
              <w:rPr>
                <w:bCs/>
                <w:sz w:val="28"/>
                <w:szCs w:val="28"/>
              </w:rPr>
              <w:t>, 2.</w:t>
            </w:r>
            <w:r w:rsidR="00126B7B" w:rsidRPr="007C3F71">
              <w:rPr>
                <w:bCs/>
                <w:sz w:val="28"/>
                <w:szCs w:val="28"/>
                <w:vertAlign w:val="superscript"/>
              </w:rPr>
              <w:t>5</w:t>
            </w:r>
            <w:r w:rsidR="00126B7B" w:rsidRPr="007C3F71">
              <w:rPr>
                <w:bCs/>
                <w:sz w:val="28"/>
                <w:szCs w:val="28"/>
              </w:rPr>
              <w:t>, 2.</w:t>
            </w:r>
            <w:r w:rsidR="00126B7B" w:rsidRPr="007C3F71">
              <w:rPr>
                <w:bCs/>
                <w:sz w:val="28"/>
                <w:szCs w:val="28"/>
                <w:vertAlign w:val="superscript"/>
              </w:rPr>
              <w:t>6</w:t>
            </w:r>
            <w:r w:rsidR="00126B7B" w:rsidRPr="007C3F71">
              <w:rPr>
                <w:bCs/>
                <w:sz w:val="28"/>
                <w:szCs w:val="28"/>
              </w:rPr>
              <w:t>, 2.</w:t>
            </w:r>
            <w:r w:rsidR="00126B7B" w:rsidRPr="007C3F71">
              <w:rPr>
                <w:bCs/>
                <w:sz w:val="28"/>
                <w:szCs w:val="28"/>
                <w:vertAlign w:val="superscript"/>
              </w:rPr>
              <w:t>7</w:t>
            </w:r>
            <w:r w:rsidR="00126B7B" w:rsidRPr="007C3F71">
              <w:rPr>
                <w:bCs/>
                <w:sz w:val="28"/>
                <w:szCs w:val="28"/>
              </w:rPr>
              <w:t>, 2.</w:t>
            </w:r>
            <w:r w:rsidR="00126B7B" w:rsidRPr="007C3F71">
              <w:rPr>
                <w:bCs/>
                <w:sz w:val="28"/>
                <w:szCs w:val="28"/>
                <w:vertAlign w:val="superscript"/>
              </w:rPr>
              <w:t>8</w:t>
            </w:r>
            <w:r w:rsidR="00126B7B" w:rsidRPr="007C3F71">
              <w:rPr>
                <w:bCs/>
                <w:sz w:val="28"/>
                <w:szCs w:val="28"/>
              </w:rPr>
              <w:t xml:space="preserve"> un 2.</w:t>
            </w:r>
            <w:r w:rsidR="00126B7B" w:rsidRPr="007C3F71">
              <w:rPr>
                <w:bCs/>
                <w:sz w:val="28"/>
                <w:szCs w:val="28"/>
                <w:vertAlign w:val="superscript"/>
              </w:rPr>
              <w:t>9</w:t>
            </w:r>
            <w:r w:rsidR="00126B7B" w:rsidRPr="007C3F71">
              <w:rPr>
                <w:bCs/>
                <w:sz w:val="28"/>
                <w:szCs w:val="28"/>
              </w:rPr>
              <w:t> punktos noteiktajām prasībām)</w:t>
            </w:r>
            <w:r w:rsidR="00084924" w:rsidRPr="007C3F71">
              <w:rPr>
                <w:bCs/>
                <w:sz w:val="28"/>
                <w:szCs w:val="28"/>
              </w:rPr>
              <w:t xml:space="preserve"> jāstājas spēkā</w:t>
            </w:r>
            <w:r w:rsidR="006D7F0D" w:rsidRPr="007C3F71">
              <w:rPr>
                <w:bCs/>
                <w:sz w:val="28"/>
                <w:szCs w:val="28"/>
              </w:rPr>
              <w:t xml:space="preserve"> pēc apstiprināšanas Saeimā.</w:t>
            </w:r>
          </w:p>
        </w:tc>
      </w:tr>
      <w:tr w:rsidR="009916C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BE7FAC" w:rsidRPr="00C618EB" w:rsidRDefault="00BE7FAC" w:rsidP="00584CEB">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BE7FAC" w:rsidRPr="00C618EB" w:rsidRDefault="00BE7FAC" w:rsidP="00584CEB">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77777777" w:rsidR="00BE7FAC" w:rsidRPr="00C618EB" w:rsidRDefault="00AE1A8A" w:rsidP="00584CEB">
            <w:pPr>
              <w:jc w:val="both"/>
              <w:rPr>
                <w:sz w:val="28"/>
                <w:szCs w:val="28"/>
              </w:rPr>
            </w:pPr>
            <w:r w:rsidRPr="00C618EB">
              <w:rPr>
                <w:sz w:val="28"/>
                <w:szCs w:val="28"/>
              </w:rPr>
              <w:t>Nav.</w:t>
            </w:r>
          </w:p>
        </w:tc>
      </w:tr>
      <w:tr w:rsidR="009916C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BE7FAC" w:rsidRPr="00C618EB" w:rsidRDefault="00BE7FAC" w:rsidP="00584CEB">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BE7FAC" w:rsidRPr="00C618EB" w:rsidRDefault="00BE7FAC" w:rsidP="00584CEB">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BE7FAC" w:rsidRPr="00C618EB" w:rsidRDefault="00BE7FAC" w:rsidP="00FD686D">
            <w:pPr>
              <w:jc w:val="both"/>
              <w:rPr>
                <w:sz w:val="28"/>
                <w:szCs w:val="28"/>
              </w:rPr>
            </w:pPr>
            <w:r w:rsidRPr="00C618EB">
              <w:rPr>
                <w:sz w:val="28"/>
                <w:szCs w:val="28"/>
              </w:rPr>
              <w:t>Nav</w:t>
            </w:r>
            <w:r w:rsidR="00FD686D" w:rsidRPr="00C618EB">
              <w:rPr>
                <w:sz w:val="28"/>
                <w:szCs w:val="28"/>
              </w:rPr>
              <w:t>.</w:t>
            </w:r>
          </w:p>
        </w:tc>
      </w:tr>
      <w:tr w:rsidR="009916C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0043397E">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tcPr>
          <w:p w14:paraId="300C877C" w14:textId="77777777" w:rsidR="000B763F" w:rsidRPr="00C618EB" w:rsidRDefault="000B763F" w:rsidP="00584CEB">
            <w:pPr>
              <w:ind w:left="57"/>
              <w:jc w:val="center"/>
              <w:rPr>
                <w:b/>
                <w:sz w:val="28"/>
                <w:szCs w:val="28"/>
              </w:rPr>
            </w:pPr>
            <w:r w:rsidRPr="00C618EB">
              <w:rPr>
                <w:b/>
                <w:sz w:val="28"/>
                <w:szCs w:val="28"/>
              </w:rPr>
              <w:t>1.tabula</w:t>
            </w:r>
          </w:p>
          <w:p w14:paraId="6BB65F49" w14:textId="77777777" w:rsidR="000B763F" w:rsidRPr="00C618EB" w:rsidRDefault="000B763F" w:rsidP="00584CEB">
            <w:pPr>
              <w:ind w:left="57"/>
              <w:jc w:val="center"/>
              <w:rPr>
                <w:sz w:val="28"/>
                <w:szCs w:val="28"/>
              </w:rPr>
            </w:pPr>
            <w:r w:rsidRPr="00C618EB">
              <w:rPr>
                <w:b/>
                <w:sz w:val="28"/>
                <w:szCs w:val="28"/>
              </w:rPr>
              <w:t>Tiesību akta projekta atbilstība ES tiesību aktiem</w:t>
            </w:r>
          </w:p>
        </w:tc>
      </w:tr>
      <w:tr w:rsidR="009916CA" w:rsidRPr="00C618EB" w14:paraId="2E73E7EC"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E21B92" w:rsidRPr="00C618EB" w:rsidRDefault="00E21B92" w:rsidP="00584CEB">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77777777" w:rsidR="00E21B92" w:rsidRPr="00C618EB" w:rsidRDefault="00CD747C" w:rsidP="00CD747C">
            <w:pPr>
              <w:spacing w:after="120"/>
              <w:ind w:right="55"/>
              <w:jc w:val="both"/>
              <w:rPr>
                <w:sz w:val="28"/>
                <w:szCs w:val="28"/>
              </w:rPr>
            </w:pPr>
            <w:r w:rsidRPr="00C618EB">
              <w:rPr>
                <w:sz w:val="28"/>
                <w:szCs w:val="28"/>
              </w:rPr>
              <w:t>Padomes 2013. gada 5. decembra direktīvas 2013/59/Euratom, ar ko nosaka drošības pamatstandartus aizsardzībai pret jonizējošā starojuma radītajiem draudiem un atceļ Direktīvu 89/618/Euratom, Direktīvu 90/641/Euratom, Direktīvu 96/29/Euratom, Direktīvu 97/43/Euratom un Direktīvu 2003/122/Euratom.</w:t>
            </w:r>
          </w:p>
        </w:tc>
      </w:tr>
      <w:tr w:rsidR="009916CA" w:rsidRPr="00C618EB" w14:paraId="61DAC0BE"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0A25C3" w:rsidRPr="00C618EB" w:rsidRDefault="000A25C3" w:rsidP="00584CEB">
            <w:pPr>
              <w:ind w:left="57"/>
              <w:jc w:val="center"/>
              <w:rPr>
                <w:sz w:val="28"/>
                <w:szCs w:val="28"/>
              </w:rPr>
            </w:pPr>
            <w:r w:rsidRPr="00C618EB">
              <w:rPr>
                <w:sz w:val="28"/>
                <w:szCs w:val="28"/>
              </w:rPr>
              <w:t>A</w:t>
            </w:r>
          </w:p>
        </w:tc>
        <w:tc>
          <w:tcPr>
            <w:tcW w:w="2248"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0A25C3" w:rsidRPr="00C618EB" w:rsidRDefault="000A25C3" w:rsidP="00584CEB">
            <w:pPr>
              <w:ind w:left="57"/>
              <w:jc w:val="center"/>
              <w:rPr>
                <w:sz w:val="28"/>
                <w:szCs w:val="28"/>
              </w:rPr>
            </w:pPr>
            <w:r w:rsidRPr="00C618EB">
              <w:rPr>
                <w:sz w:val="28"/>
                <w:szCs w:val="28"/>
              </w:rPr>
              <w:t>B</w:t>
            </w:r>
          </w:p>
        </w:tc>
        <w:tc>
          <w:tcPr>
            <w:tcW w:w="2396" w:type="dxa"/>
            <w:tcBorders>
              <w:top w:val="outset" w:sz="6" w:space="0" w:color="auto"/>
              <w:left w:val="outset" w:sz="6" w:space="0" w:color="auto"/>
              <w:bottom w:val="outset" w:sz="6" w:space="0" w:color="auto"/>
              <w:right w:val="outset" w:sz="6" w:space="0" w:color="auto"/>
            </w:tcBorders>
            <w:vAlign w:val="center"/>
          </w:tcPr>
          <w:p w14:paraId="7DAEB13A" w14:textId="77777777" w:rsidR="000A25C3" w:rsidRPr="00C618EB" w:rsidRDefault="000A25C3" w:rsidP="00584CEB">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0A25C3" w:rsidRPr="00C618EB" w:rsidRDefault="000A25C3" w:rsidP="00584CEB">
            <w:pPr>
              <w:ind w:left="57"/>
              <w:jc w:val="center"/>
              <w:rPr>
                <w:sz w:val="28"/>
                <w:szCs w:val="28"/>
              </w:rPr>
            </w:pPr>
            <w:r w:rsidRPr="00C618EB">
              <w:rPr>
                <w:sz w:val="28"/>
                <w:szCs w:val="28"/>
              </w:rPr>
              <w:t>D</w:t>
            </w:r>
          </w:p>
        </w:tc>
      </w:tr>
      <w:tr w:rsidR="009916CA" w:rsidRPr="00C618EB" w14:paraId="49809864"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0211A6F" w14:textId="77777777" w:rsidR="00024F28" w:rsidRPr="00C618EB" w:rsidRDefault="00E73371" w:rsidP="00105F73">
            <w:pPr>
              <w:ind w:left="57"/>
              <w:jc w:val="both"/>
              <w:rPr>
                <w:spacing w:val="-3"/>
                <w:sz w:val="28"/>
                <w:szCs w:val="28"/>
              </w:rPr>
            </w:pPr>
            <w:r w:rsidRPr="00C618EB">
              <w:rPr>
                <w:bCs/>
                <w:sz w:val="28"/>
                <w:szCs w:val="28"/>
              </w:rPr>
              <w:t>Direktīvas 2013/59/Euratom 4. panta 36. punkts</w:t>
            </w:r>
          </w:p>
        </w:tc>
        <w:tc>
          <w:tcPr>
            <w:tcW w:w="2248" w:type="dxa"/>
            <w:gridSpan w:val="2"/>
            <w:tcBorders>
              <w:top w:val="outset" w:sz="6" w:space="0" w:color="auto"/>
              <w:left w:val="outset" w:sz="6" w:space="0" w:color="auto"/>
              <w:bottom w:val="outset" w:sz="6" w:space="0" w:color="auto"/>
              <w:right w:val="outset" w:sz="6" w:space="0" w:color="auto"/>
            </w:tcBorders>
            <w:vAlign w:val="center"/>
          </w:tcPr>
          <w:p w14:paraId="30FFCCE5" w14:textId="3E061BB7" w:rsidR="00024F28" w:rsidRPr="00C618EB" w:rsidRDefault="00024F28" w:rsidP="008A6861">
            <w:pPr>
              <w:ind w:left="57"/>
              <w:jc w:val="both"/>
              <w:rPr>
                <w:spacing w:val="-3"/>
                <w:sz w:val="28"/>
                <w:szCs w:val="28"/>
              </w:rPr>
            </w:pPr>
            <w:r w:rsidRPr="00C618EB">
              <w:rPr>
                <w:spacing w:val="-3"/>
                <w:sz w:val="28"/>
                <w:szCs w:val="28"/>
              </w:rPr>
              <w:t xml:space="preserve">Likumprojekta </w:t>
            </w:r>
            <w:r w:rsidR="008A6861">
              <w:rPr>
                <w:spacing w:val="-3"/>
                <w:sz w:val="28"/>
                <w:szCs w:val="28"/>
              </w:rPr>
              <w:t>2</w:t>
            </w:r>
            <w:r w:rsidRPr="00C618EB">
              <w:rPr>
                <w:spacing w:val="-3"/>
                <w:sz w:val="28"/>
                <w:szCs w:val="28"/>
              </w:rPr>
              <w:t>.</w:t>
            </w:r>
            <w:r w:rsidR="00E73371" w:rsidRPr="00C618EB">
              <w:rPr>
                <w:spacing w:val="-3"/>
                <w:sz w:val="28"/>
                <w:szCs w:val="28"/>
              </w:rPr>
              <w:t> </w:t>
            </w:r>
            <w:r w:rsidRPr="00C618EB">
              <w:rPr>
                <w:spacing w:val="-3"/>
                <w:sz w:val="28"/>
                <w:szCs w:val="28"/>
              </w:rPr>
              <w:t>p</w:t>
            </w:r>
            <w:r w:rsidR="00220685" w:rsidRPr="00C618EB">
              <w:rPr>
                <w:spacing w:val="-3"/>
                <w:sz w:val="28"/>
                <w:szCs w:val="28"/>
              </w:rPr>
              <w:t>anta</w:t>
            </w:r>
            <w:r w:rsidRPr="00C618EB">
              <w:rPr>
                <w:spacing w:val="-3"/>
                <w:sz w:val="28"/>
                <w:szCs w:val="28"/>
              </w:rPr>
              <w:t xml:space="preserve"> pirmā daļa (Likuma </w:t>
            </w:r>
            <w:r w:rsidRPr="00C618EB">
              <w:rPr>
                <w:sz w:val="28"/>
                <w:szCs w:val="28"/>
              </w:rPr>
              <w:t>1.</w:t>
            </w:r>
            <w:r w:rsidR="00E73371" w:rsidRPr="00C618EB">
              <w:rPr>
                <w:sz w:val="28"/>
                <w:szCs w:val="28"/>
                <w:vertAlign w:val="superscript"/>
              </w:rPr>
              <w:t> </w:t>
            </w:r>
            <w:r w:rsidRPr="00C618EB">
              <w:rPr>
                <w:sz w:val="28"/>
                <w:szCs w:val="28"/>
              </w:rPr>
              <w:t xml:space="preserve">panta </w:t>
            </w:r>
            <w:r w:rsidR="00465428" w:rsidRPr="00C618EB">
              <w:rPr>
                <w:sz w:val="28"/>
                <w:szCs w:val="28"/>
              </w:rPr>
              <w:t>1</w:t>
            </w:r>
            <w:r w:rsidR="00E73371" w:rsidRPr="00C618EB">
              <w:rPr>
                <w:sz w:val="28"/>
                <w:szCs w:val="28"/>
                <w:vertAlign w:val="superscript"/>
              </w:rPr>
              <w:t>2</w:t>
            </w:r>
            <w:r w:rsidR="00465428" w:rsidRPr="00C618EB">
              <w:rPr>
                <w:sz w:val="28"/>
                <w:szCs w:val="28"/>
              </w:rPr>
              <w:t>.</w:t>
            </w:r>
            <w:r w:rsidR="000C0411" w:rsidRPr="00C618EB">
              <w:rPr>
                <w:sz w:val="28"/>
                <w:szCs w:val="28"/>
              </w:rPr>
              <w:t>punkts</w:t>
            </w:r>
            <w:r w:rsidRPr="00C618EB">
              <w:rPr>
                <w:sz w:val="28"/>
                <w:szCs w:val="28"/>
              </w:rPr>
              <w:t>).</w:t>
            </w:r>
          </w:p>
        </w:tc>
        <w:tc>
          <w:tcPr>
            <w:tcW w:w="2396" w:type="dxa"/>
            <w:tcBorders>
              <w:top w:val="outset" w:sz="6" w:space="0" w:color="auto"/>
              <w:left w:val="outset" w:sz="6" w:space="0" w:color="auto"/>
              <w:bottom w:val="outset" w:sz="6" w:space="0" w:color="auto"/>
              <w:right w:val="outset" w:sz="6" w:space="0" w:color="auto"/>
            </w:tcBorders>
          </w:tcPr>
          <w:p w14:paraId="60644C59" w14:textId="77777777" w:rsidR="00024F28" w:rsidRPr="00C618EB" w:rsidRDefault="00050507" w:rsidP="00105F73">
            <w:pPr>
              <w:ind w:left="57"/>
              <w:jc w:val="both"/>
              <w:rPr>
                <w:sz w:val="28"/>
                <w:szCs w:val="28"/>
              </w:rPr>
            </w:pPr>
            <w:r w:rsidRPr="00C618EB">
              <w:rPr>
                <w:sz w:val="28"/>
                <w:szCs w:val="28"/>
              </w:rPr>
              <w:t>Pārņemts</w:t>
            </w:r>
            <w:r w:rsidR="00024F28" w:rsidRPr="00C618EB">
              <w:rPr>
                <w:sz w:val="28"/>
                <w:szCs w:val="28"/>
              </w:rPr>
              <w:t xml:space="preserve"> pilnībā</w:t>
            </w:r>
          </w:p>
        </w:tc>
        <w:tc>
          <w:tcPr>
            <w:tcW w:w="2340" w:type="dxa"/>
            <w:tcBorders>
              <w:top w:val="outset" w:sz="6" w:space="0" w:color="auto"/>
              <w:left w:val="outset" w:sz="6" w:space="0" w:color="auto"/>
              <w:bottom w:val="outset" w:sz="6" w:space="0" w:color="auto"/>
              <w:right w:val="outset" w:sz="6" w:space="0" w:color="auto"/>
            </w:tcBorders>
          </w:tcPr>
          <w:p w14:paraId="02D1E666" w14:textId="77777777" w:rsidR="00024F28" w:rsidRPr="00C618EB" w:rsidRDefault="00024F28" w:rsidP="00105F73">
            <w:pPr>
              <w:ind w:left="57"/>
              <w:jc w:val="both"/>
              <w:rPr>
                <w:sz w:val="28"/>
                <w:szCs w:val="28"/>
              </w:rPr>
            </w:pPr>
            <w:r w:rsidRPr="00C618EB">
              <w:rPr>
                <w:sz w:val="28"/>
                <w:szCs w:val="28"/>
              </w:rPr>
              <w:t>Projekts stingrākas prasības neparedz.</w:t>
            </w:r>
          </w:p>
        </w:tc>
      </w:tr>
      <w:tr w:rsidR="009916CA" w:rsidRPr="00C618EB" w14:paraId="45F29CDA"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5631D27" w14:textId="77777777" w:rsidR="008A34D2" w:rsidRPr="00C618EB" w:rsidRDefault="009F1065" w:rsidP="009F1065">
            <w:pPr>
              <w:ind w:left="57"/>
              <w:jc w:val="both"/>
              <w:rPr>
                <w:sz w:val="28"/>
                <w:szCs w:val="28"/>
              </w:rPr>
            </w:pPr>
            <w:r w:rsidRPr="00C618EB">
              <w:rPr>
                <w:bCs/>
                <w:sz w:val="28"/>
                <w:szCs w:val="28"/>
              </w:rPr>
              <w:t>Direktīvas 2013/59/Euratom 4. panta 58. punkts</w:t>
            </w:r>
          </w:p>
        </w:tc>
        <w:tc>
          <w:tcPr>
            <w:tcW w:w="2248" w:type="dxa"/>
            <w:gridSpan w:val="2"/>
            <w:tcBorders>
              <w:top w:val="outset" w:sz="6" w:space="0" w:color="auto"/>
              <w:left w:val="outset" w:sz="6" w:space="0" w:color="auto"/>
              <w:bottom w:val="outset" w:sz="6" w:space="0" w:color="auto"/>
              <w:right w:val="outset" w:sz="6" w:space="0" w:color="auto"/>
            </w:tcBorders>
            <w:vAlign w:val="center"/>
          </w:tcPr>
          <w:p w14:paraId="2662566F" w14:textId="51653A2B" w:rsidR="008A34D2" w:rsidRPr="00C618EB" w:rsidRDefault="009F1065" w:rsidP="008A6861">
            <w:pPr>
              <w:ind w:left="57"/>
              <w:jc w:val="both"/>
              <w:rPr>
                <w:sz w:val="28"/>
                <w:szCs w:val="28"/>
              </w:rPr>
            </w:pPr>
            <w:r w:rsidRPr="00C618EB">
              <w:rPr>
                <w:spacing w:val="-3"/>
                <w:sz w:val="28"/>
                <w:szCs w:val="28"/>
              </w:rPr>
              <w:t xml:space="preserve">Likumprojekta </w:t>
            </w:r>
            <w:r w:rsidR="008A6861">
              <w:rPr>
                <w:spacing w:val="-3"/>
                <w:sz w:val="28"/>
                <w:szCs w:val="28"/>
              </w:rPr>
              <w:t>2</w:t>
            </w:r>
            <w:r w:rsidRPr="00C618EB">
              <w:rPr>
                <w:spacing w:val="-3"/>
                <w:sz w:val="28"/>
                <w:szCs w:val="28"/>
              </w:rPr>
              <w:t xml:space="preserve">. panta </w:t>
            </w:r>
            <w:r w:rsidR="008A6861">
              <w:rPr>
                <w:spacing w:val="-3"/>
                <w:sz w:val="28"/>
                <w:szCs w:val="28"/>
              </w:rPr>
              <w:t>pirmā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1</w:t>
            </w:r>
            <w:r w:rsidR="007C5FE1" w:rsidRPr="00C618EB">
              <w:rPr>
                <w:sz w:val="28"/>
                <w:szCs w:val="28"/>
                <w:vertAlign w:val="superscript"/>
              </w:rPr>
              <w:t>3</w:t>
            </w:r>
            <w:r w:rsidRPr="00C618EB">
              <w:rPr>
                <w:sz w:val="28"/>
                <w:szCs w:val="28"/>
              </w:rPr>
              <w:t>.punkts).</w:t>
            </w:r>
          </w:p>
        </w:tc>
        <w:tc>
          <w:tcPr>
            <w:tcW w:w="2396" w:type="dxa"/>
            <w:tcBorders>
              <w:top w:val="outset" w:sz="6" w:space="0" w:color="auto"/>
              <w:left w:val="outset" w:sz="6" w:space="0" w:color="auto"/>
              <w:bottom w:val="outset" w:sz="6" w:space="0" w:color="auto"/>
              <w:right w:val="outset" w:sz="6" w:space="0" w:color="auto"/>
            </w:tcBorders>
          </w:tcPr>
          <w:p w14:paraId="259A9E11" w14:textId="77777777" w:rsidR="008A34D2" w:rsidRPr="00C618EB" w:rsidRDefault="00050507" w:rsidP="00105F73">
            <w:pPr>
              <w:ind w:left="57"/>
              <w:jc w:val="both"/>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37AEBF6D" w14:textId="77777777" w:rsidR="008A34D2" w:rsidRPr="00C618EB" w:rsidRDefault="00024F28" w:rsidP="00105F73">
            <w:pPr>
              <w:ind w:left="57"/>
              <w:jc w:val="both"/>
              <w:rPr>
                <w:spacing w:val="-2"/>
                <w:sz w:val="28"/>
                <w:szCs w:val="28"/>
              </w:rPr>
            </w:pPr>
            <w:r w:rsidRPr="00C618EB">
              <w:rPr>
                <w:sz w:val="28"/>
                <w:szCs w:val="28"/>
              </w:rPr>
              <w:t>Projekts stingrākas prasības neparedz.</w:t>
            </w:r>
          </w:p>
        </w:tc>
      </w:tr>
      <w:tr w:rsidR="009916CA" w:rsidRPr="00C618EB" w14:paraId="0A1E1AD7"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7783263" w14:textId="77777777" w:rsidR="00024F28" w:rsidRPr="00C618EB" w:rsidRDefault="009F15CD" w:rsidP="00D142BC">
            <w:pPr>
              <w:ind w:left="57"/>
              <w:rPr>
                <w:bCs/>
                <w:sz w:val="28"/>
                <w:szCs w:val="28"/>
              </w:rPr>
            </w:pPr>
            <w:r w:rsidRPr="00C618EB">
              <w:rPr>
                <w:bCs/>
                <w:sz w:val="28"/>
                <w:szCs w:val="28"/>
              </w:rPr>
              <w:lastRenderedPageBreak/>
              <w:t xml:space="preserve">Direktīvas 2013/59/Euratom 4. panta </w:t>
            </w:r>
            <w:r w:rsidR="00D142BC" w:rsidRPr="00C618EB">
              <w:rPr>
                <w:bCs/>
                <w:sz w:val="28"/>
                <w:szCs w:val="28"/>
              </w:rPr>
              <w:t>23</w:t>
            </w:r>
            <w:r w:rsidRPr="00C618EB">
              <w:rPr>
                <w:bCs/>
                <w:sz w:val="28"/>
                <w:szCs w:val="28"/>
              </w:rPr>
              <w:t>. punkts</w:t>
            </w:r>
          </w:p>
        </w:tc>
        <w:tc>
          <w:tcPr>
            <w:tcW w:w="2248" w:type="dxa"/>
            <w:gridSpan w:val="2"/>
            <w:tcBorders>
              <w:top w:val="outset" w:sz="6" w:space="0" w:color="auto"/>
              <w:left w:val="outset" w:sz="6" w:space="0" w:color="auto"/>
              <w:bottom w:val="outset" w:sz="6" w:space="0" w:color="auto"/>
              <w:right w:val="outset" w:sz="6" w:space="0" w:color="auto"/>
            </w:tcBorders>
          </w:tcPr>
          <w:p w14:paraId="2931B59D" w14:textId="66443319" w:rsidR="00024F28" w:rsidRPr="00C618EB" w:rsidRDefault="00AC62E3" w:rsidP="00AD324D">
            <w:pPr>
              <w:rPr>
                <w:spacing w:val="-3"/>
                <w:sz w:val="28"/>
                <w:szCs w:val="28"/>
              </w:rPr>
            </w:pPr>
            <w:r w:rsidRPr="00C618EB">
              <w:rPr>
                <w:spacing w:val="-3"/>
                <w:sz w:val="28"/>
                <w:szCs w:val="28"/>
              </w:rPr>
              <w:t xml:space="preserve">Likumprojekta </w:t>
            </w:r>
            <w:r w:rsidR="008A6861">
              <w:rPr>
                <w:spacing w:val="-3"/>
                <w:sz w:val="28"/>
                <w:szCs w:val="28"/>
              </w:rPr>
              <w:t>2</w:t>
            </w:r>
            <w:r w:rsidRPr="00C618EB">
              <w:rPr>
                <w:spacing w:val="-3"/>
                <w:sz w:val="28"/>
                <w:szCs w:val="28"/>
              </w:rPr>
              <w:t xml:space="preserve">. panta </w:t>
            </w:r>
            <w:r w:rsidR="00AD324D">
              <w:rPr>
                <w:spacing w:val="-3"/>
                <w:sz w:val="28"/>
                <w:szCs w:val="28"/>
              </w:rPr>
              <w:t>pirmā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1</w:t>
            </w:r>
            <w:r w:rsidR="00ED4A39" w:rsidRPr="00C618EB">
              <w:rPr>
                <w:sz w:val="28"/>
                <w:szCs w:val="28"/>
                <w:vertAlign w:val="superscript"/>
              </w:rPr>
              <w:t>4</w:t>
            </w:r>
            <w:r w:rsidRPr="00C618EB">
              <w:rPr>
                <w:sz w:val="28"/>
                <w:szCs w:val="28"/>
              </w:rPr>
              <w:t>.punkts).</w:t>
            </w:r>
          </w:p>
        </w:tc>
        <w:tc>
          <w:tcPr>
            <w:tcW w:w="2396" w:type="dxa"/>
            <w:tcBorders>
              <w:top w:val="outset" w:sz="6" w:space="0" w:color="auto"/>
              <w:left w:val="outset" w:sz="6" w:space="0" w:color="auto"/>
              <w:bottom w:val="outset" w:sz="6" w:space="0" w:color="auto"/>
              <w:right w:val="outset" w:sz="6" w:space="0" w:color="auto"/>
            </w:tcBorders>
          </w:tcPr>
          <w:p w14:paraId="731123F8" w14:textId="77777777" w:rsidR="00024F28" w:rsidRPr="00C618EB" w:rsidRDefault="00050507" w:rsidP="008A34D2">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739DDC6C" w14:textId="77777777" w:rsidR="00024F28" w:rsidRPr="00C618EB" w:rsidRDefault="00024F28" w:rsidP="008A34D2">
            <w:pPr>
              <w:ind w:left="57"/>
              <w:rPr>
                <w:sz w:val="28"/>
                <w:szCs w:val="28"/>
              </w:rPr>
            </w:pPr>
            <w:r w:rsidRPr="00C618EB">
              <w:rPr>
                <w:sz w:val="28"/>
                <w:szCs w:val="28"/>
              </w:rPr>
              <w:t>Projekts stingrākas prasības neparedz.</w:t>
            </w:r>
          </w:p>
        </w:tc>
      </w:tr>
      <w:tr w:rsidR="009916CA" w:rsidRPr="00C618EB" w14:paraId="30F05BD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F86A78" w14:textId="77777777" w:rsidR="00024F28" w:rsidRPr="00C618EB" w:rsidRDefault="008519F2" w:rsidP="00D142BC">
            <w:pPr>
              <w:ind w:left="57"/>
              <w:rPr>
                <w:bCs/>
                <w:sz w:val="28"/>
                <w:szCs w:val="28"/>
              </w:rPr>
            </w:pPr>
            <w:r w:rsidRPr="00C618EB">
              <w:rPr>
                <w:bCs/>
                <w:sz w:val="28"/>
                <w:szCs w:val="28"/>
              </w:rPr>
              <w:t xml:space="preserve">Direktīvas 2013/59/Euratom 4. panta </w:t>
            </w:r>
            <w:r w:rsidR="00D142BC" w:rsidRPr="00C618EB">
              <w:rPr>
                <w:bCs/>
                <w:sz w:val="28"/>
                <w:szCs w:val="28"/>
              </w:rPr>
              <w:t>75</w:t>
            </w:r>
            <w:r w:rsidRPr="00C618EB">
              <w:rPr>
                <w:bCs/>
                <w:sz w:val="28"/>
                <w:szCs w:val="28"/>
              </w:rPr>
              <w:t>. punkts</w:t>
            </w:r>
          </w:p>
        </w:tc>
        <w:tc>
          <w:tcPr>
            <w:tcW w:w="2248" w:type="dxa"/>
            <w:gridSpan w:val="2"/>
            <w:tcBorders>
              <w:top w:val="outset" w:sz="6" w:space="0" w:color="auto"/>
              <w:left w:val="outset" w:sz="6" w:space="0" w:color="auto"/>
              <w:bottom w:val="outset" w:sz="6" w:space="0" w:color="auto"/>
              <w:right w:val="outset" w:sz="6" w:space="0" w:color="auto"/>
            </w:tcBorders>
          </w:tcPr>
          <w:p w14:paraId="3819588F" w14:textId="46F226D5" w:rsidR="00024F28" w:rsidRPr="00C618EB" w:rsidRDefault="008519F2" w:rsidP="002E2B55">
            <w:pPr>
              <w:rPr>
                <w:spacing w:val="-3"/>
                <w:sz w:val="28"/>
                <w:szCs w:val="28"/>
              </w:rPr>
            </w:pPr>
            <w:r w:rsidRPr="00C618EB">
              <w:rPr>
                <w:spacing w:val="-3"/>
                <w:sz w:val="28"/>
                <w:szCs w:val="28"/>
              </w:rPr>
              <w:t xml:space="preserve">Likumprojekta </w:t>
            </w:r>
            <w:r w:rsidR="008A6861">
              <w:rPr>
                <w:spacing w:val="-3"/>
                <w:sz w:val="28"/>
                <w:szCs w:val="28"/>
              </w:rPr>
              <w:t>2</w:t>
            </w:r>
            <w:r w:rsidRPr="00C618EB">
              <w:rPr>
                <w:spacing w:val="-3"/>
                <w:sz w:val="28"/>
                <w:szCs w:val="28"/>
              </w:rPr>
              <w:t xml:space="preserve">. panta </w:t>
            </w:r>
            <w:r w:rsidR="002E2B55">
              <w:rPr>
                <w:spacing w:val="-3"/>
                <w:sz w:val="28"/>
                <w:szCs w:val="28"/>
              </w:rPr>
              <w:t>otrā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3. punkts).</w:t>
            </w:r>
          </w:p>
        </w:tc>
        <w:tc>
          <w:tcPr>
            <w:tcW w:w="2396" w:type="dxa"/>
            <w:tcBorders>
              <w:top w:val="outset" w:sz="6" w:space="0" w:color="auto"/>
              <w:left w:val="outset" w:sz="6" w:space="0" w:color="auto"/>
              <w:bottom w:val="outset" w:sz="6" w:space="0" w:color="auto"/>
              <w:right w:val="outset" w:sz="6" w:space="0" w:color="auto"/>
            </w:tcBorders>
          </w:tcPr>
          <w:p w14:paraId="3F672D0E" w14:textId="77777777" w:rsidR="00024F28" w:rsidRPr="00C618EB" w:rsidRDefault="00050507" w:rsidP="008A34D2">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74385A62" w14:textId="77777777" w:rsidR="00024F28" w:rsidRPr="00C618EB" w:rsidRDefault="00024F28" w:rsidP="008A34D2">
            <w:pPr>
              <w:ind w:left="57"/>
              <w:rPr>
                <w:sz w:val="28"/>
                <w:szCs w:val="28"/>
              </w:rPr>
            </w:pPr>
            <w:r w:rsidRPr="00C618EB">
              <w:rPr>
                <w:sz w:val="28"/>
                <w:szCs w:val="28"/>
              </w:rPr>
              <w:t>Projekts stingrākas prasības neparedz.</w:t>
            </w:r>
          </w:p>
        </w:tc>
      </w:tr>
      <w:tr w:rsidR="009916CA" w:rsidRPr="00C618EB" w14:paraId="6269B791"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FFEF7EF" w14:textId="77777777" w:rsidR="00024F28" w:rsidRPr="00C618EB" w:rsidRDefault="00BF1AA3" w:rsidP="00D142BC">
            <w:pPr>
              <w:ind w:left="57"/>
              <w:rPr>
                <w:bCs/>
                <w:sz w:val="28"/>
                <w:szCs w:val="28"/>
              </w:rPr>
            </w:pPr>
            <w:r w:rsidRPr="00C618EB">
              <w:rPr>
                <w:bCs/>
                <w:sz w:val="28"/>
                <w:szCs w:val="28"/>
              </w:rPr>
              <w:t>Direktīvas 2013/59/Euratom 4. panta 7</w:t>
            </w:r>
            <w:r w:rsidR="00D142BC" w:rsidRPr="00C618EB">
              <w:rPr>
                <w:bCs/>
                <w:sz w:val="28"/>
                <w:szCs w:val="28"/>
              </w:rPr>
              <w:t>8</w:t>
            </w:r>
            <w:r w:rsidRPr="00C618EB">
              <w:rPr>
                <w:bCs/>
                <w:sz w:val="28"/>
                <w:szCs w:val="28"/>
              </w:rPr>
              <w:t>. punkts</w:t>
            </w:r>
          </w:p>
        </w:tc>
        <w:tc>
          <w:tcPr>
            <w:tcW w:w="2248" w:type="dxa"/>
            <w:gridSpan w:val="2"/>
            <w:tcBorders>
              <w:top w:val="outset" w:sz="6" w:space="0" w:color="auto"/>
              <w:left w:val="outset" w:sz="6" w:space="0" w:color="auto"/>
              <w:bottom w:val="outset" w:sz="6" w:space="0" w:color="auto"/>
              <w:right w:val="outset" w:sz="6" w:space="0" w:color="auto"/>
            </w:tcBorders>
          </w:tcPr>
          <w:p w14:paraId="437A363C" w14:textId="21577E22" w:rsidR="00024F28" w:rsidRPr="00C618EB" w:rsidRDefault="001F73F3" w:rsidP="002E2B55">
            <w:pPr>
              <w:rPr>
                <w:spacing w:val="-3"/>
                <w:sz w:val="28"/>
                <w:szCs w:val="28"/>
              </w:rPr>
            </w:pPr>
            <w:r w:rsidRPr="00C618EB">
              <w:rPr>
                <w:spacing w:val="-3"/>
                <w:sz w:val="28"/>
                <w:szCs w:val="28"/>
              </w:rPr>
              <w:t xml:space="preserve">Likumprojekta </w:t>
            </w:r>
            <w:r w:rsidR="008A6861">
              <w:rPr>
                <w:spacing w:val="-3"/>
                <w:sz w:val="28"/>
                <w:szCs w:val="28"/>
              </w:rPr>
              <w:t>2</w:t>
            </w:r>
            <w:r w:rsidRPr="00C618EB">
              <w:rPr>
                <w:spacing w:val="-3"/>
                <w:sz w:val="28"/>
                <w:szCs w:val="28"/>
              </w:rPr>
              <w:t xml:space="preserve">. panta </w:t>
            </w:r>
            <w:r w:rsidR="002E2B55">
              <w:rPr>
                <w:spacing w:val="-3"/>
                <w:sz w:val="28"/>
                <w:szCs w:val="28"/>
              </w:rPr>
              <w:t>ceturtā</w:t>
            </w:r>
            <w:r w:rsidR="001010FF">
              <w:rPr>
                <w:spacing w:val="-3"/>
                <w:sz w:val="28"/>
                <w:szCs w:val="28"/>
              </w:rPr>
              <w:t xml:space="preserve"> </w:t>
            </w:r>
            <w:r w:rsidRPr="00C618EB">
              <w:rPr>
                <w:spacing w:val="-3"/>
                <w:sz w:val="28"/>
                <w:szCs w:val="28"/>
              </w:rPr>
              <w:t xml:space="preserve">daļa (Likuma </w:t>
            </w:r>
            <w:r w:rsidRPr="00C618EB">
              <w:rPr>
                <w:sz w:val="28"/>
                <w:szCs w:val="28"/>
              </w:rPr>
              <w:t>1.</w:t>
            </w:r>
            <w:r w:rsidRPr="00C618EB">
              <w:rPr>
                <w:sz w:val="28"/>
                <w:szCs w:val="28"/>
                <w:vertAlign w:val="superscript"/>
              </w:rPr>
              <w:t> </w:t>
            </w:r>
            <w:r w:rsidRPr="00C618EB">
              <w:rPr>
                <w:sz w:val="28"/>
                <w:szCs w:val="28"/>
              </w:rPr>
              <w:t xml:space="preserve">panta </w:t>
            </w:r>
            <w:r w:rsidR="004039EF" w:rsidRPr="00C618EB">
              <w:rPr>
                <w:sz w:val="28"/>
                <w:szCs w:val="28"/>
              </w:rPr>
              <w:t>8</w:t>
            </w:r>
            <w:r w:rsidR="00224775" w:rsidRPr="00C618EB">
              <w:rPr>
                <w:sz w:val="28"/>
                <w:szCs w:val="28"/>
              </w:rPr>
              <w:t>.</w:t>
            </w:r>
            <w:r w:rsidRPr="00C618EB">
              <w:rPr>
                <w:sz w:val="28"/>
                <w:szCs w:val="28"/>
              </w:rPr>
              <w:t> punkts).</w:t>
            </w:r>
          </w:p>
        </w:tc>
        <w:tc>
          <w:tcPr>
            <w:tcW w:w="2396" w:type="dxa"/>
            <w:tcBorders>
              <w:top w:val="outset" w:sz="6" w:space="0" w:color="auto"/>
              <w:left w:val="outset" w:sz="6" w:space="0" w:color="auto"/>
              <w:bottom w:val="outset" w:sz="6" w:space="0" w:color="auto"/>
              <w:right w:val="outset" w:sz="6" w:space="0" w:color="auto"/>
            </w:tcBorders>
          </w:tcPr>
          <w:p w14:paraId="427F6E4B" w14:textId="77777777" w:rsidR="00024F28" w:rsidRPr="00C618EB" w:rsidRDefault="00050507" w:rsidP="008A34D2">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2DB70C90" w14:textId="77777777" w:rsidR="00024F28" w:rsidRPr="00C618EB" w:rsidRDefault="00024F28" w:rsidP="008A34D2">
            <w:pPr>
              <w:ind w:left="57"/>
              <w:rPr>
                <w:sz w:val="28"/>
                <w:szCs w:val="28"/>
              </w:rPr>
            </w:pPr>
            <w:r w:rsidRPr="00C618EB">
              <w:rPr>
                <w:sz w:val="28"/>
                <w:szCs w:val="28"/>
              </w:rPr>
              <w:t>Projekts stingrākas prasības neparedz.</w:t>
            </w:r>
          </w:p>
        </w:tc>
      </w:tr>
      <w:tr w:rsidR="00876F1A" w:rsidRPr="00C618EB" w14:paraId="5431EE5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B42BEB" w14:textId="77777777" w:rsidR="00876F1A" w:rsidRPr="009F4121" w:rsidRDefault="00B82283" w:rsidP="00B82283">
            <w:pPr>
              <w:ind w:left="57"/>
              <w:rPr>
                <w:bCs/>
                <w:sz w:val="28"/>
                <w:szCs w:val="28"/>
              </w:rPr>
            </w:pPr>
            <w:r w:rsidRPr="009F4121">
              <w:rPr>
                <w:bCs/>
                <w:sz w:val="28"/>
                <w:szCs w:val="28"/>
              </w:rPr>
              <w:t>Direktīvas 2013/59/Euratom 4. panta 90. punkts</w:t>
            </w:r>
          </w:p>
        </w:tc>
        <w:tc>
          <w:tcPr>
            <w:tcW w:w="2248" w:type="dxa"/>
            <w:gridSpan w:val="2"/>
            <w:tcBorders>
              <w:top w:val="outset" w:sz="6" w:space="0" w:color="auto"/>
              <w:left w:val="outset" w:sz="6" w:space="0" w:color="auto"/>
              <w:bottom w:val="outset" w:sz="6" w:space="0" w:color="auto"/>
              <w:right w:val="outset" w:sz="6" w:space="0" w:color="auto"/>
            </w:tcBorders>
          </w:tcPr>
          <w:p w14:paraId="77057B9C" w14:textId="0EBD3E8E" w:rsidR="00876F1A" w:rsidRPr="009F4121" w:rsidRDefault="00876F1A" w:rsidP="00DC5DD8">
            <w:pPr>
              <w:rPr>
                <w:spacing w:val="-3"/>
                <w:sz w:val="28"/>
                <w:szCs w:val="28"/>
              </w:rPr>
            </w:pPr>
            <w:r w:rsidRPr="009F4121">
              <w:rPr>
                <w:spacing w:val="-3"/>
                <w:sz w:val="28"/>
                <w:szCs w:val="28"/>
              </w:rPr>
              <w:t xml:space="preserve">Likumprojekta </w:t>
            </w:r>
            <w:r w:rsidR="00DC5DD8">
              <w:rPr>
                <w:spacing w:val="-3"/>
                <w:sz w:val="28"/>
                <w:szCs w:val="28"/>
              </w:rPr>
              <w:t>2</w:t>
            </w:r>
            <w:r w:rsidRPr="009F4121">
              <w:rPr>
                <w:spacing w:val="-3"/>
                <w:sz w:val="28"/>
                <w:szCs w:val="28"/>
              </w:rPr>
              <w:t xml:space="preserve">. panta </w:t>
            </w:r>
            <w:r w:rsidR="00480743">
              <w:rPr>
                <w:spacing w:val="-3"/>
                <w:sz w:val="28"/>
                <w:szCs w:val="28"/>
              </w:rPr>
              <w:t xml:space="preserve">piektā </w:t>
            </w:r>
            <w:r w:rsidRPr="009F4121">
              <w:rPr>
                <w:spacing w:val="-3"/>
                <w:sz w:val="28"/>
                <w:szCs w:val="28"/>
              </w:rPr>
              <w:t xml:space="preserve">daļa (Likuma </w:t>
            </w:r>
            <w:r w:rsidRPr="009F4121">
              <w:rPr>
                <w:sz w:val="28"/>
                <w:szCs w:val="28"/>
              </w:rPr>
              <w:t>1.</w:t>
            </w:r>
            <w:r w:rsidRPr="009F4121">
              <w:rPr>
                <w:sz w:val="28"/>
                <w:szCs w:val="28"/>
                <w:vertAlign w:val="superscript"/>
              </w:rPr>
              <w:t> </w:t>
            </w:r>
            <w:r w:rsidRPr="009F4121">
              <w:rPr>
                <w:sz w:val="28"/>
                <w:szCs w:val="28"/>
              </w:rPr>
              <w:t>panta 9</w:t>
            </w:r>
            <w:r w:rsidRPr="009F4121">
              <w:rPr>
                <w:sz w:val="28"/>
                <w:szCs w:val="28"/>
                <w:vertAlign w:val="superscript"/>
              </w:rPr>
              <w:t>4</w:t>
            </w:r>
            <w:r w:rsidRPr="009F4121">
              <w:rPr>
                <w:sz w:val="28"/>
                <w:szCs w:val="28"/>
              </w:rPr>
              <w:t>. punkts).</w:t>
            </w:r>
          </w:p>
        </w:tc>
        <w:tc>
          <w:tcPr>
            <w:tcW w:w="2396" w:type="dxa"/>
            <w:tcBorders>
              <w:top w:val="outset" w:sz="6" w:space="0" w:color="auto"/>
              <w:left w:val="outset" w:sz="6" w:space="0" w:color="auto"/>
              <w:bottom w:val="outset" w:sz="6" w:space="0" w:color="auto"/>
              <w:right w:val="outset" w:sz="6" w:space="0" w:color="auto"/>
            </w:tcBorders>
          </w:tcPr>
          <w:p w14:paraId="2863F414" w14:textId="77777777" w:rsidR="00876F1A" w:rsidRPr="009F4121" w:rsidRDefault="00453DD6" w:rsidP="008A34D2">
            <w:pPr>
              <w:ind w:left="57"/>
              <w:rPr>
                <w:sz w:val="28"/>
                <w:szCs w:val="28"/>
              </w:rPr>
            </w:pPr>
            <w:r w:rsidRPr="009F4121">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1D976607" w14:textId="77777777" w:rsidR="00876F1A" w:rsidRPr="00C618EB" w:rsidRDefault="00453DD6" w:rsidP="008A34D2">
            <w:pPr>
              <w:ind w:left="57"/>
              <w:rPr>
                <w:sz w:val="28"/>
                <w:szCs w:val="28"/>
              </w:rPr>
            </w:pPr>
            <w:r w:rsidRPr="009F4121">
              <w:rPr>
                <w:sz w:val="28"/>
                <w:szCs w:val="28"/>
              </w:rPr>
              <w:t>Projekts stingrākas prasības neparedz.</w:t>
            </w:r>
          </w:p>
        </w:tc>
      </w:tr>
      <w:tr w:rsidR="009916CA" w:rsidRPr="00C618EB" w14:paraId="13540076"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A904FC0" w14:textId="77777777" w:rsidR="00D018B0" w:rsidRPr="00C618EB" w:rsidRDefault="00AA5730" w:rsidP="00AA5730">
            <w:pPr>
              <w:ind w:left="57"/>
              <w:rPr>
                <w:bCs/>
                <w:sz w:val="28"/>
                <w:szCs w:val="28"/>
              </w:rPr>
            </w:pPr>
            <w:r w:rsidRPr="00C618EB">
              <w:rPr>
                <w:bCs/>
                <w:sz w:val="28"/>
                <w:szCs w:val="28"/>
              </w:rPr>
              <w:t>Direktīvas 2013/59/Euratom 4. panta 32. punkts</w:t>
            </w:r>
          </w:p>
        </w:tc>
        <w:tc>
          <w:tcPr>
            <w:tcW w:w="2248" w:type="dxa"/>
            <w:gridSpan w:val="2"/>
            <w:tcBorders>
              <w:top w:val="outset" w:sz="6" w:space="0" w:color="auto"/>
              <w:left w:val="outset" w:sz="6" w:space="0" w:color="auto"/>
              <w:bottom w:val="outset" w:sz="6" w:space="0" w:color="auto"/>
              <w:right w:val="outset" w:sz="6" w:space="0" w:color="auto"/>
            </w:tcBorders>
          </w:tcPr>
          <w:p w14:paraId="2D5046AD" w14:textId="0AFFABC4" w:rsidR="00D018B0" w:rsidRPr="00C618EB" w:rsidRDefault="00224775" w:rsidP="00DC5DD8">
            <w:pPr>
              <w:rPr>
                <w:spacing w:val="-3"/>
                <w:sz w:val="28"/>
                <w:szCs w:val="28"/>
              </w:rPr>
            </w:pPr>
            <w:r w:rsidRPr="00C618EB">
              <w:rPr>
                <w:spacing w:val="-3"/>
                <w:sz w:val="28"/>
                <w:szCs w:val="28"/>
              </w:rPr>
              <w:t xml:space="preserve">Likumprojekta </w:t>
            </w:r>
            <w:r w:rsidR="00DC5DD8">
              <w:rPr>
                <w:spacing w:val="-3"/>
                <w:sz w:val="28"/>
                <w:szCs w:val="28"/>
              </w:rPr>
              <w:t>2</w:t>
            </w:r>
            <w:r w:rsidRPr="00C618EB">
              <w:rPr>
                <w:spacing w:val="-3"/>
                <w:sz w:val="28"/>
                <w:szCs w:val="28"/>
              </w:rPr>
              <w:t xml:space="preserve">. panta </w:t>
            </w:r>
            <w:r w:rsidR="00480743">
              <w:rPr>
                <w:spacing w:val="-3"/>
                <w:sz w:val="28"/>
                <w:szCs w:val="28"/>
              </w:rPr>
              <w:t xml:space="preserve">piektā </w:t>
            </w:r>
            <w:r w:rsidRPr="00C618EB">
              <w:rPr>
                <w:spacing w:val="-3"/>
                <w:sz w:val="28"/>
                <w:szCs w:val="28"/>
              </w:rPr>
              <w:t xml:space="preserve">daļa (Likuma </w:t>
            </w:r>
            <w:r w:rsidRPr="00C618EB">
              <w:rPr>
                <w:sz w:val="28"/>
                <w:szCs w:val="28"/>
              </w:rPr>
              <w:t>1.</w:t>
            </w:r>
            <w:r w:rsidRPr="00C618EB">
              <w:rPr>
                <w:sz w:val="28"/>
                <w:szCs w:val="28"/>
                <w:vertAlign w:val="superscript"/>
              </w:rPr>
              <w:t> </w:t>
            </w:r>
            <w:r w:rsidRPr="00C618EB">
              <w:rPr>
                <w:sz w:val="28"/>
                <w:szCs w:val="28"/>
              </w:rPr>
              <w:t>panta</w:t>
            </w:r>
            <w:r w:rsidR="00BB3365">
              <w:rPr>
                <w:sz w:val="28"/>
                <w:szCs w:val="28"/>
              </w:rPr>
              <w:t xml:space="preserve"> </w:t>
            </w:r>
            <w:r w:rsidRPr="00C618EB">
              <w:rPr>
                <w:sz w:val="28"/>
                <w:szCs w:val="28"/>
              </w:rPr>
              <w:t>11. punkts).</w:t>
            </w:r>
          </w:p>
        </w:tc>
        <w:tc>
          <w:tcPr>
            <w:tcW w:w="2396" w:type="dxa"/>
            <w:tcBorders>
              <w:top w:val="outset" w:sz="6" w:space="0" w:color="auto"/>
              <w:left w:val="outset" w:sz="6" w:space="0" w:color="auto"/>
              <w:bottom w:val="outset" w:sz="6" w:space="0" w:color="auto"/>
              <w:right w:val="outset" w:sz="6" w:space="0" w:color="auto"/>
            </w:tcBorders>
          </w:tcPr>
          <w:p w14:paraId="7BB43116" w14:textId="77777777" w:rsidR="00D018B0" w:rsidRPr="00C618EB" w:rsidRDefault="00050507" w:rsidP="00D018B0">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4ACC1BD1" w14:textId="77777777" w:rsidR="00D018B0" w:rsidRPr="00C618EB" w:rsidRDefault="00D018B0" w:rsidP="00D018B0">
            <w:pPr>
              <w:ind w:left="57"/>
              <w:rPr>
                <w:sz w:val="28"/>
                <w:szCs w:val="28"/>
              </w:rPr>
            </w:pPr>
            <w:r w:rsidRPr="00C618EB">
              <w:rPr>
                <w:sz w:val="28"/>
                <w:szCs w:val="28"/>
              </w:rPr>
              <w:t>Projekts stingrākas prasības neparedz.</w:t>
            </w:r>
          </w:p>
        </w:tc>
      </w:tr>
      <w:tr w:rsidR="009916CA" w:rsidRPr="00C618EB" w14:paraId="21D6E959"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8A2790D" w14:textId="77777777" w:rsidR="00D018B0" w:rsidRPr="00C618EB" w:rsidRDefault="00155A42" w:rsidP="00155A42">
            <w:pPr>
              <w:ind w:left="57"/>
              <w:rPr>
                <w:bCs/>
                <w:sz w:val="28"/>
                <w:szCs w:val="28"/>
              </w:rPr>
            </w:pPr>
            <w:r w:rsidRPr="00C618EB">
              <w:rPr>
                <w:bCs/>
                <w:sz w:val="28"/>
                <w:szCs w:val="28"/>
              </w:rPr>
              <w:t>Direktīvas 2013/59/Euratom 23. pants</w:t>
            </w:r>
          </w:p>
        </w:tc>
        <w:tc>
          <w:tcPr>
            <w:tcW w:w="2248" w:type="dxa"/>
            <w:gridSpan w:val="2"/>
            <w:tcBorders>
              <w:top w:val="outset" w:sz="6" w:space="0" w:color="auto"/>
              <w:left w:val="outset" w:sz="6" w:space="0" w:color="auto"/>
              <w:bottom w:val="outset" w:sz="6" w:space="0" w:color="auto"/>
              <w:right w:val="outset" w:sz="6" w:space="0" w:color="auto"/>
            </w:tcBorders>
          </w:tcPr>
          <w:p w14:paraId="2C0A9475" w14:textId="7B4BC6D7" w:rsidR="00D018B0" w:rsidRPr="00C618EB" w:rsidRDefault="00D018B0" w:rsidP="00A86E8D">
            <w:pPr>
              <w:rPr>
                <w:spacing w:val="-3"/>
                <w:sz w:val="28"/>
                <w:szCs w:val="28"/>
              </w:rPr>
            </w:pPr>
            <w:r w:rsidRPr="00C618EB">
              <w:rPr>
                <w:spacing w:val="-3"/>
                <w:sz w:val="28"/>
                <w:szCs w:val="28"/>
              </w:rPr>
              <w:t xml:space="preserve">Likumprojekta </w:t>
            </w:r>
            <w:r w:rsidR="00A86E8D">
              <w:rPr>
                <w:spacing w:val="-3"/>
                <w:sz w:val="28"/>
                <w:szCs w:val="28"/>
              </w:rPr>
              <w:t>4</w:t>
            </w:r>
            <w:r w:rsidRPr="00C618EB">
              <w:rPr>
                <w:spacing w:val="-3"/>
                <w:sz w:val="28"/>
                <w:szCs w:val="28"/>
              </w:rPr>
              <w:t>.pant</w:t>
            </w:r>
            <w:r w:rsidR="007108A0" w:rsidRPr="00C618EB">
              <w:rPr>
                <w:spacing w:val="-3"/>
                <w:sz w:val="28"/>
                <w:szCs w:val="28"/>
              </w:rPr>
              <w:t xml:space="preserve">a </w:t>
            </w:r>
            <w:r w:rsidR="00A86E8D">
              <w:rPr>
                <w:spacing w:val="-3"/>
                <w:sz w:val="28"/>
                <w:szCs w:val="28"/>
              </w:rPr>
              <w:t>trešā</w:t>
            </w:r>
            <w:r w:rsidR="007108A0" w:rsidRPr="00C618EB">
              <w:rPr>
                <w:spacing w:val="-3"/>
                <w:sz w:val="28"/>
                <w:szCs w:val="28"/>
              </w:rPr>
              <w:t xml:space="preserve"> daļa</w:t>
            </w:r>
            <w:r w:rsidRPr="00C618EB">
              <w:rPr>
                <w:spacing w:val="-3"/>
                <w:sz w:val="28"/>
                <w:szCs w:val="28"/>
              </w:rPr>
              <w:t xml:space="preserve"> (Likuma </w:t>
            </w:r>
            <w:r w:rsidR="007108A0" w:rsidRPr="00C618EB">
              <w:rPr>
                <w:sz w:val="28"/>
                <w:szCs w:val="28"/>
              </w:rPr>
              <w:t>5</w:t>
            </w:r>
            <w:r w:rsidRPr="00C618EB">
              <w:rPr>
                <w:sz w:val="28"/>
                <w:szCs w:val="28"/>
              </w:rPr>
              <w:t>.</w:t>
            </w:r>
            <w:r w:rsidR="007108A0" w:rsidRPr="00C618EB">
              <w:rPr>
                <w:sz w:val="28"/>
                <w:szCs w:val="28"/>
              </w:rPr>
              <w:t> </w:t>
            </w:r>
            <w:r w:rsidRPr="00C618EB">
              <w:rPr>
                <w:sz w:val="28"/>
                <w:szCs w:val="28"/>
              </w:rPr>
              <w:t xml:space="preserve">panta </w:t>
            </w:r>
            <w:r w:rsidR="007108A0" w:rsidRPr="00C618EB">
              <w:rPr>
                <w:sz w:val="28"/>
                <w:szCs w:val="28"/>
              </w:rPr>
              <w:t>18. punkts</w:t>
            </w:r>
            <w:r w:rsidRPr="00C618EB">
              <w:rPr>
                <w:sz w:val="28"/>
                <w:szCs w:val="28"/>
              </w:rPr>
              <w:t>).</w:t>
            </w:r>
          </w:p>
        </w:tc>
        <w:tc>
          <w:tcPr>
            <w:tcW w:w="2396" w:type="dxa"/>
            <w:tcBorders>
              <w:top w:val="outset" w:sz="6" w:space="0" w:color="auto"/>
              <w:left w:val="outset" w:sz="6" w:space="0" w:color="auto"/>
              <w:bottom w:val="outset" w:sz="6" w:space="0" w:color="auto"/>
              <w:right w:val="outset" w:sz="6" w:space="0" w:color="auto"/>
            </w:tcBorders>
          </w:tcPr>
          <w:p w14:paraId="2CEE10D7" w14:textId="77777777" w:rsidR="00D018B0" w:rsidRPr="00C618EB" w:rsidRDefault="00050507" w:rsidP="00D018B0">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4408D4C2" w14:textId="77777777" w:rsidR="00D018B0" w:rsidRPr="00C618EB" w:rsidRDefault="00D018B0" w:rsidP="00D018B0">
            <w:pPr>
              <w:ind w:left="57"/>
              <w:rPr>
                <w:sz w:val="28"/>
                <w:szCs w:val="28"/>
              </w:rPr>
            </w:pPr>
            <w:r w:rsidRPr="00C618EB">
              <w:rPr>
                <w:sz w:val="28"/>
                <w:szCs w:val="28"/>
              </w:rPr>
              <w:t>Projekts stingrākas prasības neparedz.</w:t>
            </w:r>
          </w:p>
        </w:tc>
      </w:tr>
      <w:tr w:rsidR="0089598A" w:rsidRPr="00C618EB" w14:paraId="24BB9DB2"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CC2D120" w14:textId="77777777" w:rsidR="0089598A" w:rsidRPr="000E61BE" w:rsidRDefault="0089598A" w:rsidP="00763949">
            <w:pPr>
              <w:ind w:left="57"/>
              <w:rPr>
                <w:bCs/>
                <w:sz w:val="28"/>
                <w:szCs w:val="28"/>
              </w:rPr>
            </w:pPr>
            <w:r w:rsidRPr="000E61BE">
              <w:rPr>
                <w:bCs/>
                <w:sz w:val="28"/>
                <w:szCs w:val="28"/>
              </w:rPr>
              <w:t>Direktīvas 2013/59/Euratom 2</w:t>
            </w:r>
            <w:r w:rsidR="00763949" w:rsidRPr="000E61BE">
              <w:rPr>
                <w:bCs/>
                <w:sz w:val="28"/>
                <w:szCs w:val="28"/>
              </w:rPr>
              <w:t>2. panta 2. un 4. punkts</w:t>
            </w:r>
          </w:p>
        </w:tc>
        <w:tc>
          <w:tcPr>
            <w:tcW w:w="2248" w:type="dxa"/>
            <w:gridSpan w:val="2"/>
            <w:tcBorders>
              <w:top w:val="outset" w:sz="6" w:space="0" w:color="auto"/>
              <w:left w:val="outset" w:sz="6" w:space="0" w:color="auto"/>
              <w:bottom w:val="outset" w:sz="6" w:space="0" w:color="auto"/>
              <w:right w:val="outset" w:sz="6" w:space="0" w:color="auto"/>
            </w:tcBorders>
          </w:tcPr>
          <w:p w14:paraId="68DD91A3" w14:textId="2FF709E9" w:rsidR="0089598A" w:rsidRPr="000E61BE" w:rsidRDefault="0089598A" w:rsidP="00FF4229">
            <w:pPr>
              <w:rPr>
                <w:spacing w:val="-3"/>
                <w:sz w:val="28"/>
                <w:szCs w:val="28"/>
              </w:rPr>
            </w:pPr>
            <w:r w:rsidRPr="000E61BE">
              <w:rPr>
                <w:spacing w:val="-3"/>
                <w:sz w:val="28"/>
                <w:szCs w:val="28"/>
              </w:rPr>
              <w:t xml:space="preserve">Likumprojekta </w:t>
            </w:r>
            <w:r w:rsidR="00FF4229">
              <w:rPr>
                <w:spacing w:val="-3"/>
                <w:sz w:val="28"/>
                <w:szCs w:val="28"/>
              </w:rPr>
              <w:t>9</w:t>
            </w:r>
            <w:r w:rsidRPr="000E61BE">
              <w:rPr>
                <w:spacing w:val="-3"/>
                <w:sz w:val="28"/>
                <w:szCs w:val="28"/>
              </w:rPr>
              <w:t>.</w:t>
            </w:r>
            <w:r w:rsidR="005424E2" w:rsidRPr="000E61BE">
              <w:rPr>
                <w:spacing w:val="-3"/>
                <w:sz w:val="28"/>
                <w:szCs w:val="28"/>
              </w:rPr>
              <w:t> </w:t>
            </w:r>
            <w:r w:rsidR="00086463">
              <w:rPr>
                <w:spacing w:val="-3"/>
                <w:sz w:val="28"/>
                <w:szCs w:val="28"/>
              </w:rPr>
              <w:t xml:space="preserve">panta </w:t>
            </w:r>
            <w:r w:rsidR="00FF4229">
              <w:rPr>
                <w:spacing w:val="-3"/>
                <w:sz w:val="28"/>
                <w:szCs w:val="28"/>
              </w:rPr>
              <w:t xml:space="preserve">sestā </w:t>
            </w:r>
            <w:r w:rsidR="00086463">
              <w:rPr>
                <w:spacing w:val="-3"/>
                <w:sz w:val="28"/>
                <w:szCs w:val="28"/>
              </w:rPr>
              <w:t>daļa</w:t>
            </w:r>
            <w:r w:rsidRPr="000E61BE">
              <w:rPr>
                <w:spacing w:val="-3"/>
                <w:sz w:val="28"/>
                <w:szCs w:val="28"/>
              </w:rPr>
              <w:t xml:space="preserve"> (Likuma </w:t>
            </w:r>
            <w:r w:rsidR="005424E2" w:rsidRPr="000E61BE">
              <w:rPr>
                <w:sz w:val="28"/>
                <w:szCs w:val="28"/>
              </w:rPr>
              <w:t xml:space="preserve">11. panta </w:t>
            </w:r>
            <w:r w:rsidR="00086463">
              <w:rPr>
                <w:sz w:val="28"/>
                <w:szCs w:val="28"/>
              </w:rPr>
              <w:t>trešās</w:t>
            </w:r>
            <w:r w:rsidR="005424E2" w:rsidRPr="000E61BE">
              <w:rPr>
                <w:sz w:val="28"/>
                <w:szCs w:val="28"/>
              </w:rPr>
              <w:t xml:space="preserve"> daļas </w:t>
            </w:r>
            <w:r w:rsidR="00086463">
              <w:rPr>
                <w:sz w:val="28"/>
                <w:szCs w:val="28"/>
              </w:rPr>
              <w:t>6</w:t>
            </w:r>
            <w:r w:rsidR="000657B0" w:rsidRPr="000E61BE">
              <w:rPr>
                <w:sz w:val="28"/>
                <w:szCs w:val="28"/>
              </w:rPr>
              <w:t xml:space="preserve">. un </w:t>
            </w:r>
            <w:r w:rsidR="00086463">
              <w:rPr>
                <w:sz w:val="28"/>
                <w:szCs w:val="28"/>
              </w:rPr>
              <w:t>7</w:t>
            </w:r>
            <w:r w:rsidR="005424E2" w:rsidRPr="000E61BE">
              <w:rPr>
                <w:sz w:val="28"/>
                <w:szCs w:val="28"/>
              </w:rPr>
              <w:t>. punkts</w:t>
            </w:r>
            <w:r w:rsidRPr="000E61BE">
              <w:rPr>
                <w:sz w:val="28"/>
                <w:szCs w:val="28"/>
              </w:rPr>
              <w:t>).</w:t>
            </w:r>
          </w:p>
        </w:tc>
        <w:tc>
          <w:tcPr>
            <w:tcW w:w="2396" w:type="dxa"/>
            <w:tcBorders>
              <w:top w:val="outset" w:sz="6" w:space="0" w:color="auto"/>
              <w:left w:val="outset" w:sz="6" w:space="0" w:color="auto"/>
              <w:bottom w:val="outset" w:sz="6" w:space="0" w:color="auto"/>
              <w:right w:val="outset" w:sz="6" w:space="0" w:color="auto"/>
            </w:tcBorders>
          </w:tcPr>
          <w:p w14:paraId="17291254" w14:textId="77777777" w:rsidR="0089598A" w:rsidRPr="000E61BE" w:rsidRDefault="00B01528" w:rsidP="00D018B0">
            <w:pPr>
              <w:ind w:left="57"/>
              <w:rPr>
                <w:sz w:val="28"/>
                <w:szCs w:val="28"/>
              </w:rPr>
            </w:pPr>
            <w:r w:rsidRPr="000E61BE">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1DB0DA83" w14:textId="77777777" w:rsidR="0089598A" w:rsidRPr="00C618EB" w:rsidRDefault="00B01528" w:rsidP="00D018B0">
            <w:pPr>
              <w:ind w:left="57"/>
              <w:rPr>
                <w:sz w:val="28"/>
                <w:szCs w:val="28"/>
              </w:rPr>
            </w:pPr>
            <w:r w:rsidRPr="000E61BE">
              <w:rPr>
                <w:sz w:val="28"/>
                <w:szCs w:val="28"/>
              </w:rPr>
              <w:t>Projekts stingrākas prasības neparedz.</w:t>
            </w:r>
          </w:p>
        </w:tc>
      </w:tr>
      <w:tr w:rsidR="009916CA" w:rsidRPr="00C618EB" w14:paraId="1D59697E"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C9D81CA" w14:textId="007E2100" w:rsidR="00D018B0" w:rsidRPr="00C618EB" w:rsidRDefault="004E326C" w:rsidP="004E326C">
            <w:pPr>
              <w:ind w:left="57"/>
              <w:rPr>
                <w:bCs/>
                <w:sz w:val="28"/>
                <w:szCs w:val="28"/>
              </w:rPr>
            </w:pPr>
            <w:r w:rsidRPr="00C618EB">
              <w:rPr>
                <w:bCs/>
                <w:sz w:val="28"/>
                <w:szCs w:val="28"/>
              </w:rPr>
              <w:t>Direktīvas 2013/59/Euratom 87. pant</w:t>
            </w:r>
            <w:r w:rsidR="00F20069">
              <w:rPr>
                <w:bCs/>
                <w:sz w:val="28"/>
                <w:szCs w:val="28"/>
              </w:rPr>
              <w:t>a b)</w:t>
            </w:r>
            <w:r w:rsidR="00642CFC">
              <w:rPr>
                <w:bCs/>
                <w:sz w:val="28"/>
                <w:szCs w:val="28"/>
              </w:rPr>
              <w:t> </w:t>
            </w:r>
            <w:r w:rsidR="00F20069">
              <w:rPr>
                <w:bCs/>
                <w:sz w:val="28"/>
                <w:szCs w:val="28"/>
              </w:rPr>
              <w:t>apakšpunkts</w:t>
            </w:r>
          </w:p>
        </w:tc>
        <w:tc>
          <w:tcPr>
            <w:tcW w:w="2248" w:type="dxa"/>
            <w:gridSpan w:val="2"/>
            <w:tcBorders>
              <w:top w:val="outset" w:sz="6" w:space="0" w:color="auto"/>
              <w:left w:val="outset" w:sz="6" w:space="0" w:color="auto"/>
              <w:bottom w:val="outset" w:sz="6" w:space="0" w:color="auto"/>
              <w:right w:val="outset" w:sz="6" w:space="0" w:color="auto"/>
            </w:tcBorders>
          </w:tcPr>
          <w:p w14:paraId="51891133" w14:textId="2706407C" w:rsidR="00D018B0" w:rsidRPr="00C618EB" w:rsidRDefault="00D018B0" w:rsidP="00042067">
            <w:pPr>
              <w:rPr>
                <w:spacing w:val="-3"/>
                <w:sz w:val="28"/>
                <w:szCs w:val="28"/>
              </w:rPr>
            </w:pPr>
            <w:r w:rsidRPr="00C618EB">
              <w:rPr>
                <w:spacing w:val="-3"/>
                <w:sz w:val="28"/>
                <w:szCs w:val="28"/>
              </w:rPr>
              <w:t xml:space="preserve">Likumprojekta </w:t>
            </w:r>
            <w:r w:rsidR="009E4C2A">
              <w:rPr>
                <w:spacing w:val="-3"/>
                <w:sz w:val="28"/>
                <w:szCs w:val="28"/>
              </w:rPr>
              <w:t>11</w:t>
            </w:r>
            <w:r w:rsidRPr="00C618EB">
              <w:rPr>
                <w:spacing w:val="-3"/>
                <w:sz w:val="28"/>
                <w:szCs w:val="28"/>
              </w:rPr>
              <w:t>.</w:t>
            </w:r>
            <w:r w:rsidR="00BB3365">
              <w:rPr>
                <w:spacing w:val="-3"/>
                <w:sz w:val="28"/>
                <w:szCs w:val="28"/>
              </w:rPr>
              <w:t> </w:t>
            </w:r>
            <w:r w:rsidRPr="00C618EB">
              <w:rPr>
                <w:spacing w:val="-3"/>
                <w:sz w:val="28"/>
                <w:szCs w:val="28"/>
              </w:rPr>
              <w:t>pant</w:t>
            </w:r>
            <w:r w:rsidR="00EF0B5C" w:rsidRPr="00C618EB">
              <w:rPr>
                <w:spacing w:val="-3"/>
                <w:sz w:val="28"/>
                <w:szCs w:val="28"/>
              </w:rPr>
              <w:t>s</w:t>
            </w:r>
            <w:r w:rsidRPr="00C618EB">
              <w:rPr>
                <w:spacing w:val="-3"/>
                <w:sz w:val="28"/>
                <w:szCs w:val="28"/>
              </w:rPr>
              <w:t xml:space="preserve"> (Likuma </w:t>
            </w:r>
            <w:r w:rsidR="00042067" w:rsidRPr="00C618EB">
              <w:rPr>
                <w:sz w:val="28"/>
                <w:szCs w:val="28"/>
              </w:rPr>
              <w:t>IV</w:t>
            </w:r>
            <w:r w:rsidR="00042067" w:rsidRPr="00C618EB">
              <w:rPr>
                <w:sz w:val="28"/>
                <w:szCs w:val="28"/>
                <w:vertAlign w:val="superscript"/>
              </w:rPr>
              <w:t>1</w:t>
            </w:r>
            <w:r w:rsidR="005424E2">
              <w:rPr>
                <w:sz w:val="28"/>
                <w:szCs w:val="28"/>
                <w:vertAlign w:val="superscript"/>
              </w:rPr>
              <w:t> </w:t>
            </w:r>
            <w:r w:rsidR="005424E2">
              <w:rPr>
                <w:sz w:val="28"/>
                <w:szCs w:val="28"/>
              </w:rPr>
              <w:t>nodaļa</w:t>
            </w:r>
            <w:r w:rsidRPr="00C618EB">
              <w:rPr>
                <w:sz w:val="28"/>
                <w:szCs w:val="28"/>
              </w:rPr>
              <w:t>).</w:t>
            </w:r>
          </w:p>
        </w:tc>
        <w:tc>
          <w:tcPr>
            <w:tcW w:w="2396" w:type="dxa"/>
            <w:tcBorders>
              <w:top w:val="outset" w:sz="6" w:space="0" w:color="auto"/>
              <w:left w:val="outset" w:sz="6" w:space="0" w:color="auto"/>
              <w:bottom w:val="outset" w:sz="6" w:space="0" w:color="auto"/>
              <w:right w:val="outset" w:sz="6" w:space="0" w:color="auto"/>
            </w:tcBorders>
          </w:tcPr>
          <w:p w14:paraId="1265C42C" w14:textId="77777777" w:rsidR="00D018B0" w:rsidRPr="00C618EB" w:rsidRDefault="00050507" w:rsidP="00D018B0">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65237C03" w14:textId="77777777" w:rsidR="00D018B0" w:rsidRPr="00C618EB" w:rsidRDefault="00D018B0" w:rsidP="00D018B0">
            <w:pPr>
              <w:ind w:left="57"/>
              <w:rPr>
                <w:sz w:val="28"/>
                <w:szCs w:val="28"/>
              </w:rPr>
            </w:pPr>
            <w:r w:rsidRPr="00C618EB">
              <w:rPr>
                <w:sz w:val="28"/>
                <w:szCs w:val="28"/>
              </w:rPr>
              <w:t>Projekts stingrākas prasības neparedz.</w:t>
            </w:r>
          </w:p>
        </w:tc>
      </w:tr>
      <w:tr w:rsidR="009916CA" w:rsidRPr="00C618EB" w14:paraId="066DD3AB"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30B78E" w14:textId="77777777" w:rsidR="00D018B0" w:rsidRPr="00C618EB" w:rsidRDefault="00166507" w:rsidP="0089598A">
            <w:pPr>
              <w:ind w:left="57"/>
              <w:rPr>
                <w:bCs/>
                <w:sz w:val="28"/>
                <w:szCs w:val="28"/>
              </w:rPr>
            </w:pPr>
            <w:r w:rsidRPr="00C618EB">
              <w:rPr>
                <w:bCs/>
                <w:sz w:val="28"/>
                <w:szCs w:val="28"/>
              </w:rPr>
              <w:t xml:space="preserve">Direktīvas 2013/59/Euratom </w:t>
            </w:r>
            <w:r w:rsidR="0089598A">
              <w:rPr>
                <w:bCs/>
                <w:sz w:val="28"/>
                <w:szCs w:val="28"/>
              </w:rPr>
              <w:t>9</w:t>
            </w:r>
            <w:r w:rsidRPr="00C618EB">
              <w:rPr>
                <w:bCs/>
                <w:sz w:val="28"/>
                <w:szCs w:val="28"/>
              </w:rPr>
              <w:t>. panta 2. punkts</w:t>
            </w:r>
          </w:p>
        </w:tc>
        <w:tc>
          <w:tcPr>
            <w:tcW w:w="2248" w:type="dxa"/>
            <w:gridSpan w:val="2"/>
            <w:tcBorders>
              <w:top w:val="outset" w:sz="6" w:space="0" w:color="auto"/>
              <w:left w:val="outset" w:sz="6" w:space="0" w:color="auto"/>
              <w:bottom w:val="outset" w:sz="6" w:space="0" w:color="auto"/>
              <w:right w:val="outset" w:sz="6" w:space="0" w:color="auto"/>
            </w:tcBorders>
          </w:tcPr>
          <w:p w14:paraId="09FE7F95" w14:textId="0753FDCF" w:rsidR="00D018B0" w:rsidRPr="00C618EB" w:rsidRDefault="00D018B0" w:rsidP="00C77668">
            <w:pPr>
              <w:rPr>
                <w:spacing w:val="-3"/>
                <w:sz w:val="28"/>
                <w:szCs w:val="28"/>
              </w:rPr>
            </w:pPr>
            <w:r w:rsidRPr="00C618EB">
              <w:rPr>
                <w:spacing w:val="-3"/>
                <w:sz w:val="28"/>
                <w:szCs w:val="28"/>
              </w:rPr>
              <w:t xml:space="preserve">Likumprojekta </w:t>
            </w:r>
            <w:r w:rsidR="00643ED9">
              <w:rPr>
                <w:spacing w:val="-3"/>
                <w:sz w:val="28"/>
                <w:szCs w:val="28"/>
              </w:rPr>
              <w:t>12</w:t>
            </w:r>
            <w:r w:rsidR="00105F73" w:rsidRPr="00C618EB">
              <w:rPr>
                <w:spacing w:val="-3"/>
                <w:sz w:val="28"/>
                <w:szCs w:val="28"/>
              </w:rPr>
              <w:t>.</w:t>
            </w:r>
            <w:r w:rsidR="009F61A2">
              <w:rPr>
                <w:spacing w:val="-3"/>
                <w:sz w:val="28"/>
                <w:szCs w:val="28"/>
              </w:rPr>
              <w:t> </w:t>
            </w:r>
            <w:r w:rsidR="00105F73" w:rsidRPr="00C618EB">
              <w:rPr>
                <w:spacing w:val="-3"/>
                <w:sz w:val="28"/>
                <w:szCs w:val="28"/>
              </w:rPr>
              <w:t>pants</w:t>
            </w:r>
            <w:r w:rsidRPr="00C618EB">
              <w:rPr>
                <w:spacing w:val="-3"/>
                <w:sz w:val="28"/>
                <w:szCs w:val="28"/>
              </w:rPr>
              <w:t xml:space="preserve"> (Likuma </w:t>
            </w:r>
            <w:r w:rsidR="00C77668" w:rsidRPr="00C618EB">
              <w:rPr>
                <w:sz w:val="28"/>
                <w:szCs w:val="28"/>
              </w:rPr>
              <w:t>17</w:t>
            </w:r>
            <w:r w:rsidRPr="00C618EB">
              <w:rPr>
                <w:sz w:val="28"/>
                <w:szCs w:val="28"/>
              </w:rPr>
              <w:t>.</w:t>
            </w:r>
            <w:r w:rsidR="00C77668" w:rsidRPr="00C618EB">
              <w:rPr>
                <w:sz w:val="28"/>
                <w:szCs w:val="28"/>
              </w:rPr>
              <w:t> </w:t>
            </w:r>
            <w:r w:rsidRPr="00C618EB">
              <w:rPr>
                <w:sz w:val="28"/>
                <w:szCs w:val="28"/>
              </w:rPr>
              <w:t xml:space="preserve">panta </w:t>
            </w:r>
            <w:r w:rsidR="00C77668" w:rsidRPr="00C618EB">
              <w:rPr>
                <w:sz w:val="28"/>
                <w:szCs w:val="28"/>
              </w:rPr>
              <w:t>pirmā</w:t>
            </w:r>
            <w:r w:rsidRPr="00C618EB">
              <w:rPr>
                <w:sz w:val="28"/>
                <w:szCs w:val="28"/>
              </w:rPr>
              <w:t xml:space="preserve"> daļa).</w:t>
            </w:r>
          </w:p>
        </w:tc>
        <w:tc>
          <w:tcPr>
            <w:tcW w:w="2396" w:type="dxa"/>
            <w:tcBorders>
              <w:top w:val="outset" w:sz="6" w:space="0" w:color="auto"/>
              <w:left w:val="outset" w:sz="6" w:space="0" w:color="auto"/>
              <w:bottom w:val="outset" w:sz="6" w:space="0" w:color="auto"/>
              <w:right w:val="outset" w:sz="6" w:space="0" w:color="auto"/>
            </w:tcBorders>
          </w:tcPr>
          <w:p w14:paraId="03712510" w14:textId="77777777" w:rsidR="00D018B0" w:rsidRPr="00C618EB" w:rsidRDefault="00050507" w:rsidP="00D018B0">
            <w:pPr>
              <w:ind w:left="57"/>
              <w:rPr>
                <w:spacing w:val="-3"/>
                <w:sz w:val="28"/>
                <w:szCs w:val="28"/>
              </w:rPr>
            </w:pPr>
            <w:r w:rsidRPr="00C618EB">
              <w:rPr>
                <w:sz w:val="28"/>
                <w:szCs w:val="28"/>
              </w:rPr>
              <w:t>Pārņemts pilnībā</w:t>
            </w:r>
          </w:p>
        </w:tc>
        <w:tc>
          <w:tcPr>
            <w:tcW w:w="2340" w:type="dxa"/>
            <w:tcBorders>
              <w:top w:val="outset" w:sz="6" w:space="0" w:color="auto"/>
              <w:left w:val="outset" w:sz="6" w:space="0" w:color="auto"/>
              <w:bottom w:val="outset" w:sz="6" w:space="0" w:color="auto"/>
              <w:right w:val="outset" w:sz="6" w:space="0" w:color="auto"/>
            </w:tcBorders>
          </w:tcPr>
          <w:p w14:paraId="26A7978D" w14:textId="77777777" w:rsidR="00D018B0" w:rsidRPr="00C618EB" w:rsidRDefault="00D018B0" w:rsidP="00D018B0">
            <w:pPr>
              <w:ind w:left="57"/>
              <w:rPr>
                <w:sz w:val="28"/>
                <w:szCs w:val="28"/>
              </w:rPr>
            </w:pPr>
            <w:r w:rsidRPr="00C618EB">
              <w:rPr>
                <w:sz w:val="28"/>
                <w:szCs w:val="28"/>
              </w:rPr>
              <w:t>Projekts stingrākas prasības neparedz.</w:t>
            </w:r>
          </w:p>
        </w:tc>
      </w:tr>
      <w:tr w:rsidR="009916CA" w:rsidRPr="00C618EB" w14:paraId="070595F5"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1E409A" w:rsidRPr="00C618EB" w:rsidRDefault="001E409A" w:rsidP="001E409A">
            <w:pPr>
              <w:ind w:left="57"/>
              <w:rPr>
                <w:spacing w:val="-3"/>
                <w:sz w:val="28"/>
                <w:szCs w:val="28"/>
              </w:rPr>
            </w:pPr>
            <w:r w:rsidRPr="00C618EB">
              <w:rPr>
                <w:spacing w:val="-3"/>
                <w:sz w:val="28"/>
                <w:szCs w:val="28"/>
              </w:rPr>
              <w:t xml:space="preserve">Kā ir izmantota ES tiesību aktā </w:t>
            </w:r>
            <w:r w:rsidR="00B66B61" w:rsidRPr="00C618EB">
              <w:rPr>
                <w:spacing w:val="-3"/>
                <w:sz w:val="28"/>
                <w:szCs w:val="28"/>
              </w:rPr>
              <w:t>paredzētā rīcības brīvība dalīb</w:t>
            </w:r>
            <w:r w:rsidRPr="00C618EB">
              <w:rPr>
                <w:spacing w:val="-3"/>
                <w:sz w:val="28"/>
                <w:szCs w:val="28"/>
              </w:rPr>
              <w:t xml:space="preserve">valstij pārņemt vai ieviest noteiktas ES </w:t>
            </w:r>
            <w:r w:rsidRPr="00C618EB">
              <w:rPr>
                <w:spacing w:val="-3"/>
                <w:sz w:val="28"/>
                <w:szCs w:val="28"/>
              </w:rPr>
              <w:lastRenderedPageBreak/>
              <w:t>tiesību akta normas?</w:t>
            </w:r>
          </w:p>
          <w:p w14:paraId="363E32F0" w14:textId="77777777" w:rsidR="001E409A" w:rsidRPr="00C618EB" w:rsidRDefault="001E409A" w:rsidP="001E409A">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0B34E36D" w14:textId="77777777" w:rsidR="001E409A" w:rsidRPr="00C618EB" w:rsidRDefault="00B67A9A" w:rsidP="001E409A">
            <w:pPr>
              <w:ind w:left="57"/>
              <w:jc w:val="both"/>
              <w:rPr>
                <w:sz w:val="28"/>
                <w:szCs w:val="28"/>
              </w:rPr>
            </w:pPr>
            <w:r w:rsidRPr="00C618EB">
              <w:rPr>
                <w:sz w:val="28"/>
                <w:szCs w:val="28"/>
              </w:rPr>
              <w:lastRenderedPageBreak/>
              <w:t>Projekts šo jomu neskar.</w:t>
            </w:r>
          </w:p>
        </w:tc>
      </w:tr>
      <w:tr w:rsidR="009916CA" w:rsidRPr="00C618EB" w14:paraId="7C0C0F4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1E409A" w:rsidRPr="00C618EB" w:rsidRDefault="001E409A" w:rsidP="001E409A">
            <w:pPr>
              <w:ind w:left="57"/>
              <w:rPr>
                <w:spacing w:val="-3"/>
                <w:sz w:val="28"/>
                <w:szCs w:val="28"/>
              </w:rPr>
            </w:pPr>
            <w:r w:rsidRPr="00C618EB">
              <w:rPr>
                <w:spacing w:val="-4"/>
                <w:sz w:val="28"/>
                <w:szCs w:val="28"/>
              </w:rPr>
              <w:t>Saistī</w:t>
            </w:r>
            <w:r w:rsidR="00913CA4" w:rsidRPr="00C618EB">
              <w:rPr>
                <w:spacing w:val="-4"/>
                <w:sz w:val="28"/>
                <w:szCs w:val="28"/>
              </w:rPr>
              <w:t>bas sniegt paziņojumu ES instit</w:t>
            </w:r>
            <w:r w:rsidRPr="00C618EB">
              <w:rPr>
                <w:spacing w:val="-4"/>
                <w:sz w:val="28"/>
                <w:szCs w:val="28"/>
              </w:rPr>
              <w:t>ūcijām un ES dalīb</w:t>
            </w:r>
            <w:r w:rsidRPr="00C618EB">
              <w:rPr>
                <w:spacing w:val="-4"/>
                <w:sz w:val="28"/>
                <w:szCs w:val="28"/>
              </w:rPr>
              <w:softHyphen/>
              <w:t>valstīm atbilstoši normatīvajiem aktiem, kas reg</w:t>
            </w:r>
            <w:r w:rsidR="00913CA4" w:rsidRPr="00C618EB">
              <w:rPr>
                <w:spacing w:val="-4"/>
                <w:sz w:val="28"/>
                <w:szCs w:val="28"/>
              </w:rPr>
              <w:t>ulē informā</w:t>
            </w:r>
            <w:r w:rsidRPr="00C618EB">
              <w:rPr>
                <w:spacing w:val="-4"/>
                <w:sz w:val="28"/>
                <w:szCs w:val="28"/>
              </w:rPr>
              <w:t>cijas sniegšanu par tehnisko not</w:t>
            </w:r>
            <w:r w:rsidR="00913CA4" w:rsidRPr="00C618EB">
              <w:rPr>
                <w:spacing w:val="-4"/>
                <w:sz w:val="28"/>
                <w:szCs w:val="28"/>
              </w:rPr>
              <w:t>eikumu, valsts atbalsta piešķir</w:t>
            </w:r>
            <w:r w:rsidRPr="00C618EB">
              <w:rPr>
                <w:spacing w:val="-4"/>
                <w:sz w:val="28"/>
                <w:szCs w:val="28"/>
              </w:rPr>
              <w:t>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1E409A" w:rsidRPr="00C618EB" w:rsidRDefault="001E409A" w:rsidP="001E409A">
            <w:pPr>
              <w:ind w:left="57"/>
              <w:rPr>
                <w:sz w:val="28"/>
                <w:szCs w:val="28"/>
              </w:rPr>
            </w:pPr>
            <w:r w:rsidRPr="00C618EB">
              <w:rPr>
                <w:sz w:val="28"/>
                <w:szCs w:val="28"/>
              </w:rPr>
              <w:t>Projekts šo jomu neskar.</w:t>
            </w:r>
          </w:p>
        </w:tc>
      </w:tr>
      <w:tr w:rsidR="009916CA" w:rsidRPr="00C618EB" w14:paraId="50CE2223"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1E409A" w:rsidRPr="00C618EB" w:rsidRDefault="001E409A" w:rsidP="001E409A">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4A56352A" w14:textId="0A10B39A" w:rsidR="00197F0F" w:rsidRPr="00C618EB" w:rsidRDefault="00197F0F" w:rsidP="006840E4">
            <w:pPr>
              <w:numPr>
                <w:ilvl w:val="0"/>
                <w:numId w:val="12"/>
              </w:numPr>
              <w:spacing w:after="120"/>
              <w:jc w:val="both"/>
              <w:rPr>
                <w:sz w:val="28"/>
                <w:szCs w:val="28"/>
              </w:rPr>
            </w:pPr>
            <w:r w:rsidRPr="00C618EB">
              <w:rPr>
                <w:sz w:val="28"/>
                <w:szCs w:val="28"/>
              </w:rPr>
              <w:t>Direktīvas 2013/59/Euratom 103. pant</w:t>
            </w:r>
            <w:r w:rsidR="00F74B77">
              <w:rPr>
                <w:sz w:val="28"/>
                <w:szCs w:val="28"/>
              </w:rPr>
              <w:t>a 1. punktā</w:t>
            </w:r>
            <w:r w:rsidR="000861D9" w:rsidRPr="00C618EB">
              <w:rPr>
                <w:sz w:val="28"/>
                <w:szCs w:val="28"/>
              </w:rPr>
              <w:t xml:space="preserve"> noteikta</w:t>
            </w:r>
            <w:r w:rsidRPr="00C618EB">
              <w:rPr>
                <w:sz w:val="28"/>
                <w:szCs w:val="28"/>
              </w:rPr>
              <w:t xml:space="preserve"> prasība par valstu rīcības plānu izstrādi, lai novērtu ilgtermiņa riskus, ko rada apstarošana no radona mājokļos, publiski pieejamajās</w:t>
            </w:r>
            <w:r w:rsidR="009C028D" w:rsidRPr="00C618EB">
              <w:rPr>
                <w:sz w:val="28"/>
                <w:szCs w:val="28"/>
              </w:rPr>
              <w:t xml:space="preserve"> ēkās un darba vietās</w:t>
            </w:r>
            <w:r w:rsidR="000861D9" w:rsidRPr="00C618EB">
              <w:rPr>
                <w:sz w:val="28"/>
                <w:szCs w:val="28"/>
              </w:rPr>
              <w:t>.</w:t>
            </w:r>
            <w:r w:rsidR="009C028D" w:rsidRPr="00C618EB">
              <w:rPr>
                <w:sz w:val="28"/>
                <w:szCs w:val="28"/>
              </w:rPr>
              <w:t xml:space="preserve"> </w:t>
            </w:r>
            <w:r w:rsidR="000861D9" w:rsidRPr="00C618EB">
              <w:rPr>
                <w:sz w:val="28"/>
                <w:szCs w:val="28"/>
              </w:rPr>
              <w:t>2018.</w:t>
            </w:r>
            <w:r w:rsidR="00DC1B17">
              <w:rPr>
                <w:sz w:val="28"/>
                <w:szCs w:val="28"/>
              </w:rPr>
              <w:t> </w:t>
            </w:r>
            <w:r w:rsidR="000861D9" w:rsidRPr="00C618EB">
              <w:rPr>
                <w:sz w:val="28"/>
                <w:szCs w:val="28"/>
              </w:rPr>
              <w:t>gada 3. jūlijā Ministru kabineta sēdē tika izskatīts informatīvais ziņojums</w:t>
            </w:r>
            <w:r w:rsidRPr="00C618EB">
              <w:rPr>
                <w:sz w:val="28"/>
                <w:szCs w:val="28"/>
              </w:rPr>
              <w:t xml:space="preserve"> “</w:t>
            </w:r>
            <w:r w:rsidR="009C028D" w:rsidRPr="00C618EB">
              <w:rPr>
                <w:sz w:val="28"/>
                <w:szCs w:val="28"/>
              </w:rPr>
              <w:t>Par radona gāzes mērījumu rezultātiem un turpmāko rīcību radona gāzes monitoringa nodrošināšanai Latvijā” (</w:t>
            </w:r>
            <w:r w:rsidR="000861D9" w:rsidRPr="00C618EB">
              <w:rPr>
                <w:sz w:val="28"/>
                <w:szCs w:val="28"/>
              </w:rPr>
              <w:t xml:space="preserve">Protokols </w:t>
            </w:r>
            <w:r w:rsidR="009C028D" w:rsidRPr="00C618EB">
              <w:rPr>
                <w:sz w:val="28"/>
                <w:szCs w:val="28"/>
              </w:rPr>
              <w:t>Nr.</w:t>
            </w:r>
            <w:r w:rsidR="00DC1B17">
              <w:rPr>
                <w:sz w:val="28"/>
                <w:szCs w:val="28"/>
              </w:rPr>
              <w:t> </w:t>
            </w:r>
            <w:r w:rsidR="009C028D" w:rsidRPr="00C618EB">
              <w:rPr>
                <w:sz w:val="28"/>
                <w:szCs w:val="28"/>
              </w:rPr>
              <w:t>31 28</w:t>
            </w:r>
            <w:r w:rsidR="00DC1B17">
              <w:rPr>
                <w:sz w:val="28"/>
                <w:szCs w:val="28"/>
              </w:rPr>
              <w:t>.</w:t>
            </w:r>
            <w:r w:rsidR="009C028D" w:rsidRPr="00C618EB">
              <w:rPr>
                <w:sz w:val="28"/>
                <w:szCs w:val="28"/>
              </w:rPr>
              <w:t> §).</w:t>
            </w:r>
            <w:r w:rsidR="000861D9" w:rsidRPr="00C618EB">
              <w:rPr>
                <w:sz w:val="28"/>
                <w:szCs w:val="28"/>
              </w:rPr>
              <w:t xml:space="preserve"> Atbilstoši informatīvajā ziņojumā minētajam, Latvijā veikto pētījumu rezultātā konstatēts, ka radona gāzes vidējā koncentrācija ir zem noteiktā radona gāzes koncentrācijas līmeņa ēkās (300 Bq/m</w:t>
            </w:r>
            <w:r w:rsidR="000861D9" w:rsidRPr="00C618EB">
              <w:rPr>
                <w:sz w:val="28"/>
                <w:szCs w:val="28"/>
                <w:vertAlign w:val="superscript"/>
              </w:rPr>
              <w:t>3</w:t>
            </w:r>
            <w:r w:rsidR="000861D9" w:rsidRPr="00C618EB">
              <w:rPr>
                <w:sz w:val="28"/>
                <w:szCs w:val="28"/>
              </w:rPr>
              <w:t>) un zem noteiktā pieļaujamā rad</w:t>
            </w:r>
            <w:r w:rsidR="00823180" w:rsidRPr="00C618EB">
              <w:rPr>
                <w:sz w:val="28"/>
                <w:szCs w:val="28"/>
              </w:rPr>
              <w:t>ona līmeņa dzeramajā ūdenī (100 </w:t>
            </w:r>
            <w:r w:rsidR="000861D9" w:rsidRPr="00C618EB">
              <w:rPr>
                <w:sz w:val="28"/>
                <w:szCs w:val="28"/>
              </w:rPr>
              <w:t>Bq/l). Ievērojot veikto pētījumu rezultātus, secināms, ka Latvijai nav nepieciešams izstrādāt radona gāzes rīcības plānu</w:t>
            </w:r>
            <w:r w:rsidR="00823180" w:rsidRPr="00C618EB">
              <w:rPr>
                <w:sz w:val="28"/>
                <w:szCs w:val="28"/>
              </w:rPr>
              <w:t>, kā tas noteikts Padomes 2013. gada 5. </w:t>
            </w:r>
            <w:r w:rsidR="000861D9" w:rsidRPr="00C618EB">
              <w:rPr>
                <w:sz w:val="28"/>
                <w:szCs w:val="28"/>
              </w:rPr>
              <w:t>decembra Direktīvas 2013/59/Euratom 103. pantā.</w:t>
            </w:r>
            <w:r w:rsidR="00EF2019" w:rsidRPr="00C618EB">
              <w:rPr>
                <w:sz w:val="28"/>
                <w:szCs w:val="28"/>
              </w:rPr>
              <w:t xml:space="preserve"> Plānots, ka VVD RDC atkārtotu pētījumu radona gāzes koncentrācijas līmeņa noteikšanai mājsaimniecībās, publiski pieejamās ēkās un darba vietās </w:t>
            </w:r>
            <w:r w:rsidR="00B7790D" w:rsidRPr="00C618EB">
              <w:rPr>
                <w:sz w:val="28"/>
                <w:szCs w:val="28"/>
              </w:rPr>
              <w:t>veikt no 2030. gada līdz 2031. </w:t>
            </w:r>
            <w:r w:rsidR="00EF2019" w:rsidRPr="00C618EB">
              <w:rPr>
                <w:sz w:val="28"/>
                <w:szCs w:val="28"/>
              </w:rPr>
              <w:t>gadam.</w:t>
            </w:r>
          </w:p>
          <w:p w14:paraId="6842777A" w14:textId="674E058A" w:rsidR="006840E4" w:rsidRPr="00C618EB" w:rsidRDefault="007F2B5B" w:rsidP="006840E4">
            <w:pPr>
              <w:numPr>
                <w:ilvl w:val="0"/>
                <w:numId w:val="12"/>
              </w:numPr>
              <w:spacing w:after="120"/>
              <w:jc w:val="both"/>
              <w:rPr>
                <w:sz w:val="28"/>
                <w:szCs w:val="28"/>
              </w:rPr>
            </w:pPr>
            <w:r w:rsidRPr="00C618EB">
              <w:rPr>
                <w:sz w:val="28"/>
                <w:szCs w:val="28"/>
              </w:rPr>
              <w:t>Līdz ar Direktīvas 2013/59/Euratom spēkā stāšanos, tika atceltas piecas citas direktīvas (</w:t>
            </w:r>
            <w:r w:rsidR="002C6AA7" w:rsidRPr="00C618EB">
              <w:rPr>
                <w:bCs/>
                <w:sz w:val="28"/>
                <w:szCs w:val="28"/>
              </w:rPr>
              <w:t>Direktīva 89/618/Euratom</w:t>
            </w:r>
            <w:r w:rsidR="002C6AA7">
              <w:rPr>
                <w:rStyle w:val="FootnoteReference"/>
                <w:bCs/>
                <w:sz w:val="28"/>
                <w:szCs w:val="28"/>
              </w:rPr>
              <w:footnoteReference w:id="7"/>
            </w:r>
            <w:r w:rsidR="002C6AA7" w:rsidRPr="00C618EB">
              <w:rPr>
                <w:bCs/>
                <w:sz w:val="28"/>
                <w:szCs w:val="28"/>
              </w:rPr>
              <w:t>, Direktīva 90/641/Euratom</w:t>
            </w:r>
            <w:r w:rsidR="002C6AA7">
              <w:rPr>
                <w:rStyle w:val="FootnoteReference"/>
                <w:bCs/>
                <w:sz w:val="28"/>
                <w:szCs w:val="28"/>
              </w:rPr>
              <w:footnoteReference w:id="8"/>
            </w:r>
            <w:r w:rsidR="002C6AA7" w:rsidRPr="00C618EB">
              <w:rPr>
                <w:bCs/>
                <w:sz w:val="28"/>
                <w:szCs w:val="28"/>
              </w:rPr>
              <w:t xml:space="preserve">, Direktīva </w:t>
            </w:r>
            <w:r w:rsidR="002C6AA7" w:rsidRPr="00C618EB">
              <w:rPr>
                <w:bCs/>
                <w:sz w:val="28"/>
                <w:szCs w:val="28"/>
              </w:rPr>
              <w:lastRenderedPageBreak/>
              <w:t>96/29/Euratom</w:t>
            </w:r>
            <w:r w:rsidR="002C6AA7">
              <w:rPr>
                <w:rStyle w:val="FootnoteReference"/>
                <w:bCs/>
                <w:sz w:val="28"/>
                <w:szCs w:val="28"/>
              </w:rPr>
              <w:footnoteReference w:id="9"/>
            </w:r>
            <w:r w:rsidR="002C6AA7" w:rsidRPr="00C618EB">
              <w:rPr>
                <w:bCs/>
                <w:sz w:val="28"/>
                <w:szCs w:val="28"/>
              </w:rPr>
              <w:t>, Direktīva 97/43/Euratom</w:t>
            </w:r>
            <w:r w:rsidR="002C6AA7">
              <w:rPr>
                <w:rStyle w:val="FootnoteReference"/>
                <w:bCs/>
                <w:sz w:val="28"/>
                <w:szCs w:val="28"/>
              </w:rPr>
              <w:footnoteReference w:id="10"/>
            </w:r>
            <w:r w:rsidR="002C6AA7" w:rsidRPr="00C618EB">
              <w:rPr>
                <w:bCs/>
                <w:sz w:val="28"/>
                <w:szCs w:val="28"/>
              </w:rPr>
              <w:t xml:space="preserve"> un Direktīva 2003/122/Euratom</w:t>
            </w:r>
            <w:r w:rsidR="002C6AA7">
              <w:rPr>
                <w:rStyle w:val="FootnoteReference"/>
                <w:bCs/>
                <w:sz w:val="28"/>
                <w:szCs w:val="28"/>
              </w:rPr>
              <w:footnoteReference w:id="11"/>
            </w:r>
            <w:r w:rsidRPr="00C618EB">
              <w:rPr>
                <w:sz w:val="28"/>
                <w:szCs w:val="28"/>
              </w:rPr>
              <w:t xml:space="preserve">), kuru prasības </w:t>
            </w:r>
            <w:r w:rsidR="006E1A25" w:rsidRPr="00C618EB">
              <w:rPr>
                <w:sz w:val="28"/>
                <w:szCs w:val="28"/>
              </w:rPr>
              <w:t xml:space="preserve">ir </w:t>
            </w:r>
            <w:r w:rsidRPr="00C618EB">
              <w:rPr>
                <w:sz w:val="28"/>
                <w:szCs w:val="28"/>
              </w:rPr>
              <w:t>pārņemtas Likumā, MK noteikumos Nr.</w:t>
            </w:r>
            <w:r w:rsidR="00B73349">
              <w:rPr>
                <w:sz w:val="28"/>
                <w:szCs w:val="28"/>
              </w:rPr>
              <w:t> </w:t>
            </w:r>
            <w:r w:rsidRPr="00C618EB">
              <w:rPr>
                <w:sz w:val="28"/>
                <w:szCs w:val="28"/>
              </w:rPr>
              <w:t xml:space="preserve">149, </w:t>
            </w:r>
            <w:r w:rsidR="004D3470">
              <w:rPr>
                <w:bCs/>
                <w:sz w:val="28"/>
                <w:szCs w:val="28"/>
              </w:rPr>
              <w:t>MK noteikumos Nr.</w:t>
            </w:r>
            <w:r w:rsidR="00B73349">
              <w:rPr>
                <w:bCs/>
                <w:sz w:val="28"/>
                <w:szCs w:val="28"/>
              </w:rPr>
              <w:t> </w:t>
            </w:r>
            <w:r w:rsidR="004D3470">
              <w:rPr>
                <w:bCs/>
                <w:sz w:val="28"/>
                <w:szCs w:val="28"/>
              </w:rPr>
              <w:t>752</w:t>
            </w:r>
            <w:r w:rsidR="006632C9" w:rsidRPr="00C618EB">
              <w:rPr>
                <w:sz w:val="28"/>
                <w:szCs w:val="28"/>
              </w:rPr>
              <w:t>, Ministru kabineta 2014. gada 19. augusta noteikumos Nr.</w:t>
            </w:r>
            <w:r w:rsidR="00B73349">
              <w:rPr>
                <w:sz w:val="28"/>
                <w:szCs w:val="28"/>
              </w:rPr>
              <w:t> </w:t>
            </w:r>
            <w:r w:rsidR="006632C9" w:rsidRPr="00C618EB">
              <w:rPr>
                <w:sz w:val="28"/>
                <w:szCs w:val="28"/>
              </w:rPr>
              <w:t xml:space="preserve">482 “Noteikumi par aizsardzību pret jonizējošo starojumu medicīniskajā apstarošanā”, </w:t>
            </w:r>
            <w:r w:rsidR="00484A9C" w:rsidRPr="00C618EB">
              <w:rPr>
                <w:sz w:val="28"/>
                <w:szCs w:val="28"/>
              </w:rPr>
              <w:t>Ministru kabineta 2013. gada 12. novembra noteikumi Nr.</w:t>
            </w:r>
            <w:r w:rsidR="00E96C10">
              <w:rPr>
                <w:sz w:val="28"/>
                <w:szCs w:val="28"/>
              </w:rPr>
              <w:t> </w:t>
            </w:r>
            <w:r w:rsidR="00484A9C" w:rsidRPr="00C618EB">
              <w:rPr>
                <w:sz w:val="28"/>
                <w:szCs w:val="28"/>
              </w:rPr>
              <w:t>1284 “Darbinieku apstarošanas kontroles un uzskaites kārtība”</w:t>
            </w:r>
            <w:r w:rsidR="005A2876" w:rsidRPr="00C618EB">
              <w:rPr>
                <w:sz w:val="28"/>
                <w:szCs w:val="28"/>
              </w:rPr>
              <w:t>.</w:t>
            </w:r>
          </w:p>
          <w:p w14:paraId="434C9DA1" w14:textId="44B652F6" w:rsidR="001E409A" w:rsidRPr="00E36FFB" w:rsidRDefault="002B5639" w:rsidP="00F57607">
            <w:pPr>
              <w:numPr>
                <w:ilvl w:val="0"/>
                <w:numId w:val="12"/>
              </w:numPr>
              <w:spacing w:after="120"/>
              <w:jc w:val="both"/>
              <w:rPr>
                <w:sz w:val="28"/>
                <w:szCs w:val="28"/>
              </w:rPr>
            </w:pPr>
            <w:r w:rsidRPr="00C618EB">
              <w:rPr>
                <w:sz w:val="28"/>
                <w:szCs w:val="28"/>
              </w:rPr>
              <w:t xml:space="preserve">Lai pilnībā pārņemtu Direktīvas 2013/59/Euratom prasības, </w:t>
            </w:r>
            <w:r w:rsidR="007F2B5B" w:rsidRPr="00C618EB">
              <w:rPr>
                <w:sz w:val="28"/>
                <w:szCs w:val="28"/>
              </w:rPr>
              <w:t>plānots izdarīt grozījumus</w:t>
            </w:r>
            <w:r w:rsidR="00A2799D">
              <w:rPr>
                <w:sz w:val="28"/>
                <w:szCs w:val="28"/>
              </w:rPr>
              <w:t xml:space="preserve"> arī</w:t>
            </w:r>
            <w:r w:rsidRPr="00C618EB">
              <w:rPr>
                <w:sz w:val="28"/>
                <w:szCs w:val="28"/>
              </w:rPr>
              <w:t xml:space="preserve"> </w:t>
            </w:r>
            <w:r w:rsidR="007F2B5B" w:rsidRPr="00C618EB">
              <w:rPr>
                <w:sz w:val="28"/>
                <w:szCs w:val="28"/>
              </w:rPr>
              <w:t>MK noteikumos Nr.</w:t>
            </w:r>
            <w:r w:rsidR="00B73349">
              <w:rPr>
                <w:sz w:val="28"/>
                <w:szCs w:val="28"/>
              </w:rPr>
              <w:t> </w:t>
            </w:r>
            <w:r w:rsidR="007F2B5B" w:rsidRPr="00C618EB">
              <w:rPr>
                <w:sz w:val="28"/>
                <w:szCs w:val="28"/>
              </w:rPr>
              <w:t xml:space="preserve">149, </w:t>
            </w:r>
            <w:r w:rsidR="004D3470">
              <w:rPr>
                <w:bCs/>
                <w:sz w:val="28"/>
                <w:szCs w:val="28"/>
              </w:rPr>
              <w:t>MK noteikumos Nr.</w:t>
            </w:r>
            <w:r w:rsidR="00B73349">
              <w:rPr>
                <w:bCs/>
                <w:sz w:val="28"/>
                <w:szCs w:val="28"/>
              </w:rPr>
              <w:t> </w:t>
            </w:r>
            <w:r w:rsidR="004D3470">
              <w:rPr>
                <w:bCs/>
                <w:sz w:val="28"/>
                <w:szCs w:val="28"/>
              </w:rPr>
              <w:t>752</w:t>
            </w:r>
            <w:r w:rsidR="00281E04" w:rsidRPr="00C618EB">
              <w:rPr>
                <w:sz w:val="28"/>
                <w:szCs w:val="28"/>
              </w:rPr>
              <w:t xml:space="preserve"> un Ministru kabineta 2014. gada 19. augusta noteikumos Nr.</w:t>
            </w:r>
            <w:r w:rsidR="00B73349">
              <w:rPr>
                <w:sz w:val="28"/>
                <w:szCs w:val="28"/>
              </w:rPr>
              <w:t> </w:t>
            </w:r>
            <w:r w:rsidR="00281E04" w:rsidRPr="00C618EB">
              <w:rPr>
                <w:sz w:val="28"/>
                <w:szCs w:val="28"/>
              </w:rPr>
              <w:t xml:space="preserve">482 “Noteikumi </w:t>
            </w:r>
            <w:r w:rsidR="00281E04" w:rsidRPr="00E36FFB">
              <w:rPr>
                <w:sz w:val="28"/>
                <w:szCs w:val="28"/>
              </w:rPr>
              <w:t>par aizsardzību pret jonizējošo starojumu medicīniskajā apstarošanā”</w:t>
            </w:r>
            <w:r w:rsidR="00986590" w:rsidRPr="00E36FFB">
              <w:rPr>
                <w:sz w:val="28"/>
                <w:szCs w:val="28"/>
              </w:rPr>
              <w:t>.</w:t>
            </w:r>
          </w:p>
          <w:p w14:paraId="58EE80C0" w14:textId="21998242" w:rsidR="00D9510E" w:rsidRPr="00C618EB" w:rsidRDefault="00D9510E" w:rsidP="00E96C10">
            <w:pPr>
              <w:numPr>
                <w:ilvl w:val="0"/>
                <w:numId w:val="12"/>
              </w:numPr>
              <w:spacing w:after="120"/>
              <w:jc w:val="both"/>
              <w:rPr>
                <w:sz w:val="28"/>
                <w:szCs w:val="28"/>
              </w:rPr>
            </w:pPr>
            <w:r w:rsidRPr="00E36FFB">
              <w:rPr>
                <w:sz w:val="28"/>
                <w:szCs w:val="28"/>
              </w:rPr>
              <w:t>Atbilstoši Eiropas Atomenerģijas kopienas dibināšanas līguma (Euratom līgums) 33.</w:t>
            </w:r>
            <w:r w:rsidR="00F82D86" w:rsidRPr="00E36FFB">
              <w:rPr>
                <w:sz w:val="28"/>
                <w:szCs w:val="28"/>
              </w:rPr>
              <w:t> </w:t>
            </w:r>
            <w:r w:rsidRPr="00E36FFB">
              <w:rPr>
                <w:sz w:val="28"/>
                <w:szCs w:val="28"/>
              </w:rPr>
              <w:t>pantam likumprojektu nepieciešams saskaņot ar Eiropas Komisiju (</w:t>
            </w:r>
            <w:r w:rsidR="00E96C10" w:rsidRPr="00E36FFB">
              <w:rPr>
                <w:sz w:val="28"/>
                <w:szCs w:val="28"/>
              </w:rPr>
              <w:t xml:space="preserve">trīs </w:t>
            </w:r>
            <w:r w:rsidRPr="00E36FFB">
              <w:rPr>
                <w:sz w:val="28"/>
                <w:szCs w:val="28"/>
              </w:rPr>
              <w:t>mēnešu termiņš).</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1FD35EB6" w14:textId="77777777" w:rsidR="006C472B" w:rsidRPr="00C618EB" w:rsidRDefault="006C472B" w:rsidP="00FE1CF6">
            <w:pPr>
              <w:pStyle w:val="naisf"/>
              <w:spacing w:before="0" w:after="0"/>
              <w:ind w:firstLine="0"/>
              <w:rPr>
                <w:sz w:val="28"/>
                <w:szCs w:val="28"/>
              </w:rPr>
            </w:pPr>
            <w:r w:rsidRPr="00C618EB">
              <w:rPr>
                <w:sz w:val="28"/>
                <w:szCs w:val="28"/>
              </w:rPr>
              <w:t xml:space="preserve">Sabiedrības līdzdalība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850270" w:rsidRPr="00C618EB">
              <w:rPr>
                <w:rFonts w:eastAsia="Calibri"/>
                <w:sz w:val="28"/>
                <w:szCs w:val="28"/>
                <w:lang w:eastAsia="en-US"/>
              </w:rPr>
              <w:t>“</w:t>
            </w:r>
            <w:r w:rsidR="008C195A" w:rsidRPr="00C618EB">
              <w:rPr>
                <w:sz w:val="28"/>
                <w:szCs w:val="28"/>
              </w:rPr>
              <w:t>Sabiedrības līdzdalības kārtība a</w:t>
            </w:r>
            <w:r w:rsidR="005F265B" w:rsidRPr="00C618EB">
              <w:rPr>
                <w:sz w:val="28"/>
                <w:szCs w:val="28"/>
              </w:rPr>
              <w:t>ttīstības plānošanas procesā”.</w:t>
            </w:r>
            <w:r w:rsidRPr="00C618EB">
              <w:rPr>
                <w:sz w:val="28"/>
                <w:szCs w:val="28"/>
              </w:rPr>
              <w:t xml:space="preserve"> </w:t>
            </w:r>
            <w:r w:rsidR="00460577" w:rsidRPr="00C618EB">
              <w:rPr>
                <w:sz w:val="28"/>
                <w:szCs w:val="28"/>
              </w:rPr>
              <w:t xml:space="preserve">Ieinteresētajām personām </w:t>
            </w:r>
            <w:r w:rsidR="00BC6200" w:rsidRPr="00C618EB">
              <w:rPr>
                <w:sz w:val="28"/>
                <w:szCs w:val="28"/>
              </w:rPr>
              <w:t xml:space="preserve">bija </w:t>
            </w:r>
            <w:r w:rsidR="00460577" w:rsidRPr="00C618EB">
              <w:rPr>
                <w:sz w:val="28"/>
                <w:szCs w:val="28"/>
              </w:rPr>
              <w:t>tiesības izteikt viedokli un sniegt rakstiskus priekšlikumus.</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1C9CAF22" w14:textId="3ACDD35D" w:rsidR="00093AA6" w:rsidRPr="00E36FFB" w:rsidRDefault="00916CC2" w:rsidP="00105C86">
            <w:pPr>
              <w:pStyle w:val="naisf"/>
              <w:spacing w:before="0" w:after="0"/>
              <w:ind w:firstLine="0"/>
              <w:rPr>
                <w:color w:val="000000"/>
                <w:sz w:val="28"/>
                <w:szCs w:val="28"/>
              </w:rPr>
            </w:pPr>
            <w:r w:rsidRPr="00C618EB">
              <w:rPr>
                <w:sz w:val="28"/>
                <w:szCs w:val="28"/>
              </w:rPr>
              <w:t>L</w:t>
            </w:r>
            <w:r w:rsidR="00E85912" w:rsidRPr="00C618EB">
              <w:rPr>
                <w:sz w:val="28"/>
                <w:szCs w:val="28"/>
              </w:rPr>
              <w:t>ikum</w:t>
            </w:r>
            <w:r w:rsidR="00460577" w:rsidRPr="00C618EB">
              <w:rPr>
                <w:sz w:val="28"/>
                <w:szCs w:val="28"/>
              </w:rPr>
              <w:t>projekts</w:t>
            </w:r>
            <w:r w:rsidR="008847F5" w:rsidRPr="00C618EB">
              <w:rPr>
                <w:sz w:val="28"/>
                <w:szCs w:val="28"/>
              </w:rPr>
              <w:t xml:space="preserve"> un tā anotācija</w:t>
            </w:r>
            <w:r w:rsidR="00460577" w:rsidRPr="00C618EB">
              <w:rPr>
                <w:sz w:val="28"/>
                <w:szCs w:val="28"/>
              </w:rPr>
              <w:t xml:space="preserve"> </w:t>
            </w:r>
            <w:r w:rsidR="00105C86" w:rsidRPr="00C618EB">
              <w:rPr>
                <w:iCs/>
                <w:sz w:val="28"/>
                <w:szCs w:val="28"/>
              </w:rPr>
              <w:t>201</w:t>
            </w:r>
            <w:r w:rsidR="00EB1DAE">
              <w:rPr>
                <w:iCs/>
                <w:sz w:val="28"/>
                <w:szCs w:val="28"/>
              </w:rPr>
              <w:t>9</w:t>
            </w:r>
            <w:r w:rsidR="00105C86" w:rsidRPr="00C618EB">
              <w:rPr>
                <w:iCs/>
                <w:sz w:val="28"/>
                <w:szCs w:val="28"/>
              </w:rPr>
              <w:t xml:space="preserve">. gada </w:t>
            </w:r>
            <w:r w:rsidR="00260159">
              <w:rPr>
                <w:iCs/>
                <w:sz w:val="28"/>
                <w:szCs w:val="28"/>
              </w:rPr>
              <w:t>18</w:t>
            </w:r>
            <w:r w:rsidR="00105C86" w:rsidRPr="00C618EB">
              <w:rPr>
                <w:iCs/>
                <w:sz w:val="28"/>
                <w:szCs w:val="28"/>
              </w:rPr>
              <w:t>.</w:t>
            </w:r>
            <w:r w:rsidR="00F25AF5">
              <w:rPr>
                <w:iCs/>
                <w:sz w:val="28"/>
                <w:szCs w:val="28"/>
              </w:rPr>
              <w:t> </w:t>
            </w:r>
            <w:r w:rsidR="00260159">
              <w:rPr>
                <w:iCs/>
                <w:sz w:val="28"/>
                <w:szCs w:val="28"/>
              </w:rPr>
              <w:t xml:space="preserve">janvārī </w:t>
            </w:r>
            <w:r w:rsidR="00460577" w:rsidRPr="00C618EB">
              <w:rPr>
                <w:sz w:val="28"/>
                <w:szCs w:val="28"/>
              </w:rPr>
              <w:t>ievietot</w:t>
            </w:r>
            <w:r w:rsidR="00B23B24" w:rsidRPr="00C618EB">
              <w:rPr>
                <w:sz w:val="28"/>
                <w:szCs w:val="28"/>
              </w:rPr>
              <w:t>i</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105C86" w:rsidRPr="00C618EB">
              <w:rPr>
                <w:rFonts w:eastAsia="Calibri"/>
                <w:sz w:val="28"/>
                <w:szCs w:val="28"/>
                <w:lang w:eastAsia="en-US"/>
              </w:rPr>
              <w:t>“</w:t>
            </w:r>
            <w:r w:rsidR="00105C86" w:rsidRPr="00C618EB">
              <w:rPr>
                <w:color w:val="000000"/>
                <w:sz w:val="28"/>
                <w:szCs w:val="28"/>
              </w:rPr>
              <w:t>Sabiedrības līdzdalība”</w:t>
            </w:r>
            <w:r w:rsidR="00105C86" w:rsidRPr="00C618EB">
              <w:rPr>
                <w:sz w:val="28"/>
                <w:szCs w:val="28"/>
              </w:rPr>
              <w:t xml:space="preserve"> </w:t>
            </w:r>
            <w:r w:rsidR="00E56675" w:rsidRPr="00C618EB">
              <w:rPr>
                <w:sz w:val="28"/>
                <w:szCs w:val="28"/>
              </w:rPr>
              <w:t>(</w:t>
            </w:r>
            <w:r w:rsidR="00E56675" w:rsidRPr="00C618EB">
              <w:rPr>
                <w:iCs/>
                <w:sz w:val="28"/>
                <w:szCs w:val="28"/>
              </w:rPr>
              <w:t xml:space="preserve">pieejams: </w:t>
            </w:r>
            <w:hyperlink r:id="rId9" w:history="1">
              <w:r w:rsidR="001F5678" w:rsidRPr="00E36FFB">
                <w:rPr>
                  <w:rStyle w:val="Hyperlink"/>
                  <w:sz w:val="28"/>
                  <w:szCs w:val="28"/>
                </w:rPr>
                <w:t>http://www.varam.gov.lv/lat/lidzd/pazinojumi_par_lidzdalibas_iesp/</w:t>
              </w:r>
            </w:hyperlink>
            <w:r w:rsidR="00105C86" w:rsidRPr="00E36FFB">
              <w:rPr>
                <w:color w:val="000000"/>
                <w:sz w:val="28"/>
                <w:szCs w:val="28"/>
              </w:rPr>
              <w:t>.</w:t>
            </w:r>
            <w:r w:rsidR="00E56675" w:rsidRPr="00E36FFB">
              <w:rPr>
                <w:color w:val="000000"/>
                <w:sz w:val="28"/>
                <w:szCs w:val="28"/>
              </w:rPr>
              <w:t>)</w:t>
            </w:r>
          </w:p>
          <w:p w14:paraId="06C51E70" w14:textId="05325D12" w:rsidR="00EB1DAE" w:rsidRPr="00C618EB" w:rsidRDefault="00EB1DAE" w:rsidP="00FB3DC8">
            <w:pPr>
              <w:pStyle w:val="naisf"/>
              <w:spacing w:before="0" w:after="0"/>
              <w:ind w:firstLine="0"/>
              <w:rPr>
                <w:color w:val="000000"/>
                <w:sz w:val="28"/>
                <w:szCs w:val="28"/>
              </w:rPr>
            </w:pPr>
            <w:r w:rsidRPr="00E36FFB">
              <w:rPr>
                <w:sz w:val="28"/>
                <w:szCs w:val="28"/>
              </w:rPr>
              <w:t xml:space="preserve">Likumprojekts un tā anotācija </w:t>
            </w:r>
            <w:r w:rsidRPr="00E36FFB">
              <w:rPr>
                <w:iCs/>
                <w:sz w:val="28"/>
                <w:szCs w:val="28"/>
              </w:rPr>
              <w:t xml:space="preserve">2019. gada </w:t>
            </w:r>
            <w:r w:rsidR="00260159">
              <w:rPr>
                <w:iCs/>
                <w:sz w:val="28"/>
                <w:szCs w:val="28"/>
              </w:rPr>
              <w:t>22</w:t>
            </w:r>
            <w:r w:rsidRPr="00E36FFB">
              <w:rPr>
                <w:iCs/>
                <w:sz w:val="28"/>
                <w:szCs w:val="28"/>
              </w:rPr>
              <w:t>.</w:t>
            </w:r>
            <w:r w:rsidR="00F25AF5">
              <w:rPr>
                <w:iCs/>
                <w:sz w:val="28"/>
                <w:szCs w:val="28"/>
              </w:rPr>
              <w:t> </w:t>
            </w:r>
            <w:r w:rsidR="00260159">
              <w:rPr>
                <w:iCs/>
                <w:sz w:val="28"/>
                <w:szCs w:val="28"/>
              </w:rPr>
              <w:t>janvārī</w:t>
            </w:r>
            <w:r w:rsidRPr="00E36FFB">
              <w:rPr>
                <w:iCs/>
                <w:sz w:val="28"/>
                <w:szCs w:val="28"/>
              </w:rPr>
              <w:t xml:space="preserve"> nosūtīti izskatīšanai darba grupai, kas apstiprināta ar VARAM 2015. gada 7. aprīļa rīkojumu Nr.</w:t>
            </w:r>
            <w:r w:rsidR="00E96C10" w:rsidRPr="00E36FFB">
              <w:rPr>
                <w:iCs/>
                <w:sz w:val="28"/>
                <w:szCs w:val="28"/>
              </w:rPr>
              <w:t> </w:t>
            </w:r>
            <w:r w:rsidRPr="00E36FFB">
              <w:rPr>
                <w:iCs/>
                <w:sz w:val="28"/>
                <w:szCs w:val="28"/>
              </w:rPr>
              <w:t>104 “Par patstāvīgās darba grupas radiācijas drošības jomā izveidošanu”.</w:t>
            </w:r>
            <w:r w:rsidR="00DE1408">
              <w:rPr>
                <w:iCs/>
                <w:sz w:val="28"/>
                <w:szCs w:val="28"/>
              </w:rPr>
              <w:t xml:space="preserve"> </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lastRenderedPageBreak/>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578BE76D" w14:textId="77777777" w:rsidR="003A30D2" w:rsidRPr="000839E6" w:rsidRDefault="00FB3DC8" w:rsidP="002D2EB1">
            <w:pPr>
              <w:pStyle w:val="naisf"/>
              <w:spacing w:before="0" w:after="0"/>
              <w:ind w:firstLine="0"/>
              <w:rPr>
                <w:iCs/>
                <w:sz w:val="28"/>
                <w:szCs w:val="28"/>
              </w:rPr>
            </w:pPr>
            <w:r w:rsidRPr="000839E6">
              <w:rPr>
                <w:iCs/>
                <w:sz w:val="28"/>
                <w:szCs w:val="28"/>
              </w:rPr>
              <w:t xml:space="preserve">Komentāri par izstrādāto Likumprojektu saņemti no </w:t>
            </w:r>
            <w:r w:rsidR="002D2EB1" w:rsidRPr="000839E6">
              <w:rPr>
                <w:iCs/>
                <w:sz w:val="28"/>
                <w:szCs w:val="28"/>
              </w:rPr>
              <w:t>Zemkopības ministrijas (turpmāk – ZM).</w:t>
            </w:r>
            <w:r w:rsidR="003A30D2" w:rsidRPr="000839E6">
              <w:rPr>
                <w:iCs/>
                <w:sz w:val="28"/>
                <w:szCs w:val="28"/>
              </w:rPr>
              <w:t xml:space="preserve"> </w:t>
            </w:r>
          </w:p>
          <w:p w14:paraId="4792E141" w14:textId="6706DC33" w:rsidR="00B46573" w:rsidRPr="000839E6" w:rsidRDefault="003A30D2" w:rsidP="002D2EB1">
            <w:pPr>
              <w:pStyle w:val="naisf"/>
              <w:spacing w:before="0" w:after="0"/>
              <w:ind w:firstLine="0"/>
              <w:rPr>
                <w:iCs/>
                <w:sz w:val="28"/>
                <w:szCs w:val="28"/>
              </w:rPr>
            </w:pPr>
            <w:r w:rsidRPr="000839E6">
              <w:rPr>
                <w:iCs/>
                <w:sz w:val="28"/>
                <w:szCs w:val="28"/>
              </w:rPr>
              <w:t xml:space="preserve">Ievērojot ZM priekšlikumus, precizēts Likumprojekta 2. panta ceturtās sadaļas 3. un 11. apakšpunkts. </w:t>
            </w:r>
          </w:p>
          <w:p w14:paraId="426DB437" w14:textId="661BEFE0" w:rsidR="003A30D2" w:rsidRPr="000839E6" w:rsidRDefault="003A30D2" w:rsidP="003A30D2">
            <w:pPr>
              <w:pStyle w:val="naisf"/>
              <w:ind w:firstLine="0"/>
              <w:rPr>
                <w:iCs/>
                <w:sz w:val="28"/>
                <w:szCs w:val="28"/>
              </w:rPr>
            </w:pPr>
            <w:r w:rsidRPr="000839E6">
              <w:rPr>
                <w:iCs/>
                <w:sz w:val="28"/>
                <w:szCs w:val="28"/>
              </w:rPr>
              <w:t>Attiecībā uz ZM priekšlikumu par Likumprojektā lietoto jēdzienu “darbinieks” un “nodarbinātais” vēršam uzmanību, ka ar jēdzienu “darbinieks” ir jāsaprot, uzņēmuma darbinieks, kas ir jau pakļauts jonizējošā starojuma avotam.</w:t>
            </w:r>
          </w:p>
          <w:p w14:paraId="20F3E308" w14:textId="080CD67C" w:rsidR="002D2EB1" w:rsidRPr="000839E6" w:rsidRDefault="003A30D2" w:rsidP="002D2EB1">
            <w:pPr>
              <w:pStyle w:val="naisf"/>
              <w:spacing w:before="0" w:after="0"/>
              <w:ind w:firstLine="0"/>
              <w:rPr>
                <w:iCs/>
                <w:sz w:val="28"/>
                <w:szCs w:val="28"/>
              </w:rPr>
            </w:pPr>
            <w:r w:rsidRPr="000839E6">
              <w:rPr>
                <w:iCs/>
                <w:sz w:val="28"/>
                <w:szCs w:val="28"/>
              </w:rPr>
              <w:t>Savukārt nodarbinātais – strādā ar materiāliem, kas satur dabiskos materiālus (piemēram, granītu, u.c.) un ne vienmēr to starojums būs tāds, lai uzskatītu par darbiniekiem</w:t>
            </w:r>
            <w:r w:rsidR="000839E6">
              <w:rPr>
                <w:iCs/>
                <w:sz w:val="28"/>
                <w:szCs w:val="28"/>
              </w:rPr>
              <w:t>,</w:t>
            </w:r>
            <w:r w:rsidRPr="000839E6">
              <w:rPr>
                <w:iCs/>
                <w:sz w:val="28"/>
                <w:szCs w:val="28"/>
              </w:rPr>
              <w:t xml:space="preserve"> uz kā pamata uzņēmumam būtu jāsaņem licenci.</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050"/>
        <w:gridCol w:w="7088"/>
        <w:gridCol w:w="16"/>
      </w:tblGrid>
      <w:tr w:rsidR="009916CA" w:rsidRPr="00C618EB" w14:paraId="4713CD1C" w14:textId="77777777" w:rsidTr="00097B94">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77777777" w:rsidR="00B7752B" w:rsidRPr="00C618EB" w:rsidRDefault="00F809B1" w:rsidP="00B7752B">
            <w:pPr>
              <w:pStyle w:val="naisc"/>
              <w:spacing w:before="0" w:after="0"/>
              <w:jc w:val="both"/>
              <w:rPr>
                <w:sz w:val="28"/>
                <w:szCs w:val="28"/>
              </w:rPr>
            </w:pPr>
            <w:r w:rsidRPr="00C618EB">
              <w:rPr>
                <w:sz w:val="28"/>
                <w:szCs w:val="28"/>
              </w:rPr>
              <w:t xml:space="preserve">VARAM, </w:t>
            </w:r>
            <w:r w:rsidR="00B7752B" w:rsidRPr="00C618EB">
              <w:rPr>
                <w:sz w:val="28"/>
                <w:szCs w:val="28"/>
              </w:rPr>
              <w:t>VVD RDC, Patērētāju tiesību aizsardzības centrs.</w:t>
            </w:r>
          </w:p>
        </w:tc>
      </w:tr>
      <w:tr w:rsidR="009916CA" w:rsidRPr="00C618EB" w14:paraId="3B3D23AD"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7088" w:type="dxa"/>
            <w:tcMar>
              <w:top w:w="57" w:type="dxa"/>
              <w:left w:w="57" w:type="dxa"/>
              <w:bottom w:w="57" w:type="dxa"/>
              <w:right w:w="57" w:type="dxa"/>
            </w:tcMar>
          </w:tcPr>
          <w:p w14:paraId="5C1B3E55" w14:textId="77777777" w:rsidR="003862EF" w:rsidRPr="00C618EB" w:rsidRDefault="00E125AA" w:rsidP="001C38EF">
            <w:pPr>
              <w:pStyle w:val="naisnod"/>
              <w:spacing w:before="0" w:after="0"/>
              <w:ind w:right="57"/>
              <w:jc w:val="both"/>
              <w:rPr>
                <w:b w:val="0"/>
                <w:sz w:val="28"/>
                <w:szCs w:val="28"/>
              </w:rPr>
            </w:pPr>
            <w:r w:rsidRPr="00C618EB">
              <w:rPr>
                <w:rFonts w:eastAsia="Calibri"/>
                <w:b w:val="0"/>
                <w:iCs/>
                <w:sz w:val="28"/>
                <w:szCs w:val="28"/>
                <w:lang w:eastAsia="en-US"/>
              </w:rPr>
              <w:t xml:space="preserve">Ievērojot plānotās </w:t>
            </w:r>
            <w:r w:rsidR="002A2329" w:rsidRPr="00C618EB">
              <w:rPr>
                <w:rFonts w:eastAsia="Calibri"/>
                <w:b w:val="0"/>
                <w:iCs/>
                <w:sz w:val="28"/>
                <w:szCs w:val="28"/>
                <w:lang w:eastAsia="en-US"/>
              </w:rPr>
              <w:t>izmaiņ</w:t>
            </w:r>
            <w:r w:rsidR="00C17C4A">
              <w:rPr>
                <w:rFonts w:eastAsia="Calibri"/>
                <w:b w:val="0"/>
                <w:iCs/>
                <w:sz w:val="28"/>
                <w:szCs w:val="28"/>
                <w:lang w:eastAsia="en-US"/>
              </w:rPr>
              <w:t>as</w:t>
            </w:r>
            <w:r w:rsidR="002A2329" w:rsidRPr="00C618EB">
              <w:rPr>
                <w:rFonts w:eastAsia="Calibri"/>
                <w:b w:val="0"/>
                <w:iCs/>
                <w:sz w:val="28"/>
                <w:szCs w:val="28"/>
                <w:lang w:eastAsia="en-US"/>
              </w:rPr>
              <w:t xml:space="preserve"> L</w:t>
            </w:r>
            <w:r w:rsidRPr="00C618EB">
              <w:rPr>
                <w:rFonts w:eastAsia="Calibri"/>
                <w:b w:val="0"/>
                <w:iCs/>
                <w:sz w:val="28"/>
                <w:szCs w:val="28"/>
                <w:lang w:eastAsia="en-US"/>
              </w:rPr>
              <w:t>ikuma 9.</w:t>
            </w:r>
            <w:r w:rsidR="005E013F">
              <w:rPr>
                <w:rFonts w:eastAsia="Calibri"/>
                <w:b w:val="0"/>
                <w:iCs/>
                <w:sz w:val="28"/>
                <w:szCs w:val="28"/>
                <w:lang w:eastAsia="en-US"/>
              </w:rPr>
              <w:t> </w:t>
            </w:r>
            <w:r w:rsidRPr="00C618EB">
              <w:rPr>
                <w:rFonts w:eastAsia="Calibri"/>
                <w:b w:val="0"/>
                <w:iCs/>
                <w:sz w:val="28"/>
                <w:szCs w:val="28"/>
                <w:lang w:eastAsia="en-US"/>
              </w:rPr>
              <w:t>pantā attiecībā uz kompetentās institūcijas noteikšanu preču drošuma kontrolei n</w:t>
            </w:r>
            <w:r w:rsidR="001C38EF" w:rsidRPr="00C618EB">
              <w:rPr>
                <w:rFonts w:eastAsia="Calibri"/>
                <w:b w:val="0"/>
                <w:iCs/>
                <w:sz w:val="28"/>
                <w:szCs w:val="28"/>
                <w:lang w:eastAsia="en-US"/>
              </w:rPr>
              <w:t xml:space="preserve">o radiācijas drošības </w:t>
            </w:r>
            <w:r w:rsidR="001C38EF" w:rsidRPr="006F6D60">
              <w:rPr>
                <w:rFonts w:eastAsia="Calibri"/>
                <w:b w:val="0"/>
                <w:iCs/>
                <w:sz w:val="28"/>
                <w:szCs w:val="28"/>
                <w:lang w:eastAsia="en-US"/>
              </w:rPr>
              <w:t>viedokļa,</w:t>
            </w:r>
            <w:r w:rsidRPr="006F6D60">
              <w:rPr>
                <w:rFonts w:eastAsia="Calibri"/>
                <w:b w:val="0"/>
                <w:iCs/>
                <w:sz w:val="28"/>
                <w:szCs w:val="28"/>
                <w:lang w:eastAsia="en-US"/>
              </w:rPr>
              <w:t xml:space="preserve"> </w:t>
            </w:r>
            <w:r w:rsidR="001C38EF" w:rsidRPr="006F6D60">
              <w:rPr>
                <w:rFonts w:eastAsia="Calibri"/>
                <w:b w:val="0"/>
                <w:iCs/>
                <w:sz w:val="28"/>
                <w:szCs w:val="28"/>
                <w:lang w:eastAsia="en-US"/>
              </w:rPr>
              <w:t>projekta izstrādē iesaistīto institūciju funkcijas tiks papildinātas, nosakot institūciju uzdevumus</w:t>
            </w:r>
            <w:r w:rsidRPr="006F6D60">
              <w:rPr>
                <w:rFonts w:eastAsia="Calibri"/>
                <w:b w:val="0"/>
                <w:iCs/>
                <w:sz w:val="28"/>
                <w:szCs w:val="28"/>
                <w:lang w:eastAsia="en-US"/>
              </w:rPr>
              <w:t xml:space="preserve"> un </w:t>
            </w:r>
            <w:r w:rsidR="009C4A05" w:rsidRPr="006F6D60">
              <w:rPr>
                <w:rFonts w:eastAsia="Calibri"/>
                <w:b w:val="0"/>
                <w:iCs/>
                <w:sz w:val="28"/>
                <w:szCs w:val="28"/>
                <w:lang w:eastAsia="en-US"/>
              </w:rPr>
              <w:t xml:space="preserve">atsevišķas </w:t>
            </w:r>
            <w:r w:rsidRPr="006F6D60">
              <w:rPr>
                <w:rFonts w:eastAsia="Calibri"/>
                <w:b w:val="0"/>
                <w:iCs/>
                <w:sz w:val="28"/>
                <w:szCs w:val="28"/>
                <w:lang w:eastAsia="en-US"/>
              </w:rPr>
              <w:t>prasības attiecībā uz preču drošuma kontroli</w:t>
            </w:r>
            <w:r w:rsidR="004D5236" w:rsidRPr="006F6D60">
              <w:rPr>
                <w:rFonts w:eastAsia="Calibri"/>
                <w:b w:val="0"/>
                <w:iCs/>
                <w:sz w:val="28"/>
                <w:szCs w:val="28"/>
                <w:lang w:eastAsia="en-US"/>
              </w:rPr>
              <w:t xml:space="preserve"> no radiācijas drošības viedokļa.</w:t>
            </w:r>
          </w:p>
          <w:p w14:paraId="1C333D64" w14:textId="77777777" w:rsidR="003862EF" w:rsidRPr="00C618EB" w:rsidRDefault="003862EF" w:rsidP="003862EF">
            <w:pPr>
              <w:rPr>
                <w:sz w:val="28"/>
                <w:szCs w:val="28"/>
              </w:rPr>
            </w:pPr>
          </w:p>
          <w:p w14:paraId="74C6D820" w14:textId="77777777" w:rsidR="003862EF" w:rsidRPr="00C618EB" w:rsidRDefault="003862EF" w:rsidP="003862EF">
            <w:pPr>
              <w:rPr>
                <w:sz w:val="28"/>
                <w:szCs w:val="28"/>
              </w:rPr>
            </w:pPr>
          </w:p>
          <w:p w14:paraId="0B5E49AD" w14:textId="77777777" w:rsidR="00F809B1" w:rsidRPr="00C618EB" w:rsidRDefault="003862EF" w:rsidP="003862EF">
            <w:pPr>
              <w:rPr>
                <w:sz w:val="28"/>
                <w:szCs w:val="28"/>
              </w:rPr>
            </w:pPr>
            <w:r w:rsidRPr="00C618EB">
              <w:rPr>
                <w:sz w:val="28"/>
                <w:szCs w:val="28"/>
              </w:rPr>
              <w:t>Likumprojekts neparedz jaunu institūciju izveidi, likvidāciju vai reorganizāciju.</w:t>
            </w:r>
          </w:p>
        </w:tc>
      </w:tr>
      <w:tr w:rsidR="009916CA" w:rsidRPr="00C618EB" w14:paraId="2151AA7E" w14:textId="77777777" w:rsidTr="00BC60BC">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77777777" w:rsidR="00F809B1" w:rsidRPr="00C618EB" w:rsidRDefault="00FD7A69" w:rsidP="00DA4D0D">
            <w:pPr>
              <w:pStyle w:val="naiskr"/>
              <w:spacing w:before="0" w:after="0"/>
              <w:ind w:left="57" w:right="57"/>
              <w:rPr>
                <w:sz w:val="28"/>
                <w:szCs w:val="28"/>
              </w:rPr>
            </w:pPr>
            <w:r w:rsidRPr="00C618EB">
              <w:rPr>
                <w:sz w:val="28"/>
                <w:szCs w:val="28"/>
              </w:rPr>
              <w:t>Nav</w:t>
            </w:r>
            <w:r w:rsidR="00C00E91" w:rsidRPr="00C618EB">
              <w:rPr>
                <w:sz w:val="28"/>
                <w:szCs w:val="28"/>
              </w:rPr>
              <w:t>.</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431E34CF" w14:textId="2527C818" w:rsidR="00EB6ADA" w:rsidRDefault="00EB6ADA" w:rsidP="00104058">
      <w:pPr>
        <w:tabs>
          <w:tab w:val="left" w:pos="6804"/>
        </w:tabs>
        <w:jc w:val="both"/>
        <w:rPr>
          <w:color w:val="000000"/>
          <w:sz w:val="28"/>
          <w:szCs w:val="28"/>
        </w:rPr>
      </w:pPr>
      <w:r w:rsidRPr="00C618EB">
        <w:rPr>
          <w:color w:val="000000"/>
          <w:sz w:val="28"/>
          <w:szCs w:val="28"/>
        </w:rPr>
        <w:t>reģionālās attīstības minis</w:t>
      </w:r>
      <w:r w:rsidR="00920C9F" w:rsidRPr="00C618EB">
        <w:rPr>
          <w:color w:val="000000"/>
          <w:sz w:val="28"/>
          <w:szCs w:val="28"/>
        </w:rPr>
        <w:t>trs</w:t>
      </w:r>
      <w:r w:rsidR="00D169D1" w:rsidRPr="00C618EB">
        <w:rPr>
          <w:color w:val="000000"/>
          <w:sz w:val="28"/>
          <w:szCs w:val="28"/>
        </w:rPr>
        <w:tab/>
      </w:r>
      <w:r w:rsidR="00D169D1" w:rsidRPr="00C618EB">
        <w:rPr>
          <w:color w:val="000000"/>
          <w:sz w:val="28"/>
          <w:szCs w:val="28"/>
        </w:rPr>
        <w:tab/>
      </w:r>
      <w:r w:rsidR="006F5FB9" w:rsidRPr="00C618EB">
        <w:rPr>
          <w:color w:val="000000"/>
          <w:sz w:val="28"/>
          <w:szCs w:val="28"/>
        </w:rPr>
        <w:t xml:space="preserve"> </w:t>
      </w:r>
      <w:r w:rsidR="009E4C3B">
        <w:rPr>
          <w:color w:val="000000"/>
          <w:sz w:val="28"/>
          <w:szCs w:val="28"/>
        </w:rPr>
        <w:t>Juris Pūce</w:t>
      </w:r>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77777777" w:rsidR="00BE7BE6" w:rsidRPr="00570A54" w:rsidRDefault="00125D43" w:rsidP="00BE7BE6">
      <w:pPr>
        <w:pStyle w:val="ListParagraph"/>
        <w:tabs>
          <w:tab w:val="left" w:pos="567"/>
        </w:tabs>
        <w:spacing w:after="0" w:line="240" w:lineRule="auto"/>
        <w:ind w:left="0"/>
        <w:jc w:val="both"/>
        <w:rPr>
          <w:rFonts w:ascii="Times New Roman" w:hAnsi="Times New Roman"/>
          <w:bCs/>
          <w:szCs w:val="28"/>
        </w:rPr>
      </w:pPr>
      <w:r w:rsidRPr="00570A54">
        <w:rPr>
          <w:rFonts w:ascii="Times New Roman" w:hAnsi="Times New Roman"/>
          <w:bCs/>
          <w:szCs w:val="28"/>
        </w:rPr>
        <w:t>Balode 67026490</w:t>
      </w:r>
    </w:p>
    <w:p w14:paraId="24382ADB" w14:textId="77777777" w:rsidR="00BE7BE6" w:rsidRPr="00570A54" w:rsidRDefault="00EC1474" w:rsidP="00F5793C">
      <w:pPr>
        <w:pStyle w:val="ListParagraph"/>
        <w:tabs>
          <w:tab w:val="left" w:pos="567"/>
        </w:tabs>
        <w:spacing w:after="0" w:line="240" w:lineRule="auto"/>
        <w:ind w:left="0"/>
        <w:jc w:val="both"/>
        <w:rPr>
          <w:rFonts w:ascii="Times New Roman" w:hAnsi="Times New Roman"/>
          <w:color w:val="000000"/>
          <w:szCs w:val="28"/>
        </w:rPr>
      </w:pPr>
      <w:hyperlink r:id="rId10" w:history="1">
        <w:r w:rsidR="00125D43" w:rsidRPr="00570A54">
          <w:rPr>
            <w:rStyle w:val="Hyperlink"/>
            <w:rFonts w:ascii="Times New Roman" w:hAnsi="Times New Roman"/>
            <w:bCs/>
            <w:szCs w:val="28"/>
          </w:rPr>
          <w:t>zita.balode@varam.gov.lv</w:t>
        </w:r>
      </w:hyperlink>
    </w:p>
    <w:sectPr w:rsidR="00BE7BE6" w:rsidRPr="00570A54" w:rsidSect="00711A33">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3201" w14:textId="77777777" w:rsidR="00EC1474" w:rsidRDefault="00EC1474">
      <w:r>
        <w:separator/>
      </w:r>
    </w:p>
  </w:endnote>
  <w:endnote w:type="continuationSeparator" w:id="0">
    <w:p w14:paraId="6EE0326B" w14:textId="77777777" w:rsidR="00EC1474" w:rsidRDefault="00EC1474">
      <w:r>
        <w:continuationSeparator/>
      </w:r>
    </w:p>
  </w:endnote>
  <w:endnote w:type="continuationNotice" w:id="1">
    <w:p w14:paraId="25420D4F" w14:textId="77777777" w:rsidR="00EC1474" w:rsidRDefault="00EC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1B8" w14:textId="50231769" w:rsidR="007C08F3" w:rsidRPr="004059B8" w:rsidRDefault="004059B8" w:rsidP="004059B8">
    <w:pPr>
      <w:pStyle w:val="Footer"/>
      <w:jc w:val="both"/>
      <w:rPr>
        <w:szCs w:val="20"/>
      </w:rPr>
    </w:pPr>
    <w:r>
      <w:rPr>
        <w:szCs w:val="20"/>
      </w:rPr>
      <w:t>V</w:t>
    </w:r>
    <w:r w:rsidR="00334588">
      <w:rPr>
        <w:szCs w:val="20"/>
      </w:rPr>
      <w:t>ARAMAnot_0402</w:t>
    </w:r>
    <w:r>
      <w:rPr>
        <w:szCs w:val="20"/>
      </w:rPr>
      <w:t>19_Groz_Radiacija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214" w14:textId="02461DC2" w:rsidR="007C08F3" w:rsidRPr="00850270" w:rsidRDefault="002C66A1" w:rsidP="00850270">
    <w:pPr>
      <w:pStyle w:val="Footer"/>
      <w:jc w:val="both"/>
      <w:rPr>
        <w:szCs w:val="20"/>
      </w:rPr>
    </w:pPr>
    <w:r>
      <w:rPr>
        <w:szCs w:val="20"/>
      </w:rPr>
      <w:t>V</w:t>
    </w:r>
    <w:r w:rsidR="00334588">
      <w:rPr>
        <w:szCs w:val="20"/>
      </w:rPr>
      <w:t>ARAMAnot_0402</w:t>
    </w:r>
    <w:r w:rsidR="004059B8">
      <w:rPr>
        <w:szCs w:val="20"/>
      </w:rPr>
      <w:t>19</w:t>
    </w:r>
    <w:r>
      <w:rPr>
        <w:szCs w:val="20"/>
      </w:rPr>
      <w:t>_</w:t>
    </w:r>
    <w:r w:rsidR="00B84461">
      <w:rPr>
        <w:szCs w:val="20"/>
      </w:rPr>
      <w:t>Groz_</w:t>
    </w:r>
    <w:r>
      <w:rPr>
        <w:szCs w:val="20"/>
      </w:rPr>
      <w:t>Radiacija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CF3B" w14:textId="77777777" w:rsidR="00EC1474" w:rsidRDefault="00EC1474">
      <w:r>
        <w:separator/>
      </w:r>
    </w:p>
  </w:footnote>
  <w:footnote w:type="continuationSeparator" w:id="0">
    <w:p w14:paraId="6832A8CA" w14:textId="77777777" w:rsidR="00EC1474" w:rsidRDefault="00EC1474">
      <w:r>
        <w:continuationSeparator/>
      </w:r>
    </w:p>
  </w:footnote>
  <w:footnote w:type="continuationNotice" w:id="1">
    <w:p w14:paraId="7243980B" w14:textId="77777777" w:rsidR="00EC1474" w:rsidRDefault="00EC1474"/>
  </w:footnote>
  <w:footnote w:id="2">
    <w:p w14:paraId="382E190C" w14:textId="77777777" w:rsidR="00A86485" w:rsidRDefault="00A86485" w:rsidP="005B28C8">
      <w:pPr>
        <w:pStyle w:val="FootnoteText"/>
        <w:jc w:val="both"/>
      </w:pPr>
      <w:r>
        <w:rPr>
          <w:rStyle w:val="FootnoteReference"/>
        </w:rPr>
        <w:footnoteRef/>
      </w:r>
      <w:r w:rsidR="002C51B7">
        <w:t xml:space="preserve"> Padomes 1989. gada 27. novembra </w:t>
      </w:r>
      <w:r w:rsidR="00C03362">
        <w:t>d</w:t>
      </w:r>
      <w:r w:rsidR="002C51B7">
        <w:t>irektīva</w:t>
      </w:r>
      <w:r w:rsidR="00DF2887">
        <w:t>s 89/618/Euratom</w:t>
      </w:r>
      <w:r w:rsidR="002C51B7">
        <w:t xml:space="preserve"> par plašas sabiedrības informēšanu par veicamajiem veselības aizsardzības pasākumiem un par rīcību radiācijas avārijas gadījumā</w:t>
      </w:r>
      <w:r w:rsidR="00DF2887">
        <w:t>.</w:t>
      </w:r>
    </w:p>
  </w:footnote>
  <w:footnote w:id="3">
    <w:p w14:paraId="5B83B461" w14:textId="77777777" w:rsidR="00DF2887" w:rsidRDefault="00DF2887" w:rsidP="005B28C8">
      <w:pPr>
        <w:pStyle w:val="FootnoteText"/>
        <w:jc w:val="both"/>
      </w:pPr>
      <w:r>
        <w:rPr>
          <w:rStyle w:val="FootnoteReference"/>
        </w:rPr>
        <w:footnoteRef/>
      </w:r>
      <w:r w:rsidR="005B28C8">
        <w:t> </w:t>
      </w:r>
      <w:r w:rsidR="005B28C8" w:rsidRPr="005B28C8">
        <w:t>Padomes 1990.</w:t>
      </w:r>
      <w:r w:rsidR="000500CC">
        <w:t> </w:t>
      </w:r>
      <w:r w:rsidR="005B28C8" w:rsidRPr="005B28C8">
        <w:t>gada 4.</w:t>
      </w:r>
      <w:r w:rsidR="000500CC">
        <w:t> </w:t>
      </w:r>
      <w:r w:rsidR="005B28C8" w:rsidRPr="005B28C8">
        <w:t>decembra direktīvas 90/641/Euratom par to viesdarbinieku darba aizsardzību, kuri, darbojoties kontrolētajās zonās, ir pakļauti jonizējošā starojuma riskam</w:t>
      </w:r>
      <w:r w:rsidR="008C363D">
        <w:t>.</w:t>
      </w:r>
    </w:p>
  </w:footnote>
  <w:footnote w:id="4">
    <w:p w14:paraId="66ABD0F7" w14:textId="77777777" w:rsidR="008C363D" w:rsidRDefault="008C363D">
      <w:pPr>
        <w:pStyle w:val="FootnoteText"/>
      </w:pPr>
      <w:r>
        <w:rPr>
          <w:rStyle w:val="FootnoteReference"/>
        </w:rPr>
        <w:footnoteRef/>
      </w:r>
      <w:r>
        <w:t> </w:t>
      </w:r>
      <w:r w:rsidRPr="008C363D">
        <w:t>Padomes 1996.gada 13.maija direktīvas 96/29/Euratom, kas nosaka drošības pamatstandartus darba ņēmēju un iedzīvotāju veselības aizsardzībai pret jonizējošā starojuma radītajām briesmām</w:t>
      </w:r>
      <w:r>
        <w:t>.</w:t>
      </w:r>
    </w:p>
  </w:footnote>
  <w:footnote w:id="5">
    <w:p w14:paraId="687C8ADD" w14:textId="77777777" w:rsidR="006022AD" w:rsidRDefault="006022AD" w:rsidP="006022AD">
      <w:pPr>
        <w:pStyle w:val="FootnoteText"/>
        <w:jc w:val="both"/>
      </w:pPr>
      <w:r>
        <w:rPr>
          <w:rStyle w:val="FootnoteReference"/>
        </w:rPr>
        <w:footnoteRef/>
      </w:r>
      <w:r>
        <w:t> </w:t>
      </w:r>
      <w:r w:rsidRPr="006022AD">
        <w:t>Padomes 1997.</w:t>
      </w:r>
      <w:r>
        <w:t> </w:t>
      </w:r>
      <w:r w:rsidRPr="006022AD">
        <w:t>gada 30.</w:t>
      </w:r>
      <w:r>
        <w:t> </w:t>
      </w:r>
      <w:r w:rsidRPr="006022AD">
        <w:t>jūnija direktīvas 97/43/Euratom, ar ko paredz personu veselības aizsardzību pret jonizējošā starojuma kaitīgo iedarbību saistībā ar ārstnieciski diagnostisko apstarošanu un atceļ direktīvu 84/466/Euratom</w:t>
      </w:r>
      <w:r w:rsidR="009423D5">
        <w:t>.</w:t>
      </w:r>
    </w:p>
  </w:footnote>
  <w:footnote w:id="6">
    <w:p w14:paraId="0CE83926" w14:textId="77777777" w:rsidR="004D3478" w:rsidRDefault="004D3478">
      <w:pPr>
        <w:pStyle w:val="FootnoteText"/>
      </w:pPr>
      <w:r>
        <w:rPr>
          <w:rStyle w:val="FootnoteReference"/>
        </w:rPr>
        <w:footnoteRef/>
      </w:r>
      <w:r>
        <w:t> </w:t>
      </w:r>
      <w:r w:rsidRPr="004D3478">
        <w:t>Padomes 2003.gada 22.decembra direktīvas 2003/122/EAEK par slēgtu augstas radioaktivitātes starojuma avotu un bezīpašnieka jonizējošā starojuma avotu kontroli</w:t>
      </w:r>
      <w:r>
        <w:t>.</w:t>
      </w:r>
    </w:p>
  </w:footnote>
  <w:footnote w:id="7">
    <w:p w14:paraId="7E33A323" w14:textId="77777777" w:rsidR="002C6AA7" w:rsidRDefault="002C6AA7" w:rsidP="002C6AA7">
      <w:pPr>
        <w:pStyle w:val="FootnoteText"/>
        <w:jc w:val="both"/>
      </w:pPr>
      <w:r>
        <w:rPr>
          <w:rStyle w:val="FootnoteReference"/>
        </w:rPr>
        <w:footnoteRef/>
      </w:r>
      <w:r>
        <w:t> Padomes 1989. gada 27. novembra direktīvas 89/618/Euratom par plašas sabiedrības informēšanu par veicamajiem veselības aizsardzības pasākumiem un par rīcību radiācijas avārijas gadījumā.</w:t>
      </w:r>
    </w:p>
  </w:footnote>
  <w:footnote w:id="8">
    <w:p w14:paraId="1E06802F" w14:textId="77777777" w:rsidR="002C6AA7" w:rsidRDefault="002C6AA7" w:rsidP="002C6AA7">
      <w:pPr>
        <w:pStyle w:val="FootnoteText"/>
        <w:jc w:val="both"/>
      </w:pPr>
      <w:r>
        <w:rPr>
          <w:rStyle w:val="FootnoteReference"/>
        </w:rPr>
        <w:footnoteRef/>
      </w:r>
      <w:r>
        <w:t> </w:t>
      </w:r>
      <w:r w:rsidRPr="005B28C8">
        <w:t>Padomes 1990.</w:t>
      </w:r>
      <w:r>
        <w:t> </w:t>
      </w:r>
      <w:r w:rsidRPr="005B28C8">
        <w:t>gada 4.</w:t>
      </w:r>
      <w:r>
        <w:t> </w:t>
      </w:r>
      <w:r w:rsidRPr="005B28C8">
        <w:t>decembra direktīvas 90/641/Euratom par to viesdarbinieku darba aizsardzību, kuri, darbojoties kontrolētajās zonās, ir pakļauti jonizējošā starojuma riskam</w:t>
      </w:r>
      <w:r>
        <w:t>.</w:t>
      </w:r>
    </w:p>
  </w:footnote>
  <w:footnote w:id="9">
    <w:p w14:paraId="7A705852" w14:textId="77777777" w:rsidR="002C6AA7" w:rsidRDefault="002C6AA7" w:rsidP="002C6AA7">
      <w:pPr>
        <w:pStyle w:val="FootnoteText"/>
      </w:pPr>
      <w:r>
        <w:rPr>
          <w:rStyle w:val="FootnoteReference"/>
        </w:rPr>
        <w:footnoteRef/>
      </w:r>
      <w:r>
        <w:t> </w:t>
      </w:r>
      <w:r w:rsidRPr="008C363D">
        <w:t>Padomes 1996.gada 13.maija direktīvas 96/29/Euratom, kas nosaka drošības pamatstandartus darba ņēmēju un iedzīvotāju veselības aizsardzībai pret jonizējošā starojuma radītajām briesmām</w:t>
      </w:r>
      <w:r>
        <w:t>.</w:t>
      </w:r>
    </w:p>
  </w:footnote>
  <w:footnote w:id="10">
    <w:p w14:paraId="42F94C68" w14:textId="77777777" w:rsidR="002C6AA7" w:rsidRDefault="002C6AA7" w:rsidP="002C6AA7">
      <w:pPr>
        <w:pStyle w:val="FootnoteText"/>
        <w:jc w:val="both"/>
      </w:pPr>
      <w:r>
        <w:rPr>
          <w:rStyle w:val="FootnoteReference"/>
        </w:rPr>
        <w:footnoteRef/>
      </w:r>
      <w:r>
        <w:t> </w:t>
      </w:r>
      <w:r w:rsidRPr="006022AD">
        <w:t>Padomes 1997.</w:t>
      </w:r>
      <w:r>
        <w:t> </w:t>
      </w:r>
      <w:r w:rsidRPr="006022AD">
        <w:t>gada 30.</w:t>
      </w:r>
      <w:r>
        <w:t> </w:t>
      </w:r>
      <w:r w:rsidRPr="006022AD">
        <w:t>jūnija direktīvas 97/43/Euratom, ar ko paredz personu veselības aizsardzību pret jonizējošā starojuma kaitīgo iedarbību saistībā ar ārstnieciski diagnostisko apstarošanu un atceļ direktīvu 84/466/Euratom</w:t>
      </w:r>
      <w:r>
        <w:t>.</w:t>
      </w:r>
    </w:p>
  </w:footnote>
  <w:footnote w:id="11">
    <w:p w14:paraId="70F50D1E" w14:textId="77777777" w:rsidR="002C6AA7" w:rsidRDefault="002C6AA7" w:rsidP="002C6AA7">
      <w:pPr>
        <w:pStyle w:val="FootnoteText"/>
      </w:pPr>
      <w:r>
        <w:rPr>
          <w:rStyle w:val="FootnoteReference"/>
        </w:rPr>
        <w:footnoteRef/>
      </w:r>
      <w:r>
        <w:t> </w:t>
      </w:r>
      <w:r w:rsidRPr="004D3478">
        <w:t>Padomes 2003.gada 22.decembra direktīvas 2003/122/EAEK par slēgtu augstas radioaktivitātes starojuma avotu un bezīpašnieka jonizējošā starojuma avotu kontroli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A71" w14:textId="77777777" w:rsidR="007C08F3" w:rsidRDefault="007C08F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7C08F3" w:rsidRDefault="007C0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084" w14:textId="77777777" w:rsidR="007C08F3" w:rsidRDefault="007C08F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8DA">
      <w:rPr>
        <w:rStyle w:val="PageNumber"/>
        <w:noProof/>
      </w:rPr>
      <w:t>3</w:t>
    </w:r>
    <w:r>
      <w:rPr>
        <w:rStyle w:val="PageNumber"/>
      </w:rPr>
      <w:fldChar w:fldCharType="end"/>
    </w:r>
  </w:p>
  <w:p w14:paraId="6EC08D2F" w14:textId="77777777" w:rsidR="007C08F3" w:rsidRDefault="007C08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822C" w14:textId="77777777" w:rsidR="007C08F3" w:rsidRPr="00850270" w:rsidRDefault="007C08F3" w:rsidP="0085027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5"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6"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7"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8"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9"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0"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1"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2"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3"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4"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15"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16"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17"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18"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19"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0"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15"/>
  </w:num>
  <w:num w:numId="2">
    <w:abstractNumId w:val="0"/>
  </w:num>
  <w:num w:numId="3">
    <w:abstractNumId w:val="19"/>
  </w:num>
  <w:num w:numId="4">
    <w:abstractNumId w:val="11"/>
  </w:num>
  <w:num w:numId="5">
    <w:abstractNumId w:val="9"/>
  </w:num>
  <w:num w:numId="6">
    <w:abstractNumId w:val="5"/>
  </w:num>
  <w:num w:numId="7">
    <w:abstractNumId w:val="18"/>
  </w:num>
  <w:num w:numId="8">
    <w:abstractNumId w:val="12"/>
  </w:num>
  <w:num w:numId="9">
    <w:abstractNumId w:val="14"/>
  </w:num>
  <w:num w:numId="10">
    <w:abstractNumId w:val="4"/>
  </w:num>
  <w:num w:numId="11">
    <w:abstractNumId w:val="1"/>
  </w:num>
  <w:num w:numId="12">
    <w:abstractNumId w:val="13"/>
  </w:num>
  <w:num w:numId="13">
    <w:abstractNumId w:val="8"/>
  </w:num>
  <w:num w:numId="14">
    <w:abstractNumId w:val="16"/>
  </w:num>
  <w:num w:numId="15">
    <w:abstractNumId w:val="6"/>
  </w:num>
  <w:num w:numId="16">
    <w:abstractNumId w:val="10"/>
  </w:num>
  <w:num w:numId="17">
    <w:abstractNumId w:val="2"/>
  </w:num>
  <w:num w:numId="18">
    <w:abstractNumId w:val="20"/>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5"/>
    <w:rsid w:val="0000102E"/>
    <w:rsid w:val="000022AD"/>
    <w:rsid w:val="0000230D"/>
    <w:rsid w:val="00003C2B"/>
    <w:rsid w:val="00004355"/>
    <w:rsid w:val="00004DCE"/>
    <w:rsid w:val="00005F19"/>
    <w:rsid w:val="000061CB"/>
    <w:rsid w:val="00006405"/>
    <w:rsid w:val="00006CA5"/>
    <w:rsid w:val="000078CA"/>
    <w:rsid w:val="000079BB"/>
    <w:rsid w:val="00010964"/>
    <w:rsid w:val="0001272F"/>
    <w:rsid w:val="0001305F"/>
    <w:rsid w:val="000145A0"/>
    <w:rsid w:val="0001572F"/>
    <w:rsid w:val="00017609"/>
    <w:rsid w:val="00021D1F"/>
    <w:rsid w:val="00023E4A"/>
    <w:rsid w:val="00024F28"/>
    <w:rsid w:val="00026AE9"/>
    <w:rsid w:val="0002728A"/>
    <w:rsid w:val="0002754E"/>
    <w:rsid w:val="00031C1F"/>
    <w:rsid w:val="00031F7C"/>
    <w:rsid w:val="000333B4"/>
    <w:rsid w:val="00034597"/>
    <w:rsid w:val="00035361"/>
    <w:rsid w:val="0003556B"/>
    <w:rsid w:val="00035FC2"/>
    <w:rsid w:val="000360C0"/>
    <w:rsid w:val="000376F2"/>
    <w:rsid w:val="00041795"/>
    <w:rsid w:val="00042067"/>
    <w:rsid w:val="00043229"/>
    <w:rsid w:val="0004348B"/>
    <w:rsid w:val="00045FD9"/>
    <w:rsid w:val="000468A2"/>
    <w:rsid w:val="000500CC"/>
    <w:rsid w:val="00050507"/>
    <w:rsid w:val="00051C56"/>
    <w:rsid w:val="00052E18"/>
    <w:rsid w:val="00053D7F"/>
    <w:rsid w:val="0005503B"/>
    <w:rsid w:val="000569D2"/>
    <w:rsid w:val="00057BEF"/>
    <w:rsid w:val="000620FD"/>
    <w:rsid w:val="00063EC0"/>
    <w:rsid w:val="00064357"/>
    <w:rsid w:val="00064462"/>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8296A"/>
    <w:rsid w:val="00082D94"/>
    <w:rsid w:val="000839E6"/>
    <w:rsid w:val="00083BDC"/>
    <w:rsid w:val="00084924"/>
    <w:rsid w:val="00086149"/>
    <w:rsid w:val="000861D9"/>
    <w:rsid w:val="00086463"/>
    <w:rsid w:val="00086981"/>
    <w:rsid w:val="00092B60"/>
    <w:rsid w:val="00093AA6"/>
    <w:rsid w:val="000941B0"/>
    <w:rsid w:val="000959FA"/>
    <w:rsid w:val="00095C3D"/>
    <w:rsid w:val="000965EE"/>
    <w:rsid w:val="00097B94"/>
    <w:rsid w:val="00097BE6"/>
    <w:rsid w:val="000A0C6E"/>
    <w:rsid w:val="000A17DD"/>
    <w:rsid w:val="000A1E8B"/>
    <w:rsid w:val="000A2099"/>
    <w:rsid w:val="000A25C3"/>
    <w:rsid w:val="000A29B4"/>
    <w:rsid w:val="000A5D61"/>
    <w:rsid w:val="000A7A51"/>
    <w:rsid w:val="000A7DCC"/>
    <w:rsid w:val="000B075F"/>
    <w:rsid w:val="000B11E1"/>
    <w:rsid w:val="000B1570"/>
    <w:rsid w:val="000B2283"/>
    <w:rsid w:val="000B3B31"/>
    <w:rsid w:val="000B3CE1"/>
    <w:rsid w:val="000B4321"/>
    <w:rsid w:val="000B5001"/>
    <w:rsid w:val="000B5D2F"/>
    <w:rsid w:val="000B763F"/>
    <w:rsid w:val="000C0411"/>
    <w:rsid w:val="000C34C9"/>
    <w:rsid w:val="000C56DE"/>
    <w:rsid w:val="000C5736"/>
    <w:rsid w:val="000C7AEB"/>
    <w:rsid w:val="000D02B5"/>
    <w:rsid w:val="000D1C14"/>
    <w:rsid w:val="000D30EF"/>
    <w:rsid w:val="000D596D"/>
    <w:rsid w:val="000D766A"/>
    <w:rsid w:val="000E2ED5"/>
    <w:rsid w:val="000E4586"/>
    <w:rsid w:val="000E5891"/>
    <w:rsid w:val="000E599A"/>
    <w:rsid w:val="000E61BE"/>
    <w:rsid w:val="000E7062"/>
    <w:rsid w:val="000E7ED6"/>
    <w:rsid w:val="000F0D25"/>
    <w:rsid w:val="000F0F3A"/>
    <w:rsid w:val="000F18C6"/>
    <w:rsid w:val="000F1B16"/>
    <w:rsid w:val="000F2482"/>
    <w:rsid w:val="000F33BE"/>
    <w:rsid w:val="000F401D"/>
    <w:rsid w:val="000F53AB"/>
    <w:rsid w:val="000F5760"/>
    <w:rsid w:val="000F7711"/>
    <w:rsid w:val="000F7CEF"/>
    <w:rsid w:val="001010FF"/>
    <w:rsid w:val="00104036"/>
    <w:rsid w:val="00104058"/>
    <w:rsid w:val="001053AF"/>
    <w:rsid w:val="00105C86"/>
    <w:rsid w:val="00105E3E"/>
    <w:rsid w:val="00105F73"/>
    <w:rsid w:val="00106494"/>
    <w:rsid w:val="001071CC"/>
    <w:rsid w:val="00113DC6"/>
    <w:rsid w:val="00114566"/>
    <w:rsid w:val="00114CB0"/>
    <w:rsid w:val="00114E78"/>
    <w:rsid w:val="00114F79"/>
    <w:rsid w:val="00115484"/>
    <w:rsid w:val="00116735"/>
    <w:rsid w:val="00120948"/>
    <w:rsid w:val="0012391C"/>
    <w:rsid w:val="00123AAC"/>
    <w:rsid w:val="00123EF5"/>
    <w:rsid w:val="00125D43"/>
    <w:rsid w:val="00126B7B"/>
    <w:rsid w:val="00130686"/>
    <w:rsid w:val="001324E9"/>
    <w:rsid w:val="00134BA2"/>
    <w:rsid w:val="00137C31"/>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A42"/>
    <w:rsid w:val="00155F7C"/>
    <w:rsid w:val="0015650A"/>
    <w:rsid w:val="00157B70"/>
    <w:rsid w:val="00157BAD"/>
    <w:rsid w:val="00160CB5"/>
    <w:rsid w:val="00161585"/>
    <w:rsid w:val="00161BDE"/>
    <w:rsid w:val="0016447C"/>
    <w:rsid w:val="00165085"/>
    <w:rsid w:val="00165486"/>
    <w:rsid w:val="00165548"/>
    <w:rsid w:val="00166507"/>
    <w:rsid w:val="0016782F"/>
    <w:rsid w:val="001714C4"/>
    <w:rsid w:val="00172F87"/>
    <w:rsid w:val="001731B6"/>
    <w:rsid w:val="00174AFE"/>
    <w:rsid w:val="00174CAE"/>
    <w:rsid w:val="0017549A"/>
    <w:rsid w:val="0018264F"/>
    <w:rsid w:val="00182F6C"/>
    <w:rsid w:val="00184C20"/>
    <w:rsid w:val="001850F3"/>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8EF"/>
    <w:rsid w:val="001C56DB"/>
    <w:rsid w:val="001C6CA7"/>
    <w:rsid w:val="001C7BC9"/>
    <w:rsid w:val="001D04F5"/>
    <w:rsid w:val="001D434F"/>
    <w:rsid w:val="001D730C"/>
    <w:rsid w:val="001D7BE0"/>
    <w:rsid w:val="001E1229"/>
    <w:rsid w:val="001E25CB"/>
    <w:rsid w:val="001E265C"/>
    <w:rsid w:val="001E2FA7"/>
    <w:rsid w:val="001E409A"/>
    <w:rsid w:val="001E5D6C"/>
    <w:rsid w:val="001F23CD"/>
    <w:rsid w:val="001F40D2"/>
    <w:rsid w:val="001F5678"/>
    <w:rsid w:val="001F5875"/>
    <w:rsid w:val="001F59B0"/>
    <w:rsid w:val="001F6C01"/>
    <w:rsid w:val="001F73F3"/>
    <w:rsid w:val="002013C3"/>
    <w:rsid w:val="00202739"/>
    <w:rsid w:val="00203C52"/>
    <w:rsid w:val="00206BFB"/>
    <w:rsid w:val="00211B2B"/>
    <w:rsid w:val="002129BC"/>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A60"/>
    <w:rsid w:val="00233CD0"/>
    <w:rsid w:val="00234983"/>
    <w:rsid w:val="0023552B"/>
    <w:rsid w:val="00235E6B"/>
    <w:rsid w:val="00237EEC"/>
    <w:rsid w:val="00240F7F"/>
    <w:rsid w:val="00241592"/>
    <w:rsid w:val="00241EA7"/>
    <w:rsid w:val="002425E4"/>
    <w:rsid w:val="002451D5"/>
    <w:rsid w:val="0024540C"/>
    <w:rsid w:val="002458F3"/>
    <w:rsid w:val="0024689B"/>
    <w:rsid w:val="0024701E"/>
    <w:rsid w:val="00247C8B"/>
    <w:rsid w:val="00247E41"/>
    <w:rsid w:val="002552E9"/>
    <w:rsid w:val="00255EA7"/>
    <w:rsid w:val="00255EB4"/>
    <w:rsid w:val="00255ED2"/>
    <w:rsid w:val="0025774B"/>
    <w:rsid w:val="00257B8B"/>
    <w:rsid w:val="00260159"/>
    <w:rsid w:val="00260791"/>
    <w:rsid w:val="002607AC"/>
    <w:rsid w:val="00261049"/>
    <w:rsid w:val="002634A6"/>
    <w:rsid w:val="00264033"/>
    <w:rsid w:val="00265666"/>
    <w:rsid w:val="0026652C"/>
    <w:rsid w:val="00266F82"/>
    <w:rsid w:val="00272400"/>
    <w:rsid w:val="00272448"/>
    <w:rsid w:val="00273893"/>
    <w:rsid w:val="0027453F"/>
    <w:rsid w:val="00275456"/>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20B9"/>
    <w:rsid w:val="0029237D"/>
    <w:rsid w:val="00293312"/>
    <w:rsid w:val="0029447C"/>
    <w:rsid w:val="0029472C"/>
    <w:rsid w:val="002A0079"/>
    <w:rsid w:val="002A049C"/>
    <w:rsid w:val="002A0A27"/>
    <w:rsid w:val="002A102B"/>
    <w:rsid w:val="002A10BD"/>
    <w:rsid w:val="002A11B7"/>
    <w:rsid w:val="002A14B0"/>
    <w:rsid w:val="002A1EBE"/>
    <w:rsid w:val="002A2329"/>
    <w:rsid w:val="002B15C5"/>
    <w:rsid w:val="002B1F72"/>
    <w:rsid w:val="002B1FCA"/>
    <w:rsid w:val="002B2D28"/>
    <w:rsid w:val="002B2F22"/>
    <w:rsid w:val="002B3F45"/>
    <w:rsid w:val="002B52E2"/>
    <w:rsid w:val="002B5639"/>
    <w:rsid w:val="002B63F9"/>
    <w:rsid w:val="002B7B46"/>
    <w:rsid w:val="002C0851"/>
    <w:rsid w:val="002C098F"/>
    <w:rsid w:val="002C0F40"/>
    <w:rsid w:val="002C1E63"/>
    <w:rsid w:val="002C2A64"/>
    <w:rsid w:val="002C2D30"/>
    <w:rsid w:val="002C4A39"/>
    <w:rsid w:val="002C51B7"/>
    <w:rsid w:val="002C5DEF"/>
    <w:rsid w:val="002C66A1"/>
    <w:rsid w:val="002C6AA7"/>
    <w:rsid w:val="002C7A0D"/>
    <w:rsid w:val="002D011C"/>
    <w:rsid w:val="002D1E75"/>
    <w:rsid w:val="002D2EB1"/>
    <w:rsid w:val="002D3079"/>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7AA8"/>
    <w:rsid w:val="002F0017"/>
    <w:rsid w:val="002F0BFB"/>
    <w:rsid w:val="002F2377"/>
    <w:rsid w:val="002F28C3"/>
    <w:rsid w:val="002F40C3"/>
    <w:rsid w:val="00300ED7"/>
    <w:rsid w:val="00300F05"/>
    <w:rsid w:val="00300FBD"/>
    <w:rsid w:val="00302403"/>
    <w:rsid w:val="0030280D"/>
    <w:rsid w:val="00302C4E"/>
    <w:rsid w:val="0030333E"/>
    <w:rsid w:val="0030453F"/>
    <w:rsid w:val="003048C1"/>
    <w:rsid w:val="00305168"/>
    <w:rsid w:val="00305B72"/>
    <w:rsid w:val="00306F24"/>
    <w:rsid w:val="00307D44"/>
    <w:rsid w:val="00310F85"/>
    <w:rsid w:val="00312A53"/>
    <w:rsid w:val="00312A95"/>
    <w:rsid w:val="00312EC2"/>
    <w:rsid w:val="00313013"/>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B0B"/>
    <w:rsid w:val="00330EAE"/>
    <w:rsid w:val="00333278"/>
    <w:rsid w:val="00333574"/>
    <w:rsid w:val="00334588"/>
    <w:rsid w:val="003359F3"/>
    <w:rsid w:val="00335FBD"/>
    <w:rsid w:val="00336BEB"/>
    <w:rsid w:val="003409AC"/>
    <w:rsid w:val="00341635"/>
    <w:rsid w:val="00344F5C"/>
    <w:rsid w:val="00344F87"/>
    <w:rsid w:val="003473EE"/>
    <w:rsid w:val="00351AA0"/>
    <w:rsid w:val="003526B5"/>
    <w:rsid w:val="00352CF1"/>
    <w:rsid w:val="00353446"/>
    <w:rsid w:val="00355471"/>
    <w:rsid w:val="00355BD2"/>
    <w:rsid w:val="00356DEF"/>
    <w:rsid w:val="00363C0C"/>
    <w:rsid w:val="00363CD6"/>
    <w:rsid w:val="003657A5"/>
    <w:rsid w:val="003658EE"/>
    <w:rsid w:val="00366816"/>
    <w:rsid w:val="00370C19"/>
    <w:rsid w:val="00371360"/>
    <w:rsid w:val="0037242F"/>
    <w:rsid w:val="0037445B"/>
    <w:rsid w:val="00374504"/>
    <w:rsid w:val="003750E3"/>
    <w:rsid w:val="00376895"/>
    <w:rsid w:val="00377EBA"/>
    <w:rsid w:val="00380D9D"/>
    <w:rsid w:val="00381ACF"/>
    <w:rsid w:val="00382A0C"/>
    <w:rsid w:val="00382E0D"/>
    <w:rsid w:val="00383A3A"/>
    <w:rsid w:val="00383D9F"/>
    <w:rsid w:val="003862EF"/>
    <w:rsid w:val="00390AE5"/>
    <w:rsid w:val="00390B0F"/>
    <w:rsid w:val="00392741"/>
    <w:rsid w:val="00392BBB"/>
    <w:rsid w:val="00392D6E"/>
    <w:rsid w:val="00393D59"/>
    <w:rsid w:val="0039454D"/>
    <w:rsid w:val="003949B9"/>
    <w:rsid w:val="00395BB6"/>
    <w:rsid w:val="003960F9"/>
    <w:rsid w:val="00396EA5"/>
    <w:rsid w:val="003A091E"/>
    <w:rsid w:val="003A30D2"/>
    <w:rsid w:val="003A43F4"/>
    <w:rsid w:val="003A4760"/>
    <w:rsid w:val="003A6607"/>
    <w:rsid w:val="003B283C"/>
    <w:rsid w:val="003B410F"/>
    <w:rsid w:val="003B5335"/>
    <w:rsid w:val="003B5621"/>
    <w:rsid w:val="003B732A"/>
    <w:rsid w:val="003C0C54"/>
    <w:rsid w:val="003C0C63"/>
    <w:rsid w:val="003C0DF5"/>
    <w:rsid w:val="003C3148"/>
    <w:rsid w:val="003C3DF6"/>
    <w:rsid w:val="003C452B"/>
    <w:rsid w:val="003C4979"/>
    <w:rsid w:val="003C55B5"/>
    <w:rsid w:val="003C7D62"/>
    <w:rsid w:val="003D0162"/>
    <w:rsid w:val="003D0C6A"/>
    <w:rsid w:val="003D0F7F"/>
    <w:rsid w:val="003D27FC"/>
    <w:rsid w:val="003D35F2"/>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7426"/>
    <w:rsid w:val="0040134B"/>
    <w:rsid w:val="00402427"/>
    <w:rsid w:val="004039EF"/>
    <w:rsid w:val="00403F16"/>
    <w:rsid w:val="00404544"/>
    <w:rsid w:val="0040523E"/>
    <w:rsid w:val="004059B8"/>
    <w:rsid w:val="00406F82"/>
    <w:rsid w:val="00407BEC"/>
    <w:rsid w:val="00410477"/>
    <w:rsid w:val="004118A2"/>
    <w:rsid w:val="00413039"/>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3933"/>
    <w:rsid w:val="0043397E"/>
    <w:rsid w:val="00435872"/>
    <w:rsid w:val="00436F6C"/>
    <w:rsid w:val="00437B96"/>
    <w:rsid w:val="00441510"/>
    <w:rsid w:val="004427BD"/>
    <w:rsid w:val="00442B3C"/>
    <w:rsid w:val="00442CCB"/>
    <w:rsid w:val="00443136"/>
    <w:rsid w:val="00445151"/>
    <w:rsid w:val="0044644C"/>
    <w:rsid w:val="0045064B"/>
    <w:rsid w:val="00450DFA"/>
    <w:rsid w:val="0045267F"/>
    <w:rsid w:val="00453DD6"/>
    <w:rsid w:val="00454F67"/>
    <w:rsid w:val="00456EED"/>
    <w:rsid w:val="00460577"/>
    <w:rsid w:val="00460DEB"/>
    <w:rsid w:val="00461A1F"/>
    <w:rsid w:val="00461EDE"/>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BF"/>
    <w:rsid w:val="004A50F3"/>
    <w:rsid w:val="004A56B8"/>
    <w:rsid w:val="004B1A57"/>
    <w:rsid w:val="004B1FBB"/>
    <w:rsid w:val="004B2C44"/>
    <w:rsid w:val="004B308A"/>
    <w:rsid w:val="004B3F27"/>
    <w:rsid w:val="004B4C98"/>
    <w:rsid w:val="004B5593"/>
    <w:rsid w:val="004B64A6"/>
    <w:rsid w:val="004B76E0"/>
    <w:rsid w:val="004B78B8"/>
    <w:rsid w:val="004B79D8"/>
    <w:rsid w:val="004C0FF7"/>
    <w:rsid w:val="004C18FC"/>
    <w:rsid w:val="004C40A2"/>
    <w:rsid w:val="004C76EA"/>
    <w:rsid w:val="004C779B"/>
    <w:rsid w:val="004D1DAC"/>
    <w:rsid w:val="004D3332"/>
    <w:rsid w:val="004D3470"/>
    <w:rsid w:val="004D3478"/>
    <w:rsid w:val="004D51E7"/>
    <w:rsid w:val="004D5236"/>
    <w:rsid w:val="004D67A3"/>
    <w:rsid w:val="004E0935"/>
    <w:rsid w:val="004E2462"/>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4E1"/>
    <w:rsid w:val="00501B0C"/>
    <w:rsid w:val="00503CA2"/>
    <w:rsid w:val="00504DBE"/>
    <w:rsid w:val="0051009A"/>
    <w:rsid w:val="0051258A"/>
    <w:rsid w:val="00516166"/>
    <w:rsid w:val="005210BB"/>
    <w:rsid w:val="005214A5"/>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4A7"/>
    <w:rsid w:val="00544CCC"/>
    <w:rsid w:val="00545688"/>
    <w:rsid w:val="005469FF"/>
    <w:rsid w:val="0054735E"/>
    <w:rsid w:val="005474CB"/>
    <w:rsid w:val="00547977"/>
    <w:rsid w:val="00547AAB"/>
    <w:rsid w:val="00553EBB"/>
    <w:rsid w:val="00554128"/>
    <w:rsid w:val="005557C7"/>
    <w:rsid w:val="00560B22"/>
    <w:rsid w:val="0056510A"/>
    <w:rsid w:val="005654C4"/>
    <w:rsid w:val="0056616F"/>
    <w:rsid w:val="00566D52"/>
    <w:rsid w:val="005673E7"/>
    <w:rsid w:val="00567614"/>
    <w:rsid w:val="0057076D"/>
    <w:rsid w:val="00570A54"/>
    <w:rsid w:val="005716A4"/>
    <w:rsid w:val="00571DF0"/>
    <w:rsid w:val="00572F3C"/>
    <w:rsid w:val="00574E17"/>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3AC"/>
    <w:rsid w:val="005958D5"/>
    <w:rsid w:val="0059645B"/>
    <w:rsid w:val="00596A9D"/>
    <w:rsid w:val="005A0A39"/>
    <w:rsid w:val="005A0B5D"/>
    <w:rsid w:val="005A248D"/>
    <w:rsid w:val="005A2871"/>
    <w:rsid w:val="005A2876"/>
    <w:rsid w:val="005A2A65"/>
    <w:rsid w:val="005A4058"/>
    <w:rsid w:val="005A51C4"/>
    <w:rsid w:val="005A763A"/>
    <w:rsid w:val="005A7F03"/>
    <w:rsid w:val="005B01A6"/>
    <w:rsid w:val="005B1DF7"/>
    <w:rsid w:val="005B2463"/>
    <w:rsid w:val="005B28C8"/>
    <w:rsid w:val="005B40B7"/>
    <w:rsid w:val="005B6363"/>
    <w:rsid w:val="005B7BA6"/>
    <w:rsid w:val="005C09BD"/>
    <w:rsid w:val="005C0A43"/>
    <w:rsid w:val="005C0CBF"/>
    <w:rsid w:val="005C1925"/>
    <w:rsid w:val="005C2197"/>
    <w:rsid w:val="005C3B00"/>
    <w:rsid w:val="005C610E"/>
    <w:rsid w:val="005D0357"/>
    <w:rsid w:val="005D045B"/>
    <w:rsid w:val="005D1074"/>
    <w:rsid w:val="005D16F0"/>
    <w:rsid w:val="005D1CA4"/>
    <w:rsid w:val="005D3FA7"/>
    <w:rsid w:val="005D4554"/>
    <w:rsid w:val="005D6848"/>
    <w:rsid w:val="005D7E17"/>
    <w:rsid w:val="005E013F"/>
    <w:rsid w:val="005E19A1"/>
    <w:rsid w:val="005E2220"/>
    <w:rsid w:val="005E233F"/>
    <w:rsid w:val="005E2370"/>
    <w:rsid w:val="005E4F2B"/>
    <w:rsid w:val="005E54F2"/>
    <w:rsid w:val="005E56B1"/>
    <w:rsid w:val="005F0AB9"/>
    <w:rsid w:val="005F1464"/>
    <w:rsid w:val="005F265B"/>
    <w:rsid w:val="005F2891"/>
    <w:rsid w:val="005F35B6"/>
    <w:rsid w:val="005F420A"/>
    <w:rsid w:val="005F4946"/>
    <w:rsid w:val="005F5477"/>
    <w:rsid w:val="005F6294"/>
    <w:rsid w:val="005F685E"/>
    <w:rsid w:val="005F6C7A"/>
    <w:rsid w:val="005F794B"/>
    <w:rsid w:val="00600555"/>
    <w:rsid w:val="00600E9E"/>
    <w:rsid w:val="006022AD"/>
    <w:rsid w:val="00603BAA"/>
    <w:rsid w:val="00606741"/>
    <w:rsid w:val="00607C89"/>
    <w:rsid w:val="00610019"/>
    <w:rsid w:val="006109C7"/>
    <w:rsid w:val="006116EA"/>
    <w:rsid w:val="00613B04"/>
    <w:rsid w:val="006146BE"/>
    <w:rsid w:val="006151B2"/>
    <w:rsid w:val="00617F48"/>
    <w:rsid w:val="006206AC"/>
    <w:rsid w:val="006216E2"/>
    <w:rsid w:val="00621845"/>
    <w:rsid w:val="006218FA"/>
    <w:rsid w:val="00622CA0"/>
    <w:rsid w:val="006234AB"/>
    <w:rsid w:val="00624A5A"/>
    <w:rsid w:val="0062724B"/>
    <w:rsid w:val="0063031C"/>
    <w:rsid w:val="006325E1"/>
    <w:rsid w:val="00633F7C"/>
    <w:rsid w:val="006342B5"/>
    <w:rsid w:val="006346CB"/>
    <w:rsid w:val="006353D7"/>
    <w:rsid w:val="006362E7"/>
    <w:rsid w:val="00636770"/>
    <w:rsid w:val="006369EE"/>
    <w:rsid w:val="00640FCA"/>
    <w:rsid w:val="00642CFC"/>
    <w:rsid w:val="00643243"/>
    <w:rsid w:val="00643460"/>
    <w:rsid w:val="00643ED9"/>
    <w:rsid w:val="006454CB"/>
    <w:rsid w:val="00645D5D"/>
    <w:rsid w:val="00646F8D"/>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70400"/>
    <w:rsid w:val="00670E49"/>
    <w:rsid w:val="00671FC3"/>
    <w:rsid w:val="006724CC"/>
    <w:rsid w:val="006731F9"/>
    <w:rsid w:val="00673932"/>
    <w:rsid w:val="00674EA8"/>
    <w:rsid w:val="00674F27"/>
    <w:rsid w:val="006755E8"/>
    <w:rsid w:val="006758F4"/>
    <w:rsid w:val="00676169"/>
    <w:rsid w:val="0067675A"/>
    <w:rsid w:val="00682D72"/>
    <w:rsid w:val="00683B8E"/>
    <w:rsid w:val="006840E4"/>
    <w:rsid w:val="00685348"/>
    <w:rsid w:val="00685A48"/>
    <w:rsid w:val="00685B8C"/>
    <w:rsid w:val="00686D63"/>
    <w:rsid w:val="006873FE"/>
    <w:rsid w:val="00690D79"/>
    <w:rsid w:val="0069110F"/>
    <w:rsid w:val="00692019"/>
    <w:rsid w:val="006922C0"/>
    <w:rsid w:val="00692DBC"/>
    <w:rsid w:val="00693FFE"/>
    <w:rsid w:val="00695DAF"/>
    <w:rsid w:val="00697FF2"/>
    <w:rsid w:val="006A076F"/>
    <w:rsid w:val="006A0E5C"/>
    <w:rsid w:val="006A3886"/>
    <w:rsid w:val="006A5EB1"/>
    <w:rsid w:val="006B0973"/>
    <w:rsid w:val="006B2CC6"/>
    <w:rsid w:val="006B4BF7"/>
    <w:rsid w:val="006B55C4"/>
    <w:rsid w:val="006B6050"/>
    <w:rsid w:val="006B711E"/>
    <w:rsid w:val="006B741A"/>
    <w:rsid w:val="006B76D9"/>
    <w:rsid w:val="006B77CE"/>
    <w:rsid w:val="006C01AA"/>
    <w:rsid w:val="006C1176"/>
    <w:rsid w:val="006C2449"/>
    <w:rsid w:val="006C2CF2"/>
    <w:rsid w:val="006C472B"/>
    <w:rsid w:val="006C4932"/>
    <w:rsid w:val="006C58D6"/>
    <w:rsid w:val="006C5EEA"/>
    <w:rsid w:val="006C72D7"/>
    <w:rsid w:val="006D08D8"/>
    <w:rsid w:val="006D10B5"/>
    <w:rsid w:val="006D23FF"/>
    <w:rsid w:val="006D30B8"/>
    <w:rsid w:val="006D437C"/>
    <w:rsid w:val="006D4A22"/>
    <w:rsid w:val="006D4CED"/>
    <w:rsid w:val="006D6719"/>
    <w:rsid w:val="006D74A1"/>
    <w:rsid w:val="006D7E83"/>
    <w:rsid w:val="006D7F0D"/>
    <w:rsid w:val="006E0666"/>
    <w:rsid w:val="006E0690"/>
    <w:rsid w:val="006E0B29"/>
    <w:rsid w:val="006E1A25"/>
    <w:rsid w:val="006E2CE3"/>
    <w:rsid w:val="006E4583"/>
    <w:rsid w:val="006E5264"/>
    <w:rsid w:val="006E6DCA"/>
    <w:rsid w:val="006E7920"/>
    <w:rsid w:val="006F06D2"/>
    <w:rsid w:val="006F15E7"/>
    <w:rsid w:val="006F4F80"/>
    <w:rsid w:val="006F5FB9"/>
    <w:rsid w:val="006F6D60"/>
    <w:rsid w:val="006F7BC0"/>
    <w:rsid w:val="006F7CCA"/>
    <w:rsid w:val="00704F64"/>
    <w:rsid w:val="007050D6"/>
    <w:rsid w:val="00705994"/>
    <w:rsid w:val="00705995"/>
    <w:rsid w:val="007106AB"/>
    <w:rsid w:val="007108A0"/>
    <w:rsid w:val="00711236"/>
    <w:rsid w:val="00711A33"/>
    <w:rsid w:val="00711C68"/>
    <w:rsid w:val="00714EDB"/>
    <w:rsid w:val="00714F64"/>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60CEB"/>
    <w:rsid w:val="00762F98"/>
    <w:rsid w:val="00763005"/>
    <w:rsid w:val="00763949"/>
    <w:rsid w:val="00764854"/>
    <w:rsid w:val="00764CF9"/>
    <w:rsid w:val="0076510B"/>
    <w:rsid w:val="007656D4"/>
    <w:rsid w:val="00765FBA"/>
    <w:rsid w:val="0076667E"/>
    <w:rsid w:val="00767031"/>
    <w:rsid w:val="00770661"/>
    <w:rsid w:val="00770877"/>
    <w:rsid w:val="007721F0"/>
    <w:rsid w:val="00772904"/>
    <w:rsid w:val="00772C42"/>
    <w:rsid w:val="00775109"/>
    <w:rsid w:val="00777A1C"/>
    <w:rsid w:val="007802CF"/>
    <w:rsid w:val="00780A38"/>
    <w:rsid w:val="00780DDF"/>
    <w:rsid w:val="00782035"/>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C0274"/>
    <w:rsid w:val="007C08F3"/>
    <w:rsid w:val="007C0AA4"/>
    <w:rsid w:val="007C0B86"/>
    <w:rsid w:val="007C312E"/>
    <w:rsid w:val="007C31CA"/>
    <w:rsid w:val="007C3F71"/>
    <w:rsid w:val="007C4B8D"/>
    <w:rsid w:val="007C5FE1"/>
    <w:rsid w:val="007C7308"/>
    <w:rsid w:val="007D05A9"/>
    <w:rsid w:val="007D2A48"/>
    <w:rsid w:val="007D3C97"/>
    <w:rsid w:val="007D3EAD"/>
    <w:rsid w:val="007D407D"/>
    <w:rsid w:val="007D7FC2"/>
    <w:rsid w:val="007E0E95"/>
    <w:rsid w:val="007E10DC"/>
    <w:rsid w:val="007E1A25"/>
    <w:rsid w:val="007E22B9"/>
    <w:rsid w:val="007E3DC8"/>
    <w:rsid w:val="007E5A00"/>
    <w:rsid w:val="007E5D0E"/>
    <w:rsid w:val="007E64C6"/>
    <w:rsid w:val="007E7FEC"/>
    <w:rsid w:val="007F08BD"/>
    <w:rsid w:val="007F2830"/>
    <w:rsid w:val="007F2B5B"/>
    <w:rsid w:val="007F68FC"/>
    <w:rsid w:val="00801926"/>
    <w:rsid w:val="00802DE8"/>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ED"/>
    <w:rsid w:val="008361B7"/>
    <w:rsid w:val="0083706A"/>
    <w:rsid w:val="00837AB1"/>
    <w:rsid w:val="008403B2"/>
    <w:rsid w:val="0084110A"/>
    <w:rsid w:val="00841ED7"/>
    <w:rsid w:val="0084236E"/>
    <w:rsid w:val="00842ED7"/>
    <w:rsid w:val="00844C68"/>
    <w:rsid w:val="00846C36"/>
    <w:rsid w:val="00847259"/>
    <w:rsid w:val="00847C2A"/>
    <w:rsid w:val="00850270"/>
    <w:rsid w:val="008519F2"/>
    <w:rsid w:val="00852AB7"/>
    <w:rsid w:val="008629FD"/>
    <w:rsid w:val="00862DEF"/>
    <w:rsid w:val="00863494"/>
    <w:rsid w:val="008659DE"/>
    <w:rsid w:val="00871524"/>
    <w:rsid w:val="0087159C"/>
    <w:rsid w:val="008716B1"/>
    <w:rsid w:val="00874268"/>
    <w:rsid w:val="00876F1A"/>
    <w:rsid w:val="00877CF6"/>
    <w:rsid w:val="00880DF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4453"/>
    <w:rsid w:val="008B5842"/>
    <w:rsid w:val="008B6278"/>
    <w:rsid w:val="008C0E07"/>
    <w:rsid w:val="008C195A"/>
    <w:rsid w:val="008C27AD"/>
    <w:rsid w:val="008C29C3"/>
    <w:rsid w:val="008C363D"/>
    <w:rsid w:val="008C3C59"/>
    <w:rsid w:val="008C567F"/>
    <w:rsid w:val="008C6F83"/>
    <w:rsid w:val="008C7610"/>
    <w:rsid w:val="008D0360"/>
    <w:rsid w:val="008D10EB"/>
    <w:rsid w:val="008D2630"/>
    <w:rsid w:val="008D47AA"/>
    <w:rsid w:val="008D50FF"/>
    <w:rsid w:val="008D5288"/>
    <w:rsid w:val="008D56C7"/>
    <w:rsid w:val="008D6152"/>
    <w:rsid w:val="008E1779"/>
    <w:rsid w:val="008E1F28"/>
    <w:rsid w:val="008E276F"/>
    <w:rsid w:val="008E5EC1"/>
    <w:rsid w:val="008E68F9"/>
    <w:rsid w:val="008E6A3F"/>
    <w:rsid w:val="008F088D"/>
    <w:rsid w:val="008F0E61"/>
    <w:rsid w:val="008F32A5"/>
    <w:rsid w:val="008F43A5"/>
    <w:rsid w:val="008F4543"/>
    <w:rsid w:val="008F4D77"/>
    <w:rsid w:val="008F70EE"/>
    <w:rsid w:val="008F7652"/>
    <w:rsid w:val="00900A12"/>
    <w:rsid w:val="00902731"/>
    <w:rsid w:val="009029A1"/>
    <w:rsid w:val="009049A4"/>
    <w:rsid w:val="009078FF"/>
    <w:rsid w:val="0091068F"/>
    <w:rsid w:val="00910E99"/>
    <w:rsid w:val="00912AD6"/>
    <w:rsid w:val="00912DC8"/>
    <w:rsid w:val="009136B1"/>
    <w:rsid w:val="00913CA4"/>
    <w:rsid w:val="009163B2"/>
    <w:rsid w:val="00916CC2"/>
    <w:rsid w:val="009178F5"/>
    <w:rsid w:val="00920C9F"/>
    <w:rsid w:val="009216BD"/>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4113"/>
    <w:rsid w:val="009351B1"/>
    <w:rsid w:val="00935DEC"/>
    <w:rsid w:val="0093733D"/>
    <w:rsid w:val="009376EB"/>
    <w:rsid w:val="00940B3B"/>
    <w:rsid w:val="00941D0D"/>
    <w:rsid w:val="0094214A"/>
    <w:rsid w:val="009423D5"/>
    <w:rsid w:val="00942CE4"/>
    <w:rsid w:val="009436AB"/>
    <w:rsid w:val="0094452C"/>
    <w:rsid w:val="00950118"/>
    <w:rsid w:val="00950623"/>
    <w:rsid w:val="00951978"/>
    <w:rsid w:val="00952280"/>
    <w:rsid w:val="00952B50"/>
    <w:rsid w:val="00952E16"/>
    <w:rsid w:val="00953097"/>
    <w:rsid w:val="009532CD"/>
    <w:rsid w:val="009535A4"/>
    <w:rsid w:val="0095407E"/>
    <w:rsid w:val="00956436"/>
    <w:rsid w:val="00956C8F"/>
    <w:rsid w:val="00960199"/>
    <w:rsid w:val="009646D2"/>
    <w:rsid w:val="00964BD0"/>
    <w:rsid w:val="0096503A"/>
    <w:rsid w:val="00965177"/>
    <w:rsid w:val="00965E6B"/>
    <w:rsid w:val="009670FA"/>
    <w:rsid w:val="00970361"/>
    <w:rsid w:val="00971692"/>
    <w:rsid w:val="00971E7F"/>
    <w:rsid w:val="00974A36"/>
    <w:rsid w:val="00975103"/>
    <w:rsid w:val="00976330"/>
    <w:rsid w:val="009768B2"/>
    <w:rsid w:val="00977A78"/>
    <w:rsid w:val="00981879"/>
    <w:rsid w:val="0098274D"/>
    <w:rsid w:val="00983B79"/>
    <w:rsid w:val="00983F24"/>
    <w:rsid w:val="00984AA3"/>
    <w:rsid w:val="009857F7"/>
    <w:rsid w:val="009859C0"/>
    <w:rsid w:val="00986590"/>
    <w:rsid w:val="00986D15"/>
    <w:rsid w:val="00987176"/>
    <w:rsid w:val="009871F3"/>
    <w:rsid w:val="00987575"/>
    <w:rsid w:val="00990575"/>
    <w:rsid w:val="0099060F"/>
    <w:rsid w:val="00990F1F"/>
    <w:rsid w:val="009916CA"/>
    <w:rsid w:val="00995D94"/>
    <w:rsid w:val="00996038"/>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67C0"/>
    <w:rsid w:val="009B689D"/>
    <w:rsid w:val="009B77A0"/>
    <w:rsid w:val="009C028D"/>
    <w:rsid w:val="009C0FB4"/>
    <w:rsid w:val="009C1445"/>
    <w:rsid w:val="009C1FEE"/>
    <w:rsid w:val="009C4A05"/>
    <w:rsid w:val="009C61CE"/>
    <w:rsid w:val="009C6B14"/>
    <w:rsid w:val="009C7309"/>
    <w:rsid w:val="009D0175"/>
    <w:rsid w:val="009D085A"/>
    <w:rsid w:val="009D2CD9"/>
    <w:rsid w:val="009D3AE7"/>
    <w:rsid w:val="009D44B7"/>
    <w:rsid w:val="009D46D5"/>
    <w:rsid w:val="009D481D"/>
    <w:rsid w:val="009D49A8"/>
    <w:rsid w:val="009D4D02"/>
    <w:rsid w:val="009D6725"/>
    <w:rsid w:val="009D6F27"/>
    <w:rsid w:val="009D701A"/>
    <w:rsid w:val="009E2122"/>
    <w:rsid w:val="009E3141"/>
    <w:rsid w:val="009E32AF"/>
    <w:rsid w:val="009E3C94"/>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61A2"/>
    <w:rsid w:val="009F6AFD"/>
    <w:rsid w:val="00A00E07"/>
    <w:rsid w:val="00A016D5"/>
    <w:rsid w:val="00A027A1"/>
    <w:rsid w:val="00A06052"/>
    <w:rsid w:val="00A123FE"/>
    <w:rsid w:val="00A12BC9"/>
    <w:rsid w:val="00A1402B"/>
    <w:rsid w:val="00A14927"/>
    <w:rsid w:val="00A15C9C"/>
    <w:rsid w:val="00A17A2C"/>
    <w:rsid w:val="00A17CCF"/>
    <w:rsid w:val="00A17D25"/>
    <w:rsid w:val="00A21722"/>
    <w:rsid w:val="00A2430B"/>
    <w:rsid w:val="00A24D36"/>
    <w:rsid w:val="00A259D6"/>
    <w:rsid w:val="00A262E5"/>
    <w:rsid w:val="00A2698C"/>
    <w:rsid w:val="00A26E55"/>
    <w:rsid w:val="00A2799D"/>
    <w:rsid w:val="00A27A32"/>
    <w:rsid w:val="00A27B01"/>
    <w:rsid w:val="00A3008E"/>
    <w:rsid w:val="00A301A5"/>
    <w:rsid w:val="00A3130D"/>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20EB"/>
    <w:rsid w:val="00A523E4"/>
    <w:rsid w:val="00A5245C"/>
    <w:rsid w:val="00A545A7"/>
    <w:rsid w:val="00A546DD"/>
    <w:rsid w:val="00A54D0D"/>
    <w:rsid w:val="00A55137"/>
    <w:rsid w:val="00A55788"/>
    <w:rsid w:val="00A60F58"/>
    <w:rsid w:val="00A62743"/>
    <w:rsid w:val="00A6385A"/>
    <w:rsid w:val="00A63A63"/>
    <w:rsid w:val="00A64273"/>
    <w:rsid w:val="00A64766"/>
    <w:rsid w:val="00A66266"/>
    <w:rsid w:val="00A66B54"/>
    <w:rsid w:val="00A67D54"/>
    <w:rsid w:val="00A70A48"/>
    <w:rsid w:val="00A72E24"/>
    <w:rsid w:val="00A74FD9"/>
    <w:rsid w:val="00A75BE2"/>
    <w:rsid w:val="00A75D30"/>
    <w:rsid w:val="00A76CB1"/>
    <w:rsid w:val="00A77658"/>
    <w:rsid w:val="00A80FAD"/>
    <w:rsid w:val="00A812FB"/>
    <w:rsid w:val="00A83107"/>
    <w:rsid w:val="00A83216"/>
    <w:rsid w:val="00A86485"/>
    <w:rsid w:val="00A86E8D"/>
    <w:rsid w:val="00A86FD2"/>
    <w:rsid w:val="00A86FEA"/>
    <w:rsid w:val="00A903E8"/>
    <w:rsid w:val="00A91349"/>
    <w:rsid w:val="00A93713"/>
    <w:rsid w:val="00A945F1"/>
    <w:rsid w:val="00A94677"/>
    <w:rsid w:val="00A94B30"/>
    <w:rsid w:val="00A97E6B"/>
    <w:rsid w:val="00A97EEB"/>
    <w:rsid w:val="00AA1E7B"/>
    <w:rsid w:val="00AA5730"/>
    <w:rsid w:val="00AA5805"/>
    <w:rsid w:val="00AA581E"/>
    <w:rsid w:val="00AA59B2"/>
    <w:rsid w:val="00AB20A4"/>
    <w:rsid w:val="00AB3D42"/>
    <w:rsid w:val="00AB507C"/>
    <w:rsid w:val="00AB54AE"/>
    <w:rsid w:val="00AB54E6"/>
    <w:rsid w:val="00AB6C75"/>
    <w:rsid w:val="00AB74C7"/>
    <w:rsid w:val="00AC0D91"/>
    <w:rsid w:val="00AC14E2"/>
    <w:rsid w:val="00AC44F2"/>
    <w:rsid w:val="00AC571F"/>
    <w:rsid w:val="00AC5DDE"/>
    <w:rsid w:val="00AC62E3"/>
    <w:rsid w:val="00AD01A8"/>
    <w:rsid w:val="00AD0842"/>
    <w:rsid w:val="00AD23F4"/>
    <w:rsid w:val="00AD2800"/>
    <w:rsid w:val="00AD324D"/>
    <w:rsid w:val="00AD68F1"/>
    <w:rsid w:val="00AD70C6"/>
    <w:rsid w:val="00AD7DA3"/>
    <w:rsid w:val="00AE12DA"/>
    <w:rsid w:val="00AE18BF"/>
    <w:rsid w:val="00AE1A8A"/>
    <w:rsid w:val="00AE1C62"/>
    <w:rsid w:val="00AE1D9E"/>
    <w:rsid w:val="00AE1DF6"/>
    <w:rsid w:val="00AE20F5"/>
    <w:rsid w:val="00AE2550"/>
    <w:rsid w:val="00AE543F"/>
    <w:rsid w:val="00AE5D11"/>
    <w:rsid w:val="00AE7749"/>
    <w:rsid w:val="00AF15FE"/>
    <w:rsid w:val="00AF1FAD"/>
    <w:rsid w:val="00AF4D54"/>
    <w:rsid w:val="00AF5133"/>
    <w:rsid w:val="00AF6B4E"/>
    <w:rsid w:val="00AF7618"/>
    <w:rsid w:val="00AF7DE0"/>
    <w:rsid w:val="00AF7E7F"/>
    <w:rsid w:val="00AF7E93"/>
    <w:rsid w:val="00B0085D"/>
    <w:rsid w:val="00B00F5B"/>
    <w:rsid w:val="00B00FC8"/>
    <w:rsid w:val="00B01528"/>
    <w:rsid w:val="00B01533"/>
    <w:rsid w:val="00B0211F"/>
    <w:rsid w:val="00B02293"/>
    <w:rsid w:val="00B0371D"/>
    <w:rsid w:val="00B0609B"/>
    <w:rsid w:val="00B11BD9"/>
    <w:rsid w:val="00B11CE5"/>
    <w:rsid w:val="00B12AA9"/>
    <w:rsid w:val="00B135E4"/>
    <w:rsid w:val="00B13F11"/>
    <w:rsid w:val="00B14E03"/>
    <w:rsid w:val="00B16365"/>
    <w:rsid w:val="00B167FB"/>
    <w:rsid w:val="00B20072"/>
    <w:rsid w:val="00B20508"/>
    <w:rsid w:val="00B20E75"/>
    <w:rsid w:val="00B22D9E"/>
    <w:rsid w:val="00B23B24"/>
    <w:rsid w:val="00B23E48"/>
    <w:rsid w:val="00B24641"/>
    <w:rsid w:val="00B2589C"/>
    <w:rsid w:val="00B27337"/>
    <w:rsid w:val="00B27BF4"/>
    <w:rsid w:val="00B30C0B"/>
    <w:rsid w:val="00B32229"/>
    <w:rsid w:val="00B32A7A"/>
    <w:rsid w:val="00B33FD9"/>
    <w:rsid w:val="00B34A8E"/>
    <w:rsid w:val="00B34BB4"/>
    <w:rsid w:val="00B35482"/>
    <w:rsid w:val="00B35E43"/>
    <w:rsid w:val="00B361E7"/>
    <w:rsid w:val="00B36A84"/>
    <w:rsid w:val="00B40144"/>
    <w:rsid w:val="00B40A7B"/>
    <w:rsid w:val="00B40C34"/>
    <w:rsid w:val="00B41078"/>
    <w:rsid w:val="00B438E2"/>
    <w:rsid w:val="00B45FE7"/>
    <w:rsid w:val="00B46573"/>
    <w:rsid w:val="00B4669E"/>
    <w:rsid w:val="00B474A0"/>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3349"/>
    <w:rsid w:val="00B74CE7"/>
    <w:rsid w:val="00B74FC9"/>
    <w:rsid w:val="00B7581F"/>
    <w:rsid w:val="00B7752B"/>
    <w:rsid w:val="00B7790D"/>
    <w:rsid w:val="00B81BB0"/>
    <w:rsid w:val="00B82050"/>
    <w:rsid w:val="00B82283"/>
    <w:rsid w:val="00B82663"/>
    <w:rsid w:val="00B8325F"/>
    <w:rsid w:val="00B84461"/>
    <w:rsid w:val="00B84DE3"/>
    <w:rsid w:val="00B852CB"/>
    <w:rsid w:val="00B85395"/>
    <w:rsid w:val="00B85BE6"/>
    <w:rsid w:val="00B85CF2"/>
    <w:rsid w:val="00B86378"/>
    <w:rsid w:val="00B910FF"/>
    <w:rsid w:val="00B92F52"/>
    <w:rsid w:val="00B931EF"/>
    <w:rsid w:val="00B93304"/>
    <w:rsid w:val="00B933ED"/>
    <w:rsid w:val="00B94BC2"/>
    <w:rsid w:val="00B95D86"/>
    <w:rsid w:val="00B96BAC"/>
    <w:rsid w:val="00B97DAA"/>
    <w:rsid w:val="00BA02AD"/>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344"/>
    <w:rsid w:val="00BD3E06"/>
    <w:rsid w:val="00BD3E8A"/>
    <w:rsid w:val="00BD6650"/>
    <w:rsid w:val="00BD678E"/>
    <w:rsid w:val="00BD7B97"/>
    <w:rsid w:val="00BE01CA"/>
    <w:rsid w:val="00BE067F"/>
    <w:rsid w:val="00BE0BD3"/>
    <w:rsid w:val="00BE2BF0"/>
    <w:rsid w:val="00BE3834"/>
    <w:rsid w:val="00BE3FA4"/>
    <w:rsid w:val="00BE67B8"/>
    <w:rsid w:val="00BE6EF7"/>
    <w:rsid w:val="00BE7BE6"/>
    <w:rsid w:val="00BE7E2E"/>
    <w:rsid w:val="00BE7FAC"/>
    <w:rsid w:val="00BF1AA3"/>
    <w:rsid w:val="00BF1E1E"/>
    <w:rsid w:val="00BF3076"/>
    <w:rsid w:val="00BF433E"/>
    <w:rsid w:val="00BF4EA7"/>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5A92"/>
    <w:rsid w:val="00C16599"/>
    <w:rsid w:val="00C168D7"/>
    <w:rsid w:val="00C16F10"/>
    <w:rsid w:val="00C1719A"/>
    <w:rsid w:val="00C1749A"/>
    <w:rsid w:val="00C17C4A"/>
    <w:rsid w:val="00C2051D"/>
    <w:rsid w:val="00C23129"/>
    <w:rsid w:val="00C2424A"/>
    <w:rsid w:val="00C25E98"/>
    <w:rsid w:val="00C25FBF"/>
    <w:rsid w:val="00C26C8D"/>
    <w:rsid w:val="00C307FC"/>
    <w:rsid w:val="00C3187D"/>
    <w:rsid w:val="00C31A61"/>
    <w:rsid w:val="00C33670"/>
    <w:rsid w:val="00C3390E"/>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67C4"/>
    <w:rsid w:val="00C60B22"/>
    <w:rsid w:val="00C618EB"/>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68"/>
    <w:rsid w:val="00C77E1A"/>
    <w:rsid w:val="00C83A78"/>
    <w:rsid w:val="00C83B1F"/>
    <w:rsid w:val="00C84161"/>
    <w:rsid w:val="00C842D1"/>
    <w:rsid w:val="00C86EC2"/>
    <w:rsid w:val="00C87775"/>
    <w:rsid w:val="00C90376"/>
    <w:rsid w:val="00C90F76"/>
    <w:rsid w:val="00C91031"/>
    <w:rsid w:val="00C91780"/>
    <w:rsid w:val="00C922C2"/>
    <w:rsid w:val="00C94E69"/>
    <w:rsid w:val="00C94EA2"/>
    <w:rsid w:val="00C95A2D"/>
    <w:rsid w:val="00C96631"/>
    <w:rsid w:val="00C96AC7"/>
    <w:rsid w:val="00CA134B"/>
    <w:rsid w:val="00CA16C2"/>
    <w:rsid w:val="00CA1C11"/>
    <w:rsid w:val="00CA2BC2"/>
    <w:rsid w:val="00CA3769"/>
    <w:rsid w:val="00CA3D2D"/>
    <w:rsid w:val="00CA3F97"/>
    <w:rsid w:val="00CA4A3A"/>
    <w:rsid w:val="00CA52C9"/>
    <w:rsid w:val="00CA6E54"/>
    <w:rsid w:val="00CB0944"/>
    <w:rsid w:val="00CB1B8C"/>
    <w:rsid w:val="00CB2180"/>
    <w:rsid w:val="00CB2472"/>
    <w:rsid w:val="00CB43E8"/>
    <w:rsid w:val="00CB7146"/>
    <w:rsid w:val="00CC0437"/>
    <w:rsid w:val="00CC06B8"/>
    <w:rsid w:val="00CC5483"/>
    <w:rsid w:val="00CC7764"/>
    <w:rsid w:val="00CD11BD"/>
    <w:rsid w:val="00CD1B5B"/>
    <w:rsid w:val="00CD1ED0"/>
    <w:rsid w:val="00CD4199"/>
    <w:rsid w:val="00CD4C97"/>
    <w:rsid w:val="00CD522B"/>
    <w:rsid w:val="00CD5975"/>
    <w:rsid w:val="00CD5DCA"/>
    <w:rsid w:val="00CD6A26"/>
    <w:rsid w:val="00CD747C"/>
    <w:rsid w:val="00CE05EC"/>
    <w:rsid w:val="00CE0AA7"/>
    <w:rsid w:val="00CE1181"/>
    <w:rsid w:val="00CE1D50"/>
    <w:rsid w:val="00CE28F2"/>
    <w:rsid w:val="00CE2FF2"/>
    <w:rsid w:val="00CE7A43"/>
    <w:rsid w:val="00CE7D6F"/>
    <w:rsid w:val="00CF011E"/>
    <w:rsid w:val="00CF29EF"/>
    <w:rsid w:val="00CF35A9"/>
    <w:rsid w:val="00CF3966"/>
    <w:rsid w:val="00CF63CC"/>
    <w:rsid w:val="00CF68BD"/>
    <w:rsid w:val="00CF74E1"/>
    <w:rsid w:val="00D018B0"/>
    <w:rsid w:val="00D0213F"/>
    <w:rsid w:val="00D028F2"/>
    <w:rsid w:val="00D02DC1"/>
    <w:rsid w:val="00D04DBD"/>
    <w:rsid w:val="00D05022"/>
    <w:rsid w:val="00D05143"/>
    <w:rsid w:val="00D05AB1"/>
    <w:rsid w:val="00D06340"/>
    <w:rsid w:val="00D102FC"/>
    <w:rsid w:val="00D13654"/>
    <w:rsid w:val="00D142BC"/>
    <w:rsid w:val="00D14C82"/>
    <w:rsid w:val="00D169D1"/>
    <w:rsid w:val="00D16D17"/>
    <w:rsid w:val="00D179F5"/>
    <w:rsid w:val="00D17AB5"/>
    <w:rsid w:val="00D2045E"/>
    <w:rsid w:val="00D220F0"/>
    <w:rsid w:val="00D233D2"/>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9B5"/>
    <w:rsid w:val="00D54CCC"/>
    <w:rsid w:val="00D57404"/>
    <w:rsid w:val="00D574E0"/>
    <w:rsid w:val="00D579EA"/>
    <w:rsid w:val="00D60A7A"/>
    <w:rsid w:val="00D61EC5"/>
    <w:rsid w:val="00D62379"/>
    <w:rsid w:val="00D633F2"/>
    <w:rsid w:val="00D63F3A"/>
    <w:rsid w:val="00D64713"/>
    <w:rsid w:val="00D65590"/>
    <w:rsid w:val="00D7246B"/>
    <w:rsid w:val="00D731DB"/>
    <w:rsid w:val="00D73CEA"/>
    <w:rsid w:val="00D73FF7"/>
    <w:rsid w:val="00D74A33"/>
    <w:rsid w:val="00D7726C"/>
    <w:rsid w:val="00D77AA8"/>
    <w:rsid w:val="00D77EA1"/>
    <w:rsid w:val="00D77EB8"/>
    <w:rsid w:val="00D805D2"/>
    <w:rsid w:val="00D81742"/>
    <w:rsid w:val="00D819BF"/>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A82"/>
    <w:rsid w:val="00DC09C6"/>
    <w:rsid w:val="00DC0BD6"/>
    <w:rsid w:val="00DC1A63"/>
    <w:rsid w:val="00DC1B17"/>
    <w:rsid w:val="00DC3C09"/>
    <w:rsid w:val="00DC3F01"/>
    <w:rsid w:val="00DC5306"/>
    <w:rsid w:val="00DC5DD8"/>
    <w:rsid w:val="00DC6138"/>
    <w:rsid w:val="00DC6A29"/>
    <w:rsid w:val="00DC7490"/>
    <w:rsid w:val="00DD07A5"/>
    <w:rsid w:val="00DD346B"/>
    <w:rsid w:val="00DD5862"/>
    <w:rsid w:val="00DD6504"/>
    <w:rsid w:val="00DD6B97"/>
    <w:rsid w:val="00DE03F5"/>
    <w:rsid w:val="00DE0B56"/>
    <w:rsid w:val="00DE1408"/>
    <w:rsid w:val="00DE19AB"/>
    <w:rsid w:val="00DE346D"/>
    <w:rsid w:val="00DE35DF"/>
    <w:rsid w:val="00DE770E"/>
    <w:rsid w:val="00DE7827"/>
    <w:rsid w:val="00DE7B59"/>
    <w:rsid w:val="00DF033E"/>
    <w:rsid w:val="00DF2887"/>
    <w:rsid w:val="00DF39F7"/>
    <w:rsid w:val="00DF3D8F"/>
    <w:rsid w:val="00DF5D2E"/>
    <w:rsid w:val="00DF6565"/>
    <w:rsid w:val="00E011CE"/>
    <w:rsid w:val="00E01430"/>
    <w:rsid w:val="00E04D2E"/>
    <w:rsid w:val="00E05C35"/>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473E"/>
    <w:rsid w:val="00E24CC2"/>
    <w:rsid w:val="00E250CF"/>
    <w:rsid w:val="00E25646"/>
    <w:rsid w:val="00E27661"/>
    <w:rsid w:val="00E27F26"/>
    <w:rsid w:val="00E30ED5"/>
    <w:rsid w:val="00E326DE"/>
    <w:rsid w:val="00E340C4"/>
    <w:rsid w:val="00E35E57"/>
    <w:rsid w:val="00E36911"/>
    <w:rsid w:val="00E36FFB"/>
    <w:rsid w:val="00E372FA"/>
    <w:rsid w:val="00E37541"/>
    <w:rsid w:val="00E375B5"/>
    <w:rsid w:val="00E41E08"/>
    <w:rsid w:val="00E4258B"/>
    <w:rsid w:val="00E42765"/>
    <w:rsid w:val="00E43C2E"/>
    <w:rsid w:val="00E440E4"/>
    <w:rsid w:val="00E44107"/>
    <w:rsid w:val="00E47ED3"/>
    <w:rsid w:val="00E5014F"/>
    <w:rsid w:val="00E5042F"/>
    <w:rsid w:val="00E5233F"/>
    <w:rsid w:val="00E5317A"/>
    <w:rsid w:val="00E5480C"/>
    <w:rsid w:val="00E552FE"/>
    <w:rsid w:val="00E55B47"/>
    <w:rsid w:val="00E56675"/>
    <w:rsid w:val="00E56FBB"/>
    <w:rsid w:val="00E6102E"/>
    <w:rsid w:val="00E645B4"/>
    <w:rsid w:val="00E647A5"/>
    <w:rsid w:val="00E66F65"/>
    <w:rsid w:val="00E67602"/>
    <w:rsid w:val="00E67863"/>
    <w:rsid w:val="00E70291"/>
    <w:rsid w:val="00E73036"/>
    <w:rsid w:val="00E73371"/>
    <w:rsid w:val="00E74CE8"/>
    <w:rsid w:val="00E80302"/>
    <w:rsid w:val="00E80536"/>
    <w:rsid w:val="00E814BD"/>
    <w:rsid w:val="00E8203B"/>
    <w:rsid w:val="00E82A51"/>
    <w:rsid w:val="00E8333E"/>
    <w:rsid w:val="00E834AE"/>
    <w:rsid w:val="00E83958"/>
    <w:rsid w:val="00E84612"/>
    <w:rsid w:val="00E84711"/>
    <w:rsid w:val="00E85912"/>
    <w:rsid w:val="00E85DF0"/>
    <w:rsid w:val="00E86678"/>
    <w:rsid w:val="00E86E5C"/>
    <w:rsid w:val="00E87620"/>
    <w:rsid w:val="00E903AB"/>
    <w:rsid w:val="00E90F18"/>
    <w:rsid w:val="00E92AEE"/>
    <w:rsid w:val="00E93AC1"/>
    <w:rsid w:val="00E95E1F"/>
    <w:rsid w:val="00E962F7"/>
    <w:rsid w:val="00E966CA"/>
    <w:rsid w:val="00E96C10"/>
    <w:rsid w:val="00E970F1"/>
    <w:rsid w:val="00E97BEB"/>
    <w:rsid w:val="00EA058B"/>
    <w:rsid w:val="00EA1663"/>
    <w:rsid w:val="00EA2303"/>
    <w:rsid w:val="00EA2EA4"/>
    <w:rsid w:val="00EA4148"/>
    <w:rsid w:val="00EA43EE"/>
    <w:rsid w:val="00EA5550"/>
    <w:rsid w:val="00EA681A"/>
    <w:rsid w:val="00EB1434"/>
    <w:rsid w:val="00EB1DAE"/>
    <w:rsid w:val="00EB1DB0"/>
    <w:rsid w:val="00EB1EBB"/>
    <w:rsid w:val="00EB6428"/>
    <w:rsid w:val="00EB6ADA"/>
    <w:rsid w:val="00EB6BA9"/>
    <w:rsid w:val="00EB6BCF"/>
    <w:rsid w:val="00EC1474"/>
    <w:rsid w:val="00EC401F"/>
    <w:rsid w:val="00EC5CDD"/>
    <w:rsid w:val="00EC6DFF"/>
    <w:rsid w:val="00EC77D7"/>
    <w:rsid w:val="00ED006C"/>
    <w:rsid w:val="00ED00F8"/>
    <w:rsid w:val="00ED198A"/>
    <w:rsid w:val="00ED20F5"/>
    <w:rsid w:val="00ED43AB"/>
    <w:rsid w:val="00ED4971"/>
    <w:rsid w:val="00ED4A39"/>
    <w:rsid w:val="00ED5D56"/>
    <w:rsid w:val="00ED722E"/>
    <w:rsid w:val="00ED7DB9"/>
    <w:rsid w:val="00EE0F10"/>
    <w:rsid w:val="00EE5362"/>
    <w:rsid w:val="00EE62A0"/>
    <w:rsid w:val="00EE6AF2"/>
    <w:rsid w:val="00EE7074"/>
    <w:rsid w:val="00EE7411"/>
    <w:rsid w:val="00EF0B5C"/>
    <w:rsid w:val="00EF2019"/>
    <w:rsid w:val="00EF288A"/>
    <w:rsid w:val="00EF6F01"/>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7B3"/>
    <w:rsid w:val="00F13016"/>
    <w:rsid w:val="00F13082"/>
    <w:rsid w:val="00F13581"/>
    <w:rsid w:val="00F13E2D"/>
    <w:rsid w:val="00F15BCC"/>
    <w:rsid w:val="00F16D78"/>
    <w:rsid w:val="00F17260"/>
    <w:rsid w:val="00F1753A"/>
    <w:rsid w:val="00F20069"/>
    <w:rsid w:val="00F21859"/>
    <w:rsid w:val="00F23868"/>
    <w:rsid w:val="00F23AB2"/>
    <w:rsid w:val="00F25AF5"/>
    <w:rsid w:val="00F274CC"/>
    <w:rsid w:val="00F3099B"/>
    <w:rsid w:val="00F31364"/>
    <w:rsid w:val="00F31E55"/>
    <w:rsid w:val="00F31E82"/>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5059C"/>
    <w:rsid w:val="00F50984"/>
    <w:rsid w:val="00F50AEA"/>
    <w:rsid w:val="00F50BC4"/>
    <w:rsid w:val="00F51351"/>
    <w:rsid w:val="00F55E4B"/>
    <w:rsid w:val="00F5725A"/>
    <w:rsid w:val="00F57607"/>
    <w:rsid w:val="00F5793C"/>
    <w:rsid w:val="00F6178C"/>
    <w:rsid w:val="00F61E5C"/>
    <w:rsid w:val="00F62535"/>
    <w:rsid w:val="00F62D98"/>
    <w:rsid w:val="00F6582C"/>
    <w:rsid w:val="00F671E1"/>
    <w:rsid w:val="00F71913"/>
    <w:rsid w:val="00F71BB2"/>
    <w:rsid w:val="00F74B77"/>
    <w:rsid w:val="00F76A10"/>
    <w:rsid w:val="00F80067"/>
    <w:rsid w:val="00F80234"/>
    <w:rsid w:val="00F809B1"/>
    <w:rsid w:val="00F80B7D"/>
    <w:rsid w:val="00F80B8D"/>
    <w:rsid w:val="00F81CA5"/>
    <w:rsid w:val="00F81E75"/>
    <w:rsid w:val="00F82D86"/>
    <w:rsid w:val="00F82DAB"/>
    <w:rsid w:val="00F82F76"/>
    <w:rsid w:val="00F838A3"/>
    <w:rsid w:val="00F84DB5"/>
    <w:rsid w:val="00F8598B"/>
    <w:rsid w:val="00F8715D"/>
    <w:rsid w:val="00F94F65"/>
    <w:rsid w:val="00F951C3"/>
    <w:rsid w:val="00F96F51"/>
    <w:rsid w:val="00F976A6"/>
    <w:rsid w:val="00F976BA"/>
    <w:rsid w:val="00FA1306"/>
    <w:rsid w:val="00FA1540"/>
    <w:rsid w:val="00FA191C"/>
    <w:rsid w:val="00FA1B0E"/>
    <w:rsid w:val="00FA3517"/>
    <w:rsid w:val="00FA4069"/>
    <w:rsid w:val="00FA44F6"/>
    <w:rsid w:val="00FA4B6A"/>
    <w:rsid w:val="00FA582D"/>
    <w:rsid w:val="00FA586F"/>
    <w:rsid w:val="00FA78DA"/>
    <w:rsid w:val="00FB1AB6"/>
    <w:rsid w:val="00FB2536"/>
    <w:rsid w:val="00FB2703"/>
    <w:rsid w:val="00FB3D98"/>
    <w:rsid w:val="00FB3DC8"/>
    <w:rsid w:val="00FB4E1E"/>
    <w:rsid w:val="00FC04C8"/>
    <w:rsid w:val="00FC1CA2"/>
    <w:rsid w:val="00FC676E"/>
    <w:rsid w:val="00FC6E6C"/>
    <w:rsid w:val="00FC6F52"/>
    <w:rsid w:val="00FC7338"/>
    <w:rsid w:val="00FC77A7"/>
    <w:rsid w:val="00FD0268"/>
    <w:rsid w:val="00FD686D"/>
    <w:rsid w:val="00FD7A69"/>
    <w:rsid w:val="00FE1CF6"/>
    <w:rsid w:val="00FE33B7"/>
    <w:rsid w:val="00FE3A0D"/>
    <w:rsid w:val="00FE3AFE"/>
    <w:rsid w:val="00FE4B52"/>
    <w:rsid w:val="00FE5B01"/>
    <w:rsid w:val="00FE5BC9"/>
    <w:rsid w:val="00FE76C4"/>
    <w:rsid w:val="00FF33E9"/>
    <w:rsid w:val="00FF4229"/>
    <w:rsid w:val="00FF5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7CB96D3C-581D-4A16-A782-EE090811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ita.balode@varam.gov.lv" TargetMode="External"/><Relationship Id="rId4" Type="http://schemas.openxmlformats.org/officeDocument/2006/relationships/settings" Target="settings.xml"/><Relationship Id="rId9" Type="http://schemas.openxmlformats.org/officeDocument/2006/relationships/hyperlink" Target="http://www.varam.gov.lv/lat/lidzd/pazinojumi_par_lidzdalibas_ie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3803-5DBE-4E98-844D-B6BD8232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16</Pages>
  <Words>18026</Words>
  <Characters>10276</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radiācijas drošību un kodoldrošību” sākotnējās ietekmes novērtējuma ziņojums (anotācija)</vt:lpstr>
      <vt:lpstr>Likumprojekts '' Grozījums likumā „Par ietekmes uz vidi novērtējumu”''</vt:lpstr>
    </vt:vector>
  </TitlesOfParts>
  <Company>VARAM</Company>
  <LinksUpToDate>false</LinksUpToDate>
  <CharactersWithSpaces>28246</CharactersWithSpaces>
  <SharedDoc>false</SharedDoc>
  <HLinks>
    <vt:vector size="18" baseType="variant">
      <vt:variant>
        <vt:i4>3997703</vt:i4>
      </vt:variant>
      <vt:variant>
        <vt:i4>6</vt:i4>
      </vt:variant>
      <vt:variant>
        <vt:i4>0</vt:i4>
      </vt:variant>
      <vt:variant>
        <vt:i4>5</vt:i4>
      </vt:variant>
      <vt:variant>
        <vt:lpwstr>mailto:zita.balode@varam.gov.lv</vt:lpwstr>
      </vt:variant>
      <vt:variant>
        <vt:lpwstr/>
      </vt:variant>
      <vt:variant>
        <vt:i4>4128783</vt:i4>
      </vt:variant>
      <vt:variant>
        <vt:i4>3</vt:i4>
      </vt:variant>
      <vt:variant>
        <vt:i4>0</vt:i4>
      </vt:variant>
      <vt:variant>
        <vt:i4>5</vt:i4>
      </vt:variant>
      <vt:variant>
        <vt:lpwstr>http://www.varam.gov.lv/lat/lidzd/pazinojumi_par_lidzdalibas_iesp/</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radiācijas drošību un kodoldrošību” sākotnējās ietekmes novērtējuma ziņojums (anotācija)</dc:title>
  <dc:subject>Likumprojekta anotācija</dc:subject>
  <dc:creator>Zita.Balode@varam.gov.lv</dc:creator>
  <cp:keywords/>
  <dc:description/>
  <cp:lastModifiedBy>Zita Balode</cp:lastModifiedBy>
  <cp:revision>174</cp:revision>
  <cp:lastPrinted>2018-11-06T08:19:00Z</cp:lastPrinted>
  <dcterms:created xsi:type="dcterms:W3CDTF">2018-11-14T07:34:00Z</dcterms:created>
  <dcterms:modified xsi:type="dcterms:W3CDTF">2019-02-05T08:31:00Z</dcterms:modified>
</cp:coreProperties>
</file>