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2EA4" w14:textId="72BDB629" w:rsidR="006457F2" w:rsidRPr="008C4EDF" w:rsidRDefault="006457F2" w:rsidP="008B103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774BAF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 w:rsidR="00EC356D"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72E40C1D" w14:textId="77777777" w:rsidR="006457F2" w:rsidRPr="00E9501F" w:rsidRDefault="006457F2" w:rsidP="008B103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31B199C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564B6F8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sz w:val="28"/>
          <w:szCs w:val="28"/>
        </w:rPr>
      </w:pPr>
      <w:r w:rsidRPr="008012AB">
        <w:rPr>
          <w:b/>
          <w:bCs/>
          <w:sz w:val="28"/>
          <w:szCs w:val="28"/>
        </w:rPr>
        <w:t>Grozījumi Ministru kabineta 2017. gada 4. jūlija noteikumos Nr. 401 “Noteikumi par valsts pārvaldes vienoto klientu apkalpošanas centru veidiem, sniegto pakalpojumu apjomu un pakalpojumu sniegšanas kārtību”</w:t>
      </w:r>
    </w:p>
    <w:p w14:paraId="03CBF581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/>
          <w:bCs/>
          <w:sz w:val="28"/>
          <w:szCs w:val="28"/>
        </w:rPr>
      </w:pPr>
    </w:p>
    <w:p w14:paraId="42960C30" w14:textId="77777777" w:rsidR="000750C7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 xml:space="preserve">Izdoti saskaņā ar </w:t>
      </w:r>
    </w:p>
    <w:p w14:paraId="115E5B5E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>Valsts pārvaldes iekārtas likuma</w:t>
      </w:r>
    </w:p>
    <w:p w14:paraId="6BE3D506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 xml:space="preserve"> 98. panta trešo daļu</w:t>
      </w:r>
    </w:p>
    <w:p w14:paraId="1E704A02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/>
          <w:bCs/>
          <w:sz w:val="28"/>
          <w:szCs w:val="28"/>
        </w:rPr>
      </w:pPr>
    </w:p>
    <w:p w14:paraId="37995481" w14:textId="5760AC7A" w:rsidR="001860D9" w:rsidRPr="001860D9" w:rsidRDefault="008B1032" w:rsidP="008B1032">
      <w:pPr>
        <w:pStyle w:val="tv213"/>
        <w:shd w:val="clear" w:color="auto" w:fill="FFFFFF"/>
        <w:spacing w:after="0" w:line="293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74BAF">
        <w:rPr>
          <w:bCs/>
          <w:sz w:val="28"/>
          <w:szCs w:val="28"/>
        </w:rPr>
        <w:t>Izdarīt Ministru kabineta 2017. gada 4. jūlija noteikumos Nr. </w:t>
      </w:r>
      <w:r w:rsidR="008012AB" w:rsidRPr="008012AB">
        <w:rPr>
          <w:bCs/>
          <w:sz w:val="28"/>
          <w:szCs w:val="28"/>
        </w:rPr>
        <w:t>401 “Noteikumi par valsts pārvaldes vienoto klientu apkalpošanas centru veidiem, sniegto pakalpojumu apjomu un pakalpojumu sniegšanas kārtību” (</w:t>
      </w:r>
      <w:r w:rsidR="008012AB" w:rsidRPr="008012AB">
        <w:rPr>
          <w:sz w:val="28"/>
          <w:szCs w:val="28"/>
        </w:rPr>
        <w:t>Latvijas Vēstnesis, 2017, 140. nr.</w:t>
      </w:r>
      <w:r w:rsidR="008012AB" w:rsidRPr="008012AB">
        <w:rPr>
          <w:bCs/>
          <w:sz w:val="28"/>
          <w:szCs w:val="28"/>
        </w:rPr>
        <w:t>) šādus grozījumus:</w:t>
      </w:r>
    </w:p>
    <w:p w14:paraId="60742CBB" w14:textId="24646DC6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8012AB" w:rsidRPr="008012AB">
        <w:rPr>
          <w:bCs/>
          <w:sz w:val="28"/>
          <w:szCs w:val="28"/>
        </w:rPr>
        <w:t>apildināt noteikumus ar 2.6. apakšpunktu šādā redakcijā:</w:t>
      </w:r>
    </w:p>
    <w:p w14:paraId="63E4FB64" w14:textId="548822D8" w:rsidR="008012AB" w:rsidRPr="008012AB" w:rsidRDefault="008012AB" w:rsidP="008012AB">
      <w:pPr>
        <w:pStyle w:val="tv213"/>
        <w:shd w:val="clear" w:color="auto" w:fill="FFFFFF"/>
        <w:spacing w:after="0" w:line="293" w:lineRule="atLeast"/>
        <w:ind w:firstLine="284"/>
        <w:jc w:val="both"/>
        <w:rPr>
          <w:bCs/>
          <w:sz w:val="28"/>
          <w:szCs w:val="28"/>
        </w:rPr>
      </w:pPr>
      <w:r w:rsidRPr="008012AB">
        <w:rPr>
          <w:bCs/>
          <w:sz w:val="28"/>
          <w:szCs w:val="28"/>
        </w:rPr>
        <w:t>“</w:t>
      </w:r>
      <w:r w:rsidR="00774BAF">
        <w:rPr>
          <w:bCs/>
          <w:sz w:val="28"/>
          <w:szCs w:val="28"/>
        </w:rPr>
        <w:t>2.6. </w:t>
      </w:r>
      <w:r w:rsidRPr="008012AB">
        <w:rPr>
          <w:bCs/>
          <w:sz w:val="28"/>
          <w:szCs w:val="28"/>
        </w:rPr>
        <w:t xml:space="preserve">pilnvarotais e-pakalpojums - e-pakalpojums, kuru </w:t>
      </w:r>
      <w:r w:rsidR="00EE005D">
        <w:rPr>
          <w:bCs/>
          <w:sz w:val="28"/>
          <w:szCs w:val="28"/>
        </w:rPr>
        <w:t>fiziskas personas</w:t>
      </w:r>
      <w:r w:rsidR="002B1C50">
        <w:rPr>
          <w:bCs/>
          <w:sz w:val="28"/>
          <w:szCs w:val="28"/>
        </w:rPr>
        <w:t xml:space="preserve"> </w:t>
      </w:r>
      <w:r w:rsidRPr="008012AB">
        <w:rPr>
          <w:bCs/>
          <w:sz w:val="28"/>
          <w:szCs w:val="28"/>
        </w:rPr>
        <w:t>vārdā piesaka vienotā klientu apkalpošanas centra darbinieks uz</w:t>
      </w:r>
      <w:r w:rsidR="00ED1FAC">
        <w:rPr>
          <w:bCs/>
          <w:sz w:val="28"/>
          <w:szCs w:val="28"/>
        </w:rPr>
        <w:t xml:space="preserve"> </w:t>
      </w:r>
      <w:r w:rsidRPr="008012AB">
        <w:rPr>
          <w:bCs/>
          <w:sz w:val="28"/>
          <w:szCs w:val="28"/>
        </w:rPr>
        <w:t xml:space="preserve">pilnvarojuma pamata, ja </w:t>
      </w:r>
      <w:r w:rsidR="00EE005D">
        <w:rPr>
          <w:bCs/>
          <w:sz w:val="28"/>
          <w:szCs w:val="28"/>
        </w:rPr>
        <w:t>fiziskai personai</w:t>
      </w:r>
      <w:r w:rsidR="00ED1FAC">
        <w:rPr>
          <w:bCs/>
          <w:sz w:val="28"/>
          <w:szCs w:val="28"/>
        </w:rPr>
        <w:t xml:space="preserve"> </w:t>
      </w:r>
      <w:r w:rsidRPr="008012AB">
        <w:rPr>
          <w:bCs/>
          <w:sz w:val="28"/>
          <w:szCs w:val="28"/>
        </w:rPr>
        <w:t>nav pieejami</w:t>
      </w:r>
      <w:r w:rsidR="00ED1FAC">
        <w:rPr>
          <w:bCs/>
          <w:sz w:val="28"/>
          <w:szCs w:val="28"/>
        </w:rPr>
        <w:t xml:space="preserve"> personas</w:t>
      </w:r>
      <w:r w:rsidRPr="008012AB">
        <w:rPr>
          <w:bCs/>
          <w:sz w:val="28"/>
          <w:szCs w:val="28"/>
        </w:rPr>
        <w:t xml:space="preserve"> elektroniskās </w:t>
      </w:r>
      <w:r w:rsidR="00815768">
        <w:rPr>
          <w:bCs/>
          <w:sz w:val="28"/>
          <w:szCs w:val="28"/>
        </w:rPr>
        <w:t>identifikācijas</w:t>
      </w:r>
      <w:r w:rsidRPr="008012AB">
        <w:rPr>
          <w:bCs/>
          <w:sz w:val="28"/>
          <w:szCs w:val="28"/>
        </w:rPr>
        <w:t xml:space="preserve"> līdzekļi</w:t>
      </w:r>
      <w:r w:rsidR="00E8540B">
        <w:rPr>
          <w:bCs/>
          <w:sz w:val="28"/>
          <w:szCs w:val="28"/>
        </w:rPr>
        <w:t>.</w:t>
      </w:r>
      <w:r w:rsidRPr="008012AB">
        <w:rPr>
          <w:bCs/>
          <w:sz w:val="28"/>
          <w:szCs w:val="28"/>
        </w:rPr>
        <w:t>”</w:t>
      </w:r>
      <w:r w:rsidR="00E8540B">
        <w:rPr>
          <w:bCs/>
          <w:sz w:val="28"/>
          <w:szCs w:val="28"/>
        </w:rPr>
        <w:t>.</w:t>
      </w:r>
    </w:p>
    <w:p w14:paraId="628D1606" w14:textId="35BF5454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774BAF">
        <w:rPr>
          <w:bCs/>
          <w:sz w:val="28"/>
          <w:szCs w:val="28"/>
        </w:rPr>
        <w:t>zteikt 17.3. </w:t>
      </w:r>
      <w:r w:rsidR="008012AB" w:rsidRPr="008012AB">
        <w:rPr>
          <w:bCs/>
          <w:sz w:val="28"/>
          <w:szCs w:val="28"/>
        </w:rPr>
        <w:t>apakšpunktu šādā redakcijā:</w:t>
      </w:r>
    </w:p>
    <w:p w14:paraId="5992D732" w14:textId="572A1BC7" w:rsidR="008012AB" w:rsidRPr="008012AB" w:rsidRDefault="00774BAF" w:rsidP="008012AB">
      <w:pPr>
        <w:pStyle w:val="tv213"/>
        <w:shd w:val="clear" w:color="auto" w:fill="FFFFFF"/>
        <w:spacing w:after="0" w:line="293" w:lineRule="atLeast"/>
        <w:ind w:firstLine="284"/>
        <w:jc w:val="both"/>
        <w:rPr>
          <w:bCs/>
          <w:sz w:val="28"/>
          <w:szCs w:val="28"/>
        </w:rPr>
      </w:pPr>
      <w:bookmarkStart w:id="0" w:name="_Hlk521665972"/>
      <w:r>
        <w:rPr>
          <w:bCs/>
          <w:sz w:val="28"/>
          <w:szCs w:val="28"/>
        </w:rPr>
        <w:t>“17.3. </w:t>
      </w:r>
      <w:r w:rsidR="008012AB" w:rsidRPr="008012AB">
        <w:rPr>
          <w:bCs/>
          <w:sz w:val="28"/>
          <w:szCs w:val="28"/>
        </w:rPr>
        <w:t>konsultē par e-pakalpojuma pieteikšanu vai piesaka e - pakalpojumu atbilstoši klienta pilnvarojumam, ja e - pakalpojuma tehnoloģiskais risinājums to pieļauj;”.</w:t>
      </w:r>
    </w:p>
    <w:bookmarkEnd w:id="0"/>
    <w:p w14:paraId="71566C08" w14:textId="7AAB326D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774BAF">
        <w:rPr>
          <w:bCs/>
          <w:sz w:val="28"/>
          <w:szCs w:val="28"/>
        </w:rPr>
        <w:t>zteikt 20.13. </w:t>
      </w:r>
      <w:r w:rsidR="008012AB" w:rsidRPr="008012AB">
        <w:rPr>
          <w:bCs/>
          <w:sz w:val="28"/>
          <w:szCs w:val="28"/>
        </w:rPr>
        <w:t>apakšpunktu šādā redakcijā:</w:t>
      </w:r>
    </w:p>
    <w:p w14:paraId="124ADB39" w14:textId="77777777" w:rsidR="007F0AEE" w:rsidRDefault="008012AB" w:rsidP="007F0AEE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 w:rsidRPr="008012AB">
        <w:rPr>
          <w:bCs/>
          <w:sz w:val="28"/>
          <w:szCs w:val="28"/>
        </w:rPr>
        <w:t xml:space="preserve"> “20.13. konsultē par e-pakalpojuma pieteikšanu vai piesaka e-pakalpojumu atbilstoši klienta pilnvarojumam, ja e - pakalpojuma tehnoloģiskais risinājums to pieļauj;”.</w:t>
      </w:r>
      <w:r w:rsidR="007F0AEE" w:rsidRPr="007F0AEE">
        <w:rPr>
          <w:sz w:val="28"/>
          <w:szCs w:val="28"/>
        </w:rPr>
        <w:t xml:space="preserve"> </w:t>
      </w:r>
    </w:p>
    <w:p w14:paraId="07A6E9E8" w14:textId="2C2B412D" w:rsidR="007F0AEE" w:rsidRDefault="007F0AEE" w:rsidP="007F0AEE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izteikt </w:t>
      </w:r>
      <w:r w:rsidRPr="00F61B0B">
        <w:rPr>
          <w:sz w:val="28"/>
          <w:szCs w:val="28"/>
        </w:rPr>
        <w:t>22.</w:t>
      </w:r>
      <w:r>
        <w:rPr>
          <w:sz w:val="28"/>
          <w:szCs w:val="28"/>
        </w:rPr>
        <w:t> punktu šādā redakcijā:</w:t>
      </w:r>
    </w:p>
    <w:p w14:paraId="1B7B6B11" w14:textId="4EF42D9B" w:rsidR="008012AB" w:rsidRPr="008012AB" w:rsidRDefault="007F0AEE" w:rsidP="003C11AC">
      <w:pPr>
        <w:spacing w:before="100" w:beforeAutospacing="1" w:after="100" w:afterAutospacing="1"/>
        <w:ind w:firstLine="357"/>
        <w:jc w:val="both"/>
      </w:pPr>
      <w:r>
        <w:rPr>
          <w:sz w:val="28"/>
          <w:szCs w:val="28"/>
        </w:rPr>
        <w:t>“22.</w:t>
      </w:r>
      <w:r w:rsidRPr="00F61B0B">
        <w:rPr>
          <w:sz w:val="28"/>
          <w:szCs w:val="28"/>
        </w:rPr>
        <w:t xml:space="preserve"> Lai saņemtu </w:t>
      </w:r>
      <w:r>
        <w:rPr>
          <w:sz w:val="28"/>
          <w:szCs w:val="28"/>
        </w:rPr>
        <w:t xml:space="preserve">administratora līmeņa </w:t>
      </w:r>
      <w:r w:rsidRPr="00F61B0B">
        <w:rPr>
          <w:sz w:val="28"/>
          <w:szCs w:val="28"/>
        </w:rPr>
        <w:t xml:space="preserve">piekļuves tiesības pakalpojumu vadības sistēmai, pašvaldība, iestāde vai pakalpojuma turētājs </w:t>
      </w:r>
      <w:proofErr w:type="spellStart"/>
      <w:r w:rsidRPr="00F61B0B">
        <w:rPr>
          <w:sz w:val="28"/>
          <w:szCs w:val="28"/>
        </w:rPr>
        <w:t>nosūta</w:t>
      </w:r>
      <w:proofErr w:type="spellEnd"/>
      <w:r w:rsidRPr="00F61B0B">
        <w:rPr>
          <w:sz w:val="28"/>
          <w:szCs w:val="28"/>
        </w:rPr>
        <w:t xml:space="preserve"> ministrijai pieteikumu par pi</w:t>
      </w:r>
      <w:r w:rsidR="00774BAF">
        <w:rPr>
          <w:sz w:val="28"/>
          <w:szCs w:val="28"/>
        </w:rPr>
        <w:t>ekļuves tiesību piešķiršanu (2. </w:t>
      </w:r>
      <w:r w:rsidRPr="00F61B0B">
        <w:rPr>
          <w:sz w:val="28"/>
          <w:szCs w:val="28"/>
        </w:rPr>
        <w:t>pielikums)</w:t>
      </w:r>
      <w:r w:rsidR="001860D9">
        <w:rPr>
          <w:sz w:val="28"/>
          <w:szCs w:val="28"/>
        </w:rPr>
        <w:t>.”</w:t>
      </w:r>
      <w:r w:rsidRPr="00F61B0B">
        <w:rPr>
          <w:sz w:val="28"/>
          <w:szCs w:val="28"/>
        </w:rPr>
        <w:t>.</w:t>
      </w:r>
    </w:p>
    <w:p w14:paraId="68C71DE6" w14:textId="27CE3FB6" w:rsidR="008012AB" w:rsidRPr="008012AB" w:rsidRDefault="007F0AEE" w:rsidP="003C11AC">
      <w:pPr>
        <w:pStyle w:val="tv213"/>
        <w:shd w:val="clear" w:color="auto" w:fill="FFFFFF"/>
        <w:spacing w:after="0" w:line="293" w:lineRule="atLeast"/>
        <w:ind w:left="792" w:hanging="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BA3196">
        <w:rPr>
          <w:bCs/>
          <w:sz w:val="28"/>
          <w:szCs w:val="28"/>
        </w:rPr>
        <w:t>p</w:t>
      </w:r>
      <w:r w:rsidR="008012AB" w:rsidRPr="008012AB">
        <w:rPr>
          <w:bCs/>
          <w:sz w:val="28"/>
          <w:szCs w:val="28"/>
        </w:rPr>
        <w:t xml:space="preserve">apildināt IV. nodaļu ar </w:t>
      </w:r>
      <w:r w:rsidR="008012AB" w:rsidRPr="008012AB">
        <w:rPr>
          <w:sz w:val="28"/>
          <w:szCs w:val="28"/>
        </w:rPr>
        <w:t>22.</w:t>
      </w:r>
      <w:r w:rsidR="008012AB" w:rsidRPr="008012AB">
        <w:rPr>
          <w:sz w:val="28"/>
          <w:szCs w:val="28"/>
          <w:vertAlign w:val="superscript"/>
        </w:rPr>
        <w:t>1</w:t>
      </w:r>
      <w:r w:rsidR="00774BAF">
        <w:rPr>
          <w:sz w:val="28"/>
          <w:szCs w:val="28"/>
        </w:rPr>
        <w:t> </w:t>
      </w:r>
      <w:r w:rsidR="008012AB" w:rsidRPr="008012AB">
        <w:rPr>
          <w:bCs/>
          <w:sz w:val="28"/>
          <w:szCs w:val="28"/>
        </w:rPr>
        <w:t>punktu šādā redakcijā:</w:t>
      </w:r>
    </w:p>
    <w:p w14:paraId="39D2FFA2" w14:textId="71F13845" w:rsidR="008012AB" w:rsidRPr="008012AB" w:rsidRDefault="008012AB" w:rsidP="008012AB">
      <w:pPr>
        <w:ind w:firstLine="284"/>
        <w:jc w:val="both"/>
        <w:rPr>
          <w:sz w:val="28"/>
          <w:szCs w:val="28"/>
        </w:rPr>
      </w:pPr>
      <w:r w:rsidRPr="008012AB">
        <w:rPr>
          <w:bCs/>
          <w:sz w:val="28"/>
          <w:szCs w:val="28"/>
        </w:rPr>
        <w:t>“</w:t>
      </w:r>
      <w:bookmarkStart w:id="1" w:name="_Hlk521665777"/>
      <w:r w:rsidR="00E8540B" w:rsidRPr="008012AB">
        <w:rPr>
          <w:sz w:val="28"/>
          <w:szCs w:val="28"/>
        </w:rPr>
        <w:t>22.</w:t>
      </w:r>
      <w:r w:rsidR="00E8540B" w:rsidRPr="008012AB">
        <w:rPr>
          <w:sz w:val="28"/>
          <w:szCs w:val="28"/>
          <w:vertAlign w:val="superscript"/>
        </w:rPr>
        <w:t>1</w:t>
      </w:r>
      <w:r w:rsidR="00774BAF">
        <w:rPr>
          <w:sz w:val="28"/>
          <w:szCs w:val="28"/>
        </w:rPr>
        <w:t> </w:t>
      </w:r>
      <w:r w:rsidR="001B0641">
        <w:rPr>
          <w:sz w:val="28"/>
          <w:szCs w:val="28"/>
        </w:rPr>
        <w:t>Lai pieteiktu p</w:t>
      </w:r>
      <w:r w:rsidRPr="008012AB">
        <w:rPr>
          <w:sz w:val="28"/>
          <w:szCs w:val="28"/>
        </w:rPr>
        <w:t>ilnvarot</w:t>
      </w:r>
      <w:r w:rsidR="001B0641">
        <w:rPr>
          <w:sz w:val="28"/>
          <w:szCs w:val="28"/>
        </w:rPr>
        <w:t>o</w:t>
      </w:r>
      <w:r w:rsidRPr="008012AB">
        <w:rPr>
          <w:sz w:val="28"/>
          <w:szCs w:val="28"/>
        </w:rPr>
        <w:t xml:space="preserve"> e - pakalpojum</w:t>
      </w:r>
      <w:r w:rsidR="001B0641">
        <w:rPr>
          <w:sz w:val="28"/>
          <w:szCs w:val="28"/>
        </w:rPr>
        <w:t>u</w:t>
      </w:r>
      <w:r w:rsidRPr="008012AB">
        <w:rPr>
          <w:sz w:val="28"/>
          <w:szCs w:val="28"/>
        </w:rPr>
        <w:t xml:space="preserve"> </w:t>
      </w:r>
      <w:bookmarkEnd w:id="1"/>
      <w:r w:rsidRPr="008012AB">
        <w:rPr>
          <w:sz w:val="28"/>
          <w:szCs w:val="28"/>
        </w:rPr>
        <w:t xml:space="preserve">vienotā klientu apkalpošanas centra darbiniekam ir </w:t>
      </w:r>
      <w:r w:rsidR="00E8540B">
        <w:rPr>
          <w:sz w:val="28"/>
          <w:szCs w:val="28"/>
        </w:rPr>
        <w:t xml:space="preserve">šādi </w:t>
      </w:r>
      <w:r w:rsidRPr="008012AB">
        <w:rPr>
          <w:sz w:val="28"/>
          <w:szCs w:val="28"/>
        </w:rPr>
        <w:t>pienākumi:</w:t>
      </w:r>
    </w:p>
    <w:p w14:paraId="6EA5C616" w14:textId="3DCE60AC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lastRenderedPageBreak/>
        <w:t>22.</w:t>
      </w:r>
      <w:r w:rsidRPr="008012AB">
        <w:rPr>
          <w:sz w:val="28"/>
          <w:szCs w:val="28"/>
          <w:vertAlign w:val="superscript"/>
        </w:rPr>
        <w:t>1</w:t>
      </w:r>
      <w:r w:rsidR="00774BAF">
        <w:rPr>
          <w:sz w:val="28"/>
          <w:szCs w:val="28"/>
        </w:rPr>
        <w:t>1. </w:t>
      </w:r>
      <w:r w:rsidRPr="008012AB">
        <w:rPr>
          <w:sz w:val="28"/>
          <w:szCs w:val="28"/>
        </w:rPr>
        <w:t>pārbaudīt klienta personas identitāti;</w:t>
      </w:r>
    </w:p>
    <w:p w14:paraId="68AD2AD5" w14:textId="39AACC3A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774BAF">
        <w:rPr>
          <w:sz w:val="28"/>
          <w:szCs w:val="28"/>
        </w:rPr>
        <w:t>2. </w:t>
      </w:r>
      <w:r w:rsidR="00E8540B">
        <w:rPr>
          <w:sz w:val="28"/>
          <w:szCs w:val="28"/>
        </w:rPr>
        <w:t>id</w:t>
      </w:r>
      <w:r w:rsidRPr="008012AB">
        <w:rPr>
          <w:sz w:val="28"/>
          <w:szCs w:val="28"/>
        </w:rPr>
        <w:t>entificēt</w:t>
      </w:r>
      <w:r w:rsidR="00712F44">
        <w:rPr>
          <w:sz w:val="28"/>
          <w:szCs w:val="28"/>
        </w:rPr>
        <w:t xml:space="preserve"> sevi</w:t>
      </w:r>
      <w:r w:rsidRPr="008012AB">
        <w:rPr>
          <w:sz w:val="28"/>
          <w:szCs w:val="28"/>
        </w:rPr>
        <w:t xml:space="preserve"> valsts pārvaldes pakalpojumu portālā, izmantojot kvalificētu elektroniskās identifikācijas līdzekli; </w:t>
      </w:r>
    </w:p>
    <w:p w14:paraId="1D94FCC9" w14:textId="387CE716" w:rsidR="002B1C50" w:rsidRDefault="008012AB" w:rsidP="002B1C50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3</w:t>
      </w:r>
      <w:r w:rsidR="00774BAF">
        <w:rPr>
          <w:sz w:val="28"/>
          <w:szCs w:val="28"/>
        </w:rPr>
        <w:t>. </w:t>
      </w:r>
      <w:r w:rsidRPr="008012AB">
        <w:rPr>
          <w:sz w:val="28"/>
          <w:szCs w:val="28"/>
        </w:rPr>
        <w:t xml:space="preserve">informēt klientu par personas datu izmantošanu pilnvarotā e-pakalpojuma pieteikšanā un saņemt klienta rakstveida </w:t>
      </w:r>
      <w:r w:rsidR="00ED1FAC">
        <w:rPr>
          <w:sz w:val="28"/>
          <w:szCs w:val="28"/>
        </w:rPr>
        <w:t>pil</w:t>
      </w:r>
      <w:r w:rsidR="00245F66">
        <w:rPr>
          <w:sz w:val="28"/>
          <w:szCs w:val="28"/>
        </w:rPr>
        <w:t>n</w:t>
      </w:r>
      <w:r w:rsidR="00ED1FAC">
        <w:rPr>
          <w:sz w:val="28"/>
          <w:szCs w:val="28"/>
        </w:rPr>
        <w:t>varojumu</w:t>
      </w:r>
      <w:r w:rsidRPr="008012AB">
        <w:rPr>
          <w:sz w:val="28"/>
          <w:szCs w:val="28"/>
        </w:rPr>
        <w:t>, ko noformē divos eksemplāros</w:t>
      </w:r>
      <w:r w:rsidR="00EB66B0">
        <w:rPr>
          <w:sz w:val="28"/>
          <w:szCs w:val="28"/>
        </w:rPr>
        <w:t>, no kuriem vienu atbilstoši Arhīvu likuma prasībām</w:t>
      </w:r>
      <w:r w:rsidR="002F78A4">
        <w:rPr>
          <w:sz w:val="28"/>
          <w:szCs w:val="28"/>
        </w:rPr>
        <w:t xml:space="preserve"> glabā </w:t>
      </w:r>
      <w:r w:rsidR="00050D44">
        <w:rPr>
          <w:sz w:val="28"/>
          <w:szCs w:val="28"/>
        </w:rPr>
        <w:t>vienotais valsts un pašvaldības klientu apkalpošanas centrs</w:t>
      </w:r>
      <w:r w:rsidR="002F78A4">
        <w:rPr>
          <w:sz w:val="28"/>
          <w:szCs w:val="28"/>
        </w:rPr>
        <w:t>, otru izsniedz klientam</w:t>
      </w:r>
      <w:r w:rsidRPr="008012AB">
        <w:rPr>
          <w:sz w:val="28"/>
          <w:szCs w:val="28"/>
        </w:rPr>
        <w:t>;</w:t>
      </w:r>
      <w:r w:rsidR="002B1C50" w:rsidRPr="002B1C50">
        <w:rPr>
          <w:sz w:val="28"/>
          <w:szCs w:val="28"/>
        </w:rPr>
        <w:t xml:space="preserve"> </w:t>
      </w:r>
    </w:p>
    <w:p w14:paraId="5527F49D" w14:textId="3B225B38" w:rsidR="002B1C50" w:rsidRPr="008012AB" w:rsidRDefault="002B1C50" w:rsidP="002B1C50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4</w:t>
      </w:r>
      <w:r w:rsidR="00774BAF">
        <w:rPr>
          <w:sz w:val="28"/>
          <w:szCs w:val="28"/>
        </w:rPr>
        <w:t>. </w:t>
      </w:r>
      <w:r w:rsidRPr="008012AB">
        <w:rPr>
          <w:sz w:val="28"/>
          <w:szCs w:val="28"/>
        </w:rPr>
        <w:t>apstrādāt e-pakalpojuma saņemšanai nepieciešamos klienta personas datus saskaņā ar fizisko personu datu aizsardzīb</w:t>
      </w:r>
      <w:r>
        <w:rPr>
          <w:sz w:val="28"/>
          <w:szCs w:val="28"/>
        </w:rPr>
        <w:t>as jomu</w:t>
      </w:r>
      <w:r w:rsidRPr="008012AB">
        <w:rPr>
          <w:sz w:val="28"/>
          <w:szCs w:val="28"/>
        </w:rPr>
        <w:t xml:space="preserve"> regulējošiem normatīvajiem aktiem;</w:t>
      </w:r>
    </w:p>
    <w:p w14:paraId="3EAD08CB" w14:textId="4B191F5F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774BAF">
        <w:rPr>
          <w:sz w:val="28"/>
          <w:szCs w:val="28"/>
        </w:rPr>
        <w:t>5. </w:t>
      </w:r>
      <w:r w:rsidRPr="008012AB">
        <w:rPr>
          <w:sz w:val="28"/>
          <w:szCs w:val="28"/>
        </w:rPr>
        <w:t>pieteikt pilnvaroto e - pakalpojumu;</w:t>
      </w:r>
    </w:p>
    <w:p w14:paraId="4FD1B3AD" w14:textId="1F24A899" w:rsidR="008012AB" w:rsidRPr="008012AB" w:rsidRDefault="008012AB" w:rsidP="00F61B0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6</w:t>
      </w:r>
      <w:r w:rsidR="00774BAF">
        <w:rPr>
          <w:sz w:val="28"/>
          <w:szCs w:val="28"/>
        </w:rPr>
        <w:t>. </w:t>
      </w:r>
      <w:r w:rsidRPr="008012AB">
        <w:rPr>
          <w:sz w:val="28"/>
          <w:szCs w:val="28"/>
        </w:rPr>
        <w:t xml:space="preserve">informēt klientu par pakalpojuma izpildes plānoto laiku, ja e - pakalpojuma </w:t>
      </w:r>
      <w:r w:rsidRPr="008012AB">
        <w:rPr>
          <w:bCs/>
          <w:sz w:val="28"/>
          <w:szCs w:val="28"/>
        </w:rPr>
        <w:t xml:space="preserve">tehnoloģiskais risinājums </w:t>
      </w:r>
      <w:r w:rsidRPr="008012AB">
        <w:rPr>
          <w:sz w:val="28"/>
          <w:szCs w:val="28"/>
        </w:rPr>
        <w:t>to pieļauj;</w:t>
      </w:r>
    </w:p>
    <w:p w14:paraId="28D2B04B" w14:textId="21092455" w:rsidR="009228AD" w:rsidRDefault="008012AB" w:rsidP="00F61B0B">
      <w:pPr>
        <w:ind w:firstLine="357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7</w:t>
      </w:r>
      <w:r w:rsidR="00774BAF">
        <w:rPr>
          <w:sz w:val="28"/>
          <w:szCs w:val="28"/>
        </w:rPr>
        <w:t>. </w:t>
      </w:r>
      <w:r w:rsidRPr="008012AB">
        <w:rPr>
          <w:sz w:val="28"/>
          <w:szCs w:val="28"/>
        </w:rPr>
        <w:t xml:space="preserve">informēt </w:t>
      </w:r>
      <w:r w:rsidR="001B0641">
        <w:rPr>
          <w:sz w:val="28"/>
          <w:szCs w:val="28"/>
        </w:rPr>
        <w:t xml:space="preserve">klientu </w:t>
      </w:r>
      <w:r w:rsidRPr="008012AB">
        <w:rPr>
          <w:sz w:val="28"/>
          <w:szCs w:val="28"/>
        </w:rPr>
        <w:t xml:space="preserve">par pakalpojuma rezultātu, ja e - pakalpojuma </w:t>
      </w:r>
      <w:r w:rsidRPr="008012AB">
        <w:rPr>
          <w:bCs/>
          <w:sz w:val="28"/>
          <w:szCs w:val="28"/>
        </w:rPr>
        <w:t xml:space="preserve">tehnoloģiskais risinājums </w:t>
      </w:r>
      <w:r w:rsidRPr="008012AB">
        <w:rPr>
          <w:sz w:val="28"/>
          <w:szCs w:val="28"/>
        </w:rPr>
        <w:t>to pieļauj</w:t>
      </w:r>
      <w:r w:rsidR="001B0641">
        <w:rPr>
          <w:sz w:val="28"/>
          <w:szCs w:val="28"/>
        </w:rPr>
        <w:t xml:space="preserve"> un klients to pieprasījis</w:t>
      </w:r>
      <w:r w:rsidRPr="008012AB">
        <w:rPr>
          <w:sz w:val="28"/>
          <w:szCs w:val="28"/>
        </w:rPr>
        <w:t>.”</w:t>
      </w:r>
      <w:r w:rsidR="001B0641">
        <w:rPr>
          <w:sz w:val="28"/>
          <w:szCs w:val="28"/>
        </w:rPr>
        <w:t>.</w:t>
      </w:r>
    </w:p>
    <w:p w14:paraId="42CCB1DA" w14:textId="07E0588C" w:rsidR="00F42B56" w:rsidRDefault="00A877B7" w:rsidP="007F0AEE">
      <w:pPr>
        <w:pStyle w:val="Title"/>
        <w:spacing w:before="100" w:beforeAutospacing="1" w:after="100" w:afterAutospacing="1"/>
        <w:ind w:firstLine="284"/>
        <w:jc w:val="both"/>
        <w:outlineLvl w:val="0"/>
        <w:rPr>
          <w:bCs/>
          <w:szCs w:val="28"/>
        </w:rPr>
      </w:pPr>
      <w:r>
        <w:t>1.6</w:t>
      </w:r>
      <w:r w:rsidR="00B52DBC">
        <w:t>.</w:t>
      </w:r>
      <w:r w:rsidR="009228AD">
        <w:t xml:space="preserve"> </w:t>
      </w:r>
      <w:r>
        <w:rPr>
          <w:bCs/>
          <w:szCs w:val="28"/>
        </w:rPr>
        <w:t>s</w:t>
      </w:r>
      <w:r w:rsidR="00E6019B">
        <w:rPr>
          <w:bCs/>
          <w:szCs w:val="28"/>
        </w:rPr>
        <w:t>vītrot</w:t>
      </w:r>
      <w:r w:rsidR="00B52DBC" w:rsidRPr="008012AB">
        <w:rPr>
          <w:bCs/>
          <w:szCs w:val="28"/>
        </w:rPr>
        <w:t xml:space="preserve"> </w:t>
      </w:r>
      <w:r w:rsidR="00B52DBC">
        <w:rPr>
          <w:bCs/>
          <w:szCs w:val="28"/>
        </w:rPr>
        <w:t>1. pielikumā</w:t>
      </w:r>
      <w:r w:rsidR="00AE576A">
        <w:rPr>
          <w:bCs/>
          <w:szCs w:val="28"/>
        </w:rPr>
        <w:t xml:space="preserve"> </w:t>
      </w:r>
      <w:r>
        <w:rPr>
          <w:bCs/>
          <w:szCs w:val="28"/>
        </w:rPr>
        <w:t>2.3.</w:t>
      </w:r>
      <w:r w:rsidR="00774BAF">
        <w:rPr>
          <w:bCs/>
          <w:szCs w:val="28"/>
        </w:rPr>
        <w:t> </w:t>
      </w:r>
      <w:r w:rsidR="00B52DBC">
        <w:rPr>
          <w:bCs/>
          <w:szCs w:val="28"/>
        </w:rPr>
        <w:t>apakšpunktu</w:t>
      </w:r>
      <w:r w:rsidR="00770A60">
        <w:rPr>
          <w:bCs/>
          <w:szCs w:val="28"/>
        </w:rPr>
        <w:t>.</w:t>
      </w:r>
    </w:p>
    <w:p w14:paraId="70BACC2A" w14:textId="54F9D2D8" w:rsidR="00770A60" w:rsidRPr="00770A60" w:rsidRDefault="003E4F92" w:rsidP="003E4F92">
      <w:pPr>
        <w:pStyle w:val="Title"/>
        <w:spacing w:before="100" w:beforeAutospacing="1" w:after="100" w:afterAutospacing="1"/>
        <w:ind w:firstLine="284"/>
        <w:jc w:val="both"/>
        <w:outlineLvl w:val="0"/>
        <w:rPr>
          <w:szCs w:val="28"/>
        </w:rPr>
      </w:pPr>
      <w:r>
        <w:rPr>
          <w:bCs/>
          <w:szCs w:val="28"/>
        </w:rPr>
        <w:t>1.7. a</w:t>
      </w:r>
      <w:r w:rsidR="00770A60">
        <w:rPr>
          <w:bCs/>
          <w:szCs w:val="28"/>
        </w:rPr>
        <w:t xml:space="preserve">izstāt </w:t>
      </w:r>
      <w:r w:rsidR="00414C6A">
        <w:rPr>
          <w:bCs/>
          <w:szCs w:val="28"/>
        </w:rPr>
        <w:t>1. pielikum</w:t>
      </w:r>
      <w:r>
        <w:rPr>
          <w:bCs/>
          <w:szCs w:val="28"/>
        </w:rPr>
        <w:t>a</w:t>
      </w:r>
      <w:r w:rsidR="00770A60">
        <w:rPr>
          <w:bCs/>
          <w:szCs w:val="28"/>
        </w:rPr>
        <w:t xml:space="preserve"> </w:t>
      </w:r>
      <w:r w:rsidR="00774BAF">
        <w:rPr>
          <w:bCs/>
          <w:szCs w:val="28"/>
        </w:rPr>
        <w:t>3.13. </w:t>
      </w:r>
      <w:r w:rsidRPr="00770A60">
        <w:rPr>
          <w:bCs/>
          <w:szCs w:val="28"/>
        </w:rPr>
        <w:t xml:space="preserve">apakšpunktā </w:t>
      </w:r>
      <w:r w:rsidR="00770A60" w:rsidRPr="00770A60">
        <w:rPr>
          <w:bCs/>
          <w:szCs w:val="28"/>
        </w:rPr>
        <w:t xml:space="preserve">vārdus </w:t>
      </w:r>
      <w:r w:rsidR="00414C6A" w:rsidRPr="00770A60">
        <w:rPr>
          <w:bCs/>
          <w:szCs w:val="28"/>
        </w:rPr>
        <w:t xml:space="preserve"> </w:t>
      </w:r>
      <w:r w:rsidR="00770A60" w:rsidRPr="00770A60">
        <w:rPr>
          <w:bCs/>
          <w:szCs w:val="28"/>
        </w:rPr>
        <w:t xml:space="preserve">“Šengenas vīzas pieteikums” ar vārdiem </w:t>
      </w:r>
      <w:r w:rsidR="00770A60" w:rsidRPr="00770A60">
        <w:rPr>
          <w:szCs w:val="28"/>
        </w:rPr>
        <w:t>“Ziņas par personas rīcībspēju”.</w:t>
      </w:r>
    </w:p>
    <w:p w14:paraId="656E4194" w14:textId="05697CC0" w:rsidR="00770A60" w:rsidRPr="00770A60" w:rsidRDefault="003E4F92" w:rsidP="003E4F92">
      <w:pPr>
        <w:pStyle w:val="Title"/>
        <w:spacing w:before="100" w:beforeAutospacing="1" w:after="100" w:afterAutospacing="1"/>
        <w:ind w:firstLine="284"/>
        <w:jc w:val="both"/>
        <w:outlineLvl w:val="0"/>
        <w:rPr>
          <w:szCs w:val="28"/>
        </w:rPr>
      </w:pPr>
      <w:r>
        <w:rPr>
          <w:szCs w:val="28"/>
        </w:rPr>
        <w:t xml:space="preserve">1.8 </w:t>
      </w:r>
      <w:r>
        <w:rPr>
          <w:bCs/>
          <w:szCs w:val="28"/>
        </w:rPr>
        <w:t>a</w:t>
      </w:r>
      <w:r w:rsidR="00770A60" w:rsidRPr="00770A60">
        <w:rPr>
          <w:bCs/>
          <w:szCs w:val="28"/>
        </w:rPr>
        <w:t>izstāt 1. pielikum</w:t>
      </w:r>
      <w:r>
        <w:rPr>
          <w:bCs/>
          <w:szCs w:val="28"/>
        </w:rPr>
        <w:t>a</w:t>
      </w:r>
      <w:r w:rsidR="00774BAF">
        <w:rPr>
          <w:bCs/>
          <w:szCs w:val="28"/>
        </w:rPr>
        <w:t xml:space="preserve"> 3.14. </w:t>
      </w:r>
      <w:r w:rsidRPr="00770A60">
        <w:rPr>
          <w:bCs/>
          <w:szCs w:val="28"/>
        </w:rPr>
        <w:t xml:space="preserve">apakšpunktā </w:t>
      </w:r>
      <w:r w:rsidR="00770A60" w:rsidRPr="00770A60">
        <w:rPr>
          <w:bCs/>
          <w:szCs w:val="28"/>
        </w:rPr>
        <w:t xml:space="preserve">vārdus  “Latvijas pilsonības iegūšanas ceļvedis – konsultants” ar vārdiem </w:t>
      </w:r>
      <w:r w:rsidR="00770A60" w:rsidRPr="00770A60">
        <w:rPr>
          <w:szCs w:val="28"/>
        </w:rPr>
        <w:t>“Personas kodu atbilstība vienai personai”.</w:t>
      </w:r>
    </w:p>
    <w:p w14:paraId="747EEEBC" w14:textId="42F130F8" w:rsidR="003E4F92" w:rsidRDefault="003E4F92" w:rsidP="00833339">
      <w:pPr>
        <w:pStyle w:val="Title"/>
        <w:spacing w:before="100" w:beforeAutospacing="1" w:after="100" w:afterAutospacing="1"/>
        <w:ind w:firstLine="284"/>
        <w:jc w:val="both"/>
        <w:outlineLvl w:val="0"/>
        <w:rPr>
          <w:bCs/>
          <w:szCs w:val="28"/>
        </w:rPr>
      </w:pPr>
      <w:r>
        <w:rPr>
          <w:szCs w:val="28"/>
        </w:rPr>
        <w:t>1.9.</w:t>
      </w:r>
      <w:r w:rsidR="00770A60" w:rsidRPr="00770A60">
        <w:rPr>
          <w:szCs w:val="28"/>
        </w:rPr>
        <w:t> </w:t>
      </w:r>
      <w:r>
        <w:rPr>
          <w:szCs w:val="28"/>
        </w:rPr>
        <w:t>p</w:t>
      </w:r>
      <w:r w:rsidR="00770A60" w:rsidRPr="00770A60">
        <w:rPr>
          <w:szCs w:val="28"/>
        </w:rPr>
        <w:t xml:space="preserve">apildināt </w:t>
      </w:r>
      <w:r w:rsidR="00770A60" w:rsidRPr="00770A60">
        <w:rPr>
          <w:bCs/>
          <w:szCs w:val="28"/>
        </w:rPr>
        <w:t xml:space="preserve">1. pielikumu ar </w:t>
      </w:r>
      <w:r w:rsidRPr="00770A60">
        <w:rPr>
          <w:bCs/>
          <w:szCs w:val="28"/>
        </w:rPr>
        <w:t>3.15.</w:t>
      </w:r>
      <w:r w:rsidR="00774BAF">
        <w:rPr>
          <w:bCs/>
          <w:szCs w:val="28"/>
        </w:rPr>
        <w:t> </w:t>
      </w:r>
      <w:r w:rsidR="00770A60" w:rsidRPr="00770A60">
        <w:rPr>
          <w:bCs/>
          <w:szCs w:val="28"/>
        </w:rPr>
        <w:t>apakšpunktu</w:t>
      </w:r>
      <w:r>
        <w:rPr>
          <w:bCs/>
          <w:szCs w:val="28"/>
        </w:rPr>
        <w:t xml:space="preserve"> šādā redakcijā:</w:t>
      </w:r>
    </w:p>
    <w:p w14:paraId="37B65003" w14:textId="53903CB2" w:rsidR="00770A60" w:rsidRPr="00770A60" w:rsidRDefault="00770A60" w:rsidP="003C11AC">
      <w:pPr>
        <w:pStyle w:val="Title"/>
        <w:spacing w:before="100" w:beforeAutospacing="1" w:after="100" w:afterAutospacing="1"/>
        <w:ind w:firstLine="284"/>
        <w:jc w:val="both"/>
        <w:outlineLvl w:val="0"/>
        <w:rPr>
          <w:szCs w:val="28"/>
        </w:rPr>
      </w:pPr>
      <w:r w:rsidRPr="00770A60">
        <w:rPr>
          <w:bCs/>
          <w:szCs w:val="28"/>
        </w:rPr>
        <w:t xml:space="preserve"> “</w:t>
      </w:r>
      <w:r w:rsidR="003E4F92">
        <w:rPr>
          <w:bCs/>
          <w:szCs w:val="28"/>
        </w:rPr>
        <w:t>3.15. a</w:t>
      </w:r>
      <w:r w:rsidRPr="00770A60">
        <w:rPr>
          <w:bCs/>
          <w:szCs w:val="28"/>
        </w:rPr>
        <w:t>ktuālais un iepriekšējais personas kods”</w:t>
      </w:r>
      <w:r w:rsidR="003E4F92">
        <w:rPr>
          <w:bCs/>
          <w:szCs w:val="28"/>
        </w:rPr>
        <w:t>.</w:t>
      </w:r>
    </w:p>
    <w:p w14:paraId="1DBABA8E" w14:textId="641E66F4" w:rsidR="007A6B09" w:rsidRPr="00770A60" w:rsidRDefault="007A6B09" w:rsidP="007A6B09">
      <w:pPr>
        <w:pStyle w:val="Title"/>
        <w:spacing w:before="100" w:beforeAutospacing="1" w:after="100" w:afterAutospacing="1"/>
        <w:ind w:firstLine="284"/>
        <w:jc w:val="both"/>
        <w:outlineLvl w:val="0"/>
        <w:rPr>
          <w:szCs w:val="28"/>
        </w:rPr>
      </w:pPr>
      <w:r>
        <w:rPr>
          <w:szCs w:val="28"/>
        </w:rPr>
        <w:t xml:space="preserve">1.10. </w:t>
      </w:r>
      <w:r>
        <w:rPr>
          <w:bCs/>
          <w:szCs w:val="28"/>
        </w:rPr>
        <w:t>aizstāt 1. pielikuma 6.19</w:t>
      </w:r>
      <w:r w:rsidR="00774BAF">
        <w:rPr>
          <w:bCs/>
          <w:szCs w:val="28"/>
        </w:rPr>
        <w:t>. </w:t>
      </w:r>
      <w:r w:rsidRPr="00770A60">
        <w:rPr>
          <w:bCs/>
          <w:szCs w:val="28"/>
        </w:rPr>
        <w:t>apakšpunktā vārdus  “</w:t>
      </w:r>
      <w:r w:rsidR="00437F52">
        <w:rPr>
          <w:bCs/>
          <w:szCs w:val="28"/>
        </w:rPr>
        <w:t>v</w:t>
      </w:r>
      <w:r w:rsidRPr="007A6B09">
        <w:rPr>
          <w:bCs/>
          <w:szCs w:val="28"/>
        </w:rPr>
        <w:t>ienreizējs pabalsts mirušā pensionāra laulātajam (pensionāram)</w:t>
      </w:r>
      <w:r w:rsidRPr="00770A60">
        <w:rPr>
          <w:bCs/>
          <w:szCs w:val="28"/>
        </w:rPr>
        <w:t xml:space="preserve">” ar vārdiem </w:t>
      </w:r>
      <w:r w:rsidRPr="00770A60">
        <w:rPr>
          <w:szCs w:val="28"/>
        </w:rPr>
        <w:t>“</w:t>
      </w:r>
      <w:r w:rsidR="00437F52">
        <w:rPr>
          <w:szCs w:val="28"/>
        </w:rPr>
        <w:t>p</w:t>
      </w:r>
      <w:bookmarkStart w:id="2" w:name="_GoBack"/>
      <w:bookmarkEnd w:id="2"/>
      <w:r w:rsidRPr="007A6B09">
        <w:rPr>
          <w:szCs w:val="28"/>
        </w:rPr>
        <w:t>abalsts mirušā pensijas saņēmēja laulātajam</w:t>
      </w:r>
      <w:r w:rsidRPr="00770A60">
        <w:rPr>
          <w:szCs w:val="28"/>
        </w:rPr>
        <w:t>”.</w:t>
      </w:r>
    </w:p>
    <w:p w14:paraId="42E9AF30" w14:textId="1ACB6E43" w:rsidR="00E6019B" w:rsidRPr="00770A60" w:rsidRDefault="003E4F92" w:rsidP="00833339">
      <w:pPr>
        <w:pStyle w:val="Title"/>
        <w:spacing w:before="100" w:beforeAutospacing="1" w:after="100" w:afterAutospacing="1"/>
        <w:ind w:firstLine="284"/>
        <w:jc w:val="both"/>
        <w:outlineLvl w:val="0"/>
        <w:rPr>
          <w:szCs w:val="28"/>
          <w:u w:val="single"/>
        </w:rPr>
      </w:pPr>
      <w:r>
        <w:rPr>
          <w:szCs w:val="28"/>
        </w:rPr>
        <w:t>1.1</w:t>
      </w:r>
      <w:r w:rsidR="007A6B09">
        <w:rPr>
          <w:szCs w:val="28"/>
        </w:rPr>
        <w:t>1</w:t>
      </w:r>
      <w:r>
        <w:rPr>
          <w:szCs w:val="28"/>
        </w:rPr>
        <w:t>.</w:t>
      </w:r>
      <w:r w:rsidR="00E6019B" w:rsidRPr="00770A60">
        <w:rPr>
          <w:szCs w:val="28"/>
        </w:rPr>
        <w:t xml:space="preserve"> </w:t>
      </w:r>
      <w:r>
        <w:rPr>
          <w:bCs/>
          <w:szCs w:val="28"/>
        </w:rPr>
        <w:t>i</w:t>
      </w:r>
      <w:r w:rsidR="00E6019B" w:rsidRPr="00770A60">
        <w:rPr>
          <w:bCs/>
          <w:szCs w:val="28"/>
        </w:rPr>
        <w:t xml:space="preserve">zteikt 2. pielikumu </w:t>
      </w:r>
      <w:r w:rsidR="001860D9">
        <w:rPr>
          <w:bCs/>
          <w:szCs w:val="28"/>
        </w:rPr>
        <w:t>šādā redakcijā:</w:t>
      </w:r>
    </w:p>
    <w:p w14:paraId="6AE59221" w14:textId="77777777" w:rsidR="00770A60" w:rsidRDefault="00770A60" w:rsidP="00770A60">
      <w:pPr>
        <w:jc w:val="right"/>
        <w:rPr>
          <w:sz w:val="28"/>
          <w:szCs w:val="28"/>
        </w:rPr>
      </w:pPr>
    </w:p>
    <w:p w14:paraId="0423E471" w14:textId="77777777" w:rsidR="00770A60" w:rsidRPr="009C7D4A" w:rsidRDefault="00770A60" w:rsidP="00770A60">
      <w:pPr>
        <w:jc w:val="right"/>
        <w:rPr>
          <w:sz w:val="28"/>
          <w:szCs w:val="28"/>
        </w:rPr>
      </w:pPr>
      <w:r>
        <w:rPr>
          <w:sz w:val="28"/>
          <w:szCs w:val="28"/>
        </w:rPr>
        <w:t>“2</w:t>
      </w:r>
      <w:r w:rsidRPr="009C7D4A">
        <w:rPr>
          <w:sz w:val="28"/>
          <w:szCs w:val="28"/>
        </w:rPr>
        <w:t>. pielikums</w:t>
      </w:r>
    </w:p>
    <w:p w14:paraId="6FFF7E9E" w14:textId="77777777" w:rsidR="00770A60" w:rsidRPr="009C7D4A" w:rsidRDefault="00770A60" w:rsidP="00770A60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37A95CC0" w14:textId="77777777" w:rsidR="00770A60" w:rsidRDefault="00770A60" w:rsidP="00770A6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2017. gada 4. jūlija</w:t>
      </w:r>
    </w:p>
    <w:p w14:paraId="7757F435" w14:textId="77777777" w:rsidR="00770A60" w:rsidRDefault="00770A60" w:rsidP="00770A6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noteikumiem Nr. 401</w:t>
      </w:r>
    </w:p>
    <w:p w14:paraId="044099E2" w14:textId="77777777" w:rsidR="00770A60" w:rsidRPr="00132DD2" w:rsidRDefault="00770A60" w:rsidP="00770A60">
      <w:pPr>
        <w:rPr>
          <w:sz w:val="28"/>
          <w:szCs w:val="28"/>
        </w:rPr>
      </w:pPr>
    </w:p>
    <w:p w14:paraId="3D5C13B2" w14:textId="5CF5B913" w:rsidR="00770A60" w:rsidRPr="008333FE" w:rsidRDefault="00770A60" w:rsidP="00770A60">
      <w:pPr>
        <w:pStyle w:val="Parasts1"/>
        <w:tabs>
          <w:tab w:val="left" w:pos="6663"/>
        </w:tabs>
        <w:jc w:val="center"/>
        <w:rPr>
          <w:b/>
          <w:sz w:val="28"/>
          <w:szCs w:val="28"/>
          <w:vertAlign w:val="superscript"/>
          <w:lang w:eastAsia="en-US"/>
        </w:rPr>
      </w:pPr>
      <w:r w:rsidRPr="00132DD2">
        <w:rPr>
          <w:b/>
          <w:sz w:val="28"/>
          <w:szCs w:val="28"/>
          <w:lang w:eastAsia="en-US"/>
        </w:rPr>
        <w:t xml:space="preserve">Par </w:t>
      </w:r>
      <w:r>
        <w:rPr>
          <w:b/>
          <w:sz w:val="28"/>
          <w:szCs w:val="28"/>
          <w:lang w:eastAsia="en-US"/>
        </w:rPr>
        <w:t xml:space="preserve">administratora līmeņa </w:t>
      </w:r>
      <w:r w:rsidRPr="00132DD2">
        <w:rPr>
          <w:b/>
          <w:sz w:val="28"/>
          <w:szCs w:val="28"/>
          <w:lang w:eastAsia="en-US"/>
        </w:rPr>
        <w:t>lietotāja tiesību piešķiršanu Valsts un pašvaldīb</w:t>
      </w:r>
      <w:r w:rsidR="008333FE">
        <w:rPr>
          <w:b/>
          <w:sz w:val="28"/>
          <w:szCs w:val="28"/>
          <w:lang w:eastAsia="en-US"/>
        </w:rPr>
        <w:t>as vienot</w:t>
      </w:r>
      <w:r w:rsidR="007C20EF">
        <w:rPr>
          <w:b/>
          <w:sz w:val="28"/>
          <w:szCs w:val="28"/>
          <w:lang w:eastAsia="en-US"/>
        </w:rPr>
        <w:t>ā</w:t>
      </w:r>
      <w:r w:rsidRPr="00132DD2">
        <w:rPr>
          <w:b/>
          <w:sz w:val="28"/>
          <w:szCs w:val="28"/>
          <w:lang w:eastAsia="en-US"/>
        </w:rPr>
        <w:t xml:space="preserve"> klientu apkalpoš</w:t>
      </w:r>
      <w:r>
        <w:rPr>
          <w:b/>
          <w:sz w:val="28"/>
          <w:szCs w:val="28"/>
          <w:lang w:eastAsia="en-US"/>
        </w:rPr>
        <w:t xml:space="preserve">anas centra pakalpojumu vadības </w:t>
      </w:r>
      <w:r w:rsidRPr="00132DD2">
        <w:rPr>
          <w:b/>
          <w:sz w:val="28"/>
          <w:szCs w:val="28"/>
          <w:lang w:eastAsia="en-US"/>
        </w:rPr>
        <w:t xml:space="preserve">sistēmai </w:t>
      </w:r>
      <w:r w:rsidR="008333FE">
        <w:rPr>
          <w:b/>
          <w:sz w:val="28"/>
          <w:szCs w:val="28"/>
          <w:lang w:eastAsia="en-US"/>
        </w:rPr>
        <w:t>pakalpojumucentri.lv</w:t>
      </w:r>
    </w:p>
    <w:p w14:paraId="106C6E08" w14:textId="77777777" w:rsidR="00770A60" w:rsidRPr="00132DD2" w:rsidRDefault="00770A60" w:rsidP="00770A60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14:paraId="2AC5DEA2" w14:textId="3498CB28" w:rsidR="00770A60" w:rsidRPr="00132DD2" w:rsidRDefault="00770A60" w:rsidP="008333FE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Lūdzam piešķirt/</w:t>
      </w:r>
      <w:r w:rsidRPr="00132DD2">
        <w:rPr>
          <w:sz w:val="28"/>
          <w:szCs w:val="28"/>
          <w:lang w:eastAsia="en-US"/>
        </w:rPr>
        <w:t>anulēt (</w:t>
      </w:r>
      <w:r w:rsidRPr="00132DD2">
        <w:rPr>
          <w:sz w:val="28"/>
          <w:szCs w:val="28"/>
        </w:rPr>
        <w:t>atzīmēt vajadzīgo)</w:t>
      </w:r>
      <w:r w:rsidR="008333FE">
        <w:rPr>
          <w:sz w:val="28"/>
          <w:szCs w:val="28"/>
        </w:rPr>
        <w:t xml:space="preserve"> administratora</w:t>
      </w:r>
      <w:r w:rsidRPr="00132DD2">
        <w:rPr>
          <w:sz w:val="28"/>
          <w:szCs w:val="28"/>
          <w:lang w:eastAsia="en-US"/>
        </w:rPr>
        <w:t xml:space="preserve"> piekļuves tiesības Valsts un pašvaldību vienot</w:t>
      </w:r>
      <w:r>
        <w:rPr>
          <w:sz w:val="28"/>
          <w:szCs w:val="28"/>
          <w:lang w:eastAsia="en-US"/>
        </w:rPr>
        <w:t>ā</w:t>
      </w:r>
      <w:r w:rsidRPr="00132DD2">
        <w:rPr>
          <w:sz w:val="28"/>
          <w:szCs w:val="28"/>
          <w:lang w:eastAsia="en-US"/>
        </w:rPr>
        <w:t xml:space="preserve"> klientu apkalpošanas centr</w:t>
      </w:r>
      <w:r>
        <w:rPr>
          <w:sz w:val="28"/>
          <w:szCs w:val="28"/>
          <w:lang w:eastAsia="en-US"/>
        </w:rPr>
        <w:t>a</w:t>
      </w:r>
      <w:r w:rsidRPr="00132DD2">
        <w:rPr>
          <w:sz w:val="28"/>
          <w:szCs w:val="28"/>
          <w:lang w:eastAsia="en-US"/>
        </w:rPr>
        <w:t xml:space="preserve"> pakalpojumu vadības sistēmai </w:t>
      </w:r>
      <w:r w:rsidRPr="00683637">
        <w:rPr>
          <w:sz w:val="28"/>
          <w:szCs w:val="28"/>
          <w:lang w:eastAsia="en-US"/>
        </w:rPr>
        <w:t>www.pakalpojumucentri.lv</w:t>
      </w:r>
      <w:r w:rsidRPr="00132DD2">
        <w:rPr>
          <w:sz w:val="28"/>
          <w:szCs w:val="28"/>
          <w:lang w:eastAsia="en-US"/>
        </w:rPr>
        <w:t xml:space="preserve"> šādiem darbiniekiem:</w:t>
      </w:r>
    </w:p>
    <w:p w14:paraId="03FAA966" w14:textId="77777777" w:rsidR="00770A60" w:rsidRPr="00132DD2" w:rsidRDefault="00770A60" w:rsidP="00770A60">
      <w:pPr>
        <w:pStyle w:val="Parasts1"/>
        <w:tabs>
          <w:tab w:val="left" w:pos="6663"/>
        </w:tabs>
        <w:rPr>
          <w:sz w:val="28"/>
          <w:szCs w:val="28"/>
          <w:lang w:eastAsia="en-US"/>
        </w:rPr>
      </w:pPr>
    </w:p>
    <w:p w14:paraId="019F94A4" w14:textId="77777777" w:rsidR="00770A60" w:rsidRPr="00683637" w:rsidRDefault="00770A60" w:rsidP="00770A60">
      <w:pPr>
        <w:pStyle w:val="Parasts1"/>
        <w:tabs>
          <w:tab w:val="left" w:pos="6663"/>
        </w:tabs>
        <w:jc w:val="both"/>
        <w:rPr>
          <w:lang w:eastAsia="en-US"/>
        </w:rPr>
      </w:pPr>
    </w:p>
    <w:tbl>
      <w:tblPr>
        <w:tblpPr w:leftFromText="180" w:rightFromText="180" w:vertAnchor="text" w:horzAnchor="margin" w:tblpY="-3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91"/>
        <w:gridCol w:w="997"/>
        <w:gridCol w:w="1190"/>
        <w:gridCol w:w="2476"/>
        <w:gridCol w:w="1559"/>
      </w:tblGrid>
      <w:tr w:rsidR="00FE2C28" w14:paraId="519B5311" w14:textId="77777777" w:rsidTr="00FE2C28">
        <w:trPr>
          <w:trHeight w:val="508"/>
        </w:trPr>
        <w:tc>
          <w:tcPr>
            <w:tcW w:w="1446" w:type="dxa"/>
            <w:shd w:val="clear" w:color="auto" w:fill="auto"/>
            <w:vAlign w:val="center"/>
          </w:tcPr>
          <w:p w14:paraId="1FF7DDB1" w14:textId="77777777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Vārds un uzvārds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00A223" w14:textId="77777777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E-pasta adrese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58D7D7" w14:textId="77777777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Tālr</w:t>
            </w:r>
            <w:r>
              <w:rPr>
                <w:rFonts w:eastAsia="MS Mincho"/>
              </w:rPr>
              <w:t>uņa</w:t>
            </w:r>
            <w:r w:rsidRPr="0068363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numurs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5D415D" w14:textId="77777777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Amats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DA17550" w14:textId="77777777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Vienotā klientu apkalpošanas centra nosaukums/iestāde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E4074" w14:textId="4FE97C15" w:rsidR="00FE2C28" w:rsidRPr="00683637" w:rsidRDefault="00FE2C28" w:rsidP="00FE2C28">
            <w:pPr>
              <w:jc w:val="center"/>
              <w:rPr>
                <w:rFonts w:eastAsia="MS Mincho"/>
              </w:rPr>
            </w:pPr>
            <w:r w:rsidRPr="00683637">
              <w:rPr>
                <w:rFonts w:eastAsia="MS Mincho"/>
              </w:rPr>
              <w:t>Termiņš</w:t>
            </w:r>
          </w:p>
        </w:tc>
      </w:tr>
      <w:tr w:rsidR="00FE2C28" w14:paraId="2004FDFC" w14:textId="77777777" w:rsidTr="00FE2C28">
        <w:trPr>
          <w:trHeight w:val="754"/>
        </w:trPr>
        <w:tc>
          <w:tcPr>
            <w:tcW w:w="1446" w:type="dxa"/>
            <w:shd w:val="clear" w:color="auto" w:fill="auto"/>
          </w:tcPr>
          <w:p w14:paraId="4ECEA477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14:paraId="68885BA5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5230B0CB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0FB2C25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14:paraId="2ED95D76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E33F6C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FE2C28" w14:paraId="2753D897" w14:textId="77777777" w:rsidTr="00FE2C28">
        <w:trPr>
          <w:trHeight w:val="754"/>
        </w:trPr>
        <w:tc>
          <w:tcPr>
            <w:tcW w:w="1446" w:type="dxa"/>
            <w:shd w:val="clear" w:color="auto" w:fill="auto"/>
          </w:tcPr>
          <w:p w14:paraId="7A9067A9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14:paraId="10E5CAAA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5A9C906E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35DC066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14:paraId="7EAAED3B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5BEB03" w14:textId="77777777" w:rsidR="00FE2C28" w:rsidRPr="00132DD2" w:rsidRDefault="00FE2C28" w:rsidP="00FE2C28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14:paraId="66BB16CA" w14:textId="77777777" w:rsidR="00FE2C28" w:rsidRDefault="00FE2C28" w:rsidP="00770A60">
      <w:pPr>
        <w:pStyle w:val="Parasts1"/>
        <w:tabs>
          <w:tab w:val="left" w:pos="6663"/>
        </w:tabs>
        <w:jc w:val="both"/>
        <w:rPr>
          <w:lang w:eastAsia="en-US"/>
        </w:rPr>
      </w:pPr>
    </w:p>
    <w:p w14:paraId="13A11831" w14:textId="77777777" w:rsidR="00FE2C28" w:rsidRDefault="00FE2C28" w:rsidP="00770A60">
      <w:pPr>
        <w:pStyle w:val="Parasts1"/>
        <w:tabs>
          <w:tab w:val="left" w:pos="6663"/>
        </w:tabs>
        <w:jc w:val="both"/>
        <w:rPr>
          <w:lang w:eastAsia="en-US"/>
        </w:rPr>
      </w:pPr>
    </w:p>
    <w:p w14:paraId="6215FFF6" w14:textId="77777777" w:rsidR="00770A60" w:rsidRPr="008E7C79" w:rsidRDefault="00770A60" w:rsidP="00770A60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  <w:r w:rsidRPr="008E7C79">
        <w:rPr>
          <w:sz w:val="28"/>
          <w:szCs w:val="28"/>
          <w:lang w:eastAsia="en-US"/>
        </w:rPr>
        <w:t>Piezīmes.</w:t>
      </w:r>
    </w:p>
    <w:p w14:paraId="01097CE7" w14:textId="6273F7AF" w:rsidR="00770A60" w:rsidRPr="008E7C79" w:rsidRDefault="00770A60" w:rsidP="00770A60">
      <w:pPr>
        <w:jc w:val="both"/>
        <w:rPr>
          <w:sz w:val="28"/>
          <w:szCs w:val="28"/>
        </w:rPr>
      </w:pPr>
      <w:r w:rsidRPr="008E7C79">
        <w:rPr>
          <w:sz w:val="28"/>
          <w:szCs w:val="28"/>
        </w:rPr>
        <w:t>1. Pieprasījumu iesniedz parakstītu ar drošu elektronisko parakstu un laika zīmogu.</w:t>
      </w:r>
    </w:p>
    <w:p w14:paraId="64096483" w14:textId="234279C6" w:rsidR="00770A60" w:rsidRPr="008E7C79" w:rsidRDefault="00770A60" w:rsidP="00770A60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  <w:r w:rsidRPr="008E7C79">
        <w:rPr>
          <w:sz w:val="28"/>
          <w:szCs w:val="28"/>
          <w:lang w:eastAsia="en-US"/>
        </w:rPr>
        <w:t>2. </w:t>
      </w:r>
      <w:r w:rsidR="002B16A9" w:rsidRPr="008E7C79">
        <w:rPr>
          <w:sz w:val="28"/>
          <w:szCs w:val="28"/>
          <w:lang w:eastAsia="en-US"/>
        </w:rPr>
        <w:t>Administratora līmeņa lietotāja tiesības tiek piešķirtas uz noteiktu termiņu vai p</w:t>
      </w:r>
      <w:r w:rsidRPr="008E7C79">
        <w:rPr>
          <w:sz w:val="28"/>
          <w:szCs w:val="28"/>
          <w:lang w:eastAsia="en-US"/>
        </w:rPr>
        <w:t>astāvīgi</w:t>
      </w:r>
      <w:r w:rsidR="002B16A9" w:rsidRPr="008E7C79">
        <w:rPr>
          <w:sz w:val="28"/>
          <w:szCs w:val="28"/>
          <w:lang w:eastAsia="en-US"/>
        </w:rPr>
        <w:t>.</w:t>
      </w:r>
    </w:p>
    <w:p w14:paraId="66C4A35F" w14:textId="4041A361" w:rsidR="003761CB" w:rsidRPr="008E7C79" w:rsidRDefault="00770A60" w:rsidP="00770A60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  <w:r w:rsidRPr="008E7C79">
        <w:rPr>
          <w:sz w:val="28"/>
          <w:szCs w:val="28"/>
          <w:lang w:eastAsia="en-US"/>
        </w:rPr>
        <w:t>3. Darbiniekam, kuram tiek piešķirtas administratora līmeņa lietotāja tiesības Valsts un pašvaldīb</w:t>
      </w:r>
      <w:r w:rsidR="007C20EF">
        <w:rPr>
          <w:sz w:val="28"/>
          <w:szCs w:val="28"/>
          <w:lang w:eastAsia="en-US"/>
        </w:rPr>
        <w:t>as</w:t>
      </w:r>
      <w:r w:rsidRPr="008E7C79">
        <w:rPr>
          <w:sz w:val="28"/>
          <w:szCs w:val="28"/>
          <w:lang w:eastAsia="en-US"/>
        </w:rPr>
        <w:t xml:space="preserve"> vienot</w:t>
      </w:r>
      <w:r w:rsidR="007C20EF">
        <w:rPr>
          <w:sz w:val="28"/>
          <w:szCs w:val="28"/>
          <w:lang w:eastAsia="en-US"/>
        </w:rPr>
        <w:t>ā</w:t>
      </w:r>
      <w:r w:rsidRPr="008E7C79">
        <w:rPr>
          <w:sz w:val="28"/>
          <w:szCs w:val="28"/>
          <w:lang w:eastAsia="en-US"/>
        </w:rPr>
        <w:t xml:space="preserve"> klientu apkalpošanas centr</w:t>
      </w:r>
      <w:r w:rsidR="007C20EF">
        <w:rPr>
          <w:sz w:val="28"/>
          <w:szCs w:val="28"/>
          <w:lang w:eastAsia="en-US"/>
        </w:rPr>
        <w:t>a</w:t>
      </w:r>
      <w:r w:rsidRPr="008E7C79">
        <w:rPr>
          <w:sz w:val="28"/>
          <w:szCs w:val="28"/>
          <w:lang w:eastAsia="en-US"/>
        </w:rPr>
        <w:t xml:space="preserve"> pakalpojumu vadības sistēmai pakalpojumucentri.lv, tiek noteiktas pilnvaras pēc nepieciešamības piešķirt un noņemt </w:t>
      </w:r>
      <w:r w:rsidR="00BE1A10" w:rsidRPr="008E7C79">
        <w:rPr>
          <w:sz w:val="28"/>
          <w:szCs w:val="28"/>
          <w:lang w:eastAsia="en-US"/>
        </w:rPr>
        <w:t xml:space="preserve">pakalpojumu vadības sistēmas </w:t>
      </w:r>
      <w:r w:rsidRPr="008E7C79">
        <w:rPr>
          <w:sz w:val="28"/>
          <w:szCs w:val="28"/>
          <w:lang w:eastAsia="en-US"/>
        </w:rPr>
        <w:t>lietotāja tiesības.</w:t>
      </w:r>
    </w:p>
    <w:p w14:paraId="5761D114" w14:textId="034D6BC2" w:rsidR="00770A60" w:rsidRPr="008E7C79" w:rsidRDefault="003761CB" w:rsidP="00770A60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  <w:r w:rsidRPr="008E7C79">
        <w:rPr>
          <w:sz w:val="28"/>
          <w:szCs w:val="28"/>
          <w:lang w:eastAsia="en-US"/>
        </w:rPr>
        <w:t>4. Darbinieks, kuram tiek piešķirtas administratora līmeņa lietotāja tiesības Valsts un pašvaldīb</w:t>
      </w:r>
      <w:r w:rsidR="007C20EF">
        <w:rPr>
          <w:sz w:val="28"/>
          <w:szCs w:val="28"/>
          <w:lang w:eastAsia="en-US"/>
        </w:rPr>
        <w:t>as</w:t>
      </w:r>
      <w:r w:rsidRPr="008E7C79">
        <w:rPr>
          <w:sz w:val="28"/>
          <w:szCs w:val="28"/>
          <w:lang w:eastAsia="en-US"/>
        </w:rPr>
        <w:t xml:space="preserve"> vienot</w:t>
      </w:r>
      <w:r w:rsidR="007C20EF">
        <w:rPr>
          <w:sz w:val="28"/>
          <w:szCs w:val="28"/>
          <w:lang w:eastAsia="en-US"/>
        </w:rPr>
        <w:t>ā</w:t>
      </w:r>
      <w:r w:rsidRPr="008E7C79">
        <w:rPr>
          <w:sz w:val="28"/>
          <w:szCs w:val="28"/>
          <w:lang w:eastAsia="en-US"/>
        </w:rPr>
        <w:t xml:space="preserve"> klientu apkalpošanas centr</w:t>
      </w:r>
      <w:r w:rsidR="007C20EF">
        <w:rPr>
          <w:sz w:val="28"/>
          <w:szCs w:val="28"/>
          <w:lang w:eastAsia="en-US"/>
        </w:rPr>
        <w:t>a</w:t>
      </w:r>
      <w:r w:rsidRPr="008E7C79">
        <w:rPr>
          <w:sz w:val="28"/>
          <w:szCs w:val="28"/>
          <w:lang w:eastAsia="en-US"/>
        </w:rPr>
        <w:t xml:space="preserve"> pakalpojumu vadības sistēmai pakalpojumucentri.lv, </w:t>
      </w:r>
      <w:r w:rsidR="001E068B" w:rsidRPr="008E7C79">
        <w:rPr>
          <w:sz w:val="28"/>
          <w:szCs w:val="28"/>
          <w:lang w:eastAsia="en-US"/>
        </w:rPr>
        <w:t>ir atbildīgs par savlaicīgu</w:t>
      </w:r>
      <w:r w:rsidR="00BE1A10" w:rsidRPr="008E7C79">
        <w:rPr>
          <w:sz w:val="28"/>
          <w:szCs w:val="28"/>
          <w:lang w:eastAsia="en-US"/>
        </w:rPr>
        <w:t xml:space="preserve"> pakalpojumu vadības sistēmas</w:t>
      </w:r>
      <w:r w:rsidR="001E068B" w:rsidRPr="008E7C79">
        <w:rPr>
          <w:sz w:val="28"/>
          <w:szCs w:val="28"/>
          <w:lang w:eastAsia="en-US"/>
        </w:rPr>
        <w:t xml:space="preserve"> lietotāja t</w:t>
      </w:r>
      <w:r w:rsidR="008333FE" w:rsidRPr="008E7C79">
        <w:rPr>
          <w:sz w:val="28"/>
          <w:szCs w:val="28"/>
          <w:lang w:eastAsia="en-US"/>
        </w:rPr>
        <w:t>iesību piešķiršanu un atņemšanu.</w:t>
      </w:r>
      <w:r w:rsidR="00560499" w:rsidRPr="008E7C79">
        <w:rPr>
          <w:sz w:val="28"/>
          <w:szCs w:val="28"/>
          <w:lang w:eastAsia="en-US"/>
        </w:rPr>
        <w:t>”.</w:t>
      </w:r>
    </w:p>
    <w:p w14:paraId="705ABD77" w14:textId="77777777" w:rsidR="001860D9" w:rsidRDefault="001860D9" w:rsidP="003C11AC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D777F86" w14:textId="765064FF" w:rsidR="001860D9" w:rsidRPr="00770A60" w:rsidRDefault="001860D9" w:rsidP="001860D9">
      <w:pPr>
        <w:pStyle w:val="Title"/>
        <w:spacing w:before="100" w:beforeAutospacing="1" w:after="100" w:afterAutospacing="1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770A60">
        <w:rPr>
          <w:szCs w:val="28"/>
        </w:rPr>
        <w:t>. Noteikumi stājas spēkā 2019. gada 1. </w:t>
      </w:r>
      <w:r w:rsidR="00DC2503">
        <w:rPr>
          <w:szCs w:val="28"/>
        </w:rPr>
        <w:t>martā</w:t>
      </w:r>
      <w:r w:rsidRPr="00770A60">
        <w:rPr>
          <w:szCs w:val="28"/>
        </w:rPr>
        <w:t>.</w:t>
      </w:r>
    </w:p>
    <w:p w14:paraId="2C63FA5E" w14:textId="77777777" w:rsidR="001860D9" w:rsidRPr="00C514FD" w:rsidRDefault="001860D9" w:rsidP="001860D9">
      <w:pPr>
        <w:jc w:val="both"/>
        <w:rPr>
          <w:sz w:val="28"/>
          <w:szCs w:val="28"/>
        </w:rPr>
      </w:pPr>
    </w:p>
    <w:p w14:paraId="1288B4F4" w14:textId="77777777" w:rsidR="001860D9" w:rsidRPr="00C514FD" w:rsidRDefault="001860D9" w:rsidP="001860D9">
      <w:pPr>
        <w:jc w:val="both"/>
        <w:rPr>
          <w:sz w:val="28"/>
          <w:szCs w:val="28"/>
        </w:rPr>
      </w:pPr>
    </w:p>
    <w:p w14:paraId="2192AF16" w14:textId="41C466CF" w:rsidR="001860D9" w:rsidRPr="00C514FD" w:rsidRDefault="001860D9" w:rsidP="001860D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390AB4">
        <w:rPr>
          <w:sz w:val="28"/>
          <w:szCs w:val="28"/>
        </w:rPr>
        <w:t>Krišjānis Kariņš</w:t>
      </w:r>
    </w:p>
    <w:p w14:paraId="1353AC8C" w14:textId="77777777" w:rsidR="001860D9" w:rsidRPr="00C514FD" w:rsidRDefault="001860D9" w:rsidP="001860D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0F2A44" w14:textId="77777777" w:rsidR="001860D9" w:rsidRPr="00C514FD" w:rsidRDefault="001860D9" w:rsidP="001860D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D5170B" w14:textId="77777777" w:rsidR="001860D9" w:rsidRDefault="001860D9" w:rsidP="001860D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5E1DE81" w14:textId="5A416CBD" w:rsidR="001860D9" w:rsidRDefault="001860D9" w:rsidP="001860D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="00390AB4">
        <w:rPr>
          <w:sz w:val="28"/>
          <w:szCs w:val="28"/>
        </w:rPr>
        <w:t>Juris Pūce</w:t>
      </w:r>
    </w:p>
    <w:p w14:paraId="642368C7" w14:textId="7E8B0BB6" w:rsidR="001860D9" w:rsidRDefault="001860D9" w:rsidP="003C11AC">
      <w:pPr>
        <w:rPr>
          <w:sz w:val="28"/>
          <w:szCs w:val="28"/>
        </w:rPr>
      </w:pPr>
    </w:p>
    <w:sectPr w:rsidR="001860D9" w:rsidSect="00854B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7093" w14:textId="77777777" w:rsidR="008B1032" w:rsidRDefault="008B1032">
      <w:r>
        <w:separator/>
      </w:r>
    </w:p>
  </w:endnote>
  <w:endnote w:type="continuationSeparator" w:id="0">
    <w:p w14:paraId="27C59443" w14:textId="77777777" w:rsidR="008B1032" w:rsidRDefault="008B1032">
      <w:r>
        <w:continuationSeparator/>
      </w:r>
    </w:p>
  </w:endnote>
  <w:endnote w:type="continuationNotice" w:id="1">
    <w:p w14:paraId="49DBD9FA" w14:textId="77777777" w:rsidR="006458AE" w:rsidRDefault="00645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021D" w14:textId="09874710" w:rsidR="008B1032" w:rsidRPr="009F3EFB" w:rsidRDefault="008B1032" w:rsidP="00854B3D">
    <w:pPr>
      <w:pStyle w:val="Footer"/>
      <w:rPr>
        <w:sz w:val="20"/>
        <w:szCs w:val="20"/>
      </w:rPr>
    </w:pPr>
    <w:r>
      <w:rPr>
        <w:sz w:val="20"/>
        <w:szCs w:val="20"/>
      </w:rPr>
      <w:t>VARAMnot_10012019_groz401</w:t>
    </w:r>
  </w:p>
  <w:p w14:paraId="729DE315" w14:textId="77777777" w:rsidR="008B1032" w:rsidRPr="00854B3D" w:rsidRDefault="008B1032" w:rsidP="0085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81E2" w14:textId="521B42EF" w:rsidR="008B1032" w:rsidRPr="009F3EFB" w:rsidRDefault="008B1032">
    <w:pPr>
      <w:pStyle w:val="Footer"/>
      <w:rPr>
        <w:sz w:val="20"/>
        <w:szCs w:val="20"/>
      </w:rPr>
    </w:pPr>
    <w:r>
      <w:rPr>
        <w:sz w:val="20"/>
        <w:szCs w:val="20"/>
      </w:rPr>
      <w:t>VARAMnot_10012019_groz401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6669" w14:textId="77777777" w:rsidR="008B1032" w:rsidRDefault="008B1032">
      <w:r>
        <w:separator/>
      </w:r>
    </w:p>
  </w:footnote>
  <w:footnote w:type="continuationSeparator" w:id="0">
    <w:p w14:paraId="6B804764" w14:textId="77777777" w:rsidR="008B1032" w:rsidRDefault="008B1032">
      <w:r>
        <w:continuationSeparator/>
      </w:r>
    </w:p>
  </w:footnote>
  <w:footnote w:type="continuationNotice" w:id="1">
    <w:p w14:paraId="2F2B84AA" w14:textId="77777777" w:rsidR="006458AE" w:rsidRDefault="00645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EC727" w14:textId="77777777" w:rsidR="008B1032" w:rsidRDefault="008B10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B9F5" w14:textId="77777777" w:rsidR="008B1032" w:rsidRPr="006457F2" w:rsidRDefault="008B1032">
    <w:pPr>
      <w:pStyle w:val="Header"/>
      <w:rPr>
        <w:sz w:val="28"/>
        <w:szCs w:val="28"/>
      </w:rPr>
    </w:pPr>
  </w:p>
  <w:p w14:paraId="2E1CC013" w14:textId="77777777" w:rsidR="008B1032" w:rsidRPr="006457F2" w:rsidRDefault="008B103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7AE980"/>
    <w:lvl w:ilvl="0">
      <w:start w:val="1"/>
      <w:numFmt w:val="decimal"/>
      <w:pStyle w:val="ListNumber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E56"/>
    <w:multiLevelType w:val="multilevel"/>
    <w:tmpl w:val="F154B5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ED3DA2"/>
    <w:multiLevelType w:val="multilevel"/>
    <w:tmpl w:val="5A2A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50D44"/>
    <w:rsid w:val="00064A65"/>
    <w:rsid w:val="00065417"/>
    <w:rsid w:val="000750C7"/>
    <w:rsid w:val="00096F91"/>
    <w:rsid w:val="00097A3F"/>
    <w:rsid w:val="000A5426"/>
    <w:rsid w:val="000A7D69"/>
    <w:rsid w:val="000B5288"/>
    <w:rsid w:val="000D0BD6"/>
    <w:rsid w:val="000E3A25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74C95"/>
    <w:rsid w:val="00181AD6"/>
    <w:rsid w:val="001860D9"/>
    <w:rsid w:val="001920E1"/>
    <w:rsid w:val="00196238"/>
    <w:rsid w:val="001A29BC"/>
    <w:rsid w:val="001B0641"/>
    <w:rsid w:val="001B685E"/>
    <w:rsid w:val="001C2481"/>
    <w:rsid w:val="001C54BD"/>
    <w:rsid w:val="001D31F3"/>
    <w:rsid w:val="001D7F58"/>
    <w:rsid w:val="001E068B"/>
    <w:rsid w:val="001E7CF0"/>
    <w:rsid w:val="001F5DF7"/>
    <w:rsid w:val="002040C5"/>
    <w:rsid w:val="00213B58"/>
    <w:rsid w:val="00216C6D"/>
    <w:rsid w:val="002324E9"/>
    <w:rsid w:val="00240843"/>
    <w:rsid w:val="00242C98"/>
    <w:rsid w:val="00245F66"/>
    <w:rsid w:val="002505C4"/>
    <w:rsid w:val="00294ED1"/>
    <w:rsid w:val="002A72A1"/>
    <w:rsid w:val="002B1439"/>
    <w:rsid w:val="002B16A9"/>
    <w:rsid w:val="002B1C50"/>
    <w:rsid w:val="002C51C0"/>
    <w:rsid w:val="002D5D3B"/>
    <w:rsid w:val="002D5FC0"/>
    <w:rsid w:val="002F09CE"/>
    <w:rsid w:val="002F71E6"/>
    <w:rsid w:val="002F78A4"/>
    <w:rsid w:val="00343C6B"/>
    <w:rsid w:val="003460CE"/>
    <w:rsid w:val="003461B0"/>
    <w:rsid w:val="003657FB"/>
    <w:rsid w:val="00370725"/>
    <w:rsid w:val="003761CB"/>
    <w:rsid w:val="00376CF7"/>
    <w:rsid w:val="00381D2A"/>
    <w:rsid w:val="00390AB4"/>
    <w:rsid w:val="00394279"/>
    <w:rsid w:val="00395176"/>
    <w:rsid w:val="00395BC5"/>
    <w:rsid w:val="003B6775"/>
    <w:rsid w:val="003C11AC"/>
    <w:rsid w:val="003C368A"/>
    <w:rsid w:val="003E1992"/>
    <w:rsid w:val="003E4F92"/>
    <w:rsid w:val="003F2AFD"/>
    <w:rsid w:val="00404CAA"/>
    <w:rsid w:val="00414C6A"/>
    <w:rsid w:val="00420148"/>
    <w:rsid w:val="004203E7"/>
    <w:rsid w:val="00433DAD"/>
    <w:rsid w:val="00437F52"/>
    <w:rsid w:val="004466A0"/>
    <w:rsid w:val="00451489"/>
    <w:rsid w:val="00452998"/>
    <w:rsid w:val="00482603"/>
    <w:rsid w:val="004944D5"/>
    <w:rsid w:val="00497C20"/>
    <w:rsid w:val="004B6E00"/>
    <w:rsid w:val="004C0159"/>
    <w:rsid w:val="004C60C4"/>
    <w:rsid w:val="004D4846"/>
    <w:rsid w:val="004D72B7"/>
    <w:rsid w:val="004E3E9C"/>
    <w:rsid w:val="004E5A1D"/>
    <w:rsid w:val="004E74DA"/>
    <w:rsid w:val="005003A0"/>
    <w:rsid w:val="005009B9"/>
    <w:rsid w:val="00523B02"/>
    <w:rsid w:val="005256C0"/>
    <w:rsid w:val="00537199"/>
    <w:rsid w:val="00547F5A"/>
    <w:rsid w:val="005570D2"/>
    <w:rsid w:val="00560499"/>
    <w:rsid w:val="00572852"/>
    <w:rsid w:val="00574B34"/>
    <w:rsid w:val="0058034F"/>
    <w:rsid w:val="00593559"/>
    <w:rsid w:val="005966AB"/>
    <w:rsid w:val="0059785F"/>
    <w:rsid w:val="005A2632"/>
    <w:rsid w:val="005A6234"/>
    <w:rsid w:val="005B3A2D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3DF2"/>
    <w:rsid w:val="006457F2"/>
    <w:rsid w:val="006458AE"/>
    <w:rsid w:val="00651934"/>
    <w:rsid w:val="00664357"/>
    <w:rsid w:val="00665111"/>
    <w:rsid w:val="00671D14"/>
    <w:rsid w:val="00681F12"/>
    <w:rsid w:val="00684B30"/>
    <w:rsid w:val="0068514E"/>
    <w:rsid w:val="00686203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12F44"/>
    <w:rsid w:val="00721036"/>
    <w:rsid w:val="00746861"/>
    <w:rsid w:val="00746F4F"/>
    <w:rsid w:val="00750EE3"/>
    <w:rsid w:val="00766BB3"/>
    <w:rsid w:val="00770A60"/>
    <w:rsid w:val="00774A4B"/>
    <w:rsid w:val="00774BAF"/>
    <w:rsid w:val="00775F74"/>
    <w:rsid w:val="00787DA8"/>
    <w:rsid w:val="007947CC"/>
    <w:rsid w:val="00796BFD"/>
    <w:rsid w:val="007A6B09"/>
    <w:rsid w:val="007B5DBD"/>
    <w:rsid w:val="007C20EF"/>
    <w:rsid w:val="007C4838"/>
    <w:rsid w:val="007C63F0"/>
    <w:rsid w:val="007E6756"/>
    <w:rsid w:val="007F0AEE"/>
    <w:rsid w:val="007F7F31"/>
    <w:rsid w:val="008012AB"/>
    <w:rsid w:val="0080189A"/>
    <w:rsid w:val="00806BAB"/>
    <w:rsid w:val="00812AFA"/>
    <w:rsid w:val="00815768"/>
    <w:rsid w:val="0082036A"/>
    <w:rsid w:val="00833339"/>
    <w:rsid w:val="008333FE"/>
    <w:rsid w:val="00835CBD"/>
    <w:rsid w:val="008370E0"/>
    <w:rsid w:val="00837BBE"/>
    <w:rsid w:val="008467C5"/>
    <w:rsid w:val="00854B3D"/>
    <w:rsid w:val="0086399E"/>
    <w:rsid w:val="008644A0"/>
    <w:rsid w:val="00864D00"/>
    <w:rsid w:val="008678E7"/>
    <w:rsid w:val="00871391"/>
    <w:rsid w:val="008769BC"/>
    <w:rsid w:val="00886951"/>
    <w:rsid w:val="0088792D"/>
    <w:rsid w:val="008A7539"/>
    <w:rsid w:val="008B1032"/>
    <w:rsid w:val="008B1CA9"/>
    <w:rsid w:val="008B5A9F"/>
    <w:rsid w:val="008B6440"/>
    <w:rsid w:val="008C7A3B"/>
    <w:rsid w:val="008D5CC2"/>
    <w:rsid w:val="008E7807"/>
    <w:rsid w:val="008E7C79"/>
    <w:rsid w:val="008F3736"/>
    <w:rsid w:val="00900023"/>
    <w:rsid w:val="00907025"/>
    <w:rsid w:val="009079D9"/>
    <w:rsid w:val="00910156"/>
    <w:rsid w:val="009172AE"/>
    <w:rsid w:val="009217A6"/>
    <w:rsid w:val="009228AD"/>
    <w:rsid w:val="00930F67"/>
    <w:rsid w:val="00932D89"/>
    <w:rsid w:val="00947B4D"/>
    <w:rsid w:val="0096651F"/>
    <w:rsid w:val="00980D1E"/>
    <w:rsid w:val="0098390C"/>
    <w:rsid w:val="009A7A12"/>
    <w:rsid w:val="009C5A63"/>
    <w:rsid w:val="009D1238"/>
    <w:rsid w:val="009F1E4B"/>
    <w:rsid w:val="009F3EFB"/>
    <w:rsid w:val="009F7E26"/>
    <w:rsid w:val="00A02F96"/>
    <w:rsid w:val="00A16CE2"/>
    <w:rsid w:val="00A442F3"/>
    <w:rsid w:val="00A6794B"/>
    <w:rsid w:val="00A75F12"/>
    <w:rsid w:val="00A816A6"/>
    <w:rsid w:val="00A81C8B"/>
    <w:rsid w:val="00A877B7"/>
    <w:rsid w:val="00A94F3A"/>
    <w:rsid w:val="00A955E2"/>
    <w:rsid w:val="00A97155"/>
    <w:rsid w:val="00AB0AC9"/>
    <w:rsid w:val="00AC23DE"/>
    <w:rsid w:val="00AD28A5"/>
    <w:rsid w:val="00AE576A"/>
    <w:rsid w:val="00AF5AB5"/>
    <w:rsid w:val="00B11B95"/>
    <w:rsid w:val="00B12F17"/>
    <w:rsid w:val="00B1583A"/>
    <w:rsid w:val="00B249E8"/>
    <w:rsid w:val="00B30445"/>
    <w:rsid w:val="00B30D1A"/>
    <w:rsid w:val="00B52DBC"/>
    <w:rsid w:val="00B57ACD"/>
    <w:rsid w:val="00B60DB3"/>
    <w:rsid w:val="00B77A0F"/>
    <w:rsid w:val="00B81177"/>
    <w:rsid w:val="00B83E78"/>
    <w:rsid w:val="00B9584F"/>
    <w:rsid w:val="00BA3196"/>
    <w:rsid w:val="00BA506B"/>
    <w:rsid w:val="00BB487A"/>
    <w:rsid w:val="00BC4543"/>
    <w:rsid w:val="00BD688C"/>
    <w:rsid w:val="00BE1A10"/>
    <w:rsid w:val="00C00364"/>
    <w:rsid w:val="00C00A8E"/>
    <w:rsid w:val="00C0292C"/>
    <w:rsid w:val="00C27AF9"/>
    <w:rsid w:val="00C31E7D"/>
    <w:rsid w:val="00C406ED"/>
    <w:rsid w:val="00C44DE9"/>
    <w:rsid w:val="00C53AD0"/>
    <w:rsid w:val="00C76844"/>
    <w:rsid w:val="00C903DE"/>
    <w:rsid w:val="00C93126"/>
    <w:rsid w:val="00CA30A6"/>
    <w:rsid w:val="00CA7A60"/>
    <w:rsid w:val="00CB6776"/>
    <w:rsid w:val="00CD11BA"/>
    <w:rsid w:val="00CE04CC"/>
    <w:rsid w:val="00CF14BD"/>
    <w:rsid w:val="00D1431D"/>
    <w:rsid w:val="00D14B43"/>
    <w:rsid w:val="00D34E8D"/>
    <w:rsid w:val="00D46149"/>
    <w:rsid w:val="00D53187"/>
    <w:rsid w:val="00D61A20"/>
    <w:rsid w:val="00D65840"/>
    <w:rsid w:val="00D76D68"/>
    <w:rsid w:val="00D81E23"/>
    <w:rsid w:val="00D92529"/>
    <w:rsid w:val="00D962ED"/>
    <w:rsid w:val="00DA4BAA"/>
    <w:rsid w:val="00DC08DE"/>
    <w:rsid w:val="00DC2503"/>
    <w:rsid w:val="00DC25B2"/>
    <w:rsid w:val="00DC595D"/>
    <w:rsid w:val="00DC5DDC"/>
    <w:rsid w:val="00E25C04"/>
    <w:rsid w:val="00E36A1B"/>
    <w:rsid w:val="00E43197"/>
    <w:rsid w:val="00E555E7"/>
    <w:rsid w:val="00E6019B"/>
    <w:rsid w:val="00E6461F"/>
    <w:rsid w:val="00E8540B"/>
    <w:rsid w:val="00E94494"/>
    <w:rsid w:val="00EA43C2"/>
    <w:rsid w:val="00EA441A"/>
    <w:rsid w:val="00EA7694"/>
    <w:rsid w:val="00EB0545"/>
    <w:rsid w:val="00EB16AA"/>
    <w:rsid w:val="00EB66B0"/>
    <w:rsid w:val="00EC356D"/>
    <w:rsid w:val="00EC5657"/>
    <w:rsid w:val="00EC6F18"/>
    <w:rsid w:val="00EC7F10"/>
    <w:rsid w:val="00ED1FAC"/>
    <w:rsid w:val="00EE005D"/>
    <w:rsid w:val="00EF258D"/>
    <w:rsid w:val="00EF3BA0"/>
    <w:rsid w:val="00F04334"/>
    <w:rsid w:val="00F0572A"/>
    <w:rsid w:val="00F12337"/>
    <w:rsid w:val="00F13DEE"/>
    <w:rsid w:val="00F14001"/>
    <w:rsid w:val="00F16AAC"/>
    <w:rsid w:val="00F16D93"/>
    <w:rsid w:val="00F23BB8"/>
    <w:rsid w:val="00F2734A"/>
    <w:rsid w:val="00F416E7"/>
    <w:rsid w:val="00F42B56"/>
    <w:rsid w:val="00F43C28"/>
    <w:rsid w:val="00F51DEE"/>
    <w:rsid w:val="00F5235D"/>
    <w:rsid w:val="00F61B0B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E2C28"/>
    <w:rsid w:val="00FE78C5"/>
    <w:rsid w:val="00FF0B3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D92A34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8012AB"/>
    <w:pPr>
      <w:spacing w:before="100" w:beforeAutospacing="1" w:after="100" w:afterAutospacing="1"/>
    </w:pPr>
  </w:style>
  <w:style w:type="paragraph" w:customStyle="1" w:styleId="Parasts1">
    <w:name w:val="Parasts1"/>
    <w:qFormat/>
    <w:rsid w:val="00FE78C5"/>
    <w:rPr>
      <w:rFonts w:ascii="Times New Roman" w:eastAsia="Times New Roman" w:hAnsi="Times New Roman"/>
      <w:sz w:val="24"/>
      <w:szCs w:val="24"/>
    </w:rPr>
  </w:style>
  <w:style w:type="table" w:customStyle="1" w:styleId="GridTable6Colorful-Accent31">
    <w:name w:val="Grid Table 6 Colorful - Accent 31"/>
    <w:basedOn w:val="TableNormal"/>
    <w:uiPriority w:val="51"/>
    <w:rsid w:val="00FE78C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Number">
    <w:name w:val="List Number"/>
    <w:basedOn w:val="Normal"/>
    <w:rsid w:val="00FE78C5"/>
    <w:pPr>
      <w:widowControl w:val="0"/>
      <w:numPr>
        <w:numId w:val="5"/>
      </w:numPr>
    </w:pPr>
    <w:rPr>
      <w:rFonts w:eastAsia="Calibri"/>
      <w:szCs w:val="22"/>
      <w:lang w:eastAsia="en-US"/>
    </w:rPr>
  </w:style>
  <w:style w:type="character" w:styleId="Strong">
    <w:name w:val="Strong"/>
    <w:uiPriority w:val="22"/>
    <w:qFormat/>
    <w:rsid w:val="00FE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2DEA-9EBD-43BF-B29D-57C2CF4C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4. jūlija noteikumos Nr. 401 “Noteikumi par valsts pārvaldes vienoto klientu apkalpošanas centru veidiem, sniegto pakalpojumu apjomu un pakalpojumu sniegšanas kārtību”</vt:lpstr>
    </vt:vector>
  </TitlesOfParts>
  <Company>Iestādes nosaukums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4. jūlija noteikumos Nr. 401 “Noteikumi par valsts pārvaldes vienoto klientu apkalpošanas centru veidiem, sniegto pakalpojumu apjomu un pakalpojumu sniegšanas kārtību”</dc:title>
  <dc:subject>Noteikumu projekts</dc:subject>
  <dc:creator>Sergejs Eizans</dc:creator>
  <dc:description>67026534, sergejs.eizans@varam.gov.lv</dc:description>
  <cp:lastModifiedBy>Anita Veikina</cp:lastModifiedBy>
  <cp:revision>16</cp:revision>
  <cp:lastPrinted>2016-04-15T08:44:00Z</cp:lastPrinted>
  <dcterms:created xsi:type="dcterms:W3CDTF">2018-11-27T14:33:00Z</dcterms:created>
  <dcterms:modified xsi:type="dcterms:W3CDTF">2019-01-30T10:06:00Z</dcterms:modified>
</cp:coreProperties>
</file>