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5968D9E8" w:rsidR="0002029A" w:rsidRPr="002515C7" w:rsidRDefault="00781276" w:rsidP="002515C7">
      <w:pPr>
        <w:spacing w:line="0" w:lineRule="atLeast"/>
        <w:jc w:val="center"/>
        <w:rPr>
          <w:b/>
          <w:sz w:val="28"/>
          <w:szCs w:val="28"/>
        </w:rPr>
      </w:pPr>
      <w:r w:rsidRPr="002515C7">
        <w:rPr>
          <w:b/>
          <w:bCs/>
          <w:color w:val="414142"/>
          <w:sz w:val="28"/>
          <w:szCs w:val="28"/>
        </w:rPr>
        <w:t>Ministru kabineta noteikumu projekta “</w:t>
      </w:r>
      <w:r w:rsidR="002515C7" w:rsidRPr="002515C7">
        <w:rPr>
          <w:b/>
          <w:bCs/>
          <w:color w:val="414142"/>
          <w:sz w:val="28"/>
          <w:szCs w:val="28"/>
        </w:rPr>
        <w:t>Cūku snieguma pārbaudes kārtība</w:t>
      </w:r>
      <w:r w:rsidRPr="002515C7">
        <w:rPr>
          <w:b/>
          <w:bCs/>
          <w:color w:val="414142"/>
          <w:sz w:val="28"/>
          <w:szCs w:val="28"/>
        </w:rPr>
        <w:t xml:space="preserve">” </w:t>
      </w:r>
      <w:r w:rsidR="0002029A" w:rsidRPr="002515C7">
        <w:rPr>
          <w:b/>
          <w:sz w:val="28"/>
          <w:szCs w:val="28"/>
        </w:rPr>
        <w:t>sākotnējās ietekmes novērtējuma ziņojums (anotācija)</w:t>
      </w:r>
    </w:p>
    <w:p w14:paraId="3E3EFB97" w14:textId="77777777"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14:paraId="6113AA60" w14:textId="77777777" w:rsidTr="00353F7E">
        <w:tc>
          <w:tcPr>
            <w:tcW w:w="9072" w:type="dxa"/>
            <w:gridSpan w:val="2"/>
          </w:tcPr>
          <w:p w14:paraId="1146B829" w14:textId="77777777"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14:paraId="5E7A37BC" w14:textId="77777777" w:rsidTr="00353F7E">
        <w:trPr>
          <w:trHeight w:val="269"/>
        </w:trPr>
        <w:tc>
          <w:tcPr>
            <w:tcW w:w="2835" w:type="dxa"/>
          </w:tcPr>
          <w:p w14:paraId="4A7C0888" w14:textId="77777777" w:rsidR="00E81117" w:rsidRPr="00910802" w:rsidRDefault="00E81117" w:rsidP="00E81117">
            <w:r w:rsidRPr="00910802">
              <w:t>Mērķis, risinājums un projekta spēkā stāšanās laiks</w:t>
            </w:r>
          </w:p>
        </w:tc>
        <w:tc>
          <w:tcPr>
            <w:tcW w:w="6237" w:type="dxa"/>
          </w:tcPr>
          <w:p w14:paraId="45AF5472" w14:textId="701F2D89" w:rsidR="003F4515" w:rsidRDefault="00337677" w:rsidP="003F4515">
            <w:pPr>
              <w:spacing w:line="0" w:lineRule="atLeast"/>
              <w:jc w:val="both"/>
              <w:rPr>
                <w:noProof/>
              </w:rPr>
            </w:pPr>
            <w:r w:rsidRPr="00910802">
              <w:rPr>
                <w:noProof/>
              </w:rPr>
              <w:t xml:space="preserve">Zemkopības ministrija </w:t>
            </w:r>
            <w:r w:rsidR="00957A91">
              <w:rPr>
                <w:noProof/>
              </w:rPr>
              <w:t xml:space="preserve">ir </w:t>
            </w:r>
            <w:r w:rsidR="00F564A7">
              <w:rPr>
                <w:noProof/>
              </w:rPr>
              <w:t>sagatavo</w:t>
            </w:r>
            <w:r w:rsidRPr="00910802">
              <w:rPr>
                <w:noProof/>
              </w:rPr>
              <w:t xml:space="preserve">jusi </w:t>
            </w:r>
            <w:r w:rsidR="00A00F60">
              <w:rPr>
                <w:noProof/>
              </w:rPr>
              <w:t xml:space="preserve">Ministru kabineta noteikumu projektu </w:t>
            </w:r>
            <w:r w:rsidR="00A00F60" w:rsidRPr="002515C7">
              <w:rPr>
                <w:bCs/>
                <w:color w:val="414142"/>
              </w:rPr>
              <w:t>“</w:t>
            </w:r>
            <w:r w:rsidR="002515C7" w:rsidRPr="002515C7">
              <w:rPr>
                <w:bCs/>
                <w:color w:val="414142"/>
              </w:rPr>
              <w:t>Cūku snieguma pārbaudes kārtība</w:t>
            </w:r>
            <w:r w:rsidR="00A00F60" w:rsidRPr="00A00F60">
              <w:rPr>
                <w:bCs/>
                <w:color w:val="414142"/>
              </w:rPr>
              <w:t>”</w:t>
            </w:r>
            <w:r w:rsidR="00A00F60">
              <w:rPr>
                <w:noProof/>
              </w:rPr>
              <w:t xml:space="preserve"> (turpmāk – noteikumu </w:t>
            </w:r>
            <w:r w:rsidRPr="00910802">
              <w:rPr>
                <w:noProof/>
              </w:rPr>
              <w:t>projekts)</w:t>
            </w:r>
            <w:r w:rsidR="004F2907" w:rsidRPr="00910802">
              <w:rPr>
                <w:noProof/>
              </w:rPr>
              <w:t xml:space="preserve">, lai nodrošinātu </w:t>
            </w:r>
            <w:r w:rsidR="003F4515">
              <w:rPr>
                <w:noProof/>
              </w:rPr>
              <w:t xml:space="preserve">vienotu škirnes un krustojuma cūku snieguma datu </w:t>
            </w:r>
            <w:r w:rsidR="00E44FD4">
              <w:rPr>
                <w:noProof/>
              </w:rPr>
              <w:t>reģisrēšanu</w:t>
            </w:r>
            <w:r w:rsidR="003F4515">
              <w:rPr>
                <w:noProof/>
              </w:rPr>
              <w:t xml:space="preserve"> un iegūto datu apstrādi, </w:t>
            </w:r>
            <w:r w:rsidR="003F4515" w:rsidRPr="00910802">
              <w:rPr>
                <w:noProof/>
              </w:rPr>
              <w:t>kā arī uzlabotu ciltsdarba un dzīvnieku audzēšanas sistēmu valstī.</w:t>
            </w:r>
          </w:p>
          <w:p w14:paraId="67CDD53B" w14:textId="0697FAB4" w:rsidR="00E81117" w:rsidRPr="00910802" w:rsidRDefault="00C635B7" w:rsidP="007620D4">
            <w:pPr>
              <w:spacing w:line="0" w:lineRule="atLeast"/>
              <w:jc w:val="both"/>
            </w:pPr>
            <w:r>
              <w:rPr>
                <w:noProof/>
              </w:rPr>
              <w:t>Saskaņā ar Dzīvnieku audzēšanas un ciltsdarba likuma pārejas noteikumu 2. punktu noteikumu p</w:t>
            </w:r>
            <w:r w:rsidRPr="00910802">
              <w:rPr>
                <w:noProof/>
              </w:rPr>
              <w:t>rojekt</w:t>
            </w:r>
            <w:r>
              <w:rPr>
                <w:noProof/>
              </w:rPr>
              <w:t>s jāpieņem</w:t>
            </w:r>
            <w:r w:rsidRPr="00910802">
              <w:rPr>
                <w:noProof/>
              </w:rPr>
              <w:t xml:space="preserve"> </w:t>
            </w:r>
            <w:r>
              <w:rPr>
                <w:noProof/>
              </w:rPr>
              <w:t xml:space="preserve">līdz </w:t>
            </w:r>
            <w:r w:rsidRPr="00910802">
              <w:rPr>
                <w:noProof/>
              </w:rPr>
              <w:t>201</w:t>
            </w:r>
            <w:r>
              <w:rPr>
                <w:noProof/>
              </w:rPr>
              <w:t>9</w:t>
            </w:r>
            <w:r w:rsidRPr="00910802">
              <w:rPr>
                <w:noProof/>
              </w:rPr>
              <w:t>.</w:t>
            </w:r>
            <w:r>
              <w:rPr>
                <w:noProof/>
              </w:rPr>
              <w:t xml:space="preserve"> </w:t>
            </w:r>
            <w:r w:rsidRPr="00910802">
              <w:rPr>
                <w:noProof/>
              </w:rPr>
              <w:t xml:space="preserve">gada </w:t>
            </w:r>
            <w:r>
              <w:rPr>
                <w:noProof/>
              </w:rPr>
              <w:t>28</w:t>
            </w:r>
            <w:r w:rsidRPr="00910802">
              <w:rPr>
                <w:noProof/>
              </w:rPr>
              <w:t>.</w:t>
            </w:r>
            <w:r>
              <w:rPr>
                <w:noProof/>
              </w:rPr>
              <w:t xml:space="preserve"> februārim</w:t>
            </w:r>
            <w:r w:rsidR="00994F6B">
              <w:rPr>
                <w:noProof/>
              </w:rPr>
              <w:t>.</w:t>
            </w:r>
            <w:r>
              <w:rPr>
                <w:noProof/>
              </w:rPr>
              <w:t xml:space="preserve"> </w:t>
            </w:r>
          </w:p>
        </w:tc>
      </w:tr>
    </w:tbl>
    <w:p w14:paraId="11B91871" w14:textId="77777777"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5F992FE7" w:rsidR="00272445" w:rsidRPr="00093C22" w:rsidRDefault="00EC391B" w:rsidP="007620D4">
            <w:pPr>
              <w:pStyle w:val="naislab"/>
              <w:spacing w:before="0" w:after="0"/>
              <w:jc w:val="both"/>
              <w:outlineLvl w:val="0"/>
            </w:pPr>
            <w:r>
              <w:t>Dzīvnieku audzēšanas un c</w:t>
            </w:r>
            <w:r w:rsidR="006F29F8">
              <w:t xml:space="preserve">iltsdarba likuma </w:t>
            </w:r>
            <w:r w:rsidR="003E7614">
              <w:t>13</w:t>
            </w:r>
            <w:r w:rsidR="006F29F8" w:rsidRPr="00704242">
              <w:t>.</w:t>
            </w:r>
            <w:r w:rsidR="008B5B1D">
              <w:t xml:space="preserve"> </w:t>
            </w:r>
            <w:r w:rsidR="006F29F8" w:rsidRPr="00704242">
              <w:t>p</w:t>
            </w:r>
            <w:r w:rsidR="006F29F8">
              <w:t xml:space="preserve">anta </w:t>
            </w:r>
            <w:r w:rsidR="008E3275">
              <w:t>pirmā daļa</w:t>
            </w:r>
          </w:p>
        </w:tc>
      </w:tr>
      <w:tr w:rsidR="0075433A" w:rsidRPr="0075433A" w14:paraId="0A24BA99" w14:textId="77777777" w:rsidTr="00053252">
        <w:tc>
          <w:tcPr>
            <w:tcW w:w="287" w:type="pct"/>
          </w:tcPr>
          <w:p w14:paraId="6FE7129E" w14:textId="77777777" w:rsidR="00AC145B" w:rsidRPr="00093C22" w:rsidRDefault="00AC145B" w:rsidP="003037FE">
            <w:pPr>
              <w:pStyle w:val="naislab"/>
              <w:spacing w:before="0" w:after="0"/>
              <w:jc w:val="center"/>
              <w:outlineLvl w:val="0"/>
            </w:pPr>
            <w:r w:rsidRPr="00093C22">
              <w:t>2.</w:t>
            </w:r>
          </w:p>
        </w:tc>
        <w:tc>
          <w:tcPr>
            <w:tcW w:w="1275" w:type="pct"/>
          </w:tcPr>
          <w:p w14:paraId="0EC21C1B" w14:textId="56AE2E5D" w:rsidR="00175F7E"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35B2045A" w14:textId="77777777" w:rsidR="00175F7E" w:rsidRPr="00175F7E" w:rsidRDefault="00175F7E" w:rsidP="00175F7E"/>
          <w:p w14:paraId="6DDC5F30" w14:textId="77777777" w:rsidR="00175F7E" w:rsidRPr="00175F7E" w:rsidRDefault="00175F7E" w:rsidP="00175F7E"/>
          <w:p w14:paraId="46832265" w14:textId="77777777" w:rsidR="00175F7E" w:rsidRPr="00175F7E" w:rsidRDefault="00175F7E" w:rsidP="00175F7E"/>
          <w:p w14:paraId="28757D8D" w14:textId="77777777" w:rsidR="00175F7E" w:rsidRPr="00175F7E" w:rsidRDefault="00175F7E" w:rsidP="00175F7E"/>
          <w:p w14:paraId="44DB7AE0" w14:textId="77777777" w:rsidR="00175F7E" w:rsidRPr="00175F7E" w:rsidRDefault="00175F7E" w:rsidP="00175F7E"/>
          <w:p w14:paraId="7CE867C8" w14:textId="77777777" w:rsidR="00175F7E" w:rsidRPr="00175F7E" w:rsidRDefault="00175F7E" w:rsidP="00175F7E"/>
          <w:p w14:paraId="57913DF3" w14:textId="77777777" w:rsidR="00175F7E" w:rsidRPr="00175F7E" w:rsidRDefault="00175F7E" w:rsidP="00175F7E"/>
          <w:p w14:paraId="4C48D0BD" w14:textId="77777777" w:rsidR="00175F7E" w:rsidRPr="00175F7E" w:rsidRDefault="00175F7E" w:rsidP="00175F7E"/>
          <w:p w14:paraId="6E74B3DB" w14:textId="77777777" w:rsidR="00175F7E" w:rsidRPr="00175F7E" w:rsidRDefault="00175F7E" w:rsidP="00175F7E"/>
          <w:p w14:paraId="356BD04C" w14:textId="77777777" w:rsidR="00175F7E" w:rsidRPr="00175F7E" w:rsidRDefault="00175F7E" w:rsidP="00175F7E"/>
          <w:p w14:paraId="43A403CE" w14:textId="77777777" w:rsidR="00175F7E" w:rsidRPr="00175F7E" w:rsidRDefault="00175F7E" w:rsidP="00175F7E"/>
          <w:p w14:paraId="687AF8D1" w14:textId="77777777" w:rsidR="00175F7E" w:rsidRPr="00175F7E" w:rsidRDefault="00175F7E" w:rsidP="00175F7E"/>
          <w:p w14:paraId="64F148B5" w14:textId="77777777" w:rsidR="00175F7E" w:rsidRPr="00175F7E" w:rsidRDefault="00175F7E" w:rsidP="00175F7E"/>
          <w:p w14:paraId="03CB2F4D" w14:textId="77777777" w:rsidR="00175F7E" w:rsidRPr="00175F7E" w:rsidRDefault="00175F7E" w:rsidP="00175F7E"/>
          <w:p w14:paraId="16639DEA" w14:textId="77777777" w:rsidR="00175F7E" w:rsidRPr="00175F7E" w:rsidRDefault="00175F7E" w:rsidP="00175F7E"/>
          <w:p w14:paraId="546902F3" w14:textId="77777777" w:rsidR="00175F7E" w:rsidRPr="00175F7E" w:rsidRDefault="00175F7E" w:rsidP="00175F7E"/>
          <w:p w14:paraId="1ADB49F5" w14:textId="77777777" w:rsidR="00175F7E" w:rsidRPr="00175F7E" w:rsidRDefault="00175F7E" w:rsidP="00175F7E"/>
          <w:p w14:paraId="4375B824" w14:textId="77777777" w:rsidR="00175F7E" w:rsidRPr="00175F7E" w:rsidRDefault="00175F7E" w:rsidP="00175F7E"/>
          <w:p w14:paraId="4E136980" w14:textId="77777777" w:rsidR="00175F7E" w:rsidRPr="00175F7E" w:rsidRDefault="00175F7E" w:rsidP="00175F7E"/>
          <w:p w14:paraId="2FDA5257" w14:textId="77777777" w:rsidR="00175F7E" w:rsidRPr="00175F7E" w:rsidRDefault="00175F7E" w:rsidP="00175F7E"/>
          <w:p w14:paraId="3696C957" w14:textId="77777777" w:rsidR="00175F7E" w:rsidRPr="00175F7E" w:rsidRDefault="00175F7E" w:rsidP="00175F7E"/>
          <w:p w14:paraId="7278BE24" w14:textId="77777777" w:rsidR="00175F7E" w:rsidRPr="00175F7E" w:rsidRDefault="00175F7E" w:rsidP="00175F7E"/>
          <w:p w14:paraId="725BE063" w14:textId="77777777" w:rsidR="00175F7E" w:rsidRPr="00175F7E" w:rsidRDefault="00175F7E" w:rsidP="00175F7E"/>
          <w:p w14:paraId="52351B70" w14:textId="77777777" w:rsidR="00175F7E" w:rsidRPr="00175F7E" w:rsidRDefault="00175F7E" w:rsidP="00175F7E"/>
          <w:p w14:paraId="403EBD77" w14:textId="77777777" w:rsidR="00175F7E" w:rsidRPr="00175F7E" w:rsidRDefault="00175F7E" w:rsidP="00175F7E"/>
          <w:p w14:paraId="733590DB" w14:textId="5A6A6F5A" w:rsidR="00AC145B" w:rsidRPr="00175F7E" w:rsidRDefault="00AC145B" w:rsidP="00175F7E"/>
        </w:tc>
        <w:tc>
          <w:tcPr>
            <w:tcW w:w="3438" w:type="pct"/>
            <w:shd w:val="clear" w:color="auto" w:fill="auto"/>
          </w:tcPr>
          <w:p w14:paraId="3EF42225" w14:textId="12CF873D" w:rsidR="00F746DC" w:rsidRDefault="004F2907" w:rsidP="003F4515">
            <w:pPr>
              <w:jc w:val="both"/>
            </w:pPr>
            <w:r w:rsidRPr="0075433A">
              <w:t>Paš</w:t>
            </w:r>
            <w:r w:rsidR="00F564A7">
              <w:t>laik</w:t>
            </w:r>
            <w:r w:rsidR="00D56A3A" w:rsidRPr="0075433A">
              <w:t xml:space="preserve"> </w:t>
            </w:r>
            <w:r w:rsidR="003F4515" w:rsidRPr="006B5678">
              <w:t xml:space="preserve">cūku pārraudzības kārtību nosaka </w:t>
            </w:r>
            <w:r w:rsidR="00994F6B" w:rsidRPr="0075433A">
              <w:t>Ministru kabineta 2011.</w:t>
            </w:r>
            <w:r w:rsidR="00994F6B">
              <w:t xml:space="preserve"> </w:t>
            </w:r>
            <w:r w:rsidR="00994F6B" w:rsidRPr="0075433A">
              <w:t xml:space="preserve">gada </w:t>
            </w:r>
            <w:r w:rsidR="00994F6B">
              <w:t>21</w:t>
            </w:r>
            <w:r w:rsidR="00994F6B" w:rsidRPr="0075433A">
              <w:t>.</w:t>
            </w:r>
            <w:r w:rsidR="00994F6B">
              <w:t xml:space="preserve"> </w:t>
            </w:r>
            <w:r w:rsidR="00994F6B" w:rsidRPr="0075433A">
              <w:t>jū</w:t>
            </w:r>
            <w:r w:rsidR="00994F6B">
              <w:t>n</w:t>
            </w:r>
            <w:r w:rsidR="00994F6B" w:rsidRPr="0075433A">
              <w:t>ija noteikumi Nr.</w:t>
            </w:r>
            <w:r w:rsidR="00994F6B">
              <w:t xml:space="preserve"> 479</w:t>
            </w:r>
            <w:r w:rsidR="00994F6B" w:rsidRPr="0075433A">
              <w:t xml:space="preserve"> </w:t>
            </w:r>
            <w:r w:rsidR="00994F6B">
              <w:t xml:space="preserve">“Cūku pārraudzības kārtība” (turpmāk – </w:t>
            </w:r>
            <w:r w:rsidR="00994F6B" w:rsidRPr="006B5678">
              <w:t>noteikumi Nr.</w:t>
            </w:r>
            <w:r w:rsidR="00994F6B">
              <w:t>479)</w:t>
            </w:r>
            <w:r w:rsidR="00C635B7">
              <w:t>.</w:t>
            </w:r>
          </w:p>
          <w:p w14:paraId="7F73889F" w14:textId="2AC3DFAE" w:rsidR="00CB041C" w:rsidRPr="00DF68DF" w:rsidRDefault="00C635B7" w:rsidP="004555B6">
            <w:pPr>
              <w:jc w:val="both"/>
              <w:rPr>
                <w:bCs/>
              </w:rPr>
            </w:pPr>
            <w:r w:rsidRPr="0075433A">
              <w:t>2018.</w:t>
            </w:r>
            <w:r>
              <w:t xml:space="preserve"> </w:t>
            </w:r>
            <w:r w:rsidRPr="0075433A">
              <w:t xml:space="preserve">gada </w:t>
            </w:r>
            <w:r>
              <w:t>7</w:t>
            </w:r>
            <w:r w:rsidRPr="0075433A">
              <w:t>.</w:t>
            </w:r>
            <w:r>
              <w:t xml:space="preserve"> </w:t>
            </w:r>
            <w:r w:rsidRPr="0075433A">
              <w:t>novembr</w:t>
            </w:r>
            <w:r>
              <w:t xml:space="preserve">ī </w:t>
            </w:r>
            <w:r w:rsidRPr="0075433A">
              <w:t>stā</w:t>
            </w:r>
            <w:r>
              <w:t xml:space="preserve">jās </w:t>
            </w:r>
            <w:r w:rsidRPr="0075433A">
              <w:t xml:space="preserve">spēkā </w:t>
            </w:r>
            <w:r>
              <w:t>jauns normatīvais akts – D</w:t>
            </w:r>
            <w:r w:rsidRPr="0075433A">
              <w:t xml:space="preserve">zīvnieku audzēšanas </w:t>
            </w:r>
            <w:r>
              <w:t>un c</w:t>
            </w:r>
            <w:r w:rsidRPr="0075433A">
              <w:t xml:space="preserve">iltsdarba likums (Latvijas Vēstnesis, 2018, </w:t>
            </w:r>
            <w:r>
              <w:t>210</w:t>
            </w:r>
            <w:r w:rsidRPr="0075433A">
              <w:t>.nr.)</w:t>
            </w:r>
            <w:r>
              <w:t xml:space="preserve"> (turpmāk – likums)</w:t>
            </w:r>
            <w:r w:rsidR="00994F6B">
              <w:t>.</w:t>
            </w:r>
            <w:r>
              <w:t xml:space="preserve"> </w:t>
            </w:r>
            <w:r w:rsidR="00994F6B">
              <w:rPr>
                <w:noProof/>
              </w:rPr>
              <w:t>L</w:t>
            </w:r>
            <w:r>
              <w:rPr>
                <w:noProof/>
              </w:rPr>
              <w:t xml:space="preserve">ikuma </w:t>
            </w:r>
            <w:r w:rsidR="00994F6B">
              <w:rPr>
                <w:noProof/>
              </w:rPr>
              <w:t>P</w:t>
            </w:r>
            <w:r>
              <w:rPr>
                <w:noProof/>
              </w:rPr>
              <w:t>ārejas noteikumu 2. punkt</w:t>
            </w:r>
            <w:r w:rsidR="00994F6B">
              <w:rPr>
                <w:noProof/>
              </w:rPr>
              <w:t>s nosaka, ka</w:t>
            </w:r>
            <w:r>
              <w:rPr>
                <w:noProof/>
              </w:rPr>
              <w:t xml:space="preserve"> </w:t>
            </w:r>
            <w:r w:rsidRPr="0075433A">
              <w:t>noteikumi Nr.</w:t>
            </w:r>
            <w:r>
              <w:t xml:space="preserve"> 479</w:t>
            </w:r>
            <w:r w:rsidRPr="0075433A">
              <w:t xml:space="preserve"> </w:t>
            </w:r>
            <w:r>
              <w:t xml:space="preserve">ar </w:t>
            </w:r>
            <w:r w:rsidRPr="00910802">
              <w:rPr>
                <w:noProof/>
              </w:rPr>
              <w:t>201</w:t>
            </w:r>
            <w:r>
              <w:rPr>
                <w:noProof/>
              </w:rPr>
              <w:t>9</w:t>
            </w:r>
            <w:r w:rsidRPr="00910802">
              <w:rPr>
                <w:noProof/>
              </w:rPr>
              <w:t>.</w:t>
            </w:r>
            <w:r>
              <w:rPr>
                <w:noProof/>
              </w:rPr>
              <w:t xml:space="preserve"> </w:t>
            </w:r>
            <w:r w:rsidRPr="00910802">
              <w:rPr>
                <w:noProof/>
              </w:rPr>
              <w:t xml:space="preserve">gada </w:t>
            </w:r>
            <w:r>
              <w:rPr>
                <w:noProof/>
              </w:rPr>
              <w:t>1</w:t>
            </w:r>
            <w:r w:rsidRPr="00910802">
              <w:rPr>
                <w:noProof/>
              </w:rPr>
              <w:t>.</w:t>
            </w:r>
            <w:r>
              <w:rPr>
                <w:noProof/>
              </w:rPr>
              <w:t xml:space="preserve"> martu </w:t>
            </w:r>
            <w:r w:rsidRPr="0075433A">
              <w:t xml:space="preserve">zaudēs spēku, </w:t>
            </w:r>
            <w:r w:rsidRPr="00A24989">
              <w:t>tāpēc nepieciešami jauni Ministru kabineta noteikumi, kuros noteikts regulējums cūk</w:t>
            </w:r>
            <w:r w:rsidRPr="00DF68DF">
              <w:rPr>
                <w:bCs/>
              </w:rPr>
              <w:t xml:space="preserve">u snieguma pārbaudei un </w:t>
            </w:r>
            <w:r w:rsidR="00A24989">
              <w:rPr>
                <w:bCs/>
              </w:rPr>
              <w:t>tās</w:t>
            </w:r>
            <w:r w:rsidR="000B0383" w:rsidRPr="00DF68DF">
              <w:rPr>
                <w:bCs/>
              </w:rPr>
              <w:t xml:space="preserve"> </w:t>
            </w:r>
            <w:r w:rsidRPr="00DF68DF">
              <w:rPr>
                <w:bCs/>
              </w:rPr>
              <w:t xml:space="preserve">datu </w:t>
            </w:r>
            <w:r w:rsidR="00E44FD4">
              <w:rPr>
                <w:bCs/>
              </w:rPr>
              <w:t>reģistrēšanai</w:t>
            </w:r>
            <w:r w:rsidRPr="00DF68DF">
              <w:rPr>
                <w:bCs/>
              </w:rPr>
              <w:t xml:space="preserve">. </w:t>
            </w:r>
          </w:p>
          <w:p w14:paraId="34561607" w14:textId="77777777" w:rsidR="001A72D5" w:rsidRPr="00DF68DF" w:rsidRDefault="001A72D5" w:rsidP="001A72D5">
            <w:pPr>
              <w:jc w:val="both"/>
              <w:rPr>
                <w:bCs/>
              </w:rPr>
            </w:pPr>
            <w:r w:rsidRPr="00DF68DF">
              <w:rPr>
                <w:bCs/>
              </w:rPr>
              <w:t xml:space="preserve">Likumā tiek lietoti divi termini: </w:t>
            </w:r>
          </w:p>
          <w:p w14:paraId="6597D76B" w14:textId="1BE7AE16" w:rsidR="001A72D5" w:rsidRPr="00DF68DF" w:rsidRDefault="001A72D5" w:rsidP="001A72D5">
            <w:pPr>
              <w:jc w:val="both"/>
              <w:rPr>
                <w:bCs/>
              </w:rPr>
            </w:pPr>
            <w:r w:rsidRPr="00DF68DF">
              <w:rPr>
                <w:bCs/>
              </w:rPr>
              <w:t xml:space="preserve">1) attiecībā uz ciltsdarbu likums papildināts ar </w:t>
            </w:r>
            <w:r w:rsidRPr="00DF68DF">
              <w:rPr>
                <w:bCs/>
                <w:u w:val="single"/>
              </w:rPr>
              <w:t>snieguma pārbaudes definīciju</w:t>
            </w:r>
            <w:r w:rsidRPr="00DF68DF">
              <w:rPr>
                <w:bCs/>
              </w:rPr>
              <w:t xml:space="preserve">. Snieguma pārbaudes laikā tiek iegūti dažādi kvalitatīvi un kvantitatīvi dati lauksaimniecības dzīvnieku </w:t>
            </w:r>
            <w:r w:rsidRPr="00A24989">
              <w:rPr>
                <w:bCs/>
              </w:rPr>
              <w:t>ģenētiskās</w:t>
            </w:r>
            <w:r w:rsidRPr="00DF68DF">
              <w:rPr>
                <w:bCs/>
              </w:rPr>
              <w:t xml:space="preserve"> kvalitātes noteikšanai</w:t>
            </w:r>
            <w:r w:rsidR="00A24989">
              <w:rPr>
                <w:bCs/>
              </w:rPr>
              <w:t>. Tas</w:t>
            </w:r>
            <w:r w:rsidRPr="00DF68DF">
              <w:rPr>
                <w:bCs/>
              </w:rPr>
              <w:t xml:space="preserve"> </w:t>
            </w:r>
            <w:r w:rsidR="00A24989" w:rsidRPr="004813AB">
              <w:rPr>
                <w:bCs/>
              </w:rPr>
              <w:t>ir</w:t>
            </w:r>
            <w:r w:rsidR="00A24989" w:rsidRPr="00A24989">
              <w:rPr>
                <w:bCs/>
              </w:rPr>
              <w:t xml:space="preserve"> </w:t>
            </w:r>
            <w:r w:rsidRPr="00DF68DF">
              <w:rPr>
                <w:bCs/>
              </w:rPr>
              <w:t xml:space="preserve">tieši attiecināms uz sugu, šķirņu, līniju un krustojumu dzīvnieku izkopšanu un uzlabošanu un </w:t>
            </w:r>
            <w:r w:rsidRPr="00DF68DF">
              <w:rPr>
                <w:bCs/>
                <w:u w:val="single"/>
              </w:rPr>
              <w:t xml:space="preserve">saistīts ar audzēšanas programmas </w:t>
            </w:r>
            <w:r w:rsidRPr="00DF68DF">
              <w:rPr>
                <w:bCs/>
              </w:rPr>
              <w:t>mērķiem.</w:t>
            </w:r>
          </w:p>
          <w:p w14:paraId="0D300BA6" w14:textId="18E08ED8" w:rsidR="001A72D5" w:rsidRPr="00DF68DF" w:rsidRDefault="001A72D5" w:rsidP="001A72D5">
            <w:pPr>
              <w:jc w:val="both"/>
              <w:rPr>
                <w:bCs/>
              </w:rPr>
            </w:pPr>
            <w:r w:rsidRPr="00DF68DF">
              <w:rPr>
                <w:bCs/>
              </w:rPr>
              <w:t>Arī Eiropas Parlamenta un Padomes 2016. gada 8. jūnija Regulā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w:t>
            </w:r>
            <w:r w:rsidR="00A24989">
              <w:rPr>
                <w:bCs/>
              </w:rPr>
              <w:t>,</w:t>
            </w:r>
            <w:r w:rsidRPr="00DF68DF">
              <w:rPr>
                <w:bCs/>
              </w:rPr>
              <w:t xml:space="preserve"> ("Dzīvnieku audzēšanas regula") </w:t>
            </w:r>
            <w:r w:rsidRPr="00DF68DF">
              <w:rPr>
                <w:bCs/>
                <w:u w:val="single"/>
              </w:rPr>
              <w:t>termins “snieguma pārbaude” lietots attiecībā tikai uz tīršķirnes dzīvnieku audzētāju biedrību un krustojuma cūku audzētāju organizāciju izstrādāto audzēšanas programmu īstenošanu</w:t>
            </w:r>
            <w:r w:rsidR="00A24989">
              <w:rPr>
                <w:bCs/>
              </w:rPr>
              <w:t>;</w:t>
            </w:r>
          </w:p>
          <w:p w14:paraId="52886AD9" w14:textId="79D4A385" w:rsidR="001A72D5" w:rsidRPr="00A24989" w:rsidRDefault="001A72D5" w:rsidP="004555B6">
            <w:pPr>
              <w:jc w:val="both"/>
            </w:pPr>
            <w:r w:rsidRPr="00DF68DF">
              <w:rPr>
                <w:bCs/>
              </w:rPr>
              <w:t xml:space="preserve">2) termins ”pārraudzība” turpmāk ietver tikai lauksaimniecības dzīvnieku produktivitātes datu uzskaiti, un pārraudzības mērķis ir ar iegūto datu palīdzību uzlabot pārvaldību ganāmpulkos, kas </w:t>
            </w:r>
            <w:r w:rsidRPr="00DF68DF">
              <w:rPr>
                <w:bCs/>
              </w:rPr>
              <w:lastRenderedPageBreak/>
              <w:t xml:space="preserve">ir orientēti uz produkcijas iegūšanu. </w:t>
            </w:r>
            <w:r w:rsidRPr="00DF68DF">
              <w:rPr>
                <w:bCs/>
                <w:u w:val="single"/>
              </w:rPr>
              <w:t>Tādējādi lauksaimniecības dzīvnieku pārraudzība ir vienkāršāks process nekā snieguma pārbaude, un tā nav saistīta ar ciltsdarbu un audzēšanas programmas īstenošanu</w:t>
            </w:r>
            <w:r w:rsidR="007C193D" w:rsidRPr="00DF68DF">
              <w:rPr>
                <w:bCs/>
                <w:u w:val="single"/>
              </w:rPr>
              <w:t xml:space="preserve">, </w:t>
            </w:r>
            <w:r w:rsidR="00A24989">
              <w:rPr>
                <w:bCs/>
                <w:u w:val="single"/>
              </w:rPr>
              <w:t>bet</w:t>
            </w:r>
            <w:r w:rsidR="007C193D" w:rsidRPr="00DF68DF">
              <w:rPr>
                <w:bCs/>
                <w:u w:val="single"/>
              </w:rPr>
              <w:t xml:space="preserve"> vērsta uz lielāku dzīvnieku audzētāju mērķauditoriju</w:t>
            </w:r>
            <w:r w:rsidRPr="00DF68DF">
              <w:rPr>
                <w:bCs/>
              </w:rPr>
              <w:t>.</w:t>
            </w:r>
          </w:p>
          <w:p w14:paraId="1E43E53E" w14:textId="27FBD231" w:rsidR="00C635B7" w:rsidRDefault="00CB041C" w:rsidP="00F746DC">
            <w:pPr>
              <w:jc w:val="both"/>
            </w:pPr>
            <w:r>
              <w:t>Cūkkopībā š</w:t>
            </w:r>
            <w:r w:rsidRPr="0075433A">
              <w:t xml:space="preserve">ķirnes lauksaimniecības dzīvnieku audzētāju </w:t>
            </w:r>
            <w:r>
              <w:t xml:space="preserve">biedrība </w:t>
            </w:r>
            <w:r w:rsidR="00D154ED">
              <w:t xml:space="preserve">(turpmāk – biedrība) </w:t>
            </w:r>
            <w:r>
              <w:t xml:space="preserve">un </w:t>
            </w:r>
            <w:r w:rsidR="00B64750">
              <w:t xml:space="preserve">krustojuma cūku audzētāju </w:t>
            </w:r>
            <w:r w:rsidRPr="0075433A">
              <w:t>organizācij</w:t>
            </w:r>
            <w:r>
              <w:t>a</w:t>
            </w:r>
            <w:r w:rsidR="00D154ED">
              <w:t xml:space="preserve"> (turpmāk – organizācija)</w:t>
            </w:r>
            <w:r>
              <w:t>, k</w:t>
            </w:r>
            <w:r w:rsidR="00A24989">
              <w:t>as</w:t>
            </w:r>
            <w:r>
              <w:t xml:space="preserve"> </w:t>
            </w:r>
            <w:r w:rsidRPr="0075433A">
              <w:t>at</w:t>
            </w:r>
            <w:r>
              <w:t xml:space="preserve">zīta saskaņā ar </w:t>
            </w:r>
            <w:r w:rsidR="00B64750" w:rsidRPr="00B64750">
              <w:t>Ministru kabineta 201</w:t>
            </w:r>
            <w:r w:rsidR="00B64750">
              <w:t>8</w:t>
            </w:r>
            <w:r w:rsidR="00B64750" w:rsidRPr="00B64750">
              <w:t>. gada 1</w:t>
            </w:r>
            <w:r w:rsidR="00B64750">
              <w:t>8</w:t>
            </w:r>
            <w:r w:rsidR="00B64750" w:rsidRPr="00B64750">
              <w:t xml:space="preserve">. </w:t>
            </w:r>
            <w:r w:rsidR="00B64750">
              <w:t>decembr</w:t>
            </w:r>
            <w:r w:rsidR="00B64750" w:rsidRPr="00B64750">
              <w:t>a noteikum</w:t>
            </w:r>
            <w:r w:rsidR="00B64750">
              <w:t>iem</w:t>
            </w:r>
            <w:r w:rsidR="00B64750" w:rsidRPr="00B64750">
              <w:t xml:space="preserve"> Nr.</w:t>
            </w:r>
            <w:r w:rsidR="00A24989">
              <w:t> </w:t>
            </w:r>
            <w:r w:rsidR="00B64750">
              <w:t>796 “</w:t>
            </w:r>
            <w:r w:rsidR="00B64750" w:rsidRPr="00B64750">
              <w:t>Šķirnes lauksaimniecības dzīvnieku audzētāju biedrības un krustojuma cūku audzētāju organizācijas atzīšanas kārtība, kā arī audzēšanas programmas apstiprināšanas kārtība</w:t>
            </w:r>
            <w:r w:rsidR="00B64750">
              <w:t>”</w:t>
            </w:r>
            <w:r w:rsidR="007620D4">
              <w:t>,</w:t>
            </w:r>
            <w:r w:rsidR="00B64750">
              <w:t xml:space="preserve"> </w:t>
            </w:r>
            <w:r w:rsidR="009C180D">
              <w:rPr>
                <w:u w:val="single"/>
              </w:rPr>
              <w:t xml:space="preserve">īsteno </w:t>
            </w:r>
            <w:r w:rsidRPr="009D7CE6">
              <w:rPr>
                <w:u w:val="single"/>
              </w:rPr>
              <w:t>šķirnes cūku</w:t>
            </w:r>
            <w:r w:rsidR="001A72D5" w:rsidRPr="009D7CE6">
              <w:rPr>
                <w:u w:val="single"/>
              </w:rPr>
              <w:t xml:space="preserve"> un </w:t>
            </w:r>
            <w:r w:rsidRPr="009D7CE6">
              <w:rPr>
                <w:u w:val="single"/>
              </w:rPr>
              <w:t>krust</w:t>
            </w:r>
            <w:r w:rsidR="00475DFD">
              <w:rPr>
                <w:u w:val="single"/>
              </w:rPr>
              <w:t>ojuma cūku audzēšanas programma</w:t>
            </w:r>
            <w:r w:rsidR="007C193D">
              <w:rPr>
                <w:u w:val="single"/>
              </w:rPr>
              <w:t>s</w:t>
            </w:r>
            <w:r w:rsidR="007620D4">
              <w:rPr>
                <w:u w:val="single"/>
              </w:rPr>
              <w:t xml:space="preserve"> – veic ciltsdarbu.</w:t>
            </w:r>
            <w:r w:rsidR="009D7CE6">
              <w:rPr>
                <w:u w:val="single"/>
              </w:rPr>
              <w:t xml:space="preserve"> </w:t>
            </w:r>
            <w:r w:rsidR="00A24989">
              <w:rPr>
                <w:u w:val="single"/>
              </w:rPr>
              <w:t>Tādējādi</w:t>
            </w:r>
            <w:r w:rsidR="009D7CE6">
              <w:t xml:space="preserve"> </w:t>
            </w:r>
            <w:r w:rsidR="001A72D5">
              <w:t>noteikumu projekt</w:t>
            </w:r>
            <w:r w:rsidR="00475DFD">
              <w:t>s</w:t>
            </w:r>
            <w:r w:rsidR="00A9799B">
              <w:t xml:space="preserve"> </w:t>
            </w:r>
            <w:r w:rsidR="00475DFD">
              <w:t xml:space="preserve">paredz </w:t>
            </w:r>
            <w:r w:rsidR="001A72D5">
              <w:t xml:space="preserve">snieguma pārbaudes </w:t>
            </w:r>
            <w:r w:rsidR="007620D4">
              <w:t xml:space="preserve">(nevis pārraudzības) </w:t>
            </w:r>
            <w:r w:rsidR="009D7CE6" w:rsidRPr="004154A2">
              <w:t>proces</w:t>
            </w:r>
            <w:r w:rsidR="009D7CE6">
              <w:t xml:space="preserve">u, </w:t>
            </w:r>
            <w:r w:rsidR="009D7CE6" w:rsidRPr="004154A2">
              <w:t>kas nodrošina kvantitatīvus un kvalitatīvus datus par lauksaimniecības dzīvnieku, tā produktivitāti, eksterjeru, kā arī citus ģenētiskās kvalitātes noteikšanai nepieciešamos datus un šo datu reģistrēšanu</w:t>
            </w:r>
            <w:r w:rsidR="004973C0">
              <w:t>.</w:t>
            </w:r>
            <w:r w:rsidR="00A9799B">
              <w:t xml:space="preserve"> </w:t>
            </w:r>
            <w:r w:rsidR="009C180D" w:rsidRPr="009C180D">
              <w:t xml:space="preserve">Noteikumu projektā, tāpat kā spēkā esošajos noteikumos </w:t>
            </w:r>
            <w:r w:rsidR="009C180D">
              <w:t xml:space="preserve">Nr.479, </w:t>
            </w:r>
            <w:r w:rsidR="005E11FF">
              <w:t>noteikts, ka s</w:t>
            </w:r>
            <w:r w:rsidR="000B0383" w:rsidRPr="00A97B7A">
              <w:t>nieguma pārbaudes dat</w:t>
            </w:r>
            <w:r w:rsidR="00A24989">
              <w:t>i tiks</w:t>
            </w:r>
            <w:r w:rsidR="000B0383" w:rsidRPr="00A97B7A">
              <w:t xml:space="preserve"> </w:t>
            </w:r>
            <w:r w:rsidR="00805238">
              <w:t xml:space="preserve">reģistrēti </w:t>
            </w:r>
            <w:r w:rsidR="00291D6B" w:rsidRPr="00A97B7A">
              <w:t xml:space="preserve">šķirnes cūku audzēšanas saimniecībās un </w:t>
            </w:r>
            <w:r w:rsidR="00A97B7A">
              <w:t xml:space="preserve">pārējās </w:t>
            </w:r>
            <w:r w:rsidR="00291D6B" w:rsidRPr="00A97B7A">
              <w:t xml:space="preserve">cūku audzēšanas saimniecībās, </w:t>
            </w:r>
            <w:r w:rsidR="007B718B">
              <w:t xml:space="preserve">kurās ir iekļautas gan krustojuma cūku </w:t>
            </w:r>
            <w:r w:rsidR="00856193">
              <w:t xml:space="preserve">audzēšanas </w:t>
            </w:r>
            <w:r w:rsidR="007B718B">
              <w:t xml:space="preserve">saimniecības, gan tās cūku </w:t>
            </w:r>
            <w:r w:rsidR="00856193">
              <w:t xml:space="preserve">audzēšanas </w:t>
            </w:r>
            <w:r w:rsidR="007B718B">
              <w:t>saimniecības, kas nākotnē plāno kandidēt uz šķirnes cūku audzēšanas saimniecības statusu</w:t>
            </w:r>
            <w:r w:rsidR="00856193">
              <w:t>,</w:t>
            </w:r>
            <w:r w:rsidR="00A9799B">
              <w:t xml:space="preserve"> </w:t>
            </w:r>
            <w:r w:rsidR="007C193D">
              <w:t xml:space="preserve">un </w:t>
            </w:r>
            <w:r w:rsidR="00A9799B">
              <w:t xml:space="preserve">kurām </w:t>
            </w:r>
            <w:r w:rsidR="00856193" w:rsidRPr="00A97B7A">
              <w:t xml:space="preserve">ir noslēgta vienošanās ar biedrību </w:t>
            </w:r>
            <w:r w:rsidR="007620D4">
              <w:t xml:space="preserve">vai organizāciju </w:t>
            </w:r>
            <w:r w:rsidR="00856193" w:rsidRPr="00A97B7A">
              <w:t>par attiecīgās audzēšanas programmas īstenošanu.</w:t>
            </w:r>
            <w:r w:rsidR="005E11FF">
              <w:t xml:space="preserve"> Šķirnes cūku audzēšanas saimniecības statusu piešķir biedrība saskaņā ar audzēšanas programmā noteiktajām prasībām. </w:t>
            </w:r>
            <w:r w:rsidR="00EF218C">
              <w:t>Noteikumu projekt</w:t>
            </w:r>
            <w:r w:rsidR="006A21FD">
              <w:t>s paredz</w:t>
            </w:r>
            <w:r w:rsidR="00504D95">
              <w:t xml:space="preserve">, ka </w:t>
            </w:r>
            <w:r w:rsidR="00EF218C">
              <w:t>snieguma pārbaudes</w:t>
            </w:r>
            <w:r w:rsidR="003642B1">
              <w:t xml:space="preserve"> </w:t>
            </w:r>
            <w:r w:rsidR="00EF218C">
              <w:t>datu reģistr</w:t>
            </w:r>
            <w:r w:rsidR="002C3746">
              <w:t>āciju</w:t>
            </w:r>
            <w:r w:rsidR="00EF218C">
              <w:t xml:space="preserve"> </w:t>
            </w:r>
            <w:r w:rsidR="009E7CE2">
              <w:t xml:space="preserve">cūku audzēšanas saimniecībā nodrošina fiziska persona – pārraugs un vērtēšanas eksperts, kas saņēmusi attiecīgu dokumentu </w:t>
            </w:r>
            <w:r w:rsidR="009E7CE2" w:rsidRPr="009071AB">
              <w:t xml:space="preserve">atbilstoši normatīvajiem aktiem par </w:t>
            </w:r>
            <w:r w:rsidR="00A27964" w:rsidRPr="00A27964">
              <w:t>izglītības un profesionālās kvalifikācijas prasībām fiziskajām personām, kas nodarbojas ar lauksaimniecības dzīvnieku vērtēšanu, snieguma pārbaudi un pārraudzību, mākslīgo apsēklošanu, olšūnu un embriju transplantāciju, šo personu apmācības kārtību, kā arī attiecīgo sertifikātu un apliecību izsniegšanas, apturēšanas, anulēšanas un atsaukšanas kārtību.</w:t>
            </w:r>
            <w:r w:rsidR="009E7CE2">
              <w:t xml:space="preserve"> </w:t>
            </w:r>
            <w:r w:rsidR="00A24989">
              <w:t>M</w:t>
            </w:r>
            <w:r w:rsidR="009E7CE2">
              <w:t xml:space="preserve">inētā prasība ir </w:t>
            </w:r>
            <w:r w:rsidR="00A24989">
              <w:t>ietver</w:t>
            </w:r>
            <w:r w:rsidR="009E7CE2">
              <w:t>ta arī spēkā esošajos noteikumos Nr.</w:t>
            </w:r>
            <w:r w:rsidR="00A24989">
              <w:t xml:space="preserve"> </w:t>
            </w:r>
            <w:r w:rsidR="009E7CE2">
              <w:t xml:space="preserve">479. Pārraugs </w:t>
            </w:r>
            <w:r w:rsidR="00805238">
              <w:t xml:space="preserve">noteikumu projektā noteiktos </w:t>
            </w:r>
            <w:r w:rsidR="009E7CE2">
              <w:t>snieguma pārbaudes dat</w:t>
            </w:r>
            <w:r w:rsidR="003A13F1">
              <w:t>us</w:t>
            </w:r>
            <w:r w:rsidR="00805238">
              <w:t xml:space="preserve"> reģistrē </w:t>
            </w:r>
            <w:r w:rsidR="009E7CE2">
              <w:t xml:space="preserve">visās cūku audzēšanas saimniecībās, kas īsteno attiecīgās biedrības vai organizācijas audzēšanas programmu, savukārt šķirnes cūku audzēšanas saimniecībās papildus </w:t>
            </w:r>
            <w:r w:rsidR="00805238">
              <w:t xml:space="preserve">noteikumu projektā noteiktajiem snieguma pārbaudes datiem, </w:t>
            </w:r>
            <w:r w:rsidR="009E7CE2">
              <w:t>pārraug</w:t>
            </w:r>
            <w:r w:rsidR="00805238">
              <w:t xml:space="preserve">s un </w:t>
            </w:r>
            <w:r w:rsidR="009E7CE2">
              <w:t xml:space="preserve"> vērtēšanas eksperts </w:t>
            </w:r>
            <w:r w:rsidR="00805238">
              <w:t xml:space="preserve">reģistrē snieguma pārbaudes datus </w:t>
            </w:r>
            <w:r w:rsidR="009E7CE2">
              <w:t xml:space="preserve">atbilstoši biedrības audzēšanas programmā noteiktajiem kritērijiem par šķirnes jauncūkām un sivēnmātēm. </w:t>
            </w:r>
          </w:p>
          <w:p w14:paraId="2851ADCB" w14:textId="32D15BC0" w:rsidR="00500FB2" w:rsidRDefault="00C635B7" w:rsidP="00F746DC">
            <w:pPr>
              <w:jc w:val="both"/>
            </w:pPr>
            <w:r>
              <w:t>Noteikumu p</w:t>
            </w:r>
            <w:r w:rsidRPr="001E3631">
              <w:rPr>
                <w:color w:val="000000"/>
              </w:rPr>
              <w:t xml:space="preserve">rojekta mērķis ir </w:t>
            </w:r>
            <w:r w:rsidR="00BC0CA9">
              <w:rPr>
                <w:color w:val="000000"/>
              </w:rPr>
              <w:t>noteikt cūku snieguma pārbaudes kārtību,</w:t>
            </w:r>
            <w:r>
              <w:rPr>
                <w:bCs/>
              </w:rPr>
              <w:t xml:space="preserve"> precizēt terminoloģiju saskaņā ar likuma prasībām</w:t>
            </w:r>
            <w:r w:rsidR="009071AB">
              <w:rPr>
                <w:bCs/>
              </w:rPr>
              <w:t xml:space="preserve">, kā arī </w:t>
            </w:r>
            <w:r w:rsidRPr="0075433A">
              <w:t xml:space="preserve">precizēt </w:t>
            </w:r>
            <w:r w:rsidR="00A24989">
              <w:t>spēkā esošo noteikumu</w:t>
            </w:r>
            <w:r w:rsidR="00A24989" w:rsidRPr="0075433A">
              <w:t xml:space="preserve"> Nr.</w:t>
            </w:r>
            <w:r w:rsidR="00A24989">
              <w:t xml:space="preserve"> 479 </w:t>
            </w:r>
            <w:r w:rsidRPr="0075433A">
              <w:t>normas</w:t>
            </w:r>
            <w:r w:rsidR="001A2EB6">
              <w:t>.</w:t>
            </w:r>
          </w:p>
          <w:p w14:paraId="69118362" w14:textId="7F5694E0" w:rsidR="00C635B7" w:rsidRDefault="001A2EB6" w:rsidP="00F746DC">
            <w:pPr>
              <w:jc w:val="both"/>
            </w:pPr>
            <w:r>
              <w:t>Noteikumu projekts nosaka</w:t>
            </w:r>
            <w:r w:rsidR="00DD2196">
              <w:t>:</w:t>
            </w:r>
          </w:p>
          <w:p w14:paraId="6DC8A866" w14:textId="37FFC351" w:rsidR="00500FB2" w:rsidRDefault="003F4515" w:rsidP="009C0B8A">
            <w:pPr>
              <w:pStyle w:val="Sarakstarindkopa"/>
              <w:numPr>
                <w:ilvl w:val="0"/>
                <w:numId w:val="11"/>
              </w:numPr>
              <w:jc w:val="both"/>
              <w:rPr>
                <w:bCs/>
              </w:rPr>
            </w:pPr>
            <w:r w:rsidRPr="00500FB2">
              <w:rPr>
                <w:bCs/>
              </w:rPr>
              <w:t>kārtību, kā</w:t>
            </w:r>
            <w:r w:rsidR="007849A4" w:rsidRPr="00500FB2">
              <w:rPr>
                <w:bCs/>
              </w:rPr>
              <w:t xml:space="preserve">dā </w:t>
            </w:r>
            <w:r w:rsidRPr="00500FB2">
              <w:rPr>
                <w:bCs/>
              </w:rPr>
              <w:t xml:space="preserve">veicama cūku </w:t>
            </w:r>
            <w:r w:rsidR="00603686" w:rsidRPr="00500FB2">
              <w:rPr>
                <w:bCs/>
              </w:rPr>
              <w:t>snieguma pārbaude</w:t>
            </w:r>
            <w:r w:rsidR="00805238">
              <w:rPr>
                <w:bCs/>
              </w:rPr>
              <w:t>;</w:t>
            </w:r>
            <w:r w:rsidR="00603686" w:rsidRPr="00500FB2">
              <w:rPr>
                <w:bCs/>
              </w:rPr>
              <w:t xml:space="preserve"> </w:t>
            </w:r>
          </w:p>
          <w:p w14:paraId="6FC246A9" w14:textId="7DB6353E" w:rsidR="00603686" w:rsidRPr="00500FB2" w:rsidRDefault="00603686" w:rsidP="009C0B8A">
            <w:pPr>
              <w:pStyle w:val="Sarakstarindkopa"/>
              <w:numPr>
                <w:ilvl w:val="0"/>
                <w:numId w:val="11"/>
              </w:numPr>
              <w:jc w:val="both"/>
              <w:rPr>
                <w:bCs/>
              </w:rPr>
            </w:pPr>
            <w:r w:rsidRPr="00500FB2">
              <w:rPr>
                <w:bCs/>
              </w:rPr>
              <w:t>snieguma pārbaudes datu reģistr</w:t>
            </w:r>
            <w:r w:rsidR="00DD2196">
              <w:rPr>
                <w:bCs/>
              </w:rPr>
              <w:t xml:space="preserve">ācijas </w:t>
            </w:r>
            <w:r w:rsidRPr="00500FB2">
              <w:rPr>
                <w:bCs/>
              </w:rPr>
              <w:t>kārtību;</w:t>
            </w:r>
          </w:p>
          <w:p w14:paraId="750E0711" w14:textId="583BC9D4" w:rsidR="00805238" w:rsidRPr="00DD2196" w:rsidRDefault="00603686" w:rsidP="00AB637C">
            <w:pPr>
              <w:pStyle w:val="Sarakstarindkopa"/>
              <w:numPr>
                <w:ilvl w:val="0"/>
                <w:numId w:val="11"/>
              </w:numPr>
              <w:jc w:val="both"/>
              <w:rPr>
                <w:bCs/>
              </w:rPr>
            </w:pPr>
            <w:r w:rsidRPr="00DD2196">
              <w:rPr>
                <w:bCs/>
              </w:rPr>
              <w:t xml:space="preserve">šķirnes lauksaimniecības dzīvnieku audzētāju biedrības un </w:t>
            </w:r>
            <w:r w:rsidR="00546E1A" w:rsidRPr="00DD2196">
              <w:rPr>
                <w:bCs/>
              </w:rPr>
              <w:t xml:space="preserve">krustojuma cūku audzētājas </w:t>
            </w:r>
            <w:r w:rsidRPr="00DD2196">
              <w:rPr>
                <w:bCs/>
              </w:rPr>
              <w:t xml:space="preserve">organizācijas funkcijas cūku snieguma pārbaudes datu reģistrācijas </w:t>
            </w:r>
            <w:r w:rsidR="00546E1A" w:rsidRPr="00DD2196">
              <w:rPr>
                <w:bCs/>
              </w:rPr>
              <w:t>procesā</w:t>
            </w:r>
            <w:r w:rsidR="00A24989" w:rsidRPr="00DD2196">
              <w:rPr>
                <w:bCs/>
              </w:rPr>
              <w:t>.</w:t>
            </w:r>
            <w:r w:rsidR="00746F1A">
              <w:t xml:space="preserve"> </w:t>
            </w:r>
          </w:p>
          <w:p w14:paraId="152D6913" w14:textId="1A7AD36F" w:rsidR="00A76F48" w:rsidRPr="00E844D5" w:rsidRDefault="00603686" w:rsidP="00DF68DF">
            <w:pPr>
              <w:pStyle w:val="Sarakstarindkopa"/>
              <w:numPr>
                <w:ilvl w:val="0"/>
                <w:numId w:val="11"/>
              </w:numPr>
              <w:jc w:val="both"/>
              <w:rPr>
                <w:bCs/>
              </w:rPr>
            </w:pPr>
            <w:r w:rsidRPr="003B6970">
              <w:rPr>
                <w:bCs/>
              </w:rPr>
              <w:t>Lauksaimniecības datu centra funkcijas snieguma p</w:t>
            </w:r>
            <w:r w:rsidR="004D5B09" w:rsidRPr="003B6970">
              <w:rPr>
                <w:bCs/>
              </w:rPr>
              <w:t>ār</w:t>
            </w:r>
            <w:r w:rsidRPr="003B6970">
              <w:rPr>
                <w:bCs/>
              </w:rPr>
              <w:t xml:space="preserve">baudes </w:t>
            </w:r>
            <w:r w:rsidR="004D5B09" w:rsidRPr="003B6970">
              <w:rPr>
                <w:bCs/>
              </w:rPr>
              <w:t>procesā.</w:t>
            </w:r>
            <w:r w:rsidR="00614A83">
              <w:t xml:space="preserve"> </w:t>
            </w:r>
            <w:r w:rsidR="00614A83" w:rsidRPr="00614A83">
              <w:rPr>
                <w:bCs/>
              </w:rPr>
              <w:t>Noteikumu projektā, tāpat kā spēkā esošajos noteikumos Nr.479, noteikts</w:t>
            </w:r>
            <w:r w:rsidR="00614A83">
              <w:rPr>
                <w:bCs/>
              </w:rPr>
              <w:t>, ka</w:t>
            </w:r>
            <w:r w:rsidR="003B6970">
              <w:t xml:space="preserve"> </w:t>
            </w:r>
            <w:r w:rsidR="003B6970" w:rsidRPr="003B6970">
              <w:rPr>
                <w:bCs/>
              </w:rPr>
              <w:t>Datu centrs snieguma pārbaudes datu kopsavilkum</w:t>
            </w:r>
            <w:r w:rsidR="003B6970">
              <w:rPr>
                <w:bCs/>
              </w:rPr>
              <w:t xml:space="preserve">u </w:t>
            </w:r>
            <w:r w:rsidR="003B6970" w:rsidRPr="003B6970">
              <w:rPr>
                <w:bCs/>
              </w:rPr>
              <w:t>ievieto savā tīmekļvietnē</w:t>
            </w:r>
            <w:r w:rsidR="001A2EB6">
              <w:rPr>
                <w:bCs/>
              </w:rPr>
              <w:t>.</w:t>
            </w:r>
          </w:p>
        </w:tc>
      </w:tr>
      <w:tr w:rsidR="00BA0DE8" w:rsidRPr="00093C22" w14:paraId="4F8EA046" w14:textId="77777777" w:rsidTr="008E3636">
        <w:tc>
          <w:tcPr>
            <w:tcW w:w="287" w:type="pct"/>
          </w:tcPr>
          <w:p w14:paraId="3E173801" w14:textId="77777777" w:rsidR="00AC145B" w:rsidRPr="00093C22" w:rsidRDefault="00243D1D" w:rsidP="003037FE">
            <w:pPr>
              <w:pStyle w:val="Galvene"/>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7BBD6F09" w:rsidR="00AC145B" w:rsidRPr="00FA4654" w:rsidRDefault="00F4401D" w:rsidP="000163F3">
            <w:pPr>
              <w:jc w:val="both"/>
            </w:pPr>
            <w:r w:rsidRPr="00FA4654">
              <w:t>Zemkopības ministrija</w:t>
            </w:r>
            <w:r w:rsidR="002B336D">
              <w:t xml:space="preserve"> un</w:t>
            </w:r>
            <w:r w:rsidRPr="00FA4654">
              <w:t xml:space="preserve"> </w:t>
            </w:r>
            <w:r w:rsidR="00195AF7">
              <w:t>L</w:t>
            </w:r>
            <w:r w:rsidR="00855065">
              <w:t xml:space="preserve">auksaimniecības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7815B91B" w14:textId="04CDF8F0" w:rsidR="004D5B09" w:rsidRDefault="001A2EB6" w:rsidP="004D5B09">
            <w:pPr>
              <w:jc w:val="both"/>
            </w:pPr>
            <w:r w:rsidRPr="00D53572">
              <w:t>Šobrīd ir d</w:t>
            </w:r>
            <w:r w:rsidR="004D5B09" w:rsidRPr="00D53572">
              <w:t>ivas atzītas šķirnes lauksaimniecības dzīvnieku audzētāju biedrības un organizācijas – SIA „Cūku ciltsdarba centrs” un SIA „Agrosels”</w:t>
            </w:r>
            <w:r w:rsidR="00542D95" w:rsidRPr="00D53572">
              <w:t xml:space="preserve">. </w:t>
            </w:r>
            <w:r w:rsidR="00DB65A9" w:rsidRPr="00D53572">
              <w:t>Paš</w:t>
            </w:r>
            <w:r w:rsidR="00A24989">
              <w:t>laik</w:t>
            </w:r>
            <w:r w:rsidR="00DB65A9" w:rsidRPr="00D53572">
              <w:t xml:space="preserve"> </w:t>
            </w:r>
            <w:r w:rsidR="00310FDC" w:rsidRPr="00D53572">
              <w:t>snieguma pār</w:t>
            </w:r>
            <w:r w:rsidR="004D5B09" w:rsidRPr="00D53572">
              <w:t>baudes dat</w:t>
            </w:r>
            <w:r w:rsidR="00A24989">
              <w:t>i</w:t>
            </w:r>
            <w:r w:rsidR="004D5B09" w:rsidRPr="00D53572">
              <w:t xml:space="preserve"> </w:t>
            </w:r>
            <w:r w:rsidR="00DB65A9" w:rsidRPr="00D53572">
              <w:t xml:space="preserve">tiek </w:t>
            </w:r>
            <w:r w:rsidR="00A24989" w:rsidRPr="00D53572">
              <w:t>uzskait</w:t>
            </w:r>
            <w:r w:rsidR="00A24989">
              <w:t>īti</w:t>
            </w:r>
            <w:r w:rsidR="00DB65A9" w:rsidRPr="00D53572">
              <w:t xml:space="preserve"> 70 saimniecībās</w:t>
            </w:r>
            <w:r w:rsidR="00DB65A9">
              <w:t xml:space="preserve">, </w:t>
            </w:r>
            <w:r w:rsidR="00A24989">
              <w:t xml:space="preserve">un </w:t>
            </w:r>
            <w:r w:rsidR="00DB65A9">
              <w:t xml:space="preserve">no tām 11 ir </w:t>
            </w:r>
            <w:r w:rsidR="00542D95">
              <w:t>tīr</w:t>
            </w:r>
            <w:r w:rsidR="00DB65A9">
              <w:t>š</w:t>
            </w:r>
            <w:r w:rsidR="00DB65A9" w:rsidRPr="006B5678">
              <w:t xml:space="preserve">ķirnes </w:t>
            </w:r>
            <w:r w:rsidR="00542D95">
              <w:t xml:space="preserve">cūku </w:t>
            </w:r>
            <w:r w:rsidR="00DB65A9" w:rsidRPr="006B5678">
              <w:t>audzēšanas saimniecības</w:t>
            </w:r>
            <w:r w:rsidR="00542D95">
              <w:t>.</w:t>
            </w:r>
          </w:p>
          <w:p w14:paraId="640F097C" w14:textId="1AEEC8E4" w:rsidR="00FE0DD1" w:rsidRPr="00093C22" w:rsidRDefault="004D5B09" w:rsidP="004D5B09">
            <w:pPr>
              <w:jc w:val="both"/>
            </w:pPr>
            <w:r w:rsidRPr="006B5678">
              <w:t xml:space="preserve">Fiziskās personas, kas veic cūku </w:t>
            </w:r>
            <w:r>
              <w:t>snieguma pārbaudes datu uzskaiti</w:t>
            </w:r>
            <w:r w:rsidRPr="006B5678">
              <w:t>.</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3790D0C8" w14:textId="6CD3CEF3" w:rsidR="001A58BE" w:rsidRPr="007849A4" w:rsidRDefault="007849A4" w:rsidP="00DF68DF">
            <w:pPr>
              <w:pStyle w:val="Komentrateksts"/>
              <w:jc w:val="both"/>
              <w:rPr>
                <w:sz w:val="24"/>
                <w:szCs w:val="24"/>
              </w:rPr>
            </w:pPr>
            <w:r w:rsidRPr="003217C9">
              <w:rPr>
                <w:sz w:val="24"/>
                <w:szCs w:val="24"/>
              </w:rPr>
              <w:t xml:space="preserve">Sabiedrības grupām un institūcijām noteikumu projekta tiesiskais regulējums nemaina tiesības un pienākumus, </w:t>
            </w:r>
            <w:r w:rsidR="00A24989">
              <w:rPr>
                <w:sz w:val="24"/>
                <w:szCs w:val="24"/>
              </w:rPr>
              <w:t>ne</w:t>
            </w:r>
            <w:r w:rsidRPr="003217C9">
              <w:rPr>
                <w:sz w:val="24"/>
                <w:szCs w:val="24"/>
              </w:rPr>
              <w:t xml:space="preserve"> arī veicamās darbības.</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30E53C32" w:rsidR="00AC145B" w:rsidRPr="00093C22" w:rsidRDefault="0004434E" w:rsidP="003037FE">
            <w:pPr>
              <w:jc w:val="both"/>
            </w:pPr>
            <w:r w:rsidRPr="00093C22">
              <w:t>Projektā ietvertajam tiesiskajam regulējumam nav ietekmes uz administratīvajām izmaksām (naudas izteiksmē), un tas nerada papildu administratīvo slogu, jo saskaņā ar Ministru kabineta 2009.</w:t>
            </w:r>
            <w:r w:rsidR="00CE3F87">
              <w:t xml:space="preserve"> </w:t>
            </w:r>
            <w:r w:rsidRPr="00093C22">
              <w:t>gada 15.</w:t>
            </w:r>
            <w:r w:rsidR="00CE3F87">
              <w:t xml:space="preserve"> </w:t>
            </w:r>
            <w:r w:rsidRPr="00093C22">
              <w:t>decembra instrukcijas Nr.</w:t>
            </w:r>
            <w:r w:rsidR="00CE3F87">
              <w:t xml:space="preserve"> </w:t>
            </w:r>
            <w:r w:rsidRPr="00093C22">
              <w:t>19 „Tiesību akta projekta sākotnējās ietekmes izvērtēšanas kārtība” 24.</w:t>
            </w:r>
            <w:r w:rsidR="00B425E1">
              <w:t xml:space="preserve"> </w:t>
            </w:r>
            <w:r w:rsidRPr="00093C22">
              <w:t>un 25.</w:t>
            </w:r>
            <w:r w:rsidR="00CE3F87">
              <w:t> </w:t>
            </w:r>
            <w:r w:rsidRPr="00093C22">
              <w:t xml:space="preserve">punktu administratīvās izmaksas (naudas izteiksmē) gada laikā mērķgrupai, ko veido fiziskas personas, nepārsniedz 200 </w:t>
            </w:r>
            <w:proofErr w:type="spellStart"/>
            <w:r w:rsidRPr="00093C22">
              <w:rPr>
                <w:i/>
              </w:rPr>
              <w:t>euro</w:t>
            </w:r>
            <w:proofErr w:type="spellEnd"/>
            <w:r w:rsidRPr="00093C22">
              <w:t xml:space="preserve">, bet mērķgrupai, ko veido juridiskas personas, – 2000 </w:t>
            </w:r>
            <w:proofErr w:type="spellStart"/>
            <w:r w:rsidRPr="00093C22">
              <w:rPr>
                <w:i/>
              </w:rPr>
              <w:t>euro</w:t>
            </w:r>
            <w:proofErr w:type="spellEnd"/>
            <w:r w:rsidRPr="00093C22">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4115E826" w:rsidR="007849A4"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7849A4" w:rsidRPr="00093C22" w14:paraId="280E806B" w14:textId="77777777" w:rsidTr="00093C22">
        <w:tc>
          <w:tcPr>
            <w:tcW w:w="9067" w:type="dxa"/>
            <w:vAlign w:val="center"/>
          </w:tcPr>
          <w:p w14:paraId="46A0F61D" w14:textId="1AAB88B2" w:rsidR="007849A4" w:rsidRPr="00093C22" w:rsidRDefault="007849A4" w:rsidP="007E01EE">
            <w:pPr>
              <w:pStyle w:val="naisnod"/>
              <w:spacing w:before="0" w:beforeAutospacing="0" w:after="0" w:afterAutospacing="0"/>
              <w:jc w:val="center"/>
              <w:rPr>
                <w:b/>
              </w:rPr>
            </w:pPr>
            <w:r w:rsidRPr="000B3B95">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2176F" w:rsidRPr="00C00774" w14:paraId="75F7C2E3" w14:textId="77777777" w:rsidTr="00FD1197">
        <w:trPr>
          <w:trHeight w:val="279"/>
        </w:trPr>
        <w:tc>
          <w:tcPr>
            <w:tcW w:w="9072" w:type="dxa"/>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310FDC" w:rsidRPr="00C00774" w14:paraId="4484448C" w14:textId="77777777" w:rsidTr="00FD1197">
        <w:trPr>
          <w:trHeight w:val="279"/>
        </w:trPr>
        <w:tc>
          <w:tcPr>
            <w:tcW w:w="9072" w:type="dxa"/>
          </w:tcPr>
          <w:p w14:paraId="22196D56" w14:textId="5F56637C" w:rsidR="00310FDC" w:rsidRPr="00FD1197" w:rsidRDefault="00310FDC" w:rsidP="00C65ADD">
            <w:pPr>
              <w:jc w:val="center"/>
              <w:rPr>
                <w:b/>
              </w:rPr>
            </w:pPr>
            <w:r w:rsidRPr="000B3B95">
              <w:t>Projekts šo jomu neskar.</w:t>
            </w:r>
          </w:p>
        </w:tc>
      </w:tr>
    </w:tbl>
    <w:p w14:paraId="47881507" w14:textId="432D8F4E"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4D72E23D" w14:textId="2AEC5F8F" w:rsidR="00EA68B8" w:rsidRPr="00093C22" w:rsidRDefault="00C81504" w:rsidP="002840D5">
            <w:pPr>
              <w:jc w:val="both"/>
            </w:pPr>
            <w:r w:rsidRPr="00093C22">
              <w:t>Informācija par noteikumu projektu</w:t>
            </w:r>
            <w:r>
              <w:t xml:space="preserve"> 17.01.2019. tika </w:t>
            </w:r>
            <w:r w:rsidRPr="00093C22">
              <w:t xml:space="preserve">ievietota tīmekļvietnē </w:t>
            </w:r>
            <w:hyperlink r:id="rId8" w:history="1">
              <w:r w:rsidRPr="00B761AA">
                <w:rPr>
                  <w:rStyle w:val="Hipersaite"/>
                </w:rPr>
                <w:t>www.zm.gov.lv</w:t>
              </w:r>
            </w:hyperlink>
            <w:r>
              <w:rPr>
                <w:rStyle w:val="Hipersaite"/>
              </w:rPr>
              <w:t>.</w:t>
            </w:r>
            <w:r>
              <w:t xml:space="preserve"> </w:t>
            </w:r>
            <w:r w:rsidR="002840D5">
              <w:t>17</w:t>
            </w:r>
            <w:r w:rsidR="002840D5" w:rsidRPr="00E844D5">
              <w:t>.</w:t>
            </w:r>
            <w:r w:rsidR="002840D5">
              <w:t>0</w:t>
            </w:r>
            <w:r w:rsidR="002840D5" w:rsidRPr="00E844D5">
              <w:t>1.201</w:t>
            </w:r>
            <w:r w:rsidR="002840D5">
              <w:t>9</w:t>
            </w:r>
            <w:r w:rsidR="002840D5" w:rsidRPr="00E844D5">
              <w:t>. noteikumu projekts elektroniski tika saskaņots ar Lauksaimniecības organizāciju sadarbības padomi un Zemnieku saeimu.</w:t>
            </w:r>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3B0B7A88" w14:textId="1F096838" w:rsidR="00673919" w:rsidRPr="00093C22" w:rsidRDefault="00C235D2" w:rsidP="002C3746">
            <w:pPr>
              <w:jc w:val="both"/>
            </w:pPr>
            <w:r>
              <w:t>Noteikumu projekts izskatīts un saskaņots sanāksmēs 11.12.2018. un 17.01.2019.</w:t>
            </w:r>
            <w:r w:rsidR="000D7B70">
              <w:t>,</w:t>
            </w:r>
            <w:r>
              <w:t xml:space="preserve"> un precizētais noteikumu projekts </w:t>
            </w:r>
            <w:r w:rsidR="000D7B70">
              <w:t xml:space="preserve">vēlreiz </w:t>
            </w:r>
            <w:r>
              <w:t>tika saskaņots elektroniski 17.01.2019.</w:t>
            </w:r>
            <w:r w:rsidR="002C3746">
              <w:t xml:space="preserve"> un 05.02.2019.</w:t>
            </w:r>
            <w:r>
              <w:t xml:space="preserve"> ar Latvijas cūku audzētāju asociāciju un šķirnes cūku </w:t>
            </w:r>
            <w:r w:rsidRPr="00886ED9">
              <w:t>audzētāju biedrībām</w:t>
            </w:r>
            <w:r>
              <w:t xml:space="preserve">. </w:t>
            </w: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3B9A3F7D" w14:textId="3D16143C" w:rsidR="00783B7A" w:rsidRPr="00093C22" w:rsidRDefault="00E844D5" w:rsidP="008711F6">
            <w:pPr>
              <w:pStyle w:val="naiskr"/>
              <w:jc w:val="both"/>
            </w:pPr>
            <w:r>
              <w:t>Lauksaimniecības organizāciju sadarbības padome</w:t>
            </w:r>
            <w:r w:rsidR="008711F6">
              <w:t xml:space="preserve">, Zemnieku saeima </w:t>
            </w:r>
            <w:r>
              <w:t xml:space="preserve">un Lauksaimniecības datu centrs atbalsta noteikumu projekta tālāku virzību bez iebildumiem. Par tīmekļvietnē </w:t>
            </w:r>
            <w:hyperlink r:id="rId9" w:history="1">
              <w:r w:rsidR="008711F6" w:rsidRPr="009B0D9C">
                <w:rPr>
                  <w:rStyle w:val="Hipersaite"/>
                </w:rPr>
                <w:t>www.zm.gov.lv</w:t>
              </w:r>
            </w:hyperlink>
            <w:r w:rsidR="008711F6">
              <w:t xml:space="preserve"> </w:t>
            </w:r>
            <w:r>
              <w:t>ievietoto noteikumu projektu netika saņemti iebildumi vai priekšlikumi.</w:t>
            </w:r>
            <w:r w:rsidR="008711F6">
              <w:t xml:space="preserve"> </w:t>
            </w:r>
            <w:r w:rsidR="00470F92">
              <w:t xml:space="preserve">Šķirnes cūku </w:t>
            </w:r>
            <w:r w:rsidR="00470F92" w:rsidRPr="00886ED9">
              <w:t xml:space="preserve">audzētāju biedrību </w:t>
            </w:r>
            <w:r w:rsidR="00470F92">
              <w:t>i</w:t>
            </w:r>
            <w:r w:rsidR="00D20AA7">
              <w:t xml:space="preserve">zteiktie iebildumi un </w:t>
            </w:r>
            <w:r w:rsidR="00794795">
              <w:t>priek</w:t>
            </w:r>
            <w:r w:rsidR="00D20AA7">
              <w:t xml:space="preserve">šlikumi ir izvērtēti un </w:t>
            </w:r>
            <w:r w:rsidR="00794795">
              <w:t>ņemti vērā</w:t>
            </w:r>
            <w:r w:rsidR="00D20AA7">
              <w:t>.</w:t>
            </w: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6F5D15D2" w14:textId="257BC78C" w:rsidR="00EA68B8" w:rsidRPr="00093C22" w:rsidRDefault="000B458E" w:rsidP="00542D95">
            <w:pPr>
              <w:pStyle w:val="naisnod"/>
              <w:spacing w:before="0" w:after="0"/>
              <w:ind w:right="57"/>
              <w:jc w:val="both"/>
              <w:rPr>
                <w:b/>
              </w:rPr>
            </w:pPr>
            <w:r>
              <w:t>Zemkopības ministrija</w:t>
            </w:r>
            <w:r w:rsidR="00542D95">
              <w:t xml:space="preserve"> un</w:t>
            </w:r>
            <w:r>
              <w:t xml:space="preserve"> </w:t>
            </w:r>
            <w:r w:rsidR="00D75F5C">
              <w:t xml:space="preserve">Lauksaimniecības </w:t>
            </w:r>
            <w:r>
              <w:t>d</w:t>
            </w:r>
            <w:r w:rsidR="00F13E1C" w:rsidRPr="00093C22">
              <w:t>atu centrs</w:t>
            </w: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6FD5AA83" w:rsidR="00EA68B8" w:rsidRPr="00093C22" w:rsidRDefault="00291B27" w:rsidP="00291B27">
            <w:pPr>
              <w:jc w:val="both"/>
              <w:rPr>
                <w:b/>
              </w:rPr>
            </w:pPr>
            <w:r>
              <w:t xml:space="preserve">Noteikumu </w:t>
            </w:r>
            <w:r w:rsidR="00F67C98">
              <w:t>p</w:t>
            </w:r>
            <w:r w:rsidR="00EA68B8" w:rsidRPr="00093C22">
              <w:t>rojekt</w:t>
            </w:r>
            <w:r w:rsidR="00F67C98">
              <w:t>s neietekmē pārvaldes funkcijas un tā</w:t>
            </w:r>
            <w:r w:rsidR="00EA68B8" w:rsidRPr="00093C22">
              <w:t xml:space="preserve"> izpildei nav nepieciešama jaunu institūciju izveide, esošo likvidācija vai reorganizācija.</w:t>
            </w:r>
            <w:r w:rsidR="00542D95">
              <w:t xml:space="preserve"> Noteikumu projekta izpilde neietekmēs institūcijām pieejamos cilvēkresursus.</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7D6F621" w14:textId="77777777" w:rsidR="00D20AA7" w:rsidRDefault="00D20AA7" w:rsidP="00FD1197">
      <w:pPr>
        <w:tabs>
          <w:tab w:val="left" w:pos="7513"/>
        </w:tabs>
        <w:ind w:right="2975"/>
        <w:jc w:val="both"/>
        <w:rPr>
          <w:sz w:val="28"/>
          <w:lang w:eastAsia="en-US"/>
        </w:rPr>
      </w:pPr>
    </w:p>
    <w:p w14:paraId="36FFB332" w14:textId="77777777" w:rsidR="00B232FE" w:rsidRPr="00B232FE" w:rsidRDefault="00B232FE" w:rsidP="00FD1197">
      <w:pPr>
        <w:tabs>
          <w:tab w:val="left" w:pos="7513"/>
        </w:tabs>
        <w:ind w:right="2975"/>
        <w:jc w:val="both"/>
        <w:rPr>
          <w:sz w:val="28"/>
          <w:lang w:eastAsia="en-US"/>
        </w:rPr>
      </w:pPr>
    </w:p>
    <w:p w14:paraId="7E816685" w14:textId="6F9F2C21" w:rsidR="00A20A19" w:rsidRPr="00A20A19" w:rsidRDefault="00136CC6" w:rsidP="00A20A19">
      <w:pPr>
        <w:rPr>
          <w:sz w:val="28"/>
          <w:lang w:eastAsia="en-US"/>
        </w:rPr>
      </w:pPr>
      <w:r>
        <w:rPr>
          <w:sz w:val="28"/>
          <w:lang w:eastAsia="en-US"/>
        </w:rPr>
        <w:tab/>
      </w:r>
      <w:r w:rsidR="00A20A19" w:rsidRPr="00A20A19">
        <w:rPr>
          <w:sz w:val="28"/>
          <w:lang w:eastAsia="en-US"/>
        </w:rPr>
        <w:t>Zemkopības ministrs</w:t>
      </w:r>
      <w:r w:rsidR="00A20A19" w:rsidRPr="00A20A19">
        <w:rPr>
          <w:sz w:val="28"/>
          <w:lang w:eastAsia="en-US"/>
        </w:rPr>
        <w:tab/>
      </w:r>
      <w:r w:rsidR="00A20A19" w:rsidRPr="00A20A19">
        <w:rPr>
          <w:sz w:val="28"/>
          <w:lang w:eastAsia="en-US"/>
        </w:rPr>
        <w:tab/>
      </w:r>
      <w:r w:rsidR="00A20A19" w:rsidRPr="00A20A19">
        <w:rPr>
          <w:sz w:val="28"/>
          <w:lang w:eastAsia="en-US"/>
        </w:rPr>
        <w:tab/>
      </w:r>
      <w:r w:rsidR="00A20A19" w:rsidRPr="00A20A19">
        <w:rPr>
          <w:sz w:val="28"/>
          <w:lang w:eastAsia="en-US"/>
        </w:rPr>
        <w:tab/>
      </w:r>
      <w:r w:rsidR="00A20A19" w:rsidRPr="00A20A19">
        <w:rPr>
          <w:sz w:val="28"/>
          <w:lang w:eastAsia="en-US"/>
        </w:rPr>
        <w:tab/>
        <w:t>Kaspars Gerhards</w:t>
      </w:r>
    </w:p>
    <w:p w14:paraId="24763D12" w14:textId="77777777" w:rsidR="00B232FE" w:rsidRPr="00B232FE" w:rsidRDefault="00B232FE" w:rsidP="00B232FE">
      <w:pPr>
        <w:tabs>
          <w:tab w:val="left" w:pos="7513"/>
        </w:tabs>
        <w:ind w:firstLine="720"/>
        <w:jc w:val="both"/>
        <w:rPr>
          <w:sz w:val="28"/>
          <w:lang w:eastAsia="en-US"/>
        </w:rPr>
      </w:pPr>
      <w:bookmarkStart w:id="0" w:name="OLE_LINK5"/>
      <w:bookmarkStart w:id="1" w:name="OLE_LINK6"/>
    </w:p>
    <w:p w14:paraId="39C10066" w14:textId="5D71DB7F" w:rsidR="00FD1197" w:rsidRDefault="00FD1197" w:rsidP="00096AB5">
      <w:pPr>
        <w:tabs>
          <w:tab w:val="left" w:pos="7513"/>
        </w:tabs>
        <w:jc w:val="both"/>
        <w:rPr>
          <w:lang w:eastAsia="en-US"/>
        </w:rPr>
      </w:pPr>
    </w:p>
    <w:p w14:paraId="73FE7B17" w14:textId="77777777" w:rsidR="004A2DE2" w:rsidRPr="00B232FE" w:rsidRDefault="004A2DE2" w:rsidP="00096AB5">
      <w:pPr>
        <w:tabs>
          <w:tab w:val="left" w:pos="7513"/>
        </w:tabs>
        <w:jc w:val="both"/>
        <w:rPr>
          <w:lang w:eastAsia="en-US"/>
        </w:rPr>
      </w:pPr>
    </w:p>
    <w:bookmarkEnd w:id="0"/>
    <w:bookmarkEnd w:id="1"/>
    <w:p w14:paraId="486CE394" w14:textId="77777777" w:rsidR="00136CC6" w:rsidRDefault="00136CC6" w:rsidP="0002029A">
      <w:pPr>
        <w:jc w:val="both"/>
      </w:pPr>
    </w:p>
    <w:p w14:paraId="146385CD" w14:textId="77777777" w:rsidR="00136CC6" w:rsidRDefault="00136CC6" w:rsidP="0002029A">
      <w:pPr>
        <w:jc w:val="both"/>
      </w:pPr>
    </w:p>
    <w:p w14:paraId="4910C591" w14:textId="77777777" w:rsidR="00136CC6" w:rsidRDefault="00136CC6" w:rsidP="0002029A">
      <w:pPr>
        <w:jc w:val="both"/>
      </w:pPr>
    </w:p>
    <w:p w14:paraId="23781914" w14:textId="77777777" w:rsidR="00136CC6" w:rsidRDefault="00136CC6" w:rsidP="0002029A">
      <w:pPr>
        <w:jc w:val="both"/>
      </w:pPr>
    </w:p>
    <w:p w14:paraId="04407885" w14:textId="2A63B954" w:rsidR="00FD1197" w:rsidRPr="00136CC6" w:rsidRDefault="00A23B78" w:rsidP="0002029A">
      <w:pPr>
        <w:jc w:val="both"/>
      </w:pPr>
      <w:bookmarkStart w:id="2" w:name="_GoBack"/>
      <w:bookmarkEnd w:id="2"/>
      <w:r w:rsidRPr="00136CC6">
        <w:t>Justa</w:t>
      </w:r>
      <w:r w:rsidR="00003820" w:rsidRPr="00136CC6">
        <w:t xml:space="preserve"> 6702</w:t>
      </w:r>
      <w:r w:rsidRPr="00136CC6">
        <w:t>7379</w:t>
      </w:r>
    </w:p>
    <w:p w14:paraId="10FA5FCF" w14:textId="7BF3110C" w:rsidR="00D85A72" w:rsidRPr="00136CC6" w:rsidRDefault="00A23B78" w:rsidP="0002029A">
      <w:pPr>
        <w:jc w:val="both"/>
        <w:rPr>
          <w:rStyle w:val="Hipersaite"/>
        </w:rPr>
      </w:pPr>
      <w:r w:rsidRPr="00136CC6">
        <w:rPr>
          <w:rStyle w:val="Hipersaite"/>
        </w:rPr>
        <w:t>Sandra.Justa@zm.gov.lv</w:t>
      </w:r>
    </w:p>
    <w:sectPr w:rsidR="00D85A72" w:rsidRPr="00136CC6" w:rsidSect="00136CC6">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837CD" w14:textId="77777777" w:rsidR="00C2683D" w:rsidRDefault="00C2683D" w:rsidP="00F37F7E">
      <w:pPr>
        <w:pStyle w:val="naiskr"/>
      </w:pPr>
      <w:r>
        <w:separator/>
      </w:r>
    </w:p>
  </w:endnote>
  <w:endnote w:type="continuationSeparator" w:id="0">
    <w:p w14:paraId="1F7FD2DC" w14:textId="77777777" w:rsidR="00C2683D" w:rsidRDefault="00C2683D"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D703" w14:textId="0AC62C53" w:rsidR="00A54B7B" w:rsidRPr="00136CC6" w:rsidRDefault="00136CC6" w:rsidP="00136CC6">
    <w:pPr>
      <w:pStyle w:val="Kjene"/>
    </w:pPr>
    <w:r w:rsidRPr="00136CC6">
      <w:rPr>
        <w:sz w:val="20"/>
        <w:szCs w:val="18"/>
      </w:rPr>
      <w:t>ZManot_070219_cukusniegu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18FAF79C" w:rsidR="00B00AB7" w:rsidRPr="00136CC6" w:rsidRDefault="00136CC6" w:rsidP="00136CC6">
    <w:pPr>
      <w:pStyle w:val="Kjene"/>
    </w:pPr>
    <w:r w:rsidRPr="00136CC6">
      <w:rPr>
        <w:sz w:val="20"/>
        <w:szCs w:val="18"/>
      </w:rPr>
      <w:t>ZManot_070219_cukusniegu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FC2D" w14:textId="77777777" w:rsidR="00C2683D" w:rsidRDefault="00C2683D" w:rsidP="00F37F7E">
      <w:pPr>
        <w:pStyle w:val="naiskr"/>
      </w:pPr>
      <w:r>
        <w:separator/>
      </w:r>
    </w:p>
  </w:footnote>
  <w:footnote w:type="continuationSeparator" w:id="0">
    <w:p w14:paraId="63B566E3" w14:textId="77777777" w:rsidR="00C2683D" w:rsidRDefault="00C2683D"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660"/>
      <w:docPartObj>
        <w:docPartGallery w:val="Page Numbers (Top of Page)"/>
        <w:docPartUnique/>
      </w:docPartObj>
    </w:sdtPr>
    <w:sdtEndPr/>
    <w:sdtContent>
      <w:p w14:paraId="06FE87D5" w14:textId="6EBC4E00" w:rsidR="00B232FE" w:rsidRDefault="00B232FE">
        <w:pPr>
          <w:pStyle w:val="Galvene"/>
          <w:jc w:val="center"/>
        </w:pPr>
        <w:r>
          <w:fldChar w:fldCharType="begin"/>
        </w:r>
        <w:r>
          <w:instrText>PAGE   \* MERGEFORMAT</w:instrText>
        </w:r>
        <w:r>
          <w:fldChar w:fldCharType="separate"/>
        </w:r>
        <w:r w:rsidR="00136CC6">
          <w:rPr>
            <w:noProof/>
          </w:rPr>
          <w:t>2</w:t>
        </w:r>
        <w:r>
          <w:fldChar w:fldCharType="end"/>
        </w:r>
      </w:p>
    </w:sdtContent>
  </w:sdt>
  <w:p w14:paraId="5DC4D753" w14:textId="77777777" w:rsidR="00B232FE" w:rsidRDefault="00B232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4C5554"/>
    <w:multiLevelType w:val="hybridMultilevel"/>
    <w:tmpl w:val="2E807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3F3"/>
    <w:rsid w:val="00016AD2"/>
    <w:rsid w:val="00016E92"/>
    <w:rsid w:val="00017851"/>
    <w:rsid w:val="0002029A"/>
    <w:rsid w:val="000219DA"/>
    <w:rsid w:val="000222B8"/>
    <w:rsid w:val="00023B39"/>
    <w:rsid w:val="0002409B"/>
    <w:rsid w:val="000242CD"/>
    <w:rsid w:val="00024B0B"/>
    <w:rsid w:val="000273EA"/>
    <w:rsid w:val="000319E9"/>
    <w:rsid w:val="00034A56"/>
    <w:rsid w:val="00034E23"/>
    <w:rsid w:val="00035B52"/>
    <w:rsid w:val="00037715"/>
    <w:rsid w:val="000378F3"/>
    <w:rsid w:val="00037F77"/>
    <w:rsid w:val="0004014F"/>
    <w:rsid w:val="00040AD3"/>
    <w:rsid w:val="00041376"/>
    <w:rsid w:val="0004179D"/>
    <w:rsid w:val="00043064"/>
    <w:rsid w:val="000440BF"/>
    <w:rsid w:val="0004434E"/>
    <w:rsid w:val="000445E1"/>
    <w:rsid w:val="00044744"/>
    <w:rsid w:val="00045235"/>
    <w:rsid w:val="000459D8"/>
    <w:rsid w:val="00045C82"/>
    <w:rsid w:val="000462A8"/>
    <w:rsid w:val="000500AE"/>
    <w:rsid w:val="00051187"/>
    <w:rsid w:val="000518E5"/>
    <w:rsid w:val="00053252"/>
    <w:rsid w:val="000533D4"/>
    <w:rsid w:val="00055CF3"/>
    <w:rsid w:val="00056F5F"/>
    <w:rsid w:val="00065223"/>
    <w:rsid w:val="00065E62"/>
    <w:rsid w:val="00067716"/>
    <w:rsid w:val="00067A11"/>
    <w:rsid w:val="00070FEB"/>
    <w:rsid w:val="000713AA"/>
    <w:rsid w:val="00072B0F"/>
    <w:rsid w:val="00074178"/>
    <w:rsid w:val="00080E63"/>
    <w:rsid w:val="000813CF"/>
    <w:rsid w:val="0008224E"/>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DF4"/>
    <w:rsid w:val="000A7E0C"/>
    <w:rsid w:val="000B01AA"/>
    <w:rsid w:val="000B036D"/>
    <w:rsid w:val="000B0383"/>
    <w:rsid w:val="000B12A8"/>
    <w:rsid w:val="000B2338"/>
    <w:rsid w:val="000B3B95"/>
    <w:rsid w:val="000B3E98"/>
    <w:rsid w:val="000B43C3"/>
    <w:rsid w:val="000B458E"/>
    <w:rsid w:val="000C1654"/>
    <w:rsid w:val="000C1F1C"/>
    <w:rsid w:val="000C21B0"/>
    <w:rsid w:val="000C3076"/>
    <w:rsid w:val="000C4826"/>
    <w:rsid w:val="000C5E19"/>
    <w:rsid w:val="000C6049"/>
    <w:rsid w:val="000C711D"/>
    <w:rsid w:val="000D5249"/>
    <w:rsid w:val="000D6A4F"/>
    <w:rsid w:val="000D7729"/>
    <w:rsid w:val="000D7B70"/>
    <w:rsid w:val="000D7FA2"/>
    <w:rsid w:val="000E10EC"/>
    <w:rsid w:val="000E5077"/>
    <w:rsid w:val="000E582B"/>
    <w:rsid w:val="000E674D"/>
    <w:rsid w:val="000E78EA"/>
    <w:rsid w:val="000F2F41"/>
    <w:rsid w:val="000F328E"/>
    <w:rsid w:val="000F3449"/>
    <w:rsid w:val="000F45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3DFE"/>
    <w:rsid w:val="00135E57"/>
    <w:rsid w:val="00135F2B"/>
    <w:rsid w:val="00136CC6"/>
    <w:rsid w:val="00143CB1"/>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3EB4"/>
    <w:rsid w:val="00172BC0"/>
    <w:rsid w:val="0017419C"/>
    <w:rsid w:val="001749E1"/>
    <w:rsid w:val="00174BD8"/>
    <w:rsid w:val="00175F7E"/>
    <w:rsid w:val="001761C1"/>
    <w:rsid w:val="00177136"/>
    <w:rsid w:val="001814E3"/>
    <w:rsid w:val="00181867"/>
    <w:rsid w:val="0018470B"/>
    <w:rsid w:val="00185A1F"/>
    <w:rsid w:val="00186418"/>
    <w:rsid w:val="00186CB1"/>
    <w:rsid w:val="00187749"/>
    <w:rsid w:val="00187944"/>
    <w:rsid w:val="00191CC1"/>
    <w:rsid w:val="001928BE"/>
    <w:rsid w:val="001930C8"/>
    <w:rsid w:val="00193480"/>
    <w:rsid w:val="00193A34"/>
    <w:rsid w:val="00193C93"/>
    <w:rsid w:val="00193E2C"/>
    <w:rsid w:val="00194549"/>
    <w:rsid w:val="001956B1"/>
    <w:rsid w:val="00195AF7"/>
    <w:rsid w:val="001A1C90"/>
    <w:rsid w:val="001A284C"/>
    <w:rsid w:val="001A2EB6"/>
    <w:rsid w:val="001A3208"/>
    <w:rsid w:val="001A53FA"/>
    <w:rsid w:val="001A58BE"/>
    <w:rsid w:val="001A5C26"/>
    <w:rsid w:val="001A6C56"/>
    <w:rsid w:val="001A72D5"/>
    <w:rsid w:val="001A7D16"/>
    <w:rsid w:val="001B16D1"/>
    <w:rsid w:val="001B2E96"/>
    <w:rsid w:val="001B4353"/>
    <w:rsid w:val="001B5A21"/>
    <w:rsid w:val="001B6383"/>
    <w:rsid w:val="001B644E"/>
    <w:rsid w:val="001C0422"/>
    <w:rsid w:val="001C0BDB"/>
    <w:rsid w:val="001C3321"/>
    <w:rsid w:val="001C4B30"/>
    <w:rsid w:val="001C600D"/>
    <w:rsid w:val="001C65D5"/>
    <w:rsid w:val="001D0BCE"/>
    <w:rsid w:val="001D3AC6"/>
    <w:rsid w:val="001D43A2"/>
    <w:rsid w:val="001D6774"/>
    <w:rsid w:val="001D7E92"/>
    <w:rsid w:val="001E0876"/>
    <w:rsid w:val="001E0F55"/>
    <w:rsid w:val="001E1059"/>
    <w:rsid w:val="001E133E"/>
    <w:rsid w:val="001E4DEC"/>
    <w:rsid w:val="001E5C8A"/>
    <w:rsid w:val="001E68D0"/>
    <w:rsid w:val="001E6C66"/>
    <w:rsid w:val="001E71C9"/>
    <w:rsid w:val="001F3CAE"/>
    <w:rsid w:val="001F3D5A"/>
    <w:rsid w:val="001F6EB8"/>
    <w:rsid w:val="002100B3"/>
    <w:rsid w:val="0021150A"/>
    <w:rsid w:val="002124B5"/>
    <w:rsid w:val="00212CD4"/>
    <w:rsid w:val="00214D08"/>
    <w:rsid w:val="00214DD0"/>
    <w:rsid w:val="002164EF"/>
    <w:rsid w:val="00216536"/>
    <w:rsid w:val="0021739C"/>
    <w:rsid w:val="00217CAB"/>
    <w:rsid w:val="00220DAF"/>
    <w:rsid w:val="00222A10"/>
    <w:rsid w:val="0022456A"/>
    <w:rsid w:val="0022609D"/>
    <w:rsid w:val="00227F59"/>
    <w:rsid w:val="002305A0"/>
    <w:rsid w:val="002315FC"/>
    <w:rsid w:val="002328A1"/>
    <w:rsid w:val="00237909"/>
    <w:rsid w:val="0024283E"/>
    <w:rsid w:val="00243D1D"/>
    <w:rsid w:val="00243D86"/>
    <w:rsid w:val="00243E68"/>
    <w:rsid w:val="002464BD"/>
    <w:rsid w:val="00247976"/>
    <w:rsid w:val="002513DF"/>
    <w:rsid w:val="002515C7"/>
    <w:rsid w:val="00252057"/>
    <w:rsid w:val="00252EC8"/>
    <w:rsid w:val="002548C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1D39"/>
    <w:rsid w:val="0028379B"/>
    <w:rsid w:val="002840D5"/>
    <w:rsid w:val="00284E0B"/>
    <w:rsid w:val="00285118"/>
    <w:rsid w:val="00286B98"/>
    <w:rsid w:val="00286BE2"/>
    <w:rsid w:val="0028776A"/>
    <w:rsid w:val="00291B27"/>
    <w:rsid w:val="00291D6B"/>
    <w:rsid w:val="00292687"/>
    <w:rsid w:val="00292688"/>
    <w:rsid w:val="00292F9B"/>
    <w:rsid w:val="00293E84"/>
    <w:rsid w:val="0029642E"/>
    <w:rsid w:val="002A11DE"/>
    <w:rsid w:val="002A32F0"/>
    <w:rsid w:val="002A69AC"/>
    <w:rsid w:val="002A7762"/>
    <w:rsid w:val="002A7C64"/>
    <w:rsid w:val="002B092E"/>
    <w:rsid w:val="002B13BA"/>
    <w:rsid w:val="002B1522"/>
    <w:rsid w:val="002B2928"/>
    <w:rsid w:val="002B336D"/>
    <w:rsid w:val="002B436C"/>
    <w:rsid w:val="002B4887"/>
    <w:rsid w:val="002C1301"/>
    <w:rsid w:val="002C1B47"/>
    <w:rsid w:val="002C2186"/>
    <w:rsid w:val="002C2401"/>
    <w:rsid w:val="002C3746"/>
    <w:rsid w:val="002C42A2"/>
    <w:rsid w:val="002C5FF8"/>
    <w:rsid w:val="002C60C7"/>
    <w:rsid w:val="002D0EFF"/>
    <w:rsid w:val="002D199F"/>
    <w:rsid w:val="002D2533"/>
    <w:rsid w:val="002D25A7"/>
    <w:rsid w:val="002D25E8"/>
    <w:rsid w:val="002D3117"/>
    <w:rsid w:val="002D429F"/>
    <w:rsid w:val="002D50B7"/>
    <w:rsid w:val="002D6116"/>
    <w:rsid w:val="002D68EE"/>
    <w:rsid w:val="002E0B3D"/>
    <w:rsid w:val="002E15E4"/>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B77"/>
    <w:rsid w:val="00310FDC"/>
    <w:rsid w:val="003111EF"/>
    <w:rsid w:val="00313185"/>
    <w:rsid w:val="00313B3C"/>
    <w:rsid w:val="00313EE3"/>
    <w:rsid w:val="003157FC"/>
    <w:rsid w:val="0032112A"/>
    <w:rsid w:val="00323100"/>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63F69"/>
    <w:rsid w:val="003642B1"/>
    <w:rsid w:val="00370A38"/>
    <w:rsid w:val="00371A65"/>
    <w:rsid w:val="00371E09"/>
    <w:rsid w:val="00374754"/>
    <w:rsid w:val="003752C7"/>
    <w:rsid w:val="00380832"/>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B17"/>
    <w:rsid w:val="003A13F1"/>
    <w:rsid w:val="003A1A86"/>
    <w:rsid w:val="003A1B2D"/>
    <w:rsid w:val="003A3AB1"/>
    <w:rsid w:val="003A4096"/>
    <w:rsid w:val="003A61DB"/>
    <w:rsid w:val="003A6651"/>
    <w:rsid w:val="003B2B59"/>
    <w:rsid w:val="003B5188"/>
    <w:rsid w:val="003B6970"/>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E7614"/>
    <w:rsid w:val="003F001C"/>
    <w:rsid w:val="003F260C"/>
    <w:rsid w:val="003F3418"/>
    <w:rsid w:val="003F4081"/>
    <w:rsid w:val="003F4515"/>
    <w:rsid w:val="003F6FF1"/>
    <w:rsid w:val="003F7160"/>
    <w:rsid w:val="003F753E"/>
    <w:rsid w:val="00400503"/>
    <w:rsid w:val="0040065B"/>
    <w:rsid w:val="00403858"/>
    <w:rsid w:val="004057F0"/>
    <w:rsid w:val="00405D73"/>
    <w:rsid w:val="00406B8C"/>
    <w:rsid w:val="00411A41"/>
    <w:rsid w:val="00411E1C"/>
    <w:rsid w:val="00412079"/>
    <w:rsid w:val="004121C8"/>
    <w:rsid w:val="00412F9C"/>
    <w:rsid w:val="00414B20"/>
    <w:rsid w:val="004154A2"/>
    <w:rsid w:val="00415631"/>
    <w:rsid w:val="00415B80"/>
    <w:rsid w:val="00416566"/>
    <w:rsid w:val="00417A1B"/>
    <w:rsid w:val="00421391"/>
    <w:rsid w:val="00422AF6"/>
    <w:rsid w:val="00422BEA"/>
    <w:rsid w:val="00424AC4"/>
    <w:rsid w:val="00425E4D"/>
    <w:rsid w:val="00427740"/>
    <w:rsid w:val="00432FA0"/>
    <w:rsid w:val="0043328A"/>
    <w:rsid w:val="004334D8"/>
    <w:rsid w:val="00433DA8"/>
    <w:rsid w:val="004357CE"/>
    <w:rsid w:val="00436EA6"/>
    <w:rsid w:val="00436FC1"/>
    <w:rsid w:val="00437885"/>
    <w:rsid w:val="00441E23"/>
    <w:rsid w:val="00444465"/>
    <w:rsid w:val="00444A7D"/>
    <w:rsid w:val="00444EB2"/>
    <w:rsid w:val="00446292"/>
    <w:rsid w:val="004464F7"/>
    <w:rsid w:val="0044651F"/>
    <w:rsid w:val="00446CE8"/>
    <w:rsid w:val="0044738A"/>
    <w:rsid w:val="004475D3"/>
    <w:rsid w:val="00447764"/>
    <w:rsid w:val="004479A7"/>
    <w:rsid w:val="00447A43"/>
    <w:rsid w:val="004511D3"/>
    <w:rsid w:val="00452FC1"/>
    <w:rsid w:val="004530DB"/>
    <w:rsid w:val="004547A9"/>
    <w:rsid w:val="004555B6"/>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0F92"/>
    <w:rsid w:val="00472524"/>
    <w:rsid w:val="0047491E"/>
    <w:rsid w:val="00475DFD"/>
    <w:rsid w:val="00480EF1"/>
    <w:rsid w:val="00482A25"/>
    <w:rsid w:val="00482D47"/>
    <w:rsid w:val="004844E8"/>
    <w:rsid w:val="00484FB1"/>
    <w:rsid w:val="004865FE"/>
    <w:rsid w:val="00487A8F"/>
    <w:rsid w:val="0049536D"/>
    <w:rsid w:val="00495A25"/>
    <w:rsid w:val="004966B8"/>
    <w:rsid w:val="00496959"/>
    <w:rsid w:val="00496C4D"/>
    <w:rsid w:val="004973C0"/>
    <w:rsid w:val="00497D1C"/>
    <w:rsid w:val="00497EDA"/>
    <w:rsid w:val="004A0EAB"/>
    <w:rsid w:val="004A15EB"/>
    <w:rsid w:val="004A2DE2"/>
    <w:rsid w:val="004A3B94"/>
    <w:rsid w:val="004A6C18"/>
    <w:rsid w:val="004A708B"/>
    <w:rsid w:val="004B0271"/>
    <w:rsid w:val="004B106B"/>
    <w:rsid w:val="004B28A8"/>
    <w:rsid w:val="004B2B7A"/>
    <w:rsid w:val="004B31ED"/>
    <w:rsid w:val="004B5610"/>
    <w:rsid w:val="004B5C4E"/>
    <w:rsid w:val="004B6135"/>
    <w:rsid w:val="004C0ED0"/>
    <w:rsid w:val="004C3AC7"/>
    <w:rsid w:val="004C4442"/>
    <w:rsid w:val="004C4BC8"/>
    <w:rsid w:val="004C7024"/>
    <w:rsid w:val="004C7C32"/>
    <w:rsid w:val="004D494C"/>
    <w:rsid w:val="004D4F42"/>
    <w:rsid w:val="004D579E"/>
    <w:rsid w:val="004D5B09"/>
    <w:rsid w:val="004D64BE"/>
    <w:rsid w:val="004E1569"/>
    <w:rsid w:val="004E15D1"/>
    <w:rsid w:val="004E3E20"/>
    <w:rsid w:val="004E3F6C"/>
    <w:rsid w:val="004E4102"/>
    <w:rsid w:val="004E65F0"/>
    <w:rsid w:val="004F1B44"/>
    <w:rsid w:val="004F1FBE"/>
    <w:rsid w:val="004F2907"/>
    <w:rsid w:val="004F2E8D"/>
    <w:rsid w:val="004F598D"/>
    <w:rsid w:val="004F5B49"/>
    <w:rsid w:val="004F7B57"/>
    <w:rsid w:val="00500FB2"/>
    <w:rsid w:val="0050322A"/>
    <w:rsid w:val="00504740"/>
    <w:rsid w:val="00504D95"/>
    <w:rsid w:val="00510187"/>
    <w:rsid w:val="00513790"/>
    <w:rsid w:val="00513C4F"/>
    <w:rsid w:val="00514606"/>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2D95"/>
    <w:rsid w:val="0054338B"/>
    <w:rsid w:val="005453AF"/>
    <w:rsid w:val="0054677F"/>
    <w:rsid w:val="00546E1A"/>
    <w:rsid w:val="00551A00"/>
    <w:rsid w:val="005545C2"/>
    <w:rsid w:val="00556D60"/>
    <w:rsid w:val="00557C89"/>
    <w:rsid w:val="00560CD0"/>
    <w:rsid w:val="0056210B"/>
    <w:rsid w:val="00562381"/>
    <w:rsid w:val="00563116"/>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A0EDC"/>
    <w:rsid w:val="005A32BD"/>
    <w:rsid w:val="005A5C44"/>
    <w:rsid w:val="005A5CF6"/>
    <w:rsid w:val="005A76A3"/>
    <w:rsid w:val="005A771C"/>
    <w:rsid w:val="005B109A"/>
    <w:rsid w:val="005B293D"/>
    <w:rsid w:val="005B3CB1"/>
    <w:rsid w:val="005B6DA7"/>
    <w:rsid w:val="005B77B8"/>
    <w:rsid w:val="005C045F"/>
    <w:rsid w:val="005C2316"/>
    <w:rsid w:val="005C2B95"/>
    <w:rsid w:val="005C3085"/>
    <w:rsid w:val="005C3223"/>
    <w:rsid w:val="005C37B4"/>
    <w:rsid w:val="005D01A8"/>
    <w:rsid w:val="005D0F57"/>
    <w:rsid w:val="005D16B1"/>
    <w:rsid w:val="005D3D68"/>
    <w:rsid w:val="005D782F"/>
    <w:rsid w:val="005E11FF"/>
    <w:rsid w:val="005E181A"/>
    <w:rsid w:val="005E3070"/>
    <w:rsid w:val="005E3774"/>
    <w:rsid w:val="005E3ED7"/>
    <w:rsid w:val="005E5060"/>
    <w:rsid w:val="005E72C6"/>
    <w:rsid w:val="005F114A"/>
    <w:rsid w:val="005F28C6"/>
    <w:rsid w:val="005F3A0F"/>
    <w:rsid w:val="005F42D2"/>
    <w:rsid w:val="005F49F6"/>
    <w:rsid w:val="00600CEC"/>
    <w:rsid w:val="00601219"/>
    <w:rsid w:val="00603686"/>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4A83"/>
    <w:rsid w:val="00617E40"/>
    <w:rsid w:val="00620D0D"/>
    <w:rsid w:val="00620DC4"/>
    <w:rsid w:val="00624C39"/>
    <w:rsid w:val="006252EF"/>
    <w:rsid w:val="006257A6"/>
    <w:rsid w:val="006266E3"/>
    <w:rsid w:val="006313A4"/>
    <w:rsid w:val="00636881"/>
    <w:rsid w:val="006368D6"/>
    <w:rsid w:val="00640AA9"/>
    <w:rsid w:val="006430E0"/>
    <w:rsid w:val="0064379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5243"/>
    <w:rsid w:val="00685B2C"/>
    <w:rsid w:val="006867F0"/>
    <w:rsid w:val="00686F66"/>
    <w:rsid w:val="00691FBF"/>
    <w:rsid w:val="006920EE"/>
    <w:rsid w:val="00697AF8"/>
    <w:rsid w:val="006A0719"/>
    <w:rsid w:val="006A21FD"/>
    <w:rsid w:val="006A26CB"/>
    <w:rsid w:val="006A29CA"/>
    <w:rsid w:val="006A344D"/>
    <w:rsid w:val="006A371D"/>
    <w:rsid w:val="006A4C45"/>
    <w:rsid w:val="006A7DBC"/>
    <w:rsid w:val="006B07C9"/>
    <w:rsid w:val="006B2A9E"/>
    <w:rsid w:val="006B33B5"/>
    <w:rsid w:val="006B54B9"/>
    <w:rsid w:val="006B760E"/>
    <w:rsid w:val="006C07EA"/>
    <w:rsid w:val="006C140E"/>
    <w:rsid w:val="006C17D2"/>
    <w:rsid w:val="006C340A"/>
    <w:rsid w:val="006D057A"/>
    <w:rsid w:val="006D1130"/>
    <w:rsid w:val="006D160E"/>
    <w:rsid w:val="006D1959"/>
    <w:rsid w:val="006D1D57"/>
    <w:rsid w:val="006D3561"/>
    <w:rsid w:val="006D3917"/>
    <w:rsid w:val="006D4B90"/>
    <w:rsid w:val="006D4E4C"/>
    <w:rsid w:val="006D7A8C"/>
    <w:rsid w:val="006E0C24"/>
    <w:rsid w:val="006E0E8B"/>
    <w:rsid w:val="006E2471"/>
    <w:rsid w:val="006E66D5"/>
    <w:rsid w:val="006E6CE5"/>
    <w:rsid w:val="006E6E5F"/>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337A"/>
    <w:rsid w:val="00713450"/>
    <w:rsid w:val="00713A7C"/>
    <w:rsid w:val="00715924"/>
    <w:rsid w:val="0071757F"/>
    <w:rsid w:val="007176BF"/>
    <w:rsid w:val="00717734"/>
    <w:rsid w:val="00717F6E"/>
    <w:rsid w:val="00720A2C"/>
    <w:rsid w:val="00720F8D"/>
    <w:rsid w:val="00721A12"/>
    <w:rsid w:val="00721B97"/>
    <w:rsid w:val="00721E49"/>
    <w:rsid w:val="007249A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6F1A"/>
    <w:rsid w:val="0074755A"/>
    <w:rsid w:val="007523AC"/>
    <w:rsid w:val="00753032"/>
    <w:rsid w:val="00753382"/>
    <w:rsid w:val="00753DED"/>
    <w:rsid w:val="0075433A"/>
    <w:rsid w:val="007546F1"/>
    <w:rsid w:val="00756BC2"/>
    <w:rsid w:val="00757876"/>
    <w:rsid w:val="00760085"/>
    <w:rsid w:val="00760E41"/>
    <w:rsid w:val="007620D4"/>
    <w:rsid w:val="00762EFD"/>
    <w:rsid w:val="00765568"/>
    <w:rsid w:val="00765966"/>
    <w:rsid w:val="00770946"/>
    <w:rsid w:val="00771FAC"/>
    <w:rsid w:val="0077256F"/>
    <w:rsid w:val="00773DA1"/>
    <w:rsid w:val="007744E6"/>
    <w:rsid w:val="00776413"/>
    <w:rsid w:val="00776B2C"/>
    <w:rsid w:val="0078032E"/>
    <w:rsid w:val="00781276"/>
    <w:rsid w:val="00781A15"/>
    <w:rsid w:val="007833AE"/>
    <w:rsid w:val="00783B7A"/>
    <w:rsid w:val="00783E72"/>
    <w:rsid w:val="007849A4"/>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5654"/>
    <w:rsid w:val="007A5C46"/>
    <w:rsid w:val="007A6426"/>
    <w:rsid w:val="007A71A2"/>
    <w:rsid w:val="007A72EB"/>
    <w:rsid w:val="007B2E09"/>
    <w:rsid w:val="007B3774"/>
    <w:rsid w:val="007B45D1"/>
    <w:rsid w:val="007B579E"/>
    <w:rsid w:val="007B5EE0"/>
    <w:rsid w:val="007B603D"/>
    <w:rsid w:val="007B6F54"/>
    <w:rsid w:val="007B718B"/>
    <w:rsid w:val="007B7B96"/>
    <w:rsid w:val="007B7D15"/>
    <w:rsid w:val="007B7FD6"/>
    <w:rsid w:val="007C1074"/>
    <w:rsid w:val="007C193D"/>
    <w:rsid w:val="007C22F7"/>
    <w:rsid w:val="007C2802"/>
    <w:rsid w:val="007C3EDD"/>
    <w:rsid w:val="007C4158"/>
    <w:rsid w:val="007C4473"/>
    <w:rsid w:val="007C68DE"/>
    <w:rsid w:val="007C72EA"/>
    <w:rsid w:val="007D44A6"/>
    <w:rsid w:val="007D4B81"/>
    <w:rsid w:val="007D6D6B"/>
    <w:rsid w:val="007D7146"/>
    <w:rsid w:val="007E01EE"/>
    <w:rsid w:val="007E1DE5"/>
    <w:rsid w:val="007E2460"/>
    <w:rsid w:val="007E5CEC"/>
    <w:rsid w:val="007E7FB5"/>
    <w:rsid w:val="007F1BBB"/>
    <w:rsid w:val="007F2A42"/>
    <w:rsid w:val="007F4ED1"/>
    <w:rsid w:val="0080122D"/>
    <w:rsid w:val="00805238"/>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86E"/>
    <w:rsid w:val="008339D3"/>
    <w:rsid w:val="00834142"/>
    <w:rsid w:val="008364B2"/>
    <w:rsid w:val="008370B1"/>
    <w:rsid w:val="008409A5"/>
    <w:rsid w:val="00841547"/>
    <w:rsid w:val="008416D9"/>
    <w:rsid w:val="00842D50"/>
    <w:rsid w:val="00843508"/>
    <w:rsid w:val="00845907"/>
    <w:rsid w:val="00845BDC"/>
    <w:rsid w:val="0084701F"/>
    <w:rsid w:val="008471F4"/>
    <w:rsid w:val="008510E8"/>
    <w:rsid w:val="00852262"/>
    <w:rsid w:val="00852C45"/>
    <w:rsid w:val="00853192"/>
    <w:rsid w:val="00854AF2"/>
    <w:rsid w:val="00855065"/>
    <w:rsid w:val="00856193"/>
    <w:rsid w:val="008561EF"/>
    <w:rsid w:val="00860F85"/>
    <w:rsid w:val="00861D12"/>
    <w:rsid w:val="00863976"/>
    <w:rsid w:val="00864065"/>
    <w:rsid w:val="00864956"/>
    <w:rsid w:val="00865B57"/>
    <w:rsid w:val="00866B48"/>
    <w:rsid w:val="00870195"/>
    <w:rsid w:val="008702B4"/>
    <w:rsid w:val="00870567"/>
    <w:rsid w:val="00870824"/>
    <w:rsid w:val="008708A0"/>
    <w:rsid w:val="008711F6"/>
    <w:rsid w:val="00871B55"/>
    <w:rsid w:val="00872C23"/>
    <w:rsid w:val="008740F9"/>
    <w:rsid w:val="00875200"/>
    <w:rsid w:val="00877418"/>
    <w:rsid w:val="0088088F"/>
    <w:rsid w:val="00880EF6"/>
    <w:rsid w:val="0088205D"/>
    <w:rsid w:val="0088329E"/>
    <w:rsid w:val="00883F27"/>
    <w:rsid w:val="008848AE"/>
    <w:rsid w:val="00884A8B"/>
    <w:rsid w:val="00885D21"/>
    <w:rsid w:val="00886ED9"/>
    <w:rsid w:val="00887B5B"/>
    <w:rsid w:val="00887D2F"/>
    <w:rsid w:val="008907B2"/>
    <w:rsid w:val="00891CE4"/>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94F"/>
    <w:rsid w:val="008B4189"/>
    <w:rsid w:val="008B43A5"/>
    <w:rsid w:val="008B4F57"/>
    <w:rsid w:val="008B5B1D"/>
    <w:rsid w:val="008B605F"/>
    <w:rsid w:val="008B63FA"/>
    <w:rsid w:val="008C2BA7"/>
    <w:rsid w:val="008C3213"/>
    <w:rsid w:val="008C531E"/>
    <w:rsid w:val="008C65C8"/>
    <w:rsid w:val="008D0074"/>
    <w:rsid w:val="008D23D3"/>
    <w:rsid w:val="008D2811"/>
    <w:rsid w:val="008D3BCB"/>
    <w:rsid w:val="008D53B3"/>
    <w:rsid w:val="008D5CB3"/>
    <w:rsid w:val="008D7695"/>
    <w:rsid w:val="008E111B"/>
    <w:rsid w:val="008E1841"/>
    <w:rsid w:val="008E1EF6"/>
    <w:rsid w:val="008E3275"/>
    <w:rsid w:val="008E33DE"/>
    <w:rsid w:val="008E3636"/>
    <w:rsid w:val="008E4CC9"/>
    <w:rsid w:val="008E4D95"/>
    <w:rsid w:val="008E5833"/>
    <w:rsid w:val="008E653A"/>
    <w:rsid w:val="008F20DB"/>
    <w:rsid w:val="008F233A"/>
    <w:rsid w:val="008F28C0"/>
    <w:rsid w:val="008F3CE9"/>
    <w:rsid w:val="008F45DF"/>
    <w:rsid w:val="008F706C"/>
    <w:rsid w:val="008F7874"/>
    <w:rsid w:val="00900BC9"/>
    <w:rsid w:val="0090447A"/>
    <w:rsid w:val="009054F5"/>
    <w:rsid w:val="00906D76"/>
    <w:rsid w:val="00906E99"/>
    <w:rsid w:val="009071AB"/>
    <w:rsid w:val="00910802"/>
    <w:rsid w:val="00911238"/>
    <w:rsid w:val="00913024"/>
    <w:rsid w:val="0091351B"/>
    <w:rsid w:val="00915FF3"/>
    <w:rsid w:val="00916CBE"/>
    <w:rsid w:val="009218A4"/>
    <w:rsid w:val="00923C24"/>
    <w:rsid w:val="00927D6E"/>
    <w:rsid w:val="00930076"/>
    <w:rsid w:val="00930EA9"/>
    <w:rsid w:val="00931ED0"/>
    <w:rsid w:val="00932AD0"/>
    <w:rsid w:val="009366F9"/>
    <w:rsid w:val="009367DE"/>
    <w:rsid w:val="00936AA9"/>
    <w:rsid w:val="00937BEE"/>
    <w:rsid w:val="009409D1"/>
    <w:rsid w:val="009434A2"/>
    <w:rsid w:val="00945674"/>
    <w:rsid w:val="00946C5F"/>
    <w:rsid w:val="009507A3"/>
    <w:rsid w:val="009527B3"/>
    <w:rsid w:val="0095373F"/>
    <w:rsid w:val="00954537"/>
    <w:rsid w:val="0095500E"/>
    <w:rsid w:val="00955278"/>
    <w:rsid w:val="00956C17"/>
    <w:rsid w:val="00957A91"/>
    <w:rsid w:val="00960FDE"/>
    <w:rsid w:val="009628DA"/>
    <w:rsid w:val="00964DAF"/>
    <w:rsid w:val="00965EBE"/>
    <w:rsid w:val="00966106"/>
    <w:rsid w:val="009665A9"/>
    <w:rsid w:val="009666C2"/>
    <w:rsid w:val="00966CB8"/>
    <w:rsid w:val="00970032"/>
    <w:rsid w:val="00970CBF"/>
    <w:rsid w:val="00971250"/>
    <w:rsid w:val="00972058"/>
    <w:rsid w:val="00973CED"/>
    <w:rsid w:val="00982DC2"/>
    <w:rsid w:val="00983D62"/>
    <w:rsid w:val="00984A7D"/>
    <w:rsid w:val="00984CB2"/>
    <w:rsid w:val="0098625C"/>
    <w:rsid w:val="009907C2"/>
    <w:rsid w:val="00994232"/>
    <w:rsid w:val="00994F6B"/>
    <w:rsid w:val="00994FF6"/>
    <w:rsid w:val="009956A8"/>
    <w:rsid w:val="00996BDB"/>
    <w:rsid w:val="009975C3"/>
    <w:rsid w:val="009A0DED"/>
    <w:rsid w:val="009A177C"/>
    <w:rsid w:val="009A261E"/>
    <w:rsid w:val="009A2778"/>
    <w:rsid w:val="009A4A22"/>
    <w:rsid w:val="009A53EA"/>
    <w:rsid w:val="009A618F"/>
    <w:rsid w:val="009A682B"/>
    <w:rsid w:val="009B01F1"/>
    <w:rsid w:val="009B1042"/>
    <w:rsid w:val="009B1B82"/>
    <w:rsid w:val="009B26A9"/>
    <w:rsid w:val="009B2D95"/>
    <w:rsid w:val="009B58CF"/>
    <w:rsid w:val="009C001B"/>
    <w:rsid w:val="009C13CC"/>
    <w:rsid w:val="009C180D"/>
    <w:rsid w:val="009C2867"/>
    <w:rsid w:val="009C38A9"/>
    <w:rsid w:val="009C3D5A"/>
    <w:rsid w:val="009C4A80"/>
    <w:rsid w:val="009C58CE"/>
    <w:rsid w:val="009D07BC"/>
    <w:rsid w:val="009D1DBD"/>
    <w:rsid w:val="009D2C87"/>
    <w:rsid w:val="009D2EC0"/>
    <w:rsid w:val="009D3D82"/>
    <w:rsid w:val="009D4048"/>
    <w:rsid w:val="009D40D0"/>
    <w:rsid w:val="009D427C"/>
    <w:rsid w:val="009D4F1C"/>
    <w:rsid w:val="009D5905"/>
    <w:rsid w:val="009D70DE"/>
    <w:rsid w:val="009D7CE6"/>
    <w:rsid w:val="009E05E4"/>
    <w:rsid w:val="009E112D"/>
    <w:rsid w:val="009E3873"/>
    <w:rsid w:val="009E41F0"/>
    <w:rsid w:val="009E4634"/>
    <w:rsid w:val="009E5996"/>
    <w:rsid w:val="009E7CE2"/>
    <w:rsid w:val="009F2252"/>
    <w:rsid w:val="009F2EA3"/>
    <w:rsid w:val="009F3E52"/>
    <w:rsid w:val="009F72AE"/>
    <w:rsid w:val="009F7DE0"/>
    <w:rsid w:val="00A00570"/>
    <w:rsid w:val="00A00F60"/>
    <w:rsid w:val="00A07B23"/>
    <w:rsid w:val="00A102D7"/>
    <w:rsid w:val="00A10DCE"/>
    <w:rsid w:val="00A12A82"/>
    <w:rsid w:val="00A1358B"/>
    <w:rsid w:val="00A14EFB"/>
    <w:rsid w:val="00A15054"/>
    <w:rsid w:val="00A164A1"/>
    <w:rsid w:val="00A16E36"/>
    <w:rsid w:val="00A179F9"/>
    <w:rsid w:val="00A20A19"/>
    <w:rsid w:val="00A21D58"/>
    <w:rsid w:val="00A21F1F"/>
    <w:rsid w:val="00A22B5E"/>
    <w:rsid w:val="00A23778"/>
    <w:rsid w:val="00A239E6"/>
    <w:rsid w:val="00A23A7D"/>
    <w:rsid w:val="00A23B78"/>
    <w:rsid w:val="00A23E0B"/>
    <w:rsid w:val="00A2462F"/>
    <w:rsid w:val="00A24989"/>
    <w:rsid w:val="00A2505D"/>
    <w:rsid w:val="00A25F9B"/>
    <w:rsid w:val="00A2767F"/>
    <w:rsid w:val="00A27964"/>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AD5"/>
    <w:rsid w:val="00A61D9B"/>
    <w:rsid w:val="00A61F81"/>
    <w:rsid w:val="00A61FEA"/>
    <w:rsid w:val="00A623B3"/>
    <w:rsid w:val="00A65C5A"/>
    <w:rsid w:val="00A6654A"/>
    <w:rsid w:val="00A671E3"/>
    <w:rsid w:val="00A708ED"/>
    <w:rsid w:val="00A71254"/>
    <w:rsid w:val="00A7248A"/>
    <w:rsid w:val="00A724E1"/>
    <w:rsid w:val="00A74CCE"/>
    <w:rsid w:val="00A75DEB"/>
    <w:rsid w:val="00A75FCD"/>
    <w:rsid w:val="00A765C4"/>
    <w:rsid w:val="00A76F48"/>
    <w:rsid w:val="00A81A1C"/>
    <w:rsid w:val="00A8230E"/>
    <w:rsid w:val="00A82E8C"/>
    <w:rsid w:val="00A838CA"/>
    <w:rsid w:val="00A8542D"/>
    <w:rsid w:val="00A86F0D"/>
    <w:rsid w:val="00A87233"/>
    <w:rsid w:val="00A8754B"/>
    <w:rsid w:val="00A879FD"/>
    <w:rsid w:val="00A91DD9"/>
    <w:rsid w:val="00A92342"/>
    <w:rsid w:val="00A9671A"/>
    <w:rsid w:val="00A9799B"/>
    <w:rsid w:val="00A97B7A"/>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142A"/>
    <w:rsid w:val="00AF606C"/>
    <w:rsid w:val="00AF61D4"/>
    <w:rsid w:val="00AF7945"/>
    <w:rsid w:val="00B00AB7"/>
    <w:rsid w:val="00B00F76"/>
    <w:rsid w:val="00B01A2B"/>
    <w:rsid w:val="00B02CCF"/>
    <w:rsid w:val="00B0328A"/>
    <w:rsid w:val="00B037D0"/>
    <w:rsid w:val="00B05487"/>
    <w:rsid w:val="00B05A9A"/>
    <w:rsid w:val="00B05C53"/>
    <w:rsid w:val="00B05D93"/>
    <w:rsid w:val="00B076C1"/>
    <w:rsid w:val="00B11677"/>
    <w:rsid w:val="00B1213E"/>
    <w:rsid w:val="00B13419"/>
    <w:rsid w:val="00B140A4"/>
    <w:rsid w:val="00B1481C"/>
    <w:rsid w:val="00B2090B"/>
    <w:rsid w:val="00B21D0F"/>
    <w:rsid w:val="00B232FE"/>
    <w:rsid w:val="00B2596F"/>
    <w:rsid w:val="00B273B8"/>
    <w:rsid w:val="00B27F81"/>
    <w:rsid w:val="00B30111"/>
    <w:rsid w:val="00B30126"/>
    <w:rsid w:val="00B32719"/>
    <w:rsid w:val="00B32B11"/>
    <w:rsid w:val="00B33095"/>
    <w:rsid w:val="00B3348E"/>
    <w:rsid w:val="00B3386F"/>
    <w:rsid w:val="00B3458F"/>
    <w:rsid w:val="00B3464B"/>
    <w:rsid w:val="00B35402"/>
    <w:rsid w:val="00B35628"/>
    <w:rsid w:val="00B37774"/>
    <w:rsid w:val="00B42584"/>
    <w:rsid w:val="00B425E1"/>
    <w:rsid w:val="00B42FE7"/>
    <w:rsid w:val="00B44F97"/>
    <w:rsid w:val="00B459A5"/>
    <w:rsid w:val="00B46B32"/>
    <w:rsid w:val="00B47A4D"/>
    <w:rsid w:val="00B52182"/>
    <w:rsid w:val="00B53402"/>
    <w:rsid w:val="00B53809"/>
    <w:rsid w:val="00B56189"/>
    <w:rsid w:val="00B60F97"/>
    <w:rsid w:val="00B62708"/>
    <w:rsid w:val="00B639B9"/>
    <w:rsid w:val="00B64750"/>
    <w:rsid w:val="00B64D11"/>
    <w:rsid w:val="00B67AC5"/>
    <w:rsid w:val="00B7046A"/>
    <w:rsid w:val="00B7414B"/>
    <w:rsid w:val="00B74565"/>
    <w:rsid w:val="00B755A8"/>
    <w:rsid w:val="00B7692E"/>
    <w:rsid w:val="00B76D1A"/>
    <w:rsid w:val="00B81F83"/>
    <w:rsid w:val="00B82411"/>
    <w:rsid w:val="00B82C93"/>
    <w:rsid w:val="00B8448D"/>
    <w:rsid w:val="00B84A56"/>
    <w:rsid w:val="00B84F1C"/>
    <w:rsid w:val="00B87CD9"/>
    <w:rsid w:val="00B94A6C"/>
    <w:rsid w:val="00B94FC9"/>
    <w:rsid w:val="00B95D4D"/>
    <w:rsid w:val="00B97126"/>
    <w:rsid w:val="00BA043A"/>
    <w:rsid w:val="00BA0943"/>
    <w:rsid w:val="00BA0DE8"/>
    <w:rsid w:val="00BA225C"/>
    <w:rsid w:val="00BA2266"/>
    <w:rsid w:val="00BA29CB"/>
    <w:rsid w:val="00BA40AE"/>
    <w:rsid w:val="00BA7BBE"/>
    <w:rsid w:val="00BB0BC4"/>
    <w:rsid w:val="00BB157A"/>
    <w:rsid w:val="00BB2A65"/>
    <w:rsid w:val="00BB3577"/>
    <w:rsid w:val="00BB4406"/>
    <w:rsid w:val="00BB59A6"/>
    <w:rsid w:val="00BB7716"/>
    <w:rsid w:val="00BC09CF"/>
    <w:rsid w:val="00BC0CA9"/>
    <w:rsid w:val="00BC56DD"/>
    <w:rsid w:val="00BD20B8"/>
    <w:rsid w:val="00BD3431"/>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35D2"/>
    <w:rsid w:val="00C245C2"/>
    <w:rsid w:val="00C24B9A"/>
    <w:rsid w:val="00C25318"/>
    <w:rsid w:val="00C2683D"/>
    <w:rsid w:val="00C26A14"/>
    <w:rsid w:val="00C3051A"/>
    <w:rsid w:val="00C31017"/>
    <w:rsid w:val="00C34AEF"/>
    <w:rsid w:val="00C3632B"/>
    <w:rsid w:val="00C366CA"/>
    <w:rsid w:val="00C36B8C"/>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35B7"/>
    <w:rsid w:val="00C64B59"/>
    <w:rsid w:val="00C65617"/>
    <w:rsid w:val="00C65ADD"/>
    <w:rsid w:val="00C66DE5"/>
    <w:rsid w:val="00C71503"/>
    <w:rsid w:val="00C71EFB"/>
    <w:rsid w:val="00C72391"/>
    <w:rsid w:val="00C72A3D"/>
    <w:rsid w:val="00C72DC8"/>
    <w:rsid w:val="00C7456D"/>
    <w:rsid w:val="00C74EA5"/>
    <w:rsid w:val="00C7549F"/>
    <w:rsid w:val="00C762F7"/>
    <w:rsid w:val="00C81504"/>
    <w:rsid w:val="00C82175"/>
    <w:rsid w:val="00C8411C"/>
    <w:rsid w:val="00C846EC"/>
    <w:rsid w:val="00C8499C"/>
    <w:rsid w:val="00C84FE9"/>
    <w:rsid w:val="00C91232"/>
    <w:rsid w:val="00C91379"/>
    <w:rsid w:val="00C95C15"/>
    <w:rsid w:val="00CA1B52"/>
    <w:rsid w:val="00CA2996"/>
    <w:rsid w:val="00CA2D36"/>
    <w:rsid w:val="00CA30F1"/>
    <w:rsid w:val="00CA7608"/>
    <w:rsid w:val="00CB041C"/>
    <w:rsid w:val="00CB0658"/>
    <w:rsid w:val="00CB14F7"/>
    <w:rsid w:val="00CB2C11"/>
    <w:rsid w:val="00CB2CD8"/>
    <w:rsid w:val="00CB386A"/>
    <w:rsid w:val="00CB3D61"/>
    <w:rsid w:val="00CB4B3A"/>
    <w:rsid w:val="00CC095B"/>
    <w:rsid w:val="00CC12E7"/>
    <w:rsid w:val="00CC3C39"/>
    <w:rsid w:val="00CC4A58"/>
    <w:rsid w:val="00CC54B7"/>
    <w:rsid w:val="00CC6412"/>
    <w:rsid w:val="00CC6E74"/>
    <w:rsid w:val="00CC7624"/>
    <w:rsid w:val="00CD278A"/>
    <w:rsid w:val="00CD2CF8"/>
    <w:rsid w:val="00CD34A4"/>
    <w:rsid w:val="00CD40FD"/>
    <w:rsid w:val="00CD47C9"/>
    <w:rsid w:val="00CD6B31"/>
    <w:rsid w:val="00CE2C5E"/>
    <w:rsid w:val="00CE2DD1"/>
    <w:rsid w:val="00CE3E6C"/>
    <w:rsid w:val="00CE3F87"/>
    <w:rsid w:val="00CE5063"/>
    <w:rsid w:val="00CE6AAA"/>
    <w:rsid w:val="00CE701B"/>
    <w:rsid w:val="00CE72CC"/>
    <w:rsid w:val="00CF0BD0"/>
    <w:rsid w:val="00CF229C"/>
    <w:rsid w:val="00CF2B44"/>
    <w:rsid w:val="00CF326A"/>
    <w:rsid w:val="00CF3C48"/>
    <w:rsid w:val="00CF5FA3"/>
    <w:rsid w:val="00CF62F1"/>
    <w:rsid w:val="00CF782B"/>
    <w:rsid w:val="00CF7A2C"/>
    <w:rsid w:val="00D001B0"/>
    <w:rsid w:val="00D01F7F"/>
    <w:rsid w:val="00D051D7"/>
    <w:rsid w:val="00D1028D"/>
    <w:rsid w:val="00D112F5"/>
    <w:rsid w:val="00D11FF1"/>
    <w:rsid w:val="00D146B3"/>
    <w:rsid w:val="00D154ED"/>
    <w:rsid w:val="00D16DBA"/>
    <w:rsid w:val="00D17C53"/>
    <w:rsid w:val="00D20AA7"/>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339D"/>
    <w:rsid w:val="00D4422B"/>
    <w:rsid w:val="00D467E4"/>
    <w:rsid w:val="00D47A69"/>
    <w:rsid w:val="00D51516"/>
    <w:rsid w:val="00D51782"/>
    <w:rsid w:val="00D51C73"/>
    <w:rsid w:val="00D52881"/>
    <w:rsid w:val="00D531CA"/>
    <w:rsid w:val="00D53572"/>
    <w:rsid w:val="00D5564A"/>
    <w:rsid w:val="00D55996"/>
    <w:rsid w:val="00D56A3A"/>
    <w:rsid w:val="00D56A9B"/>
    <w:rsid w:val="00D60CB8"/>
    <w:rsid w:val="00D63687"/>
    <w:rsid w:val="00D63930"/>
    <w:rsid w:val="00D63AF8"/>
    <w:rsid w:val="00D63E94"/>
    <w:rsid w:val="00D64F12"/>
    <w:rsid w:val="00D64F63"/>
    <w:rsid w:val="00D66DA8"/>
    <w:rsid w:val="00D713D7"/>
    <w:rsid w:val="00D746FD"/>
    <w:rsid w:val="00D74EA5"/>
    <w:rsid w:val="00D75F5C"/>
    <w:rsid w:val="00D7713E"/>
    <w:rsid w:val="00D77B91"/>
    <w:rsid w:val="00D77C08"/>
    <w:rsid w:val="00D80A54"/>
    <w:rsid w:val="00D80CFE"/>
    <w:rsid w:val="00D81591"/>
    <w:rsid w:val="00D820E1"/>
    <w:rsid w:val="00D859CA"/>
    <w:rsid w:val="00D85A72"/>
    <w:rsid w:val="00D85AD3"/>
    <w:rsid w:val="00D90759"/>
    <w:rsid w:val="00D90A78"/>
    <w:rsid w:val="00D927BB"/>
    <w:rsid w:val="00D9756C"/>
    <w:rsid w:val="00DA00B0"/>
    <w:rsid w:val="00DA06A2"/>
    <w:rsid w:val="00DA0E46"/>
    <w:rsid w:val="00DA282F"/>
    <w:rsid w:val="00DA2D13"/>
    <w:rsid w:val="00DA304A"/>
    <w:rsid w:val="00DA7E9A"/>
    <w:rsid w:val="00DB1932"/>
    <w:rsid w:val="00DB1F8B"/>
    <w:rsid w:val="00DB36DB"/>
    <w:rsid w:val="00DB58D8"/>
    <w:rsid w:val="00DB5EA4"/>
    <w:rsid w:val="00DB65A9"/>
    <w:rsid w:val="00DB6B2F"/>
    <w:rsid w:val="00DB748F"/>
    <w:rsid w:val="00DB77A8"/>
    <w:rsid w:val="00DC31BF"/>
    <w:rsid w:val="00DC3A48"/>
    <w:rsid w:val="00DD0F47"/>
    <w:rsid w:val="00DD2196"/>
    <w:rsid w:val="00DD234F"/>
    <w:rsid w:val="00DD269F"/>
    <w:rsid w:val="00DD3324"/>
    <w:rsid w:val="00DE1A75"/>
    <w:rsid w:val="00DE46F6"/>
    <w:rsid w:val="00DE4BBB"/>
    <w:rsid w:val="00DE4CFF"/>
    <w:rsid w:val="00DE622C"/>
    <w:rsid w:val="00DE6A3F"/>
    <w:rsid w:val="00DE733B"/>
    <w:rsid w:val="00DE76C3"/>
    <w:rsid w:val="00DF07DA"/>
    <w:rsid w:val="00DF1527"/>
    <w:rsid w:val="00DF2343"/>
    <w:rsid w:val="00DF390D"/>
    <w:rsid w:val="00DF5EE4"/>
    <w:rsid w:val="00DF68DF"/>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237E"/>
    <w:rsid w:val="00E33140"/>
    <w:rsid w:val="00E34F55"/>
    <w:rsid w:val="00E35662"/>
    <w:rsid w:val="00E35E52"/>
    <w:rsid w:val="00E368CE"/>
    <w:rsid w:val="00E36DE9"/>
    <w:rsid w:val="00E40D48"/>
    <w:rsid w:val="00E44FD4"/>
    <w:rsid w:val="00E45B8E"/>
    <w:rsid w:val="00E45E29"/>
    <w:rsid w:val="00E46D4E"/>
    <w:rsid w:val="00E5394B"/>
    <w:rsid w:val="00E54ACC"/>
    <w:rsid w:val="00E5580F"/>
    <w:rsid w:val="00E5642E"/>
    <w:rsid w:val="00E56B8D"/>
    <w:rsid w:val="00E61469"/>
    <w:rsid w:val="00E62DFB"/>
    <w:rsid w:val="00E648DE"/>
    <w:rsid w:val="00E67745"/>
    <w:rsid w:val="00E702AD"/>
    <w:rsid w:val="00E7073C"/>
    <w:rsid w:val="00E720E4"/>
    <w:rsid w:val="00E77889"/>
    <w:rsid w:val="00E80068"/>
    <w:rsid w:val="00E81117"/>
    <w:rsid w:val="00E844D5"/>
    <w:rsid w:val="00E86B65"/>
    <w:rsid w:val="00E91027"/>
    <w:rsid w:val="00E93345"/>
    <w:rsid w:val="00E9349C"/>
    <w:rsid w:val="00E9412E"/>
    <w:rsid w:val="00E955FC"/>
    <w:rsid w:val="00E95D4B"/>
    <w:rsid w:val="00E97134"/>
    <w:rsid w:val="00EA2DE0"/>
    <w:rsid w:val="00EA443C"/>
    <w:rsid w:val="00EA544E"/>
    <w:rsid w:val="00EA5DDA"/>
    <w:rsid w:val="00EA68B8"/>
    <w:rsid w:val="00EA7F0B"/>
    <w:rsid w:val="00EB01ED"/>
    <w:rsid w:val="00EB18EE"/>
    <w:rsid w:val="00EB2982"/>
    <w:rsid w:val="00EB3545"/>
    <w:rsid w:val="00EB4045"/>
    <w:rsid w:val="00EB5337"/>
    <w:rsid w:val="00EB784C"/>
    <w:rsid w:val="00EB7B65"/>
    <w:rsid w:val="00EC0D69"/>
    <w:rsid w:val="00EC1322"/>
    <w:rsid w:val="00EC19B2"/>
    <w:rsid w:val="00EC391B"/>
    <w:rsid w:val="00EC6039"/>
    <w:rsid w:val="00EC6C90"/>
    <w:rsid w:val="00ED20D4"/>
    <w:rsid w:val="00ED259C"/>
    <w:rsid w:val="00ED2F03"/>
    <w:rsid w:val="00ED37F6"/>
    <w:rsid w:val="00ED3F12"/>
    <w:rsid w:val="00ED4BBC"/>
    <w:rsid w:val="00ED6FF6"/>
    <w:rsid w:val="00EE024A"/>
    <w:rsid w:val="00EE04DF"/>
    <w:rsid w:val="00EE2793"/>
    <w:rsid w:val="00EE2F67"/>
    <w:rsid w:val="00EE3DC6"/>
    <w:rsid w:val="00EE4063"/>
    <w:rsid w:val="00EE4375"/>
    <w:rsid w:val="00EF0066"/>
    <w:rsid w:val="00EF095D"/>
    <w:rsid w:val="00EF1AA4"/>
    <w:rsid w:val="00EF1D7A"/>
    <w:rsid w:val="00EF218C"/>
    <w:rsid w:val="00EF26AA"/>
    <w:rsid w:val="00EF2B01"/>
    <w:rsid w:val="00EF678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64A7"/>
    <w:rsid w:val="00F57847"/>
    <w:rsid w:val="00F6026C"/>
    <w:rsid w:val="00F60A2C"/>
    <w:rsid w:val="00F62952"/>
    <w:rsid w:val="00F62D86"/>
    <w:rsid w:val="00F63103"/>
    <w:rsid w:val="00F63310"/>
    <w:rsid w:val="00F63D82"/>
    <w:rsid w:val="00F64D4F"/>
    <w:rsid w:val="00F64E9A"/>
    <w:rsid w:val="00F652B6"/>
    <w:rsid w:val="00F67C98"/>
    <w:rsid w:val="00F67FF9"/>
    <w:rsid w:val="00F7304D"/>
    <w:rsid w:val="00F746DC"/>
    <w:rsid w:val="00F7540E"/>
    <w:rsid w:val="00F75F39"/>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E87"/>
    <w:rsid w:val="00F95426"/>
    <w:rsid w:val="00FA18A5"/>
    <w:rsid w:val="00FA3D39"/>
    <w:rsid w:val="00FA4654"/>
    <w:rsid w:val="00FA5A46"/>
    <w:rsid w:val="00FA6BE6"/>
    <w:rsid w:val="00FB0955"/>
    <w:rsid w:val="00FB0D42"/>
    <w:rsid w:val="00FB273F"/>
    <w:rsid w:val="00FB501E"/>
    <w:rsid w:val="00FB5D10"/>
    <w:rsid w:val="00FC0A79"/>
    <w:rsid w:val="00FC11EF"/>
    <w:rsid w:val="00FC1FBC"/>
    <w:rsid w:val="00FC22DF"/>
    <w:rsid w:val="00FC65C4"/>
    <w:rsid w:val="00FC6B2A"/>
    <w:rsid w:val="00FC71D9"/>
    <w:rsid w:val="00FD0B70"/>
    <w:rsid w:val="00FD1197"/>
    <w:rsid w:val="00FD17A0"/>
    <w:rsid w:val="00FD3450"/>
    <w:rsid w:val="00FD41CD"/>
    <w:rsid w:val="00FD4A05"/>
    <w:rsid w:val="00FD4A7A"/>
    <w:rsid w:val="00FD6303"/>
    <w:rsid w:val="00FE086E"/>
    <w:rsid w:val="00FE09A0"/>
    <w:rsid w:val="00FE0DD1"/>
    <w:rsid w:val="00FE1B60"/>
    <w:rsid w:val="00FE2A89"/>
    <w:rsid w:val="00FE2C4C"/>
    <w:rsid w:val="00FE2E62"/>
    <w:rsid w:val="00FE4162"/>
    <w:rsid w:val="00FE6A03"/>
    <w:rsid w:val="00FE7CED"/>
    <w:rsid w:val="00FE7E58"/>
    <w:rsid w:val="00FE7F3C"/>
    <w:rsid w:val="00FF391E"/>
    <w:rsid w:val="00FF432C"/>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4F0FB47"/>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37B6-129C-4020-99F4-C837A82B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6292</Words>
  <Characters>3587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šķirnes lauksaimniecības dzīvnieku audzētāju biedrību un krustojuma cūku audzētāju organizāciju atbilstības kritērijiem un atzīšanas kārtību, kā arī audzēšanas programmu apstiprināšanas kārtību</vt:lpstr>
      <vt:lpstr>Ciltsdarba un dzīvnieku audzēšanas likums</vt:lpstr>
    </vt:vector>
  </TitlesOfParts>
  <Company>Zemkopības ministrija</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“Cūku snieguma pārbaudes kārtība” sākotnējās ietekmes novērtējuma ziņojums (anotācija)</dc:title>
  <dc:subject>Anotācija</dc:subject>
  <dc:creator>Sandra Justa</dc:creator>
  <dc:description>Justa 67027379_x000d_
Sandra.Justa@zm.gov.lv</dc:description>
  <cp:lastModifiedBy>Kristiāna Sebre</cp:lastModifiedBy>
  <cp:revision>7</cp:revision>
  <cp:lastPrinted>2017-12-20T06:38:00Z</cp:lastPrinted>
  <dcterms:created xsi:type="dcterms:W3CDTF">2019-02-05T10:53:00Z</dcterms:created>
  <dcterms:modified xsi:type="dcterms:W3CDTF">2019-02-07T07:31:00Z</dcterms:modified>
</cp:coreProperties>
</file>