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588" w:rsidRPr="001A5641" w:rsidRDefault="00BD5588" w:rsidP="00BD5588">
      <w:pPr>
        <w:pStyle w:val="Nosaukums"/>
        <w:spacing w:before="130" w:line="260" w:lineRule="exact"/>
        <w:ind w:firstLine="539"/>
        <w:jc w:val="both"/>
        <w:rPr>
          <w:sz w:val="24"/>
          <w:szCs w:val="24"/>
        </w:rPr>
      </w:pPr>
    </w:p>
    <w:p w:rsidR="00BD5588" w:rsidRPr="000E1F64" w:rsidRDefault="00BD5588" w:rsidP="00E3432C">
      <w:pPr>
        <w:shd w:val="clear" w:color="auto" w:fill="FFFFFF"/>
        <w:jc w:val="center"/>
        <w:rPr>
          <w:b/>
          <w:bCs/>
          <w:sz w:val="28"/>
          <w:szCs w:val="28"/>
        </w:rPr>
      </w:pPr>
      <w:r w:rsidRPr="000E1F64">
        <w:rPr>
          <w:b/>
          <w:bCs/>
          <w:sz w:val="28"/>
          <w:szCs w:val="28"/>
        </w:rPr>
        <w:t>Tiesību akta projekta sākotnējās ietekmes novērtējuma ziņojums (anotācija)</w:t>
      </w:r>
    </w:p>
    <w:p w:rsidR="001A5641" w:rsidRPr="000E1F64" w:rsidRDefault="00E3432C" w:rsidP="003526D8">
      <w:pPr>
        <w:shd w:val="clear" w:color="auto" w:fill="FFFFFF"/>
        <w:jc w:val="center"/>
        <w:rPr>
          <w:b/>
          <w:sz w:val="28"/>
          <w:szCs w:val="28"/>
        </w:rPr>
      </w:pPr>
      <w:r w:rsidRPr="000E1F64">
        <w:rPr>
          <w:b/>
          <w:sz w:val="28"/>
          <w:szCs w:val="28"/>
        </w:rPr>
        <w:t>Ministru kabineta noteikumu projektam “</w:t>
      </w:r>
      <w:r w:rsidR="003526D8" w:rsidRPr="000E1F64">
        <w:rPr>
          <w:b/>
          <w:sz w:val="28"/>
          <w:szCs w:val="28"/>
        </w:rPr>
        <w:t xml:space="preserve">Grozījumi Ministru kabineta </w:t>
      </w:r>
      <w:proofErr w:type="gramStart"/>
      <w:r w:rsidR="003526D8" w:rsidRPr="000E1F64">
        <w:rPr>
          <w:b/>
          <w:sz w:val="28"/>
          <w:szCs w:val="28"/>
        </w:rPr>
        <w:t>2016.gada</w:t>
      </w:r>
      <w:proofErr w:type="gramEnd"/>
      <w:r w:rsidR="003526D8" w:rsidRPr="000E1F64">
        <w:rPr>
          <w:b/>
          <w:sz w:val="28"/>
          <w:szCs w:val="28"/>
        </w:rPr>
        <w:t xml:space="preserve"> 31.maija noteikumos Nr.326 “Veterināro zāļu izplatīšanas un kontroles noteikumi</w:t>
      </w:r>
      <w:r w:rsidRPr="000E1F64">
        <w:rPr>
          <w:b/>
          <w:sz w:val="28"/>
          <w:szCs w:val="28"/>
        </w:rPr>
        <w:t>””</w:t>
      </w:r>
    </w:p>
    <w:p w:rsidR="00E3432C" w:rsidRPr="001A5641" w:rsidRDefault="00E3432C" w:rsidP="001A5641">
      <w:pPr>
        <w:shd w:val="clear" w:color="auto" w:fill="FFFFFF"/>
        <w:spacing w:before="130" w:line="260" w:lineRule="exact"/>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447"/>
        <w:gridCol w:w="6181"/>
      </w:tblGrid>
      <w:tr w:rsidR="00BD5588" w:rsidRPr="001A5641" w:rsidTr="00386F1C">
        <w:trPr>
          <w:cantSplit/>
        </w:trPr>
        <w:tc>
          <w:tcPr>
            <w:tcW w:w="9581" w:type="dxa"/>
            <w:gridSpan w:val="2"/>
            <w:shd w:val="clear" w:color="auto" w:fill="FFFFFF"/>
            <w:vAlign w:val="center"/>
            <w:hideMark/>
          </w:tcPr>
          <w:p w:rsidR="00BD5588" w:rsidRPr="001A5641" w:rsidRDefault="00BD5588" w:rsidP="00386F1C">
            <w:pPr>
              <w:jc w:val="center"/>
              <w:rPr>
                <w:b/>
                <w:iCs/>
                <w:lang w:eastAsia="en-US"/>
              </w:rPr>
            </w:pPr>
            <w:r w:rsidRPr="001A5641">
              <w:rPr>
                <w:b/>
                <w:iCs/>
                <w:lang w:eastAsia="en-US"/>
              </w:rPr>
              <w:t>Tiesību akta projekta anotācijas kopsavilkums</w:t>
            </w:r>
          </w:p>
        </w:tc>
      </w:tr>
      <w:tr w:rsidR="000D157A" w:rsidRPr="001A5641" w:rsidTr="00386F1C">
        <w:trPr>
          <w:cantSplit/>
        </w:trPr>
        <w:tc>
          <w:tcPr>
            <w:tcW w:w="3430" w:type="dxa"/>
            <w:shd w:val="clear" w:color="auto" w:fill="FFFFFF"/>
            <w:hideMark/>
          </w:tcPr>
          <w:p w:rsidR="00BD5588" w:rsidRPr="001A5641" w:rsidRDefault="00BD5588" w:rsidP="00386F1C">
            <w:pPr>
              <w:rPr>
                <w:iCs/>
                <w:lang w:eastAsia="en-US"/>
              </w:rPr>
            </w:pPr>
            <w:r w:rsidRPr="001A5641">
              <w:rPr>
                <w:iCs/>
                <w:lang w:eastAsia="en-US"/>
              </w:rPr>
              <w:t>Mērķis, risinājums un projekta spēkā stāšanās laiks (500 zīmes bez atstarpēm)</w:t>
            </w:r>
          </w:p>
        </w:tc>
        <w:tc>
          <w:tcPr>
            <w:tcW w:w="6151" w:type="dxa"/>
            <w:shd w:val="clear" w:color="auto" w:fill="FFFFFF"/>
            <w:hideMark/>
          </w:tcPr>
          <w:p w:rsidR="00370B7B" w:rsidRPr="0029647A" w:rsidRDefault="000D157A" w:rsidP="00BB3304">
            <w:pPr>
              <w:jc w:val="both"/>
              <w:rPr>
                <w:iCs/>
                <w:lang w:eastAsia="en-US"/>
              </w:rPr>
            </w:pPr>
            <w:r w:rsidRPr="000D157A">
              <w:rPr>
                <w:iCs/>
                <w:lang w:eastAsia="en-US"/>
              </w:rPr>
              <w:t xml:space="preserve">Ministru kabineta noteikumu </w:t>
            </w:r>
            <w:r>
              <w:rPr>
                <w:iCs/>
                <w:lang w:eastAsia="en-US"/>
              </w:rPr>
              <w:t>projekts</w:t>
            </w:r>
            <w:r w:rsidRPr="000D157A">
              <w:rPr>
                <w:iCs/>
                <w:lang w:eastAsia="en-US"/>
              </w:rPr>
              <w:t xml:space="preserve"> “Grozījumi Ministru kabineta 2016.</w:t>
            </w:r>
            <w:r w:rsidR="00BE422B">
              <w:rPr>
                <w:iCs/>
                <w:lang w:eastAsia="en-US"/>
              </w:rPr>
              <w:t xml:space="preserve"> </w:t>
            </w:r>
            <w:r w:rsidRPr="000D157A">
              <w:rPr>
                <w:iCs/>
                <w:lang w:eastAsia="en-US"/>
              </w:rPr>
              <w:t xml:space="preserve">gada </w:t>
            </w:r>
            <w:proofErr w:type="gramStart"/>
            <w:r w:rsidRPr="000D157A">
              <w:rPr>
                <w:iCs/>
                <w:lang w:eastAsia="en-US"/>
              </w:rPr>
              <w:t>31.maija</w:t>
            </w:r>
            <w:proofErr w:type="gramEnd"/>
            <w:r w:rsidRPr="000D157A">
              <w:rPr>
                <w:iCs/>
                <w:lang w:eastAsia="en-US"/>
              </w:rPr>
              <w:t xml:space="preserve"> noteikumos Nr.326 “Veterināro zāļu izplatīšanas un kontroles noteikumi””</w:t>
            </w:r>
            <w:r>
              <w:rPr>
                <w:iCs/>
                <w:lang w:eastAsia="en-US"/>
              </w:rPr>
              <w:t xml:space="preserve"> (turpmāk – noteikumu projekts) </w:t>
            </w:r>
            <w:r w:rsidR="00583F80">
              <w:rPr>
                <w:iCs/>
                <w:lang w:eastAsia="en-US"/>
              </w:rPr>
              <w:t>sagatavo</w:t>
            </w:r>
            <w:r w:rsidR="003526D8">
              <w:rPr>
                <w:iCs/>
                <w:lang w:eastAsia="en-US"/>
              </w:rPr>
              <w:t xml:space="preserve">ts, lai veicinātu veterināro zāļu pieejamību dzīvnieku slimību ārstēšanai un antimikrobiālo līdzekļu </w:t>
            </w:r>
            <w:r w:rsidR="00BE422B">
              <w:rPr>
                <w:iCs/>
                <w:lang w:eastAsia="en-US"/>
              </w:rPr>
              <w:t xml:space="preserve">piesardzīgu </w:t>
            </w:r>
            <w:r w:rsidR="003526D8">
              <w:rPr>
                <w:iCs/>
                <w:lang w:eastAsia="en-US"/>
              </w:rPr>
              <w:t>lietošanu</w:t>
            </w:r>
            <w:r w:rsidR="00E50FA0">
              <w:rPr>
                <w:iCs/>
                <w:lang w:eastAsia="en-US"/>
              </w:rPr>
              <w:t xml:space="preserve"> dzīvniekiem</w:t>
            </w:r>
            <w:r w:rsidR="003526D8">
              <w:rPr>
                <w:iCs/>
                <w:lang w:eastAsia="en-US"/>
              </w:rPr>
              <w:t>, precizējot prasības valstī nereģistrētu veterināro zāļu ievešanai un lietošanai</w:t>
            </w:r>
            <w:r w:rsidR="00BE422B">
              <w:rPr>
                <w:iCs/>
                <w:lang w:eastAsia="en-US"/>
              </w:rPr>
              <w:t>, kā arī samazinātu administratīvo slogu personām, kas iesa</w:t>
            </w:r>
            <w:r w:rsidR="001B09A9">
              <w:rPr>
                <w:iCs/>
                <w:lang w:eastAsia="en-US"/>
              </w:rPr>
              <w:t>i</w:t>
            </w:r>
            <w:r w:rsidR="00BE422B">
              <w:rPr>
                <w:iCs/>
                <w:lang w:eastAsia="en-US"/>
              </w:rPr>
              <w:t>stītas veterināro zāļu apritē.</w:t>
            </w:r>
            <w:r w:rsidR="003526D8">
              <w:rPr>
                <w:iCs/>
                <w:lang w:eastAsia="en-US"/>
              </w:rPr>
              <w:t xml:space="preserve"> </w:t>
            </w:r>
            <w:r w:rsidR="00BE422B" w:rsidRPr="001F1571">
              <w:rPr>
                <w:iCs/>
                <w:lang w:eastAsia="en-US"/>
              </w:rPr>
              <w:t xml:space="preserve">Projekts stāsies spēkā pēc tā </w:t>
            </w:r>
            <w:r w:rsidR="00BB3304">
              <w:rPr>
                <w:iCs/>
                <w:lang w:eastAsia="en-US"/>
              </w:rPr>
              <w:t>pieņemšanas</w:t>
            </w:r>
            <w:r w:rsidR="00370B7B" w:rsidRPr="001F1571">
              <w:rPr>
                <w:iCs/>
                <w:lang w:eastAsia="en-US"/>
              </w:rPr>
              <w:t xml:space="preserve"> Ministru kabinetā</w:t>
            </w:r>
            <w:r w:rsidR="00BB3304">
              <w:rPr>
                <w:iCs/>
                <w:lang w:eastAsia="en-US"/>
              </w:rPr>
              <w:t xml:space="preserve"> un </w:t>
            </w:r>
            <w:r w:rsidR="00217BD7">
              <w:rPr>
                <w:iCs/>
                <w:lang w:eastAsia="en-US"/>
              </w:rPr>
              <w:t>izsludināšanas</w:t>
            </w:r>
            <w:r w:rsidR="001B09A9">
              <w:rPr>
                <w:iCs/>
                <w:lang w:eastAsia="en-US"/>
              </w:rPr>
              <w:t>.</w:t>
            </w:r>
          </w:p>
        </w:tc>
      </w:tr>
    </w:tbl>
    <w:p w:rsidR="00BD5588" w:rsidRPr="001A5641" w:rsidRDefault="00BD5588" w:rsidP="001A5641">
      <w:pPr>
        <w:pStyle w:val="Nosaukums"/>
        <w:spacing w:before="130" w:line="260" w:lineRule="exact"/>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99"/>
        <w:gridCol w:w="2848"/>
        <w:gridCol w:w="6181"/>
      </w:tblGrid>
      <w:tr w:rsidR="00BD5588" w:rsidRPr="001A5641" w:rsidTr="00386F1C">
        <w:trPr>
          <w:cantSplit/>
        </w:trPr>
        <w:tc>
          <w:tcPr>
            <w:tcW w:w="5000" w:type="pct"/>
            <w:gridSpan w:val="3"/>
            <w:vAlign w:val="center"/>
            <w:hideMark/>
          </w:tcPr>
          <w:p w:rsidR="00BD5588" w:rsidRPr="00370B7B" w:rsidRDefault="00BD5588" w:rsidP="00370B7B">
            <w:pPr>
              <w:jc w:val="center"/>
              <w:rPr>
                <w:b/>
                <w:bCs/>
              </w:rPr>
            </w:pPr>
            <w:r w:rsidRPr="001A5641">
              <w:rPr>
                <w:b/>
                <w:bCs/>
              </w:rPr>
              <w:t>I. Tiesību akta projekta izstrādes nepieciešamība</w:t>
            </w:r>
          </w:p>
        </w:tc>
      </w:tr>
      <w:tr w:rsidR="00BD5588" w:rsidRPr="001A5641" w:rsidTr="00386F1C">
        <w:trPr>
          <w:cantSplit/>
        </w:trPr>
        <w:tc>
          <w:tcPr>
            <w:tcW w:w="311" w:type="pct"/>
            <w:hideMark/>
          </w:tcPr>
          <w:p w:rsidR="00BD5588" w:rsidRPr="001A5641" w:rsidRDefault="00BD5588" w:rsidP="00386F1C">
            <w:pPr>
              <w:jc w:val="center"/>
            </w:pPr>
            <w:r w:rsidRPr="001A5641">
              <w:t>1.</w:t>
            </w:r>
          </w:p>
        </w:tc>
        <w:tc>
          <w:tcPr>
            <w:tcW w:w="1479" w:type="pct"/>
            <w:hideMark/>
          </w:tcPr>
          <w:p w:rsidR="00370B7B" w:rsidRDefault="00BD5588" w:rsidP="00386F1C">
            <w:r w:rsidRPr="001A5641">
              <w:t>Pamatojums</w:t>
            </w:r>
          </w:p>
          <w:p w:rsidR="00370B7B" w:rsidRPr="00370B7B" w:rsidRDefault="00370B7B" w:rsidP="00370B7B"/>
          <w:p w:rsidR="00370B7B" w:rsidRPr="00370B7B" w:rsidRDefault="00370B7B" w:rsidP="00370B7B"/>
          <w:p w:rsidR="00BD5588" w:rsidRPr="00370B7B" w:rsidRDefault="00BD5588" w:rsidP="00370B7B"/>
        </w:tc>
        <w:tc>
          <w:tcPr>
            <w:tcW w:w="3210" w:type="pct"/>
            <w:hideMark/>
          </w:tcPr>
          <w:p w:rsidR="00001F51" w:rsidRDefault="008519CA" w:rsidP="000D157A">
            <w:pPr>
              <w:jc w:val="both"/>
            </w:pPr>
            <w:r>
              <w:t>1.</w:t>
            </w:r>
            <w:r w:rsidR="00BE422B">
              <w:t xml:space="preserve"> Zemkopības ministrijas iniciatīva</w:t>
            </w:r>
            <w:r>
              <w:t>.</w:t>
            </w:r>
          </w:p>
          <w:p w:rsidR="00E80687" w:rsidRPr="001A5641" w:rsidRDefault="008519CA" w:rsidP="008519CA">
            <w:pPr>
              <w:jc w:val="both"/>
            </w:pPr>
            <w:r>
              <w:t xml:space="preserve">2. </w:t>
            </w:r>
            <w:r w:rsidR="00BE422B" w:rsidRPr="00E80687">
              <w:t>Ministru kabineta 2018.</w:t>
            </w:r>
            <w:r w:rsidR="00001F51" w:rsidRPr="00E80687">
              <w:t xml:space="preserve"> </w:t>
            </w:r>
            <w:r w:rsidR="00BE422B" w:rsidRPr="00E80687">
              <w:t>gada 20.</w:t>
            </w:r>
            <w:r w:rsidR="00001F51" w:rsidRPr="00E80687">
              <w:t xml:space="preserve"> </w:t>
            </w:r>
            <w:r w:rsidR="00BE422B" w:rsidRPr="00E80687">
              <w:t xml:space="preserve">marta </w:t>
            </w:r>
            <w:r w:rsidR="00001F51" w:rsidRPr="00E80687">
              <w:t xml:space="preserve">sēdes </w:t>
            </w:r>
            <w:r w:rsidR="00BE422B" w:rsidRPr="00E80687">
              <w:t xml:space="preserve">protokollēmuma </w:t>
            </w:r>
            <w:r w:rsidR="00001F51" w:rsidRPr="00E80687">
              <w:t>“Likumprojekts "Grozījumi Oficiālās elektroniskās adreses likumā"”</w:t>
            </w:r>
            <w:r w:rsidR="00BE422B" w:rsidRPr="00E80687">
              <w:t xml:space="preserve"> </w:t>
            </w:r>
            <w:r w:rsidR="00001F51" w:rsidRPr="00E80687">
              <w:t>(</w:t>
            </w:r>
            <w:r w:rsidR="00001F51" w:rsidRPr="00207854">
              <w:t xml:space="preserve">Nr.16 26.§) </w:t>
            </w:r>
            <w:r w:rsidR="00001F51" w:rsidRPr="00E80687">
              <w:t>4.</w:t>
            </w:r>
            <w:r w:rsidR="00E80687">
              <w:t xml:space="preserve"> </w:t>
            </w:r>
            <w:r w:rsidR="00001F51" w:rsidRPr="00E80687">
              <w:t>punkt</w:t>
            </w:r>
            <w:r w:rsidRPr="00E80687">
              <w:t>s</w:t>
            </w:r>
            <w:r w:rsidR="00001F51">
              <w:rPr>
                <w:color w:val="2A2A2A"/>
              </w:rPr>
              <w:t>.</w:t>
            </w:r>
            <w:r w:rsidR="00BE422B">
              <w:rPr>
                <w:color w:val="2A2A2A"/>
              </w:rPr>
              <w:t xml:space="preserve"> </w:t>
            </w:r>
          </w:p>
        </w:tc>
      </w:tr>
      <w:tr w:rsidR="00E80687" w:rsidRPr="001A5641" w:rsidTr="00386F1C">
        <w:trPr>
          <w:cantSplit/>
        </w:trPr>
        <w:tc>
          <w:tcPr>
            <w:tcW w:w="311" w:type="pct"/>
          </w:tcPr>
          <w:p w:rsidR="00E80687" w:rsidRPr="001A5641" w:rsidRDefault="00E80687" w:rsidP="00386F1C">
            <w:pPr>
              <w:jc w:val="center"/>
            </w:pPr>
            <w:r w:rsidRPr="00E80687">
              <w:t>2.</w:t>
            </w:r>
          </w:p>
        </w:tc>
        <w:tc>
          <w:tcPr>
            <w:tcW w:w="1479" w:type="pct"/>
          </w:tcPr>
          <w:p w:rsidR="00E80687" w:rsidRPr="001A5641" w:rsidRDefault="00E80687" w:rsidP="00386F1C">
            <w:r w:rsidRPr="00E80687">
              <w:t>Pašreizējā situācija un problēmas, kuru risināšanai tiesību akta projekts izstrādāts, tiesiskā regulējuma mērķis un būtība</w:t>
            </w:r>
          </w:p>
        </w:tc>
        <w:tc>
          <w:tcPr>
            <w:tcW w:w="3210" w:type="pct"/>
          </w:tcPr>
          <w:p w:rsidR="00E80687" w:rsidRDefault="00E80687" w:rsidP="000D157A">
            <w:pPr>
              <w:jc w:val="both"/>
            </w:pPr>
            <w:r w:rsidRPr="00E80687">
              <w:t>1. Noteikumos Nr.326 noteiktas prasības valstī nereģistrētu veterināro zāļu ievešanas un izplatīšanas atļauju  veterinārmedicīniskās prakses nodrošināšanai izsniegšanai, lai nodrošinātu tādu veterināro zāļu pieejamību, kas valstī dzīvnieku slimību ārstēšanai un profilaksei nepieciešamas pastāvīgi, bet mazā daudzumā. Latvijas Veterinārārstu biedrība (turpmāk – biedrība) izvērtē veterināro zāļu nepieciešamību veterinārmedicīniskas prakses nodrošināšanai valstī un sniedz Pārtikas un veterinārajam dienestam (turpmāk – dienests) priekšlikumu par konkrētu aktīvo vielu, dzīvnieku mērķsugu un diagnožu iekļaušanu atsevišķā sarakstā. Dienests apkopo biedrības sniegto informāciju un iekļauj biedrības priekšlikumā minētās aktīvās vielas, mērķsugas un indikācijas aktīvo vielu sarakstā (turpmāk – saraksts), nodrošinot šī saraksta publisku pieejamību. Pamatojoties uz šo sarakstu, veterināro zāļu lieltirgotava izvēlas citā Eiropas Savienības dalībvalstī reģistrētas veterinārās zāles, kas satur sarakstā norādītās aktīvās vielas un ir paredzētās atbilstošām mērķsugām un diagnozēm, un iesniedz dienestā iesniegumu veterināro zāļu ievešanas un izplatīšanas atļaujas veterinārmedicīniskās prakses nodrošināšanai saņemšanai. Dienests izvērtē iesniegumā norādītās informācijas atbilstību normatīvo aktu prasībām un pieņem lēmumu izsniegt attiecīgo atļauju vai atteikt izsniegt attiecīgo atļauju. Atļaujas darbības termiņš ir viens gads.</w:t>
            </w:r>
          </w:p>
        </w:tc>
      </w:tr>
      <w:tr w:rsidR="00226982" w:rsidRPr="001A5641" w:rsidTr="00386F1C">
        <w:trPr>
          <w:cantSplit/>
        </w:trPr>
        <w:tc>
          <w:tcPr>
            <w:tcW w:w="311" w:type="pct"/>
          </w:tcPr>
          <w:p w:rsidR="00226982" w:rsidRPr="001A5641" w:rsidRDefault="00226982" w:rsidP="00226982">
            <w:pPr>
              <w:jc w:val="center"/>
            </w:pPr>
          </w:p>
        </w:tc>
        <w:tc>
          <w:tcPr>
            <w:tcW w:w="1479" w:type="pct"/>
          </w:tcPr>
          <w:p w:rsidR="00226982" w:rsidRPr="001A5641" w:rsidRDefault="00226982" w:rsidP="00226982"/>
        </w:tc>
        <w:tc>
          <w:tcPr>
            <w:tcW w:w="3210" w:type="pct"/>
          </w:tcPr>
          <w:p w:rsidR="00001F51" w:rsidRDefault="00001F51" w:rsidP="00001F51">
            <w:pPr>
              <w:jc w:val="both"/>
            </w:pPr>
            <w:r>
              <w:t>Prasība ir spēkā kopš 2016. gada vidus.</w:t>
            </w:r>
          </w:p>
          <w:p w:rsidR="00001F51" w:rsidRDefault="00001F51" w:rsidP="00001F51">
            <w:pPr>
              <w:jc w:val="both"/>
            </w:pPr>
            <w:r>
              <w:t xml:space="preserve">Izanalizējot sistēmas darbību praksē, ir secināts, ka nepieciešams detalizētāk noteikt kritērijus attiecīgā saraksta izveidei un aktualizēšanai, lai </w:t>
            </w:r>
            <w:r w:rsidR="007A6968">
              <w:t xml:space="preserve">uzlabotu </w:t>
            </w:r>
            <w:r>
              <w:t xml:space="preserve">sistēmas darbību atbilstoši paredzētajam mērķim </w:t>
            </w:r>
            <w:r w:rsidR="000B5821">
              <w:t>–</w:t>
            </w:r>
            <w:r>
              <w:t xml:space="preserve"> </w:t>
            </w:r>
            <w:r w:rsidR="007F205B">
              <w:t xml:space="preserve">nodrošināt </w:t>
            </w:r>
            <w:r>
              <w:t>augstu sabiedrības</w:t>
            </w:r>
            <w:r w:rsidR="001B21B2">
              <w:t xml:space="preserve"> un dzīvnieku</w:t>
            </w:r>
            <w:r>
              <w:t xml:space="preserve"> veselības aizsardzības līmeni, veicinot tādu zāļu pieejamību, kas dzīvniekiem nepieciešamas nelielā daudzumā, bet pastāvīgi, kā arī veicinātu antimikrobiālo līdzekļu piesardzīgas</w:t>
            </w:r>
            <w:r w:rsidR="00E80687">
              <w:t xml:space="preserve"> un atbildīgas</w:t>
            </w:r>
            <w:r>
              <w:t xml:space="preserve"> lietošanas principu ievērošanu.</w:t>
            </w:r>
          </w:p>
          <w:p w:rsidR="00001F51" w:rsidRDefault="00583F80" w:rsidP="00001F51">
            <w:pPr>
              <w:jc w:val="both"/>
            </w:pPr>
            <w:r>
              <w:t>Ievērojot iepriekšminēto,</w:t>
            </w:r>
            <w:r w:rsidR="00001F51">
              <w:t xml:space="preserve"> noteikumu projektā paredzēt</w:t>
            </w:r>
            <w:r>
              <w:t>i</w:t>
            </w:r>
            <w:r w:rsidR="00001F51">
              <w:t xml:space="preserve"> šād</w:t>
            </w:r>
            <w:r>
              <w:t>i</w:t>
            </w:r>
            <w:r w:rsidR="00001F51">
              <w:t xml:space="preserve"> </w:t>
            </w:r>
            <w:r>
              <w:t>grozījumi</w:t>
            </w:r>
            <w:r w:rsidR="00001F51">
              <w:t>:</w:t>
            </w:r>
          </w:p>
          <w:p w:rsidR="000E1F64" w:rsidRDefault="000B5821" w:rsidP="000E1F64">
            <w:pPr>
              <w:jc w:val="both"/>
            </w:pPr>
            <w:r>
              <w:t>1</w:t>
            </w:r>
            <w:r w:rsidR="00E80687">
              <w:t>) līdz šim galvenais</w:t>
            </w:r>
            <w:r w:rsidR="007F205B">
              <w:t xml:space="preserve"> </w:t>
            </w:r>
            <w:r w:rsidR="000E1F64">
              <w:t>pamatojums</w:t>
            </w:r>
            <w:r w:rsidR="00E80687">
              <w:t xml:space="preserve"> </w:t>
            </w:r>
            <w:r w:rsidR="007F205B" w:rsidRPr="007F205B">
              <w:t>aktīvo vie</w:t>
            </w:r>
            <w:r w:rsidR="007F205B">
              <w:t>lu, mērķsugu un indikāciju iekļaušanas sara</w:t>
            </w:r>
            <w:r w:rsidR="007F205B" w:rsidRPr="007F205B">
              <w:t>k</w:t>
            </w:r>
            <w:r w:rsidR="007F205B">
              <w:t>s</w:t>
            </w:r>
            <w:r w:rsidR="007F205B" w:rsidRPr="007F205B">
              <w:t>tā</w:t>
            </w:r>
            <w:r w:rsidR="007F205B">
              <w:t xml:space="preserve"> </w:t>
            </w:r>
            <w:r w:rsidR="000E1F64">
              <w:t xml:space="preserve">ir </w:t>
            </w:r>
            <w:r w:rsidR="00583F80">
              <w:t>tāds, ka</w:t>
            </w:r>
            <w:r w:rsidR="000E1F64">
              <w:t xml:space="preserve"> valstī veterināro zāļu reģistrā nav iekļautas veterinārās zāles, kas satur noteiktas aktīvās vielas noteiktā zāļu formā un stiprumā</w:t>
            </w:r>
            <w:r w:rsidR="00583F80">
              <w:t xml:space="preserve"> un</w:t>
            </w:r>
            <w:r w:rsidR="000E1F64">
              <w:t xml:space="preserve"> kas paredzētas noteiktām mērķsugām un indikācijām. </w:t>
            </w:r>
          </w:p>
          <w:p w:rsidR="00001F51" w:rsidRDefault="000E1F64" w:rsidP="000E1F64">
            <w:pPr>
              <w:jc w:val="both"/>
            </w:pPr>
            <w:r>
              <w:t>Tomēr Latvijas veterināro zāļu reģistrā var būt iekļautas veterinārās zāles ar tādu pašu aktīvo vielu, mērķsugu un indikācijām, bet ar atšķirīgu stiprumu un zāļu formu. Dzīvnieku slimību ārstēšanai vai profilaksei iespējams izmantot dažādas veterinārās zāles, kas paredzētas vienām un tām pašam indikācijām un mērķsugām.</w:t>
            </w:r>
          </w:p>
          <w:p w:rsidR="00E80687" w:rsidRDefault="00583F80" w:rsidP="000E1F64">
            <w:pPr>
              <w:jc w:val="both"/>
            </w:pPr>
            <w:r>
              <w:t>Tā kā</w:t>
            </w:r>
            <w:r w:rsidR="00E80687" w:rsidRPr="00E80687">
              <w:t xml:space="preserve"> valstī nereģistrētu zāļu izplatīšanas atļauju sistēma ir paredzēta tikai retiem izņēmum</w:t>
            </w:r>
            <w:r>
              <w:t>a</w:t>
            </w:r>
            <w:r w:rsidR="00E80687" w:rsidRPr="00E80687">
              <w:t xml:space="preserve"> gadījumiem (kad valstī dzīvnieku ārstēšanai nav pieejamas reģistrētās zāles), noteikumu projektā kā saraksta izveides pamatkritērijs tiek noteikts veterināro zāļu pieejamība konkrētām indikācijām konkrētu mērķsugu ārstēšanai. </w:t>
            </w:r>
            <w:r>
              <w:t>Tādējādi</w:t>
            </w:r>
            <w:r w:rsidR="00E80687" w:rsidRPr="00E80687">
              <w:t xml:space="preserve"> saraksta izveidē uzsvars tiek likts uz indikācijām un mērķsugām, nevis uz aktīvajām vielām, kā tas bija līdz šim;</w:t>
            </w:r>
          </w:p>
          <w:p w:rsidR="00E80687" w:rsidRDefault="00E80687">
            <w:pPr>
              <w:jc w:val="both"/>
            </w:pPr>
            <w:r w:rsidRPr="00E80687">
              <w:t xml:space="preserve">2) līdz šim prasība biedrībai iesniegt dienestā pamatojumu katram priekšlikumam par aktīvo vielu, indikāciju un mērķsugu iekļaušanu sarakstā, norādot </w:t>
            </w:r>
            <w:r w:rsidR="00583F80">
              <w:t xml:space="preserve">to </w:t>
            </w:r>
            <w:r w:rsidRPr="00E80687">
              <w:t>dzīvnieku skaitu, kam šīs zāles būs nepieciešamas, slimības aktualitāti valstī un nepieciešamo zāļu daudzumu gadā</w:t>
            </w:r>
            <w:r w:rsidR="00583F80">
              <w:t>,</w:t>
            </w:r>
            <w:r w:rsidRPr="00E80687">
              <w:t xml:space="preserve"> bija noteikta kā brīvprātīga. Tomēr, lai dienests varētu izvērtēt iesnieguma veterināro zāļu ievešanas un izplatīšanas atļauju saņemšanai un iesniegumā norādīto zāļu daudzuma pamatotību, nepieciešama </w:t>
            </w:r>
            <w:r w:rsidR="00583F80">
              <w:t>sīkāka</w:t>
            </w:r>
            <w:r w:rsidR="00583F80" w:rsidRPr="00E80687">
              <w:t xml:space="preserve"> </w:t>
            </w:r>
            <w:r w:rsidRPr="00E80687">
              <w:t>informācija par to, kāds ir šo zāļu pieprasījums valstī, k</w:t>
            </w:r>
            <w:r w:rsidR="00583F80">
              <w:t>ā</w:t>
            </w:r>
            <w:r w:rsidRPr="00E80687">
              <w:t xml:space="preserve"> arī pamatojums, kādēļ </w:t>
            </w:r>
            <w:r w:rsidR="00583F80" w:rsidRPr="00E80687">
              <w:t xml:space="preserve">nepieciešamas </w:t>
            </w:r>
            <w:r w:rsidRPr="00E80687">
              <w:t>tieši šādas zāles.</w:t>
            </w:r>
            <w:r>
              <w:t xml:space="preserve"> </w:t>
            </w:r>
            <w:r w:rsidRPr="00E80687">
              <w:t>Tādēļ noteikumu projektā prasība biedrībai turpmāk iesniegt dienestā pamatojumu katram priekšlikumam par indikāciju, mērķsugu un aktīvo vielu iekļaušanu sarakstā un norādīt paredzamo zāļu daudzumu gadā noteikta kā obligāta (noteikumu Nr.326 68. punkta jaunā redakcija).</w:t>
            </w:r>
          </w:p>
        </w:tc>
      </w:tr>
      <w:tr w:rsidR="00CB5D9E" w:rsidRPr="001A5641" w:rsidTr="00386F1C">
        <w:trPr>
          <w:cantSplit/>
        </w:trPr>
        <w:tc>
          <w:tcPr>
            <w:tcW w:w="311" w:type="pct"/>
          </w:tcPr>
          <w:p w:rsidR="00CB5D9E" w:rsidRPr="001A5641" w:rsidRDefault="00CB5D9E" w:rsidP="00CB5D9E">
            <w:pPr>
              <w:jc w:val="center"/>
            </w:pPr>
          </w:p>
        </w:tc>
        <w:tc>
          <w:tcPr>
            <w:tcW w:w="1479" w:type="pct"/>
          </w:tcPr>
          <w:p w:rsidR="00CB5D9E" w:rsidRPr="001A5641" w:rsidRDefault="00CB5D9E" w:rsidP="00CB5D9E"/>
        </w:tc>
        <w:tc>
          <w:tcPr>
            <w:tcW w:w="3210" w:type="pct"/>
          </w:tcPr>
          <w:p w:rsidR="00E80687" w:rsidRDefault="00D0000E" w:rsidP="00AE3131">
            <w:pPr>
              <w:jc w:val="both"/>
            </w:pPr>
            <w:r>
              <w:t xml:space="preserve">Ja </w:t>
            </w:r>
            <w:r w:rsidR="001B21B2">
              <w:t>biedrība</w:t>
            </w:r>
            <w:r>
              <w:t xml:space="preserve"> ne</w:t>
            </w:r>
            <w:r w:rsidR="001B21B2">
              <w:t>var</w:t>
            </w:r>
            <w:r>
              <w:t xml:space="preserve"> detalizēti pamatot zāļu nepieciešamību, dienests </w:t>
            </w:r>
            <w:r w:rsidR="001B21B2">
              <w:t xml:space="preserve">pēc biedrības iniciatīvas </w:t>
            </w:r>
            <w:r>
              <w:t xml:space="preserve">var </w:t>
            </w:r>
            <w:r w:rsidR="001B21B2">
              <w:t>papildināt sarakstu</w:t>
            </w:r>
            <w:r w:rsidR="00AE3131">
              <w:t>, pamatojoties uz pieejamo informāciju par veterinārajām zālēm, k</w:t>
            </w:r>
            <w:r w:rsidR="00583F80">
              <w:t>urā</w:t>
            </w:r>
            <w:r w:rsidR="00AE3131">
              <w:t xml:space="preserve">m iepriekš </w:t>
            </w:r>
            <w:r>
              <w:t xml:space="preserve">trīs gadu periodā </w:t>
            </w:r>
            <w:r w:rsidR="00AE3131">
              <w:t>vairākkārt ir bijusi izsniegta ievešanas</w:t>
            </w:r>
            <w:r w:rsidR="00294EBF">
              <w:t xml:space="preserve"> un lietošanas</w:t>
            </w:r>
            <w:r w:rsidR="00AE3131">
              <w:t xml:space="preserve"> atļ</w:t>
            </w:r>
            <w:r w:rsidR="00294EBF">
              <w:t>auja izņēmum</w:t>
            </w:r>
            <w:r w:rsidR="00583F80">
              <w:t>a</w:t>
            </w:r>
            <w:r w:rsidR="00294EBF">
              <w:t xml:space="preserve"> gadījum</w:t>
            </w:r>
            <w:r w:rsidR="00583F80">
              <w:t>os</w:t>
            </w:r>
            <w:r w:rsidR="00294EBF">
              <w:t xml:space="preserve">. </w:t>
            </w:r>
            <w:r w:rsidR="00583F80">
              <w:t>Tādā situācijā</w:t>
            </w:r>
            <w:r w:rsidR="00294EBF">
              <w:t xml:space="preserve"> dienests</w:t>
            </w:r>
            <w:r w:rsidR="00294EBF" w:rsidRPr="00294EBF">
              <w:t xml:space="preserve"> sākotnējo informāciju </w:t>
            </w:r>
            <w:r w:rsidR="001B21B2">
              <w:t xml:space="preserve">par attiecīgo zāļu nepieciešamību </w:t>
            </w:r>
            <w:r w:rsidR="00294EBF" w:rsidRPr="00294EBF">
              <w:t>iegūst no praktizējošu veterinārārstu pieprasījumiem un pamatoju</w:t>
            </w:r>
            <w:r w:rsidR="00294EBF">
              <w:t>miem;</w:t>
            </w:r>
          </w:p>
          <w:p w:rsidR="00802068" w:rsidRDefault="001413BF" w:rsidP="007E7DB6">
            <w:pPr>
              <w:jc w:val="both"/>
            </w:pPr>
            <w:r>
              <w:t>3</w:t>
            </w:r>
            <w:r w:rsidR="00D0000E">
              <w:t xml:space="preserve">) </w:t>
            </w:r>
            <w:r w:rsidR="00294EBF">
              <w:t>n</w:t>
            </w:r>
            <w:r w:rsidR="00D0000E">
              <w:t>oteikumos Nr</w:t>
            </w:r>
            <w:r>
              <w:t>.</w:t>
            </w:r>
            <w:r w:rsidR="00D0000E">
              <w:t xml:space="preserve"> 326 noteikts, ka atļaujas var izsniegt, ja veterinārmedicīniskās prakses nodrošināšanai </w:t>
            </w:r>
            <w:r w:rsidR="006861B5">
              <w:t>nepieciešamas veterinārās zāles, kas paredzētas konkr</w:t>
            </w:r>
            <w:r w:rsidR="00226982">
              <w:t>ētā</w:t>
            </w:r>
            <w:r w:rsidR="006861B5">
              <w:t>m indikācijām un mērķsugām un satur konkrētas aktīvās vielas</w:t>
            </w:r>
            <w:r w:rsidR="00AE3131">
              <w:t>, bet nav reģistrētas valstī</w:t>
            </w:r>
            <w:r w:rsidR="00D0000E">
              <w:t xml:space="preserve">. </w:t>
            </w:r>
            <w:r w:rsidR="00294EBF">
              <w:t xml:space="preserve">Tomēr </w:t>
            </w:r>
            <w:r w:rsidR="00294EBF" w:rsidRPr="00294EBF">
              <w:t xml:space="preserve">Latvijas veterināro zāļu reģistrā var būt iekļautas veterinārās zāles, kas paredzētas tām pašām indikācijām un mērķsugām, bet satur </w:t>
            </w:r>
            <w:proofErr w:type="gramStart"/>
            <w:r w:rsidR="00294EBF" w:rsidRPr="00294EBF">
              <w:t>citas aktīv</w:t>
            </w:r>
            <w:r w:rsidR="007A6968">
              <w:t>ā</w:t>
            </w:r>
            <w:r w:rsidR="00294EBF" w:rsidRPr="00294EBF">
              <w:t>s vielas</w:t>
            </w:r>
            <w:proofErr w:type="gramEnd"/>
            <w:r w:rsidR="00294EBF" w:rsidRPr="00294EBF">
              <w:t xml:space="preserve">. Dzīvnieku slimību ārstēšanai vai </w:t>
            </w:r>
            <w:r w:rsidR="000E1F64">
              <w:t xml:space="preserve">profilaksei iespējams izmantot </w:t>
            </w:r>
            <w:r w:rsidR="00294EBF" w:rsidRPr="00294EBF">
              <w:t>dažādas veterinārās zāles, kas paredzētas vienām un tām paš</w:t>
            </w:r>
            <w:r w:rsidR="007A6968">
              <w:t>ā</w:t>
            </w:r>
            <w:r w:rsidR="00294EBF" w:rsidRPr="00294EBF">
              <w:t xml:space="preserve">m indikācijām un mērķsugām, </w:t>
            </w:r>
            <w:r w:rsidR="000E1F64">
              <w:t xml:space="preserve">savukārt aktīvās vielas </w:t>
            </w:r>
            <w:r w:rsidR="00294EBF" w:rsidRPr="00294EBF">
              <w:t>var atšķirties.</w:t>
            </w:r>
            <w:r w:rsidR="00294EBF">
              <w:t xml:space="preserve"> </w:t>
            </w:r>
          </w:p>
          <w:p w:rsidR="000B1C2F" w:rsidRDefault="00D0000E" w:rsidP="007E7DB6">
            <w:pPr>
              <w:jc w:val="both"/>
            </w:pPr>
            <w:r>
              <w:t>T</w:t>
            </w:r>
            <w:r w:rsidR="00802068">
              <w:t>ādē</w:t>
            </w:r>
            <w:r w:rsidR="00583F80">
              <w:t>ļ</w:t>
            </w:r>
            <w:r w:rsidR="00802068">
              <w:t xml:space="preserve"> noteikumu projektā paredzēta prasība </w:t>
            </w:r>
            <w:r w:rsidR="001B21B2">
              <w:t>biedrībai</w:t>
            </w:r>
            <w:r w:rsidR="00294EBF">
              <w:t xml:space="preserve"> pa</w:t>
            </w:r>
            <w:r w:rsidR="004729F5">
              <w:t>matot</w:t>
            </w:r>
            <w:r w:rsidR="00226982">
              <w:t xml:space="preserve">, </w:t>
            </w:r>
            <w:r w:rsidR="001B21B2">
              <w:t xml:space="preserve">kādēļ biedrības </w:t>
            </w:r>
            <w:r w:rsidR="00226982">
              <w:t xml:space="preserve">priekšlikumā paredzētās veterinārās zāles ir piemērotākas dzīvnieku veselības nodrošināšanai nekā </w:t>
            </w:r>
            <w:r w:rsidR="001B21B2">
              <w:t>Latvijā</w:t>
            </w:r>
            <w:r w:rsidR="00802068">
              <w:t xml:space="preserve"> reģistrētas veterinārās zāles, kas ir paredzētas tām pašam indikācijām un mērķsugām, bet satur </w:t>
            </w:r>
            <w:proofErr w:type="gramStart"/>
            <w:r w:rsidR="00802068">
              <w:t>citu aktīvo vielu</w:t>
            </w:r>
            <w:proofErr w:type="gramEnd"/>
            <w:r w:rsidR="007A6968">
              <w:t xml:space="preserve"> (ja šādas zāles ir reģistrētas)</w:t>
            </w:r>
            <w:r w:rsidR="00802068">
              <w:t xml:space="preserve">. </w:t>
            </w:r>
            <w:r w:rsidR="00583F80">
              <w:t>Tādā situācijā</w:t>
            </w:r>
            <w:r w:rsidR="00802068">
              <w:t xml:space="preserve"> dienests, pieņemot lēmumu par mērķsugu un indikāciju saraksta papildināšanu, izvērtē, vai </w:t>
            </w:r>
            <w:r w:rsidR="001B21B2">
              <w:t>biedrības</w:t>
            </w:r>
            <w:r w:rsidR="00802068">
              <w:t xml:space="preserve"> priekšlikumam atbilstošas veterinārās zāles sniedz būtisku terapeiti</w:t>
            </w:r>
            <w:r w:rsidR="000E1F64">
              <w:t>sku ieguvumu salīdzin</w:t>
            </w:r>
            <w:r w:rsidR="00583F80">
              <w:t>ājumā</w:t>
            </w:r>
            <w:r w:rsidR="000E1F64">
              <w:t xml:space="preserve"> ar </w:t>
            </w:r>
            <w:r w:rsidR="00802068">
              <w:t xml:space="preserve">Latvijā </w:t>
            </w:r>
            <w:r w:rsidR="00583F80">
              <w:t xml:space="preserve">jau </w:t>
            </w:r>
            <w:r w:rsidR="00802068">
              <w:t>reģistrētām zālēm</w:t>
            </w:r>
            <w:r w:rsidR="00583F80">
              <w:t>,</w:t>
            </w:r>
            <w:r w:rsidR="00802068">
              <w:t xml:space="preserve"> un atsaka </w:t>
            </w:r>
            <w:r w:rsidR="001B21B2">
              <w:t xml:space="preserve">biedrības </w:t>
            </w:r>
            <w:r w:rsidR="00802068">
              <w:t xml:space="preserve">priekšlikuma iekļaušanu sarakstā, ja </w:t>
            </w:r>
            <w:r w:rsidR="001B21B2">
              <w:t>pēc pieejam</w:t>
            </w:r>
            <w:r w:rsidR="003F6579">
              <w:t>ā</w:t>
            </w:r>
            <w:r w:rsidR="001B21B2">
              <w:t>s informācijas analīzes neapstiprinās šāds ieguvums</w:t>
            </w:r>
            <w:r w:rsidR="000E1F64">
              <w:t>.</w:t>
            </w:r>
          </w:p>
          <w:p w:rsidR="003F0587" w:rsidRDefault="003F0587" w:rsidP="007E7DB6">
            <w:pPr>
              <w:jc w:val="both"/>
            </w:pPr>
          </w:p>
          <w:p w:rsidR="00FB4D50" w:rsidRDefault="003F0587" w:rsidP="007E7DB6">
            <w:pPr>
              <w:jc w:val="both"/>
            </w:pPr>
            <w:r>
              <w:t>2</w:t>
            </w:r>
            <w:r w:rsidR="00CE774E">
              <w:t>.</w:t>
            </w:r>
            <w:r>
              <w:t xml:space="preserve"> </w:t>
            </w:r>
            <w:r w:rsidR="00CE774E">
              <w:t>S</w:t>
            </w:r>
            <w:r w:rsidR="005C0247">
              <w:t>tarptautiski</w:t>
            </w:r>
            <w:r w:rsidR="00FB4D50">
              <w:t xml:space="preserve"> un Eiropas Savienībā</w:t>
            </w:r>
            <w:r w:rsidR="009B1E0C">
              <w:t xml:space="preserve"> liela uzmanība tiek pievērsta </w:t>
            </w:r>
            <w:r w:rsidR="000E1F64">
              <w:t xml:space="preserve">cīņai ar antimikrobiālo rezistenci. Antimikrobiālo līdzekļu pārmērīga vai nepamatota lietošana lauksaimniecības dzīvniekiem ir viens no biežāk minētajiem antimikrobiālās rezistences attīstības un izplatības iemesliem. Tādēļ īpašs uzsvars tiek likts uz </w:t>
            </w:r>
            <w:r w:rsidR="009B1E0C">
              <w:t>antimikrobiālo līdzekļu sat</w:t>
            </w:r>
            <w:r w:rsidR="000E1F64">
              <w:t>urošu veterināro zāļu lietošanu</w:t>
            </w:r>
            <w:r w:rsidR="009B1E0C">
              <w:t xml:space="preserve"> dzīvniekiem</w:t>
            </w:r>
            <w:r w:rsidR="00FB4D50">
              <w:t xml:space="preserve"> saskaņā ar piesardzīgas lietošanas principiem</w:t>
            </w:r>
            <w:r w:rsidR="009B1E0C">
              <w:t xml:space="preserve">. </w:t>
            </w:r>
            <w:r w:rsidR="000E1F64">
              <w:t>Piesardzīgas lietošanas principi paredz rūpīgi izvērtēt antimikrobiālos līdzekļus saturošu zāļu lietošanas nepieciešamīb</w:t>
            </w:r>
            <w:r w:rsidR="00583F80">
              <w:t>u</w:t>
            </w:r>
            <w:r w:rsidR="000E1F64">
              <w:t xml:space="preserve"> katrā individuālā gadījumā, kā arī </w:t>
            </w:r>
            <w:r w:rsidR="008F524D">
              <w:t>no</w:t>
            </w:r>
            <w:r w:rsidR="000E1F64">
              <w:t>teikt slimības ierosinātāju jutību</w:t>
            </w:r>
            <w:r w:rsidR="009B1E0C">
              <w:t xml:space="preserve"> pret attiecīgajiem antimikrobiālajiem līdzekļiem. </w:t>
            </w:r>
          </w:p>
          <w:p w:rsidR="000E1F64" w:rsidRDefault="009B1E0C" w:rsidP="007E7DB6">
            <w:pPr>
              <w:jc w:val="both"/>
            </w:pPr>
            <w:r>
              <w:t xml:space="preserve">Tādēļ, lai nodrošinātu augstu sabiedrības veselības </w:t>
            </w:r>
            <w:r w:rsidR="005C0247">
              <w:t xml:space="preserve">aizsardzības </w:t>
            </w:r>
            <w:r>
              <w:t>līmeni</w:t>
            </w:r>
            <w:r w:rsidR="000E1F64">
              <w:t xml:space="preserve"> un veicinātu antimikrobiālo līdzekļu piesardzīgas lietošanas principu ievērošanu ikdienā</w:t>
            </w:r>
            <w:r w:rsidR="005C0247">
              <w:t>, noteikumu proj</w:t>
            </w:r>
            <w:r>
              <w:t>e</w:t>
            </w:r>
            <w:r w:rsidR="005C0247">
              <w:t>k</w:t>
            </w:r>
            <w:r w:rsidR="008F524D">
              <w:t>tā</w:t>
            </w:r>
            <w:r>
              <w:t xml:space="preserve"> paredz</w:t>
            </w:r>
            <w:r w:rsidR="008F524D">
              <w:t>ēts</w:t>
            </w:r>
            <w:r>
              <w:t xml:space="preserve">, ka lauksaimniecības dzīvniekiem paredzētos antimikrobiālos līdzekļus saturošas </w:t>
            </w:r>
            <w:r w:rsidR="000E1F64">
              <w:t xml:space="preserve">valstī nereģistrētās </w:t>
            </w:r>
            <w:r>
              <w:t xml:space="preserve">zāles varēs </w:t>
            </w:r>
            <w:r w:rsidR="000E1F64">
              <w:t xml:space="preserve">izsniegt </w:t>
            </w:r>
            <w:r w:rsidR="00FA1635">
              <w:t>tikai</w:t>
            </w:r>
            <w:r w:rsidR="000E1F64">
              <w:t xml:space="preserve"> konkrētām personām konkrēt</w:t>
            </w:r>
            <w:r w:rsidR="00583F80">
              <w:t>os</w:t>
            </w:r>
            <w:r w:rsidR="000E1F64">
              <w:t xml:space="preserve"> gadījum</w:t>
            </w:r>
            <w:r w:rsidR="00583F80">
              <w:t>os</w:t>
            </w:r>
            <w:r w:rsidR="000E1F64">
              <w:t>,</w:t>
            </w:r>
            <w:r w:rsidR="00FA1635">
              <w:t xml:space="preserve"> </w:t>
            </w:r>
            <w:r w:rsidR="000E1F64">
              <w:t xml:space="preserve">pamatojoties uz </w:t>
            </w:r>
            <w:r>
              <w:t>valstī nereģistrētu veterināro zāļu</w:t>
            </w:r>
            <w:r w:rsidR="000E1F64">
              <w:t xml:space="preserve"> ievešanas un lietošanas atļaujām</w:t>
            </w:r>
            <w:r>
              <w:t xml:space="preserve"> izņēmum</w:t>
            </w:r>
            <w:r w:rsidR="00583F80">
              <w:t>a</w:t>
            </w:r>
            <w:r>
              <w:t xml:space="preserve"> gadījum</w:t>
            </w:r>
            <w:r w:rsidR="00583F80">
              <w:t>os</w:t>
            </w:r>
            <w:r w:rsidR="000E1F64">
              <w:t>.</w:t>
            </w:r>
          </w:p>
          <w:p w:rsidR="00FB4D50" w:rsidRDefault="005C0247" w:rsidP="00FB4D50">
            <w:pPr>
              <w:jc w:val="both"/>
            </w:pPr>
            <w:r>
              <w:t>Pasaules V</w:t>
            </w:r>
            <w:r w:rsidR="009B1E0C">
              <w:t>eselības organizācija ir izveidojusi antimikrobiālo līdzekļu saraks</w:t>
            </w:r>
            <w:r>
              <w:t>tu, kas ir atzīti</w:t>
            </w:r>
            <w:r w:rsidR="003F0587" w:rsidRPr="003F0587">
              <w:t xml:space="preserve"> par cilvēku vese</w:t>
            </w:r>
            <w:r w:rsidR="008F524D">
              <w:t>lībai kritiski nozīmīgie</w:t>
            </w:r>
            <w:r>
              <w:t>m</w:t>
            </w:r>
            <w:r w:rsidR="00FB4D50">
              <w:t xml:space="preserve"> (turpmāk – CIA)</w:t>
            </w:r>
            <w:r>
              <w:t>, jo ir vienīgie</w:t>
            </w:r>
            <w:r w:rsidR="003F0587" w:rsidRPr="003F0587">
              <w:t xml:space="preserve"> (vai ir pieejama ļoti ierobežota terapija), lai ārstētu cilvēku dzīvību apdraudošas, </w:t>
            </w:r>
            <w:r w:rsidR="003F0587">
              <w:t xml:space="preserve">ļoti </w:t>
            </w:r>
            <w:r w:rsidR="003F0587" w:rsidRPr="003F0587">
              <w:t>bīstamas infekcijas slimības</w:t>
            </w:r>
            <w:r w:rsidR="003F0587">
              <w:t>.</w:t>
            </w:r>
            <w:r w:rsidR="00FB4D50">
              <w:t xml:space="preserve"> </w:t>
            </w:r>
            <w:r w:rsidR="00FB4D50" w:rsidRPr="000E1F64">
              <w:rPr>
                <w:i/>
              </w:rPr>
              <w:t>(</w:t>
            </w:r>
            <w:hyperlink r:id="rId6" w:history="1">
              <w:r w:rsidR="00FB4D50" w:rsidRPr="000E1F64">
                <w:rPr>
                  <w:rStyle w:val="Hipersaite"/>
                  <w:i/>
                  <w:color w:val="auto"/>
                  <w:u w:val="none"/>
                </w:rPr>
                <w:t>https://www.who.int/foodsafety/areas_work/antimicrobial-resistance/cia/en/</w:t>
              </w:r>
            </w:hyperlink>
            <w:r w:rsidR="00FB4D50" w:rsidRPr="000E1F64">
              <w:rPr>
                <w:i/>
              </w:rPr>
              <w:t xml:space="preserve"> ).</w:t>
            </w:r>
            <w:r w:rsidR="00FB4D50" w:rsidRPr="000E1F64">
              <w:t xml:space="preserve"> </w:t>
            </w:r>
            <w:r w:rsidR="00FB4D50">
              <w:t>Pieci antimikrobiālie līdzek</w:t>
            </w:r>
            <w:r w:rsidR="00583F80">
              <w:t>ļ</w:t>
            </w:r>
            <w:r w:rsidR="00FB4D50">
              <w:t xml:space="preserve">i ir noteikti kā </w:t>
            </w:r>
            <w:r w:rsidR="00FB4D50" w:rsidRPr="00261E50">
              <w:rPr>
                <w:u w:val="single"/>
              </w:rPr>
              <w:t>augstākās prioritātes CIA – cephalosporīni, glikopeptīdi, makrolīdi, polimiksīni un kvinoloni</w:t>
            </w:r>
            <w:r w:rsidR="00432133" w:rsidRPr="00261E50">
              <w:rPr>
                <w:u w:val="single"/>
              </w:rPr>
              <w:t>, jo</w:t>
            </w:r>
            <w:r w:rsidR="00432133">
              <w:t xml:space="preserve"> šie līdzekļi </w:t>
            </w:r>
            <w:r w:rsidR="00432133" w:rsidRPr="00432133">
              <w:t>ir vienīgie tādu ļ</w:t>
            </w:r>
            <w:r w:rsidR="00432133">
              <w:t>oti bīstamu infekcijas slimību</w:t>
            </w:r>
            <w:r w:rsidR="00583F80">
              <w:t>,</w:t>
            </w:r>
            <w:r w:rsidR="00583F80" w:rsidRPr="00432133">
              <w:t xml:space="preserve"> piemēram, tuberkulozes ārstēšanai</w:t>
            </w:r>
            <w:r w:rsidR="00432133" w:rsidRPr="00432133">
              <w:t>, k</w:t>
            </w:r>
            <w:r w:rsidR="00583F80">
              <w:t>ur</w:t>
            </w:r>
            <w:r w:rsidR="00432133" w:rsidRPr="00432133">
              <w:t>as var</w:t>
            </w:r>
            <w:r w:rsidR="000E1F64">
              <w:t xml:space="preserve"> apdraudēt lielu skaitu cilvēku un</w:t>
            </w:r>
            <w:r w:rsidR="00432133" w:rsidRPr="00432133">
              <w:t xml:space="preserve"> </w:t>
            </w:r>
            <w:r w:rsidR="003F6579">
              <w:t xml:space="preserve">kuru </w:t>
            </w:r>
            <w:r w:rsidR="00432133" w:rsidRPr="00432133">
              <w:t>rezistences dēļ ir ļoti ierobežotas terapijas iespējas.</w:t>
            </w:r>
            <w:r w:rsidR="00FB4D50">
              <w:t xml:space="preserve"> </w:t>
            </w:r>
          </w:p>
          <w:p w:rsidR="00386F1C" w:rsidRDefault="003F0587" w:rsidP="00FB4D50">
            <w:pPr>
              <w:jc w:val="both"/>
            </w:pPr>
            <w:r>
              <w:t xml:space="preserve">Atbilstoši </w:t>
            </w:r>
            <w:r w:rsidRPr="003F0587">
              <w:t>Eiropas Komisija</w:t>
            </w:r>
            <w:r>
              <w:t>s</w:t>
            </w:r>
            <w:r w:rsidRPr="003F0587">
              <w:t xml:space="preserve"> “Pamatnost</w:t>
            </w:r>
            <w:r>
              <w:t>ādnēm</w:t>
            </w:r>
            <w:r w:rsidRPr="003F0587">
              <w:t xml:space="preserve"> antimikrobiālo līdzekļu piesardzīgai lietošanai veterinārijā”</w:t>
            </w:r>
            <w:r>
              <w:t xml:space="preserve"> dzīvniekiem </w:t>
            </w:r>
            <w:r w:rsidR="00583F80">
              <w:t xml:space="preserve">CIA </w:t>
            </w:r>
            <w:r>
              <w:t>pieļau</w:t>
            </w:r>
            <w:r w:rsidR="00432133">
              <w:t>jams lietot retos gadījumos, kad</w:t>
            </w:r>
            <w:r>
              <w:t xml:space="preserve"> cita terapija nav piemērota. Tādēļ noteikumu projektā noteikta prasība </w:t>
            </w:r>
            <w:r w:rsidR="00583F80">
              <w:t xml:space="preserve">noteikt </w:t>
            </w:r>
            <w:r w:rsidR="00E80687">
              <w:t>slimības ierosinātāju jutīb</w:t>
            </w:r>
            <w:r w:rsidR="00583F80">
              <w:t>u</w:t>
            </w:r>
            <w:r w:rsidR="00E80687">
              <w:t xml:space="preserve"> pret antimikrobiālajiem līdz</w:t>
            </w:r>
            <w:r w:rsidR="00583F80">
              <w:t>ekļ</w:t>
            </w:r>
            <w:r w:rsidR="00E80687">
              <w:t xml:space="preserve">iem, </w:t>
            </w:r>
            <w:r>
              <w:t xml:space="preserve">pirms </w:t>
            </w:r>
            <w:r w:rsidR="00583F80">
              <w:t xml:space="preserve">tiek </w:t>
            </w:r>
            <w:r>
              <w:t>pieprasīt</w:t>
            </w:r>
            <w:r w:rsidR="00583F80">
              <w:t>as</w:t>
            </w:r>
            <w:r>
              <w:t xml:space="preserve"> valstī nereģistrētas veterinārās zāles, kas satur </w:t>
            </w:r>
            <w:r w:rsidR="00FB4D50">
              <w:t>augstākā</w:t>
            </w:r>
            <w:r w:rsidR="00FB4D50" w:rsidRPr="00FB4D50">
              <w:t xml:space="preserve">s prioritātes </w:t>
            </w:r>
            <w:r w:rsidR="00432133">
              <w:t>CIA</w:t>
            </w:r>
            <w:r w:rsidR="00CE774E">
              <w:t>.</w:t>
            </w:r>
          </w:p>
          <w:p w:rsidR="000E1F64" w:rsidRDefault="000E1F64" w:rsidP="000E1F64">
            <w:pPr>
              <w:jc w:val="both"/>
            </w:pPr>
          </w:p>
          <w:p w:rsidR="000E1F64" w:rsidRDefault="000E1F64" w:rsidP="000E1F64">
            <w:pPr>
              <w:jc w:val="both"/>
            </w:pPr>
            <w:r>
              <w:t>3</w:t>
            </w:r>
            <w:r w:rsidR="00CE774E">
              <w:t>.</w:t>
            </w:r>
            <w:r>
              <w:t xml:space="preserve"> </w:t>
            </w:r>
            <w:r w:rsidR="00CE774E">
              <w:t>N</w:t>
            </w:r>
            <w:r>
              <w:t>oteikumos Nr.</w:t>
            </w:r>
            <w:r w:rsidR="00583F80">
              <w:t xml:space="preserve"> </w:t>
            </w:r>
            <w:r>
              <w:t xml:space="preserve">326 noteikts, ka </w:t>
            </w:r>
            <w:proofErr w:type="gramStart"/>
            <w:r>
              <w:t>valstī nereģistrētu veterināro zāļu, tostarp vakcīnu, ievešanas un lietošanas atļauju izņēmum</w:t>
            </w:r>
            <w:r w:rsidR="00583F80">
              <w:t>a</w:t>
            </w:r>
            <w:r>
              <w:t xml:space="preserve"> gadījum</w:t>
            </w:r>
            <w:r w:rsidR="00583F80">
              <w:t>os</w:t>
            </w:r>
            <w:r>
              <w:t xml:space="preserve"> turētāji (lieltirgotāji) atļaujā</w:t>
            </w:r>
            <w:proofErr w:type="gramEnd"/>
            <w:r>
              <w:t xml:space="preserve"> norādītās zāles var izsniegt tikai atļaujā norādītajām veterinārmedicīniskās prakses iestādēm, kas pieprasījušas zāles. Tomēr</w:t>
            </w:r>
            <w:r w:rsidR="001932B0">
              <w:t xml:space="preserve"> citos gadījumos</w:t>
            </w:r>
            <w:proofErr w:type="gramStart"/>
            <w:r w:rsidR="001932B0">
              <w:t xml:space="preserve"> </w:t>
            </w:r>
            <w:r>
              <w:t xml:space="preserve"> </w:t>
            </w:r>
            <w:proofErr w:type="gramEnd"/>
            <w:r>
              <w:t>veterinārās zāles dzīvnieku ārstēšanai ir tiesīg</w:t>
            </w:r>
            <w:r w:rsidR="00583F80">
              <w:t>as</w:t>
            </w:r>
            <w:r>
              <w:t xml:space="preserve"> pieprasīt gan veterinārmedicīniskās </w:t>
            </w:r>
            <w:r w:rsidR="007A6968">
              <w:t xml:space="preserve">prakses </w:t>
            </w:r>
            <w:r>
              <w:t>iestādes, gan atbildīgie</w:t>
            </w:r>
            <w:r w:rsidR="001932B0">
              <w:t xml:space="preserve"> prakstizējošie veterinārārsti </w:t>
            </w:r>
            <w:r w:rsidR="00583F80">
              <w:t>–</w:t>
            </w:r>
            <w:r w:rsidR="001932B0">
              <w:t xml:space="preserve"> </w:t>
            </w:r>
            <w:r>
              <w:t>veterinārmedicīnisko pakalpojumu sniedzēji, kas noslēguši līgumu ar dzīvnieku īpašniekiem, kas tiesīgi iegādāties veterinārās zāles lieltirgotavā savas darbības nodrošināšanai bez tiesībām tās tālāk izplatīt (turpmāk – dienest</w:t>
            </w:r>
            <w:r w:rsidR="003F6579">
              <w:t>a</w:t>
            </w:r>
            <w:r w:rsidR="001932B0">
              <w:t xml:space="preserve"> atļaujas saņēmējs</w:t>
            </w:r>
            <w:r>
              <w:t>).</w:t>
            </w:r>
          </w:p>
          <w:p w:rsidR="007E7DB6" w:rsidRDefault="000E1F64" w:rsidP="000E1F64">
            <w:pPr>
              <w:jc w:val="both"/>
            </w:pPr>
            <w:r>
              <w:t>Lai nodrošinātu augstu dzīvnieku un sabiedrības veselības aizsardzības līmeni, veicinot veterināro zāļu pieejamību gadījumos, kad valstī nereģistrētas veterinārās zāles, īpaši vakcīnas, nepieciešamas dienesta atļauju saņēmēju ganāmpulka dzīvnieku sli</w:t>
            </w:r>
            <w:r w:rsidR="001932B0">
              <w:t>mību ārstēšanai un profilaksei</w:t>
            </w:r>
            <w:r w:rsidR="00583F80">
              <w:t>,</w:t>
            </w:r>
            <w:r w:rsidR="001932B0">
              <w:t xml:space="preserve"> </w:t>
            </w:r>
            <w:r>
              <w:t xml:space="preserve">noteikumu projektā paredzēts, ka valstī nereģistrētu </w:t>
            </w:r>
            <w:r w:rsidR="002F3B2F">
              <w:t xml:space="preserve">veterināro zāļu </w:t>
            </w:r>
            <w:r>
              <w:t>ievešanas un lietošanas atļauju izņēmuma gadījum</w:t>
            </w:r>
            <w:r w:rsidR="00583F80">
              <w:t>os</w:t>
            </w:r>
            <w:r>
              <w:t xml:space="preserve"> turētāji veterinārās zāles drīkst izsniegt arī </w:t>
            </w:r>
            <w:r w:rsidR="009F4BA1">
              <w:t xml:space="preserve">pēc atbildīgā praktizējošā veterinārārsta pieprasījuma </w:t>
            </w:r>
            <w:r w:rsidR="007A6968">
              <w:t>dienesta atļaujas saņēmējiem</w:t>
            </w:r>
            <w:r>
              <w:t>. Tādēļ noteikumu projektā precizēti attiecīgo iesniegumu un atļauju veidlapu paraugi</w:t>
            </w:r>
            <w:r w:rsidR="00CE774E">
              <w:t>.</w:t>
            </w:r>
          </w:p>
          <w:p w:rsidR="000E1F64" w:rsidRDefault="000E1F64" w:rsidP="000E1F64">
            <w:pPr>
              <w:jc w:val="both"/>
            </w:pPr>
          </w:p>
          <w:p w:rsidR="000E1F64" w:rsidRDefault="000E1F64" w:rsidP="000E1F64">
            <w:pPr>
              <w:jc w:val="both"/>
            </w:pPr>
            <w:r>
              <w:t>4</w:t>
            </w:r>
            <w:r w:rsidR="00CE774E">
              <w:t>.</w:t>
            </w:r>
            <w:r>
              <w:t xml:space="preserve"> </w:t>
            </w:r>
            <w:r w:rsidR="00CE774E">
              <w:t>N</w:t>
            </w:r>
            <w:r>
              <w:t xml:space="preserve">oteikumos Nr.326 noteikts, ka valstī nereģistrētu veterināro zāļu ievešanas un izplatīšanas vai lietošanas atļaujas var saņemt veterināro zāļu lietirgotavas, tomēr veterinārās zāles vairumtirdzniecībā drīkst izplatīt arī </w:t>
            </w:r>
            <w:r w:rsidR="00583F80">
              <w:t xml:space="preserve">tie </w:t>
            </w:r>
            <w:r>
              <w:t>cilvēkiem paredzēto zāļu izplatītāji vairumtirdzniecībā, kuru speciālās atļaujas (licences) pielikumā k</w:t>
            </w:r>
            <w:r w:rsidR="003F6579">
              <w:t>ā</w:t>
            </w:r>
            <w:r>
              <w:t xml:space="preserve"> speciālās darbības nosacījums norādīts “veterināro zāļu izpl</w:t>
            </w:r>
            <w:r w:rsidR="008D050E">
              <w:t xml:space="preserve">atīšana”. </w:t>
            </w:r>
            <w:r w:rsidR="00583F80">
              <w:t>Tā kā</w:t>
            </w:r>
            <w:r w:rsidR="008D050E">
              <w:t xml:space="preserve"> visas personas, kas </w:t>
            </w:r>
            <w:r w:rsidR="00583F80">
              <w:t xml:space="preserve">ir </w:t>
            </w:r>
            <w:r w:rsidR="008D050E">
              <w:t>tiesīgas izplatīt veterinārās</w:t>
            </w:r>
            <w:r w:rsidR="006D4023">
              <w:t xml:space="preserve"> zāles</w:t>
            </w:r>
            <w:r>
              <w:t xml:space="preserve"> vairumtirdzniecībā</w:t>
            </w:r>
            <w:r w:rsidR="006D4023">
              <w:t>,</w:t>
            </w:r>
            <w:r>
              <w:t xml:space="preserve"> ievēro vienādas veterināro zāļu iegāde</w:t>
            </w:r>
            <w:r w:rsidR="00BB58D2">
              <w:t>s</w:t>
            </w:r>
            <w:r>
              <w:t>, uzglabā</w:t>
            </w:r>
            <w:r w:rsidR="006D4023">
              <w:t>šana</w:t>
            </w:r>
            <w:r w:rsidR="00BB58D2">
              <w:t>s</w:t>
            </w:r>
            <w:r w:rsidR="006D4023">
              <w:t xml:space="preserve"> un izplatīšana</w:t>
            </w:r>
            <w:r w:rsidR="00BB58D2">
              <w:t>s prasības</w:t>
            </w:r>
            <w:r w:rsidR="006D4023">
              <w:t>, noteikumi Nr.326  precizēti</w:t>
            </w:r>
            <w:r>
              <w:t xml:space="preserve">, lai valstī nereģistrētu veterināro zāļu ievešanas un izplatīšanas vai lietošanas atļaujas var saņemt visas lieltirgotavas, kas </w:t>
            </w:r>
            <w:r w:rsidR="00BB58D2">
              <w:t xml:space="preserve">ir </w:t>
            </w:r>
            <w:r>
              <w:t>tiesīgas izplatīt veterinārās zāles</w:t>
            </w:r>
            <w:r w:rsidR="00CE774E">
              <w:t>.</w:t>
            </w:r>
          </w:p>
          <w:p w:rsidR="000E1F64" w:rsidRDefault="000E1F64" w:rsidP="000E1F64">
            <w:pPr>
              <w:jc w:val="both"/>
            </w:pPr>
          </w:p>
          <w:p w:rsidR="000B1C2F" w:rsidRDefault="000E1F64" w:rsidP="000D157A">
            <w:pPr>
              <w:jc w:val="both"/>
            </w:pPr>
            <w:r>
              <w:t>5</w:t>
            </w:r>
            <w:r w:rsidR="00CE774E">
              <w:t>.</w:t>
            </w:r>
            <w:r w:rsidR="007E22B6">
              <w:t xml:space="preserve"> </w:t>
            </w:r>
            <w:r w:rsidR="00CE774E">
              <w:t>P</w:t>
            </w:r>
            <w:r w:rsidR="005C0247">
              <w:t>ersonai, kas saņēmusi dienesta atļauju</w:t>
            </w:r>
            <w:r w:rsidR="007B48AD">
              <w:t xml:space="preserve"> </w:t>
            </w:r>
            <w:r w:rsidR="005C0247">
              <w:t>iegādāties veterinārās zāles lieltirgotavā savas darbības nodrošināšanai,</w:t>
            </w:r>
            <w:r w:rsidR="007E22B6">
              <w:t xml:space="preserve"> ir pienākums nodrošināt, </w:t>
            </w:r>
            <w:r w:rsidR="00BB58D2">
              <w:t>lai</w:t>
            </w:r>
            <w:r w:rsidR="007E22B6">
              <w:t xml:space="preserve"> veterināro zāļu aprite saimniecībā notiek saskaņā ar veterināro zāļu aprit</w:t>
            </w:r>
            <w:r w:rsidR="007B48AD">
              <w:t>i</w:t>
            </w:r>
            <w:r w:rsidR="007E22B6">
              <w:t xml:space="preserve"> reglamentējošo normatīvo aktu prasībām, kā arī </w:t>
            </w:r>
            <w:r w:rsidR="00BB58D2">
              <w:t>lai</w:t>
            </w:r>
            <w:r w:rsidR="007E22B6">
              <w:t xml:space="preserve"> praktizējošais veterinārārsts, ar k</w:t>
            </w:r>
            <w:r w:rsidR="00BB58D2">
              <w:t>uru</w:t>
            </w:r>
            <w:r w:rsidR="007E22B6">
              <w:t xml:space="preserve"> ir noslēgts līgums par veterinārmedicīnisko pakalpojumu sniegšanu uzņēmumā, pilda savus pienākumus. Lai </w:t>
            </w:r>
            <w:r w:rsidR="007B48AD">
              <w:t xml:space="preserve">samazinātu tiesību normu </w:t>
            </w:r>
            <w:r w:rsidR="001932B0">
              <w:t xml:space="preserve">paplašinātas </w:t>
            </w:r>
            <w:r w:rsidR="007B48AD">
              <w:t>interpretācijas iespēj</w:t>
            </w:r>
            <w:r w:rsidR="000B1C2F">
              <w:t xml:space="preserve">as, noteikumu projektā </w:t>
            </w:r>
            <w:r>
              <w:t>precizēti dienesta</w:t>
            </w:r>
            <w:r w:rsidR="000B1C2F">
              <w:t xml:space="preserve"> a</w:t>
            </w:r>
            <w:r>
              <w:t>tļaujas saņēmēja un atbildīgā praktizējošā veterinārārsta pienākumi</w:t>
            </w:r>
            <w:r w:rsidR="00CE774E">
              <w:t>.</w:t>
            </w:r>
          </w:p>
          <w:p w:rsidR="000E1F64" w:rsidRDefault="000E1F64" w:rsidP="000D157A">
            <w:pPr>
              <w:jc w:val="both"/>
            </w:pPr>
          </w:p>
          <w:p w:rsidR="005C0247" w:rsidRDefault="000E1F64" w:rsidP="000D157A">
            <w:pPr>
              <w:jc w:val="both"/>
            </w:pPr>
            <w:r>
              <w:t>6</w:t>
            </w:r>
            <w:r w:rsidR="00CE774E">
              <w:t>.</w:t>
            </w:r>
            <w:r w:rsidR="000C27E2">
              <w:t xml:space="preserve"> </w:t>
            </w:r>
            <w:r w:rsidR="00CE774E">
              <w:t>J</w:t>
            </w:r>
            <w:r w:rsidR="000C27E2" w:rsidRPr="000C27E2">
              <w:t xml:space="preserve">a veterināro zāļu reģistrācijas apliecības īpašnieks izdara izmaiņas veterināro zāļu reģistrācijas apliecībā un tādēļ ir nepieciešamas izmaiņas arī veterināro zāļu lietošanas instrukcijā un marķējumā, dienests var atļaut izplatīt atlikušos veterināro zāļu krājumus, kuru lietošanas instrukcijā un marķējumā </w:t>
            </w:r>
            <w:r>
              <w:t xml:space="preserve">vēl </w:t>
            </w:r>
            <w:r w:rsidR="000C27E2" w:rsidRPr="000C27E2">
              <w:t>nav ieviestas izmaiņas</w:t>
            </w:r>
            <w:r w:rsidR="000C27E2">
              <w:t>, nosakot termi</w:t>
            </w:r>
            <w:r w:rsidR="000D157A">
              <w:t xml:space="preserve">ņu </w:t>
            </w:r>
            <w:r w:rsidR="000C27E2">
              <w:t>šādu veterināro zāļu izplatīšanai. Līdz šim</w:t>
            </w:r>
            <w:r>
              <w:t xml:space="preserve"> bija</w:t>
            </w:r>
            <w:r w:rsidR="000C27E2">
              <w:t xml:space="preserve"> paredzēts, ka dienests izsniedz atsevišķu atļauju atlikušo veterināro zāļu krājumu izplatīšanai. Lai samazinātu administratīvo </w:t>
            </w:r>
            <w:r w:rsidR="000D157A">
              <w:t xml:space="preserve">slogu </w:t>
            </w:r>
            <w:r w:rsidR="000C27E2">
              <w:t xml:space="preserve">uzņēmējiem, </w:t>
            </w:r>
            <w:r>
              <w:t xml:space="preserve">noteikumu projektā </w:t>
            </w:r>
            <w:r w:rsidR="000C27E2">
              <w:t xml:space="preserve">paredzēts, ka </w:t>
            </w:r>
            <w:r w:rsidR="00466B03">
              <w:t xml:space="preserve">minētajā gadījumā </w:t>
            </w:r>
            <w:r w:rsidR="000C27E2">
              <w:t xml:space="preserve">atlikušo zāļu krājuma izplatīšanas termiņu </w:t>
            </w:r>
            <w:r w:rsidR="00AA3D11">
              <w:t xml:space="preserve">dienests </w:t>
            </w:r>
            <w:r w:rsidR="000C27E2">
              <w:t>norāda lēmumā par izmaiņu apstiprināšanu veterināro zāļu reģistrācijas apliec</w:t>
            </w:r>
            <w:r w:rsidR="000D157A">
              <w:t>ībā</w:t>
            </w:r>
            <w:r w:rsidR="000C27E2">
              <w:t>,</w:t>
            </w:r>
            <w:r w:rsidR="00AA3D11">
              <w:t xml:space="preserve"> neizsniedzot atsevišķu atļauju</w:t>
            </w:r>
            <w:r w:rsidR="00FC11F2">
              <w:t>.</w:t>
            </w:r>
          </w:p>
          <w:p w:rsidR="00B44E26" w:rsidRDefault="00B44E26" w:rsidP="000D157A">
            <w:pPr>
              <w:jc w:val="both"/>
            </w:pPr>
          </w:p>
          <w:p w:rsidR="008D050E" w:rsidRDefault="000E1F64" w:rsidP="000D157A">
            <w:pPr>
              <w:jc w:val="both"/>
            </w:pPr>
            <w:r>
              <w:t>7</w:t>
            </w:r>
            <w:r w:rsidR="00FC11F2">
              <w:t>.</w:t>
            </w:r>
            <w:r w:rsidR="00AA3D11">
              <w:t xml:space="preserve"> </w:t>
            </w:r>
            <w:r w:rsidR="00466B03">
              <w:t>L</w:t>
            </w:r>
            <w:r w:rsidR="00AA3D11">
              <w:t xml:space="preserve">ai saņemtu valstī nereģistrētu veterināro zāļu </w:t>
            </w:r>
            <w:r w:rsidR="00B44E26">
              <w:t xml:space="preserve">un vakcīnu </w:t>
            </w:r>
            <w:r w:rsidR="00AA3D11">
              <w:t>ievešanas un lietošanas atļauju izņēmum</w:t>
            </w:r>
            <w:r w:rsidR="00BB58D2">
              <w:t>a</w:t>
            </w:r>
            <w:r w:rsidR="00AA3D11">
              <w:t xml:space="preserve"> gadījum</w:t>
            </w:r>
            <w:r w:rsidR="00BB58D2">
              <w:t>os</w:t>
            </w:r>
            <w:r w:rsidR="00AA3D11">
              <w:t xml:space="preserve">, atļaujas pretendentam līdz šim bija jāiesniedz </w:t>
            </w:r>
            <w:r w:rsidR="002F3B2F">
              <w:t xml:space="preserve">zāļu izcelsmes valsts kompetentās iestādes apstiprināts </w:t>
            </w:r>
            <w:r w:rsidR="00AA3D11">
              <w:t>zāļu apraksts</w:t>
            </w:r>
            <w:r w:rsidR="002F3B2F">
              <w:t xml:space="preserve"> </w:t>
            </w:r>
            <w:r w:rsidR="00B44E26">
              <w:t xml:space="preserve">un </w:t>
            </w:r>
            <w:r w:rsidR="002F3B2F">
              <w:t xml:space="preserve">tā </w:t>
            </w:r>
            <w:r w:rsidR="00B44E26">
              <w:t xml:space="preserve">tulkojums </w:t>
            </w:r>
            <w:r w:rsidR="00AA3D11">
              <w:t>angļu valodā</w:t>
            </w:r>
            <w:r w:rsidR="002F3B2F">
              <w:t xml:space="preserve">, kā arī </w:t>
            </w:r>
            <w:r w:rsidR="00AA3D11">
              <w:t>šo zāļu marķējuma un lietošanas instrukcijas tulkojums angļu un latviešu valodā. Dienests informāciju par attiecīgajām veterinārajām zālēm var iegūt no attiecīgās valsts kompetentās iestādes</w:t>
            </w:r>
            <w:r w:rsidR="00B44E26">
              <w:t xml:space="preserve"> uzturētajiem zāļu reģistriem</w:t>
            </w:r>
            <w:r w:rsidR="00AA3D11">
              <w:t xml:space="preserve">, tādēļ </w:t>
            </w:r>
            <w:r>
              <w:t>noteikumu proje</w:t>
            </w:r>
            <w:r w:rsidR="00466B03">
              <w:t>k</w:t>
            </w:r>
            <w:r>
              <w:t>ts paredz svītrot</w:t>
            </w:r>
            <w:r w:rsidR="00AA3D11">
              <w:t xml:space="preserve"> prasīb</w:t>
            </w:r>
            <w:r>
              <w:t>u</w:t>
            </w:r>
            <w:r w:rsidR="00AA3D11">
              <w:t xml:space="preserve"> iesniegt zāļu aprak</w:t>
            </w:r>
            <w:r w:rsidR="00B44E26">
              <w:t>s</w:t>
            </w:r>
            <w:r>
              <w:t>tu</w:t>
            </w:r>
            <w:r w:rsidR="00BB58D2">
              <w:t xml:space="preserve"> un</w:t>
            </w:r>
            <w:r>
              <w:t xml:space="preserve"> </w:t>
            </w:r>
            <w:r w:rsidR="00AA3D11">
              <w:t xml:space="preserve">marķējuma maketa tulkojumu latviešu valodā, savukārt lietošanas instrukcijas tulkojums </w:t>
            </w:r>
            <w:r w:rsidR="00BB58D2">
              <w:t xml:space="preserve">ir </w:t>
            </w:r>
            <w:r w:rsidR="00AA3D11">
              <w:t xml:space="preserve">jānodrošina latviešu valodā. </w:t>
            </w:r>
            <w:r>
              <w:t xml:space="preserve">Prasība iesniegt lietošanas instrukcijas tulkojumu latviešu valodā neattiecas uz </w:t>
            </w:r>
            <w:r w:rsidR="00BB58D2">
              <w:t>situāciju</w:t>
            </w:r>
            <w:r>
              <w:t>, kad valstī nereģistrētu veterināro zāļu ievešanas un lietošanas atļaujas izņēmumu gadījum</w:t>
            </w:r>
            <w:r w:rsidR="00BB58D2">
              <w:t xml:space="preserve">os </w:t>
            </w:r>
            <w:r>
              <w:t>pretendents ir veterinārmedicīniskās prakses iestāde, kas zāles iegādājas tikai savas prakses nodrošināšanai.</w:t>
            </w:r>
            <w:r w:rsidR="008D050E">
              <w:t xml:space="preserve"> </w:t>
            </w:r>
            <w:r w:rsidR="00BB58D2">
              <w:t xml:space="preserve">Šādā </w:t>
            </w:r>
            <w:r w:rsidR="008D050E">
              <w:t>gadījum</w:t>
            </w:r>
            <w:r w:rsidR="00BB58D2">
              <w:t>ā</w:t>
            </w:r>
            <w:r w:rsidR="008D050E">
              <w:t xml:space="preserve"> veterinārmedicīniskās prakse iestāde savas darbības nodrošināšanai </w:t>
            </w:r>
            <w:r w:rsidR="008D050E" w:rsidRPr="008D050E">
              <w:t>var izvēlēties</w:t>
            </w:r>
            <w:r w:rsidR="008D050E">
              <w:t xml:space="preserve"> lietošanas instrukcijas valodu (latviešu vai angļu valoda), </w:t>
            </w:r>
            <w:r w:rsidR="008D050E" w:rsidRPr="008D050E">
              <w:t>lai saņem</w:t>
            </w:r>
            <w:r w:rsidR="008D050E">
              <w:t>tu</w:t>
            </w:r>
            <w:r w:rsidR="008D050E" w:rsidRPr="008D050E">
              <w:t xml:space="preserve"> pilnu informācij</w:t>
            </w:r>
            <w:r w:rsidR="007A6968">
              <w:t>u</w:t>
            </w:r>
            <w:r w:rsidR="008D050E" w:rsidRPr="008D050E">
              <w:t xml:space="preserve"> par zāļu pareizu lietošanu.</w:t>
            </w:r>
          </w:p>
          <w:p w:rsidR="00AA3D11" w:rsidRDefault="00AA3D11" w:rsidP="000D157A">
            <w:pPr>
              <w:jc w:val="both"/>
            </w:pPr>
            <w:r>
              <w:t>Tād</w:t>
            </w:r>
            <w:r w:rsidR="00BB58D2">
              <w:t>ē</w:t>
            </w:r>
            <w:r>
              <w:t xml:space="preserve">jādi atļaujas pretendentam tiek samazināts iesniedzamo dokumentu apjoms, </w:t>
            </w:r>
            <w:r w:rsidR="00BB58D2">
              <w:t>turklāt paredzēts, ka</w:t>
            </w:r>
            <w:r>
              <w:t xml:space="preserve"> </w:t>
            </w:r>
            <w:r w:rsidR="002F3B2F">
              <w:t xml:space="preserve">zāļu </w:t>
            </w:r>
            <w:r>
              <w:t xml:space="preserve">marķējuma </w:t>
            </w:r>
            <w:r w:rsidR="007A6968">
              <w:t xml:space="preserve">maketu </w:t>
            </w:r>
            <w:r>
              <w:t xml:space="preserve">un lietošanas instrukcijas </w:t>
            </w:r>
            <w:r w:rsidR="008D050E">
              <w:t>tekstu</w:t>
            </w:r>
            <w:r>
              <w:t xml:space="preserve"> var</w:t>
            </w:r>
            <w:r w:rsidR="00F024DB">
              <w:t>ēs</w:t>
            </w:r>
            <w:r>
              <w:t xml:space="preserve"> iesniegt elektronisk</w:t>
            </w:r>
            <w:r w:rsidR="00B44E26">
              <w:t>ā f</w:t>
            </w:r>
            <w:r>
              <w:t>ormā.</w:t>
            </w:r>
          </w:p>
          <w:p w:rsidR="006D4023" w:rsidRDefault="006D4023" w:rsidP="00AA3D11">
            <w:pPr>
              <w:jc w:val="both"/>
            </w:pPr>
          </w:p>
          <w:p w:rsidR="00AA3D11" w:rsidRDefault="001A6F8E" w:rsidP="00AA3D11">
            <w:pPr>
              <w:jc w:val="both"/>
            </w:pPr>
            <w:r>
              <w:t>8</w:t>
            </w:r>
            <w:r w:rsidR="006D4023">
              <w:t xml:space="preserve">. Speciālās atļaujas (licences) veterināro zāļu ražošanai vai importēšanai turētāji ir tiesīgi piegādāt pašu saražotās veterinārās zāles tikai veterināro zāļu izplatītājiem vairumtirdzniecībā, jo speciālā atļauja (licence) </w:t>
            </w:r>
            <w:r w:rsidR="007A6968">
              <w:t xml:space="preserve">veterināro zāļu ražošanai </w:t>
            </w:r>
            <w:r w:rsidR="009F4BA1">
              <w:t xml:space="preserve">neparedz </w:t>
            </w:r>
            <w:r w:rsidR="006D4023">
              <w:t>veterināro zāļu izplatīšanu</w:t>
            </w:r>
            <w:r w:rsidR="007A6968">
              <w:t xml:space="preserve"> vairumtirdzniecībā</w:t>
            </w:r>
            <w:r w:rsidR="006D4023">
              <w:t>. Lai nodrošinātu skaidras un nepārprotamas tiesību normas, noteikumi Nr.326 papildināti ar nosacījumu, ka veterināro zāļu ražotāji un importētāji veterinārās zāles izplata tikai vairumtirgotājiem</w:t>
            </w:r>
            <w:r>
              <w:t>, kā izņēmumu paredzot tiesības veterināro zāļu importētājiem, kas saņēmuši valstī nereģistrētu veterināro zāļu ievešanas un lietošanas atļauju, piegādāt konkrētās atļauj</w:t>
            </w:r>
            <w:r w:rsidR="007A6968">
              <w:t>ā</w:t>
            </w:r>
            <w:r>
              <w:t xml:space="preserve"> norādītās zāles tikai atļaujā norādītajām personām.</w:t>
            </w:r>
          </w:p>
          <w:p w:rsidR="001A6F8E" w:rsidRDefault="001A6F8E" w:rsidP="00AA3D11">
            <w:pPr>
              <w:jc w:val="both"/>
            </w:pPr>
          </w:p>
          <w:p w:rsidR="007A6968" w:rsidRDefault="007A6968" w:rsidP="00AA3D11">
            <w:pPr>
              <w:jc w:val="both"/>
            </w:pPr>
            <w:r>
              <w:t>9</w:t>
            </w:r>
            <w:r w:rsidR="009F4BA1">
              <w:t>.</w:t>
            </w:r>
            <w:r>
              <w:t xml:space="preserve"> Noteikumu projektā precizēti nosacījumi par to, kuros gadījumos pieļaujama zāļu izgatavošana aptiekā, nosakot, ka zāles aptiek</w:t>
            </w:r>
            <w:r w:rsidR="009F4BA1">
              <w:t xml:space="preserve">ā </w:t>
            </w:r>
            <w:r>
              <w:t>pieļaujams izgatavot tikai tādā gadījuma, ja valstī nav pieejamas līdzvērtīgas reģistrētas veterinārās zāles.</w:t>
            </w:r>
          </w:p>
          <w:p w:rsidR="007A6968" w:rsidRPr="00001F51" w:rsidRDefault="007A6968" w:rsidP="00AA3D11">
            <w:pPr>
              <w:jc w:val="both"/>
            </w:pPr>
          </w:p>
          <w:p w:rsidR="001A6F8E" w:rsidRDefault="007A6968" w:rsidP="001A6F8E">
            <w:pPr>
              <w:jc w:val="both"/>
            </w:pPr>
            <w:r>
              <w:t>10.</w:t>
            </w:r>
            <w:r w:rsidR="001A6F8E">
              <w:t xml:space="preserve"> Noteikumu projektā </w:t>
            </w:r>
            <w:r w:rsidR="00BB58D2">
              <w:t>izdarī</w:t>
            </w:r>
            <w:r w:rsidR="001A6F8E">
              <w:t xml:space="preserve">ti redakcionāli precizējumi, </w:t>
            </w:r>
            <w:proofErr w:type="gramStart"/>
            <w:r w:rsidR="001A6F8E">
              <w:t>tostarp</w:t>
            </w:r>
            <w:r w:rsidR="009F4BA1">
              <w:t>,</w:t>
            </w:r>
            <w:proofErr w:type="gramEnd"/>
            <w:r w:rsidR="001A6F8E">
              <w:t xml:space="preserve"> svītrota prasība iesniegumā norādīt faksa numuru, ņemot vērā elektroniskās sarakstes iespējas. </w:t>
            </w:r>
          </w:p>
          <w:p w:rsidR="00DB6BF4" w:rsidRDefault="00DB6BF4" w:rsidP="000D157A">
            <w:pPr>
              <w:jc w:val="both"/>
              <w:rPr>
                <w:i/>
              </w:rPr>
            </w:pPr>
          </w:p>
          <w:p w:rsidR="005C0247" w:rsidRPr="001A5641" w:rsidRDefault="007A6968" w:rsidP="000D157A">
            <w:pPr>
              <w:jc w:val="both"/>
            </w:pPr>
            <w:r>
              <w:t>11</w:t>
            </w:r>
            <w:r w:rsidR="00FC11F2">
              <w:t>.</w:t>
            </w:r>
            <w:r w:rsidR="00EE20D2">
              <w:t xml:space="preserve"> </w:t>
            </w:r>
            <w:r w:rsidR="006611EE">
              <w:t>N</w:t>
            </w:r>
            <w:r w:rsidR="00EE20D2">
              <w:t xml:space="preserve">oteikumu projektā </w:t>
            </w:r>
            <w:r w:rsidR="00BB58D2">
              <w:t>izdarī</w:t>
            </w:r>
            <w:r w:rsidR="00EE20D2">
              <w:t>ti</w:t>
            </w:r>
            <w:r w:rsidR="00EE20D2" w:rsidRPr="00EE20D2">
              <w:t xml:space="preserve"> redakcionāla rakstura grozījum</w:t>
            </w:r>
            <w:r w:rsidR="00EE20D2">
              <w:t>i</w:t>
            </w:r>
            <w:r w:rsidR="00EE20D2" w:rsidRPr="00EE20D2">
              <w:t xml:space="preserve"> par saziņas nodrošināšanu</w:t>
            </w:r>
            <w:r w:rsidR="00BB58D2">
              <w:t xml:space="preserve"> pa</w:t>
            </w:r>
            <w:r w:rsidR="00EE20D2" w:rsidRPr="00EE20D2">
              <w:t xml:space="preserve"> oficiālo elektronisko adresi, izpildot Ministru kabineta 2018. gada 20. marta sēdes protokollēmuma “Likumprojekts "Grozījumi Oficiālās elektroniskās adreses likumā"” (Nr.16 26.§) 4.punktā noteikto.</w:t>
            </w:r>
          </w:p>
        </w:tc>
      </w:tr>
      <w:tr w:rsidR="00BD5588" w:rsidRPr="001A5641" w:rsidTr="00386F1C">
        <w:trPr>
          <w:cantSplit/>
        </w:trPr>
        <w:tc>
          <w:tcPr>
            <w:tcW w:w="311" w:type="pct"/>
            <w:hideMark/>
          </w:tcPr>
          <w:p w:rsidR="00BD5588" w:rsidRPr="001A5641" w:rsidRDefault="00BD5588" w:rsidP="00386F1C">
            <w:pPr>
              <w:jc w:val="center"/>
            </w:pPr>
            <w:r w:rsidRPr="001A5641">
              <w:t>3.</w:t>
            </w:r>
          </w:p>
        </w:tc>
        <w:tc>
          <w:tcPr>
            <w:tcW w:w="1479" w:type="pct"/>
            <w:hideMark/>
          </w:tcPr>
          <w:p w:rsidR="00BD5588" w:rsidRDefault="00BD5588" w:rsidP="00386F1C">
            <w:r w:rsidRPr="001A5641">
              <w:t>Projekta izstrādē iesaistītās institūcijas un publiskas personas kapitālsabiedrības</w:t>
            </w:r>
          </w:p>
          <w:p w:rsidR="005C0247" w:rsidRPr="001A5641" w:rsidRDefault="005C0247" w:rsidP="00386F1C"/>
        </w:tc>
        <w:tc>
          <w:tcPr>
            <w:tcW w:w="3210" w:type="pct"/>
            <w:hideMark/>
          </w:tcPr>
          <w:p w:rsidR="00BD5588" w:rsidRPr="001A5641" w:rsidRDefault="00E50FA0" w:rsidP="001A5641">
            <w:pPr>
              <w:jc w:val="both"/>
            </w:pPr>
            <w:r>
              <w:t>Pārtikas un veterinārais dienests</w:t>
            </w:r>
          </w:p>
        </w:tc>
      </w:tr>
      <w:tr w:rsidR="00BD5588" w:rsidRPr="001A5641" w:rsidTr="00386F1C">
        <w:trPr>
          <w:cantSplit/>
        </w:trPr>
        <w:tc>
          <w:tcPr>
            <w:tcW w:w="311" w:type="pct"/>
            <w:hideMark/>
          </w:tcPr>
          <w:p w:rsidR="00BD5588" w:rsidRPr="001A5641" w:rsidRDefault="00BD5588" w:rsidP="00386F1C">
            <w:pPr>
              <w:jc w:val="center"/>
            </w:pPr>
            <w:r w:rsidRPr="001A5641">
              <w:t>4.</w:t>
            </w:r>
          </w:p>
        </w:tc>
        <w:tc>
          <w:tcPr>
            <w:tcW w:w="1479" w:type="pct"/>
            <w:hideMark/>
          </w:tcPr>
          <w:p w:rsidR="00BD5588" w:rsidRPr="001A5641" w:rsidRDefault="00BD5588" w:rsidP="00386F1C">
            <w:r w:rsidRPr="001A5641">
              <w:t>Cita informācija</w:t>
            </w:r>
          </w:p>
        </w:tc>
        <w:tc>
          <w:tcPr>
            <w:tcW w:w="3210" w:type="pct"/>
            <w:hideMark/>
          </w:tcPr>
          <w:p w:rsidR="005C0247" w:rsidRPr="001A5641" w:rsidRDefault="003526D8" w:rsidP="00386F1C">
            <w:r>
              <w:t>Nav</w:t>
            </w:r>
            <w:r w:rsidR="00BB58D2">
              <w:t>.</w:t>
            </w:r>
          </w:p>
        </w:tc>
      </w:tr>
    </w:tbl>
    <w:p w:rsidR="00BD5588" w:rsidRPr="001A5641" w:rsidRDefault="00BD5588" w:rsidP="00BD5588">
      <w:pPr>
        <w:pStyle w:val="Nosaukums"/>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99"/>
        <w:gridCol w:w="2848"/>
        <w:gridCol w:w="6181"/>
      </w:tblGrid>
      <w:tr w:rsidR="00BD5588" w:rsidRPr="001A5641" w:rsidTr="00386F1C">
        <w:trPr>
          <w:cantSplit/>
        </w:trPr>
        <w:tc>
          <w:tcPr>
            <w:tcW w:w="5000" w:type="pct"/>
            <w:gridSpan w:val="3"/>
            <w:vAlign w:val="center"/>
            <w:hideMark/>
          </w:tcPr>
          <w:p w:rsidR="00BD5588" w:rsidRPr="001A5641" w:rsidRDefault="00BD5588" w:rsidP="00386F1C">
            <w:pPr>
              <w:jc w:val="center"/>
              <w:rPr>
                <w:b/>
                <w:bCs/>
              </w:rPr>
            </w:pPr>
            <w:r w:rsidRPr="001A5641">
              <w:rPr>
                <w:b/>
                <w:bCs/>
              </w:rPr>
              <w:t>II. Tiesību akta projekta ietekme uz sabiedrību, tautsaimniecības attīstību un administratīvo slogu</w:t>
            </w:r>
          </w:p>
        </w:tc>
      </w:tr>
      <w:tr w:rsidR="00BD5588" w:rsidRPr="001A5641" w:rsidTr="00386F1C">
        <w:trPr>
          <w:cantSplit/>
        </w:trPr>
        <w:tc>
          <w:tcPr>
            <w:tcW w:w="311" w:type="pct"/>
            <w:hideMark/>
          </w:tcPr>
          <w:p w:rsidR="00BD5588" w:rsidRPr="001A5641" w:rsidRDefault="00BD5588" w:rsidP="00386F1C">
            <w:pPr>
              <w:jc w:val="center"/>
            </w:pPr>
            <w:r w:rsidRPr="001A5641">
              <w:t>1.</w:t>
            </w:r>
          </w:p>
        </w:tc>
        <w:tc>
          <w:tcPr>
            <w:tcW w:w="1479" w:type="pct"/>
            <w:hideMark/>
          </w:tcPr>
          <w:p w:rsidR="00BD5588" w:rsidRPr="001A5641" w:rsidRDefault="00BD5588" w:rsidP="00386F1C">
            <w:r w:rsidRPr="001A5641">
              <w:t>Sabiedrības mērķgrupas, kuras tiesiskais regulējums ietekmē vai varētu ietekmēt</w:t>
            </w:r>
          </w:p>
        </w:tc>
        <w:tc>
          <w:tcPr>
            <w:tcW w:w="3210" w:type="pct"/>
            <w:hideMark/>
          </w:tcPr>
          <w:p w:rsidR="00036EE4" w:rsidRPr="00036EE4" w:rsidRDefault="00036EE4" w:rsidP="00036EE4">
            <w:pPr>
              <w:jc w:val="both"/>
            </w:pPr>
            <w:r w:rsidRPr="00036EE4">
              <w:t>Noteikumu projekts attiecas uz:</w:t>
            </w:r>
          </w:p>
          <w:p w:rsidR="00036EE4" w:rsidRPr="00036EE4" w:rsidRDefault="00036EE4" w:rsidP="00036EE4">
            <w:pPr>
              <w:jc w:val="both"/>
            </w:pPr>
            <w:r w:rsidRPr="00036EE4">
              <w:t>1) personām, kas ir saņēmušas veterinārmedicīniskās prakses sertifikātu, kā arī uz veterinārmedicīniskās prakses iestādēm. Šobrīd valstī ir:</w:t>
            </w:r>
          </w:p>
          <w:p w:rsidR="00036EE4" w:rsidRPr="00036EE4" w:rsidRDefault="00036EE4" w:rsidP="00036EE4">
            <w:pPr>
              <w:jc w:val="both"/>
            </w:pPr>
            <w:r w:rsidRPr="00036EE4">
              <w:t>a) 850 sertificētu veterinārārstu;</w:t>
            </w:r>
          </w:p>
          <w:p w:rsidR="00036EE4" w:rsidRPr="00036EE4" w:rsidRDefault="00036EE4" w:rsidP="00036EE4">
            <w:pPr>
              <w:jc w:val="both"/>
            </w:pPr>
            <w:r w:rsidRPr="00036EE4">
              <w:t>b) 189 veterinārmedicīniskās prakses iestādes;</w:t>
            </w:r>
          </w:p>
          <w:p w:rsidR="00036EE4" w:rsidRPr="00036EE4" w:rsidRDefault="00036EE4" w:rsidP="00036EE4">
            <w:pPr>
              <w:jc w:val="both"/>
            </w:pPr>
            <w:r w:rsidRPr="00036EE4">
              <w:t>2) veterināro zāļu ražotājiem un importētājiem, kas izplata saražotās vai importētās veterinārās zāles. Šobrīd valstī ir:</w:t>
            </w:r>
          </w:p>
          <w:p w:rsidR="00036EE4" w:rsidRPr="00036EE4" w:rsidRDefault="00036EE4" w:rsidP="00036EE4">
            <w:pPr>
              <w:jc w:val="both"/>
            </w:pPr>
            <w:r w:rsidRPr="00036EE4">
              <w:t>a) 7 veterināro zāļu ražotāji un importētāji;</w:t>
            </w:r>
          </w:p>
          <w:p w:rsidR="00036EE4" w:rsidRPr="00036EE4" w:rsidRDefault="00036EE4" w:rsidP="00036EE4">
            <w:pPr>
              <w:jc w:val="both"/>
            </w:pPr>
            <w:r w:rsidRPr="00036EE4">
              <w:t>b) 6 cilvēkiem paredzēto zāļu ražotāji un importētāji, kas ir tiesīgi ražot un izplatīt veterinārās zāles;</w:t>
            </w:r>
          </w:p>
          <w:p w:rsidR="00036EE4" w:rsidRPr="00036EE4" w:rsidRDefault="00036EE4" w:rsidP="00036EE4">
            <w:pPr>
              <w:jc w:val="both"/>
            </w:pPr>
            <w:r w:rsidRPr="00036EE4">
              <w:t>3) veterināro zāļu izplatītājiem vairumtirdzniecībā. Šobrīd valstī ir:</w:t>
            </w:r>
          </w:p>
          <w:p w:rsidR="00036EE4" w:rsidRPr="00036EE4" w:rsidRDefault="00036EE4" w:rsidP="00036EE4">
            <w:pPr>
              <w:jc w:val="both"/>
            </w:pPr>
            <w:r w:rsidRPr="00036EE4">
              <w:t>a) 31 veterināro zāļu lieltirgotava;</w:t>
            </w:r>
          </w:p>
          <w:p w:rsidR="00036EE4" w:rsidRPr="00036EE4" w:rsidRDefault="00036EE4" w:rsidP="00036EE4">
            <w:pPr>
              <w:jc w:val="both"/>
            </w:pPr>
            <w:r w:rsidRPr="00036EE4">
              <w:t xml:space="preserve">b) 6 cilvēkiem paredzēto zāļu lieltirgotavas, kas </w:t>
            </w:r>
            <w:r w:rsidR="00BB58D2">
              <w:t xml:space="preserve">ir </w:t>
            </w:r>
            <w:r w:rsidRPr="00036EE4">
              <w:t>tiesīgas izplatīt veterinārās zāles;</w:t>
            </w:r>
          </w:p>
          <w:p w:rsidR="00036EE4" w:rsidRPr="00036EE4" w:rsidRDefault="000E1F64" w:rsidP="00036EE4">
            <w:pPr>
              <w:jc w:val="both"/>
            </w:pPr>
            <w:r>
              <w:t>4</w:t>
            </w:r>
            <w:r w:rsidR="00036EE4" w:rsidRPr="00036EE4">
              <w:t xml:space="preserve">) lauksaimniecības dzīvnieku un mājas </w:t>
            </w:r>
            <w:r w:rsidR="00E50FA0">
              <w:t xml:space="preserve">(istabas) dzīvnieku īpašniekiem, tostarp personām, kas saņēmušas dienesta atļauju veterināro zāļu iegādei lieltirgotavā savas darbības nodrošināšanai bez tiesībām tās izplatīt tālāk (turpmāk – </w:t>
            </w:r>
            <w:r w:rsidR="009F4BA1">
              <w:t xml:space="preserve">dienesta </w:t>
            </w:r>
            <w:r w:rsidR="00E50FA0">
              <w:t>atļaujas saņēmēji). Šobrīd valstī ir 130 atļaujas saņēmēju.</w:t>
            </w:r>
            <w:r w:rsidR="00E50FA0" w:rsidRPr="00036EE4">
              <w:t xml:space="preserve"> </w:t>
            </w:r>
          </w:p>
          <w:p w:rsidR="001872E3" w:rsidRPr="003668A8" w:rsidRDefault="00036EE4" w:rsidP="0013422A">
            <w:pPr>
              <w:jc w:val="both"/>
              <w:rPr>
                <w:b/>
              </w:rPr>
            </w:pPr>
            <w:r w:rsidRPr="00036EE4">
              <w:t xml:space="preserve">(Dati no dienesta tīmekļvietnes </w:t>
            </w:r>
            <w:r w:rsidRPr="00DB6BF4">
              <w:rPr>
                <w:i/>
              </w:rPr>
              <w:t>www.pvd.gov.lv</w:t>
            </w:r>
            <w:r w:rsidRPr="00036EE4">
              <w:t>)</w:t>
            </w:r>
          </w:p>
        </w:tc>
      </w:tr>
      <w:tr w:rsidR="00BD5588" w:rsidRPr="001A5641" w:rsidTr="00386F1C">
        <w:trPr>
          <w:cantSplit/>
        </w:trPr>
        <w:tc>
          <w:tcPr>
            <w:tcW w:w="311" w:type="pct"/>
            <w:hideMark/>
          </w:tcPr>
          <w:p w:rsidR="00BD5588" w:rsidRPr="001A5641" w:rsidRDefault="00BD5588" w:rsidP="00386F1C">
            <w:pPr>
              <w:jc w:val="center"/>
            </w:pPr>
            <w:r w:rsidRPr="001A5641">
              <w:t>2.</w:t>
            </w:r>
          </w:p>
        </w:tc>
        <w:tc>
          <w:tcPr>
            <w:tcW w:w="1479" w:type="pct"/>
            <w:hideMark/>
          </w:tcPr>
          <w:p w:rsidR="00BD5588" w:rsidRPr="001A5641" w:rsidRDefault="00BD5588" w:rsidP="00386F1C">
            <w:r w:rsidRPr="001A5641">
              <w:t>Tiesiskā regulējuma ietekme uz tautsaimniecību un administratīvo slogu</w:t>
            </w:r>
          </w:p>
        </w:tc>
        <w:tc>
          <w:tcPr>
            <w:tcW w:w="3210" w:type="pct"/>
            <w:hideMark/>
          </w:tcPr>
          <w:p w:rsidR="00E50FA0" w:rsidRDefault="00036EE4" w:rsidP="00036EE4">
            <w:pPr>
              <w:jc w:val="both"/>
            </w:pPr>
            <w:r>
              <w:t>1.</w:t>
            </w:r>
            <w:r w:rsidRPr="00036EE4">
              <w:t xml:space="preserve"> Tiesiskā regulējuma ietekme uz uzņēmējdarbības vidi būs pozitīva, jo tiks </w:t>
            </w:r>
            <w:r>
              <w:t>precizētas</w:t>
            </w:r>
            <w:r w:rsidRPr="00036EE4">
              <w:t xml:space="preserve"> tiesību normas</w:t>
            </w:r>
            <w:r w:rsidR="00EE20D2">
              <w:t xml:space="preserve"> personām, kas ir tiesīgas</w:t>
            </w:r>
            <w:r>
              <w:t xml:space="preserve"> </w:t>
            </w:r>
            <w:r w:rsidR="004E6E69">
              <w:t xml:space="preserve">piegādāt un </w:t>
            </w:r>
            <w:r>
              <w:t>saņemt valstī nereģistrētas veterinārās zāles dzīvnieku ārstēšanai</w:t>
            </w:r>
            <w:r w:rsidR="000E1F64">
              <w:t xml:space="preserve"> un profilaksei, kā arī tiks veicināt</w:t>
            </w:r>
            <w:r w:rsidR="0007596F">
              <w:t>a</w:t>
            </w:r>
            <w:r w:rsidR="000E1F64">
              <w:t xml:space="preserve"> antimikrobiālo līdzekļu piesardzīgas lietošanas principu ievērošana</w:t>
            </w:r>
            <w:r w:rsidRPr="00036EE4">
              <w:t>.</w:t>
            </w:r>
          </w:p>
          <w:p w:rsidR="00B44E26" w:rsidRPr="00036EE4" w:rsidRDefault="00036EE4" w:rsidP="00036EE4">
            <w:pPr>
              <w:jc w:val="both"/>
            </w:pPr>
            <w:r>
              <w:t xml:space="preserve">2. Tiesiskais regulējums nemaina </w:t>
            </w:r>
            <w:r w:rsidR="000E1F64">
              <w:t>privāt</w:t>
            </w:r>
            <w:r>
              <w:t xml:space="preserve">personu un dienesta tiesības, pienākumus un veicamās darbības, jo noteikumu projektā </w:t>
            </w:r>
            <w:r w:rsidRPr="00DB500F">
              <w:t>noteiktās prasības valstī nereģistrētu veterināro zāļu ievešanai, izplatīšanai lietošanai, kā arī dienesta pienākumi neatšķiras no līdz šim spēkā esošajām prasībām</w:t>
            </w:r>
            <w:r>
              <w:t>.</w:t>
            </w:r>
          </w:p>
          <w:p w:rsidR="001932B0" w:rsidRDefault="00B44E26" w:rsidP="00B44E26">
            <w:pPr>
              <w:jc w:val="both"/>
            </w:pPr>
            <w:r>
              <w:t>Samazinās valstī nereģistrētu veterināro zāļu ievešanas un lietošanas atļaujas pretendenta administratīvais slogs, sagatavojot dokumentus, ko pievieno iesniegumam.</w:t>
            </w:r>
            <w:r w:rsidR="00D16410">
              <w:t xml:space="preserve"> Valstī nereģistrētu veterināro zāļu ieveša</w:t>
            </w:r>
            <w:r w:rsidR="000B34B9">
              <w:t>nas un lietošanas atļaujas pretendentiem</w:t>
            </w:r>
            <w:r w:rsidR="00D16410">
              <w:t xml:space="preserve"> turpmāk vair</w:t>
            </w:r>
            <w:r w:rsidR="000B34B9">
              <w:t>s nebūs jāiesniedz zāļu apraksta</w:t>
            </w:r>
            <w:r w:rsidR="00D16410">
              <w:t xml:space="preserve"> </w:t>
            </w:r>
            <w:r w:rsidR="000B34B9">
              <w:t>tulkojums</w:t>
            </w:r>
            <w:r w:rsidR="00D16410">
              <w:t xml:space="preserve"> angļu valodā.</w:t>
            </w:r>
          </w:p>
          <w:p w:rsidR="00E80687" w:rsidRPr="00984503" w:rsidRDefault="001932B0" w:rsidP="000B34B9">
            <w:pPr>
              <w:jc w:val="both"/>
              <w:rPr>
                <w:i/>
              </w:rPr>
            </w:pPr>
            <w:r>
              <w:t xml:space="preserve">3. </w:t>
            </w:r>
            <w:r w:rsidR="00B44E26">
              <w:t xml:space="preserve">Samazinās administratīvais slogs </w:t>
            </w:r>
            <w:r w:rsidR="00B44E26" w:rsidRPr="00B44E26">
              <w:t>veterināro zāļu re</w:t>
            </w:r>
            <w:r w:rsidR="00B44E26">
              <w:t xml:space="preserve">ģistrācijas apliecības īpašniekam, kas </w:t>
            </w:r>
            <w:r w:rsidR="004E6E69">
              <w:t>veic</w:t>
            </w:r>
            <w:r w:rsidR="00B44E26" w:rsidRPr="00B44E26">
              <w:t xml:space="preserve"> izmaiņas veterināro zāļu reģistrācijas apliecībā </w:t>
            </w:r>
            <w:r w:rsidR="00B44E26">
              <w:t>ar izmaiņām</w:t>
            </w:r>
            <w:r w:rsidR="00B44E26" w:rsidRPr="00B44E26">
              <w:t xml:space="preserve"> lietošanas instrukcijā un marķējumā,</w:t>
            </w:r>
            <w:r w:rsidR="00B44E26">
              <w:t xml:space="preserve"> jo vairs nav jāsaņem atsevišķa dienesta atļauja atlikušo zāļu krājuma izplatīšanai.</w:t>
            </w:r>
            <w:r w:rsidR="0092543D">
              <w:t xml:space="preserve"> </w:t>
            </w:r>
          </w:p>
        </w:tc>
      </w:tr>
      <w:tr w:rsidR="00BD5588" w:rsidRPr="001A5641" w:rsidTr="00386F1C">
        <w:trPr>
          <w:cantSplit/>
        </w:trPr>
        <w:tc>
          <w:tcPr>
            <w:tcW w:w="311" w:type="pct"/>
            <w:hideMark/>
          </w:tcPr>
          <w:p w:rsidR="00BD5588" w:rsidRPr="001A5641" w:rsidRDefault="00BD5588" w:rsidP="00386F1C">
            <w:pPr>
              <w:jc w:val="center"/>
            </w:pPr>
            <w:r w:rsidRPr="001A5641">
              <w:t>3.</w:t>
            </w:r>
          </w:p>
        </w:tc>
        <w:tc>
          <w:tcPr>
            <w:tcW w:w="1479" w:type="pct"/>
            <w:hideMark/>
          </w:tcPr>
          <w:p w:rsidR="00BD5588" w:rsidRPr="001A5641" w:rsidRDefault="00BD5588" w:rsidP="00386F1C">
            <w:r w:rsidRPr="001A5641">
              <w:t>Administratīvo izmaksu monetārs novērtējums</w:t>
            </w:r>
          </w:p>
        </w:tc>
        <w:tc>
          <w:tcPr>
            <w:tcW w:w="3210" w:type="pct"/>
            <w:hideMark/>
          </w:tcPr>
          <w:p w:rsidR="00BD5588" w:rsidRPr="006F7783" w:rsidRDefault="00E80687" w:rsidP="00D16410">
            <w:pPr>
              <w:jc w:val="both"/>
            </w:pPr>
            <w:r>
              <w:t>Projekts šo jomu neskar.</w:t>
            </w:r>
          </w:p>
        </w:tc>
      </w:tr>
      <w:tr w:rsidR="00BD5588" w:rsidRPr="001A5641" w:rsidTr="00386F1C">
        <w:trPr>
          <w:cantSplit/>
        </w:trPr>
        <w:tc>
          <w:tcPr>
            <w:tcW w:w="311" w:type="pct"/>
            <w:hideMark/>
          </w:tcPr>
          <w:p w:rsidR="00BD5588" w:rsidRPr="001A5641" w:rsidRDefault="00BD5588" w:rsidP="00386F1C">
            <w:pPr>
              <w:jc w:val="center"/>
            </w:pPr>
            <w:r w:rsidRPr="001A5641">
              <w:t>4.</w:t>
            </w:r>
          </w:p>
        </w:tc>
        <w:tc>
          <w:tcPr>
            <w:tcW w:w="1479" w:type="pct"/>
            <w:hideMark/>
          </w:tcPr>
          <w:p w:rsidR="00BD5588" w:rsidRPr="001A5641" w:rsidRDefault="00BD5588" w:rsidP="00386F1C">
            <w:r w:rsidRPr="001A5641">
              <w:t>Atbilstības izmaksu monetārs novērtējums</w:t>
            </w:r>
          </w:p>
        </w:tc>
        <w:tc>
          <w:tcPr>
            <w:tcW w:w="3210" w:type="pct"/>
            <w:hideMark/>
          </w:tcPr>
          <w:p w:rsidR="00BD5588" w:rsidRPr="00036EE4" w:rsidRDefault="006C5C17" w:rsidP="001A5641">
            <w:pPr>
              <w:jc w:val="both"/>
            </w:pPr>
            <w:r>
              <w:t>Projekts šo jomu neskar</w:t>
            </w:r>
            <w:r w:rsidR="00036EE4" w:rsidRPr="00036EE4">
              <w:t>.</w:t>
            </w:r>
          </w:p>
          <w:p w:rsidR="00984503" w:rsidRPr="001A5641" w:rsidRDefault="00984503" w:rsidP="001A5641">
            <w:pPr>
              <w:jc w:val="both"/>
            </w:pPr>
          </w:p>
        </w:tc>
      </w:tr>
      <w:tr w:rsidR="00BD5588" w:rsidRPr="001A5641" w:rsidTr="00386F1C">
        <w:trPr>
          <w:cantSplit/>
        </w:trPr>
        <w:tc>
          <w:tcPr>
            <w:tcW w:w="311" w:type="pct"/>
            <w:hideMark/>
          </w:tcPr>
          <w:p w:rsidR="00BD5588" w:rsidRPr="001A5641" w:rsidRDefault="00BD5588" w:rsidP="00386F1C">
            <w:pPr>
              <w:jc w:val="center"/>
            </w:pPr>
            <w:r w:rsidRPr="001A5641">
              <w:t>5.</w:t>
            </w:r>
          </w:p>
        </w:tc>
        <w:tc>
          <w:tcPr>
            <w:tcW w:w="1479" w:type="pct"/>
            <w:hideMark/>
          </w:tcPr>
          <w:p w:rsidR="00BD5588" w:rsidRPr="001A5641" w:rsidRDefault="00BD5588" w:rsidP="00386F1C">
            <w:r w:rsidRPr="001A5641">
              <w:t>Cita informācija</w:t>
            </w:r>
          </w:p>
        </w:tc>
        <w:tc>
          <w:tcPr>
            <w:tcW w:w="3210" w:type="pct"/>
            <w:hideMark/>
          </w:tcPr>
          <w:p w:rsidR="00BD5588" w:rsidRPr="001A5641" w:rsidRDefault="00036EE4" w:rsidP="00386F1C">
            <w:r>
              <w:t>Nav.</w:t>
            </w:r>
          </w:p>
        </w:tc>
      </w:tr>
    </w:tbl>
    <w:p w:rsidR="000E1F64" w:rsidRDefault="000E1F64" w:rsidP="000E1F64">
      <w:pPr>
        <w:pStyle w:val="Nosaukums"/>
        <w:spacing w:before="130" w:line="260" w:lineRule="exact"/>
        <w:jc w:val="both"/>
        <w:rPr>
          <w:i/>
          <w:sz w:val="24"/>
          <w:szCs w:val="24"/>
        </w:rPr>
      </w:pPr>
    </w:p>
    <w:tbl>
      <w:tblPr>
        <w:tblW w:w="4983" w:type="pct"/>
        <w:tblInd w:w="3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589"/>
      </w:tblGrid>
      <w:tr w:rsidR="003564AE" w:rsidRPr="00D46E60" w:rsidTr="00527554">
        <w:tc>
          <w:tcPr>
            <w:tcW w:w="5000" w:type="pct"/>
            <w:tcBorders>
              <w:top w:val="outset" w:sz="6" w:space="0" w:color="000000"/>
              <w:left w:val="outset" w:sz="6" w:space="0" w:color="000000"/>
              <w:bottom w:val="outset" w:sz="6" w:space="0" w:color="000000"/>
              <w:right w:val="outset" w:sz="6" w:space="0" w:color="000000"/>
            </w:tcBorders>
            <w:shd w:val="clear" w:color="auto" w:fill="auto"/>
            <w:hideMark/>
          </w:tcPr>
          <w:p w:rsidR="003564AE" w:rsidRPr="00D46E60" w:rsidRDefault="003564AE" w:rsidP="00527554">
            <w:pPr>
              <w:pStyle w:val="Paraststmeklis"/>
              <w:spacing w:before="0" w:beforeAutospacing="0" w:after="0" w:afterAutospacing="0"/>
              <w:jc w:val="center"/>
              <w:rPr>
                <w:b/>
                <w:bCs/>
                <w:lang w:val="lv-LV"/>
              </w:rPr>
            </w:pPr>
            <w:r w:rsidRPr="00D46E60">
              <w:rPr>
                <w:b/>
                <w:bCs/>
                <w:lang w:val="lv-LV"/>
              </w:rPr>
              <w:t>III. Tiesību akta projekta ietekme uz valsts budžetu un pašvaldību budžetiem</w:t>
            </w:r>
          </w:p>
        </w:tc>
      </w:tr>
      <w:tr w:rsidR="003564AE" w:rsidRPr="00D46E60" w:rsidTr="00527554">
        <w:tc>
          <w:tcPr>
            <w:tcW w:w="5000" w:type="pct"/>
            <w:tcBorders>
              <w:top w:val="outset" w:sz="6" w:space="0" w:color="000000"/>
              <w:left w:val="outset" w:sz="6" w:space="0" w:color="000000"/>
              <w:bottom w:val="outset" w:sz="6" w:space="0" w:color="000000"/>
              <w:right w:val="outset" w:sz="6" w:space="0" w:color="000000"/>
            </w:tcBorders>
            <w:shd w:val="clear" w:color="auto" w:fill="auto"/>
          </w:tcPr>
          <w:p w:rsidR="003564AE" w:rsidRPr="003564AE" w:rsidRDefault="003564AE" w:rsidP="00527554">
            <w:pPr>
              <w:pStyle w:val="Paraststmeklis"/>
              <w:spacing w:before="0" w:beforeAutospacing="0" w:after="0" w:afterAutospacing="0"/>
              <w:jc w:val="center"/>
              <w:rPr>
                <w:bCs/>
                <w:lang w:val="lv-LV"/>
              </w:rPr>
            </w:pPr>
            <w:r w:rsidRPr="003564AE">
              <w:rPr>
                <w:bCs/>
                <w:lang w:val="lv-LV"/>
              </w:rPr>
              <w:t>Projekts šo jomu neskar.</w:t>
            </w:r>
          </w:p>
        </w:tc>
      </w:tr>
      <w:tr w:rsidR="003564AE" w:rsidRPr="00D46E60" w:rsidTr="00527554">
        <w:tc>
          <w:tcPr>
            <w:tcW w:w="5000" w:type="pct"/>
            <w:tcBorders>
              <w:top w:val="outset" w:sz="6" w:space="0" w:color="000000"/>
              <w:left w:val="outset" w:sz="6" w:space="0" w:color="000000"/>
              <w:bottom w:val="outset" w:sz="6" w:space="0" w:color="000000"/>
              <w:right w:val="outset" w:sz="6" w:space="0" w:color="000000"/>
            </w:tcBorders>
            <w:shd w:val="clear" w:color="auto" w:fill="auto"/>
          </w:tcPr>
          <w:p w:rsidR="003564AE" w:rsidRPr="003564AE" w:rsidRDefault="003564AE" w:rsidP="00527554">
            <w:pPr>
              <w:pStyle w:val="Paraststmeklis"/>
              <w:spacing w:before="0" w:beforeAutospacing="0" w:after="0" w:afterAutospacing="0"/>
              <w:jc w:val="center"/>
              <w:rPr>
                <w:b/>
                <w:bCs/>
                <w:lang w:val="lv-LV"/>
              </w:rPr>
            </w:pPr>
            <w:r w:rsidRPr="003564AE">
              <w:rPr>
                <w:b/>
                <w:lang w:val="lv-LV"/>
              </w:rPr>
              <w:t>IV. Tiesību akta projekta ietekme uz spēkā esošo tiesību normu sistēmu</w:t>
            </w:r>
          </w:p>
        </w:tc>
      </w:tr>
      <w:tr w:rsidR="003564AE" w:rsidRPr="003564AE" w:rsidTr="00527554">
        <w:tc>
          <w:tcPr>
            <w:tcW w:w="5000" w:type="pct"/>
            <w:tcBorders>
              <w:top w:val="outset" w:sz="6" w:space="0" w:color="000000"/>
              <w:left w:val="outset" w:sz="6" w:space="0" w:color="000000"/>
              <w:bottom w:val="outset" w:sz="6" w:space="0" w:color="000000"/>
              <w:right w:val="outset" w:sz="6" w:space="0" w:color="000000"/>
            </w:tcBorders>
            <w:shd w:val="clear" w:color="auto" w:fill="auto"/>
          </w:tcPr>
          <w:p w:rsidR="003564AE" w:rsidRPr="003564AE" w:rsidRDefault="003564AE" w:rsidP="00527554">
            <w:pPr>
              <w:pStyle w:val="Paraststmeklis"/>
              <w:spacing w:before="0" w:beforeAutospacing="0" w:after="0" w:afterAutospacing="0"/>
              <w:jc w:val="center"/>
              <w:rPr>
                <w:bCs/>
                <w:lang w:val="lv-LV"/>
              </w:rPr>
            </w:pPr>
            <w:r w:rsidRPr="003564AE">
              <w:rPr>
                <w:bCs/>
                <w:lang w:val="lv-LV"/>
              </w:rPr>
              <w:t>Projekts šo jomu neskar.</w:t>
            </w:r>
          </w:p>
        </w:tc>
      </w:tr>
      <w:tr w:rsidR="003564AE" w:rsidRPr="00D46E60" w:rsidTr="00527554">
        <w:tc>
          <w:tcPr>
            <w:tcW w:w="5000" w:type="pct"/>
            <w:tcBorders>
              <w:top w:val="outset" w:sz="6" w:space="0" w:color="000000"/>
              <w:left w:val="outset" w:sz="6" w:space="0" w:color="000000"/>
              <w:bottom w:val="outset" w:sz="6" w:space="0" w:color="000000"/>
              <w:right w:val="outset" w:sz="6" w:space="0" w:color="000000"/>
            </w:tcBorders>
            <w:shd w:val="clear" w:color="auto" w:fill="auto"/>
          </w:tcPr>
          <w:p w:rsidR="003564AE" w:rsidRPr="00D46E60" w:rsidRDefault="003564AE" w:rsidP="00527554">
            <w:pPr>
              <w:pStyle w:val="Paraststmeklis"/>
              <w:spacing w:before="0" w:beforeAutospacing="0" w:after="0" w:afterAutospacing="0"/>
              <w:jc w:val="center"/>
              <w:rPr>
                <w:b/>
                <w:bCs/>
                <w:lang w:val="lv-LV"/>
              </w:rPr>
            </w:pPr>
            <w:r w:rsidRPr="00FB0D2A">
              <w:rPr>
                <w:b/>
                <w:bCs/>
                <w:lang w:val="lv-LV"/>
              </w:rPr>
              <w:t>V. Tiesību akta projekta atbilstība Latvijas Republikas starptautiskajām saistībām</w:t>
            </w:r>
          </w:p>
        </w:tc>
      </w:tr>
      <w:tr w:rsidR="003564AE" w:rsidRPr="003564AE" w:rsidTr="00527554">
        <w:tc>
          <w:tcPr>
            <w:tcW w:w="5000" w:type="pct"/>
            <w:tcBorders>
              <w:top w:val="outset" w:sz="6" w:space="0" w:color="000000"/>
              <w:left w:val="outset" w:sz="6" w:space="0" w:color="000000"/>
              <w:bottom w:val="outset" w:sz="6" w:space="0" w:color="000000"/>
              <w:right w:val="outset" w:sz="6" w:space="0" w:color="000000"/>
            </w:tcBorders>
            <w:shd w:val="clear" w:color="auto" w:fill="auto"/>
          </w:tcPr>
          <w:p w:rsidR="003564AE" w:rsidRPr="003564AE" w:rsidRDefault="003564AE" w:rsidP="00527554">
            <w:pPr>
              <w:pStyle w:val="Paraststmeklis"/>
              <w:spacing w:before="0" w:beforeAutospacing="0" w:after="0" w:afterAutospacing="0"/>
              <w:jc w:val="center"/>
              <w:rPr>
                <w:bCs/>
                <w:lang w:val="lv-LV"/>
              </w:rPr>
            </w:pPr>
            <w:r w:rsidRPr="003564AE">
              <w:rPr>
                <w:bCs/>
                <w:lang w:val="lv-LV"/>
              </w:rPr>
              <w:t>Projekts šo jomu neskar.</w:t>
            </w:r>
          </w:p>
        </w:tc>
      </w:tr>
    </w:tbl>
    <w:p w:rsidR="003564AE" w:rsidRPr="003526D8" w:rsidRDefault="003564AE" w:rsidP="000E1F64">
      <w:pPr>
        <w:pStyle w:val="Nosaukums"/>
        <w:spacing w:before="130" w:line="260" w:lineRule="exact"/>
        <w:jc w:val="both"/>
        <w:rPr>
          <w:i/>
          <w:sz w:val="24"/>
          <w:szCs w:val="24"/>
        </w:rPr>
      </w:pPr>
    </w:p>
    <w:tbl>
      <w:tblPr>
        <w:tblpPr w:leftFromText="180" w:rightFromText="180" w:vertAnchor="text" w:horzAnchor="margin" w:tblpY="11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99"/>
        <w:gridCol w:w="2848"/>
        <w:gridCol w:w="6181"/>
      </w:tblGrid>
      <w:tr w:rsidR="000E1F64" w:rsidRPr="001A5641" w:rsidTr="000E1F64">
        <w:trPr>
          <w:cantSplit/>
        </w:trPr>
        <w:tc>
          <w:tcPr>
            <w:tcW w:w="5000" w:type="pct"/>
            <w:gridSpan w:val="3"/>
            <w:vAlign w:val="center"/>
            <w:hideMark/>
          </w:tcPr>
          <w:p w:rsidR="000E1F64" w:rsidRPr="001A5641" w:rsidRDefault="000E1F64" w:rsidP="000E1F64">
            <w:pPr>
              <w:jc w:val="center"/>
              <w:rPr>
                <w:b/>
                <w:bCs/>
              </w:rPr>
            </w:pPr>
            <w:r w:rsidRPr="001A5641">
              <w:rPr>
                <w:b/>
                <w:bCs/>
              </w:rPr>
              <w:t>VI. Sabiedrības līdzdalība un komunikācijas aktivitātes</w:t>
            </w:r>
          </w:p>
        </w:tc>
      </w:tr>
      <w:tr w:rsidR="000E1F64" w:rsidRPr="001A5641" w:rsidTr="000E1F64">
        <w:trPr>
          <w:cantSplit/>
        </w:trPr>
        <w:tc>
          <w:tcPr>
            <w:tcW w:w="311" w:type="pct"/>
            <w:hideMark/>
          </w:tcPr>
          <w:p w:rsidR="000E1F64" w:rsidRPr="001A5641" w:rsidRDefault="000E1F64" w:rsidP="000E1F64">
            <w:pPr>
              <w:jc w:val="center"/>
            </w:pPr>
            <w:r w:rsidRPr="001A5641">
              <w:t>1.</w:t>
            </w:r>
          </w:p>
        </w:tc>
        <w:tc>
          <w:tcPr>
            <w:tcW w:w="1479" w:type="pct"/>
            <w:hideMark/>
          </w:tcPr>
          <w:p w:rsidR="000E1F64" w:rsidRPr="001A5641" w:rsidRDefault="000E1F64" w:rsidP="000E1F64">
            <w:r w:rsidRPr="001A5641">
              <w:t>Plānotās sabiedrības līdzdalības un komunikācijas aktivitātes saistībā ar projektu</w:t>
            </w:r>
          </w:p>
        </w:tc>
        <w:tc>
          <w:tcPr>
            <w:tcW w:w="3210" w:type="pct"/>
            <w:hideMark/>
          </w:tcPr>
          <w:p w:rsidR="000E1F64" w:rsidRPr="001A5641" w:rsidRDefault="008D050E" w:rsidP="001932B0">
            <w:pPr>
              <w:jc w:val="both"/>
            </w:pPr>
            <w:r w:rsidRPr="008D050E">
              <w:t>Inform</w:t>
            </w:r>
            <w:r w:rsidR="00A646A8">
              <w:t xml:space="preserve">ācija par noteikumu projektu no </w:t>
            </w:r>
            <w:r w:rsidR="00A646A8" w:rsidRPr="00A646A8">
              <w:t>09.11.2018 līdz 16.11.2018</w:t>
            </w:r>
            <w:r w:rsidR="00A646A8">
              <w:t xml:space="preserve">. </w:t>
            </w:r>
            <w:r w:rsidRPr="008D050E">
              <w:t xml:space="preserve">bija ievietota Zemkopības ministrijas tīmekļvietnes </w:t>
            </w:r>
            <w:hyperlink r:id="rId7" w:history="1">
              <w:r w:rsidRPr="008D050E">
                <w:rPr>
                  <w:rStyle w:val="Hipersaite"/>
                  <w:color w:val="auto"/>
                  <w:u w:val="none"/>
                </w:rPr>
                <w:t>www.zm.gov.lv</w:t>
              </w:r>
            </w:hyperlink>
            <w:r w:rsidRPr="008D050E">
              <w:t xml:space="preserve"> sadaļā „Sabiedriskā apspriešana”.</w:t>
            </w:r>
          </w:p>
        </w:tc>
      </w:tr>
      <w:tr w:rsidR="000E1F64" w:rsidRPr="001A5641" w:rsidTr="000E1F64">
        <w:trPr>
          <w:cantSplit/>
        </w:trPr>
        <w:tc>
          <w:tcPr>
            <w:tcW w:w="311" w:type="pct"/>
            <w:hideMark/>
          </w:tcPr>
          <w:p w:rsidR="000E1F64" w:rsidRPr="001A5641" w:rsidRDefault="000E1F64" w:rsidP="000E1F64">
            <w:pPr>
              <w:jc w:val="center"/>
            </w:pPr>
            <w:r w:rsidRPr="001A5641">
              <w:t>2.</w:t>
            </w:r>
          </w:p>
        </w:tc>
        <w:tc>
          <w:tcPr>
            <w:tcW w:w="1479" w:type="pct"/>
            <w:hideMark/>
          </w:tcPr>
          <w:p w:rsidR="000E1F64" w:rsidRPr="001A5641" w:rsidRDefault="000E1F64" w:rsidP="000E1F64">
            <w:r w:rsidRPr="001A5641">
              <w:t>Sabiedrības līdzdalība projekta izstrādē</w:t>
            </w:r>
          </w:p>
        </w:tc>
        <w:tc>
          <w:tcPr>
            <w:tcW w:w="3210" w:type="pct"/>
            <w:hideMark/>
          </w:tcPr>
          <w:p w:rsidR="000E1F64" w:rsidRDefault="000E1F64" w:rsidP="000E1F64">
            <w:pPr>
              <w:jc w:val="both"/>
            </w:pPr>
            <w:r w:rsidRPr="006C427D">
              <w:t xml:space="preserve">Noteikumu projekta izstrādē </w:t>
            </w:r>
            <w:r w:rsidR="008D050E">
              <w:t xml:space="preserve">tika </w:t>
            </w:r>
            <w:r>
              <w:t>iesaistīta</w:t>
            </w:r>
            <w:r w:rsidRPr="006C427D">
              <w:t xml:space="preserve"> biedrība „Latvijas Veterinārārstu biedrība”</w:t>
            </w:r>
            <w:r w:rsidR="000B34B9">
              <w:t xml:space="preserve"> </w:t>
            </w:r>
            <w:r w:rsidR="000B34B9" w:rsidRPr="000B34B9">
              <w:t>un „Latvijas Veterināro Zāļu Lieltirgotavu Asociācija”</w:t>
            </w:r>
            <w:r w:rsidR="000B34B9">
              <w:t>.</w:t>
            </w:r>
          </w:p>
          <w:p w:rsidR="000E1F64" w:rsidRPr="001A5641" w:rsidRDefault="000E1F64" w:rsidP="000E1F64">
            <w:pPr>
              <w:jc w:val="both"/>
            </w:pPr>
          </w:p>
        </w:tc>
      </w:tr>
      <w:tr w:rsidR="000E1F64" w:rsidRPr="001A5641" w:rsidTr="000E1F64">
        <w:trPr>
          <w:cantSplit/>
        </w:trPr>
        <w:tc>
          <w:tcPr>
            <w:tcW w:w="311" w:type="pct"/>
            <w:hideMark/>
          </w:tcPr>
          <w:p w:rsidR="000E1F64" w:rsidRPr="001A5641" w:rsidRDefault="000E1F64" w:rsidP="000E1F64">
            <w:pPr>
              <w:jc w:val="center"/>
            </w:pPr>
            <w:r w:rsidRPr="001A5641">
              <w:t>3.</w:t>
            </w:r>
          </w:p>
        </w:tc>
        <w:tc>
          <w:tcPr>
            <w:tcW w:w="1479" w:type="pct"/>
            <w:hideMark/>
          </w:tcPr>
          <w:p w:rsidR="000E1F64" w:rsidRPr="001A5641" w:rsidRDefault="000E1F64" w:rsidP="000E1F64">
            <w:r w:rsidRPr="001A5641">
              <w:t>Sabiedrības līdzdalības rezultāti</w:t>
            </w:r>
          </w:p>
        </w:tc>
        <w:tc>
          <w:tcPr>
            <w:tcW w:w="3210" w:type="pct"/>
            <w:hideMark/>
          </w:tcPr>
          <w:p w:rsidR="000E1F64" w:rsidRPr="001A5641" w:rsidRDefault="000B34B9" w:rsidP="009F4BA1">
            <w:pPr>
              <w:jc w:val="both"/>
            </w:pPr>
            <w:r>
              <w:t>Noteikumu projekts saskaņots ar biedrībām</w:t>
            </w:r>
            <w:r w:rsidRPr="006C427D">
              <w:t xml:space="preserve"> „Latv</w:t>
            </w:r>
            <w:r>
              <w:t>ijas Veterinārārstu biedrība”,</w:t>
            </w:r>
            <w:r w:rsidRPr="006C427D">
              <w:t xml:space="preserve"> „Latvijas Veterināro Zāļu Lieltirgotavu Asociācija”, „Lauksaimnieku organizāciju sadarbības padome” un „Zemnieku saeima”.</w:t>
            </w:r>
          </w:p>
        </w:tc>
      </w:tr>
      <w:tr w:rsidR="000E1F64" w:rsidRPr="001A5641" w:rsidTr="000E1F64">
        <w:trPr>
          <w:cantSplit/>
        </w:trPr>
        <w:tc>
          <w:tcPr>
            <w:tcW w:w="311" w:type="pct"/>
            <w:hideMark/>
          </w:tcPr>
          <w:p w:rsidR="000E1F64" w:rsidRPr="001A5641" w:rsidRDefault="000E1F64" w:rsidP="000E1F64">
            <w:pPr>
              <w:jc w:val="center"/>
            </w:pPr>
            <w:r w:rsidRPr="001A5641">
              <w:t>4.</w:t>
            </w:r>
          </w:p>
        </w:tc>
        <w:tc>
          <w:tcPr>
            <w:tcW w:w="1479" w:type="pct"/>
            <w:hideMark/>
          </w:tcPr>
          <w:p w:rsidR="000E1F64" w:rsidRPr="001A5641" w:rsidRDefault="000E1F64" w:rsidP="000E1F64">
            <w:r w:rsidRPr="001A5641">
              <w:t>Cita informācija</w:t>
            </w:r>
          </w:p>
        </w:tc>
        <w:tc>
          <w:tcPr>
            <w:tcW w:w="3210" w:type="pct"/>
            <w:hideMark/>
          </w:tcPr>
          <w:p w:rsidR="000E1F64" w:rsidRPr="001A5641" w:rsidRDefault="000E1F64" w:rsidP="000E1F64">
            <w:r>
              <w:t>Nav</w:t>
            </w:r>
            <w:r w:rsidR="00BB58D2">
              <w:t>.</w:t>
            </w:r>
          </w:p>
        </w:tc>
      </w:tr>
    </w:tbl>
    <w:p w:rsidR="00BD5588" w:rsidRPr="001A5641" w:rsidRDefault="00BD5588" w:rsidP="000E1F64">
      <w:pPr>
        <w:pStyle w:val="Nosaukums"/>
        <w:spacing w:before="130" w:line="260" w:lineRule="exact"/>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99"/>
        <w:gridCol w:w="2848"/>
        <w:gridCol w:w="6181"/>
      </w:tblGrid>
      <w:tr w:rsidR="00BD5588" w:rsidRPr="001A5641" w:rsidTr="00386F1C">
        <w:trPr>
          <w:cantSplit/>
        </w:trPr>
        <w:tc>
          <w:tcPr>
            <w:tcW w:w="5000" w:type="pct"/>
            <w:gridSpan w:val="3"/>
            <w:vAlign w:val="center"/>
            <w:hideMark/>
          </w:tcPr>
          <w:p w:rsidR="00BD5588" w:rsidRPr="001A5641" w:rsidRDefault="00BD5588" w:rsidP="00386F1C">
            <w:pPr>
              <w:jc w:val="center"/>
              <w:rPr>
                <w:b/>
                <w:bCs/>
              </w:rPr>
            </w:pPr>
            <w:r w:rsidRPr="001A5641">
              <w:rPr>
                <w:b/>
                <w:bCs/>
              </w:rPr>
              <w:t>VII. Tiesību akta projekta izpildes nodrošināšana un tās ietekme uz institūcijām</w:t>
            </w:r>
          </w:p>
        </w:tc>
      </w:tr>
      <w:tr w:rsidR="00BD5588" w:rsidRPr="001A5641" w:rsidTr="00386F1C">
        <w:trPr>
          <w:cantSplit/>
        </w:trPr>
        <w:tc>
          <w:tcPr>
            <w:tcW w:w="311" w:type="pct"/>
            <w:hideMark/>
          </w:tcPr>
          <w:p w:rsidR="00BD5588" w:rsidRPr="001A5641" w:rsidRDefault="00BD5588" w:rsidP="00386F1C">
            <w:pPr>
              <w:jc w:val="center"/>
            </w:pPr>
            <w:r w:rsidRPr="001A5641">
              <w:t>1.</w:t>
            </w:r>
          </w:p>
        </w:tc>
        <w:tc>
          <w:tcPr>
            <w:tcW w:w="1479" w:type="pct"/>
            <w:hideMark/>
          </w:tcPr>
          <w:p w:rsidR="00BD5588" w:rsidRPr="001A5641" w:rsidRDefault="00BD5588" w:rsidP="00386F1C">
            <w:r w:rsidRPr="001A5641">
              <w:t>Projekta izpildē iesaistītās institūcijas</w:t>
            </w:r>
          </w:p>
        </w:tc>
        <w:tc>
          <w:tcPr>
            <w:tcW w:w="3210" w:type="pct"/>
            <w:hideMark/>
          </w:tcPr>
          <w:p w:rsidR="00BD5588" w:rsidRPr="001A5641" w:rsidRDefault="003526D8" w:rsidP="00386F1C">
            <w:r>
              <w:t>Pārtikas un veterinārais dienests</w:t>
            </w:r>
            <w:r w:rsidR="00DA462A">
              <w:t>.</w:t>
            </w:r>
          </w:p>
        </w:tc>
      </w:tr>
      <w:tr w:rsidR="00BD5588" w:rsidRPr="001A5641" w:rsidTr="00386F1C">
        <w:trPr>
          <w:cantSplit/>
        </w:trPr>
        <w:tc>
          <w:tcPr>
            <w:tcW w:w="311" w:type="pct"/>
            <w:hideMark/>
          </w:tcPr>
          <w:p w:rsidR="00BD5588" w:rsidRPr="001A5641" w:rsidRDefault="00BD5588" w:rsidP="00386F1C">
            <w:pPr>
              <w:jc w:val="center"/>
            </w:pPr>
            <w:r w:rsidRPr="001A5641">
              <w:t>2.</w:t>
            </w:r>
          </w:p>
        </w:tc>
        <w:tc>
          <w:tcPr>
            <w:tcW w:w="1479" w:type="pct"/>
            <w:hideMark/>
          </w:tcPr>
          <w:p w:rsidR="00BD5588" w:rsidRPr="001A5641" w:rsidRDefault="00BD5588" w:rsidP="00386F1C">
            <w:r w:rsidRPr="001A5641">
              <w:t>Projekta izpildes ietekme uz pārvaldes funkcijām un institucionālo struktūru.</w:t>
            </w:r>
            <w:r w:rsidRPr="001A5641">
              <w:br/>
              <w:t>Jaunu institūciju izveide, esošu institūciju likvidācija vai reorganizācija, to ietekme uz institūcijas cilvēkresursiem</w:t>
            </w:r>
          </w:p>
        </w:tc>
        <w:tc>
          <w:tcPr>
            <w:tcW w:w="3210" w:type="pct"/>
            <w:hideMark/>
          </w:tcPr>
          <w:p w:rsidR="00C335E7" w:rsidRPr="00984503" w:rsidRDefault="00C335E7" w:rsidP="00C335E7">
            <w:pPr>
              <w:jc w:val="both"/>
            </w:pPr>
            <w:r w:rsidRPr="00C335E7">
              <w:rPr>
                <w:szCs w:val="22"/>
              </w:rPr>
              <w:t>Noteikumu projekta izpildei nav nepieciešams paplašināt Pārtikas un veterinārā dienesta funkcijas un uzdevumus.</w:t>
            </w:r>
          </w:p>
        </w:tc>
      </w:tr>
      <w:tr w:rsidR="00BD5588" w:rsidRPr="001A5641" w:rsidTr="00386F1C">
        <w:trPr>
          <w:cantSplit/>
        </w:trPr>
        <w:tc>
          <w:tcPr>
            <w:tcW w:w="311" w:type="pct"/>
            <w:hideMark/>
          </w:tcPr>
          <w:p w:rsidR="00BD5588" w:rsidRPr="001A5641" w:rsidRDefault="00BD5588" w:rsidP="00386F1C">
            <w:pPr>
              <w:jc w:val="center"/>
            </w:pPr>
            <w:r w:rsidRPr="001A5641">
              <w:t>3.</w:t>
            </w:r>
          </w:p>
        </w:tc>
        <w:tc>
          <w:tcPr>
            <w:tcW w:w="1479" w:type="pct"/>
            <w:hideMark/>
          </w:tcPr>
          <w:p w:rsidR="00BD5588" w:rsidRPr="001A5641" w:rsidRDefault="00BD5588" w:rsidP="00386F1C">
            <w:r w:rsidRPr="001A5641">
              <w:t>Cita informācija</w:t>
            </w:r>
          </w:p>
        </w:tc>
        <w:tc>
          <w:tcPr>
            <w:tcW w:w="3210" w:type="pct"/>
            <w:hideMark/>
          </w:tcPr>
          <w:p w:rsidR="00BD5588" w:rsidRPr="001A5641" w:rsidRDefault="003526D8" w:rsidP="00386F1C">
            <w:r>
              <w:t>Nav.</w:t>
            </w:r>
          </w:p>
        </w:tc>
      </w:tr>
    </w:tbl>
    <w:p w:rsidR="00E44472" w:rsidRDefault="00E44472"/>
    <w:p w:rsidR="00CB5D9E" w:rsidRDefault="00CB5D9E"/>
    <w:p w:rsidR="000E1F64" w:rsidRDefault="000E1F64"/>
    <w:p w:rsidR="000E1F64" w:rsidRPr="000E1F64" w:rsidRDefault="002B010E">
      <w:pPr>
        <w:rPr>
          <w:sz w:val="28"/>
          <w:szCs w:val="28"/>
        </w:rPr>
      </w:pPr>
      <w:r>
        <w:rPr>
          <w:sz w:val="28"/>
          <w:szCs w:val="28"/>
        </w:rPr>
        <w:tab/>
      </w:r>
      <w:r w:rsidR="000E1F64" w:rsidRPr="000E1F64">
        <w:rPr>
          <w:sz w:val="28"/>
          <w:szCs w:val="28"/>
        </w:rPr>
        <w:t>Zemkopības ministrs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0916A0">
        <w:rPr>
          <w:sz w:val="28"/>
          <w:szCs w:val="28"/>
        </w:rPr>
        <w:t>Kaspars Gerhards</w:t>
      </w:r>
    </w:p>
    <w:p w:rsidR="000E1F64" w:rsidRDefault="000E1F64"/>
    <w:p w:rsidR="000E1F64" w:rsidRDefault="000E1F64"/>
    <w:p w:rsidR="000E1F64" w:rsidRDefault="000E1F64">
      <w:bookmarkStart w:id="0" w:name="_GoBack"/>
      <w:bookmarkEnd w:id="0"/>
    </w:p>
    <w:p w:rsidR="000E1F64" w:rsidRDefault="000E1F64"/>
    <w:p w:rsidR="000E1F64" w:rsidRPr="002B010E" w:rsidRDefault="000916A0">
      <w:r w:rsidRPr="002B010E">
        <w:t>Krauja 67027099</w:t>
      </w:r>
    </w:p>
    <w:p w:rsidR="000E1F64" w:rsidRPr="002B010E" w:rsidRDefault="000E1F64">
      <w:r w:rsidRPr="002B010E">
        <w:t>Inta.Krauja@zm.gov.lv</w:t>
      </w:r>
    </w:p>
    <w:sectPr w:rsidR="000E1F64" w:rsidRPr="002B010E" w:rsidSect="002B010E">
      <w:headerReference w:type="default" r:id="rId8"/>
      <w:footerReference w:type="default" r:id="rId9"/>
      <w:footerReference w:type="first" r:id="rId10"/>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04E7" w:rsidRDefault="00A604E7" w:rsidP="00E50FA0">
      <w:r>
        <w:separator/>
      </w:r>
    </w:p>
  </w:endnote>
  <w:endnote w:type="continuationSeparator" w:id="0">
    <w:p w:rsidR="00A604E7" w:rsidRDefault="00A604E7" w:rsidP="00E50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F1C" w:rsidRPr="002B010E" w:rsidRDefault="002B010E" w:rsidP="002B010E">
    <w:pPr>
      <w:pStyle w:val="Kjene"/>
    </w:pPr>
    <w:r w:rsidRPr="002B010E">
      <w:rPr>
        <w:sz w:val="20"/>
        <w:szCs w:val="20"/>
      </w:rPr>
      <w:t>ZManot_180219_grozvetzal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F1C" w:rsidRPr="002B010E" w:rsidRDefault="002B010E" w:rsidP="002B010E">
    <w:pPr>
      <w:pStyle w:val="Kjene"/>
    </w:pPr>
    <w:r w:rsidRPr="002B010E">
      <w:rPr>
        <w:sz w:val="20"/>
        <w:szCs w:val="20"/>
      </w:rPr>
      <w:t>ZManot_180219_grozvetzal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04E7" w:rsidRDefault="00A604E7" w:rsidP="00E50FA0">
      <w:r>
        <w:separator/>
      </w:r>
    </w:p>
  </w:footnote>
  <w:footnote w:type="continuationSeparator" w:id="0">
    <w:p w:rsidR="00A604E7" w:rsidRDefault="00A604E7" w:rsidP="00E50F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9273333"/>
      <w:docPartObj>
        <w:docPartGallery w:val="Page Numbers (Top of Page)"/>
        <w:docPartUnique/>
      </w:docPartObj>
    </w:sdtPr>
    <w:sdtEndPr>
      <w:rPr>
        <w:noProof/>
      </w:rPr>
    </w:sdtEndPr>
    <w:sdtContent>
      <w:p w:rsidR="00386F1C" w:rsidRDefault="00386F1C">
        <w:pPr>
          <w:pStyle w:val="Galvene"/>
          <w:jc w:val="center"/>
        </w:pPr>
        <w:r>
          <w:fldChar w:fldCharType="begin"/>
        </w:r>
        <w:r>
          <w:instrText xml:space="preserve"> PAGE   \* MERGEFORMAT </w:instrText>
        </w:r>
        <w:r>
          <w:fldChar w:fldCharType="separate"/>
        </w:r>
        <w:r w:rsidR="002B010E">
          <w:rPr>
            <w:noProof/>
          </w:rPr>
          <w:t>8</w:t>
        </w:r>
        <w:r>
          <w:rPr>
            <w:noProof/>
          </w:rPr>
          <w:fldChar w:fldCharType="end"/>
        </w:r>
      </w:p>
    </w:sdtContent>
  </w:sdt>
  <w:p w:rsidR="00386F1C" w:rsidRDefault="00386F1C">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588"/>
    <w:rsid w:val="00001F51"/>
    <w:rsid w:val="000045BF"/>
    <w:rsid w:val="00027D5E"/>
    <w:rsid w:val="00036EE4"/>
    <w:rsid w:val="0007596F"/>
    <w:rsid w:val="000916A0"/>
    <w:rsid w:val="000B1C2F"/>
    <w:rsid w:val="000B34B9"/>
    <w:rsid w:val="000B5821"/>
    <w:rsid w:val="000C27E2"/>
    <w:rsid w:val="000D157A"/>
    <w:rsid w:val="000E1F64"/>
    <w:rsid w:val="0013422A"/>
    <w:rsid w:val="001413BF"/>
    <w:rsid w:val="001414B0"/>
    <w:rsid w:val="00177D54"/>
    <w:rsid w:val="001872E3"/>
    <w:rsid w:val="001932B0"/>
    <w:rsid w:val="001A5641"/>
    <w:rsid w:val="001A6F8E"/>
    <w:rsid w:val="001B09A9"/>
    <w:rsid w:val="001B21B2"/>
    <w:rsid w:val="001F1571"/>
    <w:rsid w:val="00207854"/>
    <w:rsid w:val="00217BD7"/>
    <w:rsid w:val="00226982"/>
    <w:rsid w:val="00261E50"/>
    <w:rsid w:val="0027790B"/>
    <w:rsid w:val="00294EBF"/>
    <w:rsid w:val="0029647A"/>
    <w:rsid w:val="002B010E"/>
    <w:rsid w:val="002F3B2F"/>
    <w:rsid w:val="00327E38"/>
    <w:rsid w:val="003526D8"/>
    <w:rsid w:val="003564AE"/>
    <w:rsid w:val="003668A8"/>
    <w:rsid w:val="00370B7B"/>
    <w:rsid w:val="00386F1C"/>
    <w:rsid w:val="003F0587"/>
    <w:rsid w:val="003F6579"/>
    <w:rsid w:val="00432133"/>
    <w:rsid w:val="00446CC8"/>
    <w:rsid w:val="004621F2"/>
    <w:rsid w:val="00466B03"/>
    <w:rsid w:val="004729F5"/>
    <w:rsid w:val="004C360E"/>
    <w:rsid w:val="004E6E69"/>
    <w:rsid w:val="004F5909"/>
    <w:rsid w:val="00563878"/>
    <w:rsid w:val="0057181A"/>
    <w:rsid w:val="00583F80"/>
    <w:rsid w:val="005C0247"/>
    <w:rsid w:val="005E77F5"/>
    <w:rsid w:val="005F0374"/>
    <w:rsid w:val="006611EE"/>
    <w:rsid w:val="006861B5"/>
    <w:rsid w:val="006C427D"/>
    <w:rsid w:val="006C5C17"/>
    <w:rsid w:val="006D4023"/>
    <w:rsid w:val="006F3C18"/>
    <w:rsid w:val="006F7783"/>
    <w:rsid w:val="007A6968"/>
    <w:rsid w:val="007B48AD"/>
    <w:rsid w:val="007C7F61"/>
    <w:rsid w:val="007D71DC"/>
    <w:rsid w:val="007E22B6"/>
    <w:rsid w:val="007E7DB6"/>
    <w:rsid w:val="007F205B"/>
    <w:rsid w:val="007F37FD"/>
    <w:rsid w:val="00802068"/>
    <w:rsid w:val="008173DE"/>
    <w:rsid w:val="008519CA"/>
    <w:rsid w:val="00855702"/>
    <w:rsid w:val="008D050E"/>
    <w:rsid w:val="008F524D"/>
    <w:rsid w:val="0090302C"/>
    <w:rsid w:val="009065A2"/>
    <w:rsid w:val="0092543D"/>
    <w:rsid w:val="00925D5F"/>
    <w:rsid w:val="00984503"/>
    <w:rsid w:val="009A3B61"/>
    <w:rsid w:val="009B1E0C"/>
    <w:rsid w:val="009F4BA1"/>
    <w:rsid w:val="00A15123"/>
    <w:rsid w:val="00A604E7"/>
    <w:rsid w:val="00A646A8"/>
    <w:rsid w:val="00A7512C"/>
    <w:rsid w:val="00A82D3E"/>
    <w:rsid w:val="00AA3D11"/>
    <w:rsid w:val="00AE3131"/>
    <w:rsid w:val="00AE7B92"/>
    <w:rsid w:val="00B246BB"/>
    <w:rsid w:val="00B44E26"/>
    <w:rsid w:val="00B46857"/>
    <w:rsid w:val="00B544E6"/>
    <w:rsid w:val="00B94112"/>
    <w:rsid w:val="00BB3304"/>
    <w:rsid w:val="00BB58D2"/>
    <w:rsid w:val="00BD5588"/>
    <w:rsid w:val="00BE422B"/>
    <w:rsid w:val="00C27EE0"/>
    <w:rsid w:val="00C335E7"/>
    <w:rsid w:val="00C77DEA"/>
    <w:rsid w:val="00C80C6E"/>
    <w:rsid w:val="00CA4E2D"/>
    <w:rsid w:val="00CB5D9E"/>
    <w:rsid w:val="00CB7030"/>
    <w:rsid w:val="00CD24E1"/>
    <w:rsid w:val="00CE774E"/>
    <w:rsid w:val="00D0000E"/>
    <w:rsid w:val="00D16410"/>
    <w:rsid w:val="00D921E3"/>
    <w:rsid w:val="00DA462A"/>
    <w:rsid w:val="00DB500F"/>
    <w:rsid w:val="00DB6BF4"/>
    <w:rsid w:val="00DF131C"/>
    <w:rsid w:val="00E3432C"/>
    <w:rsid w:val="00E44472"/>
    <w:rsid w:val="00E50FA0"/>
    <w:rsid w:val="00E77C67"/>
    <w:rsid w:val="00E80687"/>
    <w:rsid w:val="00EE20D2"/>
    <w:rsid w:val="00F024DB"/>
    <w:rsid w:val="00F07EA9"/>
    <w:rsid w:val="00F36C52"/>
    <w:rsid w:val="00F37FCD"/>
    <w:rsid w:val="00FA1635"/>
    <w:rsid w:val="00FB4D50"/>
    <w:rsid w:val="00FC11F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3526CE4-C406-4E6B-88F1-A7EBEDC8B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D5588"/>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link w:val="NosaukumsRakstz"/>
    <w:qFormat/>
    <w:rsid w:val="00BD5588"/>
    <w:pPr>
      <w:jc w:val="center"/>
    </w:pPr>
    <w:rPr>
      <w:sz w:val="28"/>
      <w:szCs w:val="20"/>
      <w:lang w:eastAsia="en-US"/>
    </w:rPr>
  </w:style>
  <w:style w:type="character" w:customStyle="1" w:styleId="NosaukumsRakstz">
    <w:name w:val="Nosaukums Rakstz."/>
    <w:basedOn w:val="Noklusjumarindkopasfonts"/>
    <w:link w:val="Nosaukums"/>
    <w:rsid w:val="00BD5588"/>
    <w:rPr>
      <w:rFonts w:ascii="Times New Roman" w:eastAsia="Times New Roman" w:hAnsi="Times New Roman" w:cs="Times New Roman"/>
      <w:sz w:val="28"/>
      <w:szCs w:val="20"/>
    </w:rPr>
  </w:style>
  <w:style w:type="character" w:styleId="Hipersaite">
    <w:name w:val="Hyperlink"/>
    <w:basedOn w:val="Noklusjumarindkopasfonts"/>
    <w:uiPriority w:val="99"/>
    <w:unhideWhenUsed/>
    <w:rsid w:val="00BD5588"/>
    <w:rPr>
      <w:color w:val="0000FF"/>
      <w:u w:val="single"/>
    </w:rPr>
  </w:style>
  <w:style w:type="paragraph" w:customStyle="1" w:styleId="Bezatstarpm1">
    <w:name w:val="Bez atstarpēm1"/>
    <w:uiPriority w:val="99"/>
    <w:qFormat/>
    <w:rsid w:val="00CB5D9E"/>
    <w:pPr>
      <w:spacing w:after="0" w:line="240" w:lineRule="auto"/>
    </w:pPr>
    <w:rPr>
      <w:rFonts w:ascii="Calibri" w:eastAsia="Calibri" w:hAnsi="Calibri" w:cs="Times New Roman"/>
      <w:lang w:val="en-US"/>
    </w:rPr>
  </w:style>
  <w:style w:type="paragraph" w:styleId="Galvene">
    <w:name w:val="header"/>
    <w:basedOn w:val="Parasts"/>
    <w:link w:val="GalveneRakstz"/>
    <w:uiPriority w:val="99"/>
    <w:unhideWhenUsed/>
    <w:rsid w:val="00E50FA0"/>
    <w:pPr>
      <w:tabs>
        <w:tab w:val="center" w:pos="4153"/>
        <w:tab w:val="right" w:pos="8306"/>
      </w:tabs>
    </w:pPr>
  </w:style>
  <w:style w:type="character" w:customStyle="1" w:styleId="GalveneRakstz">
    <w:name w:val="Galvene Rakstz."/>
    <w:basedOn w:val="Noklusjumarindkopasfonts"/>
    <w:link w:val="Galvene"/>
    <w:uiPriority w:val="99"/>
    <w:rsid w:val="00E50FA0"/>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E50FA0"/>
    <w:pPr>
      <w:tabs>
        <w:tab w:val="center" w:pos="4153"/>
        <w:tab w:val="right" w:pos="8306"/>
      </w:tabs>
    </w:pPr>
  </w:style>
  <w:style w:type="character" w:customStyle="1" w:styleId="KjeneRakstz">
    <w:name w:val="Kājene Rakstz."/>
    <w:basedOn w:val="Noklusjumarindkopasfonts"/>
    <w:link w:val="Kjene"/>
    <w:uiPriority w:val="99"/>
    <w:rsid w:val="00E50FA0"/>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1B09A9"/>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B09A9"/>
    <w:rPr>
      <w:rFonts w:ascii="Segoe UI" w:eastAsia="Times New Roman" w:hAnsi="Segoe UI" w:cs="Segoe UI"/>
      <w:sz w:val="18"/>
      <w:szCs w:val="18"/>
      <w:lang w:eastAsia="lv-LV"/>
    </w:rPr>
  </w:style>
  <w:style w:type="paragraph" w:styleId="Paraststmeklis">
    <w:name w:val="Normal (Web)"/>
    <w:basedOn w:val="Parasts"/>
    <w:rsid w:val="003564AE"/>
    <w:pPr>
      <w:spacing w:before="100" w:beforeAutospacing="1" w:after="100" w:afterAutospacing="1"/>
    </w:pPr>
    <w:rPr>
      <w:rFonts w:eastAsia="Arial Unicode MS"/>
      <w:lang w:val="en-GB" w:eastAsia="en-US"/>
    </w:rPr>
  </w:style>
  <w:style w:type="character" w:styleId="Komentraatsauce">
    <w:name w:val="annotation reference"/>
    <w:basedOn w:val="Noklusjumarindkopasfonts"/>
    <w:uiPriority w:val="99"/>
    <w:semiHidden/>
    <w:unhideWhenUsed/>
    <w:rsid w:val="00C80C6E"/>
    <w:rPr>
      <w:sz w:val="16"/>
      <w:szCs w:val="16"/>
    </w:rPr>
  </w:style>
  <w:style w:type="paragraph" w:styleId="Komentrateksts">
    <w:name w:val="annotation text"/>
    <w:basedOn w:val="Parasts"/>
    <w:link w:val="KomentratekstsRakstz"/>
    <w:uiPriority w:val="99"/>
    <w:semiHidden/>
    <w:unhideWhenUsed/>
    <w:rsid w:val="00C80C6E"/>
    <w:rPr>
      <w:sz w:val="20"/>
      <w:szCs w:val="20"/>
    </w:rPr>
  </w:style>
  <w:style w:type="character" w:customStyle="1" w:styleId="KomentratekstsRakstz">
    <w:name w:val="Komentāra teksts Rakstz."/>
    <w:basedOn w:val="Noklusjumarindkopasfonts"/>
    <w:link w:val="Komentrateksts"/>
    <w:uiPriority w:val="99"/>
    <w:semiHidden/>
    <w:rsid w:val="00C80C6E"/>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C80C6E"/>
    <w:rPr>
      <w:b/>
      <w:bCs/>
    </w:rPr>
  </w:style>
  <w:style w:type="character" w:customStyle="1" w:styleId="KomentratmaRakstz">
    <w:name w:val="Komentāra tēma Rakstz."/>
    <w:basedOn w:val="KomentratekstsRakstz"/>
    <w:link w:val="Komentratma"/>
    <w:uiPriority w:val="99"/>
    <w:semiHidden/>
    <w:rsid w:val="00C80C6E"/>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zm.gov.lv"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ho.int/foodsafety/areas_work/antimicrobial-resistance/cia/en/"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8</Pages>
  <Words>12873</Words>
  <Characters>7338</Characters>
  <Application>Microsoft Office Word</Application>
  <DocSecurity>0</DocSecurity>
  <Lines>61</Lines>
  <Paragraphs>40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Zemkopības ministrija</Company>
  <LinksUpToDate>false</LinksUpToDate>
  <CharactersWithSpaces>20171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projekta sākotnējās ietekmes novērtējuma ziņojums (anotācija)</dc:title>
  <dc:subject>Anotācija</dc:subject>
  <dc:creator>Inta Krauja</dc:creator>
  <cp:keywords/>
  <dc:description>Krauja 67027099_x000d_
Inta.Krauja@zm.gov.lv</dc:description>
  <cp:lastModifiedBy>Kristiāna Sebre</cp:lastModifiedBy>
  <cp:revision>7</cp:revision>
  <dcterms:created xsi:type="dcterms:W3CDTF">2019-02-18T10:21:00Z</dcterms:created>
  <dcterms:modified xsi:type="dcterms:W3CDTF">2019-02-18T15:08:00Z</dcterms:modified>
</cp:coreProperties>
</file>