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C55" w:rsidRPr="009D5931" w:rsidRDefault="000E61E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AE5805" w:rsidRPr="002314A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Ministru kabineta noteikumu projekta “</w:t>
          </w:r>
          <w:r w:rsidR="00FC7301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Grozījum</w:t>
          </w:r>
          <w:r w:rsidR="00AE5805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s</w:t>
          </w:r>
          <w:r w:rsidR="008E7076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Ministru kabineta</w:t>
          </w:r>
          <w:r w:rsidR="00F8253D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2009.gada 15.decembra</w:t>
          </w:r>
          <w:r w:rsidR="008E7076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noteikumos Nr.1418  “Valsts aizsardzības militāro objektu un iepirkumu centra nolikums”</w:t>
          </w:r>
          <w:r w:rsidR="00AE5805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”</w:t>
          </w:r>
          <w:r w:rsidR="008E7076" w:rsidRPr="009D5931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</w:t>
          </w:r>
        </w:sdtContent>
      </w:sdt>
      <w:r w:rsidR="00894C55" w:rsidRPr="009D593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</w:t>
      </w:r>
      <w:r w:rsidR="001C05B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894C55" w:rsidRPr="009D593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:rsidR="00E5323B" w:rsidRPr="001C05BC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1C05BC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C05BC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2314A1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AE5805" w:rsidP="002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D593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Atbilstoši Ministru kabineta 2009.gada 15.decembra instrukcijas Nr. 19 “Tiesību akta projekta sākotnējās ietekmes izvērtēšanas kārtība” 5.</w:t>
            </w: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¹</w:t>
            </w:r>
            <w:r w:rsidRPr="009D593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punktam nav jāaizpilda.</w:t>
            </w:r>
          </w:p>
        </w:tc>
      </w:tr>
    </w:tbl>
    <w:p w:rsidR="00E5323B" w:rsidRPr="001C05B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C05B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C05B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C05BC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2314A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793" w:rsidRPr="00E92E69" w:rsidRDefault="00AE5805" w:rsidP="009D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“Grozījums Ministru kabineta 2009.gada 15.decembra noteikumos Nr.1418  “Valsts aizsardzības militāro objektu un iepirkumu centra nolikums”” (turpmāk –</w:t>
            </w:r>
            <w:r w:rsid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C05BC"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rojekts) </w:t>
            </w:r>
            <w:r w:rsidR="00346E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346EBB"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izstrādāts 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Aizsardzības ministrijas iniciatīvas, pamatojoties uz Valsts pārvaldes iekārtas likuma 16.panta pirmo daļu. </w:t>
            </w:r>
          </w:p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2314A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86" w:rsidRDefault="002314A1" w:rsidP="001C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pārvaldes iekārtas likuma 7.panta otro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daļu Ministru kabineta loceklis padotību īsteno tieši vai ar tiešās pārvaldes iestādes, tās struktūrvienības vai amatpersonas starpniecību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827D1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Ministru kabineta</w:t>
            </w:r>
            <w:r w:rsidR="00B66158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827D1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2009.gada 15.decembra noteikumu Nr.1418  </w:t>
            </w:r>
            <w:r w:rsidR="002827D1"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“Valsts aizsardzības militāro objektu un iepirkumu centra nolikums” 1.punkts nosaka, ka Valsts aizsardzības militāro objektu un iepirkumu centrs (turpmāk – centrs) ir aizsardzības ministra pakļautībā esoša tiešās pārvaldes iestāde.</w:t>
            </w:r>
            <w:r w:rsid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40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</w:t>
            </w:r>
            <w:r w:rsidR="00140F86" w:rsidRPr="00140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spēkā esošajam normatīvajam regulējumam aizsardzības ministrs padotību pār centru īsteno tieši</w:t>
            </w:r>
            <w:r w:rsidR="00140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2827D1" w:rsidRPr="009D5931" w:rsidRDefault="00140F86" w:rsidP="009D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40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C3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Jāņem vērā, ka</w:t>
            </w:r>
            <w:r w:rsidR="00FD5D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 centra</w:t>
            </w:r>
            <w:r w:rsidR="008C3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D5D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tikai viena iestāde, kuras padotību aizsardzības ministrs īsteno tieši</w:t>
            </w:r>
            <w:r w:rsid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proti, </w:t>
            </w:r>
            <w:r w:rsidR="00FD5D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Militārās izlūkošanas un drošības dienests.</w:t>
            </w:r>
            <w:r w:rsidR="0027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Šāda padotības īstenošanas formas noteikšana bija pamatota ar Militārās izlūkošanas un drošības dienesta darbības specifiku.  </w:t>
            </w:r>
            <w:r w:rsidR="00FD5D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Pārējo iestāžu (Jaunsardzes un informācijas centra, Latvijas Kara muzeja) padotību aizsardzības ministrs īsteno ar Aizsardzības ministrijas starpniecību. </w:t>
            </w:r>
            <w:r w:rsidR="008C3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valsts aizsardzības nozarē nodrošinātu vienotu </w:t>
            </w:r>
            <w:r w:rsidR="008C3E16" w:rsidRPr="00EA0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pieeju iestāžu padotības </w:t>
            </w:r>
            <w:r w:rsidR="008C3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īstenošanai, </w:t>
            </w:r>
            <w:r w:rsidR="002827D1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paredz papildināt 1.punktu ar otro teikumu, </w:t>
            </w:r>
            <w:r w:rsidR="0023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</w:t>
            </w:r>
            <w:r w:rsidR="002827D1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aizsardzības ministrs </w:t>
            </w:r>
            <w:r w:rsidR="00AE5805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centra </w:t>
            </w:r>
            <w:r w:rsidR="002827D1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pakļautību īsteno ar Aizsardzības ministrijas starpniecību.</w:t>
            </w:r>
            <w:r w:rsidR="0023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 šādu</w:t>
            </w:r>
            <w:r w:rsidR="0023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padotības </w:t>
            </w:r>
            <w:r w:rsidR="0027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īstenošanas formu: </w:t>
            </w:r>
          </w:p>
          <w:p w:rsidR="00CF64A6" w:rsidRPr="001C05BC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 nodrošināta efektīvāka sasaiste starp politikas plānošanu un </w:t>
            </w:r>
            <w:r w:rsidR="00AE5805"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īstenošanu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CF64A6" w:rsidRPr="009D5931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nodrošināta ātrāka lēmumu pieņemšana</w:t>
            </w:r>
            <w:r w:rsid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Pr="009D5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CF64A6" w:rsidRPr="001C05BC" w:rsidRDefault="009D5931" w:rsidP="0028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3) </w:t>
            </w:r>
            <w:r w:rsidR="00277DEA"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pilnveidots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centra</w:t>
            </w: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7DEA"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tiesiskuma nodrošināšanas mehānisms</w:t>
            </w:r>
            <w:r w:rsidR="0027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C05B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CC0F7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E5323B" w:rsidRPr="001C05B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C05BC" w:rsidRDefault="00CC0F7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F519DA" w:rsidRPr="001C05B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C05B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C05BC" w:rsidRPr="00346EBB" w:rsidTr="001C05B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756"/>
              <w:gridCol w:w="5689"/>
            </w:tblGrid>
            <w:tr w:rsidR="001C05BC" w:rsidRPr="00346EBB" w:rsidTr="00252A57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1C05BC" w:rsidRPr="00346EBB" w:rsidTr="00252A57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E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attieksies uz Aizsardzības ministrijas un centra amatpersonām.</w:t>
                  </w:r>
                </w:p>
              </w:tc>
            </w:tr>
            <w:tr w:rsidR="001C05BC" w:rsidRPr="00346EBB" w:rsidTr="00252A57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346E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r w:rsidRPr="00346E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1C05BC" w:rsidRPr="00346EBB" w:rsidTr="00252A57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346E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C05BC" w:rsidRPr="00346EBB" w:rsidTr="00252A57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Atbilstības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346E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C05BC" w:rsidRPr="00346EBB" w:rsidTr="00252A57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346EBB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1C05BC" w:rsidRPr="00346EBB" w:rsidRDefault="001C05BC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1C05BC" w:rsidRPr="001C05BC" w:rsidRDefault="001C05BC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C05B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C05BC" w:rsidRDefault="00E5323B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A5200" w:rsidRPr="001C05B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200" w:rsidRPr="001C05BC" w:rsidRDefault="00346EBB" w:rsidP="001A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</w:t>
            </w:r>
            <w:r w:rsidR="001A5200" w:rsidRPr="001C05B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E5323B" w:rsidRPr="001C05BC" w:rsidRDefault="00E5323B" w:rsidP="001C05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C05B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C05BC" w:rsidRDefault="00E5323B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C05B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E92E6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255F7D" w:rsidP="00E92E69">
            <w:pPr>
              <w:tabs>
                <w:tab w:val="right" w:pos="527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  <w:r w:rsid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</w:tr>
      <w:tr w:rsidR="00E5323B" w:rsidRPr="00E92E6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E5323B" w:rsidRPr="00E92E6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92E6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92E6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92E6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A5200" w:rsidRPr="00E92E6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200" w:rsidRPr="00E92E69" w:rsidRDefault="00E92E69" w:rsidP="001A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="001A5200" w:rsidRPr="00E92E6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1C05BC" w:rsidRPr="00E92E69" w:rsidRDefault="001C05BC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C05BC" w:rsidRPr="002314A1" w:rsidTr="00E92E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786"/>
              <w:gridCol w:w="5659"/>
            </w:tblGrid>
            <w:tr w:rsidR="001C05BC" w:rsidRPr="00DC7C90" w:rsidTr="001F0F31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1C05BC" w:rsidRPr="00DC7C90" w:rsidTr="001F0F31">
              <w:trPr>
                <w:trHeight w:val="54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9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Sabiedrības līdzdalība nav plānota, jo grozījumi attiecas uz atsevišķu personu loku – Aizsardzības ministriju un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centra</w:t>
                  </w:r>
                  <w:r w:rsidRPr="00DC7C9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amatpersonām – un sabiedrību kopumā neietekmēs.</w:t>
                  </w:r>
                </w:p>
              </w:tc>
            </w:tr>
            <w:tr w:rsidR="001C05BC" w:rsidRPr="00DC7C90" w:rsidTr="001F0F31">
              <w:trPr>
                <w:trHeight w:val="33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9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1C05BC" w:rsidRPr="00DC7C90" w:rsidTr="001F0F3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9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1C05BC" w:rsidRPr="00DC7C90" w:rsidTr="001F0F3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C05BC" w:rsidRPr="00DC7C90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7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1C05BC" w:rsidRPr="00E92E69" w:rsidRDefault="001C05BC" w:rsidP="001C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1C05BC" w:rsidRPr="00E92E69" w:rsidRDefault="001C05BC" w:rsidP="00E92E69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92E6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92E69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E92E6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255F7D" w:rsidP="00346E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  <w:r w:rsidR="00346E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centrs.</w:t>
            </w:r>
          </w:p>
        </w:tc>
      </w:tr>
      <w:tr w:rsidR="00E5323B" w:rsidRPr="002314A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5B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:rsidR="001C05B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5B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E92E6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92E69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92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C25B49" w:rsidRPr="002314A1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1C05BC" w:rsidRDefault="00A077F4" w:rsidP="001A52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4A1">
        <w:rPr>
          <w:rFonts w:ascii="Times New Roman" w:hAnsi="Times New Roman" w:cs="Times New Roman"/>
          <w:sz w:val="24"/>
          <w:szCs w:val="24"/>
        </w:rPr>
        <w:t>Ministru prezidenta biedrs, aizsardzības ministrs</w:t>
      </w:r>
      <w:r w:rsidR="00894C55" w:rsidRPr="002314A1">
        <w:rPr>
          <w:rFonts w:ascii="Times New Roman" w:hAnsi="Times New Roman" w:cs="Times New Roman"/>
          <w:sz w:val="24"/>
          <w:szCs w:val="24"/>
        </w:rPr>
        <w:tab/>
      </w:r>
      <w:r w:rsidR="007A6094" w:rsidRPr="002314A1">
        <w:rPr>
          <w:rFonts w:ascii="Times New Roman" w:hAnsi="Times New Roman" w:cs="Times New Roman"/>
          <w:sz w:val="24"/>
          <w:szCs w:val="24"/>
        </w:rPr>
        <w:t xml:space="preserve">   </w:t>
      </w:r>
      <w:r w:rsidR="001C05BC">
        <w:rPr>
          <w:rFonts w:ascii="Times New Roman" w:hAnsi="Times New Roman" w:cs="Times New Roman"/>
          <w:sz w:val="24"/>
          <w:szCs w:val="24"/>
        </w:rPr>
        <w:tab/>
      </w:r>
      <w:r w:rsidR="001C05BC">
        <w:rPr>
          <w:rFonts w:ascii="Times New Roman" w:hAnsi="Times New Roman" w:cs="Times New Roman"/>
          <w:sz w:val="24"/>
          <w:szCs w:val="24"/>
        </w:rPr>
        <w:tab/>
      </w:r>
      <w:r w:rsidR="001A5200" w:rsidRPr="001C05BC">
        <w:rPr>
          <w:rFonts w:ascii="Times New Roman" w:hAnsi="Times New Roman" w:cs="Times New Roman"/>
          <w:sz w:val="24"/>
          <w:szCs w:val="24"/>
        </w:rPr>
        <w:t>Artis Pabriks</w:t>
      </w:r>
    </w:p>
    <w:p w:rsidR="00894C55" w:rsidRPr="002314A1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2314A1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314A1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314A1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314A1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314A1" w:rsidRDefault="007A609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4A1">
        <w:rPr>
          <w:rFonts w:ascii="Times New Roman" w:hAnsi="Times New Roman" w:cs="Times New Roman"/>
          <w:sz w:val="20"/>
          <w:szCs w:val="20"/>
        </w:rPr>
        <w:t xml:space="preserve">Roberts Mednis </w:t>
      </w:r>
      <w:r w:rsidR="00D133F8" w:rsidRPr="002314A1">
        <w:rPr>
          <w:rFonts w:ascii="Times New Roman" w:hAnsi="Times New Roman" w:cs="Times New Roman"/>
          <w:sz w:val="20"/>
          <w:szCs w:val="20"/>
        </w:rPr>
        <w:t>67</w:t>
      </w:r>
      <w:r w:rsidRPr="002314A1">
        <w:rPr>
          <w:rFonts w:ascii="Times New Roman" w:hAnsi="Times New Roman" w:cs="Times New Roman"/>
          <w:sz w:val="20"/>
          <w:szCs w:val="20"/>
        </w:rPr>
        <w:t>335077</w:t>
      </w:r>
    </w:p>
    <w:p w:rsidR="00894C55" w:rsidRPr="002314A1" w:rsidRDefault="007A609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14A1">
        <w:rPr>
          <w:rFonts w:ascii="Times New Roman" w:hAnsi="Times New Roman" w:cs="Times New Roman"/>
          <w:sz w:val="20"/>
          <w:szCs w:val="20"/>
        </w:rPr>
        <w:t>Roberts.Mednis</w:t>
      </w:r>
      <w:proofErr w:type="spellEnd"/>
      <w:r w:rsidRPr="002314A1">
        <w:rPr>
          <w:rFonts w:ascii="Times New Roman" w:hAnsi="Times New Roman" w:cs="Times New Roman"/>
          <w:sz w:val="20"/>
          <w:szCs w:val="20"/>
        </w:rPr>
        <w:t xml:space="preserve"> </w:t>
      </w:r>
      <w:r w:rsidR="00894C55" w:rsidRPr="002314A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2314A1">
        <w:rPr>
          <w:rFonts w:ascii="Times New Roman" w:hAnsi="Times New Roman" w:cs="Times New Roman"/>
          <w:sz w:val="20"/>
          <w:szCs w:val="20"/>
        </w:rPr>
        <w:t>mod.gov.lv</w:t>
      </w:r>
      <w:proofErr w:type="spellEnd"/>
    </w:p>
    <w:sectPr w:rsidR="00894C55" w:rsidRPr="002314A1" w:rsidSect="009A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ED" w:rsidRDefault="000E61ED" w:rsidP="00894C55">
      <w:pPr>
        <w:spacing w:after="0" w:line="240" w:lineRule="auto"/>
      </w:pPr>
      <w:r>
        <w:separator/>
      </w:r>
    </w:p>
  </w:endnote>
  <w:endnote w:type="continuationSeparator" w:id="0">
    <w:p w:rsidR="000E61ED" w:rsidRDefault="000E61E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F3" w:rsidRDefault="00FC2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894C55" w:rsidRDefault="007A6094">
    <w:pPr>
      <w:pStyle w:val="Footer"/>
      <w:rPr>
        <w:rFonts w:ascii="Times New Roman" w:hAnsi="Times New Roman" w:cs="Times New Roman"/>
        <w:sz w:val="20"/>
        <w:szCs w:val="20"/>
      </w:rPr>
    </w:pPr>
    <w:r w:rsidRPr="001C05BC">
      <w:rPr>
        <w:rFonts w:ascii="Times New Roman" w:hAnsi="Times New Roman" w:cs="Times New Roman"/>
        <w:sz w:val="20"/>
        <w:szCs w:val="20"/>
      </w:rPr>
      <w:t>A</w:t>
    </w:r>
    <w:r w:rsidR="004C51BF">
      <w:rPr>
        <w:rFonts w:ascii="Times New Roman" w:hAnsi="Times New Roman" w:cs="Times New Roman"/>
        <w:sz w:val="20"/>
        <w:szCs w:val="20"/>
      </w:rPr>
      <w:t>I</w:t>
    </w:r>
    <w:r w:rsidRPr="001C05BC">
      <w:rPr>
        <w:rFonts w:ascii="Times New Roman" w:hAnsi="Times New Roman" w:cs="Times New Roman"/>
        <w:sz w:val="20"/>
        <w:szCs w:val="20"/>
      </w:rPr>
      <w:t>M</w:t>
    </w:r>
    <w:r w:rsidR="009A2654" w:rsidRPr="001C05BC">
      <w:rPr>
        <w:rFonts w:ascii="Times New Roman" w:hAnsi="Times New Roman" w:cs="Times New Roman"/>
        <w:sz w:val="20"/>
        <w:szCs w:val="20"/>
      </w:rPr>
      <w:t>anot_</w:t>
    </w:r>
    <w:r w:rsidR="00FC2FF3">
      <w:rPr>
        <w:rFonts w:ascii="Times New Roman" w:hAnsi="Times New Roman" w:cs="Times New Roman"/>
        <w:sz w:val="20"/>
        <w:szCs w:val="20"/>
      </w:rPr>
      <w:t>080319</w:t>
    </w:r>
    <w:r w:rsidR="009A2654" w:rsidRPr="001C05BC">
      <w:rPr>
        <w:rFonts w:ascii="Times New Roman" w:hAnsi="Times New Roman" w:cs="Times New Roman"/>
        <w:sz w:val="20"/>
        <w:szCs w:val="20"/>
      </w:rPr>
      <w:t>_</w:t>
    </w:r>
    <w:r w:rsidRPr="00E92E69">
      <w:rPr>
        <w:rFonts w:ascii="Times New Roman" w:hAnsi="Times New Roman" w:cs="Times New Roman"/>
        <w:sz w:val="20"/>
        <w:szCs w:val="20"/>
      </w:rPr>
      <w:t xml:space="preserve"> </w:t>
    </w:r>
    <w:r w:rsidR="001C05BC" w:rsidRPr="00E92E69">
      <w:rPr>
        <w:rFonts w:ascii="Times New Roman" w:hAnsi="Times New Roman" w:cs="Times New Roman"/>
        <w:sz w:val="20"/>
        <w:szCs w:val="20"/>
      </w:rPr>
      <w:t>VAMOIC nolikums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7A6094" w:rsidRDefault="007A6094" w:rsidP="007A6094">
    <w:pPr>
      <w:pStyle w:val="Footer"/>
    </w:pPr>
    <w:r w:rsidRPr="007A6094">
      <w:rPr>
        <w:rFonts w:ascii="Times New Roman" w:hAnsi="Times New Roman" w:cs="Times New Roman"/>
        <w:sz w:val="20"/>
        <w:szCs w:val="20"/>
      </w:rPr>
      <w:t>A</w:t>
    </w:r>
    <w:r w:rsidR="009D5931">
      <w:rPr>
        <w:rFonts w:ascii="Times New Roman" w:hAnsi="Times New Roman" w:cs="Times New Roman"/>
        <w:sz w:val="20"/>
        <w:szCs w:val="20"/>
      </w:rPr>
      <w:t>I</w:t>
    </w:r>
    <w:r w:rsidRPr="007A6094">
      <w:rPr>
        <w:rFonts w:ascii="Times New Roman" w:hAnsi="Times New Roman" w:cs="Times New Roman"/>
        <w:sz w:val="20"/>
        <w:szCs w:val="20"/>
      </w:rPr>
      <w:t>Manot_</w:t>
    </w:r>
    <w:r w:rsidR="00FC2FF3">
      <w:rPr>
        <w:rFonts w:ascii="Times New Roman" w:hAnsi="Times New Roman" w:cs="Times New Roman"/>
        <w:sz w:val="20"/>
        <w:szCs w:val="20"/>
      </w:rPr>
      <w:t>0803</w:t>
    </w:r>
    <w:r w:rsidRPr="007A6094">
      <w:rPr>
        <w:rFonts w:ascii="Times New Roman" w:hAnsi="Times New Roman" w:cs="Times New Roman"/>
        <w:sz w:val="20"/>
        <w:szCs w:val="20"/>
      </w:rPr>
      <w:t xml:space="preserve">19_ </w:t>
    </w:r>
    <w:r w:rsidR="009D5931">
      <w:rPr>
        <w:rFonts w:ascii="Times New Roman" w:hAnsi="Times New Roman" w:cs="Times New Roman"/>
        <w:sz w:val="20"/>
        <w:szCs w:val="20"/>
      </w:rPr>
      <w:t>VAMOIC 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ED" w:rsidRDefault="000E61ED" w:rsidP="00894C55">
      <w:pPr>
        <w:spacing w:after="0" w:line="240" w:lineRule="auto"/>
      </w:pPr>
      <w:r>
        <w:separator/>
      </w:r>
    </w:p>
  </w:footnote>
  <w:footnote w:type="continuationSeparator" w:id="0">
    <w:p w:rsidR="000E61ED" w:rsidRDefault="000E61E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F3" w:rsidRDefault="00FC2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C2FF3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F3" w:rsidRDefault="00FC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766E"/>
    <w:rsid w:val="000E61ED"/>
    <w:rsid w:val="00140F86"/>
    <w:rsid w:val="001A5200"/>
    <w:rsid w:val="001C05BC"/>
    <w:rsid w:val="001E02C4"/>
    <w:rsid w:val="002314A1"/>
    <w:rsid w:val="00243426"/>
    <w:rsid w:val="00255F7D"/>
    <w:rsid w:val="00270E11"/>
    <w:rsid w:val="00277DEA"/>
    <w:rsid w:val="002827D1"/>
    <w:rsid w:val="002B6793"/>
    <w:rsid w:val="002D14F8"/>
    <w:rsid w:val="002E1C05"/>
    <w:rsid w:val="00346EBB"/>
    <w:rsid w:val="003B0BF9"/>
    <w:rsid w:val="003E0791"/>
    <w:rsid w:val="003F28AC"/>
    <w:rsid w:val="00444F16"/>
    <w:rsid w:val="004454FE"/>
    <w:rsid w:val="00456E40"/>
    <w:rsid w:val="00471F27"/>
    <w:rsid w:val="004C51BF"/>
    <w:rsid w:val="004E2DFA"/>
    <w:rsid w:val="0050178F"/>
    <w:rsid w:val="00551A26"/>
    <w:rsid w:val="005E3AB2"/>
    <w:rsid w:val="00633CE4"/>
    <w:rsid w:val="00655F2C"/>
    <w:rsid w:val="0066683D"/>
    <w:rsid w:val="006E1081"/>
    <w:rsid w:val="00720585"/>
    <w:rsid w:val="00773AF6"/>
    <w:rsid w:val="00795F71"/>
    <w:rsid w:val="007A4984"/>
    <w:rsid w:val="007A6094"/>
    <w:rsid w:val="007E5F7A"/>
    <w:rsid w:val="007E73AB"/>
    <w:rsid w:val="00816C11"/>
    <w:rsid w:val="00894C55"/>
    <w:rsid w:val="008C3E16"/>
    <w:rsid w:val="008E7076"/>
    <w:rsid w:val="009A2654"/>
    <w:rsid w:val="009D5931"/>
    <w:rsid w:val="00A077F4"/>
    <w:rsid w:val="00A10FC3"/>
    <w:rsid w:val="00A43E2B"/>
    <w:rsid w:val="00A6073E"/>
    <w:rsid w:val="00AE5567"/>
    <w:rsid w:val="00AE5805"/>
    <w:rsid w:val="00AF1239"/>
    <w:rsid w:val="00B16480"/>
    <w:rsid w:val="00B2165C"/>
    <w:rsid w:val="00B66158"/>
    <w:rsid w:val="00B839CD"/>
    <w:rsid w:val="00BA20AA"/>
    <w:rsid w:val="00BD4425"/>
    <w:rsid w:val="00C25B49"/>
    <w:rsid w:val="00C50EF2"/>
    <w:rsid w:val="00C67C06"/>
    <w:rsid w:val="00CA6275"/>
    <w:rsid w:val="00CB4052"/>
    <w:rsid w:val="00CC0D2D"/>
    <w:rsid w:val="00CC0F73"/>
    <w:rsid w:val="00CE5657"/>
    <w:rsid w:val="00CF64A6"/>
    <w:rsid w:val="00D133F8"/>
    <w:rsid w:val="00D14A3E"/>
    <w:rsid w:val="00DA42F1"/>
    <w:rsid w:val="00E32D65"/>
    <w:rsid w:val="00E3716B"/>
    <w:rsid w:val="00E5323B"/>
    <w:rsid w:val="00E8749E"/>
    <w:rsid w:val="00E90C01"/>
    <w:rsid w:val="00E92E69"/>
    <w:rsid w:val="00EA486E"/>
    <w:rsid w:val="00F519DA"/>
    <w:rsid w:val="00F57B0C"/>
    <w:rsid w:val="00F6217E"/>
    <w:rsid w:val="00F8253D"/>
    <w:rsid w:val="00F9177C"/>
    <w:rsid w:val="00FC2FF3"/>
    <w:rsid w:val="00FC7301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A8ECB-D242-4822-812D-F94EB47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D97527"/>
    <w:rsid w:val="00E64D33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24D9-B21D-4AFE-8D70-2D9D360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dcterms:created xsi:type="dcterms:W3CDTF">2019-03-12T12:05:00Z</dcterms:created>
  <dcterms:modified xsi:type="dcterms:W3CDTF">2019-03-12T12:05:00Z</dcterms:modified>
</cp:coreProperties>
</file>