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AFCA" w14:textId="77777777" w:rsidR="00C02196" w:rsidRPr="007325CA" w:rsidRDefault="00C02196" w:rsidP="007325CA">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ANNEXE A</w:t>
      </w:r>
      <w:r w:rsidRPr="00360B71">
        <w:rPr>
          <w:rFonts w:ascii="Times New Roman" w:hAnsi="Times New Roman" w:cs="Times New Roman"/>
          <w:b/>
          <w:bCs/>
          <w:color w:val="000000"/>
          <w:sz w:val="24"/>
          <w:szCs w:val="24"/>
          <w:lang w:val="fr-FR"/>
        </w:rPr>
        <w:t xml:space="preserve"> au MOU Opérationnel COE ENSEC OTAN </w:t>
      </w:r>
      <w:r w:rsidRPr="00C02196">
        <w:rPr>
          <w:rFonts w:ascii="Times New Roman" w:hAnsi="Times New Roman" w:cs="Times New Roman"/>
          <w:b/>
          <w:bCs/>
          <w:caps/>
          <w:sz w:val="24"/>
          <w:szCs w:val="24"/>
          <w:lang w:val="fr-FR"/>
        </w:rPr>
        <w:t>R</w:t>
      </w:r>
      <w:r w:rsidRPr="00C02196">
        <w:rPr>
          <w:rFonts w:ascii="Times New Roman" w:hAnsi="Times New Roman" w:cs="Times New Roman"/>
          <w:b/>
          <w:sz w:val="24"/>
          <w:szCs w:val="24"/>
          <w:lang w:val="fr-FR"/>
        </w:rPr>
        <w:t>É</w:t>
      </w:r>
      <w:r w:rsidRPr="00C02196">
        <w:rPr>
          <w:rFonts w:ascii="Times New Roman" w:hAnsi="Times New Roman" w:cs="Times New Roman"/>
          <w:b/>
          <w:bCs/>
          <w:caps/>
          <w:sz w:val="24"/>
          <w:szCs w:val="24"/>
          <w:lang w:val="fr-FR"/>
        </w:rPr>
        <w:t>VISION</w:t>
      </w:r>
    </w:p>
    <w:p w14:paraId="0F61AFCB" w14:textId="77777777" w:rsidR="00C02196" w:rsidRDefault="00C02196"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CC" w14:textId="77777777"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MÉMORANDUM D’ENTENTE</w:t>
      </w:r>
    </w:p>
    <w:p w14:paraId="0F61AFCD" w14:textId="77777777"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CE" w14:textId="77777777"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ENTRE</w:t>
      </w:r>
    </w:p>
    <w:p w14:paraId="0F61AFCF" w14:textId="77777777"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0"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NATIONALE DE LA</w:t>
      </w:r>
    </w:p>
    <w:p w14:paraId="0F61AFD1"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RÉPUBLIQUE DE LITUANIE,</w:t>
      </w:r>
    </w:p>
    <w:p w14:paraId="0F61AFD2"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3"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FÉDÉRAL DE LA DÉFENSE DE LA RÉPUBLIQUE FÉDÉRALE D’ALLEMAGNE,</w:t>
      </w:r>
    </w:p>
    <w:p w14:paraId="0F61AFD4"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5"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DES AFFAIRES ÉTRANGÈRES DE LA</w:t>
      </w:r>
      <w:r>
        <w:rPr>
          <w:rFonts w:ascii="Times New Roman" w:hAnsi="Times New Roman" w:cs="Times New Roman"/>
          <w:b/>
          <w:bCs/>
          <w:sz w:val="24"/>
          <w:szCs w:val="24"/>
          <w:lang w:val="fr-FR"/>
        </w:rPr>
        <w:t xml:space="preserve"> </w:t>
      </w:r>
      <w:r w:rsidRPr="00491071">
        <w:rPr>
          <w:rFonts w:ascii="Times New Roman" w:hAnsi="Times New Roman" w:cs="Times New Roman"/>
          <w:b/>
          <w:bCs/>
          <w:sz w:val="24"/>
          <w:szCs w:val="24"/>
          <w:lang w:val="fr-FR"/>
        </w:rPr>
        <w:t>RÉPUBLIQUE D’ESTONIE,</w:t>
      </w:r>
    </w:p>
    <w:p w14:paraId="0F61AFD6"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7"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DÉPARTEMENT DE LA DÉFENSE DES ÉTATS-UNIS D’AMÉRIQUE,</w:t>
      </w:r>
    </w:p>
    <w:p w14:paraId="0F61AFD8"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9"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MINISTRE DE LA DÉFENSE DE LA RÉPUBLIQUE FRANÇAISE,</w:t>
      </w:r>
    </w:p>
    <w:p w14:paraId="0F61AFDA"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B"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DE LA RÉPUBLIQUE ITALIENNE,</w:t>
      </w:r>
    </w:p>
    <w:p w14:paraId="0F61AFDC"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D"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DE LA</w:t>
      </w:r>
      <w:r>
        <w:rPr>
          <w:rFonts w:ascii="Times New Roman" w:hAnsi="Times New Roman" w:cs="Times New Roman"/>
          <w:b/>
          <w:bCs/>
          <w:sz w:val="24"/>
          <w:szCs w:val="24"/>
          <w:lang w:val="fr-FR"/>
        </w:rPr>
        <w:t xml:space="preserve"> </w:t>
      </w:r>
      <w:r w:rsidRPr="00491071">
        <w:rPr>
          <w:rFonts w:ascii="Times New Roman" w:hAnsi="Times New Roman" w:cs="Times New Roman"/>
          <w:b/>
          <w:bCs/>
          <w:sz w:val="24"/>
          <w:szCs w:val="24"/>
          <w:lang w:val="fr-FR"/>
        </w:rPr>
        <w:t>RÉPUBLIQUE DE LETTONIE,</w:t>
      </w:r>
    </w:p>
    <w:p w14:paraId="0F61AFDE"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DF" w14:textId="77777777" w:rsidR="00491071" w:rsidRPr="00491071" w:rsidRDefault="00E30798"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DU ROYAUME-UNI DE GRANDE-BRETAGNE ET D’IRLANDE DU NORD,</w:t>
      </w:r>
    </w:p>
    <w:p w14:paraId="0F61AFE0" w14:textId="77777777" w:rsidR="00491071" w:rsidRPr="00491071" w:rsidRDefault="00491071" w:rsidP="007325CA">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ET </w:t>
      </w:r>
    </w:p>
    <w:p w14:paraId="0F61AFE1" w14:textId="77777777" w:rsidR="00491071" w:rsidRPr="00491071" w:rsidRDefault="00E30798"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E30798">
        <w:rPr>
          <w:rFonts w:ascii="Times New Roman" w:hAnsi="Times New Roman" w:cs="Times New Roman"/>
          <w:b/>
          <w:bCs/>
          <w:sz w:val="24"/>
          <w:szCs w:val="24"/>
          <w:lang w:val="fr-FR"/>
        </w:rPr>
        <w:t>LE MINISTÈRE DE LA DÉFENSE NATIONALE DE LA RÉPUBLIQUE DE TURQUIE,</w:t>
      </w:r>
    </w:p>
    <w:p w14:paraId="0F61AFE2"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E3"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RELATIF À</w:t>
      </w:r>
    </w:p>
    <w:p w14:paraId="0F61AFE4"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E5" w14:textId="77777777" w:rsidR="00491071" w:rsidRPr="00491071" w:rsidRDefault="00491071" w:rsidP="007325CA">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LA CRÉATION, L’ADMINISTRATION ET LE FONCTIONNEMENT </w:t>
      </w:r>
    </w:p>
    <w:p w14:paraId="0F61AFE6" w14:textId="77777777" w:rsid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 DU</w:t>
      </w:r>
    </w:p>
    <w:p w14:paraId="0F61AFE7" w14:textId="77777777" w:rsidR="007325CA" w:rsidRPr="00491071" w:rsidRDefault="007325CA" w:rsidP="00491071">
      <w:pPr>
        <w:autoSpaceDE w:val="0"/>
        <w:autoSpaceDN w:val="0"/>
        <w:adjustRightInd w:val="0"/>
        <w:spacing w:after="0" w:line="240" w:lineRule="auto"/>
        <w:jc w:val="center"/>
        <w:rPr>
          <w:rFonts w:ascii="Times New Roman" w:hAnsi="Times New Roman" w:cs="Times New Roman"/>
          <w:b/>
          <w:bCs/>
          <w:sz w:val="24"/>
          <w:szCs w:val="24"/>
          <w:lang w:val="fr-FR"/>
        </w:rPr>
      </w:pPr>
    </w:p>
    <w:p w14:paraId="0F61AFE8" w14:textId="77777777"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noProof/>
          <w:sz w:val="24"/>
          <w:szCs w:val="24"/>
          <w:lang w:val="lv-LV" w:eastAsia="lv-LV"/>
        </w:rPr>
        <w:drawing>
          <wp:anchor distT="0" distB="0" distL="114300" distR="114300" simplePos="0" relativeHeight="251658240" behindDoc="1" locked="0" layoutInCell="1" allowOverlap="1" wp14:anchorId="0F61B252" wp14:editId="0F61B253">
            <wp:simplePos x="0" y="0"/>
            <wp:positionH relativeFrom="column">
              <wp:posOffset>1907980</wp:posOffset>
            </wp:positionH>
            <wp:positionV relativeFrom="paragraph">
              <wp:posOffset>173355</wp:posOffset>
            </wp:positionV>
            <wp:extent cx="2312035" cy="2994660"/>
            <wp:effectExtent l="0" t="0" r="0" b="0"/>
            <wp:wrapTight wrapText="bothSides">
              <wp:wrapPolygon edited="0">
                <wp:start x="9433" y="1374"/>
                <wp:lineTo x="7831" y="1786"/>
                <wp:lineTo x="3559" y="3435"/>
                <wp:lineTo x="2492" y="5084"/>
                <wp:lineTo x="1602" y="6046"/>
                <wp:lineTo x="890" y="8244"/>
                <wp:lineTo x="1068" y="10443"/>
                <wp:lineTo x="2136" y="12641"/>
                <wp:lineTo x="4627" y="15115"/>
                <wp:lineTo x="8365" y="16351"/>
                <wp:lineTo x="9433" y="16626"/>
                <wp:lineTo x="11924" y="16626"/>
                <wp:lineTo x="12992" y="16351"/>
                <wp:lineTo x="16729" y="15115"/>
                <wp:lineTo x="19221" y="12641"/>
                <wp:lineTo x="20289" y="10443"/>
                <wp:lineTo x="20467" y="8244"/>
                <wp:lineTo x="19755" y="6046"/>
                <wp:lineTo x="17975" y="3435"/>
                <wp:lineTo x="13526" y="1786"/>
                <wp:lineTo x="11924" y="1374"/>
                <wp:lineTo x="9433" y="13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035" cy="2994660"/>
                    </a:xfrm>
                    <a:prstGeom prst="rect">
                      <a:avLst/>
                    </a:prstGeom>
                    <a:noFill/>
                  </pic:spPr>
                </pic:pic>
              </a:graphicData>
            </a:graphic>
          </wp:anchor>
        </w:drawing>
      </w:r>
      <w:r w:rsidRPr="00491071">
        <w:rPr>
          <w:rFonts w:ascii="Times New Roman" w:hAnsi="Times New Roman" w:cs="Times New Roman"/>
          <w:b/>
          <w:bCs/>
          <w:sz w:val="24"/>
          <w:szCs w:val="24"/>
          <w:lang w:val="fr-FR"/>
        </w:rPr>
        <w:t xml:space="preserve">CENTRE D’EXCELLENCE DE L’OTAN POUR LA SÉCURITÉ ÉNERGÉTIQUE </w:t>
      </w:r>
    </w:p>
    <w:p w14:paraId="0F61AFE9" w14:textId="77777777" w:rsidR="00F771DF" w:rsidRPr="00360B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(NATO ENSEC COE)</w:t>
      </w:r>
      <w:r w:rsidR="00F771DF" w:rsidRPr="00360B71">
        <w:rPr>
          <w:rFonts w:ascii="Times New Roman" w:hAnsi="Times New Roman" w:cs="Times New Roman"/>
          <w:b/>
          <w:bCs/>
          <w:sz w:val="24"/>
          <w:szCs w:val="24"/>
          <w:lang w:val="fr-FR"/>
        </w:rPr>
        <w:br w:type="page"/>
      </w:r>
    </w:p>
    <w:p w14:paraId="0F61AFEA" w14:textId="77777777" w:rsidR="00F771DF" w:rsidRPr="00360B71" w:rsidRDefault="00F771DF" w:rsidP="00196705">
      <w:pPr>
        <w:autoSpaceDE w:val="0"/>
        <w:autoSpaceDN w:val="0"/>
        <w:adjustRightInd w:val="0"/>
        <w:spacing w:after="24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lastRenderedPageBreak/>
        <w:t>INTRODUCTION</w:t>
      </w:r>
    </w:p>
    <w:p w14:paraId="0F61AFEB" w14:textId="77777777" w:rsidR="00F771DF" w:rsidRPr="00360B71" w:rsidRDefault="00F771DF"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AFEC" w14:textId="77777777" w:rsidR="00F771DF" w:rsidRPr="00360B71" w:rsidRDefault="00D736B7"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w:t>
      </w:r>
      <w:r w:rsidR="00491071" w:rsidRPr="00491071">
        <w:rPr>
          <w:rFonts w:ascii="Times New Roman" w:hAnsi="Times New Roman" w:cs="Times New Roman"/>
          <w:sz w:val="24"/>
          <w:szCs w:val="24"/>
          <w:lang w:val="fr-FR"/>
        </w:rPr>
        <w:t>ministère de la Défense nationale de la République de Lituanie, le ministère Fédéral de la Défense de la République Fédérale d’Allemagne, le ministère des Affaires étrangères d’Estonie, le département de la Défense des États-Unis d’Amérique, le ministre de la Défense de la République française, le ministère de la Défense de la République italienne, le ministère de la Défense de la République de Lettonie, le ministère de la Défense du Royaume-Uni de Grande-Bretagne et d’Irlande du Nord et le ministère de la Défense nationale de la République de Turquie</w:t>
      </w:r>
      <w:r w:rsidR="00056E29" w:rsidRPr="00360B71">
        <w:rPr>
          <w:rFonts w:ascii="Times New Roman" w:hAnsi="Times New Roman" w:cs="Times New Roman"/>
          <w:bCs/>
          <w:sz w:val="24"/>
          <w:szCs w:val="24"/>
          <w:lang w:val="fr-FR"/>
        </w:rPr>
        <w:t>,</w:t>
      </w:r>
    </w:p>
    <w:p w14:paraId="0F61AFED" w14:textId="77777777"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Ci-apr</w:t>
      </w:r>
      <w:r w:rsidR="00FA6DB2" w:rsidRPr="00360B71">
        <w:rPr>
          <w:rFonts w:ascii="Times New Roman" w:hAnsi="Times New Roman" w:cs="Times New Roman"/>
          <w:sz w:val="24"/>
          <w:szCs w:val="24"/>
          <w:lang w:val="fr-FR"/>
        </w:rPr>
        <w:t>ès collectivement dénommés les « Participants »</w:t>
      </w:r>
      <w:r w:rsidRPr="00360B71">
        <w:rPr>
          <w:rFonts w:ascii="Times New Roman" w:hAnsi="Times New Roman" w:cs="Times New Roman"/>
          <w:sz w:val="24"/>
          <w:szCs w:val="24"/>
          <w:lang w:val="fr-FR"/>
        </w:rPr>
        <w:t xml:space="preserve"> –</w:t>
      </w:r>
    </w:p>
    <w:p w14:paraId="0F61AFEE" w14:textId="77777777" w:rsidR="00F771DF"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SOUHAITANT aller plus loin dans leur coopération dans le cadre du Traité de l’Atlantique Nord signé le 4 avril 1949 </w:t>
      </w:r>
      <w:r w:rsidR="00A57A4B" w:rsidRPr="00360B71">
        <w:rPr>
          <w:rFonts w:ascii="Times New Roman" w:hAnsi="Times New Roman" w:cs="Times New Roman"/>
          <w:sz w:val="24"/>
          <w:szCs w:val="24"/>
          <w:lang w:val="fr-FR"/>
        </w:rPr>
        <w:t>;</w:t>
      </w:r>
    </w:p>
    <w:p w14:paraId="0F61AFEF" w14:textId="77777777"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ATTENDU que, conformément au MC 324/2 « </w:t>
      </w:r>
      <w:r w:rsidR="00622274" w:rsidRPr="00360B71">
        <w:rPr>
          <w:rFonts w:ascii="Times New Roman" w:hAnsi="Times New Roman" w:cs="Times New Roman"/>
          <w:sz w:val="24"/>
          <w:szCs w:val="24"/>
          <w:lang w:val="fr-FR"/>
        </w:rPr>
        <w:t xml:space="preserve">La </w:t>
      </w:r>
      <w:r w:rsidRPr="00360B71">
        <w:rPr>
          <w:rFonts w:ascii="Times New Roman" w:hAnsi="Times New Roman" w:cs="Times New Roman"/>
          <w:sz w:val="24"/>
          <w:szCs w:val="24"/>
          <w:lang w:val="fr-FR"/>
        </w:rPr>
        <w:t xml:space="preserve">Structure du </w:t>
      </w:r>
      <w:r w:rsidR="00622274" w:rsidRPr="00360B71">
        <w:rPr>
          <w:rFonts w:ascii="Times New Roman" w:hAnsi="Times New Roman" w:cs="Times New Roman"/>
          <w:sz w:val="24"/>
          <w:szCs w:val="24"/>
          <w:lang w:val="fr-FR"/>
        </w:rPr>
        <w:t>C</w:t>
      </w:r>
      <w:r w:rsidRPr="00360B71">
        <w:rPr>
          <w:rFonts w:ascii="Times New Roman" w:hAnsi="Times New Roman" w:cs="Times New Roman"/>
          <w:sz w:val="24"/>
          <w:szCs w:val="24"/>
          <w:lang w:val="fr-FR"/>
        </w:rPr>
        <w:t xml:space="preserve">ommandement </w:t>
      </w:r>
      <w:r w:rsidR="00622274" w:rsidRPr="00360B71">
        <w:rPr>
          <w:rFonts w:ascii="Times New Roman" w:hAnsi="Times New Roman" w:cs="Times New Roman"/>
          <w:sz w:val="24"/>
          <w:szCs w:val="24"/>
          <w:lang w:val="fr-FR"/>
        </w:rPr>
        <w:t>M</w:t>
      </w:r>
      <w:r w:rsidRPr="00360B71">
        <w:rPr>
          <w:rFonts w:ascii="Times New Roman" w:hAnsi="Times New Roman" w:cs="Times New Roman"/>
          <w:sz w:val="24"/>
          <w:szCs w:val="24"/>
          <w:lang w:val="fr-FR"/>
        </w:rPr>
        <w:t>ilitaire de l’OTAN » (version définitive) du 16 février 2010 et au MCM-236-03 « Concept du Comité Militaire relatif aux Centres d’Excellence » du 4 décembre 2003, les Arrangements de commandement de l’Organisation du Traité de l’Atlantique Nord (OTAN) sont soutenus par un réseau de Centres d’excellence (COE) permettant d’approfondir l</w:t>
      </w:r>
      <w:r w:rsidR="00240D5D" w:rsidRPr="00360B71">
        <w:rPr>
          <w:rFonts w:ascii="Times New Roman" w:hAnsi="Times New Roman" w:cs="Times New Roman"/>
          <w:sz w:val="24"/>
          <w:szCs w:val="24"/>
          <w:lang w:val="fr-FR"/>
        </w:rPr>
        <w:t>a formation</w:t>
      </w:r>
      <w:r w:rsidRPr="00360B71">
        <w:rPr>
          <w:rFonts w:ascii="Times New Roman" w:hAnsi="Times New Roman" w:cs="Times New Roman"/>
          <w:sz w:val="24"/>
          <w:szCs w:val="24"/>
          <w:lang w:val="fr-FR"/>
        </w:rPr>
        <w:t xml:space="preserve"> et l’entraînement, d’améliorer l’interopérabilité </w:t>
      </w:r>
      <w:r w:rsidR="00240D5D" w:rsidRPr="00360B71">
        <w:rPr>
          <w:rFonts w:ascii="Times New Roman" w:hAnsi="Times New Roman" w:cs="Times New Roman"/>
          <w:sz w:val="24"/>
          <w:szCs w:val="24"/>
          <w:lang w:val="fr-FR"/>
        </w:rPr>
        <w:t>et</w:t>
      </w:r>
      <w:r w:rsidRPr="00360B71">
        <w:rPr>
          <w:rFonts w:ascii="Times New Roman" w:hAnsi="Times New Roman" w:cs="Times New Roman"/>
          <w:sz w:val="24"/>
          <w:szCs w:val="24"/>
          <w:lang w:val="fr-FR"/>
        </w:rPr>
        <w:t xml:space="preserve"> les capacités, d’aider à l’élaboration de la doctrine et de tester et valider les concepts au travers de l’expérimentation ;</w:t>
      </w:r>
    </w:p>
    <w:p w14:paraId="0F61AFF0" w14:textId="77777777"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ATTENDU que le Commandant suprême allié Transformation (SACT), conformément au MC 58/3 « Mandat du Commandant suprême allié Transformation » du 17 mai 2004, a la responsabilité générale de la coordination et de l’emploi des Centres d’excellence au sein de l’OTAN ;</w:t>
      </w:r>
    </w:p>
    <w:p w14:paraId="0F61AFF1" w14:textId="77777777"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la lettre signée du Chef d’état-major des armées de la République de Lituanie au SACT en date du 24 novembre 2011, proposant que le Centre d’excellence pour la sécurité énergétique (COE ENSEC OTAN) devienne un centre d’excellence pour l’OTAN ;  </w:t>
      </w:r>
    </w:p>
    <w:p w14:paraId="0F61AFF2" w14:textId="77777777"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la réponse et la lettre du SACT, en date du 20 décembre 2011, par laquelle le SACT accueille positivement l’offre du COE ENSEC OTAN à l’OTAN ainsi que son concept présentant une contribution vitale au renforcement de la capacité OTAN en matière de sécurité énergétique ;  </w:t>
      </w:r>
    </w:p>
    <w:p w14:paraId="0F61AFF3" w14:textId="77777777" w:rsidR="00F771DF" w:rsidRPr="00360B71" w:rsidRDefault="00147619"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NOTANT leur intention de conclure le MOU relatif à la Relation fonctionnelle concernant le COE ENSEC OTAN avec le Quartier général du Commandant suprême allié </w:t>
      </w:r>
      <w:r w:rsidR="00802BEA" w:rsidRPr="00360B71">
        <w:rPr>
          <w:rFonts w:ascii="Times New Roman" w:hAnsi="Times New Roman" w:cs="Times New Roman"/>
          <w:sz w:val="24"/>
          <w:szCs w:val="24"/>
          <w:lang w:val="fr-FR"/>
        </w:rPr>
        <w:t>T</w:t>
      </w:r>
      <w:r w:rsidR="00A57A4B" w:rsidRPr="00360B71">
        <w:rPr>
          <w:rFonts w:ascii="Times New Roman" w:hAnsi="Times New Roman" w:cs="Times New Roman"/>
          <w:sz w:val="24"/>
          <w:szCs w:val="24"/>
          <w:lang w:val="fr-FR"/>
        </w:rPr>
        <w:t>ransformation (</w:t>
      </w:r>
      <w:r w:rsidRPr="00360B71">
        <w:rPr>
          <w:rFonts w:ascii="Times New Roman" w:hAnsi="Times New Roman" w:cs="Times New Roman"/>
          <w:sz w:val="24"/>
          <w:szCs w:val="24"/>
          <w:lang w:val="fr-FR"/>
        </w:rPr>
        <w:t>QG</w:t>
      </w:r>
      <w:r w:rsidR="00A57A4B" w:rsidRPr="00360B71">
        <w:rPr>
          <w:rFonts w:ascii="Times New Roman" w:hAnsi="Times New Roman" w:cs="Times New Roman"/>
          <w:sz w:val="24"/>
          <w:szCs w:val="24"/>
          <w:lang w:val="fr-FR"/>
        </w:rPr>
        <w:t xml:space="preserve"> SACT) (</w:t>
      </w:r>
      <w:r w:rsidR="00C7685D" w:rsidRPr="00360B71">
        <w:rPr>
          <w:rFonts w:ascii="Times New Roman" w:hAnsi="Times New Roman" w:cs="Times New Roman"/>
          <w:sz w:val="24"/>
          <w:szCs w:val="24"/>
          <w:lang w:val="fr-FR"/>
        </w:rPr>
        <w:t xml:space="preserve">dénommé </w:t>
      </w:r>
      <w:r w:rsidRPr="00360B71">
        <w:rPr>
          <w:rFonts w:ascii="Times New Roman" w:hAnsi="Times New Roman" w:cs="Times New Roman"/>
          <w:sz w:val="24"/>
          <w:szCs w:val="24"/>
          <w:lang w:val="fr-FR"/>
        </w:rPr>
        <w:t xml:space="preserve">le </w:t>
      </w:r>
      <w:r w:rsidR="00C7685D" w:rsidRPr="00360B71">
        <w:rPr>
          <w:rFonts w:ascii="Times New Roman" w:hAnsi="Times New Roman" w:cs="Times New Roman"/>
          <w:sz w:val="24"/>
          <w:szCs w:val="24"/>
          <w:lang w:val="fr-FR"/>
        </w:rPr>
        <w:t>« </w:t>
      </w:r>
      <w:r w:rsidRPr="00360B71">
        <w:rPr>
          <w:rFonts w:ascii="Times New Roman" w:hAnsi="Times New Roman" w:cs="Times New Roman"/>
          <w:sz w:val="24"/>
          <w:szCs w:val="24"/>
          <w:lang w:val="fr-FR"/>
        </w:rPr>
        <w:t xml:space="preserve">MOU </w:t>
      </w:r>
      <w:r w:rsidR="00C7685D" w:rsidRPr="00360B71">
        <w:rPr>
          <w:rFonts w:ascii="Times New Roman" w:hAnsi="Times New Roman" w:cs="Times New Roman"/>
          <w:sz w:val="24"/>
          <w:szCs w:val="24"/>
          <w:lang w:val="fr-FR"/>
        </w:rPr>
        <w:t>f</w:t>
      </w:r>
      <w:r w:rsidRPr="00360B71">
        <w:rPr>
          <w:rFonts w:ascii="Times New Roman" w:hAnsi="Times New Roman" w:cs="Times New Roman"/>
          <w:sz w:val="24"/>
          <w:szCs w:val="24"/>
          <w:lang w:val="fr-FR"/>
        </w:rPr>
        <w:t>onctionnel COE ENSEC OTAN</w:t>
      </w:r>
      <w:r w:rsidR="00C7685D" w:rsidRPr="00360B71">
        <w:rPr>
          <w:rFonts w:ascii="Times New Roman" w:hAnsi="Times New Roman" w:cs="Times New Roman"/>
          <w:sz w:val="24"/>
          <w:szCs w:val="24"/>
          <w:lang w:val="fr-FR"/>
        </w:rPr>
        <w:t> »</w:t>
      </w:r>
      <w:r w:rsidR="00A57A4B" w:rsidRPr="00360B71">
        <w:rPr>
          <w:rFonts w:ascii="Times New Roman" w:hAnsi="Times New Roman" w:cs="Times New Roman"/>
          <w:sz w:val="24"/>
          <w:szCs w:val="24"/>
          <w:lang w:val="fr-FR"/>
        </w:rPr>
        <w:t xml:space="preserve">); </w:t>
      </w:r>
    </w:p>
    <w:p w14:paraId="0F61AFF4" w14:textId="77777777" w:rsidR="00CB1915" w:rsidRPr="00360B71" w:rsidRDefault="00147619"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CONSIDÉRANT que les COE, conformément au MCM-236-03, doivent apporter des contributions à l’amélioration des capacités de l’OTAN qui soient tangibles et pertinentes pour les efforts de transformation de l’OTAN</w:t>
      </w:r>
      <w:r w:rsidR="00A57A4B" w:rsidRPr="00360B71">
        <w:rPr>
          <w:rFonts w:ascii="Times New Roman" w:hAnsi="Times New Roman" w:cs="Times New Roman"/>
          <w:sz w:val="24"/>
          <w:szCs w:val="24"/>
          <w:lang w:val="fr-FR"/>
        </w:rPr>
        <w:t>;</w:t>
      </w:r>
    </w:p>
    <w:p w14:paraId="0F61AFF5" w14:textId="77777777" w:rsidR="00293BAE"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les dispositions de la Convention entre les États parties au Traité de l’Atlantique Nord sur le statut de leurs forces (SOFA OTAN) du 19 juin 1951, le Protocole sur le statut des quartiers généraux militaires internationaux créés en vertu du Traité de l’Atlantique Nord (Protocole de Paris) du 28 août 1952, la Convention entre les États parties au Traité de l’Atlantique Nord et les autres États participant au Partenariat pour la Paix sur le statut de leurs forces (SOFA PPP) du 19 juin 1995, le Protocole additionnel à la Convention entre les États parties au Traité de l’Atlantique Nord et les autres États participant au Partenariat pour la Paix sur le statut de leurs </w:t>
      </w:r>
      <w:r w:rsidRPr="00360B71">
        <w:rPr>
          <w:rFonts w:ascii="Times New Roman" w:hAnsi="Times New Roman" w:cs="Times New Roman"/>
          <w:sz w:val="24"/>
          <w:szCs w:val="24"/>
          <w:lang w:val="fr-FR"/>
        </w:rPr>
        <w:lastRenderedPageBreak/>
        <w:t>forces (Protocole additionnel au SOFA PPP), du 19 juin 1995</w:t>
      </w:r>
      <w:r w:rsidR="00A57A4B"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le Protocole additionnel complémentaire à Convention entre les États parties au Traité de l’Atlantique Nord et les autres États participant au Partenariat pour la Paix sur le statut de leurs forces (Protocole additionnel complémentaire au SOFA PPP), du 19 décembre 1997</w:t>
      </w:r>
      <w:r w:rsidR="00A57A4B" w:rsidRPr="00360B71">
        <w:rPr>
          <w:rFonts w:ascii="Times New Roman" w:hAnsi="Times New Roman" w:cs="Times New Roman"/>
          <w:sz w:val="24"/>
          <w:szCs w:val="24"/>
          <w:lang w:val="fr-FR"/>
        </w:rPr>
        <w:t xml:space="preserve">; </w:t>
      </w:r>
    </w:p>
    <w:p w14:paraId="0F61AFF6" w14:textId="77777777" w:rsidR="00DE0D18" w:rsidRPr="00360B71" w:rsidRDefault="00DE0D18" w:rsidP="00DE0D18">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NOTANT à cet égard que toutes les SN ne sont pas parties au Protocole additionnel et au Protocole additionnel complémentaire au SOFA PPP ; </w:t>
      </w:r>
    </w:p>
    <w:p w14:paraId="0F61AFF7" w14:textId="77777777" w:rsidR="0051723E"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en outre qu’avec le MCM-236-03, le Comité Militaire (MC) a rappelé que suite à l’accréditation d’un COE OTAN, le Conseil de l’Atlantique Nord (NAC) pouvait attribuer à un COE le statut d’organisation militaire internationale en vertu du Protocole de Paris ;   </w:t>
      </w:r>
      <w:r w:rsidR="00A57A4B" w:rsidRPr="00360B71">
        <w:rPr>
          <w:rFonts w:ascii="Times New Roman" w:hAnsi="Times New Roman" w:cs="Times New Roman"/>
          <w:sz w:val="24"/>
          <w:szCs w:val="24"/>
          <w:lang w:val="fr-FR"/>
        </w:rPr>
        <w:t xml:space="preserve"> </w:t>
      </w:r>
    </w:p>
    <w:p w14:paraId="0F61AFF8" w14:textId="77777777" w:rsidR="00ED3D8F"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que la </w:t>
      </w:r>
      <w:r w:rsidR="00DE1BCD" w:rsidRPr="00360B71">
        <w:rPr>
          <w:rFonts w:ascii="Times New Roman" w:hAnsi="Times New Roman" w:cs="Times New Roman"/>
          <w:sz w:val="24"/>
          <w:szCs w:val="24"/>
          <w:lang w:val="fr-FR"/>
        </w:rPr>
        <w:t xml:space="preserve">République de </w:t>
      </w:r>
      <w:r w:rsidRPr="00360B71">
        <w:rPr>
          <w:rFonts w:ascii="Times New Roman" w:hAnsi="Times New Roman" w:cs="Times New Roman"/>
          <w:sz w:val="24"/>
          <w:szCs w:val="24"/>
          <w:lang w:val="fr-FR"/>
        </w:rPr>
        <w:t>Lituanie sera l</w:t>
      </w:r>
      <w:r w:rsidR="007B5AD4"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w:t>
      </w:r>
      <w:r w:rsidR="007B5AD4" w:rsidRPr="00360B71">
        <w:rPr>
          <w:rFonts w:ascii="Times New Roman" w:hAnsi="Times New Roman" w:cs="Times New Roman"/>
          <w:sz w:val="24"/>
          <w:szCs w:val="24"/>
          <w:lang w:val="fr-FR"/>
        </w:rPr>
        <w:t>Pays</w:t>
      </w:r>
      <w:r w:rsidRPr="00360B71">
        <w:rPr>
          <w:rFonts w:ascii="Times New Roman" w:hAnsi="Times New Roman" w:cs="Times New Roman"/>
          <w:sz w:val="24"/>
          <w:szCs w:val="24"/>
          <w:lang w:val="fr-FR"/>
        </w:rPr>
        <w:t xml:space="preserve"> cadre (FN) pour le COE ENSEC OTAN et responsable du soutien conformément aux dispositions du présent M</w:t>
      </w:r>
      <w:r w:rsidR="00DE1BCD" w:rsidRPr="00360B71">
        <w:rPr>
          <w:rFonts w:ascii="Times New Roman" w:hAnsi="Times New Roman" w:cs="Times New Roman"/>
          <w:sz w:val="24"/>
          <w:szCs w:val="24"/>
          <w:lang w:val="fr-FR"/>
        </w:rPr>
        <w:t>émorandum d’Entente</w:t>
      </w:r>
      <w:r w:rsidRPr="00360B71">
        <w:rPr>
          <w:rFonts w:ascii="Times New Roman" w:hAnsi="Times New Roman" w:cs="Times New Roman"/>
          <w:sz w:val="24"/>
          <w:szCs w:val="24"/>
          <w:lang w:val="fr-FR"/>
        </w:rPr>
        <w:t> ;</w:t>
      </w:r>
    </w:p>
    <w:p w14:paraId="0F61AFF9" w14:textId="77777777" w:rsidR="0051723E" w:rsidRPr="00360B71" w:rsidRDefault="00A57A4B"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NOT</w:t>
      </w:r>
      <w:r w:rsidR="00DE0D18" w:rsidRPr="00360B71">
        <w:rPr>
          <w:rFonts w:ascii="Times New Roman" w:hAnsi="Times New Roman" w:cs="Times New Roman"/>
          <w:sz w:val="24"/>
          <w:szCs w:val="24"/>
          <w:lang w:val="fr-FR"/>
        </w:rPr>
        <w:t xml:space="preserve">ANT que le Ministère de la Défense Nationale </w:t>
      </w:r>
      <w:r w:rsidR="00096F55" w:rsidRPr="00360B71">
        <w:rPr>
          <w:rFonts w:ascii="Times New Roman" w:hAnsi="Times New Roman" w:cs="Times New Roman"/>
          <w:sz w:val="24"/>
          <w:szCs w:val="24"/>
          <w:lang w:val="fr-FR"/>
        </w:rPr>
        <w:t xml:space="preserve">de la </w:t>
      </w:r>
      <w:r w:rsidR="00DE1BCD" w:rsidRPr="00360B71">
        <w:rPr>
          <w:rFonts w:ascii="Times New Roman" w:hAnsi="Times New Roman" w:cs="Times New Roman"/>
          <w:sz w:val="24"/>
          <w:szCs w:val="24"/>
          <w:lang w:val="fr-FR"/>
        </w:rPr>
        <w:t xml:space="preserve">République de </w:t>
      </w:r>
      <w:r w:rsidR="00096F55" w:rsidRPr="00360B71">
        <w:rPr>
          <w:rFonts w:ascii="Times New Roman" w:hAnsi="Times New Roman" w:cs="Times New Roman"/>
          <w:sz w:val="24"/>
          <w:szCs w:val="24"/>
          <w:lang w:val="fr-FR"/>
        </w:rPr>
        <w:t xml:space="preserve">Lituanie, agissant au nom des </w:t>
      </w:r>
      <w:r w:rsidR="000D31F4" w:rsidRPr="00360B71">
        <w:rPr>
          <w:rFonts w:ascii="Times New Roman" w:hAnsi="Times New Roman" w:cs="Times New Roman"/>
          <w:sz w:val="24"/>
          <w:szCs w:val="24"/>
          <w:lang w:val="fr-FR"/>
        </w:rPr>
        <w:t>Pays</w:t>
      </w:r>
      <w:r w:rsidR="00096F55" w:rsidRPr="00360B71">
        <w:rPr>
          <w:rFonts w:ascii="Times New Roman" w:hAnsi="Times New Roman" w:cs="Times New Roman"/>
          <w:sz w:val="24"/>
          <w:szCs w:val="24"/>
          <w:lang w:val="fr-FR"/>
        </w:rPr>
        <w:t xml:space="preserve"> parrains, et en coordination avec Quartier général du Commandant suprême allié Transformation (QG SACT),</w:t>
      </w:r>
      <w:r w:rsidRPr="00360B71">
        <w:rPr>
          <w:rFonts w:ascii="Times New Roman" w:hAnsi="Times New Roman" w:cs="Times New Roman"/>
          <w:sz w:val="24"/>
          <w:szCs w:val="24"/>
          <w:lang w:val="fr-FR"/>
        </w:rPr>
        <w:t xml:space="preserve"> </w:t>
      </w:r>
      <w:r w:rsidR="00096F55" w:rsidRPr="00360B71">
        <w:rPr>
          <w:rFonts w:ascii="Times New Roman" w:hAnsi="Times New Roman" w:cs="Times New Roman"/>
          <w:sz w:val="24"/>
          <w:szCs w:val="24"/>
          <w:lang w:val="fr-FR"/>
        </w:rPr>
        <w:t>soumettra au NAC une demande pour l’activation du COE ENSEC OTAN, et lui accorder le statut international conformément à l’</w:t>
      </w:r>
      <w:r w:rsidR="00C7685D" w:rsidRPr="00360B71">
        <w:rPr>
          <w:rFonts w:ascii="Times New Roman" w:hAnsi="Times New Roman" w:cs="Times New Roman"/>
          <w:sz w:val="24"/>
          <w:szCs w:val="24"/>
          <w:lang w:val="fr-FR"/>
        </w:rPr>
        <w:t>article 14</w:t>
      </w:r>
      <w:r w:rsidRPr="00360B71">
        <w:rPr>
          <w:rFonts w:ascii="Times New Roman" w:hAnsi="Times New Roman" w:cs="Times New Roman"/>
          <w:sz w:val="24"/>
          <w:szCs w:val="24"/>
          <w:lang w:val="fr-FR"/>
        </w:rPr>
        <w:t xml:space="preserve"> </w:t>
      </w:r>
      <w:r w:rsidR="00096F55"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Protocol</w:t>
      </w:r>
      <w:r w:rsidR="00096F55" w:rsidRPr="00360B71">
        <w:rPr>
          <w:rFonts w:ascii="Times New Roman" w:hAnsi="Times New Roman" w:cs="Times New Roman"/>
          <w:sz w:val="24"/>
          <w:szCs w:val="24"/>
          <w:lang w:val="fr-FR"/>
        </w:rPr>
        <w:t>e de Paris</w:t>
      </w:r>
      <w:r w:rsidRPr="00360B71">
        <w:rPr>
          <w:rFonts w:ascii="Times New Roman" w:hAnsi="Times New Roman" w:cs="Times New Roman"/>
          <w:sz w:val="24"/>
          <w:szCs w:val="24"/>
          <w:lang w:val="fr-FR"/>
        </w:rPr>
        <w:t xml:space="preserve">; </w:t>
      </w:r>
    </w:p>
    <w:p w14:paraId="0F61AFFA" w14:textId="77777777" w:rsidR="00F771DF" w:rsidRPr="00360B71" w:rsidRDefault="00096F55" w:rsidP="00196705">
      <w:pPr>
        <w:autoSpaceDE w:val="0"/>
        <w:autoSpaceDN w:val="0"/>
        <w:adjustRightInd w:val="0"/>
        <w:spacing w:after="240" w:line="240" w:lineRule="auto"/>
        <w:rPr>
          <w:rFonts w:ascii="Times New Roman" w:hAnsi="Times New Roman" w:cs="Times New Roman"/>
          <w:sz w:val="24"/>
          <w:szCs w:val="24"/>
          <w:lang w:val="fr-FR"/>
        </w:rPr>
      </w:pPr>
      <w:r w:rsidRPr="00360B71">
        <w:rPr>
          <w:rFonts w:ascii="Times New Roman" w:hAnsi="Times New Roman" w:cs="Times New Roman"/>
          <w:sz w:val="24"/>
          <w:szCs w:val="24"/>
          <w:lang w:val="fr-FR"/>
        </w:rPr>
        <w:t>Et</w:t>
      </w:r>
    </w:p>
    <w:p w14:paraId="0F61AFFB" w14:textId="77777777" w:rsidR="003D6631" w:rsidRPr="00360B71" w:rsidRDefault="00A57A4B"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w:t>
      </w:r>
      <w:r w:rsidR="00096F55" w:rsidRPr="00360B71">
        <w:rPr>
          <w:rFonts w:ascii="Times New Roman" w:hAnsi="Times New Roman" w:cs="Times New Roman"/>
          <w:sz w:val="24"/>
          <w:szCs w:val="24"/>
          <w:lang w:val="fr-FR"/>
        </w:rPr>
        <w:t>É</w:t>
      </w:r>
      <w:r w:rsidRPr="00360B71">
        <w:rPr>
          <w:rFonts w:ascii="Times New Roman" w:hAnsi="Times New Roman" w:cs="Times New Roman"/>
          <w:sz w:val="24"/>
          <w:szCs w:val="24"/>
          <w:lang w:val="fr-FR"/>
        </w:rPr>
        <w:t>SIR</w:t>
      </w:r>
      <w:r w:rsidR="00096F55" w:rsidRPr="00360B71">
        <w:rPr>
          <w:rFonts w:ascii="Times New Roman" w:hAnsi="Times New Roman" w:cs="Times New Roman"/>
          <w:sz w:val="24"/>
          <w:szCs w:val="24"/>
          <w:lang w:val="fr-FR"/>
        </w:rPr>
        <w:t>ANT établir le COE ENSEC</w:t>
      </w:r>
      <w:r w:rsidR="000803A7" w:rsidRPr="00360B71">
        <w:rPr>
          <w:rFonts w:ascii="Times New Roman" w:hAnsi="Times New Roman" w:cs="Times New Roman"/>
          <w:sz w:val="24"/>
          <w:szCs w:val="24"/>
          <w:lang w:val="fr-FR"/>
        </w:rPr>
        <w:t xml:space="preserve"> OTAN afin de contribuer à la transformation dans le domaine de la sécurité énergétique dans le cadre des efforts de transformation de l’OTAN </w:t>
      </w:r>
      <w:r w:rsidRPr="00360B71">
        <w:rPr>
          <w:rFonts w:ascii="Times New Roman" w:hAnsi="Times New Roman" w:cs="Times New Roman"/>
          <w:sz w:val="24"/>
          <w:szCs w:val="24"/>
          <w:lang w:val="fr-FR"/>
        </w:rPr>
        <w:t xml:space="preserve">– </w:t>
      </w:r>
    </w:p>
    <w:p w14:paraId="0F61AFFC" w14:textId="77777777" w:rsidR="00F771DF" w:rsidRPr="00360B71" w:rsidRDefault="000803A7"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Sont convenus </w:t>
      </w:r>
      <w:r w:rsidR="00BC2B7D">
        <w:rPr>
          <w:rFonts w:ascii="Times New Roman" w:hAnsi="Times New Roman" w:cs="Times New Roman"/>
          <w:sz w:val="24"/>
          <w:szCs w:val="24"/>
          <w:lang w:val="fr-FR"/>
        </w:rPr>
        <w:t xml:space="preserve">de </w:t>
      </w:r>
      <w:r w:rsidRPr="00360B71">
        <w:rPr>
          <w:rFonts w:ascii="Times New Roman" w:hAnsi="Times New Roman" w:cs="Times New Roman"/>
          <w:sz w:val="24"/>
          <w:szCs w:val="24"/>
          <w:lang w:val="fr-FR"/>
        </w:rPr>
        <w:t>ce qui suit</w:t>
      </w:r>
      <w:r w:rsidR="00A57A4B" w:rsidRPr="00360B71">
        <w:rPr>
          <w:rFonts w:ascii="Times New Roman" w:hAnsi="Times New Roman" w:cs="Times New Roman"/>
          <w:sz w:val="24"/>
          <w:szCs w:val="24"/>
          <w:lang w:val="fr-FR"/>
        </w:rPr>
        <w:t>:</w:t>
      </w:r>
    </w:p>
    <w:p w14:paraId="0F61AFFD" w14:textId="77777777" w:rsidR="0051723E" w:rsidRPr="00360B71" w:rsidRDefault="0051723E" w:rsidP="00196705">
      <w:pPr>
        <w:autoSpaceDE w:val="0"/>
        <w:autoSpaceDN w:val="0"/>
        <w:adjustRightInd w:val="0"/>
        <w:spacing w:after="240" w:line="240" w:lineRule="auto"/>
        <w:rPr>
          <w:rFonts w:ascii="Times New Roman" w:hAnsi="Times New Roman" w:cs="Times New Roman"/>
          <w:b/>
          <w:bCs/>
          <w:sz w:val="24"/>
          <w:szCs w:val="24"/>
          <w:lang w:val="fr-FR"/>
        </w:rPr>
      </w:pPr>
    </w:p>
    <w:p w14:paraId="0F61AFFE" w14:textId="77777777" w:rsidR="00F771DF" w:rsidRPr="00360B71" w:rsidRDefault="00A57A4B"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w:t>
      </w:r>
    </w:p>
    <w:p w14:paraId="0F61AFFF" w14:textId="77777777" w:rsidR="00F771DF" w:rsidRPr="00360B71" w:rsidRDefault="00A57A4B"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D</w:t>
      </w:r>
      <w:r w:rsidR="00CC1EEB" w:rsidRPr="00360B71">
        <w:rPr>
          <w:rFonts w:ascii="Times New Roman" w:hAnsi="Times New Roman" w:cs="Times New Roman"/>
          <w:b/>
          <w:bCs/>
          <w:sz w:val="24"/>
          <w:szCs w:val="24"/>
          <w:lang w:val="fr-FR"/>
        </w:rPr>
        <w:t>É</w:t>
      </w:r>
      <w:r w:rsidRPr="00360B71">
        <w:rPr>
          <w:rFonts w:ascii="Times New Roman" w:hAnsi="Times New Roman" w:cs="Times New Roman"/>
          <w:b/>
          <w:bCs/>
          <w:sz w:val="24"/>
          <w:szCs w:val="24"/>
          <w:lang w:val="fr-FR"/>
        </w:rPr>
        <w:t>FINITIONS</w:t>
      </w:r>
    </w:p>
    <w:p w14:paraId="0F61B000" w14:textId="77777777" w:rsidR="003D6631" w:rsidRPr="00360B71" w:rsidRDefault="003D6631"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B001" w14:textId="77777777" w:rsidR="00CD3B00" w:rsidRPr="00360B71" w:rsidRDefault="000803A7"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À moins qu’une définition particulière ne soit donnée dans </w:t>
      </w:r>
      <w:r w:rsidR="007F700F"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e présent Mémorandum d’Entente (</w:t>
      </w:r>
      <w:r w:rsidR="007F700F" w:rsidRPr="00360B71">
        <w:rPr>
          <w:rFonts w:ascii="Times New Roman" w:hAnsi="Times New Roman" w:cs="Times New Roman"/>
          <w:sz w:val="24"/>
          <w:szCs w:val="24"/>
          <w:lang w:val="fr-FR"/>
        </w:rPr>
        <w:t>ci-après dénommé le « </w:t>
      </w:r>
      <w:r w:rsidRPr="00360B71">
        <w:rPr>
          <w:rFonts w:ascii="Times New Roman" w:hAnsi="Times New Roman" w:cs="Times New Roman"/>
          <w:sz w:val="24"/>
          <w:szCs w:val="24"/>
          <w:lang w:val="fr-FR"/>
        </w:rPr>
        <w:t>MOU</w:t>
      </w:r>
      <w:r w:rsidR="007F700F" w:rsidRPr="00360B71">
        <w:rPr>
          <w:rFonts w:ascii="Times New Roman" w:hAnsi="Times New Roman" w:cs="Times New Roman"/>
          <w:sz w:val="24"/>
          <w:szCs w:val="24"/>
          <w:lang w:val="fr-FR"/>
        </w:rPr>
        <w:t xml:space="preserve"> opérationnel COE ENSEC OTAN » ou « MOU »</w:t>
      </w:r>
      <w:r w:rsidRPr="00360B71">
        <w:rPr>
          <w:rFonts w:ascii="Times New Roman" w:hAnsi="Times New Roman" w:cs="Times New Roman"/>
          <w:sz w:val="24"/>
          <w:szCs w:val="24"/>
          <w:lang w:val="fr-FR"/>
        </w:rPr>
        <w:t>) et les documents y afférents, le Glossaire OTAN de termes et définitions (AAP-6) et le Glossaire OTAN des abréviations utilisées dans les documents et publications de l’OTAN (AAP-15) s’appliquent</w:t>
      </w:r>
      <w:r w:rsidR="00A57A4B" w:rsidRPr="00360B71">
        <w:rPr>
          <w:rFonts w:ascii="Times New Roman" w:hAnsi="Times New Roman" w:cs="Times New Roman"/>
          <w:sz w:val="24"/>
          <w:szCs w:val="24"/>
          <w:lang w:val="fr-FR"/>
        </w:rPr>
        <w:t>.</w:t>
      </w:r>
    </w:p>
    <w:p w14:paraId="0F61B002" w14:textId="77777777" w:rsidR="00F771DF" w:rsidRPr="00360B71" w:rsidRDefault="000803A7"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définitions suivantes s’appliquent au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et aux documents y afférents </w:t>
      </w:r>
      <w:r w:rsidR="00A57A4B" w:rsidRPr="00360B71">
        <w:rPr>
          <w:rFonts w:ascii="Times New Roman" w:hAnsi="Times New Roman" w:cs="Times New Roman"/>
          <w:sz w:val="24"/>
          <w:szCs w:val="24"/>
          <w:lang w:val="fr-FR"/>
        </w:rPr>
        <w:t>:</w:t>
      </w:r>
    </w:p>
    <w:p w14:paraId="0F61B003" w14:textId="77777777"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Commandement allié Opérations (ACO) – Comme précisé dans le MC 324/2 (version définitive), le Grand Quartier Général des Puissance alliées en Europe (SHAPE) et les autres organisations subordonnées au SACEUR</w:t>
      </w:r>
      <w:r w:rsidR="00A57A4B" w:rsidRPr="00360B71">
        <w:rPr>
          <w:rFonts w:ascii="Times New Roman" w:hAnsi="Times New Roman" w:cs="Times New Roman"/>
          <w:sz w:val="24"/>
          <w:szCs w:val="24"/>
          <w:lang w:val="fr-FR"/>
        </w:rPr>
        <w:t>.</w:t>
      </w:r>
    </w:p>
    <w:p w14:paraId="0F61B004" w14:textId="77777777"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Commandement allié Transformation (ACT) – Comme précisé dans le MC 324/2 (version définitive), le Quartier général du Commandant suprême allié Transformation (QG SACT) et les autres organisations subordonnées au SACT</w:t>
      </w:r>
      <w:r w:rsidR="00A57A4B" w:rsidRPr="00360B71">
        <w:rPr>
          <w:rFonts w:ascii="Times New Roman" w:hAnsi="Times New Roman" w:cs="Times New Roman"/>
          <w:sz w:val="24"/>
          <w:szCs w:val="24"/>
          <w:lang w:val="fr-FR"/>
        </w:rPr>
        <w:t>.</w:t>
      </w:r>
    </w:p>
    <w:p w14:paraId="0F61B005" w14:textId="77777777"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Centre d’excellence (COE) – Comme défini dans le MCM-236-03, un centre accrédité par le Conseil de l’Atlantique Nord bénéficiant d’un parrainage national ou multinational qui apporte son soutien à l’OTAN</w:t>
      </w:r>
      <w:r w:rsidR="00A57A4B" w:rsidRPr="00360B71">
        <w:rPr>
          <w:rFonts w:ascii="Times New Roman" w:hAnsi="Times New Roman" w:cs="Times New Roman"/>
          <w:sz w:val="24"/>
          <w:szCs w:val="24"/>
          <w:lang w:val="fr-FR"/>
        </w:rPr>
        <w:t>.</w:t>
      </w:r>
    </w:p>
    <w:p w14:paraId="0F61B006" w14:textId="77777777"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Réseau COE – Le réseau regroupant l’ensemble des COE qui assurent le soutien des NCA sous la coordination du QG SACT</w:t>
      </w:r>
      <w:r w:rsidR="00A57A4B" w:rsidRPr="00360B71">
        <w:rPr>
          <w:rFonts w:ascii="Times New Roman" w:hAnsi="Times New Roman" w:cs="Times New Roman"/>
          <w:sz w:val="24"/>
          <w:szCs w:val="24"/>
          <w:lang w:val="fr-FR"/>
        </w:rPr>
        <w:t>.</w:t>
      </w:r>
    </w:p>
    <w:p w14:paraId="0F61B007" w14:textId="77777777" w:rsidR="00CD3B00"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Directeur du COE ENSEC OTAN – La personne dirigeant le COE ENSEC OTAN</w:t>
      </w:r>
      <w:r w:rsidR="00B0344A" w:rsidRPr="00360B71">
        <w:rPr>
          <w:rFonts w:ascii="Times New Roman" w:hAnsi="Times New Roman" w:cs="Times New Roman"/>
          <w:sz w:val="24"/>
          <w:szCs w:val="24"/>
          <w:lang w:val="fr-FR"/>
        </w:rPr>
        <w:t>.</w:t>
      </w:r>
    </w:p>
    <w:p w14:paraId="0F61B008" w14:textId="77777777" w:rsidR="00CD3B00" w:rsidRPr="00360B71" w:rsidRDefault="007B5AD4"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cadre (FN) – La République de Lituanie, représentée par le Ministère de la Défense </w:t>
      </w:r>
      <w:r w:rsidR="00881050" w:rsidRPr="00360B71">
        <w:rPr>
          <w:rFonts w:ascii="Times New Roman" w:hAnsi="Times New Roman" w:cs="Times New Roman"/>
          <w:sz w:val="24"/>
          <w:szCs w:val="24"/>
          <w:lang w:val="fr-FR"/>
        </w:rPr>
        <w:t xml:space="preserve">Nationale </w:t>
      </w:r>
      <w:r w:rsidR="00073C28" w:rsidRPr="00360B71">
        <w:rPr>
          <w:rFonts w:ascii="Times New Roman" w:hAnsi="Times New Roman" w:cs="Times New Roman"/>
          <w:sz w:val="24"/>
          <w:szCs w:val="24"/>
          <w:lang w:val="fr-FR"/>
        </w:rPr>
        <w:t>de la République de Lituanie, qui assure, en qualité de ‘</w:t>
      </w:r>
      <w:r w:rsidR="000232CE"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parrain’, la dotation initiale en matière d’infrastructure, d’équipements, de personnel de soutien, de soutien administratif et </w:t>
      </w:r>
      <w:r w:rsidR="00AC401A" w:rsidRPr="00360B71">
        <w:rPr>
          <w:rFonts w:ascii="Times New Roman" w:hAnsi="Times New Roman" w:cs="Times New Roman"/>
          <w:sz w:val="24"/>
          <w:szCs w:val="24"/>
          <w:lang w:val="fr-FR"/>
        </w:rPr>
        <w:t>autre</w:t>
      </w:r>
      <w:r w:rsidR="00073C28" w:rsidRPr="00360B71">
        <w:rPr>
          <w:rFonts w:ascii="Times New Roman" w:hAnsi="Times New Roman" w:cs="Times New Roman"/>
          <w:sz w:val="24"/>
          <w:szCs w:val="24"/>
          <w:lang w:val="fr-FR"/>
        </w:rPr>
        <w:t xml:space="preserve"> soutien du COE ENSEC OTAN</w:t>
      </w:r>
      <w:r w:rsidR="00B6554D" w:rsidRPr="00360B71">
        <w:rPr>
          <w:rFonts w:ascii="Times New Roman" w:hAnsi="Times New Roman" w:cs="Times New Roman"/>
          <w:sz w:val="24"/>
          <w:szCs w:val="24"/>
          <w:lang w:val="fr-FR"/>
        </w:rPr>
        <w:t>, conformément aux dispositions du présent MOU</w:t>
      </w:r>
      <w:r w:rsidR="00A57A4B" w:rsidRPr="00360B71">
        <w:rPr>
          <w:rFonts w:ascii="Times New Roman" w:hAnsi="Times New Roman" w:cs="Times New Roman"/>
          <w:sz w:val="24"/>
          <w:szCs w:val="24"/>
          <w:lang w:val="fr-FR"/>
        </w:rPr>
        <w:t>.</w:t>
      </w:r>
    </w:p>
    <w:p w14:paraId="0F61B009" w14:textId="77777777" w:rsidR="00CD3B00"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Quartier général du Commandant suprême allié Transformation (QG SACT) – Comme défini dans le MC 324/2, le Quartier général du Commandement allié Transformation qui assure l’interaction avec le COE ENSEC OTAN pour le compte de l’OTAN et la coordination des interactions avec l’ensemble des entités OTAN</w:t>
      </w:r>
      <w:r w:rsidR="00F73DF2" w:rsidRPr="00360B71">
        <w:rPr>
          <w:rFonts w:ascii="Times New Roman" w:hAnsi="Times New Roman" w:cs="Times New Roman"/>
          <w:sz w:val="24"/>
          <w:szCs w:val="24"/>
          <w:lang w:val="fr-FR"/>
        </w:rPr>
        <w:t>.</w:t>
      </w:r>
    </w:p>
    <w:p w14:paraId="0F61B00A" w14:textId="77777777"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Organisation militaire internationale (IMO) – Entité juridique créée en tant qu’organisme subsidiaire du NAC conformément à l’article 9 du Traité de l’Atlantique Nord et dont le statut international est fondé sur l’</w:t>
      </w:r>
      <w:r w:rsidR="00C7685D" w:rsidRPr="00360B71">
        <w:rPr>
          <w:rFonts w:ascii="Times New Roman" w:hAnsi="Times New Roman" w:cs="Times New Roman"/>
          <w:sz w:val="24"/>
          <w:szCs w:val="24"/>
          <w:lang w:val="fr-FR"/>
        </w:rPr>
        <w:t>article 14</w:t>
      </w:r>
      <w:r w:rsidRPr="00360B71">
        <w:rPr>
          <w:rFonts w:ascii="Times New Roman" w:hAnsi="Times New Roman" w:cs="Times New Roman"/>
          <w:sz w:val="24"/>
          <w:szCs w:val="24"/>
          <w:lang w:val="fr-FR"/>
        </w:rPr>
        <w:t xml:space="preserve"> du Protocole de Paris</w:t>
      </w:r>
      <w:r w:rsidR="00B0344A" w:rsidRPr="00360B71">
        <w:rPr>
          <w:rFonts w:ascii="Times New Roman" w:hAnsi="Times New Roman" w:cs="Times New Roman"/>
          <w:sz w:val="24"/>
          <w:szCs w:val="24"/>
          <w:lang w:val="fr-FR"/>
        </w:rPr>
        <w:t>.</w:t>
      </w:r>
    </w:p>
    <w:p w14:paraId="0F61B00B" w14:textId="77777777" w:rsidR="002E527A" w:rsidRPr="00360B71" w:rsidRDefault="00073C28" w:rsidP="00B6554D">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Comité militaire (MC) – </w:t>
      </w:r>
      <w:r w:rsidR="00B6554D" w:rsidRPr="00360B71">
        <w:rPr>
          <w:rFonts w:ascii="Times New Roman" w:hAnsi="Times New Roman" w:cs="Times New Roman"/>
          <w:sz w:val="24"/>
          <w:szCs w:val="24"/>
          <w:lang w:val="fr-FR"/>
        </w:rPr>
        <w:t>Tel que décrit dans le MC 57/3, la plus haute autorité militaire de l’OTAN.</w:t>
      </w:r>
    </w:p>
    <w:p w14:paraId="0F61B00C" w14:textId="77777777"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Centre d’excellence pour la sécurité énergétique de l’OTAN (COE ENSEC OTAN) – Le COE offert par les Participants en tant que COE OTAN et qui fournit une expertise dans le domaine de la sécurité énergétique</w:t>
      </w:r>
      <w:r w:rsidR="0064292E" w:rsidRPr="00360B71">
        <w:rPr>
          <w:rFonts w:ascii="Times New Roman" w:hAnsi="Times New Roman" w:cs="Times New Roman"/>
          <w:sz w:val="24"/>
          <w:szCs w:val="24"/>
          <w:lang w:val="fr-FR"/>
        </w:rPr>
        <w:t>.</w:t>
      </w:r>
    </w:p>
    <w:p w14:paraId="0F61B00D" w14:textId="77777777"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Conseil de l’Atlantique Nord (NAC) – Le Conseil institué en vertu de l’article 9 du Traité de l’Atlantique Nord</w:t>
      </w:r>
      <w:r w:rsidR="00BA18C9" w:rsidRPr="00360B71">
        <w:rPr>
          <w:rFonts w:ascii="Times New Roman" w:hAnsi="Times New Roman" w:cs="Times New Roman"/>
          <w:sz w:val="24"/>
          <w:szCs w:val="24"/>
          <w:lang w:val="fr-FR"/>
        </w:rPr>
        <w:t>.</w:t>
      </w:r>
    </w:p>
    <w:p w14:paraId="0F61B00E" w14:textId="77777777"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Arrangements de commandement de l’OTAN (NCA) – Les dispositions et entités soutenant la structure de commandement de l’OTAN, comme défini dans le MC 324/2</w:t>
      </w:r>
      <w:r w:rsidR="00BA18C9" w:rsidRPr="00360B71">
        <w:rPr>
          <w:rFonts w:ascii="Times New Roman" w:hAnsi="Times New Roman" w:cs="Times New Roman"/>
          <w:sz w:val="24"/>
          <w:szCs w:val="24"/>
          <w:lang w:val="fr-FR"/>
        </w:rPr>
        <w:t>.</w:t>
      </w:r>
    </w:p>
    <w:p w14:paraId="0F61B00F"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Structure de commandement de l’OTAN (NCS) – L’organisation militaire de l’OTAN, comme défini dans le MC 324/2</w:t>
      </w:r>
      <w:r w:rsidR="00BA18C9" w:rsidRPr="00360B71">
        <w:rPr>
          <w:rFonts w:ascii="Times New Roman" w:hAnsi="Times New Roman" w:cs="Times New Roman"/>
          <w:sz w:val="24"/>
          <w:szCs w:val="24"/>
          <w:lang w:val="fr-FR"/>
        </w:rPr>
        <w:t>.</w:t>
      </w:r>
    </w:p>
    <w:p w14:paraId="0F61B010"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Participants – Les pays membres de l’OTAN qui sont signataires de ce MOU et qui proposent collectivement les activités du COE ENSEC OTAN</w:t>
      </w:r>
      <w:r w:rsidR="008D5957" w:rsidRPr="00360B71">
        <w:rPr>
          <w:rFonts w:ascii="Times New Roman" w:hAnsi="Times New Roman" w:cs="Times New Roman"/>
          <w:sz w:val="24"/>
          <w:szCs w:val="24"/>
          <w:lang w:val="fr-FR"/>
        </w:rPr>
        <w:t>.</w:t>
      </w:r>
      <w:r w:rsidR="009441F6" w:rsidRPr="00360B71">
        <w:rPr>
          <w:rFonts w:ascii="Times New Roman" w:hAnsi="Times New Roman" w:cs="Times New Roman"/>
          <w:sz w:val="24"/>
          <w:szCs w:val="24"/>
          <w:lang w:val="fr-FR"/>
        </w:rPr>
        <w:t xml:space="preserve"> </w:t>
      </w:r>
    </w:p>
    <w:p w14:paraId="0F61B011" w14:textId="77777777" w:rsidR="00E73C6D" w:rsidRPr="00360B71" w:rsidRDefault="00073C28" w:rsidP="00196705">
      <w:pPr>
        <w:pStyle w:val="ListParagraph"/>
        <w:numPr>
          <w:ilvl w:val="2"/>
          <w:numId w:val="3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Partenaire – Tout</w:t>
      </w:r>
      <w:r w:rsidR="00377AF0"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w:t>
      </w:r>
      <w:r w:rsidR="00377AF0" w:rsidRPr="00360B71">
        <w:rPr>
          <w:rFonts w:ascii="Times New Roman" w:hAnsi="Times New Roman" w:cs="Times New Roman"/>
          <w:sz w:val="24"/>
          <w:szCs w:val="24"/>
          <w:lang w:val="fr-FR"/>
        </w:rPr>
        <w:t>nation</w:t>
      </w:r>
      <w:r w:rsidRPr="00360B71">
        <w:rPr>
          <w:rFonts w:ascii="Times New Roman" w:hAnsi="Times New Roman" w:cs="Times New Roman"/>
          <w:sz w:val="24"/>
          <w:szCs w:val="24"/>
          <w:lang w:val="fr-FR"/>
        </w:rPr>
        <w:t>, organisation ou agence qui interagit avec le COE ENSEC OTAN en tant que </w:t>
      </w:r>
      <w:r w:rsidR="00E73C6D" w:rsidRPr="00360B71">
        <w:rPr>
          <w:rFonts w:ascii="Times New Roman" w:hAnsi="Times New Roman" w:cs="Times New Roman"/>
          <w:sz w:val="24"/>
          <w:szCs w:val="24"/>
          <w:lang w:val="fr-FR"/>
        </w:rPr>
        <w:t>:</w:t>
      </w:r>
    </w:p>
    <w:p w14:paraId="0F61B012" w14:textId="77777777" w:rsidR="007A47FA" w:rsidRPr="00360B71" w:rsidRDefault="00073C28"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Partenaire con</w:t>
      </w:r>
      <w:r w:rsidR="004B6C45" w:rsidRPr="00360B71">
        <w:rPr>
          <w:rFonts w:ascii="Times New Roman" w:hAnsi="Times New Roman" w:cs="Times New Roman"/>
          <w:sz w:val="24"/>
          <w:szCs w:val="24"/>
          <w:lang w:val="fr-FR"/>
        </w:rPr>
        <w:t>tributeur (CP) – Tout</w:t>
      </w:r>
      <w:r w:rsidR="00377AF0" w:rsidRPr="00360B71">
        <w:rPr>
          <w:rFonts w:ascii="Times New Roman" w:hAnsi="Times New Roman" w:cs="Times New Roman"/>
          <w:sz w:val="24"/>
          <w:szCs w:val="24"/>
          <w:lang w:val="fr-FR"/>
        </w:rPr>
        <w:t>e nation</w:t>
      </w:r>
      <w:r w:rsidRPr="00360B71">
        <w:rPr>
          <w:rFonts w:ascii="Times New Roman" w:hAnsi="Times New Roman" w:cs="Times New Roman"/>
          <w:sz w:val="24"/>
          <w:szCs w:val="24"/>
          <w:lang w:val="fr-FR"/>
        </w:rPr>
        <w:t xml:space="preserve">, organisation ou agence, conformément aux décisions et procédures déterminées par le NAC, qui n’est pas </w:t>
      </w:r>
      <w:r w:rsidR="00F66842" w:rsidRPr="00360B71">
        <w:rPr>
          <w:rFonts w:ascii="Times New Roman" w:hAnsi="Times New Roman" w:cs="Times New Roman"/>
          <w:sz w:val="24"/>
          <w:szCs w:val="24"/>
          <w:lang w:val="fr-FR"/>
        </w:rPr>
        <w:t>un SN</w:t>
      </w:r>
      <w:r w:rsidRPr="00360B71">
        <w:rPr>
          <w:rFonts w:ascii="Times New Roman" w:hAnsi="Times New Roman" w:cs="Times New Roman"/>
          <w:sz w:val="24"/>
          <w:szCs w:val="24"/>
          <w:lang w:val="fr-FR"/>
        </w:rPr>
        <w:t xml:space="preserve"> mais fournit une contribution au COE ENSEC OTAN</w:t>
      </w:r>
      <w:r w:rsidR="007A47FA" w:rsidRPr="00360B71">
        <w:rPr>
          <w:rFonts w:ascii="Times New Roman" w:hAnsi="Times New Roman" w:cs="Times New Roman"/>
          <w:sz w:val="24"/>
          <w:szCs w:val="24"/>
          <w:lang w:val="fr-FR"/>
        </w:rPr>
        <w:t>.</w:t>
      </w:r>
    </w:p>
    <w:p w14:paraId="0F61B013" w14:textId="77777777" w:rsidR="007A47FA" w:rsidRPr="00360B71" w:rsidRDefault="004B6C45"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Autre partenaire (OP) – Tout</w:t>
      </w:r>
      <w:r w:rsidR="00377AF0" w:rsidRPr="00360B71">
        <w:rPr>
          <w:rFonts w:ascii="Times New Roman" w:hAnsi="Times New Roman" w:cs="Times New Roman"/>
          <w:sz w:val="24"/>
          <w:szCs w:val="24"/>
          <w:lang w:val="fr-FR"/>
        </w:rPr>
        <w:t>e nation</w:t>
      </w:r>
      <w:r w:rsidR="00073C28" w:rsidRPr="00360B71">
        <w:rPr>
          <w:rFonts w:ascii="Times New Roman" w:hAnsi="Times New Roman" w:cs="Times New Roman"/>
          <w:sz w:val="24"/>
          <w:szCs w:val="24"/>
          <w:lang w:val="fr-FR"/>
        </w:rPr>
        <w:t xml:space="preserve">, organisation ou agence qui utilise les services ou les produits fournis par le COE ENSEC OTAN, tout en n’étant pas </w:t>
      </w:r>
      <w:r w:rsidR="00F66842" w:rsidRPr="00360B71">
        <w:rPr>
          <w:rFonts w:ascii="Times New Roman" w:hAnsi="Times New Roman" w:cs="Times New Roman"/>
          <w:sz w:val="24"/>
          <w:szCs w:val="24"/>
          <w:lang w:val="fr-FR"/>
        </w:rPr>
        <w:t>un SN</w:t>
      </w:r>
      <w:r w:rsidR="00073C28" w:rsidRPr="00360B71">
        <w:rPr>
          <w:rFonts w:ascii="Times New Roman" w:hAnsi="Times New Roman" w:cs="Times New Roman"/>
          <w:sz w:val="24"/>
          <w:szCs w:val="24"/>
          <w:lang w:val="fr-FR"/>
        </w:rPr>
        <w:t>, CP, un pays membre ou une entité OTAN</w:t>
      </w:r>
      <w:r w:rsidR="00E73C6D" w:rsidRPr="00360B71">
        <w:rPr>
          <w:rFonts w:ascii="Times New Roman" w:hAnsi="Times New Roman" w:cs="Times New Roman"/>
          <w:sz w:val="24"/>
          <w:szCs w:val="24"/>
          <w:lang w:val="fr-FR"/>
        </w:rPr>
        <w:t>.</w:t>
      </w:r>
    </w:p>
    <w:p w14:paraId="0F61B014" w14:textId="77777777" w:rsidR="00076DA4" w:rsidRPr="00360B71" w:rsidRDefault="00073C28" w:rsidP="00073C28">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Programme de travail (POW) – Le document qui présente les activités du COE ENSEC OTAN pour l’année civile ainsi que les perspectives à long terme des activités du COE ENSEC OTAN</w:t>
      </w:r>
      <w:r w:rsidR="009E5372" w:rsidRPr="00360B71">
        <w:rPr>
          <w:rFonts w:ascii="Times New Roman" w:hAnsi="Times New Roman" w:cs="Times New Roman"/>
          <w:sz w:val="24"/>
          <w:szCs w:val="24"/>
          <w:lang w:val="fr-FR"/>
        </w:rPr>
        <w:t>.</w:t>
      </w:r>
    </w:p>
    <w:p w14:paraId="0F61B015"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Demande de soutien (RFS) – Une demande émanant de l’OTAN, d’un </w:t>
      </w:r>
      <w:r w:rsidR="004B6C45" w:rsidRPr="00360B71">
        <w:rPr>
          <w:rFonts w:ascii="Times New Roman" w:hAnsi="Times New Roman" w:cs="Times New Roman"/>
          <w:sz w:val="24"/>
          <w:szCs w:val="24"/>
          <w:lang w:val="fr-FR"/>
        </w:rPr>
        <w:t>état</w:t>
      </w:r>
      <w:r w:rsidRPr="00360B71">
        <w:rPr>
          <w:rFonts w:ascii="Times New Roman" w:hAnsi="Times New Roman" w:cs="Times New Roman"/>
          <w:sz w:val="24"/>
          <w:szCs w:val="24"/>
          <w:lang w:val="fr-FR"/>
        </w:rPr>
        <w:t xml:space="preserve"> ou d’une autre entité concernant le soutien du COE ENSEC OTAN</w:t>
      </w:r>
      <w:r w:rsidR="00C101FA" w:rsidRPr="00360B71">
        <w:rPr>
          <w:rFonts w:ascii="Times New Roman" w:hAnsi="Times New Roman" w:cs="Times New Roman"/>
          <w:sz w:val="24"/>
          <w:szCs w:val="24"/>
          <w:lang w:val="fr-FR"/>
        </w:rPr>
        <w:t>.</w:t>
      </w:r>
    </w:p>
    <w:p w14:paraId="0F61B016" w14:textId="77777777" w:rsidR="00076DA4" w:rsidRPr="00360B71" w:rsidRDefault="00F6684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parrain (SN) – Un état membre de l’OTAN qui contribue du personnel et des ressources financières au COE ENSEC OTAN</w:t>
      </w:r>
      <w:r w:rsidR="00D8679D" w:rsidRPr="00360B71">
        <w:rPr>
          <w:rFonts w:ascii="Times New Roman" w:hAnsi="Times New Roman" w:cs="Times New Roman"/>
          <w:sz w:val="24"/>
          <w:szCs w:val="24"/>
          <w:lang w:val="fr-FR"/>
        </w:rPr>
        <w:t>.</w:t>
      </w:r>
    </w:p>
    <w:p w14:paraId="0F61B017"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Comité de direction (SC) – Le comité établi par les Participants en tant que principale instance de direction, surveillance et décision pout toutes les questions traitant de l’administration, des politiques et du fonctionnement du COE ENSEC OTAN</w:t>
      </w:r>
      <w:r w:rsidR="00BA18C9" w:rsidRPr="00360B71">
        <w:rPr>
          <w:rFonts w:ascii="Times New Roman" w:hAnsi="Times New Roman" w:cs="Times New Roman"/>
          <w:sz w:val="24"/>
          <w:szCs w:val="24"/>
          <w:lang w:val="fr-FR"/>
        </w:rPr>
        <w:t>.</w:t>
      </w:r>
    </w:p>
    <w:p w14:paraId="0F61B018"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Expert du domaine (SME) – Une personne possédant une expertise dans un domaine ou un sujet particulier, en l’occurrence un expert en sécurité énergétique</w:t>
      </w:r>
      <w:r w:rsidR="0064292E" w:rsidRPr="00360B71">
        <w:rPr>
          <w:rFonts w:ascii="Times New Roman" w:hAnsi="Times New Roman" w:cs="Times New Roman"/>
          <w:sz w:val="24"/>
          <w:szCs w:val="24"/>
          <w:lang w:val="fr-FR"/>
        </w:rPr>
        <w:t>.</w:t>
      </w:r>
    </w:p>
    <w:p w14:paraId="0F61B019"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Commandant suprême allié en Europe (SACEUR) – Comme défini dans le MC 324/2, le Commandant de l’ACO</w:t>
      </w:r>
      <w:r w:rsidR="00B6410C" w:rsidRPr="00360B71">
        <w:rPr>
          <w:rFonts w:ascii="Times New Roman" w:hAnsi="Times New Roman" w:cs="Times New Roman"/>
          <w:sz w:val="24"/>
          <w:szCs w:val="24"/>
          <w:lang w:val="fr-FR"/>
        </w:rPr>
        <w:t>.</w:t>
      </w:r>
    </w:p>
    <w:p w14:paraId="0F61B01A" w14:textId="77777777"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Commandant suprême allié Transformation (SACT) – Comme défini dans le MC 324/2, le Commandant d’ACT</w:t>
      </w:r>
      <w:r w:rsidR="00BE4A4C" w:rsidRPr="00360B71">
        <w:rPr>
          <w:rFonts w:ascii="Times New Roman" w:hAnsi="Times New Roman" w:cs="Times New Roman"/>
          <w:sz w:val="24"/>
          <w:szCs w:val="24"/>
          <w:lang w:val="fr-FR"/>
        </w:rPr>
        <w:t>.</w:t>
      </w:r>
    </w:p>
    <w:p w14:paraId="0F61B01B" w14:textId="77777777" w:rsidR="00BE4A4C"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Arrangement technique (TA) – </w:t>
      </w:r>
      <w:r w:rsidR="00A132AB" w:rsidRPr="00360B71">
        <w:rPr>
          <w:rFonts w:ascii="Times New Roman" w:hAnsi="Times New Roman" w:cs="Times New Roman"/>
          <w:sz w:val="24"/>
          <w:szCs w:val="24"/>
          <w:lang w:val="fr-FR"/>
        </w:rPr>
        <w:t>U</w:t>
      </w:r>
      <w:r w:rsidRPr="00360B71">
        <w:rPr>
          <w:rFonts w:ascii="Times New Roman" w:hAnsi="Times New Roman" w:cs="Times New Roman"/>
          <w:sz w:val="24"/>
          <w:szCs w:val="24"/>
          <w:lang w:val="fr-FR"/>
        </w:rPr>
        <w:t>n accord complémentaire, conclu entre les Participants ou entre les Participants et un ou plusieurs Partenaires pour la mise en œuvre de ce MOU</w:t>
      </w:r>
      <w:r w:rsidR="00BE4A4C" w:rsidRPr="00360B71">
        <w:rPr>
          <w:rFonts w:ascii="Times New Roman" w:hAnsi="Times New Roman" w:cs="Times New Roman"/>
          <w:sz w:val="24"/>
          <w:szCs w:val="24"/>
          <w:lang w:val="fr-FR"/>
        </w:rPr>
        <w:t>.</w:t>
      </w:r>
    </w:p>
    <w:p w14:paraId="0F61B01C" w14:textId="77777777" w:rsidR="00BE4A4C" w:rsidRPr="00360B71" w:rsidRDefault="00BE4A4C" w:rsidP="00196705">
      <w:pPr>
        <w:autoSpaceDE w:val="0"/>
        <w:autoSpaceDN w:val="0"/>
        <w:adjustRightInd w:val="0"/>
        <w:spacing w:after="240" w:line="240" w:lineRule="auto"/>
        <w:rPr>
          <w:rFonts w:ascii="Times New Roman" w:hAnsi="Times New Roman" w:cs="Times New Roman"/>
          <w:b/>
          <w:bCs/>
          <w:sz w:val="24"/>
          <w:szCs w:val="24"/>
          <w:lang w:val="fr-FR"/>
        </w:rPr>
      </w:pPr>
    </w:p>
    <w:p w14:paraId="0F61B01D" w14:textId="77777777"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II</w:t>
      </w:r>
    </w:p>
    <w:p w14:paraId="0F61B01E" w14:textId="77777777" w:rsidR="00F771DF" w:rsidRPr="00360B71" w:rsidRDefault="00073C28"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OBJET</w:t>
      </w:r>
    </w:p>
    <w:p w14:paraId="0F61B01F" w14:textId="77777777" w:rsidR="004856C5" w:rsidRPr="00360B71" w:rsidRDefault="004856C5"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B020" w14:textId="77777777" w:rsidR="00FE16B1" w:rsidRPr="00360B71" w:rsidRDefault="00073C28" w:rsidP="00196705">
      <w:pPr>
        <w:pStyle w:val="ListParagraph"/>
        <w:numPr>
          <w:ilvl w:val="1"/>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L’objectif de ce MOU est d’établir le COE ENSEC OTAN à Vilnius, en République de Lituanie</w:t>
      </w:r>
      <w:r w:rsidR="00A132AB"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et de définir les dispositions relatives à son fonctionnement, son financement, sa dotation en personnel, son équipement, son infrastructure ainsi que son soutien administratif et logistique</w:t>
      </w:r>
      <w:r w:rsidR="004856C5" w:rsidRPr="00360B71">
        <w:rPr>
          <w:rFonts w:ascii="Times New Roman" w:hAnsi="Times New Roman" w:cs="Times New Roman"/>
          <w:sz w:val="24"/>
          <w:szCs w:val="24"/>
          <w:lang w:val="fr-FR"/>
        </w:rPr>
        <w:t xml:space="preserve">. </w:t>
      </w:r>
    </w:p>
    <w:p w14:paraId="0F61B021" w14:textId="77777777" w:rsidR="007A47FA" w:rsidRPr="00360B71" w:rsidRDefault="007A47FA"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22" w14:textId="77777777"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III</w:t>
      </w:r>
    </w:p>
    <w:p w14:paraId="0F61B023" w14:textId="77777777" w:rsidR="00F771DF" w:rsidRPr="00360B71" w:rsidRDefault="00186214"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 </w:t>
      </w:r>
      <w:r w:rsidR="00073C28" w:rsidRPr="00360B71">
        <w:rPr>
          <w:rFonts w:ascii="Times New Roman" w:hAnsi="Times New Roman" w:cs="Times New Roman"/>
          <w:b/>
          <w:bCs/>
          <w:sz w:val="24"/>
          <w:szCs w:val="24"/>
          <w:lang w:val="fr-FR"/>
        </w:rPr>
        <w:t xml:space="preserve">MISSION, DOMAINES D’ACTIVITÉ ET PRIORITÉS </w:t>
      </w:r>
    </w:p>
    <w:p w14:paraId="0F61B024" w14:textId="77777777" w:rsidR="00601F72" w:rsidRPr="00360B71" w:rsidRDefault="00601F72"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B025" w14:textId="77777777" w:rsidR="007A47FA"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COE ENSEC OTAN a pour mission d’aider l’OTAN, les </w:t>
      </w:r>
      <w:r w:rsidR="00C315ED" w:rsidRPr="00360B71">
        <w:rPr>
          <w:rFonts w:ascii="Times New Roman" w:hAnsi="Times New Roman" w:cs="Times New Roman"/>
          <w:sz w:val="24"/>
          <w:szCs w:val="24"/>
          <w:lang w:val="fr-FR"/>
        </w:rPr>
        <w:t>Nations</w:t>
      </w:r>
      <w:r w:rsidRPr="00360B71">
        <w:rPr>
          <w:rFonts w:ascii="Times New Roman" w:hAnsi="Times New Roman" w:cs="Times New Roman"/>
          <w:sz w:val="24"/>
          <w:szCs w:val="24"/>
          <w:lang w:val="fr-FR"/>
        </w:rPr>
        <w:t>, les Partenaires et les autres entités, en soutenant le processus de développement capacitaire, l’efficacité opérationnelle et l’interopérabilité de l’OTAN, en fournissant une expertise complète et opportune dans le domaine de la sécurité énergétique</w:t>
      </w:r>
      <w:r w:rsidR="00B6410C" w:rsidRPr="00360B71">
        <w:rPr>
          <w:rFonts w:ascii="Times New Roman" w:hAnsi="Times New Roman" w:cs="Times New Roman"/>
          <w:sz w:val="24"/>
          <w:szCs w:val="24"/>
          <w:lang w:val="fr-FR"/>
        </w:rPr>
        <w:t xml:space="preserve">. </w:t>
      </w:r>
    </w:p>
    <w:p w14:paraId="0F61B026" w14:textId="77777777" w:rsidR="00624595"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En reconnaissant la nécessité de ne pas intervenir dans les politiques économiques nationales, le COE ENSEC OTAN concentre notamment ses activités sur les aspects de</w:t>
      </w:r>
      <w:r w:rsidR="00C315ED" w:rsidRPr="00360B71">
        <w:rPr>
          <w:rFonts w:ascii="Times New Roman" w:hAnsi="Times New Roman" w:cs="Times New Roman"/>
          <w:sz w:val="24"/>
          <w:szCs w:val="24"/>
          <w:lang w:val="fr-FR"/>
        </w:rPr>
        <w:t xml:space="preserve"> la</w:t>
      </w:r>
      <w:r w:rsidRPr="00360B71">
        <w:rPr>
          <w:rFonts w:ascii="Times New Roman" w:hAnsi="Times New Roman" w:cs="Times New Roman"/>
          <w:sz w:val="24"/>
          <w:szCs w:val="24"/>
          <w:lang w:val="fr-FR"/>
        </w:rPr>
        <w:t xml:space="preserve"> coopération associés à la sécurité énergétique dans les domaines suivants</w:t>
      </w:r>
      <w:r w:rsidR="00624595" w:rsidRPr="00360B71">
        <w:rPr>
          <w:rFonts w:ascii="Times New Roman" w:hAnsi="Times New Roman" w:cs="Times New Roman"/>
          <w:sz w:val="24"/>
          <w:szCs w:val="24"/>
          <w:lang w:val="fr-FR"/>
        </w:rPr>
        <w:t>:</w:t>
      </w:r>
    </w:p>
    <w:p w14:paraId="0F61B027" w14:textId="77777777" w:rsidR="00624595" w:rsidRPr="00360B71" w:rsidRDefault="00073C28"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L’analyse et la recherche stratégique</w:t>
      </w:r>
      <w:r w:rsidR="00624595" w:rsidRPr="00360B71">
        <w:rPr>
          <w:rFonts w:ascii="Times New Roman" w:hAnsi="Times New Roman" w:cs="Times New Roman"/>
          <w:sz w:val="24"/>
          <w:szCs w:val="24"/>
          <w:lang w:val="fr-FR"/>
        </w:rPr>
        <w:t>;</w:t>
      </w:r>
    </w:p>
    <w:p w14:paraId="0F61B028" w14:textId="77777777" w:rsidR="00624595" w:rsidRPr="00360B71" w:rsidRDefault="001E60C1"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formation, l'entraînement et les exercices</w:t>
      </w:r>
      <w:r w:rsidR="00624595" w:rsidRPr="00360B71">
        <w:rPr>
          <w:rFonts w:ascii="Times New Roman" w:hAnsi="Times New Roman" w:cs="Times New Roman"/>
          <w:sz w:val="24"/>
          <w:szCs w:val="24"/>
          <w:lang w:val="fr-FR"/>
        </w:rPr>
        <w:t>;</w:t>
      </w:r>
    </w:p>
    <w:p w14:paraId="0F61B029" w14:textId="77777777" w:rsidR="00624595" w:rsidRPr="00360B71" w:rsidRDefault="001E60C1"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développement des doctrines, normes et procédures</w:t>
      </w:r>
      <w:r w:rsidR="00624595" w:rsidRPr="00360B71">
        <w:rPr>
          <w:rFonts w:ascii="Times New Roman" w:hAnsi="Times New Roman" w:cs="Times New Roman"/>
          <w:sz w:val="24"/>
          <w:szCs w:val="24"/>
          <w:lang w:val="fr-FR"/>
        </w:rPr>
        <w:t>;</w:t>
      </w:r>
    </w:p>
    <w:p w14:paraId="0F61B02A" w14:textId="77777777" w:rsidR="00624595" w:rsidRPr="00360B71" w:rsidRDefault="00073C28"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c</w:t>
      </w:r>
      <w:r w:rsidR="00624595" w:rsidRPr="00360B71">
        <w:rPr>
          <w:rFonts w:ascii="Times New Roman" w:hAnsi="Times New Roman" w:cs="Times New Roman"/>
          <w:sz w:val="24"/>
          <w:szCs w:val="24"/>
          <w:lang w:val="fr-FR"/>
        </w:rPr>
        <w:t>onsultations.</w:t>
      </w:r>
    </w:p>
    <w:p w14:paraId="0F61B02B" w14:textId="77777777" w:rsidR="00F771DF"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COE ENSEC OTAN assure la première priorité aux travaux pour des demandes émanant du QG SACT au profit des entités OTAN. Dans la mesure de ses capacités, le COE ENSEC OTAN apporte également son soutien aux Participants et aux Partenaires dans leurs efforts portant sur la sécurité énergétique</w:t>
      </w:r>
      <w:r w:rsidR="007C3D2A" w:rsidRPr="00360B71">
        <w:rPr>
          <w:rFonts w:ascii="Times New Roman" w:hAnsi="Times New Roman" w:cs="Times New Roman"/>
          <w:sz w:val="24"/>
          <w:szCs w:val="24"/>
          <w:lang w:val="fr-FR"/>
        </w:rPr>
        <w:t>.</w:t>
      </w:r>
    </w:p>
    <w:p w14:paraId="0F61B02C" w14:textId="77777777" w:rsidR="000E537F" w:rsidRPr="00360B71" w:rsidRDefault="000E537F"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B02D" w14:textId="77777777"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SECTION </w:t>
      </w:r>
      <w:r w:rsidR="00D96E6A" w:rsidRPr="00360B71">
        <w:rPr>
          <w:rFonts w:ascii="Times New Roman" w:hAnsi="Times New Roman" w:cs="Times New Roman"/>
          <w:b/>
          <w:bCs/>
          <w:sz w:val="24"/>
          <w:szCs w:val="24"/>
          <w:lang w:val="fr-FR"/>
        </w:rPr>
        <w:t>I</w:t>
      </w:r>
      <w:r w:rsidRPr="00360B71">
        <w:rPr>
          <w:rFonts w:ascii="Times New Roman" w:hAnsi="Times New Roman" w:cs="Times New Roman"/>
          <w:b/>
          <w:bCs/>
          <w:sz w:val="24"/>
          <w:szCs w:val="24"/>
          <w:lang w:val="fr-FR"/>
        </w:rPr>
        <w:t>V</w:t>
      </w:r>
    </w:p>
    <w:p w14:paraId="0F61B02E" w14:textId="77777777" w:rsidR="00624595" w:rsidRPr="00360B71" w:rsidRDefault="007D760C"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ORGANIS</w:t>
      </w:r>
      <w:r w:rsidR="00624595" w:rsidRPr="00360B71">
        <w:rPr>
          <w:rFonts w:ascii="Times New Roman" w:hAnsi="Times New Roman" w:cs="Times New Roman"/>
          <w:b/>
          <w:bCs/>
          <w:sz w:val="24"/>
          <w:szCs w:val="24"/>
          <w:lang w:val="fr-FR"/>
        </w:rPr>
        <w:t xml:space="preserve">ATION </w:t>
      </w:r>
      <w:r w:rsidR="00CC1EEB" w:rsidRPr="00360B71">
        <w:rPr>
          <w:rFonts w:ascii="Times New Roman" w:hAnsi="Times New Roman" w:cs="Times New Roman"/>
          <w:b/>
          <w:bCs/>
          <w:sz w:val="24"/>
          <w:szCs w:val="24"/>
          <w:lang w:val="fr-FR"/>
        </w:rPr>
        <w:t>ET</w:t>
      </w:r>
      <w:r w:rsidR="00624595" w:rsidRPr="00360B71">
        <w:rPr>
          <w:rFonts w:ascii="Times New Roman" w:hAnsi="Times New Roman" w:cs="Times New Roman"/>
          <w:b/>
          <w:bCs/>
          <w:sz w:val="24"/>
          <w:szCs w:val="24"/>
          <w:lang w:val="fr-FR"/>
        </w:rPr>
        <w:t xml:space="preserve"> RELATIONS</w:t>
      </w:r>
      <w:r w:rsidR="00D01EA0" w:rsidRPr="00360B71">
        <w:rPr>
          <w:rFonts w:ascii="Times New Roman" w:hAnsi="Times New Roman" w:cs="Times New Roman"/>
          <w:b/>
          <w:bCs/>
          <w:sz w:val="24"/>
          <w:szCs w:val="24"/>
          <w:lang w:val="fr-FR"/>
        </w:rPr>
        <w:t xml:space="preserve"> FONCTIONNELLES</w:t>
      </w:r>
    </w:p>
    <w:p w14:paraId="0F61B02F" w14:textId="77777777" w:rsidR="00624595" w:rsidRPr="00360B71" w:rsidRDefault="00624595" w:rsidP="00196705">
      <w:pPr>
        <w:autoSpaceDE w:val="0"/>
        <w:autoSpaceDN w:val="0"/>
        <w:adjustRightInd w:val="0"/>
        <w:spacing w:after="240" w:line="240" w:lineRule="auto"/>
        <w:rPr>
          <w:rFonts w:ascii="Times New Roman" w:hAnsi="Times New Roman" w:cs="Times New Roman"/>
          <w:b/>
          <w:bCs/>
          <w:sz w:val="24"/>
          <w:szCs w:val="24"/>
          <w:lang w:val="fr-FR"/>
        </w:rPr>
      </w:pPr>
    </w:p>
    <w:p w14:paraId="0F61B030" w14:textId="77777777" w:rsidR="006C3755"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Comme précisé dans ce </w:t>
      </w:r>
      <w:r w:rsidR="005939C3"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Comité Directeur est </w:t>
      </w:r>
      <w:r w:rsidR="005939C3" w:rsidRPr="00360B71">
        <w:rPr>
          <w:rFonts w:ascii="Times New Roman" w:hAnsi="Times New Roman" w:cs="Times New Roman"/>
          <w:sz w:val="24"/>
          <w:szCs w:val="24"/>
          <w:lang w:val="fr-FR"/>
        </w:rPr>
        <w:t>l’organe décisionnel au niveau stratégique au sein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BB03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Il est responsable de la direction, des orientations et du suivi du COE ENSEC OTAN.</w:t>
      </w:r>
      <w:r w:rsidR="001D45F9"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Il approuve le Programme de travail et le budget </w:t>
      </w:r>
      <w:r w:rsidR="00C315ED" w:rsidRPr="00360B71">
        <w:rPr>
          <w:rFonts w:ascii="Times New Roman" w:hAnsi="Times New Roman" w:cs="Times New Roman"/>
          <w:sz w:val="24"/>
          <w:szCs w:val="24"/>
          <w:lang w:val="fr-FR"/>
        </w:rPr>
        <w:t xml:space="preserve">opérationnel </w:t>
      </w:r>
      <w:r w:rsidRPr="00360B71">
        <w:rPr>
          <w:rFonts w:ascii="Times New Roman" w:hAnsi="Times New Roman" w:cs="Times New Roman"/>
          <w:sz w:val="24"/>
          <w:szCs w:val="24"/>
          <w:lang w:val="fr-FR"/>
        </w:rPr>
        <w:t>et il en contrôle la bonne exécution. Le mandat du Comité Directeur figure en Annexe B</w:t>
      </w:r>
      <w:r w:rsidR="001D45F9" w:rsidRPr="00360B71">
        <w:rPr>
          <w:rFonts w:ascii="Times New Roman" w:hAnsi="Times New Roman" w:cs="Times New Roman"/>
          <w:sz w:val="24"/>
          <w:szCs w:val="24"/>
          <w:lang w:val="fr-FR"/>
        </w:rPr>
        <w:t>.</w:t>
      </w:r>
    </w:p>
    <w:p w14:paraId="0F61B031" w14:textId="77777777" w:rsidR="00114D42"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Comité directeur est composé d’un représentant de chacun des P</w:t>
      </w:r>
      <w:r w:rsidR="00BB0344" w:rsidRPr="00360B71">
        <w:rPr>
          <w:rFonts w:ascii="Times New Roman" w:hAnsi="Times New Roman" w:cs="Times New Roman"/>
          <w:sz w:val="24"/>
          <w:szCs w:val="24"/>
          <w:lang w:val="fr-FR"/>
        </w:rPr>
        <w:t>articipant</w:t>
      </w:r>
      <w:r w:rsidRPr="00360B71">
        <w:rPr>
          <w:rFonts w:ascii="Times New Roman" w:hAnsi="Times New Roman" w:cs="Times New Roman"/>
          <w:sz w:val="24"/>
          <w:szCs w:val="24"/>
          <w:lang w:val="fr-FR"/>
        </w:rPr>
        <w:t>s</w:t>
      </w:r>
      <w:r w:rsidR="005A6B96" w:rsidRPr="00360B71">
        <w:rPr>
          <w:rFonts w:ascii="Times New Roman" w:hAnsi="Times New Roman" w:cs="Times New Roman"/>
          <w:sz w:val="24"/>
          <w:szCs w:val="24"/>
          <w:lang w:val="fr-FR"/>
        </w:rPr>
        <w:t>.</w:t>
      </w:r>
      <w:r w:rsidR="006C375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Afin d’éviter tout conflit d’intérêts, un membre du personnel du COE ENSEC OTAN </w:t>
      </w:r>
      <w:r w:rsidR="005939C3" w:rsidRPr="00360B71">
        <w:rPr>
          <w:rFonts w:ascii="Times New Roman" w:hAnsi="Times New Roman" w:cs="Times New Roman"/>
          <w:sz w:val="24"/>
          <w:szCs w:val="24"/>
          <w:lang w:val="fr-FR"/>
        </w:rPr>
        <w:t>ne</w:t>
      </w:r>
      <w:r w:rsidRPr="00360B71">
        <w:rPr>
          <w:rFonts w:ascii="Times New Roman" w:hAnsi="Times New Roman" w:cs="Times New Roman"/>
          <w:sz w:val="24"/>
          <w:szCs w:val="24"/>
          <w:lang w:val="fr-FR"/>
        </w:rPr>
        <w:t xml:space="preserve"> peut servir en tant que représentant d’un Participant au sein du SC.</w:t>
      </w:r>
      <w:r w:rsidR="00597530"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La présidence du Comité directeur revient au Pays cadre, mais n’est pas confondue avec le représentant du Pays cadre, ni avec la fonction de Directeur. Le président n’a pas de droit de vote au sein du SC.</w:t>
      </w:r>
    </w:p>
    <w:p w14:paraId="0F61B032" w14:textId="77777777" w:rsidR="00114D42"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w:t>
      </w:r>
      <w:r w:rsidR="00114D42" w:rsidRPr="00360B71">
        <w:rPr>
          <w:rFonts w:ascii="Times New Roman" w:hAnsi="Times New Roman" w:cs="Times New Roman"/>
          <w:sz w:val="24"/>
          <w:szCs w:val="24"/>
          <w:lang w:val="fr-FR"/>
        </w:rPr>
        <w:t xml:space="preserve"> d</w:t>
      </w:r>
      <w:r w:rsidRPr="00360B71">
        <w:rPr>
          <w:rFonts w:ascii="Times New Roman" w:hAnsi="Times New Roman" w:cs="Times New Roman"/>
          <w:sz w:val="24"/>
          <w:szCs w:val="24"/>
          <w:lang w:val="fr-FR"/>
        </w:rPr>
        <w:t>é</w:t>
      </w:r>
      <w:r w:rsidR="00114D42" w:rsidRPr="00360B71">
        <w:rPr>
          <w:rFonts w:ascii="Times New Roman" w:hAnsi="Times New Roman" w:cs="Times New Roman"/>
          <w:sz w:val="24"/>
          <w:szCs w:val="24"/>
          <w:lang w:val="fr-FR"/>
        </w:rPr>
        <w:t xml:space="preserve">cisions </w:t>
      </w:r>
      <w:r w:rsidRPr="00360B71">
        <w:rPr>
          <w:rFonts w:ascii="Times New Roman" w:hAnsi="Times New Roman" w:cs="Times New Roman"/>
          <w:sz w:val="24"/>
          <w:szCs w:val="24"/>
          <w:lang w:val="fr-FR"/>
        </w:rPr>
        <w:t xml:space="preserve">du SC sont prises par consensus des </w:t>
      </w:r>
      <w:r w:rsidR="001E60C1" w:rsidRPr="00360B71">
        <w:rPr>
          <w:rFonts w:ascii="Times New Roman" w:hAnsi="Times New Roman" w:cs="Times New Roman"/>
          <w:sz w:val="24"/>
          <w:szCs w:val="24"/>
          <w:lang w:val="fr-FR"/>
        </w:rPr>
        <w:t>représentants</w:t>
      </w:r>
      <w:r w:rsidRPr="00360B71">
        <w:rPr>
          <w:rFonts w:ascii="Times New Roman" w:hAnsi="Times New Roman" w:cs="Times New Roman"/>
          <w:sz w:val="24"/>
          <w:szCs w:val="24"/>
          <w:lang w:val="fr-FR"/>
        </w:rPr>
        <w:t xml:space="preserve">. Le consensus exige que chaque membre du SC vote </w:t>
      </w:r>
      <w:r w:rsidR="005939C3" w:rsidRPr="00360B71">
        <w:rPr>
          <w:rFonts w:ascii="Times New Roman" w:hAnsi="Times New Roman" w:cs="Times New Roman"/>
          <w:sz w:val="24"/>
          <w:szCs w:val="24"/>
          <w:lang w:val="fr-FR"/>
        </w:rPr>
        <w:t>‘</w:t>
      </w:r>
      <w:r w:rsidR="008732A1" w:rsidRPr="00360B71">
        <w:rPr>
          <w:rFonts w:ascii="Times New Roman" w:hAnsi="Times New Roman" w:cs="Times New Roman"/>
          <w:sz w:val="24"/>
          <w:szCs w:val="24"/>
          <w:lang w:val="fr-FR"/>
        </w:rPr>
        <w:t>pour</w:t>
      </w:r>
      <w:r w:rsidR="005939C3" w:rsidRPr="00360B71">
        <w:rPr>
          <w:rFonts w:ascii="Times New Roman" w:hAnsi="Times New Roman" w:cs="Times New Roman"/>
          <w:sz w:val="24"/>
          <w:szCs w:val="24"/>
          <w:lang w:val="fr-FR"/>
        </w:rPr>
        <w:t>’</w:t>
      </w:r>
      <w:r w:rsidR="008732A1" w:rsidRPr="00360B71">
        <w:rPr>
          <w:rFonts w:ascii="Times New Roman" w:hAnsi="Times New Roman" w:cs="Times New Roman"/>
          <w:sz w:val="24"/>
          <w:szCs w:val="24"/>
          <w:lang w:val="fr-FR"/>
        </w:rPr>
        <w:t xml:space="preserve"> ou s’abstient pour l’approbation d’une décision (avec au minimum une voix ‘pour’). En cas</w:t>
      </w:r>
      <w:r w:rsidR="005939C3" w:rsidRPr="00360B71">
        <w:rPr>
          <w:rFonts w:ascii="Times New Roman" w:hAnsi="Times New Roman" w:cs="Times New Roman"/>
          <w:sz w:val="24"/>
          <w:szCs w:val="24"/>
          <w:lang w:val="fr-FR"/>
        </w:rPr>
        <w:t xml:space="preserve"> de vote ‘contre’, la décision n’est pas </w:t>
      </w:r>
      <w:r w:rsidR="008732A1" w:rsidRPr="00360B71">
        <w:rPr>
          <w:rFonts w:ascii="Times New Roman" w:hAnsi="Times New Roman" w:cs="Times New Roman"/>
          <w:sz w:val="24"/>
          <w:szCs w:val="24"/>
          <w:lang w:val="fr-FR"/>
        </w:rPr>
        <w:t>approuvée.</w:t>
      </w:r>
    </w:p>
    <w:p w14:paraId="0F61B033" w14:textId="77777777" w:rsidR="00845A36"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L’organisation générale interne du COE ENSEC OTAN, </w:t>
      </w:r>
      <w:r w:rsidR="00374E67" w:rsidRPr="00360B71">
        <w:rPr>
          <w:rFonts w:ascii="Times New Roman" w:hAnsi="Times New Roman" w:cs="Times New Roman"/>
          <w:sz w:val="24"/>
          <w:szCs w:val="24"/>
          <w:lang w:val="fr-FR"/>
        </w:rPr>
        <w:t>le tableau d’effect</w:t>
      </w:r>
      <w:r w:rsidR="00052297" w:rsidRPr="00360B71">
        <w:rPr>
          <w:rFonts w:ascii="Times New Roman" w:hAnsi="Times New Roman" w:cs="Times New Roman"/>
          <w:sz w:val="24"/>
          <w:szCs w:val="24"/>
          <w:lang w:val="fr-FR"/>
        </w:rPr>
        <w:t>ifs du temps de paix (PE) et l’attribution des postes</w:t>
      </w:r>
      <w:r w:rsidRPr="00360B71">
        <w:rPr>
          <w:rFonts w:ascii="Times New Roman" w:hAnsi="Times New Roman" w:cs="Times New Roman"/>
          <w:sz w:val="24"/>
          <w:szCs w:val="24"/>
          <w:lang w:val="fr-FR"/>
        </w:rPr>
        <w:t xml:space="preserve"> sont </w:t>
      </w:r>
      <w:r w:rsidR="00AA303D" w:rsidRPr="00360B71">
        <w:rPr>
          <w:rFonts w:ascii="Times New Roman" w:hAnsi="Times New Roman" w:cs="Times New Roman"/>
          <w:sz w:val="24"/>
          <w:szCs w:val="24"/>
          <w:lang w:val="fr-FR"/>
        </w:rPr>
        <w:t>défini</w:t>
      </w:r>
      <w:r w:rsidRPr="00360B71">
        <w:rPr>
          <w:rFonts w:ascii="Times New Roman" w:hAnsi="Times New Roman" w:cs="Times New Roman"/>
          <w:sz w:val="24"/>
          <w:szCs w:val="24"/>
          <w:lang w:val="fr-FR"/>
        </w:rPr>
        <w:t>s dans l’Annexe A</w:t>
      </w:r>
      <w:r w:rsidR="00845A36" w:rsidRPr="00360B71">
        <w:rPr>
          <w:rFonts w:ascii="Times New Roman" w:hAnsi="Times New Roman" w:cs="Times New Roman"/>
          <w:sz w:val="24"/>
          <w:szCs w:val="24"/>
          <w:lang w:val="fr-FR"/>
        </w:rPr>
        <w:t>.</w:t>
      </w:r>
    </w:p>
    <w:p w14:paraId="0F61B034" w14:textId="77777777" w:rsidR="00845A36"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Directeur du COE </w:t>
      </w:r>
      <w:r w:rsidR="001E70A8" w:rsidRPr="00360B71">
        <w:rPr>
          <w:rFonts w:ascii="Times New Roman" w:hAnsi="Times New Roman" w:cs="Times New Roman"/>
          <w:sz w:val="24"/>
          <w:szCs w:val="24"/>
          <w:lang w:val="fr-FR"/>
        </w:rPr>
        <w:t xml:space="preserve">ENSEC </w:t>
      </w:r>
      <w:r w:rsidRPr="00360B71">
        <w:rPr>
          <w:rFonts w:ascii="Times New Roman" w:hAnsi="Times New Roman" w:cs="Times New Roman"/>
          <w:sz w:val="24"/>
          <w:szCs w:val="24"/>
          <w:lang w:val="fr-FR"/>
        </w:rPr>
        <w:t xml:space="preserve">OTAN est responsable, vis-à-vis du Comité Directeur, de l’accomplissement de la mission, des tâches, du fonctionnement et de la gestion du COE </w:t>
      </w:r>
      <w:r w:rsidR="00845A36" w:rsidRPr="00360B71">
        <w:rPr>
          <w:rFonts w:ascii="Times New Roman" w:hAnsi="Times New Roman" w:cs="Times New Roman"/>
          <w:sz w:val="24"/>
          <w:szCs w:val="24"/>
          <w:lang w:val="fr-FR"/>
        </w:rPr>
        <w:t xml:space="preserve">ENSEC </w:t>
      </w:r>
      <w:r w:rsidRPr="00360B71">
        <w:rPr>
          <w:rFonts w:ascii="Times New Roman" w:hAnsi="Times New Roman" w:cs="Times New Roman"/>
          <w:sz w:val="24"/>
          <w:szCs w:val="24"/>
          <w:lang w:val="fr-FR"/>
        </w:rPr>
        <w:t>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Il rend compte directement au Comité Directeur. Le mandat du Directeur </w:t>
      </w:r>
      <w:r w:rsidR="00D92290" w:rsidRPr="00360B71">
        <w:rPr>
          <w:rFonts w:ascii="Times New Roman" w:hAnsi="Times New Roman" w:cs="Times New Roman"/>
          <w:sz w:val="24"/>
          <w:szCs w:val="24"/>
          <w:lang w:val="fr-FR"/>
        </w:rPr>
        <w:t>est présenté dans l’</w:t>
      </w:r>
      <w:r w:rsidRPr="00360B71">
        <w:rPr>
          <w:rFonts w:ascii="Times New Roman" w:hAnsi="Times New Roman" w:cs="Times New Roman"/>
          <w:sz w:val="24"/>
          <w:szCs w:val="24"/>
          <w:lang w:val="fr-FR"/>
        </w:rPr>
        <w:t>Annexe C</w:t>
      </w:r>
      <w:r w:rsidR="00845A36" w:rsidRPr="00360B71">
        <w:rPr>
          <w:rFonts w:ascii="Times New Roman" w:hAnsi="Times New Roman" w:cs="Times New Roman"/>
          <w:sz w:val="24"/>
          <w:szCs w:val="24"/>
          <w:lang w:val="fr-FR"/>
        </w:rPr>
        <w:t>.</w:t>
      </w:r>
    </w:p>
    <w:p w14:paraId="0F61B035" w14:textId="77777777" w:rsidR="00845A36" w:rsidRPr="00360B71" w:rsidRDefault="008732A1"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COE</w:t>
      </w:r>
      <w:r w:rsidR="00845A36" w:rsidRPr="00360B71">
        <w:rPr>
          <w:rFonts w:ascii="Times New Roman" w:hAnsi="Times New Roman" w:cs="Times New Roman"/>
          <w:sz w:val="24"/>
          <w:szCs w:val="24"/>
          <w:lang w:val="fr-FR"/>
        </w:rPr>
        <w:t xml:space="preserve"> ENSEC </w:t>
      </w:r>
      <w:r w:rsidRPr="00360B71">
        <w:rPr>
          <w:rFonts w:ascii="Times New Roman" w:hAnsi="Times New Roman" w:cs="Times New Roman"/>
          <w:sz w:val="24"/>
          <w:szCs w:val="24"/>
          <w:lang w:val="fr-FR"/>
        </w:rPr>
        <w:t>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est une des entités appartenant au réseau apportant son soutien aux </w:t>
      </w:r>
      <w:r w:rsidR="00845A36" w:rsidRPr="00360B71">
        <w:rPr>
          <w:rFonts w:ascii="Times New Roman" w:hAnsi="Times New Roman" w:cs="Times New Roman"/>
          <w:sz w:val="24"/>
          <w:szCs w:val="24"/>
          <w:lang w:val="fr-FR"/>
        </w:rPr>
        <w:t xml:space="preserve">NCA. </w:t>
      </w:r>
      <w:r w:rsidRPr="00360B71">
        <w:rPr>
          <w:rFonts w:ascii="Times New Roman" w:hAnsi="Times New Roman" w:cs="Times New Roman"/>
          <w:sz w:val="24"/>
          <w:szCs w:val="24"/>
          <w:lang w:val="fr-FR"/>
        </w:rPr>
        <w:t xml:space="preserve">Bien que ne faisant pas partie de la </w:t>
      </w:r>
      <w:r w:rsidR="00845A36" w:rsidRPr="00360B71">
        <w:rPr>
          <w:rFonts w:ascii="Times New Roman" w:hAnsi="Times New Roman" w:cs="Times New Roman"/>
          <w:sz w:val="24"/>
          <w:szCs w:val="24"/>
          <w:lang w:val="fr-FR"/>
        </w:rPr>
        <w:t xml:space="preserve">NCS, </w:t>
      </w:r>
      <w:r w:rsidRPr="00360B71">
        <w:rPr>
          <w:rFonts w:ascii="Times New Roman" w:hAnsi="Times New Roman" w:cs="Times New Roman"/>
          <w:sz w:val="24"/>
          <w:szCs w:val="24"/>
          <w:lang w:val="fr-FR"/>
        </w:rPr>
        <w:t>le</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COE ENSEC 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appartient au réseau COE, qui est coordonné par le QG SACT.</w:t>
      </w:r>
    </w:p>
    <w:p w14:paraId="0F61B036" w14:textId="77777777"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 xml:space="preserve">Les relations fonctionnelles entre </w:t>
      </w:r>
      <w:r w:rsidR="008732A1" w:rsidRPr="00360B71">
        <w:rPr>
          <w:rFonts w:ascii="Times New Roman" w:hAnsi="Times New Roman" w:cs="Times New Roman"/>
          <w:sz w:val="24"/>
          <w:szCs w:val="24"/>
          <w:lang w:val="fr-FR"/>
        </w:rPr>
        <w:t>COE ENSEC 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et </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QG SACT</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sont définies par l’intermédiaire du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sur les relations fonctionnelles du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en vertu duquel le QG SACT coordonne les demandes de services émanant de toutes les entités de l’OTAN à destination du</w:t>
      </w:r>
      <w:r w:rsidR="00D96E6A"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w:t>
      </w:r>
    </w:p>
    <w:p w14:paraId="0F61B037" w14:textId="77777777"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En coordination avec le QG SACT, le COE ENSEC OTAN établit les relations de travail nécessaires avec les entités de l’OTAN et avec le réseau des Centres d’excellence, et coordonne l’exécution du Programme de travail. En outre, le COE ENSEC OTAN établit des relations de travail nécessaires avec les entités nationales et internationales</w:t>
      </w:r>
      <w:r w:rsidR="00D96E6A" w:rsidRPr="00360B71">
        <w:rPr>
          <w:rFonts w:ascii="Times New Roman" w:hAnsi="Times New Roman" w:cs="Times New Roman"/>
          <w:sz w:val="24"/>
          <w:szCs w:val="24"/>
          <w:lang w:val="fr-FR"/>
        </w:rPr>
        <w:t>.</w:t>
      </w:r>
    </w:p>
    <w:p w14:paraId="0F61B038" w14:textId="77777777"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D96E6A" w:rsidRPr="00360B71">
        <w:rPr>
          <w:rFonts w:ascii="Times New Roman" w:hAnsi="Times New Roman" w:cs="Times New Roman"/>
          <w:sz w:val="24"/>
          <w:szCs w:val="24"/>
          <w:lang w:val="fr-FR"/>
        </w:rPr>
        <w:t xml:space="preserve"> SC </w:t>
      </w:r>
      <w:r w:rsidRPr="00360B71">
        <w:rPr>
          <w:rFonts w:ascii="Times New Roman" w:hAnsi="Times New Roman" w:cs="Times New Roman"/>
          <w:sz w:val="24"/>
          <w:szCs w:val="24"/>
          <w:lang w:val="fr-FR"/>
        </w:rPr>
        <w:t>peut décider d’inclure des Partenaires dans les activités du</w:t>
      </w:r>
      <w:r w:rsidR="00D96E6A"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promouvoir des arrangements séparés.</w:t>
      </w:r>
    </w:p>
    <w:p w14:paraId="0F61B039" w14:textId="77777777" w:rsidR="00624595" w:rsidRPr="00360B71" w:rsidRDefault="0062459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3A" w14:textId="77777777" w:rsidR="00F771DF" w:rsidRPr="00360B71" w:rsidRDefault="00D96E6A"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V</w:t>
      </w:r>
    </w:p>
    <w:p w14:paraId="0F61B03B" w14:textId="77777777" w:rsidR="00F771DF" w:rsidRPr="00360B71" w:rsidRDefault="00D96E6A"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PROGRAMME </w:t>
      </w:r>
      <w:r w:rsidR="00913AFA" w:rsidRPr="00360B71">
        <w:rPr>
          <w:rFonts w:ascii="Times New Roman" w:hAnsi="Times New Roman" w:cs="Times New Roman"/>
          <w:b/>
          <w:bCs/>
          <w:sz w:val="24"/>
          <w:szCs w:val="24"/>
          <w:lang w:val="fr-FR"/>
        </w:rPr>
        <w:t>DE TRAVAIL</w:t>
      </w:r>
    </w:p>
    <w:p w14:paraId="0F61B03C" w14:textId="77777777" w:rsidR="00D96E6A" w:rsidRPr="00360B71" w:rsidRDefault="00D96E6A" w:rsidP="00196705">
      <w:pPr>
        <w:autoSpaceDE w:val="0"/>
        <w:autoSpaceDN w:val="0"/>
        <w:adjustRightInd w:val="0"/>
        <w:spacing w:after="240" w:line="240" w:lineRule="auto"/>
        <w:jc w:val="center"/>
        <w:rPr>
          <w:rFonts w:ascii="Times New Roman" w:hAnsi="Times New Roman" w:cs="Times New Roman"/>
          <w:b/>
          <w:bCs/>
          <w:sz w:val="24"/>
          <w:szCs w:val="24"/>
          <w:lang w:val="fr-FR"/>
        </w:rPr>
      </w:pPr>
    </w:p>
    <w:p w14:paraId="0F61B03D" w14:textId="77777777" w:rsidR="001E70A8" w:rsidRPr="00360B71" w:rsidRDefault="00913AFA"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les requêtes présentées par le QG SACT, les Participants, les CP et les </w:t>
      </w:r>
      <w:r w:rsidR="00AA303D" w:rsidRPr="00360B71">
        <w:rPr>
          <w:rFonts w:ascii="Times New Roman" w:hAnsi="Times New Roman" w:cs="Times New Roman"/>
          <w:sz w:val="24"/>
          <w:szCs w:val="24"/>
          <w:lang w:val="fr-FR"/>
        </w:rPr>
        <w:t>OP</w:t>
      </w:r>
      <w:r w:rsidRPr="00360B71">
        <w:rPr>
          <w:rFonts w:ascii="Times New Roman" w:hAnsi="Times New Roman" w:cs="Times New Roman"/>
          <w:sz w:val="24"/>
          <w:szCs w:val="24"/>
          <w:lang w:val="fr-FR"/>
        </w:rPr>
        <w:t xml:space="preserve">, le Directeur du COE ENSEC OTAN élabore et propose son projet de Programme de travail annuel au SC pour l’année calendaire suivante. Sur requête du Directeur du COE ENSEC OTAN, le SC étudie les demandes de services et de production ainsi que les coûts y afférents, puis approuve le Programme de travail et le budget requis pour le COE ENSEC OTAN conformément à l’Annexe B.  </w:t>
      </w:r>
      <w:r w:rsidR="001E70A8" w:rsidRPr="00360B71">
        <w:rPr>
          <w:rFonts w:ascii="Times New Roman" w:hAnsi="Times New Roman" w:cs="Times New Roman"/>
          <w:sz w:val="24"/>
          <w:szCs w:val="24"/>
          <w:lang w:val="fr-FR"/>
        </w:rPr>
        <w:t xml:space="preserve"> </w:t>
      </w:r>
    </w:p>
    <w:p w14:paraId="0F61B03E" w14:textId="77777777" w:rsidR="001E70A8" w:rsidRPr="00360B71" w:rsidRDefault="00AA303D"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w:t>
      </w:r>
      <w:r w:rsidR="00913AFA" w:rsidRPr="00360B71">
        <w:rPr>
          <w:rFonts w:ascii="Times New Roman" w:hAnsi="Times New Roman" w:cs="Times New Roman"/>
          <w:sz w:val="24"/>
          <w:szCs w:val="24"/>
          <w:lang w:val="fr-FR"/>
        </w:rPr>
        <w:t xml:space="preserve"> demandes supplémentaires</w:t>
      </w:r>
      <w:r w:rsidRPr="00360B71">
        <w:rPr>
          <w:rFonts w:ascii="Times New Roman" w:hAnsi="Times New Roman" w:cs="Times New Roman"/>
          <w:sz w:val="24"/>
          <w:szCs w:val="24"/>
          <w:lang w:val="fr-FR"/>
        </w:rPr>
        <w:t xml:space="preserve"> hors-</w:t>
      </w:r>
      <w:r w:rsidR="00CD6B01" w:rsidRPr="00360B71">
        <w:rPr>
          <w:rFonts w:ascii="Times New Roman" w:hAnsi="Times New Roman" w:cs="Times New Roman"/>
          <w:sz w:val="24"/>
          <w:szCs w:val="24"/>
          <w:lang w:val="fr-FR"/>
        </w:rPr>
        <w:t>cycle</w:t>
      </w:r>
      <w:r w:rsidR="00913AFA" w:rsidRPr="00360B71">
        <w:rPr>
          <w:rFonts w:ascii="Times New Roman" w:hAnsi="Times New Roman" w:cs="Times New Roman"/>
          <w:sz w:val="24"/>
          <w:szCs w:val="24"/>
          <w:lang w:val="fr-FR"/>
        </w:rPr>
        <w:t xml:space="preserve"> émanant du QG SACT, des Participants, des CP ou OP sont transmises au Directeur du COE ENSEC OTAN pour étude par le Comité Directeur et, si elles sont retenues, sont mises en œuvre selon les procédures appropriées</w:t>
      </w:r>
      <w:r w:rsidR="001E70A8" w:rsidRPr="00360B71">
        <w:rPr>
          <w:rFonts w:ascii="Times New Roman" w:hAnsi="Times New Roman" w:cs="Times New Roman"/>
          <w:sz w:val="24"/>
          <w:szCs w:val="24"/>
          <w:lang w:val="fr-FR"/>
        </w:rPr>
        <w:t>.</w:t>
      </w:r>
    </w:p>
    <w:p w14:paraId="0F61B03F" w14:textId="77777777" w:rsidR="001E70A8" w:rsidRPr="00360B71" w:rsidRDefault="001E70A8" w:rsidP="00196705">
      <w:pPr>
        <w:autoSpaceDE w:val="0"/>
        <w:autoSpaceDN w:val="0"/>
        <w:adjustRightInd w:val="0"/>
        <w:spacing w:after="240" w:line="240" w:lineRule="auto"/>
        <w:ind w:firstLine="45"/>
        <w:rPr>
          <w:rFonts w:ascii="Times New Roman" w:hAnsi="Times New Roman" w:cs="Times New Roman"/>
          <w:color w:val="000000"/>
          <w:sz w:val="24"/>
          <w:szCs w:val="24"/>
          <w:lang w:val="fr-FR"/>
        </w:rPr>
      </w:pPr>
    </w:p>
    <w:p w14:paraId="0F61B040" w14:textId="77777777" w:rsidR="001E70A8" w:rsidRPr="00360B71"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VI</w:t>
      </w:r>
    </w:p>
    <w:p w14:paraId="0F61B041" w14:textId="77777777" w:rsidR="001E70A8" w:rsidRPr="00360B71"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PERSONNEL</w:t>
      </w:r>
    </w:p>
    <w:p w14:paraId="0F61B042" w14:textId="77777777" w:rsidR="001E70A8" w:rsidRPr="00360B71" w:rsidRDefault="001E70A8"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43" w14:textId="77777777" w:rsidR="00170A0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affecte au moins une personne à l’encadrement du </w:t>
      </w:r>
      <w:r w:rsidR="008732A1" w:rsidRPr="00360B71">
        <w:rPr>
          <w:rFonts w:ascii="Times New Roman" w:hAnsi="Times New Roman" w:cs="Times New Roman"/>
          <w:sz w:val="24"/>
          <w:szCs w:val="24"/>
          <w:lang w:val="fr-FR"/>
        </w:rPr>
        <w:t>COE ENSEC OTAN</w:t>
      </w:r>
      <w:r w:rsidR="001E70A8" w:rsidRPr="00360B71">
        <w:rPr>
          <w:rFonts w:ascii="Times New Roman" w:hAnsi="Times New Roman" w:cs="Times New Roman"/>
          <w:sz w:val="24"/>
          <w:szCs w:val="24"/>
          <w:lang w:val="fr-FR"/>
        </w:rPr>
        <w:t xml:space="preserve">. </w:t>
      </w:r>
    </w:p>
    <w:p w14:paraId="0F61B044" w14:textId="77777777" w:rsidR="00170A0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Participants occupent les postes au sein du COE ENSEC OTAN qui leur ont été attribués conformément à l’Annexe A dans les meilleurs délais </w:t>
      </w:r>
      <w:r w:rsidR="00AA303D" w:rsidRPr="00360B71">
        <w:rPr>
          <w:rFonts w:ascii="Times New Roman" w:hAnsi="Times New Roman" w:cs="Times New Roman"/>
          <w:sz w:val="24"/>
          <w:szCs w:val="24"/>
          <w:lang w:val="fr-FR"/>
        </w:rPr>
        <w:t>en affectant un</w:t>
      </w:r>
      <w:r w:rsidRPr="00360B71">
        <w:rPr>
          <w:rFonts w:ascii="Times New Roman" w:hAnsi="Times New Roman" w:cs="Times New Roman"/>
          <w:sz w:val="24"/>
          <w:szCs w:val="24"/>
          <w:lang w:val="fr-FR"/>
        </w:rPr>
        <w:t xml:space="preserve"> personnel capable</w:t>
      </w:r>
      <w:r w:rsidR="00AA303D" w:rsidRPr="00360B71">
        <w:rPr>
          <w:rFonts w:ascii="Times New Roman" w:hAnsi="Times New Roman" w:cs="Times New Roman"/>
          <w:sz w:val="24"/>
          <w:szCs w:val="24"/>
          <w:lang w:val="fr-FR"/>
        </w:rPr>
        <w:t xml:space="preserve"> et qualifié, sur la base </w:t>
      </w:r>
      <w:r w:rsidR="0034565A" w:rsidRPr="00360B71">
        <w:rPr>
          <w:rFonts w:ascii="Times New Roman" w:hAnsi="Times New Roman" w:cs="Times New Roman"/>
          <w:sz w:val="24"/>
          <w:szCs w:val="24"/>
          <w:lang w:val="fr-FR"/>
        </w:rPr>
        <w:t>de l’Annexe A et l</w:t>
      </w:r>
      <w:r w:rsidR="00AA303D" w:rsidRPr="00360B71">
        <w:rPr>
          <w:rFonts w:ascii="Times New Roman" w:hAnsi="Times New Roman" w:cs="Times New Roman"/>
          <w:sz w:val="24"/>
          <w:szCs w:val="24"/>
          <w:lang w:val="fr-FR"/>
        </w:rPr>
        <w:t>es</w:t>
      </w:r>
      <w:r w:rsidRPr="00360B71">
        <w:rPr>
          <w:rFonts w:ascii="Times New Roman" w:hAnsi="Times New Roman" w:cs="Times New Roman"/>
          <w:sz w:val="24"/>
          <w:szCs w:val="24"/>
          <w:lang w:val="fr-FR"/>
        </w:rPr>
        <w:t xml:space="preserve"> qualifications décrites dans les fiches de descrip</w:t>
      </w:r>
      <w:r w:rsidR="0034565A" w:rsidRPr="00360B71">
        <w:rPr>
          <w:rFonts w:ascii="Times New Roman" w:hAnsi="Times New Roman" w:cs="Times New Roman"/>
          <w:sz w:val="24"/>
          <w:szCs w:val="24"/>
          <w:lang w:val="fr-FR"/>
        </w:rPr>
        <w:t>tion de poste du COE ENSEC OTAN</w:t>
      </w:r>
      <w:r w:rsidRPr="00360B71">
        <w:rPr>
          <w:rFonts w:ascii="Times New Roman" w:hAnsi="Times New Roman" w:cs="Times New Roman"/>
          <w:sz w:val="24"/>
          <w:szCs w:val="24"/>
          <w:lang w:val="fr-FR"/>
        </w:rPr>
        <w:t xml:space="preserve"> approuvées par le SC. Le Directeur du COE ENSEC OTAN est le dépositaire de</w:t>
      </w:r>
      <w:r w:rsidR="0034565A" w:rsidRPr="00360B71">
        <w:rPr>
          <w:rFonts w:ascii="Times New Roman" w:hAnsi="Times New Roman" w:cs="Times New Roman"/>
          <w:sz w:val="24"/>
          <w:szCs w:val="24"/>
          <w:lang w:val="fr-FR"/>
        </w:rPr>
        <w:t xml:space="preserve"> ce</w:t>
      </w:r>
      <w:r w:rsidRPr="00360B71">
        <w:rPr>
          <w:rFonts w:ascii="Times New Roman" w:hAnsi="Times New Roman" w:cs="Times New Roman"/>
          <w:sz w:val="24"/>
          <w:szCs w:val="24"/>
          <w:lang w:val="fr-FR"/>
        </w:rPr>
        <w:t>s fiches de poste</w:t>
      </w:r>
      <w:r w:rsidR="00D32A0D" w:rsidRPr="00360B71">
        <w:rPr>
          <w:rFonts w:ascii="Times New Roman" w:hAnsi="Times New Roman" w:cs="Times New Roman"/>
          <w:sz w:val="24"/>
          <w:szCs w:val="24"/>
          <w:lang w:val="fr-FR"/>
        </w:rPr>
        <w:t xml:space="preserve">. </w:t>
      </w:r>
    </w:p>
    <w:p w14:paraId="0F61B045" w14:textId="77777777" w:rsidR="006C3F80"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Concernant la gestion du personnel du </w:t>
      </w:r>
      <w:r w:rsidR="00360B71" w:rsidRPr="00360B71">
        <w:rPr>
          <w:rFonts w:ascii="Times New Roman" w:hAnsi="Times New Roman" w:cs="Times New Roman"/>
          <w:sz w:val="24"/>
          <w:szCs w:val="24"/>
          <w:lang w:val="fr-FR"/>
        </w:rPr>
        <w:t>COE ENSEC OTAN</w:t>
      </w:r>
      <w:r w:rsidRPr="00360B71">
        <w:rPr>
          <w:rFonts w:ascii="Times New Roman" w:hAnsi="Times New Roman" w:cs="Times New Roman"/>
          <w:sz w:val="24"/>
          <w:szCs w:val="24"/>
          <w:lang w:val="fr-FR"/>
        </w:rPr>
        <w:t>, les procédures applicables sont dans la mesure du possible celles décrites dans la directive 45-1 d’ACT, à défaut de tout autre procédure décrite dans le présent MOU ou décidée par le SC</w:t>
      </w:r>
      <w:r w:rsidR="006C3F80" w:rsidRPr="00360B71">
        <w:rPr>
          <w:rFonts w:ascii="Times New Roman" w:hAnsi="Times New Roman" w:cs="Times New Roman"/>
          <w:sz w:val="24"/>
          <w:szCs w:val="24"/>
          <w:lang w:val="fr-FR"/>
        </w:rPr>
        <w:t>.</w:t>
      </w:r>
    </w:p>
    <w:p w14:paraId="0F61B046" w14:textId="77777777" w:rsidR="001E70A8"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Si un Participant se retrouve dans l’impossibilité d’honorer le poste qui lui a été attribué pendant plus de 120 jours, le </w:t>
      </w:r>
      <w:r w:rsidR="000C0144" w:rsidRPr="00360B71">
        <w:rPr>
          <w:rFonts w:ascii="Times New Roman" w:hAnsi="Times New Roman" w:cs="Times New Roman"/>
          <w:sz w:val="24"/>
          <w:szCs w:val="24"/>
          <w:lang w:val="fr-FR"/>
        </w:rPr>
        <w:t xml:space="preserve">SN </w:t>
      </w:r>
      <w:r w:rsidRPr="00360B71">
        <w:rPr>
          <w:rFonts w:ascii="Times New Roman" w:hAnsi="Times New Roman" w:cs="Times New Roman"/>
          <w:sz w:val="24"/>
          <w:szCs w:val="24"/>
          <w:lang w:val="fr-FR"/>
        </w:rPr>
        <w:t xml:space="preserve">en informe le Directeur du COE ENSEC OTAN par écrit. </w:t>
      </w:r>
      <w:r w:rsidRPr="00360B71">
        <w:rPr>
          <w:rFonts w:ascii="Times New Roman" w:hAnsi="Times New Roman" w:cs="Times New Roman"/>
          <w:sz w:val="24"/>
          <w:szCs w:val="24"/>
          <w:lang w:val="fr-FR"/>
        </w:rPr>
        <w:lastRenderedPageBreak/>
        <w:t>En coordination avec ledit Participant, le Directeur du CEO ENSEC OTAN peut alors se tourner vers les autres Participants pour leur proposer d’honorer le poste à titre temporaire</w:t>
      </w:r>
      <w:r w:rsidR="000C0144" w:rsidRPr="00360B71">
        <w:rPr>
          <w:rFonts w:ascii="Times New Roman" w:hAnsi="Times New Roman" w:cs="Times New Roman"/>
          <w:sz w:val="24"/>
          <w:szCs w:val="24"/>
          <w:lang w:val="fr-FR"/>
        </w:rPr>
        <w:t xml:space="preserve">. </w:t>
      </w:r>
    </w:p>
    <w:p w14:paraId="0F61B047" w14:textId="77777777" w:rsidR="001E70A8"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personnel du</w:t>
      </w:r>
      <w:r w:rsidR="000C0144"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travaille sous la supervision du Directeur du COE ENSEC</w:t>
      </w:r>
      <w:r w:rsidR="008732A1" w:rsidRPr="00360B71">
        <w:rPr>
          <w:rFonts w:ascii="Times New Roman" w:hAnsi="Times New Roman" w:cs="Times New Roman"/>
          <w:sz w:val="24"/>
          <w:szCs w:val="24"/>
          <w:lang w:val="fr-FR"/>
        </w:rPr>
        <w:t xml:space="preserve"> OTAN</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qui</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hors les missions et la discipline </w:t>
      </w:r>
      <w:r w:rsidR="0034565A" w:rsidRPr="00360B71">
        <w:rPr>
          <w:rFonts w:ascii="Times New Roman" w:hAnsi="Times New Roman" w:cs="Times New Roman"/>
          <w:sz w:val="24"/>
          <w:szCs w:val="24"/>
          <w:lang w:val="fr-FR"/>
        </w:rPr>
        <w:t xml:space="preserve">relevant de l’autorité </w:t>
      </w:r>
      <w:r w:rsidRPr="00360B71">
        <w:rPr>
          <w:rFonts w:ascii="Times New Roman" w:hAnsi="Times New Roman" w:cs="Times New Roman"/>
          <w:sz w:val="24"/>
          <w:szCs w:val="24"/>
          <w:lang w:val="fr-FR"/>
        </w:rPr>
        <w:t xml:space="preserve">nationale - </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donne des directives à l’ensemble du personnel du</w:t>
      </w:r>
      <w:r w:rsidR="000C0144"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006A5650" w:rsidRPr="00360B71">
        <w:rPr>
          <w:rFonts w:ascii="Times New Roman" w:hAnsi="Times New Roman" w:cs="Times New Roman"/>
          <w:sz w:val="24"/>
          <w:szCs w:val="24"/>
          <w:lang w:val="fr-FR"/>
        </w:rPr>
        <w:t xml:space="preserve">Les obligations nationales du personnel affecté au </w:t>
      </w:r>
      <w:r w:rsidR="008732A1" w:rsidRPr="00360B71">
        <w:rPr>
          <w:rFonts w:ascii="Times New Roman" w:hAnsi="Times New Roman" w:cs="Times New Roman"/>
          <w:sz w:val="24"/>
          <w:szCs w:val="24"/>
          <w:lang w:val="fr-FR"/>
        </w:rPr>
        <w:t>COE ENSEC OTAN</w:t>
      </w:r>
      <w:r w:rsidR="006A5650" w:rsidRPr="00360B71">
        <w:rPr>
          <w:rFonts w:ascii="Times New Roman" w:hAnsi="Times New Roman" w:cs="Times New Roman"/>
          <w:sz w:val="24"/>
          <w:szCs w:val="24"/>
          <w:lang w:val="fr-FR"/>
        </w:rPr>
        <w:t xml:space="preserve"> ne devraient pas avoir d’incidence sur les obligations du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006A5650" w:rsidRPr="00360B71">
        <w:rPr>
          <w:rFonts w:ascii="Times New Roman" w:hAnsi="Times New Roman" w:cs="Times New Roman"/>
          <w:sz w:val="24"/>
          <w:szCs w:val="24"/>
          <w:lang w:val="fr-FR"/>
        </w:rPr>
        <w:t xml:space="preserve">Le Directeur fournit des rapports de notation pour le personnel affecté au </w:t>
      </w:r>
      <w:r w:rsidR="008732A1" w:rsidRPr="00360B71">
        <w:rPr>
          <w:rFonts w:ascii="Times New Roman" w:hAnsi="Times New Roman" w:cs="Times New Roman"/>
          <w:sz w:val="24"/>
          <w:szCs w:val="24"/>
          <w:lang w:val="fr-FR"/>
        </w:rPr>
        <w:t>COE ENSEC OTAN</w:t>
      </w:r>
      <w:r w:rsidR="006A5650" w:rsidRPr="00360B71">
        <w:rPr>
          <w:rFonts w:ascii="Times New Roman" w:hAnsi="Times New Roman" w:cs="Times New Roman"/>
          <w:sz w:val="24"/>
          <w:szCs w:val="24"/>
          <w:lang w:val="fr-FR"/>
        </w:rPr>
        <w:t>, si un Participant le demande.</w:t>
      </w:r>
      <w:r w:rsidR="000C0144" w:rsidRPr="00360B71">
        <w:rPr>
          <w:rFonts w:ascii="Times New Roman" w:hAnsi="Times New Roman" w:cs="Times New Roman"/>
          <w:sz w:val="24"/>
          <w:szCs w:val="24"/>
          <w:lang w:val="fr-FR"/>
        </w:rPr>
        <w:t xml:space="preserve"> </w:t>
      </w:r>
    </w:p>
    <w:p w14:paraId="0F61B048" w14:textId="77777777" w:rsidR="001E70A8" w:rsidRPr="00360B71" w:rsidRDefault="006A5650"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Chaque Participant désigne un officier de grade et d’autorité suffisants pour représenter son pays auprès du Directeur du COE ENSEC OTAN pour toutes les questions relatives aux responsabilités nationales et à la discipline du personnel affecté au COE ENSEC OTAN</w:t>
      </w:r>
      <w:r w:rsidR="001E70A8" w:rsidRPr="00360B71">
        <w:rPr>
          <w:rFonts w:ascii="Times New Roman" w:hAnsi="Times New Roman" w:cs="Times New Roman"/>
          <w:sz w:val="24"/>
          <w:szCs w:val="24"/>
          <w:lang w:val="fr-FR"/>
        </w:rPr>
        <w:t xml:space="preserve">. </w:t>
      </w:r>
    </w:p>
    <w:p w14:paraId="0F61B049" w14:textId="77777777" w:rsidR="001E70A8" w:rsidRPr="00360B71" w:rsidRDefault="006A5650"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lois et les règlements du </w:t>
      </w:r>
      <w:r w:rsidR="0034565A" w:rsidRPr="00360B71">
        <w:rPr>
          <w:rFonts w:ascii="Times New Roman" w:hAnsi="Times New Roman" w:cs="Times New Roman"/>
          <w:sz w:val="24"/>
          <w:szCs w:val="24"/>
          <w:lang w:val="fr-FR"/>
        </w:rPr>
        <w:t>FN</w:t>
      </w:r>
      <w:r w:rsidRPr="00360B71">
        <w:rPr>
          <w:rFonts w:ascii="Times New Roman" w:hAnsi="Times New Roman" w:cs="Times New Roman"/>
          <w:sz w:val="24"/>
          <w:szCs w:val="24"/>
          <w:lang w:val="fr-FR"/>
        </w:rPr>
        <w:t xml:space="preserve"> s’appliquent dans </w:t>
      </w:r>
      <w:r w:rsidR="001E60C1" w:rsidRPr="00360B71">
        <w:rPr>
          <w:rFonts w:ascii="Times New Roman" w:hAnsi="Times New Roman" w:cs="Times New Roman"/>
          <w:sz w:val="24"/>
          <w:szCs w:val="24"/>
          <w:lang w:val="fr-FR"/>
        </w:rPr>
        <w:t>le domaine</w:t>
      </w:r>
      <w:r w:rsidRPr="00360B71">
        <w:rPr>
          <w:rFonts w:ascii="Times New Roman" w:hAnsi="Times New Roman" w:cs="Times New Roman"/>
          <w:sz w:val="24"/>
          <w:szCs w:val="24"/>
          <w:lang w:val="fr-FR"/>
        </w:rPr>
        <w:t xml:space="preserve"> de l’hygiène et de la sécurité du travail et de la santé, incluant le contrôle des </w:t>
      </w:r>
      <w:r w:rsidR="0034565A" w:rsidRPr="00360B71">
        <w:rPr>
          <w:rFonts w:ascii="Times New Roman" w:hAnsi="Times New Roman" w:cs="Times New Roman"/>
          <w:sz w:val="24"/>
          <w:szCs w:val="24"/>
          <w:lang w:val="fr-FR"/>
        </w:rPr>
        <w:t>normes de précaution normales</w:t>
      </w:r>
      <w:r w:rsidR="001E70A8" w:rsidRPr="00360B71">
        <w:rPr>
          <w:rFonts w:ascii="Times New Roman" w:hAnsi="Times New Roman" w:cs="Times New Roman"/>
          <w:sz w:val="24"/>
          <w:szCs w:val="24"/>
          <w:lang w:val="fr-FR"/>
        </w:rPr>
        <w:t xml:space="preserve">. </w:t>
      </w:r>
    </w:p>
    <w:p w14:paraId="0F61B04A" w14:textId="77777777" w:rsidR="008F69B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langue de travail du COE ENSEC OTAN est l’anglais</w:t>
      </w:r>
      <w:r w:rsidR="001E70A8" w:rsidRPr="00360B71">
        <w:rPr>
          <w:rFonts w:ascii="Times New Roman" w:hAnsi="Times New Roman" w:cs="Times New Roman"/>
          <w:sz w:val="24"/>
          <w:szCs w:val="24"/>
          <w:lang w:val="fr-FR"/>
        </w:rPr>
        <w:t xml:space="preserve">. </w:t>
      </w:r>
    </w:p>
    <w:p w14:paraId="0F61B04B" w14:textId="77777777" w:rsidR="008F69B3" w:rsidRPr="00360B71" w:rsidRDefault="008F69B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4C" w14:textId="77777777" w:rsidR="00170A03" w:rsidRPr="00360B71"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VII</w:t>
      </w:r>
    </w:p>
    <w:p w14:paraId="0F61B04D" w14:textId="77777777" w:rsidR="00170A03" w:rsidRPr="00360B71" w:rsidRDefault="006A5650"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aps/>
          <w:color w:val="000000"/>
          <w:sz w:val="24"/>
          <w:szCs w:val="24"/>
          <w:lang w:val="fr-FR"/>
        </w:rPr>
        <w:t>ResponsabilitéS des</w:t>
      </w:r>
      <w:r w:rsidRPr="00360B71">
        <w:rPr>
          <w:rFonts w:ascii="Times New Roman" w:hAnsi="Times New Roman" w:cs="Times New Roman"/>
          <w:b/>
          <w:color w:val="000000"/>
          <w:sz w:val="24"/>
          <w:szCs w:val="24"/>
          <w:lang w:val="fr-FR"/>
        </w:rPr>
        <w:t xml:space="preserve"> </w:t>
      </w:r>
      <w:r w:rsidR="00170A03" w:rsidRPr="00360B71">
        <w:rPr>
          <w:rFonts w:ascii="Times New Roman" w:hAnsi="Times New Roman" w:cs="Times New Roman"/>
          <w:b/>
          <w:color w:val="000000"/>
          <w:sz w:val="24"/>
          <w:szCs w:val="24"/>
          <w:lang w:val="fr-FR"/>
        </w:rPr>
        <w:t xml:space="preserve">SN </w:t>
      </w:r>
    </w:p>
    <w:p w14:paraId="0F61B04E" w14:textId="77777777" w:rsidR="001E70A8" w:rsidRPr="00360B71" w:rsidRDefault="001E70A8" w:rsidP="00196705">
      <w:pPr>
        <w:autoSpaceDE w:val="0"/>
        <w:autoSpaceDN w:val="0"/>
        <w:adjustRightInd w:val="0"/>
        <w:spacing w:after="240" w:line="240" w:lineRule="auto"/>
        <w:rPr>
          <w:rFonts w:ascii="Times New Roman" w:hAnsi="Times New Roman" w:cs="Times New Roman"/>
          <w:color w:val="000000"/>
          <w:sz w:val="24"/>
          <w:szCs w:val="24"/>
          <w:lang w:val="fr-FR"/>
        </w:rPr>
      </w:pPr>
    </w:p>
    <w:p w14:paraId="0F61B04F" w14:textId="77777777" w:rsidR="00F030CE" w:rsidRPr="00360B71" w:rsidRDefault="006A5650" w:rsidP="00196705">
      <w:pPr>
        <w:pStyle w:val="ListParagraph"/>
        <w:numPr>
          <w:ilvl w:val="1"/>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Chaque</w:t>
      </w:r>
      <w:r w:rsidR="001E70A8" w:rsidRPr="00360B71">
        <w:rPr>
          <w:rFonts w:ascii="Times New Roman" w:hAnsi="Times New Roman" w:cs="Times New Roman"/>
          <w:sz w:val="24"/>
          <w:szCs w:val="24"/>
          <w:lang w:val="fr-FR"/>
        </w:rPr>
        <w:t xml:space="preserve"> </w:t>
      </w:r>
      <w:r w:rsidR="00662A71" w:rsidRPr="00360B71">
        <w:rPr>
          <w:rFonts w:ascii="Times New Roman" w:hAnsi="Times New Roman" w:cs="Times New Roman"/>
          <w:sz w:val="24"/>
          <w:szCs w:val="24"/>
          <w:lang w:val="fr-FR"/>
        </w:rPr>
        <w:t>SN</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est responsable pour les éléments suivants</w:t>
      </w:r>
      <w:r w:rsidR="001E70A8" w:rsidRPr="00360B71">
        <w:rPr>
          <w:rFonts w:ascii="Times New Roman" w:hAnsi="Times New Roman" w:cs="Times New Roman"/>
          <w:sz w:val="24"/>
          <w:szCs w:val="24"/>
          <w:lang w:val="fr-FR"/>
        </w:rPr>
        <w:t xml:space="preserve">: </w:t>
      </w:r>
    </w:p>
    <w:p w14:paraId="0F61B050" w14:textId="77777777" w:rsidR="00F030CE" w:rsidRPr="00360B71" w:rsidRDefault="006A5650"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salaires, indemnités, indemnités journalières</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frais de déplacement et de transport du personnel venant prendre ses fonctions au COE ENSEC OTAN ou quittant ce dernier, ainsi que les autres coûts associés à l’affectation de son personnel au COE ENSEC OTAN ou aux obligations nationales requises pendant leur affectation au COE ENSEC OTAN, sauf </w:t>
      </w:r>
      <w:r w:rsidR="00D02FD8" w:rsidRPr="00360B71">
        <w:rPr>
          <w:rFonts w:ascii="Times New Roman" w:hAnsi="Times New Roman" w:cs="Times New Roman"/>
          <w:sz w:val="24"/>
          <w:szCs w:val="24"/>
          <w:lang w:val="fr-FR"/>
        </w:rPr>
        <w:t>accord contraire du SC ;</w:t>
      </w:r>
    </w:p>
    <w:p w14:paraId="0F61B051" w14:textId="77777777" w:rsidR="00F030CE" w:rsidRPr="00360B71"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équipements, </w:t>
      </w:r>
      <w:r w:rsidR="00321766"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 xml:space="preserve">es services ou </w:t>
      </w:r>
      <w:r w:rsidR="00321766" w:rsidRPr="00360B71">
        <w:rPr>
          <w:rFonts w:ascii="Times New Roman" w:hAnsi="Times New Roman" w:cs="Times New Roman"/>
          <w:sz w:val="24"/>
          <w:szCs w:val="24"/>
          <w:lang w:val="fr-FR"/>
        </w:rPr>
        <w:t xml:space="preserve">le personnel, ainsi que </w:t>
      </w:r>
      <w:r w:rsidRPr="00360B71">
        <w:rPr>
          <w:rFonts w:ascii="Times New Roman" w:hAnsi="Times New Roman" w:cs="Times New Roman"/>
          <w:sz w:val="24"/>
          <w:szCs w:val="24"/>
          <w:lang w:val="fr-FR"/>
        </w:rPr>
        <w:t>l</w:t>
      </w:r>
      <w:r w:rsidR="00321766" w:rsidRPr="00360B71">
        <w:rPr>
          <w:rFonts w:ascii="Times New Roman" w:hAnsi="Times New Roman" w:cs="Times New Roman"/>
          <w:sz w:val="24"/>
          <w:szCs w:val="24"/>
          <w:lang w:val="fr-FR"/>
        </w:rPr>
        <w:t>es</w:t>
      </w:r>
      <w:r w:rsidRPr="00360B71">
        <w:rPr>
          <w:rFonts w:ascii="Times New Roman" w:hAnsi="Times New Roman" w:cs="Times New Roman"/>
          <w:sz w:val="24"/>
          <w:szCs w:val="24"/>
          <w:lang w:val="fr-FR"/>
        </w:rPr>
        <w:t xml:space="preserve"> coût</w:t>
      </w:r>
      <w:r w:rsidR="00321766" w:rsidRPr="00360B71">
        <w:rPr>
          <w:rFonts w:ascii="Times New Roman" w:hAnsi="Times New Roman" w:cs="Times New Roman"/>
          <w:sz w:val="24"/>
          <w:szCs w:val="24"/>
          <w:lang w:val="fr-FR"/>
        </w:rPr>
        <w:t>s associés à leur</w:t>
      </w:r>
      <w:r w:rsidRPr="00360B71">
        <w:rPr>
          <w:rFonts w:ascii="Times New Roman" w:hAnsi="Times New Roman" w:cs="Times New Roman"/>
          <w:sz w:val="24"/>
          <w:szCs w:val="24"/>
          <w:lang w:val="fr-FR"/>
        </w:rPr>
        <w:t xml:space="preserve"> mise en</w:t>
      </w:r>
      <w:r w:rsidR="00321766" w:rsidRPr="00360B71">
        <w:rPr>
          <w:rFonts w:ascii="Times New Roman" w:hAnsi="Times New Roman" w:cs="Times New Roman"/>
          <w:sz w:val="24"/>
          <w:szCs w:val="24"/>
          <w:lang w:val="fr-FR"/>
        </w:rPr>
        <w:t xml:space="preserve"> œuvre et </w:t>
      </w:r>
      <w:r w:rsidRPr="00360B71">
        <w:rPr>
          <w:rFonts w:ascii="Times New Roman" w:hAnsi="Times New Roman" w:cs="Times New Roman"/>
          <w:sz w:val="24"/>
          <w:szCs w:val="24"/>
          <w:lang w:val="fr-FR"/>
        </w:rPr>
        <w:t xml:space="preserve">maintenance, amenés au </w:t>
      </w:r>
      <w:r w:rsidR="008732A1" w:rsidRPr="00360B71">
        <w:rPr>
          <w:rFonts w:ascii="Times New Roman" w:hAnsi="Times New Roman" w:cs="Times New Roman"/>
          <w:sz w:val="24"/>
          <w:szCs w:val="24"/>
          <w:lang w:val="fr-FR"/>
        </w:rPr>
        <w:t>COE ENSEC OTAN</w:t>
      </w:r>
      <w:r w:rsidR="00F030C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par ce</w:t>
      </w:r>
      <w:r w:rsidR="00F030CE" w:rsidRPr="00360B71">
        <w:rPr>
          <w:rFonts w:ascii="Times New Roman" w:hAnsi="Times New Roman" w:cs="Times New Roman"/>
          <w:sz w:val="24"/>
          <w:szCs w:val="24"/>
          <w:lang w:val="fr-FR"/>
        </w:rPr>
        <w:t xml:space="preserve"> </w:t>
      </w:r>
      <w:r w:rsidR="00D508AB" w:rsidRPr="00360B71">
        <w:rPr>
          <w:rFonts w:ascii="Times New Roman" w:hAnsi="Times New Roman" w:cs="Times New Roman"/>
          <w:sz w:val="24"/>
          <w:szCs w:val="24"/>
          <w:lang w:val="fr-FR"/>
        </w:rPr>
        <w:t xml:space="preserve">SN </w:t>
      </w:r>
      <w:r w:rsidRPr="00360B71">
        <w:rPr>
          <w:rFonts w:ascii="Times New Roman" w:hAnsi="Times New Roman" w:cs="Times New Roman"/>
          <w:sz w:val="24"/>
          <w:szCs w:val="24"/>
          <w:lang w:val="fr-FR"/>
        </w:rPr>
        <w:t>pour des raisons nationales, en plus de ceux fournis par l</w:t>
      </w:r>
      <w:r w:rsidR="007B5AD4"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FN ;</w:t>
      </w:r>
    </w:p>
    <w:p w14:paraId="0F61B052" w14:textId="77777777" w:rsidR="00F030CE" w:rsidRPr="00360B71"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mesures nationales spécifiques pour la formation et l’entrainement requises par les fiches de poste</w:t>
      </w:r>
      <w:r w:rsidR="00F030CE" w:rsidRPr="00360B71">
        <w:rPr>
          <w:rFonts w:ascii="Times New Roman" w:hAnsi="Times New Roman" w:cs="Times New Roman"/>
          <w:sz w:val="24"/>
          <w:szCs w:val="24"/>
          <w:lang w:val="fr-FR"/>
        </w:rPr>
        <w:t>;</w:t>
      </w:r>
    </w:p>
    <w:p w14:paraId="0F61B053" w14:textId="77777777" w:rsidR="00F030CE" w:rsidRPr="00360B71" w:rsidRDefault="000232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coûts partagés de ce</w:t>
      </w:r>
      <w:r w:rsidR="00D01B20" w:rsidRPr="00360B71">
        <w:rPr>
          <w:rFonts w:ascii="Times New Roman" w:hAnsi="Times New Roman" w:cs="Times New Roman"/>
          <w:sz w:val="24"/>
          <w:szCs w:val="24"/>
          <w:lang w:val="fr-FR"/>
        </w:rPr>
        <w:t xml:space="preserve"> SN, décrits à l’Annexe E ; </w:t>
      </w:r>
    </w:p>
    <w:p w14:paraId="0F61B054" w14:textId="77777777" w:rsidR="00F030CE" w:rsidRPr="00360B71" w:rsidRDefault="00D01B20"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Une assurance maladie pour leur personnel ou autres arrangements / couverture appropriés conformément aux règlements nationaux applicables</w:t>
      </w:r>
      <w:r w:rsidR="00013198" w:rsidRPr="00360B71">
        <w:rPr>
          <w:rFonts w:ascii="Times New Roman" w:hAnsi="Times New Roman" w:cs="Times New Roman"/>
          <w:sz w:val="24"/>
          <w:szCs w:val="24"/>
          <w:lang w:val="fr-FR"/>
        </w:rPr>
        <w:t>;</w:t>
      </w:r>
    </w:p>
    <w:p w14:paraId="0F61B055" w14:textId="77777777" w:rsidR="00F030CE"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rapatriement de la dépouille en cas du décès d’un membre de son personnel sur le territoire </w:t>
      </w:r>
      <w:r w:rsidR="007B5AD4" w:rsidRPr="00360B71">
        <w:rPr>
          <w:rFonts w:ascii="Times New Roman" w:hAnsi="Times New Roman" w:cs="Times New Roman"/>
          <w:sz w:val="24"/>
          <w:szCs w:val="24"/>
          <w:lang w:val="fr-FR"/>
        </w:rPr>
        <w:t>du FN</w:t>
      </w:r>
      <w:r w:rsidRPr="00360B71">
        <w:rPr>
          <w:rFonts w:ascii="Times New Roman" w:hAnsi="Times New Roman" w:cs="Times New Roman"/>
          <w:sz w:val="24"/>
          <w:szCs w:val="24"/>
          <w:lang w:val="fr-FR"/>
        </w:rPr>
        <w:t>.</w:t>
      </w:r>
    </w:p>
    <w:p w14:paraId="0F61B056" w14:textId="77777777" w:rsidR="007325CA" w:rsidRDefault="007325CA" w:rsidP="007325CA">
      <w:pPr>
        <w:pStyle w:val="ListParagraph"/>
        <w:autoSpaceDE w:val="0"/>
        <w:autoSpaceDN w:val="0"/>
        <w:adjustRightInd w:val="0"/>
        <w:spacing w:after="240" w:line="240" w:lineRule="auto"/>
        <w:ind w:left="420"/>
        <w:contextualSpacing w:val="0"/>
        <w:jc w:val="both"/>
        <w:rPr>
          <w:rFonts w:ascii="Times New Roman" w:hAnsi="Times New Roman" w:cs="Times New Roman"/>
          <w:sz w:val="24"/>
          <w:szCs w:val="24"/>
          <w:lang w:val="fr-FR"/>
        </w:rPr>
      </w:pPr>
    </w:p>
    <w:p w14:paraId="0F61B057" w14:textId="77777777" w:rsidR="007325CA" w:rsidRPr="00360B71" w:rsidRDefault="007325CA" w:rsidP="007325CA">
      <w:pPr>
        <w:pStyle w:val="ListParagraph"/>
        <w:autoSpaceDE w:val="0"/>
        <w:autoSpaceDN w:val="0"/>
        <w:adjustRightInd w:val="0"/>
        <w:spacing w:after="240" w:line="240" w:lineRule="auto"/>
        <w:ind w:left="420"/>
        <w:contextualSpacing w:val="0"/>
        <w:jc w:val="both"/>
        <w:rPr>
          <w:rFonts w:ascii="Times New Roman" w:hAnsi="Times New Roman" w:cs="Times New Roman"/>
          <w:sz w:val="24"/>
          <w:szCs w:val="24"/>
          <w:lang w:val="fr-FR"/>
        </w:rPr>
      </w:pPr>
    </w:p>
    <w:p w14:paraId="0F61B058" w14:textId="77777777"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VI</w:t>
      </w:r>
      <w:r w:rsidR="00013198" w:rsidRPr="00360B71">
        <w:rPr>
          <w:rFonts w:ascii="Times New Roman" w:hAnsi="Times New Roman" w:cs="Times New Roman"/>
          <w:b/>
          <w:color w:val="000000"/>
          <w:sz w:val="24"/>
          <w:szCs w:val="24"/>
          <w:lang w:val="fr-FR"/>
        </w:rPr>
        <w:t>I</w:t>
      </w:r>
      <w:r w:rsidRPr="00360B71">
        <w:rPr>
          <w:rFonts w:ascii="Times New Roman" w:hAnsi="Times New Roman" w:cs="Times New Roman"/>
          <w:b/>
          <w:color w:val="000000"/>
          <w:sz w:val="24"/>
          <w:szCs w:val="24"/>
          <w:lang w:val="fr-FR"/>
        </w:rPr>
        <w:t>I</w:t>
      </w:r>
    </w:p>
    <w:p w14:paraId="0F61B059" w14:textId="77777777" w:rsidR="00F030CE" w:rsidRPr="00360B71" w:rsidRDefault="00D01B20"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 xml:space="preserve">SOUTIEN </w:t>
      </w:r>
      <w:r w:rsidR="00D60D15" w:rsidRPr="00360B71">
        <w:rPr>
          <w:rFonts w:ascii="Times New Roman" w:hAnsi="Times New Roman" w:cs="Times New Roman"/>
          <w:b/>
          <w:color w:val="000000"/>
          <w:sz w:val="24"/>
          <w:szCs w:val="24"/>
          <w:lang w:val="fr-FR"/>
        </w:rPr>
        <w:t>DU PAYS</w:t>
      </w:r>
      <w:r w:rsidRPr="00360B71">
        <w:rPr>
          <w:rFonts w:ascii="Times New Roman" w:hAnsi="Times New Roman" w:cs="Times New Roman"/>
          <w:b/>
          <w:color w:val="000000"/>
          <w:sz w:val="24"/>
          <w:szCs w:val="24"/>
          <w:lang w:val="fr-FR"/>
        </w:rPr>
        <w:t xml:space="preserve"> </w:t>
      </w:r>
      <w:r w:rsidR="0097637C" w:rsidRPr="00360B71">
        <w:rPr>
          <w:rFonts w:ascii="Times New Roman" w:hAnsi="Times New Roman" w:cs="Times New Roman"/>
          <w:b/>
          <w:color w:val="000000"/>
          <w:sz w:val="24"/>
          <w:szCs w:val="24"/>
          <w:lang w:val="fr-FR"/>
        </w:rPr>
        <w:t>CADRE</w:t>
      </w:r>
    </w:p>
    <w:p w14:paraId="0F61B05A" w14:textId="77777777" w:rsidR="00F030CE" w:rsidRPr="00360B71"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5B" w14:textId="77777777" w:rsidR="00F030CE" w:rsidRPr="00360B71" w:rsidRDefault="007B5AD4" w:rsidP="00196705">
      <w:pPr>
        <w:pStyle w:val="ListParagraph"/>
        <w:numPr>
          <w:ilvl w:val="1"/>
          <w:numId w:val="1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FN</w:t>
      </w:r>
      <w:r w:rsidR="00D60D15" w:rsidRPr="00360B71">
        <w:rPr>
          <w:rFonts w:ascii="Times New Roman" w:hAnsi="Times New Roman" w:cs="Times New Roman"/>
          <w:sz w:val="24"/>
          <w:szCs w:val="24"/>
          <w:lang w:val="fr-FR"/>
        </w:rPr>
        <w:t xml:space="preserve"> fournit gratuitement le </w:t>
      </w:r>
      <w:r w:rsidR="0097637C" w:rsidRPr="00360B71">
        <w:rPr>
          <w:rFonts w:ascii="Times New Roman" w:hAnsi="Times New Roman" w:cs="Times New Roman"/>
          <w:sz w:val="24"/>
          <w:szCs w:val="24"/>
          <w:lang w:val="fr-FR"/>
        </w:rPr>
        <w:t>soutien pour</w:t>
      </w:r>
      <w:r w:rsidR="00D60D15" w:rsidRPr="00360B71">
        <w:rPr>
          <w:rFonts w:ascii="Times New Roman" w:hAnsi="Times New Roman" w:cs="Times New Roman"/>
          <w:sz w:val="24"/>
          <w:szCs w:val="24"/>
          <w:lang w:val="fr-FR"/>
        </w:rPr>
        <w:t xml:space="preserve"> le </w:t>
      </w:r>
      <w:r w:rsidR="008732A1" w:rsidRPr="00360B71">
        <w:rPr>
          <w:rFonts w:ascii="Times New Roman" w:hAnsi="Times New Roman" w:cs="Times New Roman"/>
          <w:sz w:val="24"/>
          <w:szCs w:val="24"/>
          <w:lang w:val="fr-FR"/>
        </w:rPr>
        <w:t>COE ENSEC OTAN</w:t>
      </w:r>
      <w:r w:rsidR="001E70A8" w:rsidRPr="00360B71">
        <w:rPr>
          <w:rFonts w:ascii="Times New Roman" w:hAnsi="Times New Roman" w:cs="Times New Roman"/>
          <w:sz w:val="24"/>
          <w:szCs w:val="24"/>
          <w:lang w:val="fr-FR"/>
        </w:rPr>
        <w:t>,</w:t>
      </w:r>
      <w:r w:rsidR="00D32A0D" w:rsidRPr="00360B71">
        <w:rPr>
          <w:rFonts w:ascii="Times New Roman" w:hAnsi="Times New Roman" w:cs="Times New Roman"/>
          <w:sz w:val="24"/>
          <w:szCs w:val="24"/>
          <w:lang w:val="fr-FR"/>
        </w:rPr>
        <w:t xml:space="preserve"> </w:t>
      </w:r>
      <w:r w:rsidR="00D60D15" w:rsidRPr="00360B71">
        <w:rPr>
          <w:rFonts w:ascii="Times New Roman" w:hAnsi="Times New Roman" w:cs="Times New Roman"/>
          <w:sz w:val="24"/>
          <w:szCs w:val="24"/>
          <w:lang w:val="fr-FR"/>
        </w:rPr>
        <w:t xml:space="preserve">tel que décrit à l’Annexe D. Les autorités </w:t>
      </w:r>
      <w:r w:rsidRPr="00360B71">
        <w:rPr>
          <w:rFonts w:ascii="Times New Roman" w:hAnsi="Times New Roman" w:cs="Times New Roman"/>
          <w:sz w:val="24"/>
          <w:szCs w:val="24"/>
          <w:lang w:val="fr-FR"/>
        </w:rPr>
        <w:t>du FN</w:t>
      </w:r>
      <w:r w:rsidR="00D60D15" w:rsidRPr="00360B71">
        <w:rPr>
          <w:rFonts w:ascii="Times New Roman" w:hAnsi="Times New Roman" w:cs="Times New Roman"/>
          <w:sz w:val="24"/>
          <w:szCs w:val="24"/>
          <w:lang w:val="fr-FR"/>
        </w:rPr>
        <w:t xml:space="preserve"> restent propriétaires de toutes les installations, terrains et équipements qu’elles mettent à la disposition du COE </w:t>
      </w:r>
      <w:r w:rsidR="008732A1" w:rsidRPr="00360B71">
        <w:rPr>
          <w:rFonts w:ascii="Times New Roman" w:hAnsi="Times New Roman" w:cs="Times New Roman"/>
          <w:sz w:val="24"/>
          <w:szCs w:val="24"/>
          <w:lang w:val="fr-FR"/>
        </w:rPr>
        <w:t>ENSEC OTAN</w:t>
      </w:r>
      <w:r w:rsidR="001E70A8" w:rsidRPr="00360B71">
        <w:rPr>
          <w:rFonts w:ascii="Times New Roman" w:hAnsi="Times New Roman" w:cs="Times New Roman"/>
          <w:sz w:val="24"/>
          <w:szCs w:val="24"/>
          <w:lang w:val="fr-FR"/>
        </w:rPr>
        <w:t xml:space="preserve">. </w:t>
      </w:r>
    </w:p>
    <w:p w14:paraId="0F61B05C" w14:textId="77777777" w:rsidR="00BD6825" w:rsidRPr="00360B71" w:rsidRDefault="00BD682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5D" w14:textId="77777777"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IX</w:t>
      </w:r>
    </w:p>
    <w:p w14:paraId="0F61B05E" w14:textId="77777777"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 xml:space="preserve">BUDGET </w:t>
      </w:r>
      <w:r w:rsidR="00D60D15" w:rsidRPr="00360B71">
        <w:rPr>
          <w:rFonts w:ascii="Times New Roman" w:hAnsi="Times New Roman" w:cs="Times New Roman"/>
          <w:b/>
          <w:color w:val="000000"/>
          <w:sz w:val="24"/>
          <w:szCs w:val="24"/>
          <w:lang w:val="fr-FR"/>
        </w:rPr>
        <w:t>ET PARTAGE DES COÛTS</w:t>
      </w:r>
    </w:p>
    <w:p w14:paraId="0F61B05F" w14:textId="77777777" w:rsidR="00F030CE" w:rsidRPr="00360B71"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60" w14:textId="77777777" w:rsidR="001E70A8" w:rsidRPr="00360B71" w:rsidRDefault="00D60D15"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L’année budgétaire débute le 1</w:t>
      </w:r>
      <w:r w:rsidRPr="00360B71">
        <w:rPr>
          <w:rFonts w:ascii="Times New Roman" w:hAnsi="Times New Roman" w:cs="Times New Roman"/>
          <w:sz w:val="24"/>
          <w:szCs w:val="24"/>
          <w:vertAlign w:val="superscript"/>
          <w:lang w:val="fr-FR"/>
        </w:rPr>
        <w:t>er</w:t>
      </w:r>
      <w:r w:rsidRPr="00360B71">
        <w:rPr>
          <w:rFonts w:ascii="Times New Roman" w:hAnsi="Times New Roman" w:cs="Times New Roman"/>
          <w:sz w:val="24"/>
          <w:szCs w:val="24"/>
          <w:lang w:val="fr-FR"/>
        </w:rPr>
        <w:t xml:space="preserve"> janvier et s’achève le 31 décembre</w:t>
      </w:r>
      <w:r w:rsidR="007E172E" w:rsidRPr="00360B71">
        <w:rPr>
          <w:rFonts w:ascii="Times New Roman" w:hAnsi="Times New Roman" w:cs="Times New Roman"/>
          <w:sz w:val="24"/>
          <w:szCs w:val="24"/>
          <w:lang w:val="fr-FR"/>
        </w:rPr>
        <w:t>.</w:t>
      </w:r>
    </w:p>
    <w:p w14:paraId="0F61B061" w14:textId="77777777" w:rsidR="004B6F53" w:rsidRPr="00360B71" w:rsidRDefault="00D60D15"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budget du </w:t>
      </w:r>
      <w:r w:rsidR="008732A1" w:rsidRPr="00360B71">
        <w:rPr>
          <w:rFonts w:ascii="Times New Roman" w:hAnsi="Times New Roman" w:cs="Times New Roman"/>
          <w:sz w:val="24"/>
          <w:szCs w:val="24"/>
          <w:lang w:val="fr-FR"/>
        </w:rPr>
        <w:t>COE ENSEC OTAN</w:t>
      </w:r>
      <w:r w:rsidR="00796E10"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couvre une année budgétaire et est constitué par les coûts partagés</w:t>
      </w:r>
      <w:r w:rsidR="0019063C" w:rsidRPr="00360B71">
        <w:rPr>
          <w:rFonts w:ascii="Times New Roman" w:hAnsi="Times New Roman" w:cs="Times New Roman"/>
          <w:sz w:val="24"/>
          <w:szCs w:val="24"/>
          <w:lang w:val="fr-FR"/>
        </w:rPr>
        <w:t xml:space="preserve"> i</w:t>
      </w:r>
      <w:r w:rsidRPr="00360B71">
        <w:rPr>
          <w:rFonts w:ascii="Times New Roman" w:hAnsi="Times New Roman" w:cs="Times New Roman"/>
          <w:sz w:val="24"/>
          <w:szCs w:val="24"/>
          <w:lang w:val="fr-FR"/>
        </w:rPr>
        <w:t>ndiqué</w:t>
      </w:r>
      <w:r w:rsidR="0019063C"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dans l’annexe </w:t>
      </w:r>
      <w:r w:rsidR="00DD542C" w:rsidRPr="00360B71">
        <w:rPr>
          <w:rFonts w:ascii="Times New Roman" w:hAnsi="Times New Roman" w:cs="Times New Roman"/>
          <w:sz w:val="24"/>
          <w:szCs w:val="24"/>
          <w:lang w:val="fr-FR"/>
        </w:rPr>
        <w:t>E.</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La formule de calcul du partage des coûts s’appuie sur </w:t>
      </w:r>
      <w:r w:rsidR="007D53BD" w:rsidRPr="00360B71">
        <w:rPr>
          <w:rFonts w:ascii="Times New Roman" w:hAnsi="Times New Roman" w:cs="Times New Roman"/>
          <w:sz w:val="24"/>
          <w:szCs w:val="24"/>
          <w:lang w:val="fr-FR"/>
        </w:rPr>
        <w:t xml:space="preserve">le tableau des effectifs convenu </w:t>
      </w:r>
      <w:r w:rsidRPr="00360B71">
        <w:rPr>
          <w:rFonts w:ascii="Times New Roman" w:hAnsi="Times New Roman" w:cs="Times New Roman"/>
          <w:sz w:val="24"/>
          <w:szCs w:val="24"/>
          <w:lang w:val="fr-FR"/>
        </w:rPr>
        <w:t xml:space="preserve">à l’Annexe A du présent </w:t>
      </w:r>
      <w:r w:rsidR="0019063C"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La participation financière de chaque Participant sera calculée de la manière suivante</w:t>
      </w:r>
      <w:r w:rsidR="001E70A8" w:rsidRPr="00360B71">
        <w:rPr>
          <w:rFonts w:ascii="Times New Roman" w:hAnsi="Times New Roman" w:cs="Times New Roman"/>
          <w:sz w:val="24"/>
          <w:szCs w:val="24"/>
          <w:lang w:val="fr-FR"/>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1E70A8" w:rsidRPr="00360B71" w14:paraId="0F61B067" w14:textId="77777777">
        <w:trPr>
          <w:trHeight w:val="244"/>
        </w:trPr>
        <w:tc>
          <w:tcPr>
            <w:tcW w:w="9889" w:type="dxa"/>
          </w:tcPr>
          <w:p w14:paraId="0F61B062" w14:textId="77777777" w:rsidR="0001287D"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1E70A8" w:rsidRPr="00360B71">
              <w:rPr>
                <w:rFonts w:ascii="Times New Roman" w:hAnsi="Times New Roman" w:cs="Times New Roman"/>
                <w:color w:val="000000"/>
                <w:sz w:val="24"/>
                <w:szCs w:val="24"/>
                <w:lang w:val="fr-FR"/>
              </w:rPr>
              <w:t>n</w:t>
            </w:r>
            <w:r w:rsidR="00852C01" w:rsidRPr="00360B71">
              <w:rPr>
                <w:rFonts w:ascii="Times New Roman" w:hAnsi="Times New Roman" w:cs="Times New Roman"/>
                <w:color w:val="000000"/>
                <w:sz w:val="24"/>
                <w:szCs w:val="24"/>
                <w:lang w:val="fr-FR"/>
              </w:rPr>
              <w:t>o</w:t>
            </w:r>
            <w:r w:rsidR="001E70A8" w:rsidRPr="00360B71">
              <w:rPr>
                <w:rFonts w:ascii="Times New Roman" w:hAnsi="Times New Roman" w:cs="Times New Roman"/>
                <w:color w:val="000000"/>
                <w:sz w:val="24"/>
                <w:szCs w:val="24"/>
                <w:lang w:val="fr-FR"/>
              </w:rPr>
              <w:t>mbr</w:t>
            </w:r>
            <w:r w:rsidR="00852C01" w:rsidRPr="00360B71">
              <w:rPr>
                <w:rFonts w:ascii="Times New Roman" w:hAnsi="Times New Roman" w:cs="Times New Roman"/>
                <w:color w:val="000000"/>
                <w:sz w:val="24"/>
                <w:szCs w:val="24"/>
                <w:lang w:val="fr-FR"/>
              </w:rPr>
              <w:t>e</w:t>
            </w:r>
            <w:r w:rsidR="001E70A8"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de</w:t>
            </w:r>
            <w:r w:rsidR="001E70A8" w:rsidRPr="00360B71">
              <w:rPr>
                <w:rFonts w:ascii="Times New Roman" w:hAnsi="Times New Roman" w:cs="Times New Roman"/>
                <w:color w:val="000000"/>
                <w:sz w:val="24"/>
                <w:szCs w:val="24"/>
                <w:lang w:val="fr-FR"/>
              </w:rPr>
              <w:t xml:space="preserve"> post</w:t>
            </w:r>
            <w:r w:rsidR="00852C01" w:rsidRPr="00360B71">
              <w:rPr>
                <w:rFonts w:ascii="Times New Roman" w:hAnsi="Times New Roman" w:cs="Times New Roman"/>
                <w:color w:val="000000"/>
                <w:sz w:val="24"/>
                <w:szCs w:val="24"/>
                <w:lang w:val="fr-FR"/>
              </w:rPr>
              <w:t>e</w:t>
            </w:r>
            <w:r w:rsidR="001E70A8" w:rsidRPr="00360B71">
              <w:rPr>
                <w:rFonts w:ascii="Times New Roman" w:hAnsi="Times New Roman" w:cs="Times New Roman"/>
                <w:color w:val="000000"/>
                <w:sz w:val="24"/>
                <w:szCs w:val="24"/>
                <w:lang w:val="fr-FR"/>
              </w:rPr>
              <w:t xml:space="preserve">s </w:t>
            </w:r>
            <w:r w:rsidR="00852C01" w:rsidRPr="00360B71">
              <w:rPr>
                <w:rFonts w:ascii="Times New Roman" w:hAnsi="Times New Roman" w:cs="Times New Roman"/>
                <w:color w:val="000000"/>
                <w:sz w:val="24"/>
                <w:szCs w:val="24"/>
                <w:lang w:val="fr-FR"/>
              </w:rPr>
              <w:t xml:space="preserve">affectés au </w:t>
            </w:r>
            <w:r w:rsidR="00796E10" w:rsidRPr="00360B71">
              <w:rPr>
                <w:rFonts w:ascii="Times New Roman" w:hAnsi="Times New Roman" w:cs="Times New Roman"/>
                <w:color w:val="000000"/>
                <w:sz w:val="24"/>
                <w:szCs w:val="24"/>
                <w:lang w:val="fr-FR"/>
              </w:rPr>
              <w:t>Participant</w:t>
            </w:r>
          </w:p>
          <w:p w14:paraId="0F61B063" w14:textId="77777777" w:rsidR="000A0A71"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u w:val="single"/>
                <w:lang w:val="fr-FR"/>
              </w:rPr>
              <w:t xml:space="preserve">                  </w:t>
            </w:r>
            <w:r w:rsidR="00852C01" w:rsidRPr="00360B71">
              <w:rPr>
                <w:rFonts w:ascii="Times New Roman" w:hAnsi="Times New Roman" w:cs="Times New Roman"/>
                <w:color w:val="000000"/>
                <w:sz w:val="24"/>
                <w:szCs w:val="24"/>
                <w:u w:val="single"/>
                <w:lang w:val="fr-FR"/>
              </w:rPr>
              <w:t>au sein du</w:t>
            </w:r>
            <w:r w:rsidR="006C26CD" w:rsidRPr="00360B71">
              <w:rPr>
                <w:rFonts w:ascii="Times New Roman" w:hAnsi="Times New Roman" w:cs="Times New Roman"/>
                <w:color w:val="000000"/>
                <w:sz w:val="24"/>
                <w:szCs w:val="24"/>
                <w:u w:val="single"/>
                <w:lang w:val="fr-FR"/>
              </w:rPr>
              <w:t xml:space="preserve"> </w:t>
            </w:r>
            <w:r w:rsidR="008732A1" w:rsidRPr="00360B71">
              <w:rPr>
                <w:rFonts w:ascii="Times New Roman" w:hAnsi="Times New Roman" w:cs="Times New Roman"/>
                <w:bCs/>
                <w:sz w:val="24"/>
                <w:szCs w:val="24"/>
                <w:u w:val="single"/>
                <w:lang w:val="fr-FR"/>
              </w:rPr>
              <w:t>COE ENSEC OTAN</w:t>
            </w:r>
            <w:r w:rsidRPr="00360B71">
              <w:rPr>
                <w:rFonts w:ascii="Times New Roman" w:hAnsi="Times New Roman" w:cs="Times New Roman"/>
                <w:color w:val="000000"/>
                <w:sz w:val="24"/>
                <w:szCs w:val="24"/>
                <w:u w:val="single"/>
                <w:lang w:val="fr-FR"/>
              </w:rPr>
              <w:t xml:space="preserve">                 </w:t>
            </w:r>
            <w:r w:rsidR="000A0A71" w:rsidRPr="00360B71">
              <w:rPr>
                <w:rFonts w:ascii="Times New Roman" w:hAnsi="Times New Roman" w:cs="Times New Roman"/>
                <w:color w:val="000000"/>
                <w:sz w:val="24"/>
                <w:szCs w:val="24"/>
                <w:lang w:val="fr-FR"/>
              </w:rPr>
              <w:t xml:space="preserve"> </w:t>
            </w:r>
            <w:r w:rsidR="0001287D" w:rsidRPr="00360B71">
              <w:rPr>
                <w:rFonts w:ascii="Times New Roman" w:hAnsi="Times New Roman" w:cs="Times New Roman"/>
                <w:color w:val="000000"/>
                <w:sz w:val="24"/>
                <w:szCs w:val="24"/>
                <w:lang w:val="fr-FR"/>
              </w:rPr>
              <w:t xml:space="preserve">   </w:t>
            </w:r>
            <w:r w:rsidR="000A0A71" w:rsidRPr="00360B71">
              <w:rPr>
                <w:rFonts w:ascii="Times New Roman" w:hAnsi="Times New Roman" w:cs="Times New Roman"/>
                <w:color w:val="000000"/>
                <w:sz w:val="24"/>
                <w:szCs w:val="24"/>
                <w:lang w:val="fr-FR"/>
              </w:rPr>
              <w:t xml:space="preserve">X   total </w:t>
            </w:r>
            <w:r w:rsidR="00A5242C" w:rsidRPr="00360B71">
              <w:rPr>
                <w:rFonts w:ascii="Times New Roman" w:hAnsi="Times New Roman" w:cs="Times New Roman"/>
                <w:color w:val="000000"/>
                <w:sz w:val="24"/>
                <w:szCs w:val="24"/>
                <w:lang w:val="fr-FR"/>
              </w:rPr>
              <w:t>du budget</w:t>
            </w:r>
            <w:r w:rsidR="00E10685"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1E70A8" w:rsidRPr="00360B71">
              <w:rPr>
                <w:rFonts w:ascii="Times New Roman" w:hAnsi="Times New Roman" w:cs="Times New Roman"/>
                <w:color w:val="000000"/>
                <w:sz w:val="24"/>
                <w:szCs w:val="24"/>
                <w:u w:val="single"/>
                <w:lang w:val="fr-FR"/>
              </w:rPr>
              <w:t xml:space="preserve"> </w:t>
            </w:r>
            <w:r w:rsidR="000A0A71" w:rsidRPr="00360B71">
              <w:rPr>
                <w:rFonts w:ascii="Times New Roman" w:hAnsi="Times New Roman" w:cs="Times New Roman"/>
                <w:color w:val="000000"/>
                <w:sz w:val="24"/>
                <w:szCs w:val="24"/>
                <w:lang w:val="fr-FR"/>
              </w:rPr>
              <w:t xml:space="preserve"> </w:t>
            </w:r>
          </w:p>
          <w:p w14:paraId="0F61B064" w14:textId="77777777" w:rsidR="0001287D"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 xml:space="preserve">nombre </w:t>
            </w:r>
            <w:r w:rsidR="000A0A71" w:rsidRPr="00360B71">
              <w:rPr>
                <w:rFonts w:ascii="Times New Roman" w:hAnsi="Times New Roman" w:cs="Times New Roman"/>
                <w:color w:val="000000"/>
                <w:sz w:val="24"/>
                <w:szCs w:val="24"/>
                <w:lang w:val="fr-FR"/>
              </w:rPr>
              <w:t xml:space="preserve">total </w:t>
            </w:r>
            <w:r w:rsidR="00852C01" w:rsidRPr="00360B71">
              <w:rPr>
                <w:rFonts w:ascii="Times New Roman" w:hAnsi="Times New Roman" w:cs="Times New Roman"/>
                <w:color w:val="000000"/>
                <w:sz w:val="24"/>
                <w:szCs w:val="24"/>
                <w:lang w:val="fr-FR"/>
              </w:rPr>
              <w:t>de postes au sein du</w:t>
            </w:r>
            <w:r w:rsidR="00236D3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bCs/>
                <w:sz w:val="24"/>
                <w:szCs w:val="24"/>
                <w:lang w:val="fr-FR"/>
              </w:rPr>
              <w:t>COE ENSEC OTAN</w:t>
            </w:r>
          </w:p>
          <w:p w14:paraId="0F61B065" w14:textId="77777777" w:rsidR="001E70A8" w:rsidRPr="00360B71" w:rsidRDefault="0001287D"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7E172E"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 xml:space="preserve">            </w:t>
            </w:r>
          </w:p>
          <w:p w14:paraId="0F61B066" w14:textId="77777777" w:rsidR="004B6F53" w:rsidRPr="00360B71" w:rsidRDefault="004B6F53" w:rsidP="00196705">
            <w:pPr>
              <w:autoSpaceDE w:val="0"/>
              <w:autoSpaceDN w:val="0"/>
              <w:adjustRightInd w:val="0"/>
              <w:spacing w:after="0" w:line="240" w:lineRule="auto"/>
              <w:rPr>
                <w:rFonts w:ascii="Times New Roman" w:hAnsi="Times New Roman" w:cs="Times New Roman"/>
                <w:color w:val="000000"/>
                <w:sz w:val="24"/>
                <w:szCs w:val="24"/>
                <w:lang w:val="fr-FR"/>
              </w:rPr>
            </w:pPr>
          </w:p>
        </w:tc>
      </w:tr>
    </w:tbl>
    <w:p w14:paraId="0F61B068" w14:textId="77777777" w:rsidR="00C459EE" w:rsidRPr="00360B71" w:rsidRDefault="0019063C"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personnel administratif</w:t>
      </w:r>
      <w:r w:rsidR="00413336" w:rsidRPr="00360B71">
        <w:rPr>
          <w:rFonts w:ascii="Times New Roman" w:hAnsi="Times New Roman" w:cs="Times New Roman"/>
          <w:sz w:val="24"/>
          <w:szCs w:val="24"/>
          <w:lang w:val="fr-FR"/>
        </w:rPr>
        <w:t xml:space="preserve"> identifié dans l’annexe A n’est pas pris en compte pour déterminer le nombre total de personnel dans la structure du COE ENSEC OTAN. Ce personnel administratif est donc exclu de la formule déterminant la participation financière définie au paragraphe 9.2</w:t>
      </w:r>
      <w:r w:rsidR="00C459EE" w:rsidRPr="00360B71">
        <w:rPr>
          <w:rFonts w:ascii="Times New Roman" w:hAnsi="Times New Roman" w:cs="Times New Roman"/>
          <w:sz w:val="24"/>
          <w:szCs w:val="24"/>
          <w:lang w:val="fr-FR"/>
        </w:rPr>
        <w:t xml:space="preserve">. </w:t>
      </w:r>
    </w:p>
    <w:p w14:paraId="0F61B069" w14:textId="77777777" w:rsidR="00C459EE" w:rsidRPr="00360B71" w:rsidRDefault="00413336"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budget sera établi pour la première fois pour l’année budgétaire 2013. </w:t>
      </w:r>
      <w:r w:rsidR="001E60C1" w:rsidRPr="00360B71">
        <w:rPr>
          <w:rFonts w:ascii="Times New Roman" w:hAnsi="Times New Roman" w:cs="Times New Roman"/>
          <w:sz w:val="24"/>
          <w:szCs w:val="24"/>
          <w:lang w:val="fr-FR"/>
        </w:rPr>
        <w:t>Jusque-là</w:t>
      </w:r>
      <w:r w:rsidRPr="00360B71">
        <w:rPr>
          <w:rFonts w:ascii="Times New Roman" w:hAnsi="Times New Roman" w:cs="Times New Roman"/>
          <w:sz w:val="24"/>
          <w:szCs w:val="24"/>
          <w:lang w:val="fr-FR"/>
        </w:rPr>
        <w:t xml:space="preserve">, le Pays cadre supportera l’intégralité des coûts du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p>
    <w:p w14:paraId="0F61B06A" w14:textId="77777777" w:rsidR="00E57A9B" w:rsidRDefault="00413336"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w:t>
      </w:r>
      <w:r w:rsidR="00D92290" w:rsidRPr="00360B71">
        <w:rPr>
          <w:rFonts w:ascii="Times New Roman" w:hAnsi="Times New Roman" w:cs="Times New Roman"/>
          <w:sz w:val="24"/>
          <w:szCs w:val="24"/>
          <w:lang w:val="fr-FR"/>
        </w:rPr>
        <w:t>reste</w:t>
      </w:r>
      <w:r w:rsidR="003D6FF6" w:rsidRPr="00360B71">
        <w:rPr>
          <w:rFonts w:ascii="Times New Roman" w:hAnsi="Times New Roman" w:cs="Times New Roman"/>
          <w:sz w:val="24"/>
          <w:szCs w:val="24"/>
          <w:lang w:val="fr-FR"/>
        </w:rPr>
        <w:t xml:space="preserve"> responsable de s</w:t>
      </w:r>
      <w:r w:rsidRPr="00360B71">
        <w:rPr>
          <w:rFonts w:ascii="Times New Roman" w:hAnsi="Times New Roman" w:cs="Times New Roman"/>
          <w:sz w:val="24"/>
          <w:szCs w:val="24"/>
          <w:lang w:val="fr-FR"/>
        </w:rPr>
        <w:t>a participation financière liée à un poste non honoré qui lui a été assigné</w:t>
      </w:r>
      <w:r w:rsidR="00C459EE" w:rsidRPr="00360B71">
        <w:rPr>
          <w:rFonts w:ascii="Times New Roman" w:hAnsi="Times New Roman" w:cs="Times New Roman"/>
          <w:sz w:val="24"/>
          <w:szCs w:val="24"/>
          <w:lang w:val="fr-FR"/>
        </w:rPr>
        <w:t>.</w:t>
      </w:r>
    </w:p>
    <w:p w14:paraId="0F61B06B" w14:textId="77777777" w:rsidR="001A6AA9" w:rsidRPr="00360B71" w:rsidRDefault="001A6AA9" w:rsidP="001A6AA9">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1A6AA9">
        <w:rPr>
          <w:rFonts w:ascii="Times New Roman" w:hAnsi="Times New Roman" w:cs="Times New Roman"/>
          <w:sz w:val="24"/>
          <w:szCs w:val="24"/>
          <w:lang w:val="fr-FR"/>
        </w:rPr>
        <w:t>À la demande du Comité directeur (SC) et sur la base de la disponibilité, la nation-cadre (FN) peut fournir un financement supplémentaire pour couvrir les coûts présentés à l’Annexe E et nécessaires pour réaliser le Programme de travail (POW). Ce financement supplémentaire fourni par la nation-cadre (FN) n’augmente pas le budget total du Centre d’excellence pour la sécurité énergétique (ENSEC COE)</w:t>
      </w:r>
      <w:r>
        <w:rPr>
          <w:rFonts w:ascii="Times New Roman" w:hAnsi="Times New Roman" w:cs="Times New Roman"/>
          <w:sz w:val="24"/>
          <w:szCs w:val="24"/>
          <w:lang w:val="fr-FR"/>
        </w:rPr>
        <w:t>.</w:t>
      </w:r>
    </w:p>
    <w:p w14:paraId="0F61B06C" w14:textId="77777777" w:rsidR="004C2C58" w:rsidRPr="00360B71" w:rsidRDefault="004C2C58"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6D" w14:textId="77777777" w:rsidR="00E57A9B" w:rsidRPr="00360B71"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w:t>
      </w:r>
    </w:p>
    <w:p w14:paraId="0F61B06E" w14:textId="77777777" w:rsidR="00E57A9B" w:rsidRPr="00360B71" w:rsidRDefault="00413336"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Comptabilité et vérification budgétaire</w:t>
      </w:r>
    </w:p>
    <w:p w14:paraId="0F61B06F" w14:textId="77777777" w:rsidR="00694D25" w:rsidRPr="00360B71" w:rsidRDefault="00694D25"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70" w14:textId="77777777"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fonds provenant des différents Participants sont gérés, contrôlés et justifiés conformément aux procédures financières et comptables du </w:t>
      </w:r>
      <w:r w:rsidR="008732A1" w:rsidRPr="00360B71">
        <w:rPr>
          <w:rFonts w:ascii="Times New Roman" w:hAnsi="Times New Roman" w:cs="Times New Roman"/>
          <w:sz w:val="24"/>
          <w:szCs w:val="24"/>
          <w:lang w:val="fr-FR"/>
        </w:rPr>
        <w:t>COE ENSEC OTAN</w:t>
      </w:r>
      <w:r w:rsidR="00FE5634" w:rsidRPr="00360B71">
        <w:rPr>
          <w:rFonts w:ascii="Times New Roman" w:hAnsi="Times New Roman" w:cs="Times New Roman"/>
          <w:sz w:val="24"/>
          <w:szCs w:val="24"/>
          <w:lang w:val="fr-FR"/>
        </w:rPr>
        <w:t>, qui sont</w:t>
      </w:r>
      <w:r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lastRenderedPageBreak/>
        <w:t xml:space="preserve">approuvées par le SC, et leur comptabilité </w:t>
      </w:r>
      <w:r w:rsidR="0019063C" w:rsidRPr="00360B71">
        <w:rPr>
          <w:rFonts w:ascii="Times New Roman" w:hAnsi="Times New Roman" w:cs="Times New Roman"/>
          <w:sz w:val="24"/>
          <w:szCs w:val="24"/>
          <w:lang w:val="fr-FR"/>
        </w:rPr>
        <w:t xml:space="preserve">est </w:t>
      </w:r>
      <w:r w:rsidRPr="00360B71">
        <w:rPr>
          <w:rFonts w:ascii="Times New Roman" w:hAnsi="Times New Roman" w:cs="Times New Roman"/>
          <w:sz w:val="24"/>
          <w:szCs w:val="24"/>
          <w:lang w:val="fr-FR"/>
        </w:rPr>
        <w:t>conforme aux règles financières et comptables de l’OTAN en tenant compte des lois de la République de Lituanie</w:t>
      </w:r>
      <w:r w:rsidR="00C459EE" w:rsidRPr="00360B71">
        <w:rPr>
          <w:rFonts w:ascii="Times New Roman" w:hAnsi="Times New Roman" w:cs="Times New Roman"/>
          <w:sz w:val="24"/>
          <w:szCs w:val="24"/>
          <w:lang w:val="fr-FR"/>
        </w:rPr>
        <w:t xml:space="preserve">. </w:t>
      </w:r>
    </w:p>
    <w:p w14:paraId="0F61B071" w14:textId="77777777"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917DE3"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prépare un projet de budget annuel pour approbation finale par le SC. Le budget annuel précise les dépenses et </w:t>
      </w:r>
      <w:r w:rsidR="0019063C" w:rsidRPr="00360B71">
        <w:rPr>
          <w:rFonts w:ascii="Times New Roman" w:hAnsi="Times New Roman" w:cs="Times New Roman"/>
          <w:sz w:val="24"/>
          <w:szCs w:val="24"/>
          <w:lang w:val="fr-FR"/>
        </w:rPr>
        <w:t xml:space="preserve">les </w:t>
      </w:r>
      <w:r w:rsidRPr="00360B71">
        <w:rPr>
          <w:rFonts w:ascii="Times New Roman" w:hAnsi="Times New Roman" w:cs="Times New Roman"/>
          <w:sz w:val="24"/>
          <w:szCs w:val="24"/>
          <w:lang w:val="fr-FR"/>
        </w:rPr>
        <w:t xml:space="preserve">revenus autorisés. Le </w:t>
      </w:r>
      <w:r w:rsidR="00761E54" w:rsidRPr="00360B71">
        <w:rPr>
          <w:rFonts w:ascii="Times New Roman" w:hAnsi="Times New Roman" w:cs="Times New Roman"/>
          <w:sz w:val="24"/>
          <w:szCs w:val="24"/>
          <w:lang w:val="fr-FR"/>
        </w:rPr>
        <w:t>Directeur du COE ENSEC</w:t>
      </w:r>
      <w:r w:rsidR="008732A1" w:rsidRPr="00360B71">
        <w:rPr>
          <w:rFonts w:ascii="Times New Roman" w:hAnsi="Times New Roman" w:cs="Times New Roman"/>
          <w:sz w:val="24"/>
          <w:szCs w:val="24"/>
          <w:lang w:val="fr-FR"/>
        </w:rPr>
        <w:t xml:space="preserve">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ne peut autoriser des engagements que pour les objectifs fixés et en respectant les limites du budget approuvé.</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 Directeur du COE ENSEC OTAN est responsable de l’exécution du budget</w:t>
      </w:r>
      <w:r w:rsidR="00C459EE" w:rsidRPr="00360B71">
        <w:rPr>
          <w:rFonts w:ascii="Times New Roman" w:hAnsi="Times New Roman" w:cs="Times New Roman"/>
          <w:sz w:val="24"/>
          <w:szCs w:val="24"/>
          <w:lang w:val="fr-FR"/>
        </w:rPr>
        <w:t xml:space="preserve">. </w:t>
      </w:r>
    </w:p>
    <w:p w14:paraId="0F61B072" w14:textId="77777777"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C459EE" w:rsidRPr="00360B71">
        <w:rPr>
          <w:rFonts w:ascii="Times New Roman" w:hAnsi="Times New Roman" w:cs="Times New Roman"/>
          <w:sz w:val="24"/>
          <w:szCs w:val="24"/>
          <w:lang w:val="fr-FR"/>
        </w:rPr>
        <w:t xml:space="preserve"> budget </w:t>
      </w:r>
      <w:r w:rsidRPr="00360B71">
        <w:rPr>
          <w:rFonts w:ascii="Times New Roman" w:hAnsi="Times New Roman" w:cs="Times New Roman"/>
          <w:sz w:val="24"/>
          <w:szCs w:val="24"/>
          <w:lang w:val="fr-FR"/>
        </w:rPr>
        <w:t>du</w:t>
      </w:r>
      <w:r w:rsidR="00C459EE"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est géré en E</w:t>
      </w:r>
      <w:r w:rsidR="002A687D" w:rsidRPr="00360B71">
        <w:rPr>
          <w:rFonts w:ascii="Times New Roman" w:hAnsi="Times New Roman" w:cs="Times New Roman"/>
          <w:sz w:val="24"/>
          <w:szCs w:val="24"/>
          <w:lang w:val="fr-FR"/>
        </w:rPr>
        <w:t>uros</w:t>
      </w:r>
      <w:r w:rsidR="00C459EE" w:rsidRPr="00360B71">
        <w:rPr>
          <w:rFonts w:ascii="Times New Roman" w:hAnsi="Times New Roman" w:cs="Times New Roman"/>
          <w:sz w:val="24"/>
          <w:szCs w:val="24"/>
          <w:lang w:val="fr-FR"/>
        </w:rPr>
        <w:t xml:space="preserve">. </w:t>
      </w:r>
    </w:p>
    <w:p w14:paraId="0F61B073" w14:textId="77777777"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versements annuels seront effectués au plus tard le 1 février de chaque exercice. Le</w:t>
      </w:r>
      <w:r w:rsidR="00CB1C84" w:rsidRPr="00360B71">
        <w:rPr>
          <w:rFonts w:ascii="Times New Roman" w:hAnsi="Times New Roman" w:cs="Times New Roman"/>
          <w:sz w:val="24"/>
          <w:szCs w:val="24"/>
          <w:lang w:val="fr-FR"/>
        </w:rPr>
        <w:t xml:space="preserve"> </w:t>
      </w:r>
      <w:r w:rsidR="00761E54" w:rsidRPr="00360B71">
        <w:rPr>
          <w:rFonts w:ascii="Times New Roman" w:hAnsi="Times New Roman" w:cs="Times New Roman"/>
          <w:sz w:val="24"/>
          <w:szCs w:val="24"/>
          <w:lang w:val="fr-FR"/>
        </w:rPr>
        <w:t>Directeur du COE ENSEC</w:t>
      </w:r>
      <w:r w:rsidR="008732A1" w:rsidRPr="00360B71">
        <w:rPr>
          <w:rFonts w:ascii="Times New Roman" w:hAnsi="Times New Roman" w:cs="Times New Roman"/>
          <w:sz w:val="24"/>
          <w:szCs w:val="24"/>
          <w:lang w:val="fr-FR"/>
        </w:rPr>
        <w:t xml:space="preserve"> OTAN</w:t>
      </w:r>
      <w:r w:rsidRPr="00360B71">
        <w:rPr>
          <w:rFonts w:ascii="Times New Roman" w:hAnsi="Times New Roman" w:cs="Times New Roman"/>
          <w:sz w:val="24"/>
          <w:szCs w:val="24"/>
          <w:lang w:val="fr-FR"/>
        </w:rPr>
        <w:t xml:space="preserve"> doit présenter les appels de fonds conformément au budget approuvé avant le 1 décembre de l’année précédente. </w:t>
      </w:r>
      <w:r w:rsidR="00CB1C84" w:rsidRPr="00360B71">
        <w:rPr>
          <w:rFonts w:ascii="Times New Roman" w:hAnsi="Times New Roman" w:cs="Times New Roman"/>
          <w:sz w:val="24"/>
          <w:szCs w:val="24"/>
          <w:lang w:val="fr-FR"/>
        </w:rPr>
        <w:t xml:space="preserve"> </w:t>
      </w:r>
      <w:r w:rsidR="00D54754" w:rsidRPr="00360B71">
        <w:rPr>
          <w:rFonts w:ascii="Times New Roman" w:hAnsi="Times New Roman" w:cs="Times New Roman"/>
          <w:sz w:val="24"/>
          <w:szCs w:val="24"/>
          <w:lang w:val="fr-FR"/>
        </w:rPr>
        <w:t xml:space="preserve">Ces dispositions peuvent être modifiées sur décision du SC. </w:t>
      </w:r>
    </w:p>
    <w:p w14:paraId="0F61B074" w14:textId="77777777"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 excédent est pris en compte et défalqué de l’appel de fonds concerné, sauf </w:t>
      </w:r>
      <w:r w:rsidR="001E60C1" w:rsidRPr="00360B71">
        <w:rPr>
          <w:rFonts w:ascii="Times New Roman" w:hAnsi="Times New Roman" w:cs="Times New Roman"/>
          <w:sz w:val="24"/>
          <w:szCs w:val="24"/>
          <w:lang w:val="fr-FR"/>
        </w:rPr>
        <w:t>décision</w:t>
      </w:r>
      <w:r w:rsidRPr="00360B71">
        <w:rPr>
          <w:rFonts w:ascii="Times New Roman" w:hAnsi="Times New Roman" w:cs="Times New Roman"/>
          <w:sz w:val="24"/>
          <w:szCs w:val="24"/>
          <w:lang w:val="fr-FR"/>
        </w:rPr>
        <w:t xml:space="preserve"> contraire du SC.</w:t>
      </w:r>
      <w:r w:rsidR="00C459EE" w:rsidRPr="00360B71">
        <w:rPr>
          <w:rFonts w:ascii="Times New Roman" w:hAnsi="Times New Roman" w:cs="Times New Roman"/>
          <w:sz w:val="24"/>
          <w:szCs w:val="24"/>
          <w:lang w:val="fr-FR"/>
        </w:rPr>
        <w:t xml:space="preserve"> </w:t>
      </w:r>
    </w:p>
    <w:p w14:paraId="0F61B075" w14:textId="77777777"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Si, au cours d’un exercice budgétaire, il s’avère que les fonds alloués au titre de ce budget sont insuffisants, le Directeur du COE ENSEC OTAN peut proposer un projet de rallonge budgétaire à l’approbation du Comité Directeur</w:t>
      </w:r>
      <w:r w:rsidR="00C459EE" w:rsidRPr="00360B71">
        <w:rPr>
          <w:rFonts w:ascii="Times New Roman" w:hAnsi="Times New Roman" w:cs="Times New Roman"/>
          <w:sz w:val="24"/>
          <w:szCs w:val="24"/>
          <w:lang w:val="fr-FR"/>
        </w:rPr>
        <w:t xml:space="preserve">. </w:t>
      </w:r>
    </w:p>
    <w:p w14:paraId="0F61B076" w14:textId="77777777" w:rsidR="00285810" w:rsidRPr="00360B71" w:rsidRDefault="00360B71"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À</w:t>
      </w:r>
      <w:r w:rsidR="007707B9" w:rsidRPr="00360B71">
        <w:rPr>
          <w:rFonts w:ascii="Times New Roman" w:hAnsi="Times New Roman" w:cs="Times New Roman"/>
          <w:sz w:val="24"/>
          <w:szCs w:val="24"/>
          <w:lang w:val="fr-FR"/>
        </w:rPr>
        <w:t xml:space="preserve"> l’issue de l’année budgétaire, le Directeur du COE ENSEC OTAN soumet au Comité Directeur un rapport budgétaire, qui comporte :</w:t>
      </w:r>
      <w:r w:rsidR="00285810" w:rsidRPr="00360B71">
        <w:rPr>
          <w:rFonts w:ascii="Times New Roman" w:hAnsi="Times New Roman" w:cs="Times New Roman"/>
          <w:sz w:val="24"/>
          <w:szCs w:val="24"/>
          <w:lang w:val="fr-FR"/>
        </w:rPr>
        <w:t xml:space="preserve"> </w:t>
      </w:r>
      <w:r w:rsidR="00C459EE" w:rsidRPr="00360B71">
        <w:rPr>
          <w:rFonts w:ascii="Times New Roman" w:hAnsi="Times New Roman" w:cs="Times New Roman"/>
          <w:sz w:val="24"/>
          <w:szCs w:val="24"/>
          <w:lang w:val="fr-FR"/>
        </w:rPr>
        <w:t xml:space="preserve"> </w:t>
      </w:r>
    </w:p>
    <w:p w14:paraId="0F61B077" w14:textId="77777777" w:rsidR="00DD542C" w:rsidRPr="00360B71" w:rsidRDefault="007707B9"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 résumé des dépenses réelles de l’année budgétaire précédente </w:t>
      </w:r>
      <w:r w:rsidR="00285810" w:rsidRPr="00360B71">
        <w:rPr>
          <w:rFonts w:ascii="Times New Roman" w:hAnsi="Times New Roman" w:cs="Times New Roman"/>
          <w:sz w:val="24"/>
          <w:szCs w:val="24"/>
          <w:lang w:val="fr-FR"/>
        </w:rPr>
        <w:t>;</w:t>
      </w:r>
    </w:p>
    <w:p w14:paraId="0F61B078" w14:textId="77777777" w:rsidR="00C459EE" w:rsidRPr="00360B71" w:rsidRDefault="007707B9"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une analyse des dépenses d</w:t>
      </w:r>
      <w:r w:rsidR="007F0AB0" w:rsidRPr="00360B71">
        <w:rPr>
          <w:rFonts w:ascii="Times New Roman" w:hAnsi="Times New Roman" w:cs="Times New Roman"/>
          <w:sz w:val="24"/>
          <w:szCs w:val="24"/>
          <w:lang w:val="fr-FR"/>
        </w:rPr>
        <w:t>e l’année budgétaire précédente</w:t>
      </w:r>
      <w:r w:rsidRPr="00360B71">
        <w:rPr>
          <w:rFonts w:ascii="Times New Roman" w:hAnsi="Times New Roman" w:cs="Times New Roman"/>
          <w:sz w:val="24"/>
          <w:szCs w:val="24"/>
          <w:lang w:val="fr-FR"/>
        </w:rPr>
        <w:t xml:space="preserve"> comparée</w:t>
      </w:r>
      <w:r w:rsidR="007F0AB0" w:rsidRPr="00360B71">
        <w:rPr>
          <w:rFonts w:ascii="Times New Roman" w:hAnsi="Times New Roman" w:cs="Times New Roman"/>
          <w:sz w:val="24"/>
          <w:szCs w:val="24"/>
          <w:lang w:val="fr-FR"/>
        </w:rPr>
        <w:t>s au budget, y compris des explications concernant les écarts significatifs</w:t>
      </w:r>
      <w:r w:rsidR="00285810" w:rsidRPr="00360B71">
        <w:rPr>
          <w:rFonts w:ascii="Times New Roman" w:hAnsi="Times New Roman" w:cs="Times New Roman"/>
          <w:sz w:val="24"/>
          <w:szCs w:val="24"/>
          <w:lang w:val="fr-FR"/>
        </w:rPr>
        <w:t>.</w:t>
      </w:r>
    </w:p>
    <w:p w14:paraId="0F61B079" w14:textId="77777777"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Directeur du COE ENSEC OTAN soumet également aux membres du SC un rapport budgétaire de </w:t>
      </w:r>
      <w:r w:rsidR="00360B71" w:rsidRPr="00360B71">
        <w:rPr>
          <w:rFonts w:ascii="Times New Roman" w:hAnsi="Times New Roman" w:cs="Times New Roman"/>
          <w:sz w:val="24"/>
          <w:szCs w:val="24"/>
          <w:lang w:val="fr-FR"/>
        </w:rPr>
        <w:t>mi- exercice</w:t>
      </w:r>
      <w:r w:rsidRPr="00360B71">
        <w:rPr>
          <w:rFonts w:ascii="Times New Roman" w:hAnsi="Times New Roman" w:cs="Times New Roman"/>
          <w:sz w:val="24"/>
          <w:szCs w:val="24"/>
          <w:lang w:val="fr-FR"/>
        </w:rPr>
        <w:t xml:space="preserve"> avant le 31 juillet, sauf décision contraire du SC</w:t>
      </w:r>
      <w:r w:rsidR="00C459EE" w:rsidRPr="00360B71">
        <w:rPr>
          <w:rFonts w:ascii="Times New Roman" w:hAnsi="Times New Roman" w:cs="Times New Roman"/>
          <w:sz w:val="24"/>
          <w:szCs w:val="24"/>
          <w:lang w:val="fr-FR"/>
        </w:rPr>
        <w:t xml:space="preserve">. </w:t>
      </w:r>
    </w:p>
    <w:p w14:paraId="0F61B07A" w14:textId="77777777"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 Participant est en droit de demander un rapport budgétaire lorsqu’il l’estime nécessaire. Ce rapport sera fourni par le Directeur du COE ENSEC OTAN dans les 30 jours suivant la demande. </w:t>
      </w:r>
    </w:p>
    <w:p w14:paraId="0F61B07B" w14:textId="77777777"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audits budgétaires pour le COE ENSEC OTAN seront </w:t>
      </w:r>
      <w:r w:rsidR="006E0634" w:rsidRPr="00360B71">
        <w:rPr>
          <w:rFonts w:ascii="Times New Roman" w:hAnsi="Times New Roman" w:cs="Times New Roman"/>
          <w:sz w:val="24"/>
          <w:szCs w:val="24"/>
          <w:lang w:val="fr-FR"/>
        </w:rPr>
        <w:t>menés conformément aux</w:t>
      </w:r>
      <w:r w:rsidRPr="00360B71">
        <w:rPr>
          <w:rFonts w:ascii="Times New Roman" w:hAnsi="Times New Roman" w:cs="Times New Roman"/>
          <w:sz w:val="24"/>
          <w:szCs w:val="24"/>
          <w:lang w:val="fr-FR"/>
        </w:rPr>
        <w:t xml:space="preserve"> prescriptions du SC. </w:t>
      </w:r>
    </w:p>
    <w:p w14:paraId="0F61B07C" w14:textId="77777777"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Indépendamment des audits </w:t>
      </w:r>
      <w:r w:rsidR="000712F6" w:rsidRPr="00360B71">
        <w:rPr>
          <w:rFonts w:ascii="Times New Roman" w:hAnsi="Times New Roman" w:cs="Times New Roman"/>
          <w:sz w:val="24"/>
          <w:szCs w:val="24"/>
          <w:lang w:val="fr-FR"/>
        </w:rPr>
        <w:t>menés</w:t>
      </w:r>
      <w:r w:rsidRPr="00360B71">
        <w:rPr>
          <w:rFonts w:ascii="Times New Roman" w:hAnsi="Times New Roman" w:cs="Times New Roman"/>
          <w:sz w:val="24"/>
          <w:szCs w:val="24"/>
          <w:lang w:val="fr-FR"/>
        </w:rPr>
        <w:t xml:space="preserve"> conformément au paragraphe 10.1</w:t>
      </w:r>
      <w:r w:rsidR="006E0634" w:rsidRPr="00360B71">
        <w:rPr>
          <w:rFonts w:ascii="Times New Roman" w:hAnsi="Times New Roman" w:cs="Times New Roman"/>
          <w:sz w:val="24"/>
          <w:szCs w:val="24"/>
          <w:lang w:val="fr-FR"/>
        </w:rPr>
        <w:t>0</w:t>
      </w:r>
      <w:r w:rsidRPr="00360B71">
        <w:rPr>
          <w:rFonts w:ascii="Times New Roman" w:hAnsi="Times New Roman" w:cs="Times New Roman"/>
          <w:sz w:val="24"/>
          <w:szCs w:val="24"/>
          <w:lang w:val="fr-FR"/>
        </w:rPr>
        <w:t xml:space="preserve">, les autorités d’audit nationales sont en droit de demander des informations au Directeur du COE ENSEC OTAN et peuvent demander l’accès aux archives et obtenir des copies </w:t>
      </w:r>
      <w:r w:rsidR="000712F6" w:rsidRPr="00360B71">
        <w:rPr>
          <w:rFonts w:ascii="Times New Roman" w:hAnsi="Times New Roman" w:cs="Times New Roman"/>
          <w:sz w:val="24"/>
          <w:szCs w:val="24"/>
          <w:lang w:val="fr-FR"/>
        </w:rPr>
        <w:t>requises</w:t>
      </w:r>
      <w:r w:rsidRPr="00360B71">
        <w:rPr>
          <w:rFonts w:ascii="Times New Roman" w:hAnsi="Times New Roman" w:cs="Times New Roman"/>
          <w:sz w:val="24"/>
          <w:szCs w:val="24"/>
          <w:lang w:val="fr-FR"/>
        </w:rPr>
        <w:t xml:space="preserve"> pour un audit de leurs contributions nationales</w:t>
      </w:r>
      <w:r w:rsidR="00C459EE" w:rsidRPr="00360B71">
        <w:rPr>
          <w:rFonts w:ascii="Times New Roman" w:hAnsi="Times New Roman" w:cs="Times New Roman"/>
          <w:sz w:val="24"/>
          <w:szCs w:val="24"/>
          <w:lang w:val="fr-FR"/>
        </w:rPr>
        <w:t>.</w:t>
      </w:r>
      <w:r w:rsidR="00DC6753" w:rsidRPr="00360B71">
        <w:rPr>
          <w:rFonts w:ascii="Times New Roman" w:hAnsi="Times New Roman" w:cs="Times New Roman"/>
          <w:sz w:val="24"/>
          <w:szCs w:val="24"/>
          <w:lang w:val="fr-FR"/>
        </w:rPr>
        <w:t xml:space="preserve"> </w:t>
      </w:r>
    </w:p>
    <w:p w14:paraId="0F61B07D" w14:textId="77777777" w:rsidR="00A13584"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responsabilités financières des Participants exposées dans le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sont soumises à l’autorisation et à l’approbation des fonds conformément aux lois nationales respectives</w:t>
      </w:r>
      <w:r w:rsidR="00C459EE" w:rsidRPr="00360B71">
        <w:rPr>
          <w:rFonts w:ascii="Times New Roman" w:hAnsi="Times New Roman" w:cs="Times New Roman"/>
          <w:sz w:val="24"/>
          <w:szCs w:val="24"/>
          <w:lang w:val="fr-FR"/>
        </w:rPr>
        <w:t>.</w:t>
      </w:r>
    </w:p>
    <w:p w14:paraId="0F61B07E" w14:textId="77777777" w:rsidR="00D66829" w:rsidRPr="00360B71"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7F" w14:textId="77777777"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XI</w:t>
      </w:r>
    </w:p>
    <w:p w14:paraId="0F61B080" w14:textId="77777777" w:rsidR="00A13584" w:rsidRPr="00360B71" w:rsidRDefault="00D54754" w:rsidP="00196705">
      <w:pPr>
        <w:autoSpaceDE w:val="0"/>
        <w:autoSpaceDN w:val="0"/>
        <w:adjustRightInd w:val="0"/>
        <w:spacing w:after="0" w:line="240" w:lineRule="auto"/>
        <w:jc w:val="center"/>
        <w:rPr>
          <w:rFonts w:ascii="Times New Roman" w:hAnsi="Times New Roman" w:cs="Times New Roman"/>
          <w:caps/>
          <w:color w:val="000000"/>
          <w:sz w:val="24"/>
          <w:szCs w:val="24"/>
          <w:lang w:val="fr-FR"/>
        </w:rPr>
      </w:pPr>
      <w:r w:rsidRPr="00360B71">
        <w:rPr>
          <w:rFonts w:ascii="Times New Roman" w:hAnsi="Times New Roman" w:cs="Times New Roman"/>
          <w:b/>
          <w:caps/>
          <w:color w:val="000000"/>
          <w:sz w:val="24"/>
          <w:szCs w:val="24"/>
          <w:lang w:val="fr-FR"/>
        </w:rPr>
        <w:t>Dispositions financières</w:t>
      </w:r>
      <w:r w:rsidR="00A13584" w:rsidRPr="00360B71">
        <w:rPr>
          <w:rFonts w:ascii="Times New Roman" w:hAnsi="Times New Roman" w:cs="Times New Roman"/>
          <w:b/>
          <w:caps/>
          <w:color w:val="000000"/>
          <w:sz w:val="24"/>
          <w:szCs w:val="24"/>
          <w:lang w:val="fr-FR"/>
        </w:rPr>
        <w:t xml:space="preserve"> </w:t>
      </w:r>
    </w:p>
    <w:p w14:paraId="0F61B081" w14:textId="77777777" w:rsidR="00A13584" w:rsidRPr="00360B71"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82" w14:textId="77777777"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En principe, les services et productions prévus au programme de travail </w:t>
      </w:r>
      <w:r w:rsidR="006E0634" w:rsidRPr="00360B71">
        <w:rPr>
          <w:rFonts w:ascii="Times New Roman" w:hAnsi="Times New Roman" w:cs="Times New Roman"/>
          <w:sz w:val="24"/>
          <w:szCs w:val="24"/>
          <w:lang w:val="fr-FR"/>
        </w:rPr>
        <w:t xml:space="preserve">et </w:t>
      </w:r>
      <w:r w:rsidRPr="00360B71">
        <w:rPr>
          <w:rFonts w:ascii="Times New Roman" w:hAnsi="Times New Roman" w:cs="Times New Roman"/>
          <w:sz w:val="24"/>
          <w:szCs w:val="24"/>
          <w:lang w:val="fr-FR"/>
        </w:rPr>
        <w:t>fournis aux entités de l’OTAN à la demande du QG SACT et aux Participants sont gratuits</w:t>
      </w:r>
      <w:r w:rsidR="00A13584" w:rsidRPr="00360B71">
        <w:rPr>
          <w:rFonts w:ascii="Times New Roman" w:hAnsi="Times New Roman" w:cs="Times New Roman"/>
          <w:sz w:val="24"/>
          <w:szCs w:val="24"/>
          <w:lang w:val="fr-FR"/>
        </w:rPr>
        <w:t xml:space="preserve">. </w:t>
      </w:r>
    </w:p>
    <w:p w14:paraId="0F61B083" w14:textId="77777777"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remboursement de</w:t>
      </w:r>
      <w:r w:rsidR="000712F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services et de</w:t>
      </w:r>
      <w:r w:rsidR="000712F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produ</w:t>
      </w:r>
      <w:r w:rsidR="000712F6" w:rsidRPr="00360B71">
        <w:rPr>
          <w:rFonts w:ascii="Times New Roman" w:hAnsi="Times New Roman" w:cs="Times New Roman"/>
          <w:sz w:val="24"/>
          <w:szCs w:val="24"/>
          <w:lang w:val="fr-FR"/>
        </w:rPr>
        <w:t>its</w:t>
      </w:r>
      <w:r w:rsidRPr="00360B71">
        <w:rPr>
          <w:rFonts w:ascii="Times New Roman" w:hAnsi="Times New Roman" w:cs="Times New Roman"/>
          <w:sz w:val="24"/>
          <w:szCs w:val="24"/>
          <w:lang w:val="fr-FR"/>
        </w:rPr>
        <w:t xml:space="preserve"> fournis aux CP et aux OP ser</w:t>
      </w:r>
      <w:r w:rsidR="000712F6" w:rsidRPr="00360B71">
        <w:rPr>
          <w:rFonts w:ascii="Times New Roman" w:hAnsi="Times New Roman" w:cs="Times New Roman"/>
          <w:sz w:val="24"/>
          <w:szCs w:val="24"/>
          <w:lang w:val="fr-FR"/>
        </w:rPr>
        <w:t>a</w:t>
      </w:r>
      <w:r w:rsidRPr="00360B71">
        <w:rPr>
          <w:rFonts w:ascii="Times New Roman" w:hAnsi="Times New Roman" w:cs="Times New Roman"/>
          <w:sz w:val="24"/>
          <w:szCs w:val="24"/>
          <w:lang w:val="fr-FR"/>
        </w:rPr>
        <w:t xml:space="preserve"> </w:t>
      </w:r>
      <w:r w:rsidR="000712F6" w:rsidRPr="00360B71">
        <w:rPr>
          <w:rFonts w:ascii="Times New Roman" w:hAnsi="Times New Roman" w:cs="Times New Roman"/>
          <w:sz w:val="24"/>
          <w:szCs w:val="24"/>
          <w:lang w:val="fr-FR"/>
        </w:rPr>
        <w:t>déterminé</w:t>
      </w:r>
      <w:r w:rsidRPr="00360B71">
        <w:rPr>
          <w:rFonts w:ascii="Times New Roman" w:hAnsi="Times New Roman" w:cs="Times New Roman"/>
          <w:sz w:val="24"/>
          <w:szCs w:val="24"/>
          <w:lang w:val="fr-FR"/>
        </w:rPr>
        <w:t xml:space="preserve"> par le SC. Le remboursement sera fondé sur des coûts identifiables</w:t>
      </w:r>
      <w:r w:rsidR="00A13584" w:rsidRPr="00360B71">
        <w:rPr>
          <w:rFonts w:ascii="Times New Roman" w:hAnsi="Times New Roman" w:cs="Times New Roman"/>
          <w:sz w:val="24"/>
          <w:szCs w:val="24"/>
          <w:lang w:val="fr-FR"/>
        </w:rPr>
        <w:t xml:space="preserve">. </w:t>
      </w:r>
    </w:p>
    <w:p w14:paraId="0F61B084" w14:textId="77777777" w:rsidR="00A0580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Pour les stages fournis par ou réalisés par l’intermédiaire du COE ENSEC OTAN, les frais individuels de stage seront facturés sous réserve que leur montant soit déterminé conformément aux </w:t>
      </w:r>
      <w:r w:rsidR="000712F6" w:rsidRPr="00360B71">
        <w:rPr>
          <w:rFonts w:ascii="Times New Roman" w:hAnsi="Times New Roman" w:cs="Times New Roman"/>
          <w:sz w:val="24"/>
          <w:szCs w:val="24"/>
          <w:lang w:val="fr-FR"/>
        </w:rPr>
        <w:t xml:space="preserve">principes </w:t>
      </w:r>
      <w:r w:rsidRPr="00360B71">
        <w:rPr>
          <w:rFonts w:ascii="Times New Roman" w:hAnsi="Times New Roman" w:cs="Times New Roman"/>
          <w:sz w:val="24"/>
          <w:szCs w:val="24"/>
          <w:lang w:val="fr-FR"/>
        </w:rPr>
        <w:t>défini</w:t>
      </w:r>
      <w:r w:rsidR="000712F6" w:rsidRPr="00360B71">
        <w:rPr>
          <w:rFonts w:ascii="Times New Roman" w:hAnsi="Times New Roman" w:cs="Times New Roman"/>
          <w:sz w:val="24"/>
          <w:szCs w:val="24"/>
          <w:lang w:val="fr-FR"/>
        </w:rPr>
        <w:t>s dans les accords de normalisation OTAN (STANAG) applicables</w:t>
      </w:r>
      <w:r w:rsidRPr="00360B71">
        <w:rPr>
          <w:rFonts w:ascii="Times New Roman" w:hAnsi="Times New Roman" w:cs="Times New Roman"/>
          <w:sz w:val="24"/>
          <w:szCs w:val="24"/>
          <w:lang w:val="fr-FR"/>
        </w:rPr>
        <w:t>. Ils seront identifiés en qualité de « revenus » au</w:t>
      </w:r>
      <w:r w:rsidR="006E0634" w:rsidRPr="00360B71">
        <w:rPr>
          <w:rFonts w:ascii="Times New Roman" w:hAnsi="Times New Roman" w:cs="Times New Roman"/>
          <w:sz w:val="24"/>
          <w:szCs w:val="24"/>
          <w:lang w:val="fr-FR"/>
        </w:rPr>
        <w:t xml:space="preserve"> sein du</w:t>
      </w:r>
      <w:r w:rsidRPr="00360B71">
        <w:rPr>
          <w:rFonts w:ascii="Times New Roman" w:hAnsi="Times New Roman" w:cs="Times New Roman"/>
          <w:sz w:val="24"/>
          <w:szCs w:val="24"/>
          <w:lang w:val="fr-FR"/>
        </w:rPr>
        <w:t xml:space="preserve"> budget annuel</w:t>
      </w:r>
      <w:r w:rsidR="00A13584" w:rsidRPr="00360B71">
        <w:rPr>
          <w:rFonts w:ascii="Times New Roman" w:hAnsi="Times New Roman" w:cs="Times New Roman"/>
          <w:sz w:val="24"/>
          <w:szCs w:val="24"/>
          <w:lang w:val="fr-FR"/>
        </w:rPr>
        <w:t xml:space="preserve">. </w:t>
      </w:r>
    </w:p>
    <w:p w14:paraId="0F61B085" w14:textId="77777777"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revenus tirés des activités du CO</w:t>
      </w:r>
      <w:r w:rsidR="008732A1" w:rsidRPr="00360B71">
        <w:rPr>
          <w:rFonts w:ascii="Times New Roman" w:hAnsi="Times New Roman" w:cs="Times New Roman"/>
          <w:sz w:val="24"/>
          <w:szCs w:val="24"/>
          <w:lang w:val="fr-FR"/>
        </w:rPr>
        <w:t>E ENSEC OTAN</w:t>
      </w:r>
      <w:r w:rsidR="00A0580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seront versés directement au budget partagé.</w:t>
      </w:r>
    </w:p>
    <w:p w14:paraId="0F61B086" w14:textId="77777777" w:rsidR="00D66829" w:rsidRPr="00360B71"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87" w14:textId="77777777"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XII</w:t>
      </w:r>
    </w:p>
    <w:p w14:paraId="0F61B088" w14:textId="77777777" w:rsidR="00A13584" w:rsidRPr="00360B71" w:rsidRDefault="00D54754"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Demandes d’indemnité</w:t>
      </w:r>
    </w:p>
    <w:p w14:paraId="0F61B089" w14:textId="77777777" w:rsidR="00A13584" w:rsidRPr="00360B71" w:rsidRDefault="00A13584"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8A" w14:textId="77777777" w:rsidR="00A13584" w:rsidRPr="00360B71" w:rsidRDefault="00D5475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Toute demande d’indemnité entraînée par ou liée  aux activités du COE ENSEC OTAN, est réglée conformément aux dispositions de l’article VIII du SOFA de l’OTAN et de l’</w:t>
      </w:r>
      <w:r w:rsidR="00C7685D" w:rsidRPr="00360B71">
        <w:rPr>
          <w:rFonts w:ascii="Times New Roman" w:hAnsi="Times New Roman" w:cs="Times New Roman"/>
          <w:sz w:val="24"/>
          <w:szCs w:val="24"/>
          <w:lang w:val="fr-FR"/>
        </w:rPr>
        <w:t>a</w:t>
      </w:r>
      <w:r w:rsidRPr="00360B71">
        <w:rPr>
          <w:rFonts w:ascii="Times New Roman" w:hAnsi="Times New Roman" w:cs="Times New Roman"/>
          <w:sz w:val="24"/>
          <w:szCs w:val="24"/>
          <w:lang w:val="fr-FR"/>
        </w:rPr>
        <w:t xml:space="preserve">rticle </w:t>
      </w:r>
      <w:r w:rsidR="00E714FF">
        <w:rPr>
          <w:rFonts w:ascii="Times New Roman" w:hAnsi="Times New Roman" w:cs="Times New Roman"/>
          <w:sz w:val="24"/>
          <w:szCs w:val="24"/>
          <w:lang w:val="fr-FR"/>
        </w:rPr>
        <w:t>6</w:t>
      </w:r>
      <w:r w:rsidRPr="00360B71">
        <w:rPr>
          <w:rFonts w:ascii="Times New Roman" w:hAnsi="Times New Roman" w:cs="Times New Roman"/>
          <w:sz w:val="24"/>
          <w:szCs w:val="24"/>
          <w:lang w:val="fr-FR"/>
        </w:rPr>
        <w:t xml:space="preserve"> du Protocole de Paris</w:t>
      </w:r>
      <w:r w:rsidR="00A13584" w:rsidRPr="00360B71">
        <w:rPr>
          <w:rFonts w:ascii="Times New Roman" w:hAnsi="Times New Roman" w:cs="Times New Roman"/>
          <w:sz w:val="24"/>
          <w:szCs w:val="24"/>
          <w:lang w:val="fr-FR"/>
        </w:rPr>
        <w:t xml:space="preserve">. </w:t>
      </w:r>
    </w:p>
    <w:p w14:paraId="0F61B08B" w14:textId="77777777" w:rsidR="00A35FD3" w:rsidRPr="00360B71" w:rsidRDefault="00D5475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Toute demande d’indemnité attribuable au COE ENSEC OTAN, y compris les parties qui découlent des dispositions du Protocole de Paris, est répartie entre les Participants conformément aux formules de partage de coûts prévues par la section 9.2 du présent </w:t>
      </w:r>
      <w:r w:rsidR="00A13584" w:rsidRPr="00360B71">
        <w:rPr>
          <w:rFonts w:ascii="Times New Roman" w:hAnsi="Times New Roman" w:cs="Times New Roman"/>
          <w:sz w:val="24"/>
          <w:szCs w:val="24"/>
          <w:lang w:val="fr-FR"/>
        </w:rPr>
        <w:t xml:space="preserve">MOU. </w:t>
      </w:r>
    </w:p>
    <w:p w14:paraId="0F61B08C" w14:textId="77777777" w:rsidR="00A35FD3" w:rsidRPr="00360B71" w:rsidRDefault="00A35FD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8D" w14:textId="77777777"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XIII</w:t>
      </w:r>
    </w:p>
    <w:p w14:paraId="0F61B08E" w14:textId="77777777" w:rsidR="00A13584" w:rsidRPr="00360B71" w:rsidRDefault="00D54754"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Sécurité</w:t>
      </w:r>
    </w:p>
    <w:p w14:paraId="0F61B08F" w14:textId="77777777" w:rsidR="00A13584" w:rsidRPr="00360B71"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90" w14:textId="77777777" w:rsidR="00A35FD3" w:rsidRPr="00360B71" w:rsidRDefault="007B5AD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FN</w:t>
      </w:r>
      <w:r w:rsidR="00241CED" w:rsidRPr="00360B71">
        <w:rPr>
          <w:rFonts w:ascii="Times New Roman" w:hAnsi="Times New Roman" w:cs="Times New Roman"/>
          <w:sz w:val="24"/>
          <w:szCs w:val="24"/>
          <w:lang w:val="fr-FR"/>
        </w:rPr>
        <w:t xml:space="preserve"> est responsable de la sécurité extérieure et de la protection des forces. </w:t>
      </w:r>
    </w:p>
    <w:p w14:paraId="0F61B091" w14:textId="77777777" w:rsidR="00E82410"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mesures de sécurité dans les installations du COE ENSEC OTAN, y compris les visites, les certificats d’habilitation de sécurité et la sécurité des informations relèvent de la responsabilité du Directeur du COE ENSEC OTAN, agissant en tant qu’autorité de sécurité conformément aux règles de sécurité </w:t>
      </w:r>
      <w:r w:rsidR="007B5AD4" w:rsidRPr="00360B71">
        <w:rPr>
          <w:rFonts w:ascii="Times New Roman" w:hAnsi="Times New Roman" w:cs="Times New Roman"/>
          <w:sz w:val="24"/>
          <w:szCs w:val="24"/>
          <w:lang w:val="fr-FR"/>
        </w:rPr>
        <w:t>du FN</w:t>
      </w:r>
      <w:r w:rsidRPr="00360B71">
        <w:rPr>
          <w:rFonts w:ascii="Times New Roman" w:hAnsi="Times New Roman" w:cs="Times New Roman"/>
          <w:sz w:val="24"/>
          <w:szCs w:val="24"/>
          <w:lang w:val="fr-FR"/>
        </w:rPr>
        <w:t xml:space="preserve"> et de l’OTAN applicables. En respectant les compétences pertinentes </w:t>
      </w:r>
      <w:r w:rsidR="00F66842"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SN, le Directeur du COE ENSEC OTAN peut prendre les mesures appropriées pour assurer la sécurité du personnel, des installations et des informations</w:t>
      </w:r>
      <w:r w:rsidR="00DC6753" w:rsidRPr="00360B71">
        <w:rPr>
          <w:rFonts w:ascii="Times New Roman" w:hAnsi="Times New Roman" w:cs="Times New Roman"/>
          <w:sz w:val="24"/>
          <w:szCs w:val="24"/>
          <w:lang w:val="fr-FR"/>
        </w:rPr>
        <w:t>.</w:t>
      </w:r>
    </w:p>
    <w:p w14:paraId="0F61B092" w14:textId="77777777"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informations classifiées conservées, utilisées, produites, transmises ou échangées dans le cadre de la mise en œuvre du présent </w:t>
      </w:r>
      <w:r w:rsidR="006E0634"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sont conformément au C-M (2002) 49 « Sécurité au sein de l’Organisation du traité de l’Atlantique Nord » du 17 juin 2002, dans </w:t>
      </w:r>
      <w:r w:rsidRPr="00360B71">
        <w:rPr>
          <w:rFonts w:ascii="Times New Roman" w:hAnsi="Times New Roman" w:cs="Times New Roman"/>
          <w:sz w:val="24"/>
          <w:szCs w:val="24"/>
          <w:lang w:val="fr-FR"/>
        </w:rPr>
        <w:lastRenderedPageBreak/>
        <w:t>son édition autorisée, qui comprend toutes ses annexes et amendements ainsi que les dispositions et accords internationaux de sécurité existants</w:t>
      </w:r>
      <w:r w:rsidR="00A13584" w:rsidRPr="00360B71">
        <w:rPr>
          <w:rFonts w:ascii="Times New Roman" w:hAnsi="Times New Roman" w:cs="Times New Roman"/>
          <w:sz w:val="24"/>
          <w:szCs w:val="24"/>
          <w:lang w:val="fr-FR"/>
        </w:rPr>
        <w:t xml:space="preserve">. </w:t>
      </w:r>
    </w:p>
    <w:p w14:paraId="0F61B093" w14:textId="77777777"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informations non classifiées conservées, utilisées, produites, transmises ou échangées dans le cadre de la mise en œuvre du présent </w:t>
      </w:r>
      <w:r w:rsidR="006E0634"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sont conformément au C-M (2002) 60 « Gestion de l’information non classifiée » du 24 juillet 2002, dans son édition autorisée, ce qui comprend toutes ses annexes et amendements ainsi que les dispositions et accords de sécurité existants</w:t>
      </w:r>
      <w:r w:rsidR="00A13584" w:rsidRPr="00360B71">
        <w:rPr>
          <w:rFonts w:ascii="Times New Roman" w:hAnsi="Times New Roman" w:cs="Times New Roman"/>
          <w:sz w:val="24"/>
          <w:szCs w:val="24"/>
          <w:lang w:val="fr-FR"/>
        </w:rPr>
        <w:t xml:space="preserve">. </w:t>
      </w:r>
    </w:p>
    <w:p w14:paraId="0F61B094" w14:textId="77777777"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w:t>
      </w:r>
      <w:r w:rsidR="006E0634" w:rsidRPr="00360B71">
        <w:rPr>
          <w:rFonts w:ascii="Times New Roman" w:hAnsi="Times New Roman" w:cs="Times New Roman"/>
          <w:sz w:val="24"/>
          <w:szCs w:val="24"/>
          <w:lang w:val="fr-FR"/>
        </w:rPr>
        <w:t xml:space="preserve">orsqu’il est nécessaire de faire appel à des </w:t>
      </w:r>
      <w:r w:rsidRPr="00360B71">
        <w:rPr>
          <w:rFonts w:ascii="Times New Roman" w:hAnsi="Times New Roman" w:cs="Times New Roman"/>
          <w:sz w:val="24"/>
          <w:szCs w:val="24"/>
          <w:lang w:val="fr-FR"/>
        </w:rPr>
        <w:t xml:space="preserve">contractants dans le cadre des activités du COE ENSEC OTAN, </w:t>
      </w:r>
      <w:r w:rsidR="006E0634" w:rsidRPr="00360B71">
        <w:rPr>
          <w:rFonts w:ascii="Times New Roman" w:hAnsi="Times New Roman" w:cs="Times New Roman"/>
          <w:sz w:val="24"/>
          <w:szCs w:val="24"/>
          <w:lang w:val="fr-FR"/>
        </w:rPr>
        <w:t xml:space="preserve">ce dernier </w:t>
      </w:r>
      <w:r w:rsidR="00BF4A63" w:rsidRPr="00360B71">
        <w:rPr>
          <w:rFonts w:ascii="Times New Roman" w:hAnsi="Times New Roman" w:cs="Times New Roman"/>
          <w:sz w:val="24"/>
          <w:szCs w:val="24"/>
          <w:lang w:val="fr-FR"/>
        </w:rPr>
        <w:t xml:space="preserve">conclut </w:t>
      </w:r>
      <w:r w:rsidRPr="00360B71">
        <w:rPr>
          <w:rFonts w:ascii="Times New Roman" w:hAnsi="Times New Roman" w:cs="Times New Roman"/>
          <w:sz w:val="24"/>
          <w:szCs w:val="24"/>
          <w:lang w:val="fr-FR"/>
        </w:rPr>
        <w:t xml:space="preserve">un accord de confidentialité spécial avec ces contractants.  </w:t>
      </w:r>
    </w:p>
    <w:p w14:paraId="0F61B095" w14:textId="77777777" w:rsidR="00A13584" w:rsidRPr="00360B71" w:rsidRDefault="00D547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le cas d’une dénonciation du présent MOU, ou si l’une des parties souhaite s’en retirer, les Participants veillent à ce que les dispositions</w:t>
      </w:r>
      <w:r w:rsidR="003838C1" w:rsidRPr="00360B71">
        <w:rPr>
          <w:rFonts w:ascii="Times New Roman" w:hAnsi="Times New Roman" w:cs="Times New Roman"/>
          <w:sz w:val="24"/>
          <w:szCs w:val="24"/>
          <w:lang w:val="fr-FR"/>
        </w:rPr>
        <w:t xml:space="preserve"> précisées dans cette Section</w:t>
      </w:r>
      <w:r w:rsidRPr="00360B71">
        <w:rPr>
          <w:rFonts w:ascii="Times New Roman" w:hAnsi="Times New Roman" w:cs="Times New Roman"/>
          <w:sz w:val="24"/>
          <w:szCs w:val="24"/>
          <w:lang w:val="fr-FR"/>
        </w:rPr>
        <w:t xml:space="preserve"> restent en vigueur</w:t>
      </w:r>
      <w:r w:rsidR="00A13584" w:rsidRPr="00360B71">
        <w:rPr>
          <w:rFonts w:ascii="Times New Roman" w:hAnsi="Times New Roman" w:cs="Times New Roman"/>
          <w:sz w:val="24"/>
          <w:szCs w:val="24"/>
          <w:lang w:val="fr-FR"/>
        </w:rPr>
        <w:t xml:space="preserve">. </w:t>
      </w:r>
    </w:p>
    <w:p w14:paraId="0F61B096" w14:textId="77777777" w:rsidR="00196705" w:rsidRPr="00360B71" w:rsidRDefault="00196705"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97" w14:textId="77777777" w:rsidR="00053C5E" w:rsidRPr="00360B71" w:rsidRDefault="00053C5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XIV</w:t>
      </w:r>
    </w:p>
    <w:p w14:paraId="0F61B098" w14:textId="77777777" w:rsidR="00053C5E" w:rsidRPr="00360B71" w:rsidRDefault="00241CED" w:rsidP="00196705">
      <w:pPr>
        <w:autoSpaceDE w:val="0"/>
        <w:autoSpaceDN w:val="0"/>
        <w:adjustRightInd w:val="0"/>
        <w:spacing w:after="0" w:line="240" w:lineRule="auto"/>
        <w:jc w:val="center"/>
        <w:rPr>
          <w:rFonts w:ascii="Times New Roman" w:hAnsi="Times New Roman" w:cs="Times New Roman"/>
          <w:color w:val="000000"/>
          <w:sz w:val="24"/>
          <w:szCs w:val="24"/>
          <w:lang w:val="fr-FR"/>
        </w:rPr>
      </w:pPr>
      <w:r w:rsidRPr="00360B71">
        <w:rPr>
          <w:rFonts w:ascii="Times New Roman" w:hAnsi="Times New Roman" w:cs="Times New Roman"/>
          <w:b/>
          <w:color w:val="000000"/>
          <w:sz w:val="24"/>
          <w:szCs w:val="24"/>
          <w:lang w:val="fr-FR"/>
        </w:rPr>
        <w:t>ASPECTS JURIDIQUES</w:t>
      </w:r>
    </w:p>
    <w:p w14:paraId="0F61B099" w14:textId="77777777" w:rsidR="00053C5E" w:rsidRPr="00360B71" w:rsidRDefault="00053C5E"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9A" w14:textId="77777777" w:rsidR="00053C5E"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 décision du NAC,</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w:t>
      </w:r>
      <w:r w:rsidR="00053C5E"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peut recevoir le statut d’IMO conformément à l’</w:t>
      </w:r>
      <w:r w:rsidR="00DE1BCD" w:rsidRPr="00360B71">
        <w:rPr>
          <w:rFonts w:ascii="Times New Roman" w:hAnsi="Times New Roman" w:cs="Times New Roman"/>
          <w:sz w:val="24"/>
          <w:szCs w:val="24"/>
          <w:lang w:val="fr-FR"/>
        </w:rPr>
        <w:t>a</w:t>
      </w:r>
      <w:r w:rsidR="00C7685D" w:rsidRPr="00360B71">
        <w:rPr>
          <w:rFonts w:ascii="Times New Roman" w:hAnsi="Times New Roman" w:cs="Times New Roman"/>
          <w:sz w:val="24"/>
          <w:szCs w:val="24"/>
          <w:lang w:val="fr-FR"/>
        </w:rPr>
        <w:t>rticle 14</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du</w:t>
      </w:r>
      <w:r w:rsidR="00053C5E" w:rsidRPr="00360B71">
        <w:rPr>
          <w:rFonts w:ascii="Times New Roman" w:hAnsi="Times New Roman" w:cs="Times New Roman"/>
          <w:sz w:val="24"/>
          <w:szCs w:val="24"/>
          <w:lang w:val="fr-FR"/>
        </w:rPr>
        <w:t xml:space="preserve"> Protocol</w:t>
      </w:r>
      <w:r w:rsidRPr="00360B71">
        <w:rPr>
          <w:rFonts w:ascii="Times New Roman" w:hAnsi="Times New Roman" w:cs="Times New Roman"/>
          <w:sz w:val="24"/>
          <w:szCs w:val="24"/>
          <w:lang w:val="fr-FR"/>
        </w:rPr>
        <w:t>e de Paris</w:t>
      </w:r>
      <w:r w:rsidR="00053C5E" w:rsidRPr="00360B71">
        <w:rPr>
          <w:rFonts w:ascii="Times New Roman" w:hAnsi="Times New Roman" w:cs="Times New Roman"/>
          <w:sz w:val="24"/>
          <w:szCs w:val="24"/>
          <w:lang w:val="fr-FR"/>
        </w:rPr>
        <w:t xml:space="preserve">. </w:t>
      </w:r>
    </w:p>
    <w:p w14:paraId="0F61B09B" w14:textId="77777777" w:rsidR="006D578F"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dispositions du SOFA OTAN, du Protocole de Paris et autres accords supplémentaires </w:t>
      </w:r>
      <w:r w:rsidR="00F90C98" w:rsidRPr="00360B71">
        <w:rPr>
          <w:rFonts w:ascii="Times New Roman" w:hAnsi="Times New Roman" w:cs="Times New Roman"/>
          <w:sz w:val="24"/>
          <w:szCs w:val="24"/>
          <w:lang w:val="fr-FR"/>
        </w:rPr>
        <w:t>concernés s’appliquent au COE ENSEC OTAN et à son personnel, le cas échéant.</w:t>
      </w:r>
      <w:r w:rsidR="00B37AB6" w:rsidRPr="00360B71">
        <w:rPr>
          <w:rFonts w:ascii="Times New Roman" w:hAnsi="Times New Roman" w:cs="Times New Roman"/>
          <w:sz w:val="24"/>
          <w:szCs w:val="24"/>
          <w:lang w:val="fr-FR"/>
        </w:rPr>
        <w:t xml:space="preserve"> </w:t>
      </w:r>
    </w:p>
    <w:p w14:paraId="0F61B09C" w14:textId="77777777" w:rsidR="003838C1" w:rsidRPr="00360B71" w:rsidRDefault="003838C1"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Jusqu’à l’activation du COE ENSEC OTAN en tant que IMO par le NAC, conformément au</w:t>
      </w:r>
      <w:r w:rsidR="00BE555D" w:rsidRPr="00360B71">
        <w:rPr>
          <w:rFonts w:ascii="Times New Roman" w:hAnsi="Times New Roman" w:cs="Times New Roman"/>
          <w:sz w:val="24"/>
          <w:szCs w:val="24"/>
          <w:lang w:val="fr-FR"/>
        </w:rPr>
        <w:t xml:space="preserve"> Protocole de Paris, le FN agit</w:t>
      </w:r>
      <w:r w:rsidRPr="00360B71">
        <w:rPr>
          <w:rFonts w:ascii="Times New Roman" w:hAnsi="Times New Roman" w:cs="Times New Roman"/>
          <w:sz w:val="24"/>
          <w:szCs w:val="24"/>
          <w:lang w:val="fr-FR"/>
        </w:rPr>
        <w:t xml:space="preserve"> pour le compte </w:t>
      </w:r>
      <w:r w:rsidR="00BE555D" w:rsidRPr="00360B71">
        <w:rPr>
          <w:rFonts w:ascii="Times New Roman" w:hAnsi="Times New Roman" w:cs="Times New Roman"/>
          <w:sz w:val="24"/>
          <w:szCs w:val="24"/>
          <w:lang w:val="fr-FR"/>
        </w:rPr>
        <w:t>du COE ENSEC OTAN représentant les SN.</w:t>
      </w:r>
    </w:p>
    <w:p w14:paraId="0F61B09D" w14:textId="77777777" w:rsidR="00053C5E" w:rsidRPr="00360B71" w:rsidRDefault="00F90C98"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Jusqu’à l’octroi du statut international au</w:t>
      </w:r>
      <w:r w:rsidR="00C9567B"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9567B" w:rsidRPr="00360B71">
        <w:rPr>
          <w:rFonts w:ascii="Times New Roman" w:hAnsi="Times New Roman" w:cs="Times New Roman"/>
          <w:sz w:val="24"/>
          <w:szCs w:val="24"/>
          <w:lang w:val="fr-FR"/>
        </w:rPr>
        <w:t>,</w:t>
      </w:r>
      <w:r w:rsidR="00581F2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l’affectation d’éléments nationaux au COE ENSEC OTAN se fera conformément aux lois nationales et internationales applicables, y compris le SOFA OTAN. Lorsque le NAC aura accordé le statut international, conformément à l’</w:t>
      </w:r>
      <w:r w:rsidR="00DE1BCD" w:rsidRPr="00360B71">
        <w:rPr>
          <w:rFonts w:ascii="Times New Roman" w:hAnsi="Times New Roman" w:cs="Times New Roman"/>
          <w:sz w:val="24"/>
          <w:szCs w:val="24"/>
          <w:lang w:val="fr-FR"/>
        </w:rPr>
        <w:t>a</w:t>
      </w:r>
      <w:r w:rsidR="00C7685D" w:rsidRPr="00360B71">
        <w:rPr>
          <w:rFonts w:ascii="Times New Roman" w:hAnsi="Times New Roman" w:cs="Times New Roman"/>
          <w:sz w:val="24"/>
          <w:szCs w:val="24"/>
          <w:lang w:val="fr-FR"/>
        </w:rPr>
        <w:t>rticle 14</w:t>
      </w:r>
      <w:r w:rsidRPr="00360B71">
        <w:rPr>
          <w:rFonts w:ascii="Times New Roman" w:hAnsi="Times New Roman" w:cs="Times New Roman"/>
          <w:sz w:val="24"/>
          <w:szCs w:val="24"/>
          <w:lang w:val="fr-FR"/>
        </w:rPr>
        <w:t xml:space="preserve"> du Protocole de Paris, au COE ENSEC OTAN, ces lois nationales et internationales restent applicables, ainsi que les dispositions du Protocole de Paris.</w:t>
      </w:r>
    </w:p>
    <w:p w14:paraId="0F61B09E" w14:textId="77777777" w:rsidR="003B601D"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propriété au sens de la propriété intellectuelle générée par le COE ENSEC OTAN </w:t>
      </w:r>
      <w:r w:rsidR="00BF4A63" w:rsidRPr="00360B71">
        <w:rPr>
          <w:rFonts w:ascii="Times New Roman" w:hAnsi="Times New Roman" w:cs="Times New Roman"/>
          <w:sz w:val="24"/>
          <w:szCs w:val="24"/>
          <w:lang w:val="fr-FR"/>
        </w:rPr>
        <w:t>appartient au</w:t>
      </w:r>
      <w:r w:rsidRPr="00360B71">
        <w:rPr>
          <w:rFonts w:ascii="Times New Roman" w:hAnsi="Times New Roman" w:cs="Times New Roman"/>
          <w:sz w:val="24"/>
          <w:szCs w:val="24"/>
          <w:lang w:val="fr-FR"/>
        </w:rPr>
        <w:t xml:space="preserve"> COE ENSEC OTAN</w:t>
      </w:r>
      <w:r w:rsidR="00BF4A63" w:rsidRPr="00360B71">
        <w:rPr>
          <w:rFonts w:ascii="Times New Roman" w:hAnsi="Times New Roman" w:cs="Times New Roman"/>
          <w:sz w:val="24"/>
          <w:szCs w:val="24"/>
          <w:lang w:val="fr-FR"/>
        </w:rPr>
        <w:t xml:space="preserve"> qui en assure l’administration</w:t>
      </w:r>
      <w:r w:rsidRPr="00360B71">
        <w:rPr>
          <w:rFonts w:ascii="Times New Roman" w:hAnsi="Times New Roman" w:cs="Times New Roman"/>
          <w:sz w:val="24"/>
          <w:szCs w:val="24"/>
          <w:lang w:val="fr-FR"/>
        </w:rPr>
        <w:t>, à défaut de toute autre décision prise par</w:t>
      </w:r>
      <w:r w:rsidR="00053C5E" w:rsidRPr="00360B71">
        <w:rPr>
          <w:rFonts w:ascii="Times New Roman" w:hAnsi="Times New Roman" w:cs="Times New Roman"/>
          <w:sz w:val="24"/>
          <w:szCs w:val="24"/>
          <w:lang w:val="fr-FR"/>
        </w:rPr>
        <w:t xml:space="preserve"> SC.</w:t>
      </w:r>
      <w:r w:rsidR="00DC6753" w:rsidRPr="00360B71">
        <w:rPr>
          <w:rFonts w:ascii="Times New Roman" w:hAnsi="Times New Roman" w:cs="Times New Roman"/>
          <w:sz w:val="24"/>
          <w:szCs w:val="24"/>
          <w:lang w:val="fr-FR"/>
        </w:rPr>
        <w:t xml:space="preserve"> </w:t>
      </w:r>
    </w:p>
    <w:p w14:paraId="0F61B09F" w14:textId="77777777" w:rsidR="003B601D"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Sans porter préjudice aux obligations liées au Traité de l’Atlantique Nord, au SOFA de l’OTAN et au Protocole de Paris, les Participants n’ont pas pour intention de créer des droits ou des obligations au regard du droit international sous couvert de ce </w:t>
      </w:r>
      <w:r w:rsidR="003B601D" w:rsidRPr="00360B71">
        <w:rPr>
          <w:rFonts w:ascii="Times New Roman" w:hAnsi="Times New Roman" w:cs="Times New Roman"/>
          <w:sz w:val="24"/>
          <w:szCs w:val="24"/>
          <w:lang w:val="fr-FR"/>
        </w:rPr>
        <w:t>MOU.</w:t>
      </w:r>
    </w:p>
    <w:p w14:paraId="0F61B0A0" w14:textId="77777777" w:rsidR="003B601D" w:rsidRPr="00360B71" w:rsidRDefault="00F90C98"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Participants n’ont pas l’intention de causer un conflit entre ce MOU et le droit national ou international en vigueur. Si toutefois un conflit surgissait, le droit national ou international affecté prévaudra sur ce MOU. Le Participant dont les lois ou obligations découlant du droit international sont affectées en référera aux autres Participants par écrit</w:t>
      </w:r>
      <w:r w:rsidR="003B601D" w:rsidRPr="00360B71">
        <w:rPr>
          <w:rFonts w:ascii="Times New Roman" w:hAnsi="Times New Roman" w:cs="Times New Roman"/>
          <w:sz w:val="24"/>
          <w:szCs w:val="24"/>
          <w:lang w:val="fr-FR"/>
        </w:rPr>
        <w:t>.</w:t>
      </w:r>
    </w:p>
    <w:p w14:paraId="0F61B0A1" w14:textId="77777777" w:rsidR="00053C5E" w:rsidRPr="00360B71" w:rsidRDefault="00B229CE" w:rsidP="00B229CE">
      <w:pPr>
        <w:autoSpaceDE w:val="0"/>
        <w:autoSpaceDN w:val="0"/>
        <w:adjustRightInd w:val="0"/>
        <w:spacing w:after="240" w:line="240" w:lineRule="auto"/>
        <w:ind w:left="709" w:hanging="709"/>
        <w:jc w:val="both"/>
        <w:rPr>
          <w:rFonts w:ascii="Times New Roman" w:hAnsi="Times New Roman" w:cs="Times New Roman"/>
          <w:color w:val="000000"/>
          <w:sz w:val="24"/>
          <w:szCs w:val="24"/>
          <w:lang w:val="fr-FR"/>
        </w:rPr>
      </w:pPr>
      <w:r w:rsidRPr="00B229CE">
        <w:rPr>
          <w:rFonts w:ascii="Times New Roman" w:hAnsi="Times New Roman" w:cs="Times New Roman"/>
          <w:sz w:val="24"/>
          <w:szCs w:val="24"/>
          <w:lang w:val="fr-FR"/>
        </w:rPr>
        <w:lastRenderedPageBreak/>
        <w:t xml:space="preserve">14.8. </w:t>
      </w:r>
      <w:r>
        <w:rPr>
          <w:rFonts w:ascii="Times New Roman" w:hAnsi="Times New Roman" w:cs="Times New Roman"/>
          <w:sz w:val="24"/>
          <w:szCs w:val="24"/>
          <w:lang w:val="fr-FR"/>
        </w:rPr>
        <w:t xml:space="preserve">    </w:t>
      </w:r>
      <w:r w:rsidRPr="00B229CE">
        <w:rPr>
          <w:rFonts w:ascii="Times New Roman" w:hAnsi="Times New Roman" w:cs="Times New Roman"/>
          <w:sz w:val="24"/>
          <w:szCs w:val="24"/>
          <w:lang w:val="fr-FR"/>
        </w:rPr>
        <w:t>Le présent mémorandum n’a pas vocation à entrer en conflit avec les législations nationales des Etats membres de l’OTAN ou avec la législation respective des Participants, ni d’entrer en</w:t>
      </w:r>
      <w:r w:rsidRPr="00B229CE">
        <w:rPr>
          <w:rFonts w:ascii="Times New Roman" w:hAnsi="Times New Roman" w:cs="Times New Roman"/>
          <w:color w:val="000000"/>
          <w:sz w:val="24"/>
          <w:szCs w:val="24"/>
          <w:lang w:val="fr-FR"/>
        </w:rPr>
        <w:t xml:space="preserve"> conflit avec, d’étendre ou de remplacer, des accords internationaux applicables et les obligations et autorités attachées</w:t>
      </w:r>
    </w:p>
    <w:p w14:paraId="0F61B0A2" w14:textId="77777777" w:rsidR="00BF4A63" w:rsidRPr="00360B71" w:rsidRDefault="00BF4A6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A3" w14:textId="77777777" w:rsidR="008849EF" w:rsidRPr="00360B71" w:rsidRDefault="008849EF"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w:t>
      </w:r>
    </w:p>
    <w:p w14:paraId="0F61B0A4" w14:textId="77777777" w:rsidR="008849EF" w:rsidRPr="00360B71" w:rsidRDefault="00BE555D"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L’ADH</w:t>
      </w:r>
      <w:r w:rsidRPr="00360B71">
        <w:rPr>
          <w:rFonts w:ascii="Times New Roman" w:hAnsi="Times New Roman" w:cs="Times New Roman"/>
          <w:b/>
          <w:caps/>
          <w:color w:val="000000"/>
          <w:sz w:val="24"/>
          <w:szCs w:val="24"/>
          <w:lang w:val="fr-FR"/>
        </w:rPr>
        <w:t>é</w:t>
      </w:r>
      <w:r w:rsidRPr="00360B71">
        <w:rPr>
          <w:rFonts w:ascii="Times New Roman" w:hAnsi="Times New Roman" w:cs="Times New Roman"/>
          <w:b/>
          <w:color w:val="000000"/>
          <w:sz w:val="24"/>
          <w:szCs w:val="24"/>
          <w:lang w:val="fr-FR"/>
        </w:rPr>
        <w:t>SION DE NOUVEAU PARTICIPANTS</w:t>
      </w:r>
    </w:p>
    <w:p w14:paraId="0F61B0A5" w14:textId="77777777" w:rsidR="008849EF" w:rsidRPr="00360B71" w:rsidRDefault="008849EF"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A6" w14:textId="77777777" w:rsidR="00BD559C" w:rsidRPr="00360B71" w:rsidRDefault="00F90C98"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L’ajout d’un nouveau Participant à ce </w:t>
      </w:r>
      <w:r w:rsidR="003C2A81"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se fera par l’intermédiaire d’une Note d’adhésion (NOJ) signée par le nouveau Participant ainsi que par les Participants existants</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Les dispositions </w:t>
      </w:r>
      <w:r w:rsidR="003C2A81" w:rsidRPr="00360B71">
        <w:rPr>
          <w:rFonts w:ascii="Times New Roman" w:hAnsi="Times New Roman" w:cs="Times New Roman"/>
          <w:sz w:val="24"/>
          <w:szCs w:val="24"/>
          <w:lang w:val="fr-FR"/>
        </w:rPr>
        <w:t>requises pour obtenir ces</w:t>
      </w:r>
      <w:r w:rsidRPr="00360B71">
        <w:rPr>
          <w:rFonts w:ascii="Times New Roman" w:hAnsi="Times New Roman" w:cs="Times New Roman"/>
          <w:sz w:val="24"/>
          <w:szCs w:val="24"/>
          <w:lang w:val="fr-FR"/>
        </w:rPr>
        <w:t xml:space="preserve"> signature</w:t>
      </w:r>
      <w:r w:rsidR="003C2A81"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seront agréées par le SC.</w:t>
      </w:r>
      <w:r w:rsidR="00942AFB" w:rsidRPr="00360B71">
        <w:rPr>
          <w:rFonts w:ascii="Times New Roman" w:hAnsi="Times New Roman" w:cs="Times New Roman"/>
          <w:sz w:val="24"/>
          <w:szCs w:val="24"/>
          <w:lang w:val="fr-FR"/>
        </w:rPr>
        <w:t xml:space="preserve"> </w:t>
      </w:r>
    </w:p>
    <w:p w14:paraId="0F61B0A7" w14:textId="77777777" w:rsidR="00053C5E" w:rsidRPr="00360B71" w:rsidRDefault="00F90C98"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Sauf indication contraire dans la NOJ, la NOJ entre en vigueur à la date de la dernière signature</w:t>
      </w:r>
      <w:r w:rsidR="009A6A9C" w:rsidRPr="00360B71">
        <w:rPr>
          <w:rFonts w:ascii="Times New Roman" w:hAnsi="Times New Roman" w:cs="Times New Roman"/>
          <w:sz w:val="24"/>
          <w:szCs w:val="24"/>
          <w:lang w:val="fr-FR"/>
        </w:rPr>
        <w:t xml:space="preserve"> apposée au NOJ</w:t>
      </w:r>
      <w:r w:rsidR="00053C5E" w:rsidRPr="00360B71">
        <w:rPr>
          <w:rFonts w:ascii="Times New Roman" w:hAnsi="Times New Roman" w:cs="Times New Roman"/>
          <w:sz w:val="24"/>
          <w:szCs w:val="24"/>
          <w:lang w:val="fr-FR"/>
        </w:rPr>
        <w:t>.</w:t>
      </w:r>
    </w:p>
    <w:p w14:paraId="0F61B0A8" w14:textId="77777777" w:rsidR="00BF4A63" w:rsidRPr="00360B71" w:rsidRDefault="00BF4A63" w:rsidP="00BF4A63">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14:paraId="0F61B0A9" w14:textId="77777777" w:rsidR="00BD559C" w:rsidRPr="00360B71" w:rsidRDefault="00BD559C"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XVI</w:t>
      </w:r>
    </w:p>
    <w:p w14:paraId="0F61B0AA" w14:textId="77777777" w:rsidR="00BD559C" w:rsidRPr="00360B71" w:rsidRDefault="00F90C9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RETRAIT DE</w:t>
      </w:r>
      <w:r w:rsidR="007D2B74" w:rsidRPr="00360B71">
        <w:rPr>
          <w:rFonts w:ascii="Times New Roman" w:hAnsi="Times New Roman" w:cs="Times New Roman"/>
          <w:b/>
          <w:color w:val="000000"/>
          <w:sz w:val="24"/>
          <w:szCs w:val="24"/>
          <w:lang w:val="fr-FR"/>
        </w:rPr>
        <w:t xml:space="preserve"> </w:t>
      </w:r>
      <w:r w:rsidR="00650CAA" w:rsidRPr="00360B71">
        <w:rPr>
          <w:rFonts w:ascii="Times New Roman" w:hAnsi="Times New Roman" w:cs="Times New Roman"/>
          <w:b/>
          <w:color w:val="000000"/>
          <w:sz w:val="24"/>
          <w:szCs w:val="24"/>
          <w:lang w:val="fr-FR"/>
        </w:rPr>
        <w:t>PARTICIPANTS</w:t>
      </w:r>
    </w:p>
    <w:p w14:paraId="0F61B0AB" w14:textId="77777777" w:rsidR="00BD559C" w:rsidRPr="00360B71" w:rsidRDefault="00BD559C"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AC"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peut dénoncer le présent </w:t>
      </w:r>
      <w:r w:rsidR="003C2A81"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ou réduire sa contribution en personnel en présentant une requête écrite avec un préavis de douze mois transmis à tous les autres Participants, au SC et au Directeur. </w:t>
      </w:r>
      <w:r w:rsidR="007B5AD4" w:rsidRPr="00360B71">
        <w:rPr>
          <w:rFonts w:ascii="Times New Roman" w:hAnsi="Times New Roman" w:cs="Times New Roman"/>
          <w:sz w:val="24"/>
          <w:szCs w:val="24"/>
          <w:lang w:val="fr-FR"/>
        </w:rPr>
        <w:t>Le FN</w:t>
      </w:r>
      <w:r w:rsidRPr="00360B71">
        <w:rPr>
          <w:rFonts w:ascii="Times New Roman" w:hAnsi="Times New Roman" w:cs="Times New Roman"/>
          <w:sz w:val="24"/>
          <w:szCs w:val="24"/>
          <w:lang w:val="fr-FR"/>
        </w:rPr>
        <w:t xml:space="preserve"> doit en informer le QG SACT.</w:t>
      </w:r>
      <w:r w:rsidR="00053C5E" w:rsidRPr="00360B71">
        <w:rPr>
          <w:rFonts w:ascii="Times New Roman" w:hAnsi="Times New Roman" w:cs="Times New Roman"/>
          <w:sz w:val="24"/>
          <w:szCs w:val="24"/>
          <w:lang w:val="fr-FR"/>
        </w:rPr>
        <w:t xml:space="preserve"> </w:t>
      </w:r>
    </w:p>
    <w:p w14:paraId="0F61B0AD"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obligations financières d’un Participant ayant décidé de dénoncer le présent MOU seront fixées par le SC</w:t>
      </w:r>
      <w:r w:rsidR="00BD559C" w:rsidRPr="00360B71">
        <w:rPr>
          <w:rFonts w:ascii="Times New Roman" w:hAnsi="Times New Roman" w:cs="Times New Roman"/>
          <w:sz w:val="24"/>
          <w:szCs w:val="24"/>
          <w:lang w:val="fr-FR"/>
        </w:rPr>
        <w:t>.</w:t>
      </w:r>
    </w:p>
    <w:p w14:paraId="0F61B0AE"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Dans l’hypothèse d’un retrait du présent MOU d’un Participant, les </w:t>
      </w:r>
      <w:r w:rsidR="009A6A9C" w:rsidRPr="00360B71">
        <w:rPr>
          <w:rFonts w:ascii="Times New Roman" w:hAnsi="Times New Roman" w:cs="Times New Roman"/>
          <w:sz w:val="24"/>
          <w:szCs w:val="24"/>
          <w:lang w:val="fr-FR"/>
        </w:rPr>
        <w:t xml:space="preserve">autres </w:t>
      </w:r>
      <w:r w:rsidRPr="00360B71">
        <w:rPr>
          <w:rFonts w:ascii="Times New Roman" w:hAnsi="Times New Roman" w:cs="Times New Roman"/>
          <w:sz w:val="24"/>
          <w:szCs w:val="24"/>
          <w:lang w:val="fr-FR"/>
        </w:rPr>
        <w:t xml:space="preserve">Participants examinent tous les projets qui ne sont pas encore achevés de façon à décider s’ils doivent être annulés ou </w:t>
      </w:r>
      <w:r w:rsidR="009A6A9C" w:rsidRPr="00360B71">
        <w:rPr>
          <w:rFonts w:ascii="Times New Roman" w:hAnsi="Times New Roman" w:cs="Times New Roman"/>
          <w:sz w:val="24"/>
          <w:szCs w:val="24"/>
          <w:lang w:val="fr-FR"/>
        </w:rPr>
        <w:t>réduits</w:t>
      </w:r>
      <w:r w:rsidRPr="00360B71">
        <w:rPr>
          <w:rFonts w:ascii="Times New Roman" w:hAnsi="Times New Roman" w:cs="Times New Roman"/>
          <w:sz w:val="24"/>
          <w:szCs w:val="24"/>
          <w:lang w:val="fr-FR"/>
        </w:rPr>
        <w:t xml:space="preserve">. Dans le cas où aucun autre Participant ne reprend à son compte la participation supprimée ou réduite, les Participants restants s’efforcent de réduire les frais de fonctionnement aussi rapidement que possible afin de s’adapter à la nouvelle situation. </w:t>
      </w:r>
      <w:r w:rsidR="00360B71" w:rsidRPr="00360B71">
        <w:rPr>
          <w:rFonts w:ascii="Times New Roman" w:hAnsi="Times New Roman" w:cs="Times New Roman"/>
          <w:sz w:val="24"/>
          <w:szCs w:val="24"/>
          <w:lang w:val="fr-FR"/>
        </w:rPr>
        <w:t>Étant</w:t>
      </w:r>
      <w:r w:rsidRPr="00360B71">
        <w:rPr>
          <w:rFonts w:ascii="Times New Roman" w:hAnsi="Times New Roman" w:cs="Times New Roman"/>
          <w:sz w:val="24"/>
          <w:szCs w:val="24"/>
          <w:lang w:val="fr-FR"/>
        </w:rPr>
        <w:t xml:space="preserve"> donné que le Programme de travail est normalement défini un an à l’avance, la période de transition doit permettre </w:t>
      </w:r>
      <w:r w:rsidR="003C2A81" w:rsidRPr="00360B71">
        <w:rPr>
          <w:rFonts w:ascii="Times New Roman" w:hAnsi="Times New Roman" w:cs="Times New Roman"/>
          <w:sz w:val="24"/>
          <w:szCs w:val="24"/>
          <w:lang w:val="fr-FR"/>
        </w:rPr>
        <w:t>l’achèvement d</w:t>
      </w:r>
      <w:r w:rsidRPr="00360B71">
        <w:rPr>
          <w:rFonts w:ascii="Times New Roman" w:hAnsi="Times New Roman" w:cs="Times New Roman"/>
          <w:sz w:val="24"/>
          <w:szCs w:val="24"/>
          <w:lang w:val="fr-FR"/>
        </w:rPr>
        <w:t xml:space="preserve">es projets </w:t>
      </w:r>
      <w:r w:rsidR="003C2A81" w:rsidRPr="00360B71">
        <w:rPr>
          <w:rFonts w:ascii="Times New Roman" w:hAnsi="Times New Roman" w:cs="Times New Roman"/>
          <w:sz w:val="24"/>
          <w:szCs w:val="24"/>
          <w:lang w:val="fr-FR"/>
        </w:rPr>
        <w:t>pendant</w:t>
      </w:r>
      <w:r w:rsidRPr="00360B71">
        <w:rPr>
          <w:rFonts w:ascii="Times New Roman" w:hAnsi="Times New Roman" w:cs="Times New Roman"/>
          <w:sz w:val="24"/>
          <w:szCs w:val="24"/>
          <w:lang w:val="fr-FR"/>
        </w:rPr>
        <w:t xml:space="preserve"> cette période</w:t>
      </w:r>
      <w:r w:rsidR="00053C5E" w:rsidRPr="00360B71">
        <w:rPr>
          <w:rFonts w:ascii="Times New Roman" w:hAnsi="Times New Roman" w:cs="Times New Roman"/>
          <w:sz w:val="24"/>
          <w:szCs w:val="24"/>
          <w:lang w:val="fr-FR"/>
        </w:rPr>
        <w:t xml:space="preserve">. </w:t>
      </w:r>
    </w:p>
    <w:p w14:paraId="0F61B0AF"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Dans l’hypothèse où un Participant dénonce le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ou décide de réduire s</w:t>
      </w:r>
      <w:r w:rsidR="003C2A81" w:rsidRPr="00360B71">
        <w:rPr>
          <w:rFonts w:ascii="Times New Roman" w:hAnsi="Times New Roman" w:cs="Times New Roman"/>
          <w:sz w:val="24"/>
          <w:szCs w:val="24"/>
          <w:lang w:val="fr-FR"/>
        </w:rPr>
        <w:t>on niveau de</w:t>
      </w:r>
      <w:r w:rsidRPr="00360B71">
        <w:rPr>
          <w:rFonts w:ascii="Times New Roman" w:hAnsi="Times New Roman" w:cs="Times New Roman"/>
          <w:sz w:val="24"/>
          <w:szCs w:val="24"/>
          <w:lang w:val="fr-FR"/>
        </w:rPr>
        <w:t xml:space="preserve"> participation, il  </w:t>
      </w:r>
      <w:r w:rsidR="002D2B56" w:rsidRPr="00360B71">
        <w:rPr>
          <w:rFonts w:ascii="Times New Roman" w:hAnsi="Times New Roman" w:cs="Times New Roman"/>
          <w:sz w:val="24"/>
          <w:szCs w:val="24"/>
          <w:lang w:val="fr-FR"/>
        </w:rPr>
        <w:t>maintient son soutien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jusqu’à la fin de </w:t>
      </w:r>
      <w:r w:rsidR="009A6A9C" w:rsidRPr="00360B71">
        <w:rPr>
          <w:rFonts w:ascii="Times New Roman" w:hAnsi="Times New Roman" w:cs="Times New Roman"/>
          <w:sz w:val="24"/>
          <w:szCs w:val="24"/>
          <w:lang w:val="fr-FR"/>
        </w:rPr>
        <w:t>la période budgétaire pendant laquelle l</w:t>
      </w:r>
      <w:r w:rsidRPr="00360B71">
        <w:rPr>
          <w:rFonts w:ascii="Times New Roman" w:hAnsi="Times New Roman" w:cs="Times New Roman"/>
          <w:sz w:val="24"/>
          <w:szCs w:val="24"/>
          <w:lang w:val="fr-FR"/>
        </w:rPr>
        <w:t xml:space="preserve">a période de préavis </w:t>
      </w:r>
      <w:r w:rsidR="002D2B56" w:rsidRPr="00360B71">
        <w:rPr>
          <w:rFonts w:ascii="Times New Roman" w:hAnsi="Times New Roman" w:cs="Times New Roman"/>
          <w:sz w:val="24"/>
          <w:szCs w:val="24"/>
          <w:lang w:val="fr-FR"/>
        </w:rPr>
        <w:t xml:space="preserve">prend fin </w:t>
      </w:r>
      <w:r w:rsidRPr="00360B71">
        <w:rPr>
          <w:rFonts w:ascii="Times New Roman" w:hAnsi="Times New Roman" w:cs="Times New Roman"/>
          <w:sz w:val="24"/>
          <w:szCs w:val="24"/>
          <w:lang w:val="fr-FR"/>
        </w:rPr>
        <w:t>et reste responsable de</w:t>
      </w:r>
      <w:r w:rsidR="002D2B56" w:rsidRPr="00360B71">
        <w:rPr>
          <w:rFonts w:ascii="Times New Roman" w:hAnsi="Times New Roman" w:cs="Times New Roman"/>
          <w:sz w:val="24"/>
          <w:szCs w:val="24"/>
          <w:lang w:val="fr-FR"/>
        </w:rPr>
        <w:t xml:space="preserve"> ses obligations financières </w:t>
      </w:r>
      <w:r w:rsidRPr="00360B71">
        <w:rPr>
          <w:rFonts w:ascii="Times New Roman" w:hAnsi="Times New Roman" w:cs="Times New Roman"/>
          <w:sz w:val="24"/>
          <w:szCs w:val="24"/>
          <w:lang w:val="fr-FR"/>
        </w:rPr>
        <w:t xml:space="preserve">résultant de sa période de participation, à moins que </w:t>
      </w:r>
      <w:r w:rsidR="002D2B56" w:rsidRPr="00360B71">
        <w:rPr>
          <w:rFonts w:ascii="Times New Roman" w:hAnsi="Times New Roman" w:cs="Times New Roman"/>
          <w:sz w:val="24"/>
          <w:szCs w:val="24"/>
          <w:lang w:val="fr-FR"/>
        </w:rPr>
        <w:t>cette</w:t>
      </w:r>
      <w:r w:rsidRPr="00360B71">
        <w:rPr>
          <w:rFonts w:ascii="Times New Roman" w:hAnsi="Times New Roman" w:cs="Times New Roman"/>
          <w:sz w:val="24"/>
          <w:szCs w:val="24"/>
          <w:lang w:val="fr-FR"/>
        </w:rPr>
        <w:t xml:space="preserve"> part</w:t>
      </w:r>
      <w:r w:rsidR="002D2B56" w:rsidRPr="00360B71">
        <w:rPr>
          <w:rFonts w:ascii="Times New Roman" w:hAnsi="Times New Roman" w:cs="Times New Roman"/>
          <w:sz w:val="24"/>
          <w:szCs w:val="24"/>
          <w:lang w:val="fr-FR"/>
        </w:rPr>
        <w:t xml:space="preserve"> et les obligations financières qui en découlent</w:t>
      </w:r>
      <w:r w:rsidRPr="00360B71">
        <w:rPr>
          <w:rFonts w:ascii="Times New Roman" w:hAnsi="Times New Roman" w:cs="Times New Roman"/>
          <w:sz w:val="24"/>
          <w:szCs w:val="24"/>
          <w:lang w:val="fr-FR"/>
        </w:rPr>
        <w:t xml:space="preserve"> ne soi</w:t>
      </w:r>
      <w:r w:rsidR="002D2B56" w:rsidRPr="00360B71">
        <w:rPr>
          <w:rFonts w:ascii="Times New Roman" w:hAnsi="Times New Roman" w:cs="Times New Roman"/>
          <w:sz w:val="24"/>
          <w:szCs w:val="24"/>
          <w:lang w:val="fr-FR"/>
        </w:rPr>
        <w:t>en</w:t>
      </w:r>
      <w:r w:rsidRPr="00360B71">
        <w:rPr>
          <w:rFonts w:ascii="Times New Roman" w:hAnsi="Times New Roman" w:cs="Times New Roman"/>
          <w:sz w:val="24"/>
          <w:szCs w:val="24"/>
          <w:lang w:val="fr-FR"/>
        </w:rPr>
        <w:t>t reprise</w:t>
      </w:r>
      <w:r w:rsidR="002D2B5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à leur charge par les autres Participants </w:t>
      </w:r>
      <w:r w:rsidR="00053C5E" w:rsidRPr="00360B71">
        <w:rPr>
          <w:rFonts w:ascii="Times New Roman" w:hAnsi="Times New Roman" w:cs="Times New Roman"/>
          <w:sz w:val="24"/>
          <w:szCs w:val="24"/>
          <w:lang w:val="fr-FR"/>
        </w:rPr>
        <w:t xml:space="preserve">; </w:t>
      </w:r>
    </w:p>
    <w:p w14:paraId="0F61B0B0"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retrait d’un Participant du MOU Fonctionnel COE ENSEC OTAN aura les mêmes effets sur sa participation au présent MOU.</w:t>
      </w:r>
      <w:r w:rsidR="00053C5E" w:rsidRPr="00360B71">
        <w:rPr>
          <w:rFonts w:ascii="Times New Roman" w:hAnsi="Times New Roman" w:cs="Times New Roman"/>
          <w:sz w:val="24"/>
          <w:szCs w:val="24"/>
          <w:lang w:val="fr-FR"/>
        </w:rPr>
        <w:t xml:space="preserve"> </w:t>
      </w:r>
    </w:p>
    <w:p w14:paraId="0F61B0B1" w14:textId="77777777"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sz w:val="24"/>
          <w:szCs w:val="24"/>
          <w:lang w:val="fr-FR"/>
        </w:rPr>
        <w:t>Si un Participant n’est plus en mesure de re</w:t>
      </w:r>
      <w:r w:rsidR="00801D37" w:rsidRPr="00360B71">
        <w:rPr>
          <w:rFonts w:ascii="Times New Roman" w:hAnsi="Times New Roman" w:cs="Times New Roman"/>
          <w:sz w:val="24"/>
          <w:szCs w:val="24"/>
          <w:lang w:val="fr-FR"/>
        </w:rPr>
        <w:t>specte</w:t>
      </w:r>
      <w:r w:rsidRPr="00360B71">
        <w:rPr>
          <w:rFonts w:ascii="Times New Roman" w:hAnsi="Times New Roman" w:cs="Times New Roman"/>
          <w:sz w:val="24"/>
          <w:szCs w:val="24"/>
          <w:lang w:val="fr-FR"/>
        </w:rPr>
        <w:t xml:space="preserve">r ses obligations </w:t>
      </w:r>
      <w:r w:rsidR="00801D37" w:rsidRPr="00360B71">
        <w:rPr>
          <w:rFonts w:ascii="Times New Roman" w:hAnsi="Times New Roman" w:cs="Times New Roman"/>
          <w:sz w:val="24"/>
          <w:szCs w:val="24"/>
          <w:lang w:val="fr-FR"/>
        </w:rPr>
        <w:t xml:space="preserve">en matière d’effectifs, de fonds ou les deux, </w:t>
      </w:r>
      <w:r w:rsidRPr="00360B71">
        <w:rPr>
          <w:rFonts w:ascii="Times New Roman" w:hAnsi="Times New Roman" w:cs="Times New Roman"/>
          <w:sz w:val="24"/>
          <w:szCs w:val="24"/>
          <w:lang w:val="fr-FR"/>
        </w:rPr>
        <w:t xml:space="preserve">pendant plus d’un an s’agissant du personnel à fournir ou de sa contribution budgétaire, ses droits </w:t>
      </w:r>
      <w:r w:rsidR="00801D37" w:rsidRPr="00360B71">
        <w:rPr>
          <w:rFonts w:ascii="Times New Roman" w:hAnsi="Times New Roman" w:cs="Times New Roman"/>
          <w:sz w:val="24"/>
          <w:szCs w:val="24"/>
          <w:lang w:val="fr-FR"/>
        </w:rPr>
        <w:t xml:space="preserve">de vote au sein du SC </w:t>
      </w:r>
      <w:r w:rsidRPr="00360B71">
        <w:rPr>
          <w:rFonts w:ascii="Times New Roman" w:hAnsi="Times New Roman" w:cs="Times New Roman"/>
          <w:sz w:val="24"/>
          <w:szCs w:val="24"/>
          <w:lang w:val="fr-FR"/>
        </w:rPr>
        <w:t>seront suspendus</w:t>
      </w:r>
      <w:r w:rsidR="00801D37" w:rsidRPr="00360B71">
        <w:rPr>
          <w:rFonts w:ascii="Times New Roman" w:hAnsi="Times New Roman" w:cs="Times New Roman"/>
          <w:sz w:val="24"/>
          <w:szCs w:val="24"/>
          <w:lang w:val="fr-FR"/>
        </w:rPr>
        <w:t xml:space="preserve"> </w:t>
      </w:r>
      <w:r w:rsidR="00801D37" w:rsidRPr="00360B71">
        <w:rPr>
          <w:rFonts w:ascii="Times New Roman" w:hAnsi="Times New Roman" w:cs="Times New Roman"/>
          <w:sz w:val="24"/>
          <w:szCs w:val="24"/>
          <w:lang w:val="fr-FR"/>
        </w:rPr>
        <w:lastRenderedPageBreak/>
        <w:t>automatiquement</w:t>
      </w:r>
      <w:r w:rsidRPr="00360B71">
        <w:rPr>
          <w:rFonts w:ascii="Times New Roman" w:hAnsi="Times New Roman" w:cs="Times New Roman"/>
          <w:sz w:val="24"/>
          <w:szCs w:val="24"/>
          <w:lang w:val="fr-FR"/>
        </w:rPr>
        <w:t>, jusqu’à ce que le SC décide que ces obligations sont remplies. Si ce Participant n’est pas en mesure de remplir ses obligations pendant plus de deux ans il sera alors considéré de manière automatique que ce Participant se retire de ce MOU.</w:t>
      </w:r>
      <w:r w:rsidR="00053C5E" w:rsidRPr="00360B71">
        <w:rPr>
          <w:rFonts w:ascii="Times New Roman" w:hAnsi="Times New Roman" w:cs="Times New Roman"/>
          <w:color w:val="000000"/>
          <w:sz w:val="24"/>
          <w:szCs w:val="24"/>
          <w:lang w:val="fr-FR"/>
        </w:rPr>
        <w:t xml:space="preserve"> </w:t>
      </w:r>
    </w:p>
    <w:p w14:paraId="0F61B0B2" w14:textId="77777777" w:rsidR="00053C5E" w:rsidRPr="00360B71" w:rsidRDefault="00053C5E"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B3" w14:textId="77777777" w:rsidR="00F06316" w:rsidRPr="00360B71"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XVII</w:t>
      </w:r>
    </w:p>
    <w:p w14:paraId="0F61B0B4" w14:textId="77777777" w:rsidR="004D5096" w:rsidRPr="00360B71" w:rsidRDefault="004D5096" w:rsidP="004D5096">
      <w:pPr>
        <w:autoSpaceDE w:val="0"/>
        <w:autoSpaceDN w:val="0"/>
        <w:adjustRightInd w:val="0"/>
        <w:spacing w:after="24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RÈGLEMENT DES DIFFÉRENDS</w:t>
      </w:r>
    </w:p>
    <w:p w14:paraId="0F61B0B5" w14:textId="77777777" w:rsidR="00F06316" w:rsidRPr="00360B71" w:rsidRDefault="004D5096" w:rsidP="00196705">
      <w:pPr>
        <w:pStyle w:val="ListParagraph"/>
        <w:numPr>
          <w:ilvl w:val="1"/>
          <w:numId w:val="2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Tout différend concernant l’interprétation ou la mise en œuvre de ce M</w:t>
      </w:r>
      <w:r w:rsidR="003C2A81" w:rsidRPr="00360B71">
        <w:rPr>
          <w:rFonts w:ascii="Times New Roman" w:hAnsi="Times New Roman" w:cs="Times New Roman"/>
          <w:sz w:val="24"/>
          <w:szCs w:val="24"/>
          <w:lang w:val="fr-FR"/>
        </w:rPr>
        <w:t xml:space="preserve">OU </w:t>
      </w:r>
      <w:r w:rsidRPr="00360B71">
        <w:rPr>
          <w:rFonts w:ascii="Times New Roman" w:hAnsi="Times New Roman" w:cs="Times New Roman"/>
          <w:sz w:val="24"/>
          <w:szCs w:val="24"/>
          <w:lang w:val="fr-FR"/>
        </w:rPr>
        <w:t>est réglé par consultation entre les Participants concernés et ne sera pas porté devant un tribunal national ou international ou devant un tiers</w:t>
      </w:r>
      <w:r w:rsidR="003C2A81"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quel qu’il soit</w:t>
      </w:r>
      <w:r w:rsidR="003C2A81"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pour son règlement</w:t>
      </w:r>
      <w:r w:rsidR="00F06316" w:rsidRPr="00360B71">
        <w:rPr>
          <w:rFonts w:ascii="Times New Roman" w:hAnsi="Times New Roman" w:cs="Times New Roman"/>
          <w:sz w:val="24"/>
          <w:szCs w:val="24"/>
          <w:lang w:val="fr-FR"/>
        </w:rPr>
        <w:t>.</w:t>
      </w:r>
    </w:p>
    <w:p w14:paraId="0F61B0B6" w14:textId="77777777" w:rsidR="00196705" w:rsidRPr="00360B71" w:rsidRDefault="00196705" w:rsidP="00196705">
      <w:pPr>
        <w:autoSpaceDE w:val="0"/>
        <w:autoSpaceDN w:val="0"/>
        <w:adjustRightInd w:val="0"/>
        <w:spacing w:after="240" w:line="240" w:lineRule="auto"/>
        <w:jc w:val="both"/>
        <w:rPr>
          <w:rFonts w:ascii="Times New Roman" w:hAnsi="Times New Roman" w:cs="Times New Roman"/>
          <w:sz w:val="24"/>
          <w:szCs w:val="24"/>
          <w:lang w:val="fr-FR"/>
        </w:rPr>
      </w:pPr>
    </w:p>
    <w:p w14:paraId="0F61B0B7" w14:textId="77777777" w:rsidR="00F06316" w:rsidRPr="00360B71" w:rsidRDefault="00F06316" w:rsidP="00196705">
      <w:pPr>
        <w:autoSpaceDE w:val="0"/>
        <w:autoSpaceDN w:val="0"/>
        <w:adjustRightInd w:val="0"/>
        <w:spacing w:after="0" w:line="240" w:lineRule="auto"/>
        <w:jc w:val="center"/>
        <w:rPr>
          <w:rFonts w:ascii="Times New Roman" w:hAnsi="Times New Roman" w:cs="Times New Roman"/>
          <w:b/>
          <w:sz w:val="24"/>
          <w:szCs w:val="24"/>
          <w:lang w:val="fr-FR"/>
        </w:rPr>
      </w:pPr>
      <w:r w:rsidRPr="00360B71">
        <w:rPr>
          <w:rFonts w:ascii="Times New Roman" w:hAnsi="Times New Roman" w:cs="Times New Roman"/>
          <w:b/>
          <w:sz w:val="24"/>
          <w:szCs w:val="24"/>
          <w:lang w:val="fr-FR"/>
        </w:rPr>
        <w:t>SEC</w:t>
      </w:r>
      <w:r w:rsidR="000D75E5" w:rsidRPr="00360B71">
        <w:rPr>
          <w:rFonts w:ascii="Times New Roman" w:hAnsi="Times New Roman" w:cs="Times New Roman"/>
          <w:b/>
          <w:sz w:val="24"/>
          <w:szCs w:val="24"/>
          <w:lang w:val="fr-FR"/>
        </w:rPr>
        <w:t>TION XVIII</w:t>
      </w:r>
    </w:p>
    <w:p w14:paraId="0F61B0B8" w14:textId="77777777" w:rsidR="00F06316" w:rsidRPr="00360B71" w:rsidRDefault="00F06316" w:rsidP="00196705">
      <w:pPr>
        <w:autoSpaceDE w:val="0"/>
        <w:autoSpaceDN w:val="0"/>
        <w:adjustRightInd w:val="0"/>
        <w:spacing w:after="0" w:line="240" w:lineRule="auto"/>
        <w:jc w:val="center"/>
        <w:rPr>
          <w:rFonts w:ascii="Times New Roman" w:hAnsi="Times New Roman" w:cs="Times New Roman"/>
          <w:b/>
          <w:sz w:val="24"/>
          <w:szCs w:val="24"/>
          <w:lang w:val="fr-FR"/>
        </w:rPr>
      </w:pPr>
      <w:r w:rsidRPr="00360B71">
        <w:rPr>
          <w:rFonts w:ascii="Times New Roman" w:hAnsi="Times New Roman" w:cs="Times New Roman"/>
          <w:b/>
          <w:sz w:val="24"/>
          <w:szCs w:val="24"/>
          <w:lang w:val="fr-FR"/>
        </w:rPr>
        <w:t>AMEND</w:t>
      </w:r>
      <w:r w:rsidR="004D5096" w:rsidRPr="00360B71">
        <w:rPr>
          <w:rFonts w:ascii="Times New Roman" w:hAnsi="Times New Roman" w:cs="Times New Roman"/>
          <w:b/>
          <w:sz w:val="24"/>
          <w:szCs w:val="24"/>
          <w:lang w:val="fr-FR"/>
        </w:rPr>
        <w:t>E</w:t>
      </w:r>
      <w:r w:rsidRPr="00360B71">
        <w:rPr>
          <w:rFonts w:ascii="Times New Roman" w:hAnsi="Times New Roman" w:cs="Times New Roman"/>
          <w:b/>
          <w:sz w:val="24"/>
          <w:szCs w:val="24"/>
          <w:lang w:val="fr-FR"/>
        </w:rPr>
        <w:t>MENT</w:t>
      </w:r>
    </w:p>
    <w:p w14:paraId="0F61B0B9" w14:textId="77777777" w:rsidR="00F06316" w:rsidRPr="00360B71" w:rsidRDefault="00F06316"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BA" w14:textId="77777777" w:rsidR="00F06316" w:rsidRPr="00360B71" w:rsidRDefault="006002FE"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l’hypothèse du retrait d’un ou de plusieurs Participants du présent MOU, les Participants restants pourront apporter les amendements nécessaires au présent MOU.</w:t>
      </w:r>
      <w:r w:rsidR="00F06316" w:rsidRPr="00360B71">
        <w:rPr>
          <w:rFonts w:ascii="Times New Roman" w:hAnsi="Times New Roman" w:cs="Times New Roman"/>
          <w:sz w:val="24"/>
          <w:szCs w:val="24"/>
          <w:lang w:val="fr-FR"/>
        </w:rPr>
        <w:t xml:space="preserve"> </w:t>
      </w:r>
    </w:p>
    <w:p w14:paraId="0F61B0BB" w14:textId="77777777" w:rsidR="000D75E5" w:rsidRPr="00360B71" w:rsidRDefault="004D509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Ce MOU et ses annexes ne peuvent être amendés que par consentement mutuel écrit de tous les Participants</w:t>
      </w:r>
      <w:r w:rsidR="006002FE" w:rsidRPr="00360B71">
        <w:rPr>
          <w:rFonts w:ascii="Times New Roman" w:hAnsi="Times New Roman" w:cs="Times New Roman"/>
          <w:sz w:val="24"/>
          <w:szCs w:val="24"/>
          <w:lang w:val="fr-FR"/>
        </w:rPr>
        <w:t xml:space="preserve">, à moins que ce MOU n’en dispose autrement. Le QG SACT sera informé par écrit de tout amendement apporté au présent MOU, ses annexes et accords subséquents. </w:t>
      </w:r>
      <w:r w:rsidRPr="00360B71">
        <w:rPr>
          <w:rFonts w:ascii="Times New Roman" w:hAnsi="Times New Roman" w:cs="Times New Roman"/>
          <w:sz w:val="24"/>
          <w:szCs w:val="24"/>
          <w:lang w:val="fr-FR"/>
        </w:rPr>
        <w:t xml:space="preserve"> </w:t>
      </w:r>
    </w:p>
    <w:p w14:paraId="0F61B0BC" w14:textId="77777777" w:rsidR="00234812" w:rsidRPr="00360B71" w:rsidRDefault="006002FE"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dispositions des paragraphes </w:t>
      </w:r>
      <w:r w:rsidR="000D75E5" w:rsidRPr="00360B71">
        <w:rPr>
          <w:rFonts w:ascii="Times New Roman" w:hAnsi="Times New Roman" w:cs="Times New Roman"/>
          <w:sz w:val="24"/>
          <w:szCs w:val="24"/>
          <w:lang w:val="fr-FR"/>
        </w:rPr>
        <w:t xml:space="preserve">18.1. </w:t>
      </w:r>
      <w:r w:rsidRPr="00360B71">
        <w:rPr>
          <w:rFonts w:ascii="Times New Roman" w:hAnsi="Times New Roman" w:cs="Times New Roman"/>
          <w:sz w:val="24"/>
          <w:szCs w:val="24"/>
          <w:lang w:val="fr-FR"/>
        </w:rPr>
        <w:t>et</w:t>
      </w:r>
      <w:r w:rsidR="000D75E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18.2. ne sont pas applicables lorsqu’un Participant modifie </w:t>
      </w:r>
      <w:r w:rsidR="00E749BB"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a contribution en personnel prévue par le paragraphe 16.1. Tout Participant est libre de modifier son personnel sans effet sur l’étendue de sa contribution en donnant un préavis écrit de six mois à tous les Participants par le biais du Président du SC.</w:t>
      </w:r>
    </w:p>
    <w:p w14:paraId="0F61B0BD" w14:textId="77777777" w:rsidR="00234812" w:rsidRPr="00360B71" w:rsidRDefault="00234812"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14:paraId="0F61B0BE" w14:textId="77777777" w:rsidR="00FB02AA" w:rsidRPr="00360B71" w:rsidRDefault="00FB02AA"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XIX</w:t>
      </w:r>
    </w:p>
    <w:p w14:paraId="0F61B0BF" w14:textId="77777777" w:rsidR="00FB02AA" w:rsidRPr="00360B71" w:rsidRDefault="00360B71"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ENTRÉE</w:t>
      </w:r>
      <w:r w:rsidR="000D62B7" w:rsidRPr="00360B71">
        <w:rPr>
          <w:rFonts w:ascii="Times New Roman" w:hAnsi="Times New Roman" w:cs="Times New Roman"/>
          <w:b/>
          <w:color w:val="000000"/>
          <w:sz w:val="24"/>
          <w:szCs w:val="24"/>
          <w:lang w:val="fr-FR"/>
        </w:rPr>
        <w:t xml:space="preserve"> EN VIGUEUR</w:t>
      </w:r>
    </w:p>
    <w:p w14:paraId="0F61B0C0" w14:textId="77777777" w:rsidR="00FB02AA" w:rsidRPr="00360B71" w:rsidRDefault="00FB02AA" w:rsidP="00196705">
      <w:pPr>
        <w:autoSpaceDE w:val="0"/>
        <w:autoSpaceDN w:val="0"/>
        <w:adjustRightInd w:val="0"/>
        <w:spacing w:after="240" w:line="240" w:lineRule="auto"/>
        <w:jc w:val="center"/>
        <w:rPr>
          <w:rFonts w:ascii="Times New Roman" w:hAnsi="Times New Roman" w:cs="Times New Roman"/>
          <w:color w:val="000000"/>
          <w:sz w:val="24"/>
          <w:szCs w:val="24"/>
          <w:lang w:val="fr-FR"/>
        </w:rPr>
      </w:pPr>
    </w:p>
    <w:p w14:paraId="0F61B0C1" w14:textId="77777777" w:rsidR="00FB02AA" w:rsidRPr="00360B71" w:rsidRDefault="004E2DFA" w:rsidP="00196705">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Ce MOU entre en vigueur entre ses signataires le jour qui suit la cérémonie de signature officielle organisée à Norfolk, </w:t>
      </w:r>
      <w:r w:rsidR="00360B71" w:rsidRPr="00360B71">
        <w:rPr>
          <w:rFonts w:ascii="Times New Roman" w:hAnsi="Times New Roman" w:cs="Times New Roman"/>
          <w:sz w:val="24"/>
          <w:szCs w:val="24"/>
          <w:lang w:val="fr-FR"/>
        </w:rPr>
        <w:t>Virginie</w:t>
      </w:r>
      <w:r w:rsidRPr="00360B71">
        <w:rPr>
          <w:rFonts w:ascii="Times New Roman" w:hAnsi="Times New Roman" w:cs="Times New Roman"/>
          <w:sz w:val="24"/>
          <w:szCs w:val="24"/>
          <w:lang w:val="fr-FR"/>
        </w:rPr>
        <w:t>, le 10 juillet 2012. Après cette entrée en vigueur, les Nations ayant participé à la deuxième Conférence MOU organisée à Vilnius en Lituanie, du 2 au 4 avril 2012, ont la possibilité de signer ce MOU en tant que Pays parrain dans un délai de deux mois à compter de la cérémonie de signature officielle. Pour ces Participants, ce MOU entre en vigueur le jour qui suit leur signature</w:t>
      </w:r>
      <w:r w:rsidR="00FB02AA" w:rsidRPr="00360B71">
        <w:rPr>
          <w:rFonts w:ascii="Times New Roman" w:hAnsi="Times New Roman" w:cs="Times New Roman"/>
          <w:sz w:val="24"/>
          <w:szCs w:val="24"/>
          <w:lang w:val="fr-FR"/>
        </w:rPr>
        <w:t>.</w:t>
      </w:r>
    </w:p>
    <w:p w14:paraId="0F61B0C2" w14:textId="77777777" w:rsidR="007D2B74" w:rsidRPr="00360B71" w:rsidRDefault="006002FE" w:rsidP="00196705">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présent MOU n’est valide pour un Participant que si ce dernier signe également le </w:t>
      </w:r>
      <w:r w:rsidR="000D62B7" w:rsidRPr="00360B71">
        <w:rPr>
          <w:rFonts w:ascii="Times New Roman" w:hAnsi="Times New Roman" w:cs="Times New Roman"/>
          <w:sz w:val="24"/>
          <w:szCs w:val="24"/>
          <w:lang w:val="fr-FR"/>
        </w:rPr>
        <w:t xml:space="preserve">MOU Fonctionnel COE </w:t>
      </w:r>
      <w:r w:rsidR="008732A1" w:rsidRPr="00360B71">
        <w:rPr>
          <w:rFonts w:ascii="Times New Roman" w:hAnsi="Times New Roman" w:cs="Times New Roman"/>
          <w:sz w:val="24"/>
          <w:szCs w:val="24"/>
          <w:lang w:val="fr-FR"/>
        </w:rPr>
        <w:t>ENSEC OTAN</w:t>
      </w:r>
      <w:r w:rsidR="007D2B74" w:rsidRPr="00360B71">
        <w:rPr>
          <w:rFonts w:ascii="Times New Roman" w:hAnsi="Times New Roman" w:cs="Times New Roman"/>
          <w:sz w:val="24"/>
          <w:szCs w:val="24"/>
          <w:lang w:val="fr-FR"/>
        </w:rPr>
        <w:t>.</w:t>
      </w:r>
    </w:p>
    <w:p w14:paraId="0F61B0C3" w14:textId="77777777" w:rsidR="00FB02AA" w:rsidRDefault="00FB02AA"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C4" w14:textId="77777777" w:rsidR="007325CA" w:rsidRPr="00360B71" w:rsidRDefault="007325CA"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14:paraId="0F61B0C5" w14:textId="77777777" w:rsidR="007D2B74" w:rsidRPr="00360B71"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XX</w:t>
      </w:r>
    </w:p>
    <w:p w14:paraId="0F61B0C6" w14:textId="77777777" w:rsidR="007D2B74" w:rsidRPr="00360B71" w:rsidRDefault="000D62B7"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R</w:t>
      </w:r>
      <w:r w:rsidR="00CC1EEB" w:rsidRPr="00360B71">
        <w:rPr>
          <w:rFonts w:ascii="Times New Roman" w:hAnsi="Times New Roman" w:cs="Times New Roman"/>
          <w:b/>
          <w:bCs/>
          <w:color w:val="000000"/>
          <w:sz w:val="24"/>
          <w:szCs w:val="24"/>
          <w:lang w:val="fr-FR"/>
        </w:rPr>
        <w:t>É</w:t>
      </w:r>
      <w:r w:rsidRPr="00360B71">
        <w:rPr>
          <w:rFonts w:ascii="Times New Roman" w:hAnsi="Times New Roman" w:cs="Times New Roman"/>
          <w:b/>
          <w:color w:val="000000"/>
          <w:sz w:val="24"/>
          <w:szCs w:val="24"/>
          <w:lang w:val="fr-FR"/>
        </w:rPr>
        <w:t>SILIATION</w:t>
      </w:r>
    </w:p>
    <w:p w14:paraId="0F61B0C7" w14:textId="77777777"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14:paraId="0F61B0C8" w14:textId="77777777" w:rsidR="007D2B74" w:rsidRPr="00360B71" w:rsidRDefault="000D62B7" w:rsidP="00196705">
      <w:pPr>
        <w:pStyle w:val="ListParagraph"/>
        <w:numPr>
          <w:ilvl w:val="1"/>
          <w:numId w:val="24"/>
        </w:numPr>
        <w:autoSpaceDE w:val="0"/>
        <w:autoSpaceDN w:val="0"/>
        <w:adjustRightInd w:val="0"/>
        <w:spacing w:after="240" w:line="240" w:lineRule="auto"/>
        <w:contextualSpacing w:val="0"/>
        <w:rPr>
          <w:rFonts w:ascii="Times New Roman" w:hAnsi="Times New Roman" w:cs="Times New Roman"/>
          <w:sz w:val="24"/>
          <w:szCs w:val="24"/>
          <w:lang w:val="fr-FR"/>
        </w:rPr>
      </w:pPr>
      <w:r w:rsidRPr="00360B71">
        <w:rPr>
          <w:rFonts w:ascii="Times New Roman" w:hAnsi="Times New Roman" w:cs="Times New Roman"/>
          <w:sz w:val="24"/>
          <w:szCs w:val="24"/>
          <w:lang w:val="fr-FR"/>
        </w:rPr>
        <w:t>Le présent MOU peut être résilié à tout moment sur décision écrite de tous les Participants</w:t>
      </w:r>
      <w:r w:rsidR="007D2B74" w:rsidRPr="00360B71">
        <w:rPr>
          <w:rFonts w:ascii="Times New Roman" w:hAnsi="Times New Roman" w:cs="Times New Roman"/>
          <w:sz w:val="24"/>
          <w:szCs w:val="24"/>
          <w:lang w:val="fr-FR"/>
        </w:rPr>
        <w:t xml:space="preserve">. </w:t>
      </w:r>
    </w:p>
    <w:p w14:paraId="0F61B0C9" w14:textId="77777777" w:rsidR="004E2DFA" w:rsidRPr="00360B71" w:rsidRDefault="004E2DFA" w:rsidP="00196705">
      <w:pPr>
        <w:pStyle w:val="ListParagraph"/>
        <w:numPr>
          <w:ilvl w:val="1"/>
          <w:numId w:val="24"/>
        </w:numPr>
        <w:autoSpaceDE w:val="0"/>
        <w:autoSpaceDN w:val="0"/>
        <w:adjustRightInd w:val="0"/>
        <w:spacing w:after="240" w:line="240" w:lineRule="auto"/>
        <w:contextualSpacing w:val="0"/>
        <w:rPr>
          <w:rFonts w:ascii="Times New Roman" w:hAnsi="Times New Roman" w:cs="Times New Roman"/>
          <w:sz w:val="24"/>
          <w:szCs w:val="24"/>
          <w:lang w:val="fr-FR"/>
        </w:rPr>
      </w:pPr>
      <w:r w:rsidRPr="00360B71">
        <w:rPr>
          <w:rFonts w:ascii="Times New Roman" w:hAnsi="Times New Roman" w:cs="Times New Roman"/>
          <w:sz w:val="24"/>
          <w:szCs w:val="24"/>
          <w:lang w:val="fr-FR"/>
        </w:rPr>
        <w:t>Malgré la résiliation du présent MOU, toutes les dispositions relatives au financement et à la sécurité restent en vigueur autant que besoin. Si ce MOU est résilié ou qu’un Participant notifie officiellement son retrait de ce MOU, les dispositions de ce MOU continueront d’être appliquées jusqu’à la résolution des questions laissées en suspens</w:t>
      </w:r>
    </w:p>
    <w:p w14:paraId="0F61B0CA" w14:textId="77777777" w:rsidR="007D2B74" w:rsidRPr="00360B71" w:rsidRDefault="000D62B7" w:rsidP="00196705">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S’il devait être mis un terme à ce MOU, la valeur résiduelle des équipements et des autres investissements financés en commun par les Participant</w:t>
      </w:r>
      <w:r w:rsidR="00A9448B"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sera répartie entre les Participants conformément </w:t>
      </w:r>
      <w:r w:rsidR="00A9448B" w:rsidRPr="00360B71">
        <w:rPr>
          <w:rFonts w:ascii="Times New Roman" w:hAnsi="Times New Roman" w:cs="Times New Roman"/>
          <w:sz w:val="24"/>
          <w:szCs w:val="24"/>
          <w:lang w:val="fr-FR"/>
        </w:rPr>
        <w:t xml:space="preserve">à la formule de partage des coûts </w:t>
      </w:r>
      <w:r w:rsidRPr="00360B71">
        <w:rPr>
          <w:rFonts w:ascii="Times New Roman" w:hAnsi="Times New Roman" w:cs="Times New Roman"/>
          <w:sz w:val="24"/>
          <w:szCs w:val="24"/>
          <w:lang w:val="fr-FR"/>
        </w:rPr>
        <w:t xml:space="preserve">établie </w:t>
      </w:r>
      <w:r w:rsidR="00A9448B" w:rsidRPr="00360B71">
        <w:rPr>
          <w:rFonts w:ascii="Times New Roman" w:hAnsi="Times New Roman" w:cs="Times New Roman"/>
          <w:sz w:val="24"/>
          <w:szCs w:val="24"/>
          <w:lang w:val="fr-FR"/>
        </w:rPr>
        <w:t>conformément au</w:t>
      </w:r>
      <w:r w:rsidRPr="00360B71">
        <w:rPr>
          <w:rFonts w:ascii="Times New Roman" w:hAnsi="Times New Roman" w:cs="Times New Roman"/>
          <w:sz w:val="24"/>
          <w:szCs w:val="24"/>
          <w:lang w:val="fr-FR"/>
        </w:rPr>
        <w:t xml:space="preserve"> paragraphe 9.2</w:t>
      </w:r>
      <w:r w:rsidR="007D2B74" w:rsidRPr="00360B71">
        <w:rPr>
          <w:rFonts w:ascii="Times New Roman" w:hAnsi="Times New Roman" w:cs="Times New Roman"/>
          <w:sz w:val="24"/>
          <w:szCs w:val="24"/>
          <w:lang w:val="fr-FR"/>
        </w:rPr>
        <w:t xml:space="preserve">. </w:t>
      </w:r>
    </w:p>
    <w:p w14:paraId="0F61B0CB" w14:textId="77777777"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14:paraId="0F61B0CC" w14:textId="77777777" w:rsidR="007D2B74" w:rsidRPr="00360B71"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XXI</w:t>
      </w:r>
    </w:p>
    <w:p w14:paraId="0F61B0CD" w14:textId="77777777" w:rsidR="007D2B74" w:rsidRPr="00360B71" w:rsidRDefault="00B93445"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DISPOSITIONS FINALES</w:t>
      </w:r>
    </w:p>
    <w:p w14:paraId="0F61B0CE" w14:textId="77777777"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14:paraId="0F61B0CF" w14:textId="77777777" w:rsidR="007D2B74"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annexes font partie intégrante de ce </w:t>
      </w:r>
      <w:r w:rsidR="007D2B74" w:rsidRPr="00360B71">
        <w:rPr>
          <w:rFonts w:ascii="Times New Roman" w:hAnsi="Times New Roman" w:cs="Times New Roman"/>
          <w:sz w:val="24"/>
          <w:szCs w:val="24"/>
          <w:lang w:val="fr-FR"/>
        </w:rPr>
        <w:t xml:space="preserve">MOU. </w:t>
      </w:r>
    </w:p>
    <w:p w14:paraId="0F61B0D0" w14:textId="77777777" w:rsidR="00607E4A"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réfé</w:t>
      </w:r>
      <w:r w:rsidR="007D2B74" w:rsidRPr="00360B71">
        <w:rPr>
          <w:rFonts w:ascii="Times New Roman" w:hAnsi="Times New Roman" w:cs="Times New Roman"/>
          <w:sz w:val="24"/>
          <w:szCs w:val="24"/>
          <w:lang w:val="fr-FR"/>
        </w:rPr>
        <w:t>rences</w:t>
      </w:r>
      <w:r w:rsidRPr="00360B71">
        <w:rPr>
          <w:rFonts w:ascii="Times New Roman" w:hAnsi="Times New Roman" w:cs="Times New Roman"/>
          <w:sz w:val="24"/>
          <w:szCs w:val="24"/>
          <w:lang w:val="fr-FR"/>
        </w:rPr>
        <w:t xml:space="preserve"> faites aux documents officiels de l’OTAN couvrent les amendements apportés auxdits documents, ou le cas échéant, les documents officiels qui les remplacent.  </w:t>
      </w:r>
      <w:r w:rsidR="007D2B74" w:rsidRPr="00360B71">
        <w:rPr>
          <w:rFonts w:ascii="Times New Roman" w:hAnsi="Times New Roman" w:cs="Times New Roman"/>
          <w:sz w:val="24"/>
          <w:szCs w:val="24"/>
          <w:lang w:val="fr-FR"/>
        </w:rPr>
        <w:t xml:space="preserve">  </w:t>
      </w:r>
    </w:p>
    <w:p w14:paraId="0F61B0D1" w14:textId="77777777" w:rsidR="007D2B74"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Sans porter préjudice à la section X, la quote-part maximum de chaque Participant par personne, après application de la formule de calcul du partage des coûts (telle qu’elle est décrite dans la section 9.2) dans le budget initial de l’année budgétaire 201</w:t>
      </w:r>
      <w:r w:rsidR="00E749BB" w:rsidRPr="00360B71">
        <w:rPr>
          <w:rFonts w:ascii="Times New Roman" w:hAnsi="Times New Roman" w:cs="Times New Roman"/>
          <w:sz w:val="24"/>
          <w:szCs w:val="24"/>
          <w:lang w:val="fr-FR"/>
        </w:rPr>
        <w:t>3</w:t>
      </w:r>
      <w:r w:rsidRPr="00360B71">
        <w:rPr>
          <w:rFonts w:ascii="Times New Roman" w:hAnsi="Times New Roman" w:cs="Times New Roman"/>
          <w:sz w:val="24"/>
          <w:szCs w:val="24"/>
          <w:lang w:val="fr-FR"/>
        </w:rPr>
        <w:t xml:space="preserve"> est fixée à 20 000</w:t>
      </w:r>
      <w:r w:rsidR="00E749BB"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Euros</w:t>
      </w:r>
      <w:r w:rsidR="00601F82" w:rsidRPr="00360B71">
        <w:rPr>
          <w:rFonts w:ascii="Times New Roman" w:hAnsi="Times New Roman" w:cs="Times New Roman"/>
          <w:sz w:val="24"/>
          <w:szCs w:val="24"/>
          <w:lang w:val="fr-FR"/>
        </w:rPr>
        <w:t>.</w:t>
      </w:r>
    </w:p>
    <w:p w14:paraId="0F61B0D2" w14:textId="77777777" w:rsidR="007D2B74" w:rsidRPr="00360B71" w:rsidRDefault="00D37CD9" w:rsidP="00D37CD9">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 exemplaire</w:t>
      </w:r>
      <w:r w:rsidR="00E749BB" w:rsidRPr="00360B71">
        <w:rPr>
          <w:rFonts w:ascii="Times New Roman" w:hAnsi="Times New Roman" w:cs="Times New Roman"/>
          <w:sz w:val="24"/>
          <w:szCs w:val="24"/>
          <w:lang w:val="fr-FR"/>
        </w:rPr>
        <w:t xml:space="preserve"> original</w:t>
      </w:r>
      <w:r w:rsidRPr="00360B71">
        <w:rPr>
          <w:rFonts w:ascii="Times New Roman" w:hAnsi="Times New Roman" w:cs="Times New Roman"/>
          <w:sz w:val="24"/>
          <w:szCs w:val="24"/>
          <w:lang w:val="fr-FR"/>
        </w:rPr>
        <w:t xml:space="preserve"> de ce MOU, écrit en anglais et en français, chaque texte faisant également foi</w:t>
      </w:r>
      <w:r w:rsidR="003D6FF6"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est signé. L’original de ce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est déposé auprès </w:t>
      </w:r>
      <w:r w:rsidR="00E749BB"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Pays cadre qui adressera à chaque Participant</w:t>
      </w:r>
      <w:r w:rsidR="00B93445" w:rsidRPr="00360B71">
        <w:rPr>
          <w:rFonts w:ascii="Times New Roman" w:hAnsi="Times New Roman" w:cs="Times New Roman"/>
          <w:sz w:val="24"/>
          <w:szCs w:val="24"/>
          <w:lang w:val="fr-FR"/>
        </w:rPr>
        <w:t>, au COE ENSEC OTAN</w:t>
      </w:r>
      <w:r w:rsidRPr="00360B71">
        <w:rPr>
          <w:rFonts w:ascii="Times New Roman" w:hAnsi="Times New Roman" w:cs="Times New Roman"/>
          <w:sz w:val="24"/>
          <w:szCs w:val="24"/>
          <w:lang w:val="fr-FR"/>
        </w:rPr>
        <w:t xml:space="preserve"> et au Q</w:t>
      </w:r>
      <w:r w:rsidR="00B93445" w:rsidRPr="00360B71">
        <w:rPr>
          <w:rFonts w:ascii="Times New Roman" w:hAnsi="Times New Roman" w:cs="Times New Roman"/>
          <w:sz w:val="24"/>
          <w:szCs w:val="24"/>
          <w:lang w:val="fr-FR"/>
        </w:rPr>
        <w:t>G SACT</w:t>
      </w:r>
      <w:r w:rsidRPr="00360B71">
        <w:rPr>
          <w:rFonts w:ascii="Times New Roman" w:hAnsi="Times New Roman" w:cs="Times New Roman"/>
          <w:sz w:val="24"/>
          <w:szCs w:val="24"/>
          <w:lang w:val="fr-FR"/>
        </w:rPr>
        <w:t xml:space="preserve"> une copie certifiée conforme.</w:t>
      </w:r>
      <w:r w:rsidR="00E442F3" w:rsidRPr="00360B71">
        <w:rPr>
          <w:rFonts w:ascii="Times New Roman" w:hAnsi="Times New Roman" w:cs="Times New Roman"/>
          <w:sz w:val="24"/>
          <w:szCs w:val="24"/>
          <w:lang w:val="fr-FR"/>
        </w:rPr>
        <w:t xml:space="preserve"> </w:t>
      </w:r>
    </w:p>
    <w:p w14:paraId="0F61B0D3" w14:textId="77777777" w:rsidR="004E76A1" w:rsidRPr="00360B71" w:rsidRDefault="004E76A1" w:rsidP="00196705">
      <w:pPr>
        <w:pStyle w:val="ListParagraph"/>
        <w:autoSpaceDE w:val="0"/>
        <w:autoSpaceDN w:val="0"/>
        <w:adjustRightInd w:val="0"/>
        <w:spacing w:after="240" w:line="240" w:lineRule="auto"/>
        <w:ind w:left="737"/>
        <w:contextualSpacing w:val="0"/>
        <w:rPr>
          <w:rFonts w:ascii="Times New Roman" w:hAnsi="Times New Roman" w:cs="Times New Roman"/>
          <w:sz w:val="24"/>
          <w:szCs w:val="24"/>
          <w:lang w:val="fr-FR"/>
        </w:rPr>
      </w:pPr>
    </w:p>
    <w:p w14:paraId="0F61B0D4" w14:textId="77777777" w:rsidR="004E76A1" w:rsidRPr="00360B71" w:rsidRDefault="004E76A1" w:rsidP="00196705">
      <w:pP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br w:type="page"/>
      </w:r>
    </w:p>
    <w:p w14:paraId="0F61B0D5" w14:textId="77777777" w:rsidR="004E76A1" w:rsidRPr="00360B71" w:rsidRDefault="004E76A1" w:rsidP="00196705">
      <w:pPr>
        <w:autoSpaceDE w:val="0"/>
        <w:autoSpaceDN w:val="0"/>
        <w:adjustRightInd w:val="0"/>
        <w:spacing w:after="0" w:line="240" w:lineRule="auto"/>
        <w:jc w:val="both"/>
        <w:rPr>
          <w:rFonts w:ascii="Times New Roman" w:hAnsi="Times New Roman" w:cs="Times New Roman"/>
          <w:b/>
          <w:color w:val="000000"/>
          <w:sz w:val="24"/>
          <w:szCs w:val="24"/>
          <w:lang w:val="fr-FR"/>
        </w:rPr>
      </w:pPr>
    </w:p>
    <w:p w14:paraId="0F61B0D6" w14:textId="77777777" w:rsidR="00DA093A" w:rsidRPr="00360B71" w:rsidRDefault="009A00E7"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w:t>
      </w:r>
      <w:r w:rsidR="0010261B"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9441F6" w:rsidRPr="00360B71">
        <w:rPr>
          <w:rFonts w:ascii="Times New Roman" w:hAnsi="Times New Roman" w:cs="Times New Roman"/>
          <w:b/>
          <w:bCs/>
          <w:color w:val="000000"/>
          <w:sz w:val="24"/>
          <w:szCs w:val="24"/>
          <w:u w:val="single"/>
          <w:lang w:val="fr-FR"/>
        </w:rPr>
        <w:t>A</w:t>
      </w:r>
      <w:r w:rsidRPr="00360B71">
        <w:rPr>
          <w:rFonts w:ascii="Times New Roman" w:hAnsi="Times New Roman" w:cs="Times New Roman"/>
          <w:b/>
          <w:bCs/>
          <w:color w:val="000000"/>
          <w:sz w:val="24"/>
          <w:szCs w:val="24"/>
          <w:lang w:val="fr-FR"/>
        </w:rPr>
        <w:t xml:space="preserve"> </w:t>
      </w:r>
      <w:r w:rsidR="0010261B" w:rsidRPr="00360B71">
        <w:rPr>
          <w:rFonts w:ascii="Times New Roman" w:hAnsi="Times New Roman" w:cs="Times New Roman"/>
          <w:b/>
          <w:bCs/>
          <w:color w:val="000000"/>
          <w:sz w:val="24"/>
          <w:szCs w:val="24"/>
          <w:lang w:val="fr-FR"/>
        </w:rPr>
        <w:t xml:space="preserve">au MOU Opérationnel </w:t>
      </w:r>
      <w:r w:rsidR="008732A1" w:rsidRPr="00360B71">
        <w:rPr>
          <w:rFonts w:ascii="Times New Roman" w:hAnsi="Times New Roman" w:cs="Times New Roman"/>
          <w:b/>
          <w:bCs/>
          <w:color w:val="000000"/>
          <w:sz w:val="24"/>
          <w:szCs w:val="24"/>
          <w:lang w:val="fr-FR"/>
        </w:rPr>
        <w:t>COE ENSEC OTAN</w:t>
      </w:r>
      <w:r w:rsidR="0010261B" w:rsidRPr="00360B71">
        <w:rPr>
          <w:rFonts w:ascii="Times New Roman" w:hAnsi="Times New Roman" w:cs="Times New Roman"/>
          <w:b/>
          <w:bCs/>
          <w:color w:val="000000"/>
          <w:sz w:val="24"/>
          <w:szCs w:val="24"/>
          <w:lang w:val="fr-FR"/>
        </w:rPr>
        <w:t xml:space="preserve"> </w:t>
      </w:r>
    </w:p>
    <w:p w14:paraId="0F61B0D7" w14:textId="77777777" w:rsidR="00DA093A" w:rsidRPr="00360B71" w:rsidRDefault="00DA093A"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14:paraId="0F61B0D8" w14:textId="77777777" w:rsidR="00DA093A" w:rsidRPr="00360B71" w:rsidRDefault="00386814"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 xml:space="preserve">STRUCTURE </w:t>
      </w:r>
      <w:r w:rsidR="00DA093A" w:rsidRPr="00360B71">
        <w:rPr>
          <w:rFonts w:ascii="Times New Roman" w:hAnsi="Times New Roman" w:cs="Times New Roman"/>
          <w:b/>
          <w:bCs/>
          <w:color w:val="000000"/>
          <w:sz w:val="24"/>
          <w:szCs w:val="24"/>
          <w:lang w:val="fr-FR"/>
        </w:rPr>
        <w:t>INITIAL</w:t>
      </w:r>
      <w:r w:rsidRPr="00360B71">
        <w:rPr>
          <w:rFonts w:ascii="Times New Roman" w:hAnsi="Times New Roman" w:cs="Times New Roman"/>
          <w:b/>
          <w:bCs/>
          <w:color w:val="000000"/>
          <w:sz w:val="24"/>
          <w:szCs w:val="24"/>
          <w:lang w:val="fr-FR"/>
        </w:rPr>
        <w:t>E DU COE ENSEC OTAN</w:t>
      </w:r>
    </w:p>
    <w:p w14:paraId="0F61B0D9" w14:textId="77777777" w:rsidR="00DA093A" w:rsidRPr="00360B71" w:rsidRDefault="007E5EB3" w:rsidP="00196705">
      <w:pPr>
        <w:pStyle w:val="Default"/>
        <w:spacing w:after="360"/>
        <w:rPr>
          <w:lang w:val="fr-FR"/>
        </w:rPr>
      </w:pPr>
      <w:bookmarkStart w:id="0" w:name="_MON_1394889427"/>
      <w:bookmarkStart w:id="1" w:name="_MON_1394976005"/>
      <w:bookmarkEnd w:id="0"/>
      <w:bookmarkEnd w:id="1"/>
      <w:r w:rsidRPr="006F1A5D">
        <w:rPr>
          <w:b/>
          <w:bCs/>
          <w:noProof/>
          <w:sz w:val="12"/>
          <w:szCs w:val="12"/>
          <w:lang w:val="lv-LV" w:eastAsia="lv-LV"/>
        </w:rPr>
        <w:drawing>
          <wp:inline distT="0" distB="0" distL="0" distR="0" wp14:anchorId="0F61B254" wp14:editId="0F61B255">
            <wp:extent cx="5764377" cy="4103827"/>
            <wp:effectExtent l="95250" t="57150" r="27305" b="8763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61B0DA" w14:textId="77777777" w:rsidR="009A00E7" w:rsidRPr="00360B71" w:rsidRDefault="0010261B"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Tableau des effectifs initial du</w:t>
      </w:r>
      <w:r w:rsidR="00692B5B"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sz w:val="24"/>
          <w:szCs w:val="24"/>
          <w:lang w:val="fr-FR"/>
        </w:rPr>
        <w:t>COE ENSEC OTAN</w:t>
      </w:r>
    </w:p>
    <w:p w14:paraId="0F61B0DB" w14:textId="77777777" w:rsidR="009A00E7" w:rsidRPr="00360B71" w:rsidRDefault="009A00E7" w:rsidP="00196705">
      <w:pPr>
        <w:autoSpaceDE w:val="0"/>
        <w:autoSpaceDN w:val="0"/>
        <w:adjustRightInd w:val="0"/>
        <w:spacing w:after="0" w:line="240" w:lineRule="auto"/>
        <w:jc w:val="both"/>
        <w:rPr>
          <w:rFonts w:ascii="Times New Roman" w:hAnsi="Times New Roman" w:cs="Times New Roman"/>
          <w:bCs/>
          <w:color w:val="000000"/>
          <w:sz w:val="24"/>
          <w:szCs w:val="24"/>
          <w:lang w:val="fr-FR"/>
        </w:rPr>
      </w:pPr>
    </w:p>
    <w:p w14:paraId="0F61B0DC" w14:textId="77777777" w:rsidR="000A47A1" w:rsidRDefault="000A47A1" w:rsidP="000A47A1">
      <w:pPr>
        <w:autoSpaceDE w:val="0"/>
        <w:autoSpaceDN w:val="0"/>
        <w:adjustRightInd w:val="0"/>
        <w:spacing w:after="0" w:line="240" w:lineRule="auto"/>
        <w:jc w:val="center"/>
        <w:rPr>
          <w:rFonts w:ascii="Times New Roman" w:hAnsi="Times New Roman" w:cs="Times New Roman"/>
          <w:b/>
          <w:bCs/>
          <w:color w:val="000000"/>
          <w:sz w:val="24"/>
          <w:szCs w:val="24"/>
        </w:rPr>
      </w:pPr>
      <w:r w:rsidRPr="00360B71">
        <w:rPr>
          <w:rFonts w:ascii="Times New Roman" w:hAnsi="Times New Roman" w:cs="Times New Roman"/>
          <w:b/>
          <w:bCs/>
          <w:color w:val="000000"/>
          <w:sz w:val="24"/>
          <w:szCs w:val="24"/>
          <w:lang w:val="fr-FR"/>
        </w:rPr>
        <w:t xml:space="preserve">Tableau des effectifs du </w:t>
      </w:r>
      <w:r w:rsidRPr="00360B71">
        <w:rPr>
          <w:rFonts w:ascii="Times New Roman" w:hAnsi="Times New Roman" w:cs="Times New Roman"/>
          <w:b/>
          <w:bCs/>
          <w:sz w:val="24"/>
          <w:szCs w:val="24"/>
          <w:lang w:val="fr-FR"/>
        </w:rPr>
        <w:t>COE ENSEC OTAN</w:t>
      </w:r>
    </w:p>
    <w:p w14:paraId="0F61B0DD" w14:textId="77777777" w:rsidR="000A47A1" w:rsidRDefault="000A47A1" w:rsidP="000A47A1">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eGrid"/>
        <w:tblW w:w="9464" w:type="dxa"/>
        <w:tblLook w:val="04A0" w:firstRow="1" w:lastRow="0" w:firstColumn="1" w:lastColumn="0" w:noHBand="0" w:noVBand="1"/>
      </w:tblPr>
      <w:tblGrid>
        <w:gridCol w:w="680"/>
        <w:gridCol w:w="2405"/>
        <w:gridCol w:w="2552"/>
        <w:gridCol w:w="1984"/>
        <w:gridCol w:w="1843"/>
      </w:tblGrid>
      <w:tr w:rsidR="000A47A1" w:rsidRPr="00360B71" w14:paraId="0F61B0E3" w14:textId="77777777" w:rsidTr="00C02196">
        <w:trPr>
          <w:trHeight w:val="300"/>
        </w:trPr>
        <w:tc>
          <w:tcPr>
            <w:tcW w:w="680" w:type="dxa"/>
            <w:shd w:val="clear" w:color="auto" w:fill="D9D9D9" w:themeFill="background1" w:themeFillShade="D9"/>
            <w:noWrap/>
          </w:tcPr>
          <w:p w14:paraId="0F61B0DE" w14:textId="77777777" w:rsidR="000A47A1" w:rsidRPr="00360B71" w:rsidRDefault="000A47A1" w:rsidP="00C02196">
            <w:pP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N°</w:t>
            </w:r>
          </w:p>
        </w:tc>
        <w:tc>
          <w:tcPr>
            <w:tcW w:w="2405" w:type="dxa"/>
            <w:shd w:val="clear" w:color="auto" w:fill="D9D9D9" w:themeFill="background1" w:themeFillShade="D9"/>
            <w:noWrap/>
          </w:tcPr>
          <w:p w14:paraId="0F61B0DF" w14:textId="77777777" w:rsidR="000A47A1" w:rsidRPr="00360B71" w:rsidRDefault="000A47A1" w:rsidP="00C02196">
            <w:pP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Division</w:t>
            </w:r>
          </w:p>
        </w:tc>
        <w:tc>
          <w:tcPr>
            <w:tcW w:w="2552" w:type="dxa"/>
            <w:shd w:val="clear" w:color="auto" w:fill="D9D9D9" w:themeFill="background1" w:themeFillShade="D9"/>
            <w:noWrap/>
          </w:tcPr>
          <w:p w14:paraId="0F61B0E0" w14:textId="77777777"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Poste</w:t>
            </w:r>
          </w:p>
        </w:tc>
        <w:tc>
          <w:tcPr>
            <w:tcW w:w="1984" w:type="dxa"/>
            <w:shd w:val="clear" w:color="auto" w:fill="D9D9D9" w:themeFill="background1" w:themeFillShade="D9"/>
            <w:noWrap/>
          </w:tcPr>
          <w:p w14:paraId="0F61B0E1" w14:textId="77777777"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Grade / Équivalent civil</w:t>
            </w:r>
          </w:p>
        </w:tc>
        <w:tc>
          <w:tcPr>
            <w:tcW w:w="1843" w:type="dxa"/>
            <w:shd w:val="clear" w:color="auto" w:fill="D9D9D9" w:themeFill="background1" w:themeFillShade="D9"/>
            <w:noWrap/>
          </w:tcPr>
          <w:p w14:paraId="0F61B0E2" w14:textId="77777777"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Nationalité</w:t>
            </w:r>
          </w:p>
        </w:tc>
      </w:tr>
      <w:tr w:rsidR="000A47A1" w:rsidRPr="00360B71" w14:paraId="0F61B0E9" w14:textId="77777777" w:rsidTr="00C02196">
        <w:trPr>
          <w:trHeight w:val="300"/>
        </w:trPr>
        <w:tc>
          <w:tcPr>
            <w:tcW w:w="680" w:type="dxa"/>
            <w:shd w:val="clear" w:color="auto" w:fill="D9D9D9" w:themeFill="background1" w:themeFillShade="D9"/>
            <w:noWrap/>
          </w:tcPr>
          <w:p w14:paraId="0F61B0E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1. </w:t>
            </w:r>
          </w:p>
        </w:tc>
        <w:tc>
          <w:tcPr>
            <w:tcW w:w="2405" w:type="dxa"/>
            <w:noWrap/>
          </w:tcPr>
          <w:p w14:paraId="0F61B0E5"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14:paraId="0F61B0E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Directeur</w:t>
            </w:r>
          </w:p>
        </w:tc>
        <w:tc>
          <w:tcPr>
            <w:tcW w:w="1984" w:type="dxa"/>
            <w:noWrap/>
          </w:tcPr>
          <w:p w14:paraId="0F61B0E7"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OF-6 / OF-5</w:t>
            </w:r>
          </w:p>
        </w:tc>
        <w:tc>
          <w:tcPr>
            <w:tcW w:w="1843" w:type="dxa"/>
            <w:noWrap/>
          </w:tcPr>
          <w:p w14:paraId="0F61B0E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0EF" w14:textId="77777777" w:rsidTr="00C02196">
        <w:trPr>
          <w:trHeight w:val="300"/>
        </w:trPr>
        <w:tc>
          <w:tcPr>
            <w:tcW w:w="680" w:type="dxa"/>
            <w:shd w:val="clear" w:color="auto" w:fill="D9D9D9" w:themeFill="background1" w:themeFillShade="D9"/>
            <w:noWrap/>
          </w:tcPr>
          <w:p w14:paraId="0F61B0E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2.</w:t>
            </w:r>
          </w:p>
        </w:tc>
        <w:tc>
          <w:tcPr>
            <w:tcW w:w="2405" w:type="dxa"/>
            <w:noWrap/>
          </w:tcPr>
          <w:p w14:paraId="0F61B0EB"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14:paraId="0F61B0E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Directeur adjoint / Chef d’état-major</w:t>
            </w:r>
          </w:p>
        </w:tc>
        <w:tc>
          <w:tcPr>
            <w:tcW w:w="1984" w:type="dxa"/>
            <w:noWrap/>
          </w:tcPr>
          <w:p w14:paraId="0F61B0ED"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OF-5 / OF-4</w:t>
            </w:r>
          </w:p>
        </w:tc>
        <w:tc>
          <w:tcPr>
            <w:tcW w:w="1843" w:type="dxa"/>
            <w:noWrap/>
          </w:tcPr>
          <w:p w14:paraId="0F61B0E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France</w:t>
            </w:r>
          </w:p>
        </w:tc>
      </w:tr>
      <w:tr w:rsidR="000A47A1" w:rsidRPr="00360B71" w14:paraId="0F61B0F5" w14:textId="77777777" w:rsidTr="00C02196">
        <w:trPr>
          <w:trHeight w:val="300"/>
        </w:trPr>
        <w:tc>
          <w:tcPr>
            <w:tcW w:w="680" w:type="dxa"/>
            <w:shd w:val="clear" w:color="auto" w:fill="D9D9D9" w:themeFill="background1" w:themeFillShade="D9"/>
            <w:noWrap/>
          </w:tcPr>
          <w:p w14:paraId="0F61B0F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3.</w:t>
            </w:r>
          </w:p>
        </w:tc>
        <w:tc>
          <w:tcPr>
            <w:tcW w:w="2405" w:type="dxa"/>
            <w:noWrap/>
          </w:tcPr>
          <w:p w14:paraId="0F61B0F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Cabinet du Directeur</w:t>
            </w:r>
          </w:p>
        </w:tc>
        <w:tc>
          <w:tcPr>
            <w:tcW w:w="2552" w:type="dxa"/>
            <w:noWrap/>
          </w:tcPr>
          <w:p w14:paraId="0F61B0F2"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Conseiller juridique</w:t>
            </w:r>
          </w:p>
        </w:tc>
        <w:tc>
          <w:tcPr>
            <w:tcW w:w="1984" w:type="dxa"/>
            <w:noWrap/>
          </w:tcPr>
          <w:p w14:paraId="0F61B0F3"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OF-4</w:t>
            </w:r>
            <w:r>
              <w:rPr>
                <w:rFonts w:ascii="Times New Roman" w:eastAsia="Times New Roman" w:hAnsi="Times New Roman" w:cs="Times New Roman"/>
                <w:color w:val="000000"/>
                <w:lang w:val="fr-FR" w:eastAsia="lt-LT"/>
              </w:rPr>
              <w:t xml:space="preserve"> / CIV</w:t>
            </w:r>
          </w:p>
        </w:tc>
        <w:tc>
          <w:tcPr>
            <w:tcW w:w="1843" w:type="dxa"/>
            <w:noWrap/>
          </w:tcPr>
          <w:p w14:paraId="0F61B0F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0FB" w14:textId="77777777" w:rsidTr="00C02196">
        <w:trPr>
          <w:trHeight w:val="300"/>
        </w:trPr>
        <w:tc>
          <w:tcPr>
            <w:tcW w:w="680" w:type="dxa"/>
            <w:shd w:val="clear" w:color="auto" w:fill="D9D9D9" w:themeFill="background1" w:themeFillShade="D9"/>
            <w:noWrap/>
          </w:tcPr>
          <w:p w14:paraId="0F61B0F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4.</w:t>
            </w:r>
          </w:p>
        </w:tc>
        <w:tc>
          <w:tcPr>
            <w:tcW w:w="2405" w:type="dxa"/>
            <w:noWrap/>
          </w:tcPr>
          <w:p w14:paraId="0F61B0F7"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14:paraId="0F61B0F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Assistant</w:t>
            </w:r>
          </w:p>
        </w:tc>
        <w:tc>
          <w:tcPr>
            <w:tcW w:w="1984" w:type="dxa"/>
            <w:noWrap/>
          </w:tcPr>
          <w:p w14:paraId="0F61B0F9"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OR-9</w:t>
            </w:r>
          </w:p>
        </w:tc>
        <w:tc>
          <w:tcPr>
            <w:tcW w:w="1843" w:type="dxa"/>
            <w:noWrap/>
          </w:tcPr>
          <w:p w14:paraId="0F61B0F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01" w14:textId="77777777" w:rsidTr="00C02196">
        <w:trPr>
          <w:trHeight w:val="300"/>
        </w:trPr>
        <w:tc>
          <w:tcPr>
            <w:tcW w:w="680" w:type="dxa"/>
            <w:shd w:val="clear" w:color="auto" w:fill="D9D9D9" w:themeFill="background1" w:themeFillShade="D9"/>
            <w:noWrap/>
          </w:tcPr>
          <w:p w14:paraId="0F61B0F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5.</w:t>
            </w:r>
          </w:p>
        </w:tc>
        <w:tc>
          <w:tcPr>
            <w:tcW w:w="2405" w:type="dxa"/>
            <w:noWrap/>
          </w:tcPr>
          <w:p w14:paraId="0F61B0FD"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14:paraId="0F61B0F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Affaires publiques</w:t>
            </w:r>
          </w:p>
        </w:tc>
        <w:tc>
          <w:tcPr>
            <w:tcW w:w="1984" w:type="dxa"/>
            <w:noWrap/>
          </w:tcPr>
          <w:p w14:paraId="0F61B0FF"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OF-3 </w:t>
            </w:r>
            <w:r>
              <w:rPr>
                <w:rFonts w:ascii="Times New Roman" w:eastAsia="Times New Roman" w:hAnsi="Times New Roman" w:cs="Times New Roman"/>
                <w:color w:val="000000"/>
                <w:lang w:val="fr-FR" w:eastAsia="lt-LT"/>
              </w:rPr>
              <w:t>/ CIV</w:t>
            </w:r>
          </w:p>
        </w:tc>
        <w:tc>
          <w:tcPr>
            <w:tcW w:w="1843" w:type="dxa"/>
            <w:noWrap/>
          </w:tcPr>
          <w:p w14:paraId="0F61B10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07" w14:textId="77777777" w:rsidTr="00C02196">
        <w:trPr>
          <w:trHeight w:val="300"/>
        </w:trPr>
        <w:tc>
          <w:tcPr>
            <w:tcW w:w="680" w:type="dxa"/>
            <w:shd w:val="clear" w:color="auto" w:fill="D9D9D9" w:themeFill="background1" w:themeFillShade="D9"/>
            <w:noWrap/>
          </w:tcPr>
          <w:p w14:paraId="0F61B102"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6.</w:t>
            </w:r>
          </w:p>
        </w:tc>
        <w:tc>
          <w:tcPr>
            <w:tcW w:w="2405" w:type="dxa"/>
            <w:noWrap/>
          </w:tcPr>
          <w:p w14:paraId="0F61B103"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noWrap/>
          </w:tcPr>
          <w:p w14:paraId="0F61B104"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 xml:space="preserve">Budget et finances  cellule // </w:t>
            </w:r>
            <w:r w:rsidRPr="00360B71">
              <w:rPr>
                <w:rFonts w:ascii="Times New Roman" w:eastAsia="Times New Roman" w:hAnsi="Times New Roman" w:cs="Times New Roman"/>
                <w:color w:val="000000"/>
                <w:lang w:val="fr-FR" w:eastAsia="lt-LT"/>
              </w:rPr>
              <w:t>Contrôleur des finances</w:t>
            </w:r>
          </w:p>
        </w:tc>
        <w:tc>
          <w:tcPr>
            <w:tcW w:w="1984" w:type="dxa"/>
            <w:noWrap/>
          </w:tcPr>
          <w:p w14:paraId="0F61B105"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OF-3</w:t>
            </w:r>
            <w:r>
              <w:rPr>
                <w:rFonts w:ascii="Times New Roman" w:eastAsia="Times New Roman" w:hAnsi="Times New Roman" w:cs="Times New Roman"/>
                <w:color w:val="000000"/>
                <w:lang w:val="fr-FR" w:eastAsia="lt-LT"/>
              </w:rPr>
              <w:t xml:space="preserve"> / CIV</w:t>
            </w:r>
          </w:p>
        </w:tc>
        <w:tc>
          <w:tcPr>
            <w:tcW w:w="1843" w:type="dxa"/>
            <w:noWrap/>
          </w:tcPr>
          <w:p w14:paraId="0F61B10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0D" w14:textId="77777777" w:rsidTr="00C02196">
        <w:trPr>
          <w:trHeight w:val="300"/>
        </w:trPr>
        <w:tc>
          <w:tcPr>
            <w:tcW w:w="680" w:type="dxa"/>
            <w:shd w:val="clear" w:color="auto" w:fill="D9D9D9" w:themeFill="background1" w:themeFillShade="D9"/>
            <w:noWrap/>
          </w:tcPr>
          <w:p w14:paraId="0F61B108"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 xml:space="preserve">7. </w:t>
            </w:r>
          </w:p>
        </w:tc>
        <w:tc>
          <w:tcPr>
            <w:tcW w:w="2405" w:type="dxa"/>
            <w:noWrap/>
          </w:tcPr>
          <w:p w14:paraId="0F61B109"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noWrap/>
          </w:tcPr>
          <w:p w14:paraId="0F61B10A" w14:textId="77777777" w:rsidR="000A47A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Budget et finances  cellule // Officier de finance et comptable</w:t>
            </w:r>
          </w:p>
        </w:tc>
        <w:tc>
          <w:tcPr>
            <w:tcW w:w="1984" w:type="dxa"/>
            <w:noWrap/>
          </w:tcPr>
          <w:p w14:paraId="0F61B10B" w14:textId="77777777"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OR-5(7) / CIV</w:t>
            </w:r>
          </w:p>
        </w:tc>
        <w:tc>
          <w:tcPr>
            <w:tcW w:w="1843" w:type="dxa"/>
            <w:noWrap/>
          </w:tcPr>
          <w:p w14:paraId="0F61B10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13" w14:textId="77777777" w:rsidTr="00C02196">
        <w:trPr>
          <w:trHeight w:val="625"/>
        </w:trPr>
        <w:tc>
          <w:tcPr>
            <w:tcW w:w="680" w:type="dxa"/>
            <w:shd w:val="clear" w:color="auto" w:fill="D9D9D9" w:themeFill="background1" w:themeFillShade="D9"/>
            <w:noWrap/>
          </w:tcPr>
          <w:p w14:paraId="0F61B10E"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8</w:t>
            </w:r>
            <w:r w:rsidRPr="00360B71">
              <w:rPr>
                <w:rFonts w:ascii="Times New Roman" w:eastAsia="Times New Roman" w:hAnsi="Times New Roman" w:cs="Times New Roman"/>
                <w:color w:val="000000"/>
                <w:lang w:val="fr-FR" w:eastAsia="lt-LT"/>
              </w:rPr>
              <w:t>.</w:t>
            </w:r>
          </w:p>
        </w:tc>
        <w:tc>
          <w:tcPr>
            <w:tcW w:w="2405" w:type="dxa"/>
          </w:tcPr>
          <w:p w14:paraId="0F61B10F"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‘Doctrine et Concepts’</w:t>
            </w:r>
          </w:p>
        </w:tc>
        <w:tc>
          <w:tcPr>
            <w:tcW w:w="2552" w:type="dxa"/>
            <w:noWrap/>
          </w:tcPr>
          <w:p w14:paraId="0F61B11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14:paraId="0F61B11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p>
        </w:tc>
        <w:tc>
          <w:tcPr>
            <w:tcW w:w="1843" w:type="dxa"/>
            <w:noWrap/>
          </w:tcPr>
          <w:p w14:paraId="0F61B112"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Italie</w:t>
            </w:r>
          </w:p>
        </w:tc>
      </w:tr>
      <w:tr w:rsidR="000A47A1" w:rsidRPr="00360B71" w14:paraId="0F61B119" w14:textId="77777777" w:rsidTr="00C02196">
        <w:trPr>
          <w:trHeight w:val="404"/>
        </w:trPr>
        <w:tc>
          <w:tcPr>
            <w:tcW w:w="680" w:type="dxa"/>
            <w:shd w:val="clear" w:color="auto" w:fill="D9D9D9" w:themeFill="background1" w:themeFillShade="D9"/>
            <w:noWrap/>
          </w:tcPr>
          <w:p w14:paraId="0F61B114"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9</w:t>
            </w:r>
            <w:r w:rsidRPr="00360B71">
              <w:rPr>
                <w:rFonts w:ascii="Times New Roman" w:eastAsia="Times New Roman" w:hAnsi="Times New Roman" w:cs="Times New Roman"/>
                <w:color w:val="000000"/>
                <w:lang w:val="fr-FR" w:eastAsia="lt-LT"/>
              </w:rPr>
              <w:t>.</w:t>
            </w:r>
          </w:p>
        </w:tc>
        <w:tc>
          <w:tcPr>
            <w:tcW w:w="2405" w:type="dxa"/>
            <w:noWrap/>
          </w:tcPr>
          <w:p w14:paraId="0F61B115"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1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17" w14:textId="77777777" w:rsidR="000A47A1" w:rsidRPr="00360B71" w:rsidRDefault="000A47A1" w:rsidP="00C02196">
            <w:pPr>
              <w:rPr>
                <w:rFonts w:ascii="Times New Roman" w:eastAsia="Times New Roman" w:hAnsi="Times New Roman" w:cs="Times New Roman"/>
                <w:color w:val="000000"/>
                <w:lang w:val="fr-FR" w:eastAsia="lt-LT"/>
              </w:rPr>
            </w:pPr>
            <w:r w:rsidRPr="00657E13">
              <w:rPr>
                <w:rFonts w:ascii="Times New Roman" w:eastAsia="Times New Roman" w:hAnsi="Times New Roman" w:cs="Times New Roman"/>
                <w:color w:val="000000" w:themeColor="text1"/>
                <w:lang w:eastAsia="lt-LT"/>
              </w:rPr>
              <w:t>OF-2 / OF-3</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CIV</w:t>
            </w:r>
          </w:p>
        </w:tc>
        <w:tc>
          <w:tcPr>
            <w:tcW w:w="1843" w:type="dxa"/>
            <w:noWrap/>
          </w:tcPr>
          <w:p w14:paraId="0F61B11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1F" w14:textId="77777777" w:rsidTr="00C02196">
        <w:trPr>
          <w:trHeight w:val="410"/>
        </w:trPr>
        <w:tc>
          <w:tcPr>
            <w:tcW w:w="680" w:type="dxa"/>
            <w:shd w:val="clear" w:color="auto" w:fill="D9D9D9" w:themeFill="background1" w:themeFillShade="D9"/>
            <w:noWrap/>
          </w:tcPr>
          <w:p w14:paraId="0F61B11A"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lastRenderedPageBreak/>
              <w:t>10</w:t>
            </w:r>
            <w:r w:rsidRPr="00360B71">
              <w:rPr>
                <w:rFonts w:ascii="Times New Roman" w:eastAsia="Times New Roman" w:hAnsi="Times New Roman" w:cs="Times New Roman"/>
                <w:color w:val="000000"/>
                <w:lang w:val="fr-FR" w:eastAsia="lt-LT"/>
              </w:rPr>
              <w:t>.</w:t>
            </w:r>
          </w:p>
        </w:tc>
        <w:tc>
          <w:tcPr>
            <w:tcW w:w="2405" w:type="dxa"/>
            <w:noWrap/>
          </w:tcPr>
          <w:p w14:paraId="0F61B11B"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1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1D" w14:textId="77777777"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14:paraId="0F61B11E" w14:textId="77777777"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Royaume-Uni</w:t>
            </w:r>
          </w:p>
        </w:tc>
      </w:tr>
      <w:tr w:rsidR="000A47A1" w:rsidRPr="00360B71" w14:paraId="0F61B125" w14:textId="77777777" w:rsidTr="00C02196">
        <w:trPr>
          <w:trHeight w:val="415"/>
        </w:trPr>
        <w:tc>
          <w:tcPr>
            <w:tcW w:w="680" w:type="dxa"/>
            <w:shd w:val="clear" w:color="auto" w:fill="D9D9D9" w:themeFill="background1" w:themeFillShade="D9"/>
            <w:noWrap/>
          </w:tcPr>
          <w:p w14:paraId="0F61B120"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11</w:t>
            </w:r>
            <w:r w:rsidRPr="00360B71">
              <w:rPr>
                <w:rFonts w:ascii="Times New Roman" w:eastAsia="Times New Roman" w:hAnsi="Times New Roman" w:cs="Times New Roman"/>
                <w:color w:val="000000"/>
                <w:lang w:val="fr-FR" w:eastAsia="lt-LT"/>
              </w:rPr>
              <w:t>.</w:t>
            </w:r>
          </w:p>
        </w:tc>
        <w:tc>
          <w:tcPr>
            <w:tcW w:w="2405" w:type="dxa"/>
            <w:noWrap/>
          </w:tcPr>
          <w:p w14:paraId="0F61B12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22"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23" w14:textId="77777777"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14:paraId="0F61B124" w14:textId="77777777"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Géorgie</w:t>
            </w:r>
          </w:p>
        </w:tc>
      </w:tr>
      <w:tr w:rsidR="000A47A1" w:rsidRPr="00360B71" w14:paraId="0F61B12B" w14:textId="77777777" w:rsidTr="00C02196">
        <w:trPr>
          <w:trHeight w:val="414"/>
        </w:trPr>
        <w:tc>
          <w:tcPr>
            <w:tcW w:w="680" w:type="dxa"/>
            <w:shd w:val="clear" w:color="auto" w:fill="D9D9D9" w:themeFill="background1" w:themeFillShade="D9"/>
            <w:noWrap/>
          </w:tcPr>
          <w:p w14:paraId="0F61B126"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12</w:t>
            </w:r>
            <w:r w:rsidRPr="00360B71">
              <w:rPr>
                <w:rFonts w:ascii="Times New Roman" w:eastAsia="Times New Roman" w:hAnsi="Times New Roman" w:cs="Times New Roman"/>
                <w:color w:val="000000"/>
                <w:lang w:val="fr-FR" w:eastAsia="lt-LT"/>
              </w:rPr>
              <w:t>.</w:t>
            </w:r>
          </w:p>
        </w:tc>
        <w:tc>
          <w:tcPr>
            <w:tcW w:w="2405" w:type="dxa"/>
            <w:noWrap/>
          </w:tcPr>
          <w:p w14:paraId="0F61B127"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2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29" w14:textId="77777777"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14:paraId="0F61B12A" w14:textId="77777777"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Allemagne</w:t>
            </w:r>
          </w:p>
        </w:tc>
      </w:tr>
      <w:tr w:rsidR="000A47A1" w:rsidRPr="00360B71" w14:paraId="0F61B131" w14:textId="77777777" w:rsidTr="00C02196">
        <w:trPr>
          <w:trHeight w:val="562"/>
        </w:trPr>
        <w:tc>
          <w:tcPr>
            <w:tcW w:w="680" w:type="dxa"/>
            <w:shd w:val="clear" w:color="auto" w:fill="D9D9D9" w:themeFill="background1" w:themeFillShade="D9"/>
            <w:noWrap/>
          </w:tcPr>
          <w:p w14:paraId="0F61B12C"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13</w:t>
            </w:r>
            <w:r w:rsidRPr="00360B71">
              <w:rPr>
                <w:rFonts w:ascii="Times New Roman" w:eastAsia="Times New Roman" w:hAnsi="Times New Roman" w:cs="Times New Roman"/>
                <w:color w:val="000000"/>
                <w:lang w:val="fr-FR" w:eastAsia="lt-LT"/>
              </w:rPr>
              <w:t>.</w:t>
            </w:r>
          </w:p>
        </w:tc>
        <w:tc>
          <w:tcPr>
            <w:tcW w:w="2405" w:type="dxa"/>
          </w:tcPr>
          <w:p w14:paraId="0F61B12D"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‘Analyse stratégiques’</w:t>
            </w:r>
          </w:p>
        </w:tc>
        <w:tc>
          <w:tcPr>
            <w:tcW w:w="2552" w:type="dxa"/>
            <w:noWrap/>
          </w:tcPr>
          <w:p w14:paraId="0F61B12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14:paraId="0F61B12F"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OF-4 / CIV</w:t>
            </w:r>
          </w:p>
        </w:tc>
        <w:tc>
          <w:tcPr>
            <w:tcW w:w="1843" w:type="dxa"/>
            <w:noWrap/>
          </w:tcPr>
          <w:p w14:paraId="0F61B13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37" w14:textId="77777777" w:rsidTr="00C02196">
        <w:trPr>
          <w:trHeight w:val="414"/>
        </w:trPr>
        <w:tc>
          <w:tcPr>
            <w:tcW w:w="680" w:type="dxa"/>
            <w:shd w:val="clear" w:color="auto" w:fill="D9D9D9" w:themeFill="background1" w:themeFillShade="D9"/>
            <w:noWrap/>
          </w:tcPr>
          <w:p w14:paraId="0F61B132"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14</w:t>
            </w:r>
            <w:r w:rsidRPr="00360B71">
              <w:rPr>
                <w:rFonts w:ascii="Times New Roman" w:eastAsia="Times New Roman" w:hAnsi="Times New Roman" w:cs="Times New Roman"/>
                <w:color w:val="000000"/>
                <w:lang w:val="fr-FR" w:eastAsia="lt-LT"/>
              </w:rPr>
              <w:t>.</w:t>
            </w:r>
          </w:p>
        </w:tc>
        <w:tc>
          <w:tcPr>
            <w:tcW w:w="2405" w:type="dxa"/>
            <w:noWrap/>
          </w:tcPr>
          <w:p w14:paraId="0F61B133"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3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35" w14:textId="77777777"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14:paraId="0F61B13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14:paraId="0F61B13D" w14:textId="77777777" w:rsidTr="00C02196">
        <w:trPr>
          <w:trHeight w:val="419"/>
        </w:trPr>
        <w:tc>
          <w:tcPr>
            <w:tcW w:w="680" w:type="dxa"/>
            <w:shd w:val="clear" w:color="auto" w:fill="D9D9D9" w:themeFill="background1" w:themeFillShade="D9"/>
            <w:noWrap/>
          </w:tcPr>
          <w:p w14:paraId="0F61B138"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15</w:t>
            </w:r>
            <w:r w:rsidRPr="00360B71">
              <w:rPr>
                <w:rFonts w:ascii="Times New Roman" w:eastAsia="Times New Roman" w:hAnsi="Times New Roman" w:cs="Times New Roman"/>
                <w:color w:val="000000"/>
                <w:lang w:val="fr-FR" w:eastAsia="lt-LT"/>
              </w:rPr>
              <w:t>.</w:t>
            </w:r>
          </w:p>
        </w:tc>
        <w:tc>
          <w:tcPr>
            <w:tcW w:w="2405" w:type="dxa"/>
            <w:noWrap/>
          </w:tcPr>
          <w:p w14:paraId="0F61B139"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3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3B" w14:textId="77777777"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14:paraId="0F61B13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Lettonie</w:t>
            </w:r>
          </w:p>
        </w:tc>
      </w:tr>
      <w:tr w:rsidR="000A47A1" w:rsidRPr="00360B71" w14:paraId="0F61B143" w14:textId="77777777" w:rsidTr="00C02196">
        <w:trPr>
          <w:trHeight w:val="411"/>
        </w:trPr>
        <w:tc>
          <w:tcPr>
            <w:tcW w:w="680" w:type="dxa"/>
            <w:shd w:val="clear" w:color="auto" w:fill="D9D9D9" w:themeFill="background1" w:themeFillShade="D9"/>
            <w:noWrap/>
          </w:tcPr>
          <w:p w14:paraId="0F61B13E"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16</w:t>
            </w:r>
            <w:r w:rsidRPr="00360B71">
              <w:rPr>
                <w:rFonts w:ascii="Times New Roman" w:eastAsia="Times New Roman" w:hAnsi="Times New Roman" w:cs="Times New Roman"/>
                <w:color w:val="000000"/>
                <w:lang w:val="fr-FR" w:eastAsia="lt-LT"/>
              </w:rPr>
              <w:t>.</w:t>
            </w:r>
          </w:p>
        </w:tc>
        <w:tc>
          <w:tcPr>
            <w:tcW w:w="2405" w:type="dxa"/>
            <w:noWrap/>
          </w:tcPr>
          <w:p w14:paraId="0F61B13F"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4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41" w14:textId="77777777"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14:paraId="0F61B142" w14:textId="77777777" w:rsidR="000A47A1" w:rsidRPr="00360B71" w:rsidRDefault="000A47A1" w:rsidP="00C02196">
            <w:pPr>
              <w:rPr>
                <w:rFonts w:ascii="Times New Roman" w:eastAsia="Times New Roman" w:hAnsi="Times New Roman" w:cs="Times New Roman"/>
                <w:color w:val="000000"/>
                <w:lang w:val="fr-FR" w:eastAsia="lt-LT"/>
              </w:rPr>
            </w:pPr>
            <w:r w:rsidRPr="00E8461A">
              <w:rPr>
                <w:rFonts w:ascii="Times New Roman" w:eastAsia="Times New Roman" w:hAnsi="Times New Roman" w:cs="Times New Roman"/>
                <w:color w:val="000000"/>
                <w:lang w:val="fr-FR" w:eastAsia="lt-LT"/>
              </w:rPr>
              <w:t>Finlande</w:t>
            </w:r>
          </w:p>
        </w:tc>
      </w:tr>
      <w:tr w:rsidR="000A47A1" w:rsidRPr="00360B71" w14:paraId="0F61B149" w14:textId="77777777" w:rsidTr="00C02196">
        <w:trPr>
          <w:trHeight w:val="417"/>
        </w:trPr>
        <w:tc>
          <w:tcPr>
            <w:tcW w:w="680" w:type="dxa"/>
            <w:shd w:val="clear" w:color="auto" w:fill="D9D9D9" w:themeFill="background1" w:themeFillShade="D9"/>
            <w:noWrap/>
          </w:tcPr>
          <w:p w14:paraId="0F61B144"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17</w:t>
            </w:r>
            <w:r w:rsidRPr="00360B71">
              <w:rPr>
                <w:rFonts w:ascii="Times New Roman" w:eastAsia="Times New Roman" w:hAnsi="Times New Roman" w:cs="Times New Roman"/>
                <w:color w:val="000000"/>
                <w:lang w:val="fr-FR" w:eastAsia="lt-LT"/>
              </w:rPr>
              <w:t>.</w:t>
            </w:r>
          </w:p>
        </w:tc>
        <w:tc>
          <w:tcPr>
            <w:tcW w:w="2405" w:type="dxa"/>
            <w:noWrap/>
          </w:tcPr>
          <w:p w14:paraId="0F61B145"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4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47" w14:textId="77777777"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14:paraId="0F61B14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14:paraId="0F61B14F" w14:textId="77777777" w:rsidTr="00C02196">
        <w:trPr>
          <w:trHeight w:val="423"/>
        </w:trPr>
        <w:tc>
          <w:tcPr>
            <w:tcW w:w="680" w:type="dxa"/>
            <w:shd w:val="clear" w:color="auto" w:fill="D9D9D9" w:themeFill="background1" w:themeFillShade="D9"/>
            <w:noWrap/>
          </w:tcPr>
          <w:p w14:paraId="0F61B14A"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18</w:t>
            </w:r>
            <w:r w:rsidRPr="00360B71">
              <w:rPr>
                <w:rFonts w:ascii="Times New Roman" w:eastAsia="Times New Roman" w:hAnsi="Times New Roman" w:cs="Times New Roman"/>
                <w:color w:val="000000"/>
                <w:lang w:val="fr-FR" w:eastAsia="lt-LT"/>
              </w:rPr>
              <w:t>.</w:t>
            </w:r>
          </w:p>
        </w:tc>
        <w:tc>
          <w:tcPr>
            <w:tcW w:w="2405" w:type="dxa"/>
            <w:noWrap/>
          </w:tcPr>
          <w:p w14:paraId="0F61B14B"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4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4D" w14:textId="77777777"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14:paraId="0F61B14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14:paraId="0F61B155" w14:textId="77777777" w:rsidTr="00C02196">
        <w:trPr>
          <w:trHeight w:val="600"/>
        </w:trPr>
        <w:tc>
          <w:tcPr>
            <w:tcW w:w="680" w:type="dxa"/>
            <w:shd w:val="clear" w:color="auto" w:fill="D9D9D9" w:themeFill="background1" w:themeFillShade="D9"/>
            <w:noWrap/>
          </w:tcPr>
          <w:p w14:paraId="0F61B150"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19</w:t>
            </w:r>
            <w:r w:rsidRPr="00360B71">
              <w:rPr>
                <w:rFonts w:ascii="Times New Roman" w:eastAsia="Times New Roman" w:hAnsi="Times New Roman" w:cs="Times New Roman"/>
                <w:color w:val="000000"/>
                <w:lang w:val="fr-FR" w:eastAsia="lt-LT"/>
              </w:rPr>
              <w:t>.</w:t>
            </w:r>
          </w:p>
        </w:tc>
        <w:tc>
          <w:tcPr>
            <w:tcW w:w="2405" w:type="dxa"/>
          </w:tcPr>
          <w:p w14:paraId="0F61B15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‘Formation, entraînement et exercices’</w:t>
            </w:r>
          </w:p>
        </w:tc>
        <w:tc>
          <w:tcPr>
            <w:tcW w:w="2552" w:type="dxa"/>
            <w:noWrap/>
          </w:tcPr>
          <w:p w14:paraId="0F61B152"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14:paraId="0F61B153"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p>
        </w:tc>
        <w:tc>
          <w:tcPr>
            <w:tcW w:w="1843" w:type="dxa"/>
            <w:noWrap/>
          </w:tcPr>
          <w:p w14:paraId="0F61B15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USA </w:t>
            </w:r>
          </w:p>
        </w:tc>
      </w:tr>
      <w:tr w:rsidR="000A47A1" w:rsidRPr="00360B71" w14:paraId="0F61B15B" w14:textId="77777777" w:rsidTr="00C02196">
        <w:trPr>
          <w:trHeight w:val="355"/>
        </w:trPr>
        <w:tc>
          <w:tcPr>
            <w:tcW w:w="680" w:type="dxa"/>
            <w:shd w:val="clear" w:color="auto" w:fill="D9D9D9" w:themeFill="background1" w:themeFillShade="D9"/>
            <w:noWrap/>
          </w:tcPr>
          <w:p w14:paraId="0F61B156"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20</w:t>
            </w:r>
            <w:r w:rsidRPr="00360B71">
              <w:rPr>
                <w:rFonts w:ascii="Times New Roman" w:eastAsia="Times New Roman" w:hAnsi="Times New Roman" w:cs="Times New Roman"/>
                <w:color w:val="000000"/>
                <w:lang w:val="fr-FR" w:eastAsia="lt-LT"/>
              </w:rPr>
              <w:t>.</w:t>
            </w:r>
          </w:p>
        </w:tc>
        <w:tc>
          <w:tcPr>
            <w:tcW w:w="2405" w:type="dxa"/>
            <w:noWrap/>
          </w:tcPr>
          <w:p w14:paraId="0F61B157"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5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59"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14:paraId="0F61B15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61" w14:textId="77777777" w:rsidTr="00C02196">
        <w:trPr>
          <w:trHeight w:val="403"/>
        </w:trPr>
        <w:tc>
          <w:tcPr>
            <w:tcW w:w="680" w:type="dxa"/>
            <w:shd w:val="clear" w:color="auto" w:fill="D9D9D9" w:themeFill="background1" w:themeFillShade="D9"/>
            <w:noWrap/>
          </w:tcPr>
          <w:p w14:paraId="0F61B15C"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21</w:t>
            </w:r>
            <w:r w:rsidRPr="00360B71">
              <w:rPr>
                <w:rFonts w:ascii="Times New Roman" w:eastAsia="Times New Roman" w:hAnsi="Times New Roman" w:cs="Times New Roman"/>
                <w:color w:val="000000"/>
                <w:lang w:val="fr-FR" w:eastAsia="lt-LT"/>
              </w:rPr>
              <w:t>.</w:t>
            </w:r>
          </w:p>
        </w:tc>
        <w:tc>
          <w:tcPr>
            <w:tcW w:w="2405" w:type="dxa"/>
            <w:shd w:val="clear" w:color="auto" w:fill="auto"/>
            <w:noWrap/>
          </w:tcPr>
          <w:p w14:paraId="0F61B15D"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shd w:val="clear" w:color="auto" w:fill="auto"/>
          </w:tcPr>
          <w:p w14:paraId="0F61B15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shd w:val="clear" w:color="auto" w:fill="auto"/>
            <w:noWrap/>
          </w:tcPr>
          <w:p w14:paraId="0F61B15F"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xml:space="preserve">/ OF-3 </w:t>
            </w:r>
          </w:p>
        </w:tc>
        <w:tc>
          <w:tcPr>
            <w:tcW w:w="1843" w:type="dxa"/>
            <w:shd w:val="clear" w:color="auto" w:fill="auto"/>
            <w:noWrap/>
          </w:tcPr>
          <w:p w14:paraId="0F61B160"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Turquie</w:t>
            </w:r>
          </w:p>
        </w:tc>
      </w:tr>
      <w:tr w:rsidR="000A47A1" w:rsidRPr="00360B71" w14:paraId="0F61B167" w14:textId="77777777" w:rsidTr="00C02196">
        <w:trPr>
          <w:trHeight w:val="424"/>
        </w:trPr>
        <w:tc>
          <w:tcPr>
            <w:tcW w:w="680" w:type="dxa"/>
            <w:shd w:val="clear" w:color="auto" w:fill="D9D9D9" w:themeFill="background1" w:themeFillShade="D9"/>
            <w:noWrap/>
          </w:tcPr>
          <w:p w14:paraId="0F61B162"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22</w:t>
            </w:r>
            <w:r w:rsidRPr="00360B71">
              <w:rPr>
                <w:rFonts w:ascii="Times New Roman" w:eastAsia="Times New Roman" w:hAnsi="Times New Roman" w:cs="Times New Roman"/>
                <w:color w:val="000000"/>
                <w:lang w:val="fr-FR" w:eastAsia="lt-LT"/>
              </w:rPr>
              <w:t>.</w:t>
            </w:r>
          </w:p>
        </w:tc>
        <w:tc>
          <w:tcPr>
            <w:tcW w:w="2405" w:type="dxa"/>
            <w:noWrap/>
          </w:tcPr>
          <w:p w14:paraId="0F61B163"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6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65"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OF-3</w:t>
            </w:r>
          </w:p>
        </w:tc>
        <w:tc>
          <w:tcPr>
            <w:tcW w:w="1843" w:type="dxa"/>
            <w:noWrap/>
          </w:tcPr>
          <w:p w14:paraId="0F61B16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6D" w14:textId="77777777" w:rsidTr="00C02196">
        <w:trPr>
          <w:trHeight w:val="402"/>
        </w:trPr>
        <w:tc>
          <w:tcPr>
            <w:tcW w:w="680" w:type="dxa"/>
            <w:shd w:val="clear" w:color="auto" w:fill="D9D9D9" w:themeFill="background1" w:themeFillShade="D9"/>
            <w:noWrap/>
          </w:tcPr>
          <w:p w14:paraId="0F61B168"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23</w:t>
            </w:r>
            <w:r w:rsidRPr="00360B71">
              <w:rPr>
                <w:rFonts w:ascii="Times New Roman" w:eastAsia="Times New Roman" w:hAnsi="Times New Roman" w:cs="Times New Roman"/>
                <w:color w:val="000000"/>
                <w:lang w:val="fr-FR" w:eastAsia="lt-LT"/>
              </w:rPr>
              <w:t>.</w:t>
            </w:r>
          </w:p>
        </w:tc>
        <w:tc>
          <w:tcPr>
            <w:tcW w:w="2405" w:type="dxa"/>
            <w:noWrap/>
          </w:tcPr>
          <w:p w14:paraId="0F61B169"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6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14:paraId="0F61B16B"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OF-3</w:t>
            </w:r>
          </w:p>
        </w:tc>
        <w:tc>
          <w:tcPr>
            <w:tcW w:w="1843" w:type="dxa"/>
            <w:noWrap/>
          </w:tcPr>
          <w:p w14:paraId="0F61B16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14:paraId="0F61B173" w14:textId="77777777" w:rsidTr="00C02196">
        <w:trPr>
          <w:trHeight w:val="563"/>
        </w:trPr>
        <w:tc>
          <w:tcPr>
            <w:tcW w:w="680" w:type="dxa"/>
            <w:shd w:val="clear" w:color="auto" w:fill="D9D9D9" w:themeFill="background1" w:themeFillShade="D9"/>
            <w:noWrap/>
          </w:tcPr>
          <w:p w14:paraId="0F61B16E"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24.</w:t>
            </w:r>
          </w:p>
        </w:tc>
        <w:tc>
          <w:tcPr>
            <w:tcW w:w="2405" w:type="dxa"/>
            <w:noWrap/>
          </w:tcPr>
          <w:p w14:paraId="0F61B16F"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Division ‘</w:t>
            </w:r>
            <w:r w:rsidRPr="00E8461A">
              <w:rPr>
                <w:rFonts w:ascii="Times New Roman" w:eastAsia="Times New Roman" w:hAnsi="Times New Roman" w:cs="Times New Roman"/>
                <w:color w:val="000000"/>
                <w:lang w:val="fr-FR" w:eastAsia="lt-LT"/>
              </w:rPr>
              <w:t>Recherche et leçons apprises</w:t>
            </w:r>
            <w:r>
              <w:rPr>
                <w:rFonts w:ascii="Times New Roman" w:eastAsia="Times New Roman" w:hAnsi="Times New Roman" w:cs="Times New Roman"/>
                <w:color w:val="000000"/>
                <w:lang w:val="fr-FR" w:eastAsia="lt-LT"/>
              </w:rPr>
              <w:t>’</w:t>
            </w:r>
          </w:p>
        </w:tc>
        <w:tc>
          <w:tcPr>
            <w:tcW w:w="2552" w:type="dxa"/>
          </w:tcPr>
          <w:p w14:paraId="0F61B17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14:paraId="0F61B17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r>
              <w:rPr>
                <w:rFonts w:ascii="Times New Roman" w:eastAsia="Times New Roman" w:hAnsi="Times New Roman" w:cs="Times New Roman"/>
                <w:color w:val="000000"/>
                <w:lang w:val="fr-FR" w:eastAsia="lt-LT"/>
              </w:rPr>
              <w:t>/ CIV</w:t>
            </w:r>
          </w:p>
        </w:tc>
        <w:tc>
          <w:tcPr>
            <w:tcW w:w="1843" w:type="dxa"/>
            <w:noWrap/>
          </w:tcPr>
          <w:p w14:paraId="0F61B172" w14:textId="77777777"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Allemagne</w:t>
            </w:r>
          </w:p>
        </w:tc>
      </w:tr>
      <w:tr w:rsidR="000A47A1" w:rsidRPr="00360B71" w14:paraId="0F61B179" w14:textId="77777777" w:rsidTr="00C02196">
        <w:trPr>
          <w:trHeight w:val="362"/>
        </w:trPr>
        <w:tc>
          <w:tcPr>
            <w:tcW w:w="680" w:type="dxa"/>
            <w:shd w:val="clear" w:color="auto" w:fill="D9D9D9" w:themeFill="background1" w:themeFillShade="D9"/>
            <w:noWrap/>
          </w:tcPr>
          <w:p w14:paraId="0F61B174"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25.</w:t>
            </w:r>
          </w:p>
        </w:tc>
        <w:tc>
          <w:tcPr>
            <w:tcW w:w="2405" w:type="dxa"/>
            <w:noWrap/>
          </w:tcPr>
          <w:p w14:paraId="0F61B175"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76" w14:textId="77777777"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14:paraId="0F61B177"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14:paraId="0F61B178"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Estonie</w:t>
            </w:r>
          </w:p>
        </w:tc>
      </w:tr>
      <w:tr w:rsidR="000A47A1" w:rsidRPr="00360B71" w14:paraId="0F61B17F" w14:textId="77777777" w:rsidTr="00C02196">
        <w:trPr>
          <w:trHeight w:val="423"/>
        </w:trPr>
        <w:tc>
          <w:tcPr>
            <w:tcW w:w="680" w:type="dxa"/>
            <w:shd w:val="clear" w:color="auto" w:fill="D9D9D9" w:themeFill="background1" w:themeFillShade="D9"/>
            <w:noWrap/>
          </w:tcPr>
          <w:p w14:paraId="0F61B17A"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26.</w:t>
            </w:r>
          </w:p>
        </w:tc>
        <w:tc>
          <w:tcPr>
            <w:tcW w:w="2405" w:type="dxa"/>
            <w:noWrap/>
          </w:tcPr>
          <w:p w14:paraId="0F61B17B"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7C" w14:textId="77777777"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14:paraId="0F61B17D"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14:paraId="0F61B17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85" w14:textId="77777777" w:rsidTr="00C02196">
        <w:trPr>
          <w:trHeight w:val="415"/>
        </w:trPr>
        <w:tc>
          <w:tcPr>
            <w:tcW w:w="680" w:type="dxa"/>
            <w:shd w:val="clear" w:color="auto" w:fill="D9D9D9" w:themeFill="background1" w:themeFillShade="D9"/>
            <w:noWrap/>
          </w:tcPr>
          <w:p w14:paraId="0F61B180"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27.</w:t>
            </w:r>
          </w:p>
        </w:tc>
        <w:tc>
          <w:tcPr>
            <w:tcW w:w="2405" w:type="dxa"/>
            <w:noWrap/>
          </w:tcPr>
          <w:p w14:paraId="0F61B181"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82" w14:textId="77777777"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14:paraId="0F61B183"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14:paraId="0F61B18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r>
              <w:rPr>
                <w:rFonts w:ascii="Times New Roman" w:eastAsia="Times New Roman" w:hAnsi="Times New Roman" w:cs="Times New Roman"/>
                <w:color w:val="000000"/>
                <w:lang w:val="fr-FR" w:eastAsia="lt-LT"/>
              </w:rPr>
              <w:t xml:space="preserve"> (VNC)**</w:t>
            </w:r>
          </w:p>
        </w:tc>
      </w:tr>
      <w:tr w:rsidR="000A47A1" w:rsidRPr="00360B71" w14:paraId="0F61B18B" w14:textId="77777777" w:rsidTr="00C02196">
        <w:trPr>
          <w:trHeight w:val="407"/>
        </w:trPr>
        <w:tc>
          <w:tcPr>
            <w:tcW w:w="680" w:type="dxa"/>
            <w:shd w:val="clear" w:color="auto" w:fill="D9D9D9" w:themeFill="background1" w:themeFillShade="D9"/>
            <w:noWrap/>
          </w:tcPr>
          <w:p w14:paraId="0F61B186"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28.</w:t>
            </w:r>
          </w:p>
        </w:tc>
        <w:tc>
          <w:tcPr>
            <w:tcW w:w="2405" w:type="dxa"/>
            <w:noWrap/>
          </w:tcPr>
          <w:p w14:paraId="0F61B187"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88" w14:textId="77777777"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14:paraId="0F61B189" w14:textId="77777777"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14:paraId="0F61B18A"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14:paraId="0F61B191" w14:textId="77777777" w:rsidTr="00C02196">
        <w:trPr>
          <w:trHeight w:val="300"/>
        </w:trPr>
        <w:tc>
          <w:tcPr>
            <w:tcW w:w="680" w:type="dxa"/>
            <w:shd w:val="clear" w:color="auto" w:fill="D9D9D9" w:themeFill="background1" w:themeFillShade="D9"/>
            <w:noWrap/>
          </w:tcPr>
          <w:p w14:paraId="0F61B18C"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29.</w:t>
            </w:r>
          </w:p>
        </w:tc>
        <w:tc>
          <w:tcPr>
            <w:tcW w:w="2405" w:type="dxa"/>
            <w:noWrap/>
          </w:tcPr>
          <w:p w14:paraId="0F61B18D"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Division</w:t>
            </w:r>
            <w:r w:rsidRPr="00360B71">
              <w:rPr>
                <w:rFonts w:ascii="Times New Roman" w:eastAsia="Times New Roman" w:hAnsi="Times New Roman" w:cs="Times New Roman"/>
                <w:color w:val="000000"/>
                <w:lang w:val="fr-FR" w:eastAsia="lt-LT"/>
              </w:rPr>
              <w:t xml:space="preserve"> ‘Soutien’</w:t>
            </w:r>
          </w:p>
        </w:tc>
        <w:tc>
          <w:tcPr>
            <w:tcW w:w="2552" w:type="dxa"/>
            <w:noWrap/>
          </w:tcPr>
          <w:p w14:paraId="0F61B18E"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de </w:t>
            </w:r>
            <w:r>
              <w:rPr>
                <w:rFonts w:ascii="Times New Roman" w:eastAsia="Times New Roman" w:hAnsi="Times New Roman" w:cs="Times New Roman"/>
                <w:color w:val="000000"/>
                <w:lang w:val="fr-FR" w:eastAsia="lt-LT"/>
              </w:rPr>
              <w:t>personnel</w:t>
            </w:r>
          </w:p>
        </w:tc>
        <w:tc>
          <w:tcPr>
            <w:tcW w:w="1984" w:type="dxa"/>
            <w:noWrap/>
          </w:tcPr>
          <w:p w14:paraId="0F61B18F"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CIV</w:t>
            </w:r>
          </w:p>
        </w:tc>
        <w:tc>
          <w:tcPr>
            <w:tcW w:w="1843" w:type="dxa"/>
            <w:noWrap/>
          </w:tcPr>
          <w:p w14:paraId="0F61B190"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97" w14:textId="77777777" w:rsidTr="00C02196">
        <w:trPr>
          <w:trHeight w:val="600"/>
        </w:trPr>
        <w:tc>
          <w:tcPr>
            <w:tcW w:w="680" w:type="dxa"/>
            <w:shd w:val="clear" w:color="auto" w:fill="D9D9D9" w:themeFill="background1" w:themeFillShade="D9"/>
            <w:noWrap/>
          </w:tcPr>
          <w:p w14:paraId="0F61B192"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30.</w:t>
            </w:r>
          </w:p>
        </w:tc>
        <w:tc>
          <w:tcPr>
            <w:tcW w:w="2405" w:type="dxa"/>
            <w:noWrap/>
          </w:tcPr>
          <w:p w14:paraId="0F61B193" w14:textId="77777777"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14:paraId="0F61B194"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Offic</w:t>
            </w:r>
            <w:r>
              <w:rPr>
                <w:rFonts w:ascii="Times New Roman" w:eastAsia="Times New Roman" w:hAnsi="Times New Roman" w:cs="Times New Roman"/>
                <w:color w:val="000000"/>
                <w:lang w:val="fr-FR" w:eastAsia="lt-LT"/>
              </w:rPr>
              <w:t>ier de l’administration</w:t>
            </w:r>
          </w:p>
        </w:tc>
        <w:tc>
          <w:tcPr>
            <w:tcW w:w="1984" w:type="dxa"/>
            <w:noWrap/>
          </w:tcPr>
          <w:p w14:paraId="0F61B195"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CIV</w:t>
            </w:r>
          </w:p>
        </w:tc>
        <w:tc>
          <w:tcPr>
            <w:tcW w:w="1843" w:type="dxa"/>
            <w:noWrap/>
          </w:tcPr>
          <w:p w14:paraId="0F61B196"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9D" w14:textId="77777777" w:rsidTr="00C02196">
        <w:trPr>
          <w:trHeight w:val="600"/>
        </w:trPr>
        <w:tc>
          <w:tcPr>
            <w:tcW w:w="680" w:type="dxa"/>
            <w:shd w:val="clear" w:color="auto" w:fill="D9D9D9" w:themeFill="background1" w:themeFillShade="D9"/>
            <w:noWrap/>
          </w:tcPr>
          <w:p w14:paraId="0F61B198"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31.</w:t>
            </w:r>
          </w:p>
        </w:tc>
        <w:tc>
          <w:tcPr>
            <w:tcW w:w="2405" w:type="dxa"/>
            <w:noWrap/>
          </w:tcPr>
          <w:p w14:paraId="0F61B199"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9A" w14:textId="77777777"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w:t>
            </w:r>
            <w:r w:rsidRPr="00D7349B">
              <w:rPr>
                <w:rFonts w:ascii="Times New Roman" w:eastAsia="Times New Roman" w:hAnsi="Times New Roman" w:cs="Times New Roman"/>
                <w:color w:val="000000"/>
                <w:lang w:val="lt-LT" w:eastAsia="lt-LT"/>
              </w:rPr>
              <w:t>i</w:t>
            </w:r>
            <w:r w:rsidRPr="00D7349B">
              <w:rPr>
                <w:rFonts w:ascii="Times New Roman" w:eastAsia="Times New Roman" w:hAnsi="Times New Roman" w:cs="Times New Roman"/>
                <w:color w:val="000000"/>
                <w:lang w:val="en-US" w:eastAsia="lt-LT"/>
              </w:rPr>
              <w:t>er</w:t>
            </w:r>
            <w:r w:rsidRPr="00D7349B">
              <w:rPr>
                <w:rFonts w:ascii="Times New Roman" w:eastAsia="Times New Roman" w:hAnsi="Times New Roman" w:cs="Times New Roman"/>
                <w:color w:val="000000"/>
                <w:lang w:val="lt-LT" w:eastAsia="lt-LT"/>
              </w:rPr>
              <w:t xml:space="preserve"> de </w:t>
            </w:r>
            <w:r w:rsidRPr="00D7349B">
              <w:rPr>
                <w:rFonts w:ascii="Times New Roman" w:eastAsia="Times New Roman" w:hAnsi="Times New Roman" w:cs="Times New Roman"/>
                <w:color w:val="000000"/>
                <w:lang w:val="en-US" w:eastAsia="lt-LT"/>
              </w:rPr>
              <w:t>Sécurité et CIS administration</w:t>
            </w:r>
          </w:p>
        </w:tc>
        <w:tc>
          <w:tcPr>
            <w:tcW w:w="1984" w:type="dxa"/>
            <w:noWrap/>
          </w:tcPr>
          <w:p w14:paraId="0F61B19B"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OF-2 / CIV</w:t>
            </w:r>
          </w:p>
        </w:tc>
        <w:tc>
          <w:tcPr>
            <w:tcW w:w="1843" w:type="dxa"/>
            <w:noWrap/>
          </w:tcPr>
          <w:p w14:paraId="0F61B19C"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A3" w14:textId="77777777" w:rsidTr="00C02196">
        <w:trPr>
          <w:trHeight w:val="449"/>
        </w:trPr>
        <w:tc>
          <w:tcPr>
            <w:tcW w:w="680" w:type="dxa"/>
            <w:shd w:val="clear" w:color="auto" w:fill="D9D9D9" w:themeFill="background1" w:themeFillShade="D9"/>
            <w:noWrap/>
          </w:tcPr>
          <w:p w14:paraId="0F61B19E"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32.</w:t>
            </w:r>
          </w:p>
        </w:tc>
        <w:tc>
          <w:tcPr>
            <w:tcW w:w="2405" w:type="dxa"/>
            <w:noWrap/>
          </w:tcPr>
          <w:p w14:paraId="0F61B19F"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A0" w14:textId="77777777"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w:t>
            </w:r>
            <w:r w:rsidRPr="00D7349B">
              <w:rPr>
                <w:rFonts w:ascii="Times New Roman" w:eastAsia="Times New Roman" w:hAnsi="Times New Roman" w:cs="Times New Roman"/>
                <w:color w:val="000000"/>
                <w:lang w:val="lt-LT" w:eastAsia="lt-LT"/>
              </w:rPr>
              <w:t>i</w:t>
            </w:r>
            <w:r w:rsidRPr="00D7349B">
              <w:rPr>
                <w:rFonts w:ascii="Times New Roman" w:eastAsia="Times New Roman" w:hAnsi="Times New Roman" w:cs="Times New Roman"/>
                <w:color w:val="000000"/>
                <w:lang w:val="en-US" w:eastAsia="lt-LT"/>
              </w:rPr>
              <w:t>er</w:t>
            </w:r>
            <w:r w:rsidRPr="00D7349B">
              <w:rPr>
                <w:rFonts w:ascii="Times New Roman" w:eastAsia="Times New Roman" w:hAnsi="Times New Roman" w:cs="Times New Roman"/>
                <w:color w:val="000000"/>
                <w:lang w:val="lt-LT" w:eastAsia="lt-LT"/>
              </w:rPr>
              <w:t xml:space="preserve"> de </w:t>
            </w:r>
            <w:r>
              <w:rPr>
                <w:rFonts w:ascii="Times New Roman" w:eastAsia="Times New Roman" w:hAnsi="Times New Roman" w:cs="Times New Roman"/>
                <w:color w:val="000000"/>
                <w:lang w:val="lt-LT" w:eastAsia="lt-LT"/>
              </w:rPr>
              <w:t>l</w:t>
            </w:r>
            <w:r w:rsidRPr="00360B71">
              <w:rPr>
                <w:rFonts w:ascii="Times New Roman" w:eastAsia="Times New Roman" w:hAnsi="Times New Roman" w:cs="Times New Roman"/>
                <w:color w:val="000000"/>
                <w:lang w:val="fr-FR" w:eastAsia="lt-LT"/>
              </w:rPr>
              <w:t>ogistique</w:t>
            </w:r>
          </w:p>
        </w:tc>
        <w:tc>
          <w:tcPr>
            <w:tcW w:w="1984" w:type="dxa"/>
            <w:noWrap/>
          </w:tcPr>
          <w:p w14:paraId="0F61B1A1"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OR-8</w:t>
            </w:r>
            <w:r>
              <w:rPr>
                <w:rFonts w:ascii="Times New Roman" w:eastAsia="Times New Roman" w:hAnsi="Times New Roman" w:cs="Times New Roman"/>
                <w:color w:val="000000"/>
                <w:lang w:val="fr-FR" w:eastAsia="lt-LT"/>
              </w:rPr>
              <w:t xml:space="preserve"> / OR-9</w:t>
            </w:r>
          </w:p>
        </w:tc>
        <w:tc>
          <w:tcPr>
            <w:tcW w:w="1843" w:type="dxa"/>
            <w:noWrap/>
          </w:tcPr>
          <w:p w14:paraId="0F61B1A2"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14:paraId="0F61B1A9" w14:textId="77777777" w:rsidTr="00C02196">
        <w:trPr>
          <w:trHeight w:val="300"/>
        </w:trPr>
        <w:tc>
          <w:tcPr>
            <w:tcW w:w="680" w:type="dxa"/>
            <w:shd w:val="clear" w:color="auto" w:fill="D9D9D9" w:themeFill="background1" w:themeFillShade="D9"/>
            <w:noWrap/>
          </w:tcPr>
          <w:p w14:paraId="0F61B1A4"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33.</w:t>
            </w:r>
          </w:p>
        </w:tc>
        <w:tc>
          <w:tcPr>
            <w:tcW w:w="2405" w:type="dxa"/>
            <w:noWrap/>
          </w:tcPr>
          <w:p w14:paraId="0F61B1A5"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14:paraId="0F61B1A6" w14:textId="77777777"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Officier des systèmes d'information et de communication</w:t>
            </w:r>
          </w:p>
        </w:tc>
        <w:tc>
          <w:tcPr>
            <w:tcW w:w="1984" w:type="dxa"/>
            <w:noWrap/>
          </w:tcPr>
          <w:p w14:paraId="0F61B1A7" w14:textId="77777777"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OF-2 / OF-3</w:t>
            </w:r>
          </w:p>
        </w:tc>
        <w:tc>
          <w:tcPr>
            <w:tcW w:w="1843" w:type="dxa"/>
            <w:noWrap/>
          </w:tcPr>
          <w:p w14:paraId="0F61B1A8" w14:textId="77777777"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bl>
    <w:p w14:paraId="0F61B1AA" w14:textId="77777777" w:rsidR="000A47A1" w:rsidRPr="00360B71" w:rsidRDefault="000A47A1" w:rsidP="000A47A1">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1AB" w14:textId="77777777" w:rsidR="000A47A1" w:rsidRPr="00360B71" w:rsidRDefault="000A47A1" w:rsidP="000A47A1">
      <w:pPr>
        <w:pStyle w:val="Default"/>
        <w:spacing w:after="360"/>
        <w:jc w:val="both"/>
        <w:rPr>
          <w:lang w:val="fr-FR"/>
        </w:rPr>
      </w:pPr>
      <w:r w:rsidRPr="00360B71">
        <w:rPr>
          <w:lang w:val="fr-FR"/>
        </w:rPr>
        <w:t xml:space="preserve">* La structure permanente du COE ENSEC OTAN pourra être renforcée par des groupes spécialisés pour des projets ad hoc. Le COE ENSEC OTAN pourra également être renforcé par des officiers de liaison issus d’autres COE ou institutions. </w:t>
      </w:r>
    </w:p>
    <w:p w14:paraId="0F61B1AC" w14:textId="77777777" w:rsidR="000A47A1" w:rsidRPr="00CA53A9" w:rsidRDefault="000A47A1" w:rsidP="000A47A1">
      <w:pPr>
        <w:autoSpaceDE w:val="0"/>
        <w:autoSpaceDN w:val="0"/>
        <w:adjustRightInd w:val="0"/>
        <w:spacing w:after="0" w:line="240" w:lineRule="auto"/>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Personnel de soutien qui n’est pas repris dans les calculs de partage des coûts. </w:t>
      </w:r>
    </w:p>
    <w:p w14:paraId="0F61B1AD" w14:textId="77777777"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1AE" w14:textId="77777777"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1AF" w14:textId="77777777"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1B0" w14:textId="77777777" w:rsidR="009441F6" w:rsidRPr="00360B71" w:rsidRDefault="009441F6" w:rsidP="00196705">
      <w:pP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7C4163"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692B5B" w:rsidRPr="00360B71">
        <w:rPr>
          <w:rFonts w:ascii="Times New Roman" w:hAnsi="Times New Roman" w:cs="Times New Roman"/>
          <w:b/>
          <w:bCs/>
          <w:color w:val="000000"/>
          <w:sz w:val="24"/>
          <w:szCs w:val="24"/>
          <w:u w:val="single"/>
          <w:lang w:val="fr-FR"/>
        </w:rPr>
        <w:t>B</w:t>
      </w:r>
      <w:r w:rsidRPr="00360B71">
        <w:rPr>
          <w:rFonts w:ascii="Times New Roman" w:hAnsi="Times New Roman" w:cs="Times New Roman"/>
          <w:b/>
          <w:bCs/>
          <w:color w:val="000000"/>
          <w:sz w:val="24"/>
          <w:szCs w:val="24"/>
          <w:lang w:val="fr-FR"/>
        </w:rPr>
        <w:t xml:space="preserve"> </w:t>
      </w:r>
      <w:r w:rsidR="007C4163" w:rsidRPr="00360B71">
        <w:rPr>
          <w:rFonts w:ascii="Times New Roman" w:hAnsi="Times New Roman" w:cs="Times New Roman"/>
          <w:b/>
          <w:bCs/>
          <w:color w:val="000000"/>
          <w:sz w:val="24"/>
          <w:szCs w:val="24"/>
          <w:lang w:val="fr-FR"/>
        </w:rPr>
        <w:t>au</w:t>
      </w:r>
      <w:r w:rsidRPr="00360B71">
        <w:rPr>
          <w:rFonts w:ascii="Times New Roman" w:hAnsi="Times New Roman" w:cs="Times New Roman"/>
          <w:b/>
          <w:bCs/>
          <w:color w:val="000000"/>
          <w:sz w:val="24"/>
          <w:szCs w:val="24"/>
          <w:lang w:val="fr-FR"/>
        </w:rPr>
        <w:t xml:space="preserve"> </w:t>
      </w:r>
      <w:r w:rsidR="007C4163" w:rsidRPr="00360B71">
        <w:rPr>
          <w:rFonts w:ascii="Times New Roman" w:hAnsi="Times New Roman" w:cs="Times New Roman"/>
          <w:b/>
          <w:bCs/>
          <w:color w:val="000000"/>
          <w:sz w:val="24"/>
          <w:szCs w:val="24"/>
          <w:lang w:val="fr-FR"/>
        </w:rPr>
        <w:t xml:space="preserve">MOU opérationnel </w:t>
      </w:r>
      <w:r w:rsidR="008732A1" w:rsidRPr="00360B71">
        <w:rPr>
          <w:rFonts w:ascii="Times New Roman" w:hAnsi="Times New Roman" w:cs="Times New Roman"/>
          <w:b/>
          <w:bCs/>
          <w:color w:val="000000"/>
          <w:sz w:val="24"/>
          <w:szCs w:val="24"/>
          <w:lang w:val="fr-FR"/>
        </w:rPr>
        <w:t>COE ENSEC OTAN</w:t>
      </w:r>
    </w:p>
    <w:p w14:paraId="0F61B1B1" w14:textId="77777777" w:rsidR="009441F6" w:rsidRPr="00360B71" w:rsidRDefault="009441F6"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1B2" w14:textId="77777777" w:rsidR="009441F6" w:rsidRPr="00360B71"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14:paraId="0F61B1B3" w14:textId="77777777" w:rsidR="009441F6" w:rsidRPr="00360B71" w:rsidRDefault="007C4163"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Mandat du Comité Directeur</w:t>
      </w:r>
    </w:p>
    <w:p w14:paraId="0F61B1B4" w14:textId="77777777" w:rsidR="009441F6" w:rsidRPr="00360B71" w:rsidRDefault="009441F6" w:rsidP="00196705">
      <w:pPr>
        <w:autoSpaceDE w:val="0"/>
        <w:autoSpaceDN w:val="0"/>
        <w:adjustRightInd w:val="0"/>
        <w:spacing w:after="0" w:line="240" w:lineRule="auto"/>
        <w:jc w:val="center"/>
        <w:rPr>
          <w:rFonts w:ascii="Times New Roman" w:hAnsi="Times New Roman" w:cs="Times New Roman"/>
          <w:color w:val="000000"/>
          <w:sz w:val="24"/>
          <w:szCs w:val="24"/>
          <w:lang w:val="fr-FR"/>
        </w:rPr>
      </w:pPr>
    </w:p>
    <w:p w14:paraId="0F61B1B5" w14:textId="77777777" w:rsidR="005906F1" w:rsidRPr="00360B71" w:rsidRDefault="00A73C7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 xml:space="preserve">Le Comité Directeur </w:t>
      </w:r>
      <w:r w:rsidR="00386814" w:rsidRPr="00360B71">
        <w:rPr>
          <w:rFonts w:ascii="Times New Roman" w:hAnsi="Times New Roman" w:cs="Times New Roman"/>
          <w:color w:val="000000"/>
          <w:sz w:val="24"/>
          <w:szCs w:val="24"/>
          <w:lang w:val="fr-FR"/>
        </w:rPr>
        <w:t>est responsable de la direction et de</w:t>
      </w:r>
      <w:r w:rsidRPr="00360B71">
        <w:rPr>
          <w:rFonts w:ascii="Times New Roman" w:hAnsi="Times New Roman" w:cs="Times New Roman"/>
          <w:color w:val="000000"/>
          <w:sz w:val="24"/>
          <w:szCs w:val="24"/>
          <w:lang w:val="fr-FR"/>
        </w:rPr>
        <w:t xml:space="preserve"> la surveillance de toutes les activités du COE ENSEC OTAN, en prenant en compte les intérêts des Participants dans toutes les questions relatives au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14:paraId="0F61B1B6" w14:textId="77777777" w:rsidR="009441F6" w:rsidRPr="00360B71" w:rsidRDefault="00A73C7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responsabilités du Comité Directeur incluent notamment les actions suivantes</w:t>
      </w:r>
      <w:r w:rsidR="009441F6" w:rsidRPr="00360B71">
        <w:rPr>
          <w:rFonts w:ascii="Times New Roman" w:hAnsi="Times New Roman" w:cs="Times New Roman"/>
          <w:sz w:val="24"/>
          <w:szCs w:val="24"/>
          <w:lang w:val="fr-FR"/>
        </w:rPr>
        <w:t xml:space="preserve">: </w:t>
      </w:r>
    </w:p>
    <w:p w14:paraId="0F61B1B7" w14:textId="77777777" w:rsidR="009441F6"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validation du budget et du Programme de travail pour l’année fiscale à venir, avant le 31 mai de l’année </w:t>
      </w:r>
      <w:r w:rsidR="00386814" w:rsidRPr="00360B71">
        <w:rPr>
          <w:rFonts w:ascii="Times New Roman" w:hAnsi="Times New Roman" w:cs="Times New Roman"/>
          <w:sz w:val="24"/>
          <w:szCs w:val="24"/>
          <w:lang w:val="fr-FR"/>
        </w:rPr>
        <w:t>précédente</w:t>
      </w:r>
      <w:r w:rsidRPr="00360B71">
        <w:rPr>
          <w:rFonts w:ascii="Times New Roman" w:hAnsi="Times New Roman" w:cs="Times New Roman"/>
          <w:sz w:val="24"/>
          <w:szCs w:val="24"/>
          <w:lang w:val="fr-FR"/>
        </w:rPr>
        <w:t>  ou selon le calendrier approuvé par le SC;</w:t>
      </w:r>
      <w:r w:rsidR="009441F6" w:rsidRPr="00360B71">
        <w:rPr>
          <w:rFonts w:ascii="Times New Roman" w:hAnsi="Times New Roman" w:cs="Times New Roman"/>
          <w:sz w:val="24"/>
          <w:szCs w:val="24"/>
          <w:lang w:val="fr-FR"/>
        </w:rPr>
        <w:t xml:space="preserve"> </w:t>
      </w:r>
    </w:p>
    <w:p w14:paraId="0F61B1B8" w14:textId="77777777" w:rsidR="00336155"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L’approbation des procédures de gestion budgétaires et des directives pour les activités du </w:t>
      </w:r>
      <w:r w:rsidR="009441F6" w:rsidRPr="00360B71">
        <w:rPr>
          <w:rFonts w:ascii="Times New Roman" w:hAnsi="Times New Roman" w:cs="Times New Roman"/>
          <w:sz w:val="24"/>
          <w:szCs w:val="24"/>
          <w:lang w:val="fr-FR"/>
        </w:rPr>
        <w:t xml:space="preserve">the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14:paraId="0F61B1B9" w14:textId="77777777" w:rsidR="00336155"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direction des fonctions d’audit </w:t>
      </w:r>
      <w:r w:rsidR="006B539B">
        <w:rPr>
          <w:rFonts w:ascii="Times New Roman" w:hAnsi="Times New Roman" w:cs="Times New Roman"/>
          <w:sz w:val="24"/>
          <w:szCs w:val="24"/>
          <w:lang w:val="fr-FR"/>
        </w:rPr>
        <w:t>et l’étude des rapports d’audit</w:t>
      </w:r>
      <w:r w:rsidRPr="00360B71">
        <w:rPr>
          <w:rFonts w:ascii="Times New Roman" w:hAnsi="Times New Roman" w:cs="Times New Roman"/>
          <w:sz w:val="24"/>
          <w:szCs w:val="24"/>
          <w:lang w:val="fr-FR"/>
        </w:rPr>
        <w:t xml:space="preserve">; </w:t>
      </w:r>
    </w:p>
    <w:p w14:paraId="0F61B1BA" w14:textId="77777777" w:rsidR="00336155"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L’examen et l’approbation du plan financier à moyen terme et du rapport budgétaire du Directeur du COE ENSEC OTAN</w:t>
      </w:r>
      <w:r w:rsidR="002B5E8A" w:rsidRPr="00360B71">
        <w:rPr>
          <w:rFonts w:ascii="Times New Roman" w:hAnsi="Times New Roman" w:cs="Times New Roman"/>
          <w:sz w:val="24"/>
          <w:szCs w:val="24"/>
          <w:lang w:val="fr-FR"/>
        </w:rPr>
        <w:t>;</w:t>
      </w:r>
    </w:p>
    <w:p w14:paraId="0F61B1BB" w14:textId="77777777"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définition des obligations financières associées au retrait d’un Participant au présent MOU</w:t>
      </w:r>
      <w:r w:rsidR="00336155" w:rsidRPr="00360B71">
        <w:rPr>
          <w:rFonts w:ascii="Times New Roman" w:hAnsi="Times New Roman" w:cs="Times New Roman"/>
          <w:sz w:val="24"/>
          <w:szCs w:val="24"/>
          <w:lang w:val="fr-FR"/>
        </w:rPr>
        <w:t>;</w:t>
      </w:r>
      <w:r w:rsidR="00AC18AE" w:rsidRPr="00360B71">
        <w:rPr>
          <w:rFonts w:ascii="Times New Roman" w:hAnsi="Times New Roman" w:cs="Times New Roman"/>
          <w:sz w:val="24"/>
          <w:szCs w:val="24"/>
          <w:lang w:val="fr-FR"/>
        </w:rPr>
        <w:t xml:space="preserve"> </w:t>
      </w:r>
    </w:p>
    <w:p w14:paraId="0F61B1BC" w14:textId="77777777"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Fournir une perspective stratégique à long terme et l’examen et l’approbation du Plan de développement pour le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14:paraId="0F61B1BD" w14:textId="77777777"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L’étude et l’approbation des demandes supplémentaires faites en cours d’année concernant le programme de travail et les modifications éventuelles du budget</w:t>
      </w:r>
      <w:r w:rsidR="009441F6" w:rsidRPr="00360B71">
        <w:rPr>
          <w:rFonts w:ascii="Times New Roman" w:hAnsi="Times New Roman" w:cs="Times New Roman"/>
          <w:sz w:val="24"/>
          <w:szCs w:val="24"/>
          <w:lang w:val="fr-FR"/>
        </w:rPr>
        <w:t xml:space="preserve">; </w:t>
      </w:r>
    </w:p>
    <w:p w14:paraId="0F61B1BE" w14:textId="77777777" w:rsidR="005906F1"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révision et les modifications du concept du </w:t>
      </w:r>
      <w:r w:rsidR="008732A1" w:rsidRPr="00360B71">
        <w:rPr>
          <w:rFonts w:ascii="Times New Roman" w:hAnsi="Times New Roman" w:cs="Times New Roman"/>
          <w:sz w:val="24"/>
          <w:szCs w:val="24"/>
          <w:lang w:val="fr-FR"/>
        </w:rPr>
        <w:t>COE ENSEC OTAN</w:t>
      </w:r>
      <w:r w:rsidR="00464A12" w:rsidRPr="00360B71">
        <w:rPr>
          <w:rFonts w:ascii="Times New Roman" w:hAnsi="Times New Roman" w:cs="Times New Roman"/>
          <w:sz w:val="24"/>
          <w:szCs w:val="24"/>
          <w:lang w:val="fr-FR"/>
        </w:rPr>
        <w:t xml:space="preserve">; </w:t>
      </w:r>
    </w:p>
    <w:p w14:paraId="0F61B1BF" w14:textId="77777777"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L’élaboration de directives sur les relations fonctionnelles du COE ENSEC OTAN avec les Partenaires conformément aux procédures agréées OTAN ; </w:t>
      </w:r>
      <w:r w:rsidR="00464A12" w:rsidRPr="00360B71">
        <w:rPr>
          <w:rFonts w:ascii="Times New Roman" w:hAnsi="Times New Roman" w:cs="Times New Roman"/>
          <w:sz w:val="24"/>
          <w:szCs w:val="24"/>
          <w:lang w:val="fr-FR"/>
        </w:rPr>
        <w:t xml:space="preserve"> </w:t>
      </w:r>
    </w:p>
    <w:p w14:paraId="0F61B1C0" w14:textId="77777777"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L’approbation du mécanisme pour les signatures concernant l’ajout de nouveau Participant au présent MOU;</w:t>
      </w:r>
    </w:p>
    <w:p w14:paraId="0F61B1C1" w14:textId="77777777"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proposition de modification du MOU et de ses annexes aux Participants</w:t>
      </w:r>
      <w:r w:rsidR="00464A12" w:rsidRPr="00360B71">
        <w:rPr>
          <w:rFonts w:ascii="Times New Roman" w:hAnsi="Times New Roman" w:cs="Times New Roman"/>
          <w:sz w:val="24"/>
          <w:szCs w:val="24"/>
          <w:lang w:val="fr-FR"/>
        </w:rPr>
        <w:t xml:space="preserve">; </w:t>
      </w:r>
    </w:p>
    <w:p w14:paraId="0F61B1C2" w14:textId="77777777"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recommandation des conditions pour la participation des Partenaires aux activités du C</w:t>
      </w:r>
      <w:r w:rsidR="008732A1" w:rsidRPr="00360B71">
        <w:rPr>
          <w:rFonts w:ascii="Times New Roman" w:hAnsi="Times New Roman" w:cs="Times New Roman"/>
          <w:sz w:val="24"/>
          <w:szCs w:val="24"/>
          <w:lang w:val="fr-FR"/>
        </w:rPr>
        <w:t>OE ENSEC OTAN</w:t>
      </w:r>
      <w:r w:rsidR="009441F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les arrangements séparés correspondants;</w:t>
      </w:r>
      <w:r w:rsidR="009441F6" w:rsidRPr="00360B71">
        <w:rPr>
          <w:rFonts w:ascii="Times New Roman" w:hAnsi="Times New Roman" w:cs="Times New Roman"/>
          <w:sz w:val="24"/>
          <w:szCs w:val="24"/>
          <w:lang w:val="fr-FR"/>
        </w:rPr>
        <w:t xml:space="preserve"> </w:t>
      </w:r>
    </w:p>
    <w:p w14:paraId="0F61B1C3" w14:textId="77777777"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validation des fiches individuelles descriptives de poste</w:t>
      </w:r>
      <w:r w:rsidR="00DF7CB0" w:rsidRPr="00360B71">
        <w:rPr>
          <w:rFonts w:ascii="Times New Roman" w:hAnsi="Times New Roman" w:cs="Times New Roman"/>
          <w:sz w:val="24"/>
          <w:szCs w:val="24"/>
          <w:lang w:val="fr-FR"/>
        </w:rPr>
        <w:t xml:space="preserve"> du personnel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14:paraId="0F61B1C4" w14:textId="77777777"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traitement des autres questions principales concernant le personnel, les aspects juridiques et administratifs;</w:t>
      </w:r>
      <w:r w:rsidR="009441F6" w:rsidRPr="00360B71">
        <w:rPr>
          <w:rFonts w:ascii="Times New Roman" w:hAnsi="Times New Roman" w:cs="Times New Roman"/>
          <w:sz w:val="24"/>
          <w:szCs w:val="24"/>
          <w:lang w:val="fr-FR"/>
        </w:rPr>
        <w:t xml:space="preserve"> </w:t>
      </w:r>
    </w:p>
    <w:p w14:paraId="0F61B1C5" w14:textId="77777777" w:rsidR="009441F6"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L’amendement et l’approbation des modifications pour le PE et la structure du COE ENSEC OTAN </w:t>
      </w:r>
      <w:r w:rsidR="00965F27" w:rsidRPr="00360B71">
        <w:rPr>
          <w:rFonts w:ascii="Times New Roman" w:hAnsi="Times New Roman" w:cs="Times New Roman"/>
          <w:sz w:val="24"/>
          <w:szCs w:val="24"/>
          <w:lang w:val="fr-FR"/>
        </w:rPr>
        <w:t>(</w:t>
      </w:r>
      <w:r w:rsidR="000103B8" w:rsidRPr="00360B71">
        <w:rPr>
          <w:rFonts w:ascii="Times New Roman" w:hAnsi="Times New Roman" w:cs="Times New Roman"/>
          <w:sz w:val="24"/>
          <w:szCs w:val="24"/>
          <w:lang w:val="fr-FR"/>
        </w:rPr>
        <w:t>Annexe</w:t>
      </w:r>
      <w:r w:rsidR="00965F27" w:rsidRPr="00360B71">
        <w:rPr>
          <w:rFonts w:ascii="Times New Roman" w:hAnsi="Times New Roman" w:cs="Times New Roman"/>
          <w:sz w:val="24"/>
          <w:szCs w:val="24"/>
          <w:lang w:val="fr-FR"/>
        </w:rPr>
        <w:t xml:space="preserve"> A)</w:t>
      </w:r>
      <w:r w:rsidR="009441F6" w:rsidRPr="00360B71">
        <w:rPr>
          <w:rFonts w:ascii="Times New Roman" w:hAnsi="Times New Roman" w:cs="Times New Roman"/>
          <w:sz w:val="24"/>
          <w:szCs w:val="24"/>
          <w:lang w:val="fr-FR"/>
        </w:rPr>
        <w:t xml:space="preserve">. </w:t>
      </w:r>
    </w:p>
    <w:p w14:paraId="0F61B1C6" w14:textId="77777777" w:rsidR="005906F1" w:rsidRPr="00360B71" w:rsidRDefault="00DF7CB0" w:rsidP="00196705">
      <w:pPr>
        <w:pStyle w:val="ListParagraph"/>
        <w:numPr>
          <w:ilvl w:val="0"/>
          <w:numId w:val="26"/>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un premier temps, les réunions ordinaires du SC ont lieu deux fois par an. Par la suite, le SC pourra modifier la fréquence et la durée de ces réunions</w:t>
      </w:r>
      <w:r w:rsidR="009441F6" w:rsidRPr="00360B71">
        <w:rPr>
          <w:rFonts w:ascii="Times New Roman" w:hAnsi="Times New Roman" w:cs="Times New Roman"/>
          <w:sz w:val="24"/>
          <w:szCs w:val="24"/>
          <w:lang w:val="fr-FR"/>
        </w:rPr>
        <w:t xml:space="preserve">. </w:t>
      </w:r>
    </w:p>
    <w:p w14:paraId="0F61B1C7" w14:textId="77777777" w:rsidR="005906F1" w:rsidRPr="00360B71" w:rsidRDefault="00DF7CB0"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Des réunions extraordinaires peuvent être convoquées par le Président. Les demandes de réunion extraordinaire formulées par les Participants doivent être instruites par le Directeur du COE ENSEC OTAN</w:t>
      </w:r>
      <w:r w:rsidR="009441F6" w:rsidRPr="00360B71">
        <w:rPr>
          <w:rFonts w:ascii="Times New Roman" w:hAnsi="Times New Roman" w:cs="Times New Roman"/>
          <w:sz w:val="24"/>
          <w:szCs w:val="24"/>
          <w:lang w:val="fr-FR"/>
        </w:rPr>
        <w:t>.</w:t>
      </w:r>
    </w:p>
    <w:p w14:paraId="0F61B1C8" w14:textId="77777777"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L’ordre du jour des réunions du SC est établi auparavant et est envoyé au moins 30 jours avant le début de la réunion concernée. Un compte rendu de réunion agréé est adressé aux membres du SC</w:t>
      </w:r>
      <w:r w:rsidR="009441F6" w:rsidRPr="00360B71">
        <w:rPr>
          <w:rFonts w:ascii="Times New Roman" w:hAnsi="Times New Roman" w:cs="Times New Roman"/>
          <w:sz w:val="24"/>
          <w:szCs w:val="24"/>
          <w:lang w:val="fr-FR"/>
        </w:rPr>
        <w:t>.</w:t>
      </w:r>
    </w:p>
    <w:p w14:paraId="0F61B1C9" w14:textId="77777777" w:rsidR="000E33B8" w:rsidRPr="00360B71" w:rsidRDefault="000E33B8" w:rsidP="000E33B8">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décisions du SC sont prises par consensus des représentants. Le consensus exige que chaque membre du SC vote pour ou s’abstient pour l’approbation d’une décision (avec au minimum une voix ‘pour’). En cas de vote ‘contre’, la décision n</w:t>
      </w:r>
      <w:r w:rsidR="00E72AE8" w:rsidRPr="00360B71">
        <w:rPr>
          <w:rFonts w:ascii="Times New Roman" w:hAnsi="Times New Roman" w:cs="Times New Roman"/>
          <w:color w:val="000000"/>
          <w:sz w:val="24"/>
          <w:szCs w:val="24"/>
          <w:lang w:val="fr-FR"/>
        </w:rPr>
        <w:t>’est pas</w:t>
      </w:r>
      <w:r w:rsidRPr="00360B71">
        <w:rPr>
          <w:rFonts w:ascii="Times New Roman" w:hAnsi="Times New Roman" w:cs="Times New Roman"/>
          <w:color w:val="000000"/>
          <w:sz w:val="24"/>
          <w:szCs w:val="24"/>
          <w:lang w:val="fr-FR"/>
        </w:rPr>
        <w:t xml:space="preserve"> approuvée.</w:t>
      </w:r>
    </w:p>
    <w:p w14:paraId="0F61B1CA" w14:textId="77777777" w:rsidR="005906F1" w:rsidRPr="00360B71" w:rsidRDefault="000E33B8" w:rsidP="00B229CE">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 xml:space="preserve">Les décisions du Comité Directeur peuvent être prises en dehors des réunions en utilisant d’autres moyens de communication, si le SC en convient. </w:t>
      </w:r>
      <w:r w:rsidR="00B229CE" w:rsidRPr="00B229CE">
        <w:rPr>
          <w:rFonts w:ascii="Times New Roman" w:hAnsi="Times New Roman" w:cs="Times New Roman"/>
          <w:color w:val="000000"/>
          <w:sz w:val="24"/>
          <w:szCs w:val="24"/>
          <w:lang w:val="fr-FR"/>
        </w:rPr>
        <w:t>Aucune décision ne peut être prise par le Comité directeur (SC) suivant la procédure d’approbation tacite</w:t>
      </w:r>
      <w:r w:rsidRPr="00360B71">
        <w:rPr>
          <w:rFonts w:ascii="Times New Roman" w:hAnsi="Times New Roman" w:cs="Times New Roman"/>
          <w:color w:val="000000"/>
          <w:sz w:val="24"/>
          <w:szCs w:val="24"/>
          <w:lang w:val="fr-FR"/>
        </w:rPr>
        <w:t xml:space="preserve">.  </w:t>
      </w:r>
      <w:r w:rsidR="00F2692D" w:rsidRPr="00360B71">
        <w:rPr>
          <w:rFonts w:ascii="Times New Roman" w:hAnsi="Times New Roman" w:cs="Times New Roman"/>
          <w:color w:val="000000"/>
          <w:sz w:val="24"/>
          <w:szCs w:val="24"/>
          <w:lang w:val="fr-FR"/>
        </w:rPr>
        <w:t xml:space="preserve"> </w:t>
      </w:r>
    </w:p>
    <w:p w14:paraId="0F61B1CB" w14:textId="77777777"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Chaque Participant peut faire accompagner son représentant au SC par tout expert qu’il juge nécessaire</w:t>
      </w:r>
      <w:r w:rsidR="009441F6" w:rsidRPr="00360B71">
        <w:rPr>
          <w:rFonts w:ascii="Times New Roman" w:hAnsi="Times New Roman" w:cs="Times New Roman"/>
          <w:color w:val="000000"/>
          <w:sz w:val="24"/>
          <w:szCs w:val="24"/>
          <w:lang w:val="fr-FR"/>
        </w:rPr>
        <w:t xml:space="preserve">. </w:t>
      </w:r>
    </w:p>
    <w:p w14:paraId="0F61B1CC" w14:textId="77777777"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 QG SACT est invité à participer, sans droit de vote, aux réunions pertinentes du SC, pour prodiguer des conseils sur les priorités et les demandes des entités de l’OTAN.</w:t>
      </w:r>
      <w:r w:rsidR="009441F6"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Le</w:t>
      </w:r>
      <w:r w:rsidR="00454D21" w:rsidRPr="00360B71">
        <w:rPr>
          <w:rFonts w:ascii="Times New Roman" w:hAnsi="Times New Roman" w:cs="Times New Roman"/>
          <w:color w:val="000000"/>
          <w:sz w:val="24"/>
          <w:szCs w:val="24"/>
          <w:lang w:val="fr-FR"/>
        </w:rPr>
        <w:t xml:space="preserve"> SC </w:t>
      </w:r>
      <w:r w:rsidRPr="00360B71">
        <w:rPr>
          <w:rFonts w:ascii="Times New Roman" w:hAnsi="Times New Roman" w:cs="Times New Roman"/>
          <w:color w:val="000000"/>
          <w:sz w:val="24"/>
          <w:szCs w:val="24"/>
          <w:lang w:val="fr-FR"/>
        </w:rPr>
        <w:t xml:space="preserve">peut, si nécessaire, inviter d’autres Participants. </w:t>
      </w:r>
    </w:p>
    <w:p w14:paraId="0F61B1CD" w14:textId="77777777"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w:t>
      </w:r>
      <w:r w:rsidR="00464A12" w:rsidRPr="00360B71">
        <w:rPr>
          <w:rFonts w:ascii="Times New Roman" w:hAnsi="Times New Roman" w:cs="Times New Roman"/>
          <w:color w:val="000000"/>
          <w:sz w:val="24"/>
          <w:szCs w:val="24"/>
          <w:lang w:val="fr-FR"/>
        </w:rPr>
        <w:t xml:space="preserve"> SC </w:t>
      </w:r>
      <w:r w:rsidRPr="00360B71">
        <w:rPr>
          <w:rFonts w:ascii="Times New Roman" w:hAnsi="Times New Roman" w:cs="Times New Roman"/>
          <w:color w:val="000000"/>
          <w:sz w:val="24"/>
          <w:szCs w:val="24"/>
          <w:lang w:val="fr-FR"/>
        </w:rPr>
        <w:t xml:space="preserve">est présidé par un responsable </w:t>
      </w:r>
      <w:r w:rsidR="00724C83" w:rsidRPr="00360B71">
        <w:rPr>
          <w:rFonts w:ascii="Times New Roman" w:hAnsi="Times New Roman" w:cs="Times New Roman"/>
          <w:color w:val="000000"/>
          <w:sz w:val="24"/>
          <w:szCs w:val="24"/>
          <w:lang w:val="fr-FR"/>
        </w:rPr>
        <w:t xml:space="preserve">ayant le grade approprié fourni par </w:t>
      </w:r>
      <w:r w:rsidR="007B5AD4" w:rsidRPr="00360B71">
        <w:rPr>
          <w:rFonts w:ascii="Times New Roman" w:hAnsi="Times New Roman" w:cs="Times New Roman"/>
          <w:color w:val="000000"/>
          <w:sz w:val="24"/>
          <w:szCs w:val="24"/>
          <w:lang w:val="fr-FR"/>
        </w:rPr>
        <w:t>le FN</w:t>
      </w:r>
      <w:r w:rsidR="00724C83" w:rsidRPr="00360B71">
        <w:rPr>
          <w:rFonts w:ascii="Times New Roman" w:hAnsi="Times New Roman" w:cs="Times New Roman"/>
          <w:color w:val="000000"/>
          <w:sz w:val="24"/>
          <w:szCs w:val="24"/>
          <w:lang w:val="fr-FR"/>
        </w:rPr>
        <w:t xml:space="preserve"> (équivalent au minimum à un grade OF-6</w:t>
      </w:r>
      <w:r w:rsidR="00464A12" w:rsidRPr="00360B71">
        <w:rPr>
          <w:rFonts w:ascii="Times New Roman" w:hAnsi="Times New Roman" w:cs="Times New Roman"/>
          <w:color w:val="000000"/>
          <w:sz w:val="24"/>
          <w:szCs w:val="24"/>
          <w:lang w:val="fr-FR"/>
        </w:rPr>
        <w:t xml:space="preserve">). </w:t>
      </w:r>
    </w:p>
    <w:p w14:paraId="0F61B1CE" w14:textId="77777777" w:rsidR="00464A12" w:rsidRPr="00360B71" w:rsidRDefault="00724C83"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 Président du SC</w:t>
      </w:r>
      <w:r w:rsidR="00464A12" w:rsidRPr="00360B71">
        <w:rPr>
          <w:rFonts w:ascii="Times New Roman" w:hAnsi="Times New Roman" w:cs="Times New Roman"/>
          <w:color w:val="000000"/>
          <w:sz w:val="24"/>
          <w:szCs w:val="24"/>
          <w:lang w:val="fr-FR"/>
        </w:rPr>
        <w:t xml:space="preserve">: </w:t>
      </w:r>
    </w:p>
    <w:p w14:paraId="0F61B1CF"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Est responsable de la conduite des réunions du SC</w:t>
      </w:r>
      <w:r w:rsidR="00464A12" w:rsidRPr="00360B71">
        <w:rPr>
          <w:rFonts w:ascii="Times New Roman" w:hAnsi="Times New Roman" w:cs="Times New Roman"/>
          <w:sz w:val="24"/>
          <w:szCs w:val="24"/>
          <w:lang w:val="fr-FR"/>
        </w:rPr>
        <w:t xml:space="preserve">; </w:t>
      </w:r>
    </w:p>
    <w:p w14:paraId="0F61B1D0"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Assure la surveillance de l’exécution des décisions prises par le SC</w:t>
      </w:r>
      <w:r w:rsidR="00464A12" w:rsidRPr="00360B71">
        <w:rPr>
          <w:rFonts w:ascii="Times New Roman" w:hAnsi="Times New Roman" w:cs="Times New Roman"/>
          <w:sz w:val="24"/>
          <w:szCs w:val="24"/>
          <w:lang w:val="fr-FR"/>
        </w:rPr>
        <w:t xml:space="preserve">; </w:t>
      </w:r>
    </w:p>
    <w:p w14:paraId="0F61B1D1"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Organise, le cas échéant, la prise de décisions entre les réunions normales du SC</w:t>
      </w:r>
      <w:r w:rsidR="00464A12" w:rsidRPr="00360B71">
        <w:rPr>
          <w:rFonts w:ascii="Times New Roman" w:hAnsi="Times New Roman" w:cs="Times New Roman"/>
          <w:sz w:val="24"/>
          <w:szCs w:val="24"/>
          <w:lang w:val="fr-FR"/>
        </w:rPr>
        <w:t xml:space="preserve">; </w:t>
      </w:r>
    </w:p>
    <w:p w14:paraId="0F61B1D2"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Assure la liaison entre le Directeur du COE ENSEC OTAN et les participants ainsi que le QG SACT pour les besoins du présent MOU</w:t>
      </w:r>
      <w:r w:rsidR="00464A12" w:rsidRPr="00360B71">
        <w:rPr>
          <w:rFonts w:ascii="Times New Roman" w:hAnsi="Times New Roman" w:cs="Times New Roman"/>
          <w:sz w:val="24"/>
          <w:szCs w:val="24"/>
          <w:lang w:val="fr-FR"/>
        </w:rPr>
        <w:t xml:space="preserve">; </w:t>
      </w:r>
    </w:p>
    <w:p w14:paraId="0F61B1D3"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Examine</w:t>
      </w:r>
      <w:r w:rsidR="00E72AE8"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w:t>
      </w:r>
      <w:r w:rsidR="00E72AE8" w:rsidRPr="00360B71">
        <w:rPr>
          <w:rFonts w:ascii="Times New Roman" w:hAnsi="Times New Roman" w:cs="Times New Roman"/>
          <w:sz w:val="24"/>
          <w:szCs w:val="24"/>
          <w:lang w:val="fr-FR"/>
        </w:rPr>
        <w:t xml:space="preserve">lorsque approprié et nécessaire, </w:t>
      </w:r>
      <w:r w:rsidRPr="00360B71">
        <w:rPr>
          <w:rFonts w:ascii="Times New Roman" w:hAnsi="Times New Roman" w:cs="Times New Roman"/>
          <w:sz w:val="24"/>
          <w:szCs w:val="24"/>
          <w:lang w:val="fr-FR"/>
        </w:rPr>
        <w:t>les demandes hors comité émanant de l’OTAN, des Partenaires, et autres Récipients qui ne sont reprises dans le POW approuvé, pour autant que ces demandes ne dépassent pas le budget approuvé;</w:t>
      </w:r>
      <w:r w:rsidR="00464A12" w:rsidRPr="00360B71">
        <w:rPr>
          <w:rFonts w:ascii="Times New Roman" w:hAnsi="Times New Roman" w:cs="Times New Roman"/>
          <w:sz w:val="24"/>
          <w:szCs w:val="24"/>
          <w:lang w:val="fr-FR"/>
        </w:rPr>
        <w:t xml:space="preserve"> </w:t>
      </w:r>
    </w:p>
    <w:p w14:paraId="0F61B1D4" w14:textId="77777777"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Repré</w:t>
      </w:r>
      <w:r w:rsidR="00464A12" w:rsidRPr="00360B71">
        <w:rPr>
          <w:rFonts w:ascii="Times New Roman" w:hAnsi="Times New Roman" w:cs="Times New Roman"/>
          <w:sz w:val="24"/>
          <w:szCs w:val="24"/>
          <w:lang w:val="fr-FR"/>
        </w:rPr>
        <w:t>sent</w:t>
      </w:r>
      <w:r w:rsidRPr="00360B71">
        <w:rPr>
          <w:rFonts w:ascii="Times New Roman" w:hAnsi="Times New Roman" w:cs="Times New Roman"/>
          <w:sz w:val="24"/>
          <w:szCs w:val="24"/>
          <w:lang w:val="fr-FR"/>
        </w:rPr>
        <w:t>e le SC pour les relations extérieures</w:t>
      </w:r>
      <w:r w:rsidR="00464A12" w:rsidRPr="00360B71">
        <w:rPr>
          <w:rFonts w:ascii="Times New Roman" w:hAnsi="Times New Roman" w:cs="Times New Roman"/>
          <w:sz w:val="24"/>
          <w:szCs w:val="24"/>
          <w:lang w:val="fr-FR"/>
        </w:rPr>
        <w:t xml:space="preserve">. </w:t>
      </w:r>
    </w:p>
    <w:p w14:paraId="0F61B1D5" w14:textId="77777777" w:rsidR="00692B5B" w:rsidRPr="00360B71" w:rsidRDefault="00692B5B"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br w:type="page"/>
      </w:r>
    </w:p>
    <w:p w14:paraId="0F61B1D6" w14:textId="77777777"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724C83"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C</w:t>
      </w:r>
      <w:r w:rsidRPr="00360B71">
        <w:rPr>
          <w:rFonts w:ascii="Times New Roman" w:hAnsi="Times New Roman" w:cs="Times New Roman"/>
          <w:b/>
          <w:bCs/>
          <w:color w:val="000000"/>
          <w:sz w:val="24"/>
          <w:szCs w:val="24"/>
          <w:lang w:val="fr-FR"/>
        </w:rPr>
        <w:t xml:space="preserve"> </w:t>
      </w:r>
      <w:r w:rsidR="00724C83" w:rsidRPr="00360B71">
        <w:rPr>
          <w:rFonts w:ascii="Times New Roman" w:hAnsi="Times New Roman" w:cs="Times New Roman"/>
          <w:b/>
          <w:bCs/>
          <w:color w:val="000000"/>
          <w:sz w:val="24"/>
          <w:szCs w:val="24"/>
          <w:lang w:val="fr-FR"/>
        </w:rPr>
        <w:t>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Pr="00360B71">
        <w:rPr>
          <w:rFonts w:ascii="Times New Roman" w:hAnsi="Times New Roman" w:cs="Times New Roman"/>
          <w:b/>
          <w:bCs/>
          <w:color w:val="000000"/>
          <w:sz w:val="24"/>
          <w:szCs w:val="24"/>
          <w:lang w:val="fr-FR"/>
        </w:rPr>
        <w:t xml:space="preserve"> </w:t>
      </w:r>
    </w:p>
    <w:p w14:paraId="0F61B1D7" w14:textId="77777777" w:rsidR="009441F6" w:rsidRPr="00360B71" w:rsidRDefault="009441F6" w:rsidP="00196705">
      <w:pPr>
        <w:autoSpaceDE w:val="0"/>
        <w:autoSpaceDN w:val="0"/>
        <w:adjustRightInd w:val="0"/>
        <w:spacing w:after="0" w:line="240" w:lineRule="auto"/>
        <w:jc w:val="both"/>
        <w:rPr>
          <w:rFonts w:ascii="Times New Roman" w:hAnsi="Times New Roman" w:cs="Times New Roman"/>
          <w:b/>
          <w:bCs/>
          <w:color w:val="000000"/>
          <w:sz w:val="24"/>
          <w:szCs w:val="24"/>
          <w:u w:val="single"/>
          <w:lang w:val="fr-FR"/>
        </w:rPr>
      </w:pPr>
    </w:p>
    <w:p w14:paraId="0F61B1D8" w14:textId="77777777" w:rsidR="00514555" w:rsidRPr="00360B71" w:rsidRDefault="00514555"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14:paraId="0F61B1D9" w14:textId="77777777" w:rsidR="005A5D65" w:rsidRPr="00360B71" w:rsidRDefault="00724C83"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Mandat du</w:t>
      </w:r>
      <w:r w:rsidR="005A5D65" w:rsidRPr="00360B71">
        <w:rPr>
          <w:rFonts w:ascii="Times New Roman" w:hAnsi="Times New Roman" w:cs="Times New Roman"/>
          <w:b/>
          <w:bCs/>
          <w:color w:val="000000"/>
          <w:sz w:val="24"/>
          <w:szCs w:val="24"/>
          <w:lang w:val="fr-FR"/>
        </w:rPr>
        <w:t xml:space="preserve"> </w:t>
      </w:r>
      <w:r w:rsidR="00761E54" w:rsidRPr="00360B71">
        <w:rPr>
          <w:rFonts w:ascii="Times New Roman" w:hAnsi="Times New Roman" w:cs="Times New Roman"/>
          <w:b/>
          <w:bCs/>
          <w:color w:val="000000"/>
          <w:sz w:val="24"/>
          <w:szCs w:val="24"/>
          <w:lang w:val="fr-FR"/>
        </w:rPr>
        <w:t>Directeur du COE ENSEC</w:t>
      </w:r>
      <w:r w:rsidR="008732A1" w:rsidRPr="00360B71">
        <w:rPr>
          <w:rFonts w:ascii="Times New Roman" w:hAnsi="Times New Roman" w:cs="Times New Roman"/>
          <w:b/>
          <w:bCs/>
          <w:color w:val="000000"/>
          <w:sz w:val="24"/>
          <w:szCs w:val="24"/>
          <w:lang w:val="fr-FR"/>
        </w:rPr>
        <w:t xml:space="preserve"> OTAN</w:t>
      </w:r>
    </w:p>
    <w:p w14:paraId="0F61B1DA" w14:textId="77777777" w:rsidR="005A5D65" w:rsidRPr="00360B71"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14:paraId="0F61B1DB" w14:textId="77777777" w:rsidR="005A5D65" w:rsidRPr="00360B71" w:rsidRDefault="00724C8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Le Directeur du COE ENSEC OTAN est nommé par </w:t>
      </w:r>
      <w:r w:rsidR="007B5AD4" w:rsidRPr="00360B71">
        <w:rPr>
          <w:rFonts w:ascii="Times New Roman" w:hAnsi="Times New Roman" w:cs="Times New Roman"/>
          <w:color w:val="000000"/>
          <w:sz w:val="24"/>
          <w:szCs w:val="24"/>
          <w:lang w:val="fr-FR"/>
        </w:rPr>
        <w:t>le FN</w:t>
      </w:r>
      <w:r w:rsidR="005A5D65" w:rsidRPr="00360B71">
        <w:rPr>
          <w:rFonts w:ascii="Times New Roman" w:hAnsi="Times New Roman" w:cs="Times New Roman"/>
          <w:color w:val="000000"/>
          <w:sz w:val="24"/>
          <w:szCs w:val="24"/>
          <w:lang w:val="fr-FR"/>
        </w:rPr>
        <w:t xml:space="preserve">. </w:t>
      </w:r>
    </w:p>
    <w:p w14:paraId="0F61B1DC" w14:textId="77777777" w:rsidR="005906F1" w:rsidRPr="00360B71" w:rsidRDefault="00724C8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w:t>
      </w:r>
      <w:r w:rsidR="005A5D65" w:rsidRPr="00360B71">
        <w:rPr>
          <w:rFonts w:ascii="Times New Roman" w:hAnsi="Times New Roman" w:cs="Times New Roman"/>
          <w:color w:val="000000"/>
          <w:sz w:val="24"/>
          <w:szCs w:val="24"/>
          <w:lang w:val="fr-FR"/>
        </w:rPr>
        <w:t xml:space="preserve"> </w:t>
      </w:r>
      <w:r w:rsidR="00761E54" w:rsidRPr="00360B71">
        <w:rPr>
          <w:rFonts w:ascii="Times New Roman" w:hAnsi="Times New Roman" w:cs="Times New Roman"/>
          <w:color w:val="000000"/>
          <w:sz w:val="24"/>
          <w:szCs w:val="24"/>
          <w:lang w:val="fr-FR"/>
        </w:rPr>
        <w:t>Directeur du COE ENSEC</w:t>
      </w:r>
      <w:r w:rsidR="008732A1" w:rsidRPr="00360B71">
        <w:rPr>
          <w:rFonts w:ascii="Times New Roman" w:hAnsi="Times New Roman" w:cs="Times New Roman"/>
          <w:color w:val="000000"/>
          <w:sz w:val="24"/>
          <w:szCs w:val="24"/>
          <w:lang w:val="fr-FR"/>
        </w:rPr>
        <w:t xml:space="preserve"> OTAN</w:t>
      </w:r>
      <w:r w:rsidR="005A5D6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est</w:t>
      </w:r>
      <w:r w:rsidR="005A5D65" w:rsidRPr="00360B71">
        <w:rPr>
          <w:rFonts w:ascii="Times New Roman" w:hAnsi="Times New Roman" w:cs="Times New Roman"/>
          <w:color w:val="000000"/>
          <w:sz w:val="24"/>
          <w:szCs w:val="24"/>
          <w:lang w:val="fr-FR"/>
        </w:rPr>
        <w:t xml:space="preserve"> respons</w:t>
      </w:r>
      <w:r w:rsidR="00D34185" w:rsidRPr="00360B71">
        <w:rPr>
          <w:rFonts w:ascii="Times New Roman" w:hAnsi="Times New Roman" w:cs="Times New Roman"/>
          <w:color w:val="000000"/>
          <w:sz w:val="24"/>
          <w:szCs w:val="24"/>
          <w:lang w:val="fr-FR"/>
        </w:rPr>
        <w:t>a</w:t>
      </w:r>
      <w:r w:rsidR="005A5D65" w:rsidRPr="00360B71">
        <w:rPr>
          <w:rFonts w:ascii="Times New Roman" w:hAnsi="Times New Roman" w:cs="Times New Roman"/>
          <w:color w:val="000000"/>
          <w:sz w:val="24"/>
          <w:szCs w:val="24"/>
          <w:lang w:val="fr-FR"/>
        </w:rPr>
        <w:t xml:space="preserve">ble </w:t>
      </w:r>
      <w:r w:rsidR="00D34185" w:rsidRPr="00360B71">
        <w:rPr>
          <w:rFonts w:ascii="Times New Roman" w:hAnsi="Times New Roman" w:cs="Times New Roman"/>
          <w:color w:val="000000"/>
          <w:sz w:val="24"/>
          <w:szCs w:val="24"/>
          <w:lang w:val="fr-FR"/>
        </w:rPr>
        <w:t>des éléments suivants</w:t>
      </w:r>
      <w:r w:rsidR="005A5D65" w:rsidRPr="00360B71">
        <w:rPr>
          <w:rFonts w:ascii="Times New Roman" w:hAnsi="Times New Roman" w:cs="Times New Roman"/>
          <w:color w:val="000000"/>
          <w:sz w:val="24"/>
          <w:szCs w:val="24"/>
          <w:lang w:val="fr-FR"/>
        </w:rPr>
        <w:t xml:space="preserve">: </w:t>
      </w:r>
    </w:p>
    <w:p w14:paraId="0F61B1DD"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La gestion au quotidien du</w:t>
      </w:r>
      <w:r w:rsidR="005A5D65"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5A5D65" w:rsidRPr="00360B71">
        <w:rPr>
          <w:rFonts w:ascii="Times New Roman" w:hAnsi="Times New Roman" w:cs="Times New Roman"/>
          <w:sz w:val="24"/>
          <w:szCs w:val="24"/>
          <w:lang w:val="fr-FR"/>
        </w:rPr>
        <w:t xml:space="preserve">; </w:t>
      </w:r>
    </w:p>
    <w:p w14:paraId="0F61B1DE"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préparation et la présentation des projets pour le plan de </w:t>
      </w:r>
      <w:r w:rsidR="000103B8" w:rsidRPr="00360B71">
        <w:rPr>
          <w:rFonts w:ascii="Times New Roman" w:hAnsi="Times New Roman" w:cs="Times New Roman"/>
          <w:sz w:val="24"/>
          <w:szCs w:val="24"/>
          <w:lang w:val="fr-FR"/>
        </w:rPr>
        <w:t>développement</w:t>
      </w:r>
      <w:r w:rsidRPr="00360B71">
        <w:rPr>
          <w:rFonts w:ascii="Times New Roman" w:hAnsi="Times New Roman" w:cs="Times New Roman"/>
          <w:sz w:val="24"/>
          <w:szCs w:val="24"/>
          <w:lang w:val="fr-FR"/>
        </w:rPr>
        <w:t>, le plan financier à moyen terme, le budget et le POW pour approbation au SC avant le 30 avril de l’année précédente sauf décision contraire du SC</w:t>
      </w:r>
      <w:r w:rsidR="000C0144" w:rsidRPr="00360B71">
        <w:rPr>
          <w:rFonts w:ascii="Times New Roman" w:hAnsi="Times New Roman" w:cs="Times New Roman"/>
          <w:sz w:val="24"/>
          <w:szCs w:val="24"/>
          <w:lang w:val="fr-FR"/>
        </w:rPr>
        <w:t xml:space="preserve">; </w:t>
      </w:r>
    </w:p>
    <w:p w14:paraId="0F61B1DF"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présentation au SC du rapport final d’exécution budgétaire de l’année fiscale écoulée (précédente), avant le 30 avril, sauf décision contraire du SC</w:t>
      </w:r>
      <w:r w:rsidR="005A5D65" w:rsidRPr="00360B71">
        <w:rPr>
          <w:rFonts w:ascii="Times New Roman" w:hAnsi="Times New Roman" w:cs="Times New Roman"/>
          <w:sz w:val="24"/>
          <w:szCs w:val="24"/>
          <w:lang w:val="fr-FR"/>
        </w:rPr>
        <w:t xml:space="preserve">; </w:t>
      </w:r>
    </w:p>
    <w:p w14:paraId="0F61B1E0"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Directeur rend compte au et informe le SC pour toutes les questions nécessitant l’attention du SC ou sur demande de celui-ci. Il offre des informations et son aide au SC;</w:t>
      </w:r>
    </w:p>
    <w:p w14:paraId="0F61B1E1"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transmission </w:t>
      </w:r>
      <w:r w:rsidR="00E72AE8"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es demandes POW hors cycle</w:t>
      </w:r>
      <w:r w:rsidR="00E72AE8" w:rsidRPr="00360B71">
        <w:rPr>
          <w:rFonts w:ascii="Times New Roman" w:hAnsi="Times New Roman" w:cs="Times New Roman"/>
          <w:sz w:val="24"/>
          <w:szCs w:val="24"/>
          <w:lang w:val="fr-FR"/>
        </w:rPr>
        <w:t xml:space="preserve"> supplémentaires</w:t>
      </w:r>
      <w:r w:rsidRPr="00360B71">
        <w:rPr>
          <w:rFonts w:ascii="Times New Roman" w:hAnsi="Times New Roman" w:cs="Times New Roman"/>
          <w:sz w:val="24"/>
          <w:szCs w:val="24"/>
          <w:lang w:val="fr-FR"/>
        </w:rPr>
        <w:t xml:space="preserve"> ainsi que les incidences budgétaires</w:t>
      </w:r>
      <w:r w:rsidR="00E72AE8"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pour étude et approbation au SC;</w:t>
      </w:r>
      <w:r w:rsidR="005A5D65" w:rsidRPr="00360B71">
        <w:rPr>
          <w:rFonts w:ascii="Times New Roman" w:hAnsi="Times New Roman" w:cs="Times New Roman"/>
          <w:sz w:val="24"/>
          <w:szCs w:val="24"/>
          <w:lang w:val="fr-FR"/>
        </w:rPr>
        <w:t xml:space="preserve"> </w:t>
      </w:r>
    </w:p>
    <w:p w14:paraId="0F61B1E2"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L’exécution du POW et la mise en œuvre du budget</w:t>
      </w:r>
      <w:r w:rsidR="005A5D65" w:rsidRPr="00360B71">
        <w:rPr>
          <w:rFonts w:ascii="Times New Roman" w:hAnsi="Times New Roman" w:cs="Times New Roman"/>
          <w:sz w:val="24"/>
          <w:szCs w:val="24"/>
          <w:lang w:val="fr-FR"/>
        </w:rPr>
        <w:t xml:space="preserve">; </w:t>
      </w:r>
    </w:p>
    <w:p w14:paraId="0F61B1E3" w14:textId="77777777"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formation des groupes de travail pour la mise en œuvre efficace du POW et la mise en œuvre optimale des autres tâches du </w:t>
      </w:r>
      <w:r w:rsidR="008732A1" w:rsidRPr="00360B71">
        <w:rPr>
          <w:rFonts w:ascii="Times New Roman" w:hAnsi="Times New Roman" w:cs="Times New Roman"/>
          <w:sz w:val="24"/>
          <w:szCs w:val="24"/>
          <w:lang w:val="fr-FR"/>
        </w:rPr>
        <w:t>COE ENSEC OTAN</w:t>
      </w:r>
      <w:r w:rsidR="005A5D65" w:rsidRPr="00360B71">
        <w:rPr>
          <w:rFonts w:ascii="Times New Roman" w:hAnsi="Times New Roman" w:cs="Times New Roman"/>
          <w:sz w:val="24"/>
          <w:szCs w:val="24"/>
          <w:lang w:val="fr-FR"/>
        </w:rPr>
        <w:t xml:space="preserve">; </w:t>
      </w:r>
    </w:p>
    <w:p w14:paraId="0F61B1E4" w14:textId="77777777"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L’examen de toutes les demandes relatives au POW formulées par le </w:t>
      </w:r>
      <w:r w:rsidR="00913AFA" w:rsidRPr="00360B71">
        <w:rPr>
          <w:rFonts w:ascii="Times New Roman" w:hAnsi="Times New Roman" w:cs="Times New Roman"/>
          <w:sz w:val="24"/>
          <w:szCs w:val="24"/>
          <w:lang w:val="fr-FR"/>
        </w:rPr>
        <w:t>QG SACT</w:t>
      </w:r>
      <w:r w:rsidR="005A5D6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les autres SN et Partenaires</w:t>
      </w:r>
      <w:r w:rsidR="005A5D65" w:rsidRPr="00360B71">
        <w:rPr>
          <w:rFonts w:ascii="Times New Roman" w:hAnsi="Times New Roman" w:cs="Times New Roman"/>
          <w:sz w:val="24"/>
          <w:szCs w:val="24"/>
          <w:lang w:val="fr-FR"/>
        </w:rPr>
        <w:t xml:space="preserve">; </w:t>
      </w:r>
    </w:p>
    <w:p w14:paraId="0F61B1E5" w14:textId="77777777"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coordination permanente concernant le POW avec le QG SACT, y compris la production de rapports à </w:t>
      </w:r>
      <w:r w:rsidR="000103B8" w:rsidRPr="00360B71">
        <w:rPr>
          <w:rFonts w:ascii="Times New Roman" w:hAnsi="Times New Roman" w:cs="Times New Roman"/>
          <w:sz w:val="24"/>
          <w:szCs w:val="24"/>
          <w:lang w:val="fr-FR"/>
        </w:rPr>
        <w:t>intervalles</w:t>
      </w:r>
      <w:r w:rsidRPr="00360B71">
        <w:rPr>
          <w:rFonts w:ascii="Times New Roman" w:hAnsi="Times New Roman" w:cs="Times New Roman"/>
          <w:sz w:val="24"/>
          <w:szCs w:val="24"/>
          <w:lang w:val="fr-FR"/>
        </w:rPr>
        <w:t xml:space="preserve"> réguliers</w:t>
      </w:r>
      <w:r w:rsidR="00CB069B" w:rsidRPr="00360B71">
        <w:rPr>
          <w:rFonts w:ascii="Times New Roman" w:hAnsi="Times New Roman" w:cs="Times New Roman"/>
          <w:sz w:val="24"/>
          <w:szCs w:val="24"/>
          <w:lang w:val="fr-FR"/>
        </w:rPr>
        <w:t>;</w:t>
      </w:r>
      <w:r w:rsidR="005A5D65" w:rsidRPr="00360B71">
        <w:rPr>
          <w:rFonts w:ascii="Times New Roman" w:hAnsi="Times New Roman" w:cs="Times New Roman"/>
          <w:sz w:val="24"/>
          <w:szCs w:val="24"/>
          <w:lang w:val="fr-FR"/>
        </w:rPr>
        <w:t xml:space="preserve"> </w:t>
      </w:r>
    </w:p>
    <w:p w14:paraId="0F61B1E6" w14:textId="77777777" w:rsidR="009C2071"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sz w:val="24"/>
          <w:szCs w:val="24"/>
          <w:lang w:val="fr-FR"/>
        </w:rPr>
        <w:t>L’</w:t>
      </w:r>
      <w:r w:rsidR="000103B8" w:rsidRPr="00360B71">
        <w:rPr>
          <w:rFonts w:ascii="Times New Roman" w:hAnsi="Times New Roman" w:cs="Times New Roman"/>
          <w:sz w:val="24"/>
          <w:szCs w:val="24"/>
          <w:lang w:val="fr-FR"/>
        </w:rPr>
        <w:t>exercice</w:t>
      </w:r>
      <w:r w:rsidRPr="00360B71">
        <w:rPr>
          <w:rFonts w:ascii="Times New Roman" w:hAnsi="Times New Roman" w:cs="Times New Roman"/>
          <w:sz w:val="24"/>
          <w:szCs w:val="24"/>
          <w:lang w:val="fr-FR"/>
        </w:rPr>
        <w:t xml:space="preserve"> des fonctions de commandement du personnel du </w:t>
      </w:r>
      <w:r w:rsidRPr="00360B71">
        <w:rPr>
          <w:rFonts w:ascii="Times New Roman" w:hAnsi="Times New Roman" w:cs="Times New Roman"/>
          <w:color w:val="000000"/>
          <w:sz w:val="24"/>
          <w:szCs w:val="24"/>
          <w:lang w:val="fr-FR"/>
        </w:rPr>
        <w:t xml:space="preserve">COE ENSEC OTAN </w:t>
      </w:r>
      <w:r w:rsidRPr="00360B71">
        <w:rPr>
          <w:rFonts w:ascii="Times New Roman" w:hAnsi="Times New Roman" w:cs="Times New Roman"/>
          <w:sz w:val="24"/>
          <w:szCs w:val="24"/>
          <w:lang w:val="fr-FR"/>
        </w:rPr>
        <w:t xml:space="preserve">(à l’exception des questions de discipline et des obligations nationales); </w:t>
      </w:r>
    </w:p>
    <w:p w14:paraId="0F61B1E7" w14:textId="77777777"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La sécurité interne en tant qu’autorité de sécurité pour le</w:t>
      </w:r>
      <w:r w:rsidR="007125FC"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7125FC" w:rsidRPr="00360B71">
        <w:rPr>
          <w:rFonts w:ascii="Times New Roman" w:hAnsi="Times New Roman" w:cs="Times New Roman"/>
          <w:color w:val="000000"/>
          <w:sz w:val="24"/>
          <w:szCs w:val="24"/>
          <w:lang w:val="fr-FR"/>
        </w:rPr>
        <w:t>.</w:t>
      </w:r>
    </w:p>
    <w:p w14:paraId="0F61B1E8" w14:textId="77777777" w:rsidR="007349A1" w:rsidRPr="00360B71" w:rsidRDefault="006D417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w:t>
      </w:r>
      <w:r w:rsidR="005A5D65" w:rsidRPr="00360B71">
        <w:rPr>
          <w:rFonts w:ascii="Times New Roman" w:hAnsi="Times New Roman" w:cs="Times New Roman"/>
          <w:color w:val="000000"/>
          <w:sz w:val="24"/>
          <w:szCs w:val="24"/>
          <w:lang w:val="fr-FR"/>
        </w:rPr>
        <w:t xml:space="preserve"> </w:t>
      </w:r>
      <w:r w:rsidR="00761E54" w:rsidRPr="00360B71">
        <w:rPr>
          <w:rFonts w:ascii="Times New Roman" w:hAnsi="Times New Roman" w:cs="Times New Roman"/>
          <w:color w:val="000000"/>
          <w:sz w:val="24"/>
          <w:szCs w:val="24"/>
          <w:lang w:val="fr-FR"/>
        </w:rPr>
        <w:t>Directeur du COE ENSEC</w:t>
      </w:r>
      <w:r w:rsidR="008732A1" w:rsidRPr="00360B71">
        <w:rPr>
          <w:rFonts w:ascii="Times New Roman" w:hAnsi="Times New Roman" w:cs="Times New Roman"/>
          <w:color w:val="000000"/>
          <w:sz w:val="24"/>
          <w:szCs w:val="24"/>
          <w:lang w:val="fr-FR"/>
        </w:rPr>
        <w:t xml:space="preserve"> OTAN</w:t>
      </w:r>
      <w:r w:rsidR="005A5D6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a autorité pour</w:t>
      </w:r>
      <w:r w:rsidR="005A5D65" w:rsidRPr="00360B71">
        <w:rPr>
          <w:rFonts w:ascii="Times New Roman" w:hAnsi="Times New Roman" w:cs="Times New Roman"/>
          <w:color w:val="000000"/>
          <w:sz w:val="24"/>
          <w:szCs w:val="24"/>
          <w:lang w:val="fr-FR"/>
        </w:rPr>
        <w:t xml:space="preserve">: </w:t>
      </w:r>
    </w:p>
    <w:p w14:paraId="0F61B1E9" w14:textId="77777777"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Engager le QG SACT dans l’élaboration et l’exécution du POW et établir, en coordination avec le QG SACT, des relations et des arrangements fonctionnels bilatéraux avec la NCS</w:t>
      </w:r>
      <w:r w:rsidR="005A5D65" w:rsidRPr="00360B71">
        <w:rPr>
          <w:rFonts w:ascii="Times New Roman" w:hAnsi="Times New Roman" w:cs="Times New Roman"/>
          <w:sz w:val="24"/>
          <w:szCs w:val="24"/>
          <w:lang w:val="fr-FR"/>
        </w:rPr>
        <w:t xml:space="preserve">; </w:t>
      </w:r>
    </w:p>
    <w:p w14:paraId="0F61B1EA" w14:textId="77777777"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Consulter l’OTAN, les autorités nationales et les autres organismes idoines afin de faciliter l’accomplissement de sa mission</w:t>
      </w:r>
      <w:r w:rsidR="005A5D65" w:rsidRPr="00360B71">
        <w:rPr>
          <w:rFonts w:ascii="Times New Roman" w:hAnsi="Times New Roman" w:cs="Times New Roman"/>
          <w:sz w:val="24"/>
          <w:szCs w:val="24"/>
          <w:lang w:val="fr-FR"/>
        </w:rPr>
        <w:t xml:space="preserve">; </w:t>
      </w:r>
    </w:p>
    <w:p w14:paraId="0F61B1EB" w14:textId="77777777"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Faire au QG SACT et autres entités OTAN des</w:t>
      </w:r>
      <w:r w:rsidR="005A5D65" w:rsidRPr="00360B71">
        <w:rPr>
          <w:rFonts w:ascii="Times New Roman" w:hAnsi="Times New Roman" w:cs="Times New Roman"/>
          <w:sz w:val="24"/>
          <w:szCs w:val="24"/>
          <w:lang w:val="fr-FR"/>
        </w:rPr>
        <w:t xml:space="preserve"> recomm</w:t>
      </w:r>
      <w:r w:rsidRPr="00360B71">
        <w:rPr>
          <w:rFonts w:ascii="Times New Roman" w:hAnsi="Times New Roman" w:cs="Times New Roman"/>
          <w:sz w:val="24"/>
          <w:szCs w:val="24"/>
          <w:lang w:val="fr-FR"/>
        </w:rPr>
        <w:t>a</w:t>
      </w:r>
      <w:r w:rsidR="005A5D65" w:rsidRPr="00360B71">
        <w:rPr>
          <w:rFonts w:ascii="Times New Roman" w:hAnsi="Times New Roman" w:cs="Times New Roman"/>
          <w:sz w:val="24"/>
          <w:szCs w:val="24"/>
          <w:lang w:val="fr-FR"/>
        </w:rPr>
        <w:t>ndations</w:t>
      </w:r>
      <w:r w:rsidRPr="00360B71">
        <w:rPr>
          <w:rFonts w:ascii="Times New Roman" w:hAnsi="Times New Roman" w:cs="Times New Roman"/>
          <w:sz w:val="24"/>
          <w:szCs w:val="24"/>
          <w:lang w:val="fr-FR"/>
        </w:rPr>
        <w:t xml:space="preserve"> concernant des questions relatives à la sécurité énergétique</w:t>
      </w:r>
      <w:r w:rsidR="005A5D65" w:rsidRPr="00360B71">
        <w:rPr>
          <w:rFonts w:ascii="Times New Roman" w:hAnsi="Times New Roman" w:cs="Times New Roman"/>
          <w:sz w:val="24"/>
          <w:szCs w:val="24"/>
          <w:lang w:val="fr-FR"/>
        </w:rPr>
        <w:t xml:space="preserve">; </w:t>
      </w:r>
    </w:p>
    <w:p w14:paraId="0F61B1EC" w14:textId="77777777" w:rsidR="007349A1" w:rsidRPr="00360B71" w:rsidRDefault="000D0B8B" w:rsidP="000D0B8B">
      <w:pPr>
        <w:pStyle w:val="ListParagraph"/>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0D0B8B">
        <w:rPr>
          <w:rFonts w:ascii="Times New Roman" w:hAnsi="Times New Roman" w:cs="Times New Roman"/>
          <w:sz w:val="24"/>
          <w:szCs w:val="24"/>
          <w:lang w:val="fr-FR"/>
        </w:rPr>
        <w:t>conclure des arrangements non contraignants de coopération dans le cadre universitaire avec les institutions de Pays Membres de l’OTAN ou partenaires contributeurs sans affecter l’application de Programme de travail (POW)  ni le budget qui est accordé par le rapport du Comité directeur (SC)</w:t>
      </w:r>
      <w:r w:rsidR="005A5D65" w:rsidRPr="00360B71">
        <w:rPr>
          <w:rFonts w:ascii="Times New Roman" w:hAnsi="Times New Roman" w:cs="Times New Roman"/>
          <w:sz w:val="24"/>
          <w:szCs w:val="24"/>
          <w:lang w:val="fr-FR"/>
        </w:rPr>
        <w:t xml:space="preserve">; </w:t>
      </w:r>
    </w:p>
    <w:p w14:paraId="0F61B1ED" w14:textId="77777777" w:rsidR="007349A1" w:rsidRPr="00360B71" w:rsidRDefault="00360B71"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Établir</w:t>
      </w:r>
      <w:r w:rsidR="006D4173" w:rsidRPr="00360B71">
        <w:rPr>
          <w:rFonts w:ascii="Times New Roman" w:hAnsi="Times New Roman" w:cs="Times New Roman"/>
          <w:sz w:val="24"/>
          <w:szCs w:val="24"/>
          <w:lang w:val="fr-FR"/>
        </w:rPr>
        <w:t xml:space="preserve"> des contrats pour le COE ENSEC OTAN, sur la base du budget approuvé</w:t>
      </w:r>
      <w:r w:rsidR="007349A1" w:rsidRPr="00360B71">
        <w:rPr>
          <w:rFonts w:ascii="Times New Roman" w:hAnsi="Times New Roman" w:cs="Times New Roman"/>
          <w:sz w:val="24"/>
          <w:szCs w:val="24"/>
          <w:lang w:val="fr-FR"/>
        </w:rPr>
        <w:t>;</w:t>
      </w:r>
    </w:p>
    <w:p w14:paraId="0F61B1EE" w14:textId="77777777"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Proposer des réunions supplémentaires du SC</w:t>
      </w:r>
      <w:r w:rsidR="00012925" w:rsidRPr="00360B71">
        <w:rPr>
          <w:rFonts w:ascii="Times New Roman" w:hAnsi="Times New Roman" w:cs="Times New Roman"/>
          <w:sz w:val="24"/>
          <w:szCs w:val="24"/>
          <w:lang w:val="fr-FR"/>
        </w:rPr>
        <w:t>;</w:t>
      </w:r>
    </w:p>
    <w:p w14:paraId="0F61B1EF" w14:textId="77777777" w:rsidR="005A5D65" w:rsidRPr="00360B71" w:rsidRDefault="000103B8"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Réaffecter</w:t>
      </w:r>
      <w:r w:rsidR="006D4173" w:rsidRPr="00360B71">
        <w:rPr>
          <w:rFonts w:ascii="Times New Roman" w:hAnsi="Times New Roman" w:cs="Times New Roman"/>
          <w:sz w:val="24"/>
          <w:szCs w:val="24"/>
          <w:lang w:val="fr-FR"/>
        </w:rPr>
        <w:t xml:space="preserve"> à titre temporaire (pour une période de dépassant pas 90 jours) le personnel à un poste différent au sein du COE ENSEC OTAN, à condition d’en avertir le SC et que le représentant SN concerné au sein du SC ne s’y est pas opposé.  </w:t>
      </w:r>
    </w:p>
    <w:p w14:paraId="0F61B1F0" w14:textId="77777777" w:rsidR="00F161FA" w:rsidRPr="00360B71" w:rsidRDefault="00F161FA" w:rsidP="00196705">
      <w:pPr>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br w:type="page"/>
      </w:r>
    </w:p>
    <w:p w14:paraId="0F61B1F1" w14:textId="77777777"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6B23C0"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186214" w:rsidRPr="00360B71">
        <w:rPr>
          <w:rFonts w:ascii="Times New Roman" w:hAnsi="Times New Roman" w:cs="Times New Roman"/>
          <w:b/>
          <w:bCs/>
          <w:color w:val="000000"/>
          <w:sz w:val="24"/>
          <w:szCs w:val="24"/>
          <w:u w:val="single"/>
          <w:lang w:val="fr-FR"/>
        </w:rPr>
        <w:t>D</w:t>
      </w:r>
      <w:r w:rsidRPr="00360B71">
        <w:rPr>
          <w:rFonts w:ascii="Times New Roman" w:hAnsi="Times New Roman" w:cs="Times New Roman"/>
          <w:b/>
          <w:bCs/>
          <w:color w:val="000000"/>
          <w:sz w:val="24"/>
          <w:szCs w:val="24"/>
          <w:lang w:val="fr-FR"/>
        </w:rPr>
        <w:t xml:space="preserve"> </w:t>
      </w:r>
      <w:r w:rsidR="006B23C0" w:rsidRPr="00360B71">
        <w:rPr>
          <w:rFonts w:ascii="Times New Roman" w:hAnsi="Times New Roman" w:cs="Times New Roman"/>
          <w:b/>
          <w:bCs/>
          <w:color w:val="000000"/>
          <w:sz w:val="24"/>
          <w:szCs w:val="24"/>
          <w:lang w:val="fr-FR"/>
        </w:rPr>
        <w:t>au 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006B23C0" w:rsidRPr="00360B71">
        <w:rPr>
          <w:rFonts w:ascii="Times New Roman" w:hAnsi="Times New Roman" w:cs="Times New Roman"/>
          <w:b/>
          <w:bCs/>
          <w:color w:val="000000"/>
          <w:sz w:val="24"/>
          <w:szCs w:val="24"/>
          <w:lang w:val="fr-FR"/>
        </w:rPr>
        <w:t xml:space="preserve"> </w:t>
      </w:r>
    </w:p>
    <w:p w14:paraId="0F61B1F2" w14:textId="77777777" w:rsidR="00BA550C" w:rsidRPr="00360B71" w:rsidRDefault="00BA550C"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0F61B1F3" w14:textId="77777777"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0F61B1F4" w14:textId="77777777" w:rsidR="00A65285" w:rsidRPr="00360B71" w:rsidRDefault="006B23C0"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 xml:space="preserve">Soutien </w:t>
      </w:r>
      <w:r w:rsidR="00F03768" w:rsidRPr="00360B71">
        <w:rPr>
          <w:rFonts w:ascii="Times New Roman" w:hAnsi="Times New Roman" w:cs="Times New Roman"/>
          <w:b/>
          <w:bCs/>
          <w:color w:val="000000"/>
          <w:sz w:val="24"/>
          <w:szCs w:val="24"/>
          <w:lang w:val="fr-FR"/>
        </w:rPr>
        <w:t>fourni par le Pays cadre</w:t>
      </w:r>
    </w:p>
    <w:p w14:paraId="0F61B1F5" w14:textId="77777777"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0F61B1F6" w14:textId="77777777" w:rsidR="00C201D2" w:rsidRPr="00360B71" w:rsidRDefault="007B5AD4"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FN</w:t>
      </w:r>
      <w:r w:rsidR="006B23C0" w:rsidRPr="00360B71">
        <w:rPr>
          <w:rFonts w:ascii="Times New Roman" w:hAnsi="Times New Roman" w:cs="Times New Roman"/>
          <w:color w:val="000000"/>
          <w:sz w:val="24"/>
          <w:szCs w:val="24"/>
          <w:lang w:val="fr-FR"/>
        </w:rPr>
        <w:t xml:space="preserve"> prend les mesures administratives requises et organise l’infrastructure nécessaire pour fournir l’installation initiale du COE ENSEC OTAN. Les besoins subséquents seront financés à partir du budget commun. Sont compris notamment:</w:t>
      </w:r>
      <w:r w:rsidR="00DA482C" w:rsidRPr="00360B71">
        <w:rPr>
          <w:rFonts w:ascii="Times New Roman" w:hAnsi="Times New Roman" w:cs="Times New Roman"/>
          <w:color w:val="000000"/>
          <w:sz w:val="24"/>
          <w:szCs w:val="24"/>
          <w:lang w:val="fr-FR"/>
        </w:rPr>
        <w:t xml:space="preserve"> </w:t>
      </w:r>
    </w:p>
    <w:p w14:paraId="0F61B1F7" w14:textId="77777777" w:rsidR="008F054C" w:rsidRPr="00360B71" w:rsidRDefault="008F054C" w:rsidP="008F054C">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1F8" w14:textId="77777777" w:rsidR="00A65285"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soutien a</w:t>
      </w:r>
      <w:r w:rsidR="00BC4488" w:rsidRPr="00360B71">
        <w:rPr>
          <w:rFonts w:ascii="Times New Roman" w:hAnsi="Times New Roman" w:cs="Times New Roman"/>
          <w:color w:val="000000"/>
          <w:sz w:val="24"/>
          <w:szCs w:val="24"/>
          <w:lang w:val="fr-FR"/>
        </w:rPr>
        <w:t>dministrati</w:t>
      </w:r>
      <w:r w:rsidRPr="00360B71">
        <w:rPr>
          <w:rFonts w:ascii="Times New Roman" w:hAnsi="Times New Roman" w:cs="Times New Roman"/>
          <w:color w:val="000000"/>
          <w:sz w:val="24"/>
          <w:szCs w:val="24"/>
          <w:lang w:val="fr-FR"/>
        </w:rPr>
        <w:t>f</w:t>
      </w:r>
      <w:r w:rsidR="00A65285" w:rsidRPr="00360B71">
        <w:rPr>
          <w:rFonts w:ascii="Times New Roman" w:hAnsi="Times New Roman" w:cs="Times New Roman"/>
          <w:color w:val="000000"/>
          <w:sz w:val="24"/>
          <w:szCs w:val="24"/>
          <w:lang w:val="fr-FR"/>
        </w:rPr>
        <w:t xml:space="preserve">: </w:t>
      </w:r>
    </w:p>
    <w:p w14:paraId="0F61B1F9" w14:textId="77777777" w:rsidR="00AF72E3"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fournitures de bureau initiales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1FA" w14:textId="77777777" w:rsidR="00A65285"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Photocopies et impression</w:t>
      </w:r>
      <w:r w:rsidR="0062461E"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1FB" w14:textId="77777777" w:rsidR="00327AD3" w:rsidRPr="00360B71" w:rsidRDefault="00327AD3" w:rsidP="008F054C">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fr-FR"/>
        </w:rPr>
      </w:pPr>
    </w:p>
    <w:p w14:paraId="0F61B1FC" w14:textId="77777777" w:rsidR="00AF72E3" w:rsidRPr="00360B71" w:rsidRDefault="006B23C0" w:rsidP="008F054C">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bureaux et laboratoires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w:t>
      </w:r>
    </w:p>
    <w:p w14:paraId="0F61B1FD" w14:textId="77777777" w:rsidR="00AF72E3" w:rsidRPr="00360B71" w:rsidRDefault="006B23C0"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Bureaux et laboratoires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1FE" w14:textId="77777777" w:rsidR="00AF72E3" w:rsidRPr="00360B71" w:rsidRDefault="006B23C0"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Soutien </w:t>
      </w:r>
      <w:r w:rsidR="000103B8" w:rsidRPr="00360B71">
        <w:rPr>
          <w:rFonts w:ascii="Times New Roman" w:hAnsi="Times New Roman" w:cs="Times New Roman"/>
          <w:color w:val="000000"/>
          <w:sz w:val="24"/>
          <w:szCs w:val="24"/>
          <w:lang w:val="fr-FR"/>
        </w:rPr>
        <w:t>administratif</w:t>
      </w:r>
      <w:r w:rsidRPr="00360B71">
        <w:rPr>
          <w:rFonts w:ascii="Times New Roman" w:hAnsi="Times New Roman" w:cs="Times New Roman"/>
          <w:color w:val="000000"/>
          <w:sz w:val="24"/>
          <w:szCs w:val="24"/>
          <w:lang w:val="fr-FR"/>
        </w:rPr>
        <w:t xml:space="preserve"> des bureaux et laboratoires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1FF" w14:textId="77777777" w:rsidR="00327AD3"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Mobilier de bureau, installations et équipement SIC de base</w:t>
      </w:r>
      <w:r w:rsidR="00374AB7" w:rsidRPr="00360B71">
        <w:rPr>
          <w:rFonts w:ascii="Times New Roman" w:hAnsi="Times New Roman" w:cs="Times New Roman"/>
          <w:color w:val="000000"/>
          <w:sz w:val="24"/>
          <w:szCs w:val="24"/>
          <w:lang w:val="fr-FR"/>
        </w:rPr>
        <w:t xml:space="preserve"> initiaux</w:t>
      </w:r>
      <w:r w:rsidR="00327AD3" w:rsidRPr="00360B71">
        <w:rPr>
          <w:rFonts w:ascii="Times New Roman" w:hAnsi="Times New Roman" w:cs="Times New Roman"/>
          <w:color w:val="000000"/>
          <w:sz w:val="24"/>
          <w:szCs w:val="24"/>
          <w:lang w:val="fr-FR"/>
        </w:rPr>
        <w:t>.</w:t>
      </w:r>
    </w:p>
    <w:p w14:paraId="0F61B200" w14:textId="77777777" w:rsidR="00A65285" w:rsidRPr="00360B71" w:rsidRDefault="009763D7"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p>
    <w:p w14:paraId="0F61B201" w14:textId="77777777" w:rsidR="00AF72E3" w:rsidRPr="00360B71" w:rsidRDefault="007B5AD4" w:rsidP="008F054C">
      <w:pPr>
        <w:pStyle w:val="ListParagraph"/>
        <w:numPr>
          <w:ilvl w:val="0"/>
          <w:numId w:val="30"/>
        </w:numPr>
        <w:autoSpaceDE w:val="0"/>
        <w:autoSpaceDN w:val="0"/>
        <w:adjustRightInd w:val="0"/>
        <w:spacing w:before="120"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FN</w:t>
      </w:r>
      <w:r w:rsidR="0074797D" w:rsidRPr="00360B71">
        <w:rPr>
          <w:rFonts w:ascii="Times New Roman" w:hAnsi="Times New Roman" w:cs="Times New Roman"/>
          <w:color w:val="000000"/>
          <w:sz w:val="24"/>
          <w:szCs w:val="24"/>
          <w:lang w:val="fr-FR"/>
        </w:rPr>
        <w:t xml:space="preserve"> </w:t>
      </w:r>
      <w:r w:rsidR="006B23C0" w:rsidRPr="00360B71">
        <w:rPr>
          <w:rFonts w:ascii="Times New Roman" w:hAnsi="Times New Roman" w:cs="Times New Roman"/>
          <w:color w:val="000000"/>
          <w:sz w:val="24"/>
          <w:szCs w:val="24"/>
          <w:lang w:val="fr-FR"/>
        </w:rPr>
        <w:t>est</w:t>
      </w:r>
      <w:r w:rsidR="00FB60E0" w:rsidRPr="00360B71">
        <w:rPr>
          <w:rFonts w:ascii="Times New Roman" w:hAnsi="Times New Roman" w:cs="Times New Roman"/>
          <w:color w:val="000000"/>
          <w:sz w:val="24"/>
          <w:szCs w:val="24"/>
          <w:lang w:val="fr-FR"/>
        </w:rPr>
        <w:t xml:space="preserve"> </w:t>
      </w:r>
      <w:r w:rsidR="001E65DE" w:rsidRPr="00360B71">
        <w:rPr>
          <w:rFonts w:ascii="Times New Roman" w:hAnsi="Times New Roman" w:cs="Times New Roman"/>
          <w:color w:val="000000"/>
          <w:sz w:val="24"/>
          <w:szCs w:val="24"/>
          <w:lang w:val="fr-FR"/>
        </w:rPr>
        <w:t>respons</w:t>
      </w:r>
      <w:r w:rsidR="006B23C0" w:rsidRPr="00360B71">
        <w:rPr>
          <w:rFonts w:ascii="Times New Roman" w:hAnsi="Times New Roman" w:cs="Times New Roman"/>
          <w:color w:val="000000"/>
          <w:sz w:val="24"/>
          <w:szCs w:val="24"/>
          <w:lang w:val="fr-FR"/>
        </w:rPr>
        <w:t>a</w:t>
      </w:r>
      <w:r w:rsidR="001E65DE" w:rsidRPr="00360B71">
        <w:rPr>
          <w:rFonts w:ascii="Times New Roman" w:hAnsi="Times New Roman" w:cs="Times New Roman"/>
          <w:color w:val="000000"/>
          <w:sz w:val="24"/>
          <w:szCs w:val="24"/>
          <w:lang w:val="fr-FR"/>
        </w:rPr>
        <w:t xml:space="preserve">ble </w:t>
      </w:r>
      <w:r w:rsidR="00F03768" w:rsidRPr="00360B71">
        <w:rPr>
          <w:rFonts w:ascii="Times New Roman" w:hAnsi="Times New Roman" w:cs="Times New Roman"/>
          <w:color w:val="000000"/>
          <w:sz w:val="24"/>
          <w:szCs w:val="24"/>
          <w:lang w:val="fr-FR"/>
        </w:rPr>
        <w:t xml:space="preserve">de </w:t>
      </w:r>
      <w:r w:rsidR="008029AB" w:rsidRPr="00360B71">
        <w:rPr>
          <w:rFonts w:ascii="Times New Roman" w:hAnsi="Times New Roman" w:cs="Times New Roman"/>
          <w:color w:val="000000"/>
          <w:sz w:val="24"/>
          <w:szCs w:val="24"/>
          <w:lang w:val="fr-FR"/>
        </w:rPr>
        <w:t>la mise à disposition et</w:t>
      </w:r>
      <w:r w:rsidR="00F03768" w:rsidRPr="00360B71">
        <w:rPr>
          <w:rFonts w:ascii="Times New Roman" w:hAnsi="Times New Roman" w:cs="Times New Roman"/>
          <w:color w:val="000000"/>
          <w:sz w:val="24"/>
          <w:szCs w:val="24"/>
          <w:lang w:val="fr-FR"/>
        </w:rPr>
        <w:t xml:space="preserve"> du paiement </w:t>
      </w:r>
      <w:r w:rsidR="008029AB" w:rsidRPr="00360B71">
        <w:rPr>
          <w:rFonts w:ascii="Times New Roman" w:hAnsi="Times New Roman" w:cs="Times New Roman"/>
          <w:color w:val="000000"/>
          <w:sz w:val="24"/>
          <w:szCs w:val="24"/>
          <w:lang w:val="fr-FR"/>
        </w:rPr>
        <w:t>des</w:t>
      </w:r>
      <w:r w:rsidR="00F03768" w:rsidRPr="00360B71">
        <w:rPr>
          <w:rFonts w:ascii="Times New Roman" w:hAnsi="Times New Roman" w:cs="Times New Roman"/>
          <w:color w:val="000000"/>
          <w:sz w:val="24"/>
          <w:szCs w:val="24"/>
          <w:lang w:val="fr-FR"/>
        </w:rPr>
        <w:t xml:space="preserve"> éléments suivants</w:t>
      </w:r>
      <w:r w:rsidR="001E65DE" w:rsidRPr="00360B71">
        <w:rPr>
          <w:rFonts w:ascii="Times New Roman" w:hAnsi="Times New Roman" w:cs="Times New Roman"/>
          <w:color w:val="000000"/>
          <w:sz w:val="24"/>
          <w:szCs w:val="24"/>
          <w:lang w:val="fr-FR"/>
        </w:rPr>
        <w:t>:</w:t>
      </w:r>
    </w:p>
    <w:p w14:paraId="0F61B202" w14:textId="77777777" w:rsidR="00AF72E3" w:rsidRPr="00360B71" w:rsidRDefault="006B23C0" w:rsidP="008F054C">
      <w:pPr>
        <w:pStyle w:val="ListParagraph"/>
        <w:numPr>
          <w:ilvl w:val="2"/>
          <w:numId w:val="31"/>
        </w:numPr>
        <w:autoSpaceDE w:val="0"/>
        <w:autoSpaceDN w:val="0"/>
        <w:adjustRightInd w:val="0"/>
        <w:spacing w:before="120"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chauffage</w:t>
      </w:r>
      <w:r w:rsidR="00FB60E0" w:rsidRPr="00360B71">
        <w:rPr>
          <w:rFonts w:ascii="Times New Roman" w:hAnsi="Times New Roman" w:cs="Times New Roman"/>
          <w:color w:val="000000"/>
          <w:sz w:val="24"/>
          <w:szCs w:val="24"/>
          <w:lang w:val="fr-FR"/>
        </w:rPr>
        <w:t>;</w:t>
      </w:r>
    </w:p>
    <w:p w14:paraId="0F61B203" w14:textId="77777777" w:rsidR="00AF72E3" w:rsidRPr="00360B71" w:rsidRDefault="006B23C0" w:rsidP="008F054C">
      <w:pPr>
        <w:pStyle w:val="ListParagraph"/>
        <w:numPr>
          <w:ilvl w:val="2"/>
          <w:numId w:val="31"/>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L’é</w:t>
      </w:r>
      <w:r w:rsidR="00FB60E0" w:rsidRPr="00360B71">
        <w:rPr>
          <w:rFonts w:ascii="Times New Roman" w:hAnsi="Times New Roman" w:cs="Times New Roman"/>
          <w:color w:val="000000"/>
          <w:sz w:val="24"/>
          <w:szCs w:val="24"/>
          <w:lang w:val="fr-FR"/>
        </w:rPr>
        <w:t>lectricit</w:t>
      </w:r>
      <w:r w:rsidRPr="00360B71">
        <w:rPr>
          <w:rFonts w:ascii="Times New Roman" w:hAnsi="Times New Roman" w:cs="Times New Roman"/>
          <w:color w:val="000000"/>
          <w:sz w:val="24"/>
          <w:szCs w:val="24"/>
          <w:lang w:val="fr-FR"/>
        </w:rPr>
        <w:t>é</w:t>
      </w:r>
      <w:r w:rsidR="00FB60E0" w:rsidRPr="00360B71">
        <w:rPr>
          <w:rFonts w:ascii="Times New Roman" w:hAnsi="Times New Roman" w:cs="Times New Roman"/>
          <w:color w:val="000000"/>
          <w:sz w:val="24"/>
          <w:szCs w:val="24"/>
          <w:lang w:val="fr-FR"/>
        </w:rPr>
        <w:t xml:space="preserve">; </w:t>
      </w:r>
    </w:p>
    <w:p w14:paraId="0F61B204" w14:textId="77777777" w:rsidR="00AF72E3"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eaux et l’évacuation des eaux usées</w:t>
      </w:r>
      <w:r w:rsidR="00FB60E0" w:rsidRPr="00360B71">
        <w:rPr>
          <w:rFonts w:ascii="Times New Roman" w:hAnsi="Times New Roman" w:cs="Times New Roman"/>
          <w:color w:val="000000"/>
          <w:sz w:val="24"/>
          <w:szCs w:val="24"/>
          <w:lang w:val="fr-FR"/>
        </w:rPr>
        <w:t xml:space="preserve">; </w:t>
      </w:r>
    </w:p>
    <w:p w14:paraId="0F61B205" w14:textId="77777777" w:rsidR="000C05FF"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La sécurité des installations et l’infrastructure et </w:t>
      </w:r>
      <w:r w:rsidR="003271A8" w:rsidRPr="00360B71">
        <w:rPr>
          <w:rFonts w:ascii="Times New Roman" w:hAnsi="Times New Roman" w:cs="Times New Roman"/>
          <w:color w:val="000000"/>
          <w:sz w:val="24"/>
          <w:szCs w:val="24"/>
          <w:lang w:val="fr-FR"/>
        </w:rPr>
        <w:t>l</w:t>
      </w:r>
      <w:r w:rsidRPr="00360B71">
        <w:rPr>
          <w:rFonts w:ascii="Times New Roman" w:hAnsi="Times New Roman" w:cs="Times New Roman"/>
          <w:color w:val="000000"/>
          <w:sz w:val="24"/>
          <w:szCs w:val="24"/>
          <w:lang w:val="fr-FR"/>
        </w:rPr>
        <w:t>es services INFOSEC</w:t>
      </w:r>
      <w:r w:rsidR="00FB60E0" w:rsidRPr="00360B71">
        <w:rPr>
          <w:rFonts w:ascii="Times New Roman" w:hAnsi="Times New Roman" w:cs="Times New Roman"/>
          <w:color w:val="000000"/>
          <w:sz w:val="24"/>
          <w:szCs w:val="24"/>
          <w:lang w:val="fr-FR"/>
        </w:rPr>
        <w:t xml:space="preserve">; </w:t>
      </w:r>
    </w:p>
    <w:p w14:paraId="0F61B206" w14:textId="77777777" w:rsidR="000C05FF"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Réparations et maintenance de l’infrastructure fournie par </w:t>
      </w:r>
      <w:r w:rsidR="007B5AD4" w:rsidRPr="00360B71">
        <w:rPr>
          <w:rFonts w:ascii="Times New Roman" w:hAnsi="Times New Roman" w:cs="Times New Roman"/>
          <w:color w:val="000000"/>
          <w:sz w:val="24"/>
          <w:szCs w:val="24"/>
          <w:lang w:val="fr-FR"/>
        </w:rPr>
        <w:t>le FN</w:t>
      </w:r>
      <w:r w:rsidR="00FB60E0" w:rsidRPr="00360B71">
        <w:rPr>
          <w:rFonts w:ascii="Times New Roman" w:hAnsi="Times New Roman" w:cs="Times New Roman"/>
          <w:color w:val="000000"/>
          <w:sz w:val="24"/>
          <w:szCs w:val="24"/>
          <w:lang w:val="fr-FR"/>
        </w:rPr>
        <w:t xml:space="preserve">; </w:t>
      </w:r>
    </w:p>
    <w:p w14:paraId="0F61B207" w14:textId="77777777" w:rsidR="000C05FF"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L’utilisation des salles de conférence et salles de classe (en fonction des </w:t>
      </w:r>
      <w:r w:rsidR="000103B8" w:rsidRPr="00360B71">
        <w:rPr>
          <w:rFonts w:ascii="Times New Roman" w:hAnsi="Times New Roman" w:cs="Times New Roman"/>
          <w:color w:val="000000"/>
          <w:sz w:val="24"/>
          <w:szCs w:val="24"/>
          <w:lang w:val="fr-FR"/>
        </w:rPr>
        <w:t>disponibilités</w:t>
      </w:r>
      <w:r w:rsidRPr="00360B71">
        <w:rPr>
          <w:rFonts w:ascii="Times New Roman" w:hAnsi="Times New Roman" w:cs="Times New Roman"/>
          <w:color w:val="000000"/>
          <w:sz w:val="24"/>
          <w:szCs w:val="24"/>
          <w:lang w:val="fr-FR"/>
        </w:rPr>
        <w:t>)</w:t>
      </w:r>
      <w:r w:rsidR="00FB60E0" w:rsidRPr="00360B71">
        <w:rPr>
          <w:rFonts w:ascii="Times New Roman" w:hAnsi="Times New Roman" w:cs="Times New Roman"/>
          <w:color w:val="000000"/>
          <w:sz w:val="24"/>
          <w:szCs w:val="24"/>
          <w:lang w:val="fr-FR"/>
        </w:rPr>
        <w:t xml:space="preserve">; </w:t>
      </w:r>
    </w:p>
    <w:p w14:paraId="0F61B208" w14:textId="77777777" w:rsidR="00FB60E0"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bCs/>
          <w:color w:val="000000"/>
          <w:sz w:val="24"/>
          <w:szCs w:val="24"/>
          <w:lang w:val="fr-FR"/>
        </w:rPr>
        <w:t>Accès aux installations de restauration collective</w:t>
      </w:r>
      <w:r w:rsidR="00FB60E0" w:rsidRPr="00360B71">
        <w:rPr>
          <w:rFonts w:ascii="Times New Roman" w:hAnsi="Times New Roman" w:cs="Times New Roman"/>
          <w:color w:val="000000"/>
          <w:sz w:val="24"/>
          <w:szCs w:val="24"/>
          <w:lang w:val="fr-FR"/>
        </w:rPr>
        <w:t xml:space="preserve">. </w:t>
      </w:r>
    </w:p>
    <w:p w14:paraId="0F61B209" w14:textId="77777777" w:rsidR="00327AD3" w:rsidRPr="00360B71" w:rsidRDefault="00327AD3" w:rsidP="00196705">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fr-FR"/>
        </w:rPr>
      </w:pPr>
    </w:p>
    <w:p w14:paraId="0F61B20A" w14:textId="77777777" w:rsidR="00AF72E3"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Soutien médical</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20B" w14:textId="77777777" w:rsidR="00327AD3" w:rsidRPr="00360B71" w:rsidRDefault="00327AD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0C" w14:textId="77777777" w:rsidR="00A65285"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Conformément au para</w:t>
      </w:r>
      <w:r w:rsidR="0067166C" w:rsidRPr="00360B71">
        <w:rPr>
          <w:rFonts w:ascii="Times New Roman" w:hAnsi="Times New Roman" w:cs="Times New Roman"/>
          <w:color w:val="000000"/>
          <w:sz w:val="24"/>
          <w:szCs w:val="24"/>
          <w:lang w:val="fr-FR"/>
        </w:rPr>
        <w:t>graph</w:t>
      </w:r>
      <w:r w:rsidRPr="00360B71">
        <w:rPr>
          <w:rFonts w:ascii="Times New Roman" w:hAnsi="Times New Roman" w:cs="Times New Roman"/>
          <w:color w:val="000000"/>
          <w:sz w:val="24"/>
          <w:szCs w:val="24"/>
          <w:lang w:val="fr-FR"/>
        </w:rPr>
        <w:t>e</w:t>
      </w:r>
      <w:r w:rsidR="0067166C" w:rsidRPr="00360B71">
        <w:rPr>
          <w:rFonts w:ascii="Times New Roman" w:hAnsi="Times New Roman" w:cs="Times New Roman"/>
          <w:color w:val="000000"/>
          <w:sz w:val="24"/>
          <w:szCs w:val="24"/>
          <w:lang w:val="fr-FR"/>
        </w:rPr>
        <w:t xml:space="preserve"> 7.1. </w:t>
      </w:r>
      <w:r w:rsidRPr="00360B71">
        <w:rPr>
          <w:rFonts w:ascii="Times New Roman" w:hAnsi="Times New Roman" w:cs="Times New Roman"/>
          <w:color w:val="000000"/>
          <w:sz w:val="24"/>
          <w:szCs w:val="24"/>
          <w:lang w:val="fr-FR"/>
        </w:rPr>
        <w:t xml:space="preserve">du présent MOU, la couverture médicale du personnel est une responsabilité des SN. Néanmoins l’ensemble du personnel </w:t>
      </w:r>
      <w:r w:rsidR="008732A1" w:rsidRPr="00360B71">
        <w:rPr>
          <w:rFonts w:ascii="Times New Roman" w:hAnsi="Times New Roman" w:cs="Times New Roman"/>
          <w:color w:val="000000"/>
          <w:sz w:val="24"/>
          <w:szCs w:val="24"/>
          <w:lang w:val="fr-FR"/>
        </w:rPr>
        <w:t>COE ENSEC OTAN</w:t>
      </w:r>
      <w:r w:rsidR="00DF7379"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aura accès aux établissements médicaux des Forces armées lituaniennes pour les soins médicaux d’urgence dans les conditions applicables au personnel des Forces armées lituaniennes</w:t>
      </w:r>
      <w:r w:rsidR="00DF7379" w:rsidRPr="00360B71">
        <w:rPr>
          <w:rFonts w:ascii="Times New Roman" w:hAnsi="Times New Roman" w:cs="Times New Roman"/>
          <w:color w:val="000000"/>
          <w:sz w:val="24"/>
          <w:szCs w:val="24"/>
          <w:lang w:val="fr-FR"/>
        </w:rPr>
        <w:t xml:space="preserve">. </w:t>
      </w:r>
    </w:p>
    <w:p w14:paraId="0F61B20D" w14:textId="77777777" w:rsidR="00DF7379" w:rsidRPr="00360B71" w:rsidRDefault="00DF7379"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20E" w14:textId="77777777" w:rsidR="00AF72E3"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Installations de récréation</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20F" w14:textId="77777777" w:rsidR="00AF72E3" w:rsidRPr="00360B71" w:rsidRDefault="00AF72E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0" w14:textId="77777777" w:rsidR="00A65285"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personnel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pourra utiliser les installations récréatives et sportives, en fonction du critère de disponibilité, dans les conditions applicables au personnel des Forces armées lituaniennes</w:t>
      </w:r>
      <w:r w:rsidR="00A65285" w:rsidRPr="00360B71">
        <w:rPr>
          <w:rFonts w:ascii="Times New Roman" w:hAnsi="Times New Roman" w:cs="Times New Roman"/>
          <w:color w:val="000000"/>
          <w:sz w:val="24"/>
          <w:szCs w:val="24"/>
          <w:lang w:val="fr-FR"/>
        </w:rPr>
        <w:t xml:space="preserve">. </w:t>
      </w:r>
    </w:p>
    <w:p w14:paraId="0F61B211" w14:textId="77777777" w:rsidR="00DF7379" w:rsidRPr="00360B71"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2" w14:textId="77777777" w:rsidR="00B84456" w:rsidRPr="00360B71"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3" w14:textId="77777777" w:rsidR="00B84456" w:rsidRPr="00360B71"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4" w14:textId="77777777" w:rsidR="00DF7379"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Stationnement</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215" w14:textId="77777777" w:rsidR="00DF7379" w:rsidRPr="00360B71" w:rsidRDefault="00DF7379"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216" w14:textId="77777777" w:rsidR="00941D61"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La mettra une zone de stationnement désignée à la disposition du personnel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personnel. </w:t>
      </w:r>
    </w:p>
    <w:p w14:paraId="0F61B217" w14:textId="77777777" w:rsidR="00941D61" w:rsidRPr="00360B71" w:rsidRDefault="00941D61"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8" w14:textId="77777777" w:rsidR="00A65285"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Soutien divers</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14:paraId="0F61B219" w14:textId="77777777" w:rsidR="00DF7379" w:rsidRPr="00360B71"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A" w14:textId="77777777" w:rsidR="00FB02AA"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Le personnel administratif </w:t>
      </w:r>
      <w:r w:rsidR="00374AB7" w:rsidRPr="00360B71">
        <w:rPr>
          <w:rFonts w:ascii="Times New Roman" w:hAnsi="Times New Roman" w:cs="Times New Roman"/>
          <w:color w:val="000000"/>
          <w:sz w:val="24"/>
          <w:szCs w:val="24"/>
          <w:lang w:val="fr-FR"/>
        </w:rPr>
        <w:t>du</w:t>
      </w:r>
      <w:r w:rsidR="007B5AD4" w:rsidRPr="00360B71">
        <w:rPr>
          <w:rFonts w:ascii="Times New Roman" w:hAnsi="Times New Roman" w:cs="Times New Roman"/>
          <w:color w:val="000000"/>
          <w:sz w:val="24"/>
          <w:szCs w:val="24"/>
          <w:lang w:val="fr-FR"/>
        </w:rPr>
        <w:t xml:space="preserve"> FN</w:t>
      </w:r>
      <w:r w:rsidRPr="00360B71">
        <w:rPr>
          <w:rFonts w:ascii="Times New Roman" w:hAnsi="Times New Roman" w:cs="Times New Roman"/>
          <w:color w:val="000000"/>
          <w:sz w:val="24"/>
          <w:szCs w:val="24"/>
          <w:lang w:val="fr-FR"/>
        </w:rPr>
        <w:t xml:space="preserve"> apportera son aide au personnel du COE ENSEC OTAN à son arrivée pour la recherche d’un logement, l’ouverture d’un compte bancaire et dans d’autres domaines, à la demande</w:t>
      </w:r>
      <w:r w:rsidR="00A65285" w:rsidRPr="00360B71">
        <w:rPr>
          <w:rFonts w:ascii="Times New Roman" w:hAnsi="Times New Roman" w:cs="Times New Roman"/>
          <w:color w:val="000000"/>
          <w:sz w:val="24"/>
          <w:szCs w:val="24"/>
          <w:lang w:val="fr-FR"/>
        </w:rPr>
        <w:t>.</w:t>
      </w:r>
    </w:p>
    <w:p w14:paraId="0F61B21B" w14:textId="77777777" w:rsidR="00514555" w:rsidRPr="00360B71" w:rsidRDefault="0051455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1C" w14:textId="77777777" w:rsidR="00BC4488" w:rsidRPr="00360B71" w:rsidRDefault="00BC4488"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21D" w14:textId="77777777" w:rsidR="00327AD3" w:rsidRPr="00360B71" w:rsidRDefault="00327AD3" w:rsidP="00196705">
      <w:pPr>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br w:type="page"/>
      </w:r>
    </w:p>
    <w:p w14:paraId="0F61B21E" w14:textId="77777777"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14:paraId="0F61B21F" w14:textId="77777777"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w:t>
      </w:r>
      <w:r w:rsidR="006B23C0"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186214"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lang w:val="fr-FR"/>
        </w:rPr>
        <w:t xml:space="preserve"> </w:t>
      </w:r>
      <w:r w:rsidR="006B23C0" w:rsidRPr="00360B71">
        <w:rPr>
          <w:rFonts w:ascii="Times New Roman" w:hAnsi="Times New Roman" w:cs="Times New Roman"/>
          <w:b/>
          <w:bCs/>
          <w:color w:val="000000"/>
          <w:sz w:val="24"/>
          <w:szCs w:val="24"/>
          <w:lang w:val="fr-FR"/>
        </w:rPr>
        <w:t>au 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006B23C0" w:rsidRPr="00360B71">
        <w:rPr>
          <w:rFonts w:ascii="Times New Roman" w:hAnsi="Times New Roman" w:cs="Times New Roman"/>
          <w:b/>
          <w:bCs/>
          <w:color w:val="000000"/>
          <w:sz w:val="24"/>
          <w:szCs w:val="24"/>
          <w:lang w:val="fr-FR"/>
        </w:rPr>
        <w:t xml:space="preserve"> </w:t>
      </w:r>
    </w:p>
    <w:p w14:paraId="0F61B220" w14:textId="77777777"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0F61B221" w14:textId="77777777" w:rsidR="00D07211" w:rsidRPr="00360B71" w:rsidRDefault="00D07211"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14:paraId="0F61B222" w14:textId="77777777" w:rsidR="00692B5B" w:rsidRPr="00360B71" w:rsidRDefault="006B23C0"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Coûts partagés</w:t>
      </w:r>
    </w:p>
    <w:p w14:paraId="0F61B223" w14:textId="77777777" w:rsidR="00692B5B" w:rsidRPr="00360B71"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14:paraId="0F61B224" w14:textId="77777777" w:rsidR="002F206D" w:rsidRPr="00360B71" w:rsidRDefault="003271A8" w:rsidP="00196705">
      <w:pPr>
        <w:autoSpaceDE w:val="0"/>
        <w:autoSpaceDN w:val="0"/>
        <w:adjustRightInd w:val="0"/>
        <w:spacing w:after="120" w:line="240" w:lineRule="auto"/>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Participants partageront les coûts dont la liste figure ci-après (coûts partagés), conformément à la section IX du présent MOU, reposant sur leur quote-part et dans la limite du budget de l’année budgétaire co</w:t>
      </w:r>
      <w:r w:rsidR="006B539B">
        <w:rPr>
          <w:rFonts w:ascii="Times New Roman" w:hAnsi="Times New Roman" w:cs="Times New Roman"/>
          <w:color w:val="000000"/>
          <w:sz w:val="24"/>
          <w:szCs w:val="24"/>
          <w:lang w:val="fr-FR"/>
        </w:rPr>
        <w:t>ncernée et du POW correspondant</w:t>
      </w:r>
      <w:r w:rsidR="00692B5B" w:rsidRPr="00360B71">
        <w:rPr>
          <w:rFonts w:ascii="Times New Roman" w:hAnsi="Times New Roman" w:cs="Times New Roman"/>
          <w:color w:val="000000"/>
          <w:sz w:val="24"/>
          <w:szCs w:val="24"/>
          <w:lang w:val="fr-FR"/>
        </w:rPr>
        <w:t xml:space="preserve">: </w:t>
      </w:r>
    </w:p>
    <w:p w14:paraId="0F61B225" w14:textId="77777777" w:rsidR="002F206D" w:rsidRPr="00360B71" w:rsidRDefault="002F206D" w:rsidP="00196705">
      <w:pPr>
        <w:autoSpaceDE w:val="0"/>
        <w:autoSpaceDN w:val="0"/>
        <w:adjustRightInd w:val="0"/>
        <w:spacing w:after="120" w:line="240" w:lineRule="auto"/>
        <w:jc w:val="both"/>
        <w:rPr>
          <w:rFonts w:ascii="Times New Roman" w:hAnsi="Times New Roman" w:cs="Times New Roman"/>
          <w:color w:val="000000"/>
          <w:sz w:val="24"/>
          <w:szCs w:val="24"/>
          <w:lang w:val="fr-FR"/>
        </w:rPr>
      </w:pPr>
    </w:p>
    <w:p w14:paraId="0F61B226" w14:textId="77777777" w:rsidR="00692B5B" w:rsidRPr="00360B71" w:rsidRDefault="003271A8"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Dépenses administratives</w:t>
      </w:r>
      <w:r w:rsidR="00692B5B" w:rsidRPr="00360B71">
        <w:rPr>
          <w:rFonts w:ascii="Times New Roman" w:hAnsi="Times New Roman" w:cs="Times New Roman"/>
          <w:color w:val="000000"/>
          <w:sz w:val="24"/>
          <w:szCs w:val="24"/>
          <w:lang w:val="fr-FR"/>
        </w:rPr>
        <w:t>:</w:t>
      </w:r>
    </w:p>
    <w:p w14:paraId="0F61B227" w14:textId="77777777"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traduction</w:t>
      </w:r>
      <w:r w:rsidR="00692B5B" w:rsidRPr="00360B71">
        <w:rPr>
          <w:rFonts w:ascii="Times New Roman" w:hAnsi="Times New Roman" w:cs="Times New Roman"/>
          <w:color w:val="000000"/>
          <w:sz w:val="24"/>
          <w:szCs w:val="24"/>
          <w:lang w:val="fr-FR"/>
        </w:rPr>
        <w:t>;</w:t>
      </w:r>
    </w:p>
    <w:p w14:paraId="0F61B228" w14:textId="77777777"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communication</w:t>
      </w:r>
      <w:r w:rsidR="00692B5B" w:rsidRPr="00360B71">
        <w:rPr>
          <w:rFonts w:ascii="Times New Roman" w:hAnsi="Times New Roman" w:cs="Times New Roman"/>
          <w:color w:val="000000"/>
          <w:sz w:val="24"/>
          <w:szCs w:val="24"/>
          <w:lang w:val="fr-FR"/>
        </w:rPr>
        <w:t>;</w:t>
      </w:r>
    </w:p>
    <w:p w14:paraId="0F61B229" w14:textId="77777777"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bancaires</w:t>
      </w:r>
      <w:r w:rsidR="00692B5B" w:rsidRPr="00360B71">
        <w:rPr>
          <w:rFonts w:ascii="Times New Roman" w:hAnsi="Times New Roman" w:cs="Times New Roman"/>
          <w:color w:val="000000"/>
          <w:sz w:val="24"/>
          <w:szCs w:val="24"/>
          <w:lang w:val="fr-FR"/>
        </w:rPr>
        <w:t>;</w:t>
      </w:r>
    </w:p>
    <w:p w14:paraId="0F61B22A" w14:textId="77777777"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Comptes d’accueil et de dépenses</w:t>
      </w:r>
      <w:r w:rsidR="00692B5B" w:rsidRPr="00360B71">
        <w:rPr>
          <w:rFonts w:ascii="Times New Roman" w:hAnsi="Times New Roman" w:cs="Times New Roman"/>
          <w:color w:val="000000"/>
          <w:sz w:val="24"/>
          <w:szCs w:val="24"/>
          <w:lang w:val="fr-FR"/>
        </w:rPr>
        <w:t>;</w:t>
      </w:r>
    </w:p>
    <w:p w14:paraId="0F61B22B" w14:textId="77777777" w:rsidR="00692B5B" w:rsidRPr="00360B71" w:rsidRDefault="00360B7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Échanges</w:t>
      </w:r>
      <w:r w:rsidR="00BA190C" w:rsidRPr="00360B71">
        <w:rPr>
          <w:rFonts w:ascii="Times New Roman" w:hAnsi="Times New Roman" w:cs="Times New Roman"/>
          <w:color w:val="000000"/>
          <w:sz w:val="24"/>
          <w:szCs w:val="24"/>
          <w:lang w:val="fr-FR"/>
        </w:rPr>
        <w:t xml:space="preserve"> de cadeaux et récompenses</w:t>
      </w:r>
      <w:r w:rsidR="00692B5B" w:rsidRPr="00360B71">
        <w:rPr>
          <w:rFonts w:ascii="Times New Roman" w:hAnsi="Times New Roman" w:cs="Times New Roman"/>
          <w:color w:val="000000"/>
          <w:sz w:val="24"/>
          <w:szCs w:val="24"/>
          <w:lang w:val="fr-FR"/>
        </w:rPr>
        <w:t>;</w:t>
      </w:r>
    </w:p>
    <w:p w14:paraId="0F61B22C" w14:textId="77777777"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juridiques externes</w:t>
      </w:r>
      <w:r w:rsidR="00692B5B" w:rsidRPr="00360B71">
        <w:rPr>
          <w:rFonts w:ascii="Times New Roman" w:hAnsi="Times New Roman" w:cs="Times New Roman"/>
          <w:color w:val="000000"/>
          <w:sz w:val="24"/>
          <w:szCs w:val="24"/>
          <w:lang w:val="fr-FR"/>
        </w:rPr>
        <w:t>;</w:t>
      </w:r>
    </w:p>
    <w:p w14:paraId="0F61B22D" w14:textId="77777777"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d’audit</w:t>
      </w:r>
      <w:r w:rsidR="00692B5B" w:rsidRPr="00360B71">
        <w:rPr>
          <w:rFonts w:ascii="Times New Roman" w:hAnsi="Times New Roman" w:cs="Times New Roman"/>
          <w:color w:val="000000"/>
          <w:sz w:val="24"/>
          <w:szCs w:val="24"/>
          <w:lang w:val="fr-FR"/>
        </w:rPr>
        <w:t>;</w:t>
      </w:r>
    </w:p>
    <w:p w14:paraId="0F61B22E" w14:textId="77777777"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Coûts de publication des produits du </w:t>
      </w:r>
      <w:r w:rsidR="008732A1" w:rsidRPr="00360B71">
        <w:rPr>
          <w:rFonts w:ascii="Times New Roman" w:hAnsi="Times New Roman" w:cs="Times New Roman"/>
          <w:color w:val="000000"/>
          <w:sz w:val="24"/>
          <w:szCs w:val="24"/>
          <w:lang w:val="fr-FR"/>
        </w:rPr>
        <w:t>COE ENSEC OTAN</w:t>
      </w:r>
      <w:r w:rsidR="007841B2" w:rsidRPr="00360B71">
        <w:rPr>
          <w:rFonts w:ascii="Times New Roman" w:hAnsi="Times New Roman" w:cs="Times New Roman"/>
          <w:color w:val="000000"/>
          <w:sz w:val="24"/>
          <w:szCs w:val="24"/>
          <w:lang w:val="fr-FR"/>
        </w:rPr>
        <w:t>.</w:t>
      </w:r>
    </w:p>
    <w:p w14:paraId="0F61B22F" w14:textId="77777777" w:rsidR="00327AD3" w:rsidRPr="00360B71" w:rsidDel="00F97008" w:rsidRDefault="00327AD3"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fr-FR"/>
        </w:rPr>
      </w:pPr>
    </w:p>
    <w:p w14:paraId="0F61B230" w14:textId="77777777" w:rsidR="00692B5B" w:rsidRPr="00360B71" w:rsidRDefault="00BA190C"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déplacements</w:t>
      </w:r>
      <w:r w:rsidR="00692B5B" w:rsidRPr="00360B71">
        <w:rPr>
          <w:rFonts w:ascii="Times New Roman" w:hAnsi="Times New Roman" w:cs="Times New Roman"/>
          <w:color w:val="000000"/>
          <w:sz w:val="24"/>
          <w:szCs w:val="24"/>
          <w:lang w:val="fr-FR"/>
        </w:rPr>
        <w:t>:</w:t>
      </w:r>
    </w:p>
    <w:p w14:paraId="0F61B231" w14:textId="77777777" w:rsidR="00692B5B"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Dépenses de déplacements associés au </w:t>
      </w:r>
      <w:r w:rsidR="00692B5B" w:rsidRPr="00360B71">
        <w:rPr>
          <w:rFonts w:ascii="Times New Roman" w:hAnsi="Times New Roman" w:cs="Times New Roman"/>
          <w:color w:val="000000"/>
          <w:sz w:val="24"/>
          <w:szCs w:val="24"/>
          <w:lang w:val="fr-FR"/>
        </w:rPr>
        <w:t>POW</w:t>
      </w:r>
      <w:r w:rsidRPr="00360B71">
        <w:rPr>
          <w:rFonts w:ascii="Times New Roman" w:hAnsi="Times New Roman" w:cs="Times New Roman"/>
          <w:color w:val="000000"/>
          <w:sz w:val="24"/>
          <w:szCs w:val="24"/>
          <w:lang w:val="fr-FR"/>
        </w:rPr>
        <w:t xml:space="preserve"> </w:t>
      </w:r>
      <w:r w:rsidR="00692B5B" w:rsidRPr="00360B71">
        <w:rPr>
          <w:rFonts w:ascii="Times New Roman" w:hAnsi="Times New Roman" w:cs="Times New Roman"/>
          <w:color w:val="000000"/>
          <w:sz w:val="24"/>
          <w:szCs w:val="24"/>
          <w:lang w:val="fr-FR"/>
        </w:rPr>
        <w:t>(transport)</w:t>
      </w:r>
      <w:r w:rsidR="007E3E80" w:rsidRPr="00360B71">
        <w:rPr>
          <w:rFonts w:ascii="Times New Roman" w:hAnsi="Times New Roman" w:cs="Times New Roman"/>
          <w:color w:val="000000"/>
          <w:sz w:val="24"/>
          <w:szCs w:val="24"/>
          <w:lang w:val="fr-FR"/>
        </w:rPr>
        <w:t>;</w:t>
      </w:r>
    </w:p>
    <w:p w14:paraId="0F61B232" w14:textId="77777777" w:rsidR="00692B5B"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Formation associée à l’exécution du POW</w:t>
      </w:r>
      <w:r w:rsidR="00C00B0F" w:rsidRPr="00360B71">
        <w:rPr>
          <w:rFonts w:ascii="Times New Roman" w:hAnsi="Times New Roman" w:cs="Times New Roman"/>
          <w:color w:val="000000"/>
          <w:sz w:val="24"/>
          <w:szCs w:val="24"/>
          <w:lang w:val="fr-FR"/>
        </w:rPr>
        <w:t>:</w:t>
      </w:r>
    </w:p>
    <w:p w14:paraId="0F61B233" w14:textId="77777777" w:rsidR="00692B5B"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transport</w:t>
      </w:r>
      <w:r w:rsidR="00692B5B" w:rsidRPr="00360B71">
        <w:rPr>
          <w:rFonts w:ascii="Times New Roman" w:hAnsi="Times New Roman" w:cs="Times New Roman"/>
          <w:color w:val="000000"/>
          <w:sz w:val="24"/>
          <w:szCs w:val="24"/>
          <w:lang w:val="fr-FR"/>
        </w:rPr>
        <w:t>;</w:t>
      </w:r>
    </w:p>
    <w:p w14:paraId="0F61B234" w14:textId="77777777" w:rsidR="00692B5B" w:rsidRPr="00360B71" w:rsidRDefault="00CB1870"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Frais de c</w:t>
      </w:r>
      <w:r w:rsidR="00BA190C" w:rsidRPr="00360B71">
        <w:rPr>
          <w:rFonts w:ascii="Times New Roman" w:hAnsi="Times New Roman" w:cs="Times New Roman"/>
          <w:color w:val="000000"/>
          <w:sz w:val="24"/>
          <w:szCs w:val="24"/>
          <w:lang w:val="fr-FR"/>
        </w:rPr>
        <w:t xml:space="preserve">ours et </w:t>
      </w:r>
      <w:r w:rsidRPr="00360B71">
        <w:rPr>
          <w:rFonts w:ascii="Times New Roman" w:hAnsi="Times New Roman" w:cs="Times New Roman"/>
          <w:color w:val="000000"/>
          <w:sz w:val="24"/>
          <w:szCs w:val="24"/>
          <w:lang w:val="fr-FR"/>
        </w:rPr>
        <w:t>d</w:t>
      </w:r>
      <w:r w:rsidR="00BA190C" w:rsidRPr="00360B71">
        <w:rPr>
          <w:rFonts w:ascii="Times New Roman" w:hAnsi="Times New Roman" w:cs="Times New Roman"/>
          <w:color w:val="000000"/>
          <w:sz w:val="24"/>
          <w:szCs w:val="24"/>
          <w:lang w:val="fr-FR"/>
        </w:rPr>
        <w:t>e séminaire</w:t>
      </w:r>
      <w:r w:rsidR="000910E1" w:rsidRPr="00360B71">
        <w:rPr>
          <w:rFonts w:ascii="Times New Roman" w:hAnsi="Times New Roman" w:cs="Times New Roman"/>
          <w:color w:val="000000"/>
          <w:sz w:val="24"/>
          <w:szCs w:val="24"/>
          <w:lang w:val="fr-FR"/>
        </w:rPr>
        <w:t>;</w:t>
      </w:r>
    </w:p>
    <w:p w14:paraId="0F61B235" w14:textId="77777777" w:rsidR="00953F54"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Indemnité de subsistance décidée par le SC, excepté celle prévue par la section 7.</w:t>
      </w:r>
    </w:p>
    <w:p w14:paraId="0F61B236" w14:textId="77777777" w:rsidR="007E3E80"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Dépenses liées à un projet spécifique </w:t>
      </w:r>
      <w:r w:rsidR="00CB1870" w:rsidRPr="00360B71">
        <w:rPr>
          <w:rFonts w:ascii="Times New Roman" w:hAnsi="Times New Roman" w:cs="Times New Roman"/>
          <w:color w:val="000000"/>
          <w:sz w:val="24"/>
          <w:szCs w:val="24"/>
          <w:lang w:val="fr-FR"/>
        </w:rPr>
        <w:t>associé au</w:t>
      </w:r>
      <w:r w:rsidRPr="00360B71">
        <w:rPr>
          <w:rFonts w:ascii="Times New Roman" w:hAnsi="Times New Roman" w:cs="Times New Roman"/>
          <w:color w:val="000000"/>
          <w:sz w:val="24"/>
          <w:szCs w:val="24"/>
          <w:lang w:val="fr-FR"/>
        </w:rPr>
        <w:t xml:space="preserve"> POW</w:t>
      </w:r>
      <w:r w:rsidR="007E3E80" w:rsidRPr="00360B71">
        <w:rPr>
          <w:rFonts w:ascii="Times New Roman" w:hAnsi="Times New Roman" w:cs="Times New Roman"/>
          <w:color w:val="000000"/>
          <w:sz w:val="24"/>
          <w:szCs w:val="24"/>
          <w:lang w:val="fr-FR"/>
        </w:rPr>
        <w:t>:</w:t>
      </w:r>
    </w:p>
    <w:p w14:paraId="0F61B237" w14:textId="77777777" w:rsidR="00692B5B"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Frais de publication </w:t>
      </w:r>
      <w:r w:rsidR="00C00B0F" w:rsidRPr="00360B71">
        <w:rPr>
          <w:rFonts w:ascii="Times New Roman" w:hAnsi="Times New Roman" w:cs="Times New Roman"/>
          <w:color w:val="000000"/>
          <w:sz w:val="24"/>
          <w:szCs w:val="24"/>
          <w:lang w:val="fr-FR"/>
        </w:rPr>
        <w:t>;</w:t>
      </w:r>
    </w:p>
    <w:p w14:paraId="0F61B238" w14:textId="77777777" w:rsidR="007E3E80"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Contractants temporaires,</w:t>
      </w:r>
    </w:p>
    <w:p w14:paraId="0F61B239" w14:textId="77777777" w:rsidR="007E3E80"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Travaux de recherche et consultations</w:t>
      </w:r>
      <w:r w:rsidR="007841B2" w:rsidRPr="00360B71">
        <w:rPr>
          <w:rFonts w:ascii="Times New Roman" w:hAnsi="Times New Roman" w:cs="Times New Roman"/>
          <w:color w:val="000000"/>
          <w:sz w:val="24"/>
          <w:szCs w:val="24"/>
          <w:lang w:val="fr-FR"/>
        </w:rPr>
        <w:t>.</w:t>
      </w:r>
    </w:p>
    <w:p w14:paraId="0F61B23A" w14:textId="77777777" w:rsidR="000D0B8B" w:rsidRDefault="000D0B8B" w:rsidP="000D0B8B">
      <w:pPr>
        <w:autoSpaceDE w:val="0"/>
        <w:autoSpaceDN w:val="0"/>
        <w:adjustRightInd w:val="0"/>
        <w:spacing w:after="120" w:line="240" w:lineRule="auto"/>
        <w:jc w:val="both"/>
        <w:rPr>
          <w:rFonts w:ascii="Times New Roman" w:hAnsi="Times New Roman" w:cs="Times New Roman"/>
          <w:color w:val="000000"/>
          <w:sz w:val="24"/>
          <w:szCs w:val="24"/>
          <w:lang w:val="fr-FR"/>
        </w:rPr>
      </w:pPr>
    </w:p>
    <w:p w14:paraId="0F61B23B" w14:textId="77777777" w:rsidR="000D0B8B" w:rsidRPr="000D0B8B" w:rsidRDefault="000D0B8B" w:rsidP="000D0B8B">
      <w:pPr>
        <w:autoSpaceDE w:val="0"/>
        <w:autoSpaceDN w:val="0"/>
        <w:adjustRightInd w:val="0"/>
        <w:spacing w:after="120" w:line="240" w:lineRule="auto"/>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3. Dépenses spécifiques du projet relatif au Programme de travail (POW) :</w:t>
      </w:r>
    </w:p>
    <w:p w14:paraId="0F61B23C" w14:textId="77777777"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Frais de publication ;</w:t>
      </w:r>
    </w:p>
    <w:p w14:paraId="0F61B23D" w14:textId="77777777"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Contractants temporaires ;</w:t>
      </w:r>
    </w:p>
    <w:p w14:paraId="0F61B23E" w14:textId="77777777"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Recherche et consultations.</w:t>
      </w:r>
    </w:p>
    <w:p w14:paraId="0F61B23F" w14:textId="77777777" w:rsidR="00327AD3" w:rsidRPr="00360B71" w:rsidRDefault="00327AD3"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fr-FR"/>
        </w:rPr>
      </w:pPr>
    </w:p>
    <w:p w14:paraId="0F61B240" w14:textId="77777777" w:rsidR="00692B5B" w:rsidRPr="00360B71" w:rsidRDefault="00360B71" w:rsidP="000D0B8B">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Évènements</w:t>
      </w:r>
      <w:r w:rsidR="00BA190C" w:rsidRPr="00360B71">
        <w:rPr>
          <w:rFonts w:ascii="Times New Roman" w:hAnsi="Times New Roman" w:cs="Times New Roman"/>
          <w:color w:val="000000"/>
          <w:sz w:val="24"/>
          <w:szCs w:val="24"/>
          <w:lang w:val="fr-FR"/>
        </w:rPr>
        <w:t xml:space="preserve"> sociaux organisés par le C</w:t>
      </w:r>
      <w:r w:rsidR="008732A1" w:rsidRPr="00360B71">
        <w:rPr>
          <w:rFonts w:ascii="Times New Roman" w:hAnsi="Times New Roman" w:cs="Times New Roman"/>
          <w:color w:val="000000"/>
          <w:sz w:val="24"/>
          <w:szCs w:val="24"/>
          <w:lang w:val="fr-FR"/>
        </w:rPr>
        <w:t>OE ENSEC OTAN</w:t>
      </w:r>
      <w:r w:rsidR="00692B5B" w:rsidRPr="00360B71">
        <w:rPr>
          <w:rFonts w:ascii="Times New Roman" w:hAnsi="Times New Roman" w:cs="Times New Roman"/>
          <w:color w:val="000000"/>
          <w:sz w:val="24"/>
          <w:szCs w:val="24"/>
          <w:lang w:val="fr-FR"/>
        </w:rPr>
        <w:t>:</w:t>
      </w:r>
    </w:p>
    <w:p w14:paraId="0F61B241" w14:textId="77777777" w:rsidR="00692B5B" w:rsidRPr="00360B71" w:rsidRDefault="00CB1870"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R</w:t>
      </w:r>
      <w:r w:rsidR="00BA190C" w:rsidRPr="00360B71">
        <w:rPr>
          <w:rFonts w:ascii="Times New Roman" w:hAnsi="Times New Roman" w:cs="Times New Roman"/>
          <w:color w:val="000000"/>
          <w:sz w:val="24"/>
          <w:szCs w:val="24"/>
          <w:lang w:val="fr-FR"/>
        </w:rPr>
        <w:t>estauration</w:t>
      </w:r>
      <w:r w:rsidR="00692B5B" w:rsidRPr="00360B71">
        <w:rPr>
          <w:rFonts w:ascii="Times New Roman" w:hAnsi="Times New Roman" w:cs="Times New Roman"/>
          <w:color w:val="000000"/>
          <w:sz w:val="24"/>
          <w:szCs w:val="24"/>
          <w:lang w:val="fr-FR"/>
        </w:rPr>
        <w:t>;</w:t>
      </w:r>
    </w:p>
    <w:p w14:paraId="0F61B242" w14:textId="77777777" w:rsidR="00692B5B" w:rsidRPr="00360B71" w:rsidRDefault="00CB1870"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lastRenderedPageBreak/>
        <w:t>L</w:t>
      </w:r>
      <w:r w:rsidR="00BA190C" w:rsidRPr="00360B71">
        <w:rPr>
          <w:rFonts w:ascii="Times New Roman" w:hAnsi="Times New Roman" w:cs="Times New Roman"/>
          <w:color w:val="000000"/>
          <w:sz w:val="24"/>
          <w:szCs w:val="24"/>
          <w:lang w:val="fr-FR"/>
        </w:rPr>
        <w:t>ocation de salle</w:t>
      </w:r>
      <w:r w:rsidR="008029AB" w:rsidRPr="00360B71">
        <w:rPr>
          <w:rFonts w:ascii="Times New Roman" w:hAnsi="Times New Roman" w:cs="Times New Roman"/>
          <w:color w:val="000000"/>
          <w:sz w:val="24"/>
          <w:szCs w:val="24"/>
          <w:lang w:val="fr-FR"/>
        </w:rPr>
        <w:t>s</w:t>
      </w:r>
      <w:r w:rsidR="00692B5B" w:rsidRPr="00360B71">
        <w:rPr>
          <w:rFonts w:ascii="Times New Roman" w:hAnsi="Times New Roman" w:cs="Times New Roman"/>
          <w:color w:val="000000"/>
          <w:sz w:val="24"/>
          <w:szCs w:val="24"/>
          <w:lang w:val="fr-FR"/>
        </w:rPr>
        <w:t>;</w:t>
      </w:r>
    </w:p>
    <w:p w14:paraId="0F61B243" w14:textId="77777777" w:rsidR="007E3E80" w:rsidRPr="00360B71" w:rsidRDefault="00CB1870"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Frais de t</w:t>
      </w:r>
      <w:r w:rsidR="00BA190C" w:rsidRPr="00360B71">
        <w:rPr>
          <w:rFonts w:ascii="Times New Roman" w:hAnsi="Times New Roman" w:cs="Times New Roman"/>
          <w:color w:val="000000"/>
          <w:sz w:val="24"/>
          <w:szCs w:val="24"/>
          <w:lang w:val="fr-FR"/>
        </w:rPr>
        <w:t>ransport</w:t>
      </w:r>
      <w:r w:rsidR="00692B5B" w:rsidRPr="00360B71">
        <w:rPr>
          <w:rFonts w:ascii="Times New Roman" w:hAnsi="Times New Roman" w:cs="Times New Roman"/>
          <w:color w:val="000000"/>
          <w:sz w:val="24"/>
          <w:szCs w:val="24"/>
          <w:lang w:val="fr-FR"/>
        </w:rPr>
        <w:t>;</w:t>
      </w:r>
    </w:p>
    <w:p w14:paraId="0F61B244" w14:textId="77777777" w:rsidR="00692B5B" w:rsidRPr="00360B71" w:rsidRDefault="00CB1870"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A</w:t>
      </w:r>
      <w:r w:rsidR="00BA190C" w:rsidRPr="00360B71">
        <w:rPr>
          <w:rFonts w:ascii="Times New Roman" w:hAnsi="Times New Roman" w:cs="Times New Roman"/>
          <w:color w:val="000000"/>
          <w:sz w:val="24"/>
          <w:szCs w:val="24"/>
          <w:lang w:val="fr-FR"/>
        </w:rPr>
        <w:t>utres coûts liés à l’organisation des évènements sociaux organisés par le</w:t>
      </w:r>
      <w:r w:rsidR="00692B5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7841B2" w:rsidRPr="00360B71">
        <w:rPr>
          <w:rFonts w:ascii="Times New Roman" w:hAnsi="Times New Roman" w:cs="Times New Roman"/>
          <w:color w:val="000000"/>
          <w:sz w:val="24"/>
          <w:szCs w:val="24"/>
          <w:lang w:val="fr-FR"/>
        </w:rPr>
        <w:t>.</w:t>
      </w:r>
    </w:p>
    <w:p w14:paraId="0F61B245" w14:textId="77777777" w:rsidR="00196705" w:rsidRPr="00360B71" w:rsidRDefault="0019670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fr-FR"/>
        </w:rPr>
      </w:pPr>
    </w:p>
    <w:p w14:paraId="0F61B246" w14:textId="77777777" w:rsidR="00692B5B" w:rsidRPr="00360B71" w:rsidRDefault="00BA190C" w:rsidP="000D0B8B">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d’i</w:t>
      </w:r>
      <w:r w:rsidR="00692B5B" w:rsidRPr="00360B71">
        <w:rPr>
          <w:rFonts w:ascii="Times New Roman" w:hAnsi="Times New Roman" w:cs="Times New Roman"/>
          <w:color w:val="000000"/>
          <w:sz w:val="24"/>
          <w:szCs w:val="24"/>
          <w:lang w:val="fr-FR"/>
        </w:rPr>
        <w:t xml:space="preserve">nformation </w:t>
      </w:r>
      <w:r w:rsidRPr="00360B71">
        <w:rPr>
          <w:rFonts w:ascii="Times New Roman" w:hAnsi="Times New Roman" w:cs="Times New Roman"/>
          <w:color w:val="000000"/>
          <w:sz w:val="24"/>
          <w:szCs w:val="24"/>
          <w:lang w:val="fr-FR"/>
        </w:rPr>
        <w:t xml:space="preserve">et relations publiques </w:t>
      </w:r>
      <w:r w:rsidR="00692B5B" w:rsidRPr="00360B71">
        <w:rPr>
          <w:rFonts w:ascii="Times New Roman" w:hAnsi="Times New Roman" w:cs="Times New Roman"/>
          <w:color w:val="000000"/>
          <w:sz w:val="24"/>
          <w:szCs w:val="24"/>
          <w:lang w:val="fr-FR"/>
        </w:rPr>
        <w:t>:</w:t>
      </w:r>
    </w:p>
    <w:p w14:paraId="0F61B247" w14:textId="77777777" w:rsidR="00692B5B" w:rsidRPr="00360B71" w:rsidRDefault="00BA190C"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Dé</w:t>
      </w:r>
      <w:r w:rsidR="00692B5B" w:rsidRPr="00360B71">
        <w:rPr>
          <w:rFonts w:ascii="Times New Roman" w:hAnsi="Times New Roman" w:cs="Times New Roman"/>
          <w:color w:val="000000"/>
          <w:sz w:val="24"/>
          <w:szCs w:val="24"/>
          <w:lang w:val="fr-FR"/>
        </w:rPr>
        <w:t>velop</w:t>
      </w:r>
      <w:r w:rsidRPr="00360B71">
        <w:rPr>
          <w:rFonts w:ascii="Times New Roman" w:hAnsi="Times New Roman" w:cs="Times New Roman"/>
          <w:color w:val="000000"/>
          <w:sz w:val="24"/>
          <w:szCs w:val="24"/>
          <w:lang w:val="fr-FR"/>
        </w:rPr>
        <w:t>pe</w:t>
      </w:r>
      <w:r w:rsidR="00692B5B" w:rsidRPr="00360B71">
        <w:rPr>
          <w:rFonts w:ascii="Times New Roman" w:hAnsi="Times New Roman" w:cs="Times New Roman"/>
          <w:color w:val="000000"/>
          <w:sz w:val="24"/>
          <w:szCs w:val="24"/>
          <w:lang w:val="fr-FR"/>
        </w:rPr>
        <w:t>ment</w:t>
      </w:r>
      <w:r w:rsidRPr="00360B71">
        <w:rPr>
          <w:rFonts w:ascii="Times New Roman" w:hAnsi="Times New Roman" w:cs="Times New Roman"/>
          <w:color w:val="000000"/>
          <w:sz w:val="24"/>
          <w:szCs w:val="24"/>
          <w:lang w:val="fr-FR"/>
        </w:rPr>
        <w:t xml:space="preserve"> et maintenance du site web du</w:t>
      </w:r>
      <w:r w:rsidR="00692B5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Pr="00360B71">
        <w:rPr>
          <w:rFonts w:ascii="Times New Roman" w:hAnsi="Times New Roman" w:cs="Times New Roman"/>
          <w:color w:val="000000"/>
          <w:sz w:val="24"/>
          <w:szCs w:val="24"/>
          <w:lang w:val="fr-FR"/>
        </w:rPr>
        <w:t xml:space="preserve"> </w:t>
      </w:r>
      <w:r w:rsidR="00692B5B" w:rsidRPr="00360B71">
        <w:rPr>
          <w:rFonts w:ascii="Times New Roman" w:hAnsi="Times New Roman" w:cs="Times New Roman"/>
          <w:color w:val="000000"/>
          <w:sz w:val="24"/>
          <w:szCs w:val="24"/>
          <w:lang w:val="fr-FR"/>
        </w:rPr>
        <w:t>;</w:t>
      </w:r>
    </w:p>
    <w:p w14:paraId="0F61B248" w14:textId="77777777" w:rsidR="00692B5B" w:rsidRPr="00360B71" w:rsidRDefault="00BA190C"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Drapeaux </w:t>
      </w:r>
      <w:r w:rsidR="00692B5B" w:rsidRPr="00360B71">
        <w:rPr>
          <w:rFonts w:ascii="Times New Roman" w:hAnsi="Times New Roman" w:cs="Times New Roman"/>
          <w:color w:val="000000"/>
          <w:sz w:val="24"/>
          <w:szCs w:val="24"/>
          <w:lang w:val="fr-FR"/>
        </w:rPr>
        <w:t>;</w:t>
      </w:r>
    </w:p>
    <w:p w14:paraId="0F61B249" w14:textId="77777777"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Coûts associés au développement et à l’installation des sigles officiels du </w:t>
      </w:r>
      <w:r w:rsidR="008732A1" w:rsidRPr="00360B71">
        <w:rPr>
          <w:rFonts w:ascii="Times New Roman" w:hAnsi="Times New Roman" w:cs="Times New Roman"/>
          <w:color w:val="000000"/>
          <w:sz w:val="24"/>
          <w:szCs w:val="24"/>
          <w:lang w:val="fr-FR"/>
        </w:rPr>
        <w:t>COE ENSEC OTAN</w:t>
      </w:r>
      <w:r w:rsidR="00692B5B" w:rsidRPr="00360B71">
        <w:rPr>
          <w:rFonts w:ascii="Times New Roman" w:hAnsi="Times New Roman" w:cs="Times New Roman"/>
          <w:color w:val="000000"/>
          <w:sz w:val="24"/>
          <w:szCs w:val="24"/>
          <w:lang w:val="fr-FR"/>
        </w:rPr>
        <w:t>;</w:t>
      </w:r>
    </w:p>
    <w:p w14:paraId="0F61B24A" w14:textId="77777777"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Matériel au</w:t>
      </w:r>
      <w:r w:rsidR="007E3E80" w:rsidRPr="00360B71">
        <w:rPr>
          <w:rFonts w:ascii="Times New Roman" w:hAnsi="Times New Roman" w:cs="Times New Roman"/>
          <w:color w:val="000000"/>
          <w:sz w:val="24"/>
          <w:szCs w:val="24"/>
          <w:lang w:val="fr-FR"/>
        </w:rPr>
        <w:t>diovisu</w:t>
      </w:r>
      <w:r w:rsidRPr="00360B71">
        <w:rPr>
          <w:rFonts w:ascii="Times New Roman" w:hAnsi="Times New Roman" w:cs="Times New Roman"/>
          <w:color w:val="000000"/>
          <w:sz w:val="24"/>
          <w:szCs w:val="24"/>
          <w:lang w:val="fr-FR"/>
        </w:rPr>
        <w:t>e</w:t>
      </w:r>
      <w:r w:rsidR="007E3E80" w:rsidRPr="00360B71">
        <w:rPr>
          <w:rFonts w:ascii="Times New Roman" w:hAnsi="Times New Roman" w:cs="Times New Roman"/>
          <w:color w:val="000000"/>
          <w:sz w:val="24"/>
          <w:szCs w:val="24"/>
          <w:lang w:val="fr-FR"/>
        </w:rPr>
        <w:t xml:space="preserve">l </w:t>
      </w:r>
      <w:r w:rsidRPr="00360B71">
        <w:rPr>
          <w:rFonts w:ascii="Times New Roman" w:hAnsi="Times New Roman" w:cs="Times New Roman"/>
          <w:color w:val="000000"/>
          <w:sz w:val="24"/>
          <w:szCs w:val="24"/>
          <w:lang w:val="fr-FR"/>
        </w:rPr>
        <w:t xml:space="preserve">et coûts de traitement associés </w:t>
      </w:r>
      <w:r w:rsidR="00692B5B" w:rsidRPr="00360B71">
        <w:rPr>
          <w:rFonts w:ascii="Times New Roman" w:hAnsi="Times New Roman" w:cs="Times New Roman"/>
          <w:color w:val="000000"/>
          <w:sz w:val="24"/>
          <w:szCs w:val="24"/>
          <w:lang w:val="fr-FR"/>
        </w:rPr>
        <w:t>;</w:t>
      </w:r>
    </w:p>
    <w:p w14:paraId="0F61B24B" w14:textId="77777777"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Autres information</w:t>
      </w:r>
      <w:r w:rsidR="00FD32E5" w:rsidRPr="00360B71">
        <w:rPr>
          <w:rFonts w:ascii="Times New Roman" w:hAnsi="Times New Roman" w:cs="Times New Roman"/>
          <w:color w:val="000000"/>
          <w:sz w:val="24"/>
          <w:szCs w:val="24"/>
          <w:lang w:val="fr-FR"/>
        </w:rPr>
        <w:t>s</w:t>
      </w:r>
      <w:r w:rsidRPr="00360B71">
        <w:rPr>
          <w:rFonts w:ascii="Times New Roman" w:hAnsi="Times New Roman" w:cs="Times New Roman"/>
          <w:color w:val="000000"/>
          <w:sz w:val="24"/>
          <w:szCs w:val="24"/>
          <w:lang w:val="fr-FR"/>
        </w:rPr>
        <w:t xml:space="preserve"> et coûts </w:t>
      </w:r>
      <w:r w:rsidR="00FD32E5" w:rsidRPr="00360B71">
        <w:rPr>
          <w:rFonts w:ascii="Times New Roman" w:hAnsi="Times New Roman" w:cs="Times New Roman"/>
          <w:color w:val="000000"/>
          <w:sz w:val="24"/>
          <w:szCs w:val="24"/>
          <w:lang w:val="fr-FR"/>
        </w:rPr>
        <w:t>associés</w:t>
      </w:r>
      <w:r w:rsidR="00C00B0F" w:rsidRPr="00360B71">
        <w:rPr>
          <w:rFonts w:ascii="Times New Roman" w:hAnsi="Times New Roman" w:cs="Times New Roman"/>
          <w:color w:val="000000"/>
          <w:sz w:val="24"/>
          <w:szCs w:val="24"/>
          <w:lang w:val="fr-FR"/>
        </w:rPr>
        <w:t>.</w:t>
      </w:r>
    </w:p>
    <w:p w14:paraId="0F61B24C" w14:textId="77777777" w:rsidR="00692B5B" w:rsidRPr="00360B71" w:rsidRDefault="00692B5B"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14:paraId="0F61B24D" w14:textId="77777777" w:rsidR="00692B5B" w:rsidRDefault="00692B5B" w:rsidP="00196705">
      <w:pPr>
        <w:rPr>
          <w:rFonts w:ascii="Times New Roman" w:hAnsi="Times New Roman" w:cs="Times New Roman"/>
          <w:color w:val="000000"/>
          <w:sz w:val="24"/>
          <w:szCs w:val="24"/>
          <w:lang w:val="fr-FR"/>
        </w:rPr>
      </w:pPr>
    </w:p>
    <w:p w14:paraId="0F61B24E" w14:textId="77777777" w:rsidR="003349F6" w:rsidRDefault="003349F6" w:rsidP="00196705">
      <w:pPr>
        <w:rPr>
          <w:rFonts w:ascii="Times New Roman" w:hAnsi="Times New Roman" w:cs="Times New Roman"/>
          <w:color w:val="000000"/>
          <w:sz w:val="24"/>
          <w:szCs w:val="24"/>
          <w:lang w:val="fr-FR"/>
        </w:rPr>
      </w:pPr>
    </w:p>
    <w:p w14:paraId="0F61B24F" w14:textId="77777777" w:rsidR="003349F6" w:rsidRDefault="003349F6" w:rsidP="00196705">
      <w:pPr>
        <w:rPr>
          <w:rFonts w:ascii="Times New Roman" w:hAnsi="Times New Roman" w:cs="Times New Roman"/>
          <w:color w:val="000000"/>
          <w:sz w:val="24"/>
          <w:szCs w:val="24"/>
          <w:lang w:val="fr-FR"/>
        </w:rPr>
      </w:pPr>
    </w:p>
    <w:p w14:paraId="2F88DC2F" w14:textId="274F5CA7" w:rsidR="00276CFF" w:rsidRDefault="00276CFF" w:rsidP="00276CFF">
      <w:pPr>
        <w:spacing w:after="0"/>
        <w:rPr>
          <w:rFonts w:ascii="Times New Roman" w:hAnsi="Times New Roman"/>
          <w:bCs/>
          <w:sz w:val="24"/>
          <w:szCs w:val="24"/>
          <w:lang w:val="lv-LV" w:eastAsia="lv-LV"/>
        </w:rPr>
      </w:pPr>
      <w:r>
        <w:rPr>
          <w:rFonts w:ascii="Times New Roman" w:hAnsi="Times New Roman"/>
          <w:bCs/>
          <w:sz w:val="24"/>
          <w:szCs w:val="24"/>
        </w:rPr>
        <w:t>Ministru prezidenta biedra, aizsardzības ministra vietā </w:t>
      </w:r>
      <w:r w:rsidR="004D6BD3">
        <w:rPr>
          <w:rFonts w:ascii="Times New Roman" w:hAnsi="Times New Roman"/>
          <w:bCs/>
          <w:sz w:val="24"/>
          <w:szCs w:val="24"/>
        </w:rPr>
        <w:t xml:space="preserve">- </w:t>
      </w:r>
    </w:p>
    <w:p w14:paraId="3073C1A1" w14:textId="2B6020B7" w:rsidR="00276CFF" w:rsidRDefault="00276CFF" w:rsidP="00276CFF">
      <w:pPr>
        <w:spacing w:after="0"/>
        <w:rPr>
          <w:rFonts w:ascii="Times New Roman" w:hAnsi="Times New Roman"/>
          <w:kern w:val="28"/>
          <w:sz w:val="24"/>
          <w:szCs w:val="24"/>
          <w:lang w:eastAsia="en-US"/>
        </w:rPr>
      </w:pPr>
      <w:r>
        <w:rPr>
          <w:rFonts w:ascii="Times New Roman" w:hAnsi="Times New Roman"/>
          <w:sz w:val="24"/>
          <w:szCs w:val="24"/>
        </w:rPr>
        <w:t>vides aizsardzības un reģionālās attīstības ministrs                                    J.</w:t>
      </w:r>
      <w:r w:rsidR="004D6BD3">
        <w:rPr>
          <w:rFonts w:ascii="Times New Roman" w:hAnsi="Times New Roman"/>
          <w:sz w:val="24"/>
          <w:szCs w:val="24"/>
        </w:rPr>
        <w:t xml:space="preserve"> </w:t>
      </w:r>
      <w:bookmarkStart w:id="2" w:name="_GoBack"/>
      <w:bookmarkEnd w:id="2"/>
      <w:r>
        <w:rPr>
          <w:rFonts w:ascii="Times New Roman" w:hAnsi="Times New Roman"/>
          <w:sz w:val="24"/>
          <w:szCs w:val="24"/>
        </w:rPr>
        <w:t>Pūce</w:t>
      </w:r>
    </w:p>
    <w:p w14:paraId="0F61B251" w14:textId="77777777" w:rsidR="003349F6" w:rsidRPr="003349F6" w:rsidRDefault="003349F6" w:rsidP="00196705">
      <w:pPr>
        <w:rPr>
          <w:rFonts w:ascii="Times New Roman" w:hAnsi="Times New Roman" w:cs="Times New Roman"/>
          <w:color w:val="000000"/>
          <w:sz w:val="24"/>
          <w:szCs w:val="24"/>
          <w:lang w:val="lv-LV"/>
        </w:rPr>
      </w:pPr>
    </w:p>
    <w:sectPr w:rsidR="003349F6" w:rsidRPr="003349F6" w:rsidSect="00070E27">
      <w:footerReference w:type="default" r:id="rId17"/>
      <w:pgSz w:w="11906" w:h="16838"/>
      <w:pgMar w:top="170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B258" w14:textId="77777777" w:rsidR="00C02196" w:rsidRDefault="00C02196" w:rsidP="00894484">
      <w:pPr>
        <w:spacing w:after="0" w:line="240" w:lineRule="auto"/>
      </w:pPr>
      <w:r>
        <w:separator/>
      </w:r>
    </w:p>
  </w:endnote>
  <w:endnote w:type="continuationSeparator" w:id="0">
    <w:p w14:paraId="0F61B259" w14:textId="77777777" w:rsidR="00C02196" w:rsidRDefault="00C02196"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B25D" w14:textId="7BDD8E96" w:rsidR="00B83B7A" w:rsidRPr="006358CE" w:rsidRDefault="006358CE" w:rsidP="00B83B7A">
    <w:pPr>
      <w:pStyle w:val="Footer"/>
      <w:rPr>
        <w:rFonts w:ascii="Times New Roman" w:hAnsi="Times New Roman" w:cs="Times New Roman"/>
        <w:sz w:val="20"/>
        <w:szCs w:val="20"/>
      </w:rPr>
    </w:pPr>
    <w:r w:rsidRPr="006358CE">
      <w:rPr>
        <w:rFonts w:ascii="Times New Roman" w:hAnsi="Times New Roman" w:cs="Times New Roman"/>
        <w:sz w:val="20"/>
        <w:szCs w:val="20"/>
      </w:rPr>
      <w:t>AIMss</w:t>
    </w:r>
    <w:r w:rsidR="008540C1">
      <w:rPr>
        <w:rFonts w:ascii="Times New Roman" w:hAnsi="Times New Roman" w:cs="Times New Roman"/>
        <w:sz w:val="20"/>
        <w:szCs w:val="20"/>
      </w:rPr>
      <w:t>2</w:t>
    </w:r>
    <w:r w:rsidR="0093748D">
      <w:rPr>
        <w:rFonts w:ascii="Times New Roman" w:hAnsi="Times New Roman" w:cs="Times New Roman"/>
        <w:sz w:val="20"/>
        <w:szCs w:val="20"/>
      </w:rPr>
      <w:t>_</w:t>
    </w:r>
    <w:r w:rsidR="00A403A3">
      <w:rPr>
        <w:rFonts w:ascii="Times New Roman" w:hAnsi="Times New Roman" w:cs="Times New Roman"/>
        <w:sz w:val="20"/>
        <w:szCs w:val="20"/>
      </w:rPr>
      <w:t>1</w:t>
    </w:r>
    <w:r w:rsidR="004943C5">
      <w:rPr>
        <w:rFonts w:ascii="Times New Roman" w:hAnsi="Times New Roman" w:cs="Times New Roman"/>
        <w:sz w:val="20"/>
        <w:szCs w:val="20"/>
      </w:rPr>
      <w:t>2</w:t>
    </w:r>
    <w:r w:rsidR="0093748D">
      <w:rPr>
        <w:rFonts w:ascii="Times New Roman" w:hAnsi="Times New Roman" w:cs="Times New Roman"/>
        <w:sz w:val="20"/>
        <w:szCs w:val="20"/>
      </w:rPr>
      <w:t>0</w:t>
    </w:r>
    <w:r w:rsidR="00B83B7A" w:rsidRPr="006358CE">
      <w:rPr>
        <w:rFonts w:ascii="Times New Roman" w:hAnsi="Times New Roman" w:cs="Times New Roman"/>
        <w:sz w:val="20"/>
        <w:szCs w:val="20"/>
      </w:rPr>
      <w:t>21</w:t>
    </w:r>
    <w:r w:rsidR="0093748D">
      <w:rPr>
        <w:rFonts w:ascii="Times New Roman" w:hAnsi="Times New Roman" w:cs="Times New Roman"/>
        <w:sz w:val="20"/>
        <w:szCs w:val="20"/>
      </w:rPr>
      <w:t>9</w:t>
    </w:r>
    <w:r w:rsidR="00B83B7A" w:rsidRPr="006358CE">
      <w:rPr>
        <w:rFonts w:ascii="Times New Roman" w:hAnsi="Times New Roman" w:cs="Times New Roman"/>
        <w:sz w:val="20"/>
        <w:szCs w:val="20"/>
      </w:rPr>
      <w:t>_ensec</w:t>
    </w:r>
  </w:p>
  <w:sdt>
    <w:sdtPr>
      <w:id w:val="-950475961"/>
      <w:docPartObj>
        <w:docPartGallery w:val="Page Numbers (Bottom of Page)"/>
        <w:docPartUnique/>
      </w:docPartObj>
    </w:sdtPr>
    <w:sdtEndPr>
      <w:rPr>
        <w:noProof/>
      </w:rPr>
    </w:sdtEndPr>
    <w:sdtContent>
      <w:p w14:paraId="0F61B25E" w14:textId="5D788479" w:rsidR="00B83B7A" w:rsidRDefault="00B83B7A" w:rsidP="00B83B7A">
        <w:pPr>
          <w:pStyle w:val="Footer"/>
          <w:jc w:val="right"/>
        </w:pPr>
        <w:r>
          <w:fldChar w:fldCharType="begin"/>
        </w:r>
        <w:r>
          <w:instrText xml:space="preserve"> PAGE   \* MERGEFORMAT </w:instrText>
        </w:r>
        <w:r>
          <w:fldChar w:fldCharType="separate"/>
        </w:r>
        <w:r w:rsidR="004D6BD3">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B256" w14:textId="77777777" w:rsidR="00C02196" w:rsidRDefault="00C02196" w:rsidP="00894484">
      <w:pPr>
        <w:spacing w:after="0" w:line="240" w:lineRule="auto"/>
      </w:pPr>
      <w:r>
        <w:separator/>
      </w:r>
    </w:p>
  </w:footnote>
  <w:footnote w:type="continuationSeparator" w:id="0">
    <w:p w14:paraId="0F61B257" w14:textId="77777777" w:rsidR="00C02196" w:rsidRDefault="00C02196" w:rsidP="0089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D"/>
    <w:multiLevelType w:val="multilevel"/>
    <w:tmpl w:val="25CEC848"/>
    <w:lvl w:ilvl="0">
      <w:start w:val="1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28D1"/>
    <w:multiLevelType w:val="multilevel"/>
    <w:tmpl w:val="17D0E82A"/>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278E3"/>
    <w:multiLevelType w:val="multilevel"/>
    <w:tmpl w:val="15C0C0E2"/>
    <w:lvl w:ilvl="0">
      <w:start w:val="3"/>
      <w:numFmt w:val="decimal"/>
      <w:lvlText w:val="%1."/>
      <w:lvlJc w:val="left"/>
      <w:pPr>
        <w:ind w:left="420" w:hanging="420"/>
      </w:pPr>
      <w:rPr>
        <w:rFonts w:hint="default"/>
      </w:rPr>
    </w:lvl>
    <w:lvl w:ilvl="1">
      <w:start w:val="1"/>
      <w:numFmt w:val="decimal"/>
      <w:lvlText w:val="4.%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2590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7141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F50"/>
    <w:multiLevelType w:val="multilevel"/>
    <w:tmpl w:val="4C445A38"/>
    <w:styleLink w:val="Style1"/>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D57FF"/>
    <w:multiLevelType w:val="multilevel"/>
    <w:tmpl w:val="BC86D5A4"/>
    <w:styleLink w:val="Style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26B"/>
    <w:multiLevelType w:val="multilevel"/>
    <w:tmpl w:val="63D07EDC"/>
    <w:lvl w:ilvl="0">
      <w:start w:val="1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841A7"/>
    <w:multiLevelType w:val="multilevel"/>
    <w:tmpl w:val="186A1C90"/>
    <w:lvl w:ilvl="0">
      <w:start w:val="1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64609"/>
    <w:multiLevelType w:val="multilevel"/>
    <w:tmpl w:val="DD7EECF6"/>
    <w:lvl w:ilvl="0">
      <w:start w:val="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D1878"/>
    <w:multiLevelType w:val="multilevel"/>
    <w:tmpl w:val="451A84A8"/>
    <w:styleLink w:val="Style3"/>
    <w:lvl w:ilvl="0">
      <w:start w:val="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617246"/>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B3F4F"/>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F64D2"/>
    <w:multiLevelType w:val="multilevel"/>
    <w:tmpl w:val="451A84A8"/>
    <w:numStyleLink w:val="Style3"/>
  </w:abstractNum>
  <w:abstractNum w:abstractNumId="14" w15:restartNumberingAfterBreak="0">
    <w:nsid w:val="2BF46C65"/>
    <w:multiLevelType w:val="multilevel"/>
    <w:tmpl w:val="7CB0D5B0"/>
    <w:lvl w:ilvl="0">
      <w:start w:val="1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EB217B"/>
    <w:multiLevelType w:val="multilevel"/>
    <w:tmpl w:val="4AE228BE"/>
    <w:lvl w:ilvl="0">
      <w:start w:val="1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F6471"/>
    <w:multiLevelType w:val="multilevel"/>
    <w:tmpl w:val="E1E80814"/>
    <w:lvl w:ilvl="0">
      <w:start w:val="1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95C59"/>
    <w:multiLevelType w:val="multilevel"/>
    <w:tmpl w:val="AB5ED03E"/>
    <w:lvl w:ilvl="0">
      <w:start w:val="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5A24F0"/>
    <w:multiLevelType w:val="multilevel"/>
    <w:tmpl w:val="B58A023E"/>
    <w:lvl w:ilvl="0">
      <w:start w:val="1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4640F"/>
    <w:multiLevelType w:val="multilevel"/>
    <w:tmpl w:val="E70C702A"/>
    <w:lvl w:ilvl="0">
      <w:start w:val="3"/>
      <w:numFmt w:val="decimal"/>
      <w:lvlText w:val="%1."/>
      <w:lvlJc w:val="left"/>
      <w:pPr>
        <w:ind w:left="420" w:hanging="420"/>
      </w:pPr>
      <w:rPr>
        <w:rFonts w:hint="default"/>
      </w:rPr>
    </w:lvl>
    <w:lvl w:ilvl="1">
      <w:start w:val="1"/>
      <w:numFmt w:val="decimal"/>
      <w:lvlText w:val="5.%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8386A"/>
    <w:multiLevelType w:val="multilevel"/>
    <w:tmpl w:val="B270E1B0"/>
    <w:styleLink w:val="Style4"/>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35702"/>
    <w:multiLevelType w:val="multilevel"/>
    <w:tmpl w:val="B270E1B0"/>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D37D0"/>
    <w:multiLevelType w:val="multilevel"/>
    <w:tmpl w:val="F386EBE6"/>
    <w:lvl w:ilvl="0">
      <w:start w:val="15"/>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08353C"/>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F720D"/>
    <w:multiLevelType w:val="multilevel"/>
    <w:tmpl w:val="A5E613B0"/>
    <w:lvl w:ilvl="0">
      <w:start w:val="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4511E"/>
    <w:multiLevelType w:val="multilevel"/>
    <w:tmpl w:val="120A8160"/>
    <w:lvl w:ilvl="0">
      <w:start w:val="2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70611"/>
    <w:multiLevelType w:val="multilevel"/>
    <w:tmpl w:val="FAB2255C"/>
    <w:lvl w:ilvl="0">
      <w:start w:val="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473855"/>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D10E2"/>
    <w:multiLevelType w:val="multilevel"/>
    <w:tmpl w:val="540002CC"/>
    <w:lvl w:ilvl="0">
      <w:start w:val="2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54ED3"/>
    <w:multiLevelType w:val="multilevel"/>
    <w:tmpl w:val="1B7855A4"/>
    <w:lvl w:ilvl="0">
      <w:start w:val="1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A2BF0"/>
    <w:multiLevelType w:val="multilevel"/>
    <w:tmpl w:val="B210852E"/>
    <w:lvl w:ilvl="0">
      <w:start w:val="14"/>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BA10E7"/>
    <w:multiLevelType w:val="multilevel"/>
    <w:tmpl w:val="50A6729A"/>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lowerRoman"/>
      <w:lvlText w:val="%4."/>
      <w:lvlJc w:val="left"/>
      <w:pPr>
        <w:ind w:left="1644" w:hanging="45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7F77C4"/>
    <w:multiLevelType w:val="hybridMultilevel"/>
    <w:tmpl w:val="97DC4E2E"/>
    <w:lvl w:ilvl="0" w:tplc="53C8B4EC">
      <w:start w:val="1"/>
      <w:numFmt w:val="decimal"/>
      <w:lvlText w:val="%1."/>
      <w:lvlJc w:val="left"/>
      <w:pPr>
        <w:tabs>
          <w:tab w:val="num" w:pos="870"/>
        </w:tabs>
        <w:ind w:left="870" w:hanging="51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EEA3034"/>
    <w:multiLevelType w:val="multilevel"/>
    <w:tmpl w:val="46827B02"/>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1"/>
  </w:num>
  <w:num w:numId="4">
    <w:abstractNumId w:val="20"/>
  </w:num>
  <w:num w:numId="5">
    <w:abstractNumId w:val="33"/>
  </w:num>
  <w:num w:numId="6">
    <w:abstractNumId w:val="10"/>
  </w:num>
  <w:num w:numId="7">
    <w:abstractNumId w:val="13"/>
  </w:num>
  <w:num w:numId="8">
    <w:abstractNumId w:val="19"/>
  </w:num>
  <w:num w:numId="9">
    <w:abstractNumId w:val="2"/>
  </w:num>
  <w:num w:numId="10">
    <w:abstractNumId w:val="17"/>
  </w:num>
  <w:num w:numId="11">
    <w:abstractNumId w:val="9"/>
  </w:num>
  <w:num w:numId="12">
    <w:abstractNumId w:val="26"/>
  </w:num>
  <w:num w:numId="13">
    <w:abstractNumId w:val="24"/>
  </w:num>
  <w:num w:numId="14">
    <w:abstractNumId w:val="7"/>
  </w:num>
  <w:num w:numId="15">
    <w:abstractNumId w:val="8"/>
  </w:num>
  <w:num w:numId="16">
    <w:abstractNumId w:val="0"/>
  </w:num>
  <w:num w:numId="17">
    <w:abstractNumId w:val="16"/>
  </w:num>
  <w:num w:numId="18">
    <w:abstractNumId w:val="30"/>
  </w:num>
  <w:num w:numId="19">
    <w:abstractNumId w:val="22"/>
  </w:num>
  <w:num w:numId="20">
    <w:abstractNumId w:val="14"/>
  </w:num>
  <w:num w:numId="21">
    <w:abstractNumId w:val="15"/>
  </w:num>
  <w:num w:numId="22">
    <w:abstractNumId w:val="29"/>
  </w:num>
  <w:num w:numId="23">
    <w:abstractNumId w:val="18"/>
  </w:num>
  <w:num w:numId="24">
    <w:abstractNumId w:val="28"/>
  </w:num>
  <w:num w:numId="25">
    <w:abstractNumId w:val="25"/>
  </w:num>
  <w:num w:numId="26">
    <w:abstractNumId w:val="3"/>
  </w:num>
  <w:num w:numId="27">
    <w:abstractNumId w:val="1"/>
  </w:num>
  <w:num w:numId="28">
    <w:abstractNumId w:val="23"/>
  </w:num>
  <w:num w:numId="29">
    <w:abstractNumId w:val="4"/>
  </w:num>
  <w:num w:numId="30">
    <w:abstractNumId w:val="12"/>
  </w:num>
  <w:num w:numId="31">
    <w:abstractNumId w:val="11"/>
  </w:num>
  <w:num w:numId="32">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47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588" w:hanging="45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64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27"/>
  </w:num>
  <w:num w:numId="36">
    <w:abstractNumId w:val="32"/>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F"/>
    <w:rsid w:val="00001311"/>
    <w:rsid w:val="000065E9"/>
    <w:rsid w:val="000103B8"/>
    <w:rsid w:val="0001287D"/>
    <w:rsid w:val="00012925"/>
    <w:rsid w:val="0001310C"/>
    <w:rsid w:val="00013198"/>
    <w:rsid w:val="000217B4"/>
    <w:rsid w:val="000232CE"/>
    <w:rsid w:val="00030DA5"/>
    <w:rsid w:val="00033414"/>
    <w:rsid w:val="0004331D"/>
    <w:rsid w:val="00045A88"/>
    <w:rsid w:val="00052297"/>
    <w:rsid w:val="00053466"/>
    <w:rsid w:val="00053C5E"/>
    <w:rsid w:val="00056E29"/>
    <w:rsid w:val="0006285A"/>
    <w:rsid w:val="00070E27"/>
    <w:rsid w:val="000712F6"/>
    <w:rsid w:val="00071E8F"/>
    <w:rsid w:val="00073C28"/>
    <w:rsid w:val="000751A6"/>
    <w:rsid w:val="00076DA4"/>
    <w:rsid w:val="000803A7"/>
    <w:rsid w:val="00081908"/>
    <w:rsid w:val="0008253E"/>
    <w:rsid w:val="0008415F"/>
    <w:rsid w:val="000851E8"/>
    <w:rsid w:val="00086850"/>
    <w:rsid w:val="00086D74"/>
    <w:rsid w:val="000910E1"/>
    <w:rsid w:val="00091F77"/>
    <w:rsid w:val="00092DD2"/>
    <w:rsid w:val="00096F55"/>
    <w:rsid w:val="000A0A71"/>
    <w:rsid w:val="000A25A4"/>
    <w:rsid w:val="000A47A1"/>
    <w:rsid w:val="000B13FE"/>
    <w:rsid w:val="000C0144"/>
    <w:rsid w:val="000C05FF"/>
    <w:rsid w:val="000C1953"/>
    <w:rsid w:val="000C4A81"/>
    <w:rsid w:val="000C5658"/>
    <w:rsid w:val="000C6BC8"/>
    <w:rsid w:val="000C718D"/>
    <w:rsid w:val="000D0B8B"/>
    <w:rsid w:val="000D31F4"/>
    <w:rsid w:val="000D62B7"/>
    <w:rsid w:val="000D75E5"/>
    <w:rsid w:val="000E33B8"/>
    <w:rsid w:val="000E506C"/>
    <w:rsid w:val="000E537F"/>
    <w:rsid w:val="000F0E8F"/>
    <w:rsid w:val="000F23AB"/>
    <w:rsid w:val="00101A7B"/>
    <w:rsid w:val="0010261B"/>
    <w:rsid w:val="00103C8A"/>
    <w:rsid w:val="00112478"/>
    <w:rsid w:val="00114D42"/>
    <w:rsid w:val="001374F1"/>
    <w:rsid w:val="00143CA5"/>
    <w:rsid w:val="001465DD"/>
    <w:rsid w:val="00147619"/>
    <w:rsid w:val="00152209"/>
    <w:rsid w:val="00154EDC"/>
    <w:rsid w:val="0015564A"/>
    <w:rsid w:val="0015666C"/>
    <w:rsid w:val="001571BF"/>
    <w:rsid w:val="00157ED4"/>
    <w:rsid w:val="00163775"/>
    <w:rsid w:val="00165CE1"/>
    <w:rsid w:val="00170A03"/>
    <w:rsid w:val="001710C2"/>
    <w:rsid w:val="001773EC"/>
    <w:rsid w:val="001807B0"/>
    <w:rsid w:val="001825CB"/>
    <w:rsid w:val="00183EF7"/>
    <w:rsid w:val="00186214"/>
    <w:rsid w:val="001875DA"/>
    <w:rsid w:val="00187E07"/>
    <w:rsid w:val="0019063C"/>
    <w:rsid w:val="0019080F"/>
    <w:rsid w:val="00192FC1"/>
    <w:rsid w:val="00196705"/>
    <w:rsid w:val="001A3D81"/>
    <w:rsid w:val="001A4CA7"/>
    <w:rsid w:val="001A6AA9"/>
    <w:rsid w:val="001B7E91"/>
    <w:rsid w:val="001C17BB"/>
    <w:rsid w:val="001C325F"/>
    <w:rsid w:val="001C618F"/>
    <w:rsid w:val="001C767C"/>
    <w:rsid w:val="001D45F9"/>
    <w:rsid w:val="001D68F1"/>
    <w:rsid w:val="001E0164"/>
    <w:rsid w:val="001E60C1"/>
    <w:rsid w:val="001E65DE"/>
    <w:rsid w:val="001E70A8"/>
    <w:rsid w:val="001F12A6"/>
    <w:rsid w:val="001F18CB"/>
    <w:rsid w:val="00215CD4"/>
    <w:rsid w:val="00223E46"/>
    <w:rsid w:val="0022423C"/>
    <w:rsid w:val="00234812"/>
    <w:rsid w:val="00236008"/>
    <w:rsid w:val="00236D3B"/>
    <w:rsid w:val="00236F48"/>
    <w:rsid w:val="00240D5D"/>
    <w:rsid w:val="00241CED"/>
    <w:rsid w:val="00243CE8"/>
    <w:rsid w:val="002465B9"/>
    <w:rsid w:val="00247269"/>
    <w:rsid w:val="0025784C"/>
    <w:rsid w:val="00265013"/>
    <w:rsid w:val="00265DF7"/>
    <w:rsid w:val="00267AD4"/>
    <w:rsid w:val="002712B0"/>
    <w:rsid w:val="0027256B"/>
    <w:rsid w:val="0027296A"/>
    <w:rsid w:val="0027428A"/>
    <w:rsid w:val="00276CFF"/>
    <w:rsid w:val="00285810"/>
    <w:rsid w:val="0028587D"/>
    <w:rsid w:val="002866A9"/>
    <w:rsid w:val="0028761C"/>
    <w:rsid w:val="00293BAE"/>
    <w:rsid w:val="002A2835"/>
    <w:rsid w:val="002A687D"/>
    <w:rsid w:val="002B5E8A"/>
    <w:rsid w:val="002C0591"/>
    <w:rsid w:val="002D2B56"/>
    <w:rsid w:val="002E4BA9"/>
    <w:rsid w:val="002E527A"/>
    <w:rsid w:val="002E6461"/>
    <w:rsid w:val="002F1FFC"/>
    <w:rsid w:val="002F206D"/>
    <w:rsid w:val="002F7104"/>
    <w:rsid w:val="00302812"/>
    <w:rsid w:val="003135AA"/>
    <w:rsid w:val="00315354"/>
    <w:rsid w:val="00321766"/>
    <w:rsid w:val="00322CC8"/>
    <w:rsid w:val="00323334"/>
    <w:rsid w:val="003238F8"/>
    <w:rsid w:val="00325215"/>
    <w:rsid w:val="0032715F"/>
    <w:rsid w:val="003271A8"/>
    <w:rsid w:val="00327AD3"/>
    <w:rsid w:val="00327E2C"/>
    <w:rsid w:val="003349F6"/>
    <w:rsid w:val="00336155"/>
    <w:rsid w:val="00337A98"/>
    <w:rsid w:val="0034036A"/>
    <w:rsid w:val="0034565A"/>
    <w:rsid w:val="00353526"/>
    <w:rsid w:val="00354988"/>
    <w:rsid w:val="003574B9"/>
    <w:rsid w:val="00360B71"/>
    <w:rsid w:val="00362C65"/>
    <w:rsid w:val="00364A2B"/>
    <w:rsid w:val="00374AB7"/>
    <w:rsid w:val="00374E67"/>
    <w:rsid w:val="0037656D"/>
    <w:rsid w:val="00377AF0"/>
    <w:rsid w:val="003838C1"/>
    <w:rsid w:val="00385414"/>
    <w:rsid w:val="00386814"/>
    <w:rsid w:val="00386BE3"/>
    <w:rsid w:val="003A341B"/>
    <w:rsid w:val="003A47A5"/>
    <w:rsid w:val="003B601D"/>
    <w:rsid w:val="003C2A81"/>
    <w:rsid w:val="003D0135"/>
    <w:rsid w:val="003D09CE"/>
    <w:rsid w:val="003D5D6C"/>
    <w:rsid w:val="003D6631"/>
    <w:rsid w:val="003D6FF6"/>
    <w:rsid w:val="003E05FB"/>
    <w:rsid w:val="003E0F87"/>
    <w:rsid w:val="003E4DD1"/>
    <w:rsid w:val="003F431F"/>
    <w:rsid w:val="003F5B0C"/>
    <w:rsid w:val="00413336"/>
    <w:rsid w:val="0043719B"/>
    <w:rsid w:val="00445A21"/>
    <w:rsid w:val="00445F7B"/>
    <w:rsid w:val="00454D21"/>
    <w:rsid w:val="00464A12"/>
    <w:rsid w:val="00484147"/>
    <w:rsid w:val="00484B72"/>
    <w:rsid w:val="004856C5"/>
    <w:rsid w:val="0048602C"/>
    <w:rsid w:val="00491071"/>
    <w:rsid w:val="004943C5"/>
    <w:rsid w:val="004B1F38"/>
    <w:rsid w:val="004B6C45"/>
    <w:rsid w:val="004B6F53"/>
    <w:rsid w:val="004C2C58"/>
    <w:rsid w:val="004D0790"/>
    <w:rsid w:val="004D5096"/>
    <w:rsid w:val="004D6BD3"/>
    <w:rsid w:val="004E2DFA"/>
    <w:rsid w:val="004E76A0"/>
    <w:rsid w:val="004E76A1"/>
    <w:rsid w:val="004F27E9"/>
    <w:rsid w:val="004F3114"/>
    <w:rsid w:val="004F7884"/>
    <w:rsid w:val="00510E6F"/>
    <w:rsid w:val="00514555"/>
    <w:rsid w:val="005169D4"/>
    <w:rsid w:val="0051723E"/>
    <w:rsid w:val="00522C1E"/>
    <w:rsid w:val="0052712B"/>
    <w:rsid w:val="005742B7"/>
    <w:rsid w:val="00574828"/>
    <w:rsid w:val="00581F2A"/>
    <w:rsid w:val="005906F1"/>
    <w:rsid w:val="005939C3"/>
    <w:rsid w:val="00597530"/>
    <w:rsid w:val="005A365A"/>
    <w:rsid w:val="005A5D65"/>
    <w:rsid w:val="005A6B96"/>
    <w:rsid w:val="005B0305"/>
    <w:rsid w:val="005C3317"/>
    <w:rsid w:val="005C79AF"/>
    <w:rsid w:val="005D057B"/>
    <w:rsid w:val="005D30E7"/>
    <w:rsid w:val="005D512B"/>
    <w:rsid w:val="005E4844"/>
    <w:rsid w:val="005E4A81"/>
    <w:rsid w:val="006002FE"/>
    <w:rsid w:val="00601F72"/>
    <w:rsid w:val="00601F82"/>
    <w:rsid w:val="00604D86"/>
    <w:rsid w:val="006054B5"/>
    <w:rsid w:val="00607E4A"/>
    <w:rsid w:val="006100DC"/>
    <w:rsid w:val="00622274"/>
    <w:rsid w:val="006239EE"/>
    <w:rsid w:val="00624595"/>
    <w:rsid w:val="0062461E"/>
    <w:rsid w:val="006358CE"/>
    <w:rsid w:val="00641468"/>
    <w:rsid w:val="0064224F"/>
    <w:rsid w:val="0064292E"/>
    <w:rsid w:val="0064435F"/>
    <w:rsid w:val="0064723C"/>
    <w:rsid w:val="00650CAA"/>
    <w:rsid w:val="00661B99"/>
    <w:rsid w:val="0066292D"/>
    <w:rsid w:val="00662A71"/>
    <w:rsid w:val="00664BEC"/>
    <w:rsid w:val="0066566B"/>
    <w:rsid w:val="0067166C"/>
    <w:rsid w:val="006737BC"/>
    <w:rsid w:val="00674978"/>
    <w:rsid w:val="0068035A"/>
    <w:rsid w:val="00692B5B"/>
    <w:rsid w:val="00694D25"/>
    <w:rsid w:val="006A149E"/>
    <w:rsid w:val="006A5650"/>
    <w:rsid w:val="006B23C0"/>
    <w:rsid w:val="006B539B"/>
    <w:rsid w:val="006C26CD"/>
    <w:rsid w:val="006C3755"/>
    <w:rsid w:val="006C3F80"/>
    <w:rsid w:val="006D39D4"/>
    <w:rsid w:val="006D4173"/>
    <w:rsid w:val="006D578F"/>
    <w:rsid w:val="006D6725"/>
    <w:rsid w:val="006E0634"/>
    <w:rsid w:val="006E4BF0"/>
    <w:rsid w:val="006F2033"/>
    <w:rsid w:val="006F3283"/>
    <w:rsid w:val="00702388"/>
    <w:rsid w:val="00704550"/>
    <w:rsid w:val="007067A8"/>
    <w:rsid w:val="007125FC"/>
    <w:rsid w:val="007135CC"/>
    <w:rsid w:val="00723A8A"/>
    <w:rsid w:val="00724C83"/>
    <w:rsid w:val="007325CA"/>
    <w:rsid w:val="007349A1"/>
    <w:rsid w:val="00743229"/>
    <w:rsid w:val="00743FF9"/>
    <w:rsid w:val="0074797D"/>
    <w:rsid w:val="00756ABB"/>
    <w:rsid w:val="00761C0B"/>
    <w:rsid w:val="00761E54"/>
    <w:rsid w:val="00762ACF"/>
    <w:rsid w:val="00762B24"/>
    <w:rsid w:val="007707B9"/>
    <w:rsid w:val="00780A09"/>
    <w:rsid w:val="0078348D"/>
    <w:rsid w:val="007841B2"/>
    <w:rsid w:val="00787216"/>
    <w:rsid w:val="00787282"/>
    <w:rsid w:val="00796E10"/>
    <w:rsid w:val="007A1B8E"/>
    <w:rsid w:val="007A47FA"/>
    <w:rsid w:val="007B5AD4"/>
    <w:rsid w:val="007C3D2A"/>
    <w:rsid w:val="007C4163"/>
    <w:rsid w:val="007D1B66"/>
    <w:rsid w:val="007D2B74"/>
    <w:rsid w:val="007D4923"/>
    <w:rsid w:val="007D53BD"/>
    <w:rsid w:val="007D760C"/>
    <w:rsid w:val="007E1562"/>
    <w:rsid w:val="007E172E"/>
    <w:rsid w:val="007E3E80"/>
    <w:rsid w:val="007E5EB3"/>
    <w:rsid w:val="007F0AB0"/>
    <w:rsid w:val="007F3860"/>
    <w:rsid w:val="007F4C0D"/>
    <w:rsid w:val="007F700F"/>
    <w:rsid w:val="00801D37"/>
    <w:rsid w:val="008029AB"/>
    <w:rsid w:val="00802BEA"/>
    <w:rsid w:val="00813688"/>
    <w:rsid w:val="008275C3"/>
    <w:rsid w:val="00830311"/>
    <w:rsid w:val="00830DB2"/>
    <w:rsid w:val="008328E0"/>
    <w:rsid w:val="008434E4"/>
    <w:rsid w:val="00845A36"/>
    <w:rsid w:val="00852C01"/>
    <w:rsid w:val="008530D7"/>
    <w:rsid w:val="008540C1"/>
    <w:rsid w:val="008634E5"/>
    <w:rsid w:val="008732A1"/>
    <w:rsid w:val="008800E5"/>
    <w:rsid w:val="00881050"/>
    <w:rsid w:val="008849EF"/>
    <w:rsid w:val="00892381"/>
    <w:rsid w:val="00893E0C"/>
    <w:rsid w:val="00894484"/>
    <w:rsid w:val="008A6630"/>
    <w:rsid w:val="008C6433"/>
    <w:rsid w:val="008D5957"/>
    <w:rsid w:val="008E6227"/>
    <w:rsid w:val="008F054C"/>
    <w:rsid w:val="008F69B3"/>
    <w:rsid w:val="00902B97"/>
    <w:rsid w:val="00913AFA"/>
    <w:rsid w:val="00917A40"/>
    <w:rsid w:val="00917DE3"/>
    <w:rsid w:val="00923B50"/>
    <w:rsid w:val="009304B2"/>
    <w:rsid w:val="0093748D"/>
    <w:rsid w:val="00941D61"/>
    <w:rsid w:val="00942AFB"/>
    <w:rsid w:val="009441F6"/>
    <w:rsid w:val="0094498F"/>
    <w:rsid w:val="00944EF8"/>
    <w:rsid w:val="00950A9D"/>
    <w:rsid w:val="00953F54"/>
    <w:rsid w:val="00954A74"/>
    <w:rsid w:val="00954B6C"/>
    <w:rsid w:val="00960167"/>
    <w:rsid w:val="00962EB6"/>
    <w:rsid w:val="00965F27"/>
    <w:rsid w:val="0097637C"/>
    <w:rsid w:val="009763D7"/>
    <w:rsid w:val="00982FEF"/>
    <w:rsid w:val="00994E9C"/>
    <w:rsid w:val="009975FC"/>
    <w:rsid w:val="009A00E7"/>
    <w:rsid w:val="009A523B"/>
    <w:rsid w:val="009A6A9C"/>
    <w:rsid w:val="009C2071"/>
    <w:rsid w:val="009C28A5"/>
    <w:rsid w:val="009E5372"/>
    <w:rsid w:val="009F79BF"/>
    <w:rsid w:val="00A00A5B"/>
    <w:rsid w:val="00A02689"/>
    <w:rsid w:val="00A05804"/>
    <w:rsid w:val="00A06CBA"/>
    <w:rsid w:val="00A108BC"/>
    <w:rsid w:val="00A12360"/>
    <w:rsid w:val="00A12C47"/>
    <w:rsid w:val="00A132AB"/>
    <w:rsid w:val="00A13584"/>
    <w:rsid w:val="00A211E2"/>
    <w:rsid w:val="00A34636"/>
    <w:rsid w:val="00A35377"/>
    <w:rsid w:val="00A35C91"/>
    <w:rsid w:val="00A35FD3"/>
    <w:rsid w:val="00A403A3"/>
    <w:rsid w:val="00A5242C"/>
    <w:rsid w:val="00A57A4B"/>
    <w:rsid w:val="00A60065"/>
    <w:rsid w:val="00A60B90"/>
    <w:rsid w:val="00A65285"/>
    <w:rsid w:val="00A736AC"/>
    <w:rsid w:val="00A73C76"/>
    <w:rsid w:val="00A73E68"/>
    <w:rsid w:val="00A7439A"/>
    <w:rsid w:val="00A750DC"/>
    <w:rsid w:val="00A83F2D"/>
    <w:rsid w:val="00A850E3"/>
    <w:rsid w:val="00A904F1"/>
    <w:rsid w:val="00A9448B"/>
    <w:rsid w:val="00A962CD"/>
    <w:rsid w:val="00AA211A"/>
    <w:rsid w:val="00AA303D"/>
    <w:rsid w:val="00AC18AE"/>
    <w:rsid w:val="00AC29A0"/>
    <w:rsid w:val="00AC401A"/>
    <w:rsid w:val="00AF464E"/>
    <w:rsid w:val="00AF72E3"/>
    <w:rsid w:val="00B0344A"/>
    <w:rsid w:val="00B11903"/>
    <w:rsid w:val="00B202BA"/>
    <w:rsid w:val="00B20BE8"/>
    <w:rsid w:val="00B20D99"/>
    <w:rsid w:val="00B229CE"/>
    <w:rsid w:val="00B35E64"/>
    <w:rsid w:val="00B37AB6"/>
    <w:rsid w:val="00B412B2"/>
    <w:rsid w:val="00B510A2"/>
    <w:rsid w:val="00B6410C"/>
    <w:rsid w:val="00B64C32"/>
    <w:rsid w:val="00B651D1"/>
    <w:rsid w:val="00B6554D"/>
    <w:rsid w:val="00B83B7A"/>
    <w:rsid w:val="00B83C8A"/>
    <w:rsid w:val="00B84456"/>
    <w:rsid w:val="00B84BD2"/>
    <w:rsid w:val="00B931E7"/>
    <w:rsid w:val="00B93445"/>
    <w:rsid w:val="00B93F3A"/>
    <w:rsid w:val="00BA0930"/>
    <w:rsid w:val="00BA18C9"/>
    <w:rsid w:val="00BA190C"/>
    <w:rsid w:val="00BA550C"/>
    <w:rsid w:val="00BB0344"/>
    <w:rsid w:val="00BB5CBF"/>
    <w:rsid w:val="00BB7144"/>
    <w:rsid w:val="00BC2B7D"/>
    <w:rsid w:val="00BC3813"/>
    <w:rsid w:val="00BC4488"/>
    <w:rsid w:val="00BD4355"/>
    <w:rsid w:val="00BD559C"/>
    <w:rsid w:val="00BD5CF4"/>
    <w:rsid w:val="00BD6825"/>
    <w:rsid w:val="00BE4A4C"/>
    <w:rsid w:val="00BE555D"/>
    <w:rsid w:val="00BE72B8"/>
    <w:rsid w:val="00BF1B57"/>
    <w:rsid w:val="00BF4A63"/>
    <w:rsid w:val="00C00B0F"/>
    <w:rsid w:val="00C02196"/>
    <w:rsid w:val="00C03B06"/>
    <w:rsid w:val="00C101FA"/>
    <w:rsid w:val="00C201D2"/>
    <w:rsid w:val="00C2074C"/>
    <w:rsid w:val="00C21D4D"/>
    <w:rsid w:val="00C222E2"/>
    <w:rsid w:val="00C26EC9"/>
    <w:rsid w:val="00C315ED"/>
    <w:rsid w:val="00C36299"/>
    <w:rsid w:val="00C37331"/>
    <w:rsid w:val="00C4518D"/>
    <w:rsid w:val="00C459EE"/>
    <w:rsid w:val="00C45CED"/>
    <w:rsid w:val="00C5716A"/>
    <w:rsid w:val="00C64249"/>
    <w:rsid w:val="00C6766C"/>
    <w:rsid w:val="00C73E78"/>
    <w:rsid w:val="00C7685D"/>
    <w:rsid w:val="00C85D10"/>
    <w:rsid w:val="00C86E8F"/>
    <w:rsid w:val="00C91163"/>
    <w:rsid w:val="00C9567B"/>
    <w:rsid w:val="00CA1061"/>
    <w:rsid w:val="00CA7CFF"/>
    <w:rsid w:val="00CB069B"/>
    <w:rsid w:val="00CB1870"/>
    <w:rsid w:val="00CB1915"/>
    <w:rsid w:val="00CB1C84"/>
    <w:rsid w:val="00CC1BB5"/>
    <w:rsid w:val="00CC1EEB"/>
    <w:rsid w:val="00CC305B"/>
    <w:rsid w:val="00CD10B4"/>
    <w:rsid w:val="00CD3042"/>
    <w:rsid w:val="00CD3B00"/>
    <w:rsid w:val="00CD6B01"/>
    <w:rsid w:val="00CE0ECA"/>
    <w:rsid w:val="00CE3685"/>
    <w:rsid w:val="00CE5296"/>
    <w:rsid w:val="00CF15C0"/>
    <w:rsid w:val="00D00A8D"/>
    <w:rsid w:val="00D00C19"/>
    <w:rsid w:val="00D011A1"/>
    <w:rsid w:val="00D01B20"/>
    <w:rsid w:val="00D01EA0"/>
    <w:rsid w:val="00D02FD8"/>
    <w:rsid w:val="00D05C6D"/>
    <w:rsid w:val="00D07211"/>
    <w:rsid w:val="00D119D7"/>
    <w:rsid w:val="00D30494"/>
    <w:rsid w:val="00D32A0D"/>
    <w:rsid w:val="00D34185"/>
    <w:rsid w:val="00D37CD9"/>
    <w:rsid w:val="00D44589"/>
    <w:rsid w:val="00D508AB"/>
    <w:rsid w:val="00D52EDB"/>
    <w:rsid w:val="00D54754"/>
    <w:rsid w:val="00D60D15"/>
    <w:rsid w:val="00D64EB0"/>
    <w:rsid w:val="00D66829"/>
    <w:rsid w:val="00D736B7"/>
    <w:rsid w:val="00D76B7B"/>
    <w:rsid w:val="00D8679D"/>
    <w:rsid w:val="00D92290"/>
    <w:rsid w:val="00D96E6A"/>
    <w:rsid w:val="00DA093A"/>
    <w:rsid w:val="00DA482C"/>
    <w:rsid w:val="00DA681D"/>
    <w:rsid w:val="00DA69C8"/>
    <w:rsid w:val="00DB16FE"/>
    <w:rsid w:val="00DB73A7"/>
    <w:rsid w:val="00DC0B76"/>
    <w:rsid w:val="00DC3874"/>
    <w:rsid w:val="00DC6753"/>
    <w:rsid w:val="00DD14E8"/>
    <w:rsid w:val="00DD2B2E"/>
    <w:rsid w:val="00DD542C"/>
    <w:rsid w:val="00DE0D18"/>
    <w:rsid w:val="00DE1BCD"/>
    <w:rsid w:val="00DE707E"/>
    <w:rsid w:val="00DF2EDA"/>
    <w:rsid w:val="00DF7379"/>
    <w:rsid w:val="00DF7CB0"/>
    <w:rsid w:val="00E02252"/>
    <w:rsid w:val="00E049CA"/>
    <w:rsid w:val="00E05D51"/>
    <w:rsid w:val="00E10685"/>
    <w:rsid w:val="00E1591D"/>
    <w:rsid w:val="00E24AC3"/>
    <w:rsid w:val="00E30798"/>
    <w:rsid w:val="00E322A2"/>
    <w:rsid w:val="00E34F43"/>
    <w:rsid w:val="00E442F3"/>
    <w:rsid w:val="00E47F6C"/>
    <w:rsid w:val="00E50722"/>
    <w:rsid w:val="00E57A9B"/>
    <w:rsid w:val="00E57AEF"/>
    <w:rsid w:val="00E62780"/>
    <w:rsid w:val="00E63B06"/>
    <w:rsid w:val="00E655E7"/>
    <w:rsid w:val="00E67C37"/>
    <w:rsid w:val="00E714FF"/>
    <w:rsid w:val="00E72AE8"/>
    <w:rsid w:val="00E734A0"/>
    <w:rsid w:val="00E73C6D"/>
    <w:rsid w:val="00E749BB"/>
    <w:rsid w:val="00E815F8"/>
    <w:rsid w:val="00E82410"/>
    <w:rsid w:val="00E83D55"/>
    <w:rsid w:val="00E854B5"/>
    <w:rsid w:val="00E971BA"/>
    <w:rsid w:val="00EB1613"/>
    <w:rsid w:val="00EB25EB"/>
    <w:rsid w:val="00EB2AE0"/>
    <w:rsid w:val="00EC2DB6"/>
    <w:rsid w:val="00EC6800"/>
    <w:rsid w:val="00EC6883"/>
    <w:rsid w:val="00ED3D8F"/>
    <w:rsid w:val="00EF4A84"/>
    <w:rsid w:val="00F030CE"/>
    <w:rsid w:val="00F03768"/>
    <w:rsid w:val="00F06316"/>
    <w:rsid w:val="00F07F5B"/>
    <w:rsid w:val="00F134F2"/>
    <w:rsid w:val="00F137A5"/>
    <w:rsid w:val="00F161FA"/>
    <w:rsid w:val="00F25252"/>
    <w:rsid w:val="00F2692D"/>
    <w:rsid w:val="00F27969"/>
    <w:rsid w:val="00F4037E"/>
    <w:rsid w:val="00F40A6A"/>
    <w:rsid w:val="00F445C0"/>
    <w:rsid w:val="00F4586E"/>
    <w:rsid w:val="00F560A3"/>
    <w:rsid w:val="00F574F1"/>
    <w:rsid w:val="00F64B7E"/>
    <w:rsid w:val="00F66842"/>
    <w:rsid w:val="00F73DF2"/>
    <w:rsid w:val="00F771DF"/>
    <w:rsid w:val="00F8369A"/>
    <w:rsid w:val="00F90C98"/>
    <w:rsid w:val="00F952B8"/>
    <w:rsid w:val="00F97008"/>
    <w:rsid w:val="00FA0052"/>
    <w:rsid w:val="00FA2644"/>
    <w:rsid w:val="00FA6DB2"/>
    <w:rsid w:val="00FA7877"/>
    <w:rsid w:val="00FB02AA"/>
    <w:rsid w:val="00FB60E0"/>
    <w:rsid w:val="00FC3F6E"/>
    <w:rsid w:val="00FC4A31"/>
    <w:rsid w:val="00FD32E5"/>
    <w:rsid w:val="00FD442C"/>
    <w:rsid w:val="00FD46AB"/>
    <w:rsid w:val="00FD7D61"/>
    <w:rsid w:val="00FE16B1"/>
    <w:rsid w:val="00FE2526"/>
    <w:rsid w:val="00FE5634"/>
    <w:rsid w:val="00FF30BA"/>
    <w:rsid w:val="00FF3DC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61AFCA"/>
  <w15:docId w15:val="{C02F4716-5B1B-445D-940A-02FDC74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4D"/>
  </w:style>
  <w:style w:type="paragraph" w:styleId="Heading2">
    <w:name w:val="heading 2"/>
    <w:basedOn w:val="Normal"/>
    <w:next w:val="Normal"/>
    <w:link w:val="Heading2Char"/>
    <w:uiPriority w:val="9"/>
    <w:semiHidden/>
    <w:unhideWhenUsed/>
    <w:qFormat/>
    <w:rsid w:val="006C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203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71973"/>
    <w:rPr>
      <w:rFonts w:ascii="Lucida Grande CE" w:hAnsi="Lucida Grande CE"/>
      <w:sz w:val="18"/>
      <w:szCs w:val="18"/>
    </w:rPr>
  </w:style>
  <w:style w:type="paragraph" w:styleId="ListParagraph">
    <w:name w:val="List Paragraph"/>
    <w:basedOn w:val="Normal"/>
    <w:uiPriority w:val="99"/>
    <w:qFormat/>
    <w:rsid w:val="003D6631"/>
    <w:pPr>
      <w:ind w:left="720"/>
      <w:contextualSpacing/>
    </w:pPr>
  </w:style>
  <w:style w:type="paragraph" w:customStyle="1" w:styleId="Default">
    <w:name w:val="Default"/>
    <w:uiPriority w:val="99"/>
    <w:rsid w:val="00187E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2">
    <w:name w:val="Light List Accent 2"/>
    <w:basedOn w:val="TableNormal"/>
    <w:uiPriority w:val="61"/>
    <w:rsid w:val="00894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894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89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4484"/>
  </w:style>
  <w:style w:type="paragraph" w:styleId="Footer">
    <w:name w:val="footer"/>
    <w:basedOn w:val="Normal"/>
    <w:link w:val="FooterChar"/>
    <w:unhideWhenUsed/>
    <w:rsid w:val="00894484"/>
    <w:pPr>
      <w:tabs>
        <w:tab w:val="center" w:pos="4819"/>
        <w:tab w:val="right" w:pos="9638"/>
      </w:tabs>
      <w:spacing w:after="0" w:line="240" w:lineRule="auto"/>
    </w:pPr>
  </w:style>
  <w:style w:type="character" w:customStyle="1" w:styleId="FooterChar">
    <w:name w:val="Footer Char"/>
    <w:basedOn w:val="DefaultParagraphFont"/>
    <w:link w:val="Footer"/>
    <w:rsid w:val="00894484"/>
  </w:style>
  <w:style w:type="character" w:styleId="CommentReference">
    <w:name w:val="annotation reference"/>
    <w:basedOn w:val="DefaultParagraphFont"/>
    <w:uiPriority w:val="99"/>
    <w:semiHidden/>
    <w:unhideWhenUsed/>
    <w:rsid w:val="006F2033"/>
    <w:rPr>
      <w:sz w:val="16"/>
      <w:szCs w:val="16"/>
    </w:rPr>
  </w:style>
  <w:style w:type="paragraph" w:styleId="CommentText">
    <w:name w:val="annotation text"/>
    <w:basedOn w:val="Normal"/>
    <w:link w:val="CommentTextChar"/>
    <w:uiPriority w:val="99"/>
    <w:semiHidden/>
    <w:unhideWhenUsed/>
    <w:rsid w:val="006F2033"/>
    <w:pPr>
      <w:spacing w:line="240" w:lineRule="auto"/>
    </w:pPr>
    <w:rPr>
      <w:sz w:val="20"/>
      <w:szCs w:val="20"/>
    </w:rPr>
  </w:style>
  <w:style w:type="character" w:customStyle="1" w:styleId="CommentTextChar">
    <w:name w:val="Comment Text Char"/>
    <w:basedOn w:val="DefaultParagraphFont"/>
    <w:link w:val="CommentText"/>
    <w:uiPriority w:val="99"/>
    <w:semiHidden/>
    <w:rsid w:val="006F2033"/>
    <w:rPr>
      <w:sz w:val="20"/>
      <w:szCs w:val="20"/>
    </w:rPr>
  </w:style>
  <w:style w:type="paragraph" w:styleId="CommentSubject">
    <w:name w:val="annotation subject"/>
    <w:basedOn w:val="CommentText"/>
    <w:next w:val="CommentText"/>
    <w:link w:val="CommentSubjectChar"/>
    <w:uiPriority w:val="99"/>
    <w:semiHidden/>
    <w:unhideWhenUsed/>
    <w:rsid w:val="006F2033"/>
    <w:rPr>
      <w:b/>
      <w:bCs/>
    </w:rPr>
  </w:style>
  <w:style w:type="character" w:customStyle="1" w:styleId="CommentSubjectChar">
    <w:name w:val="Comment Subject Char"/>
    <w:basedOn w:val="CommentTextChar"/>
    <w:link w:val="CommentSubject"/>
    <w:uiPriority w:val="99"/>
    <w:semiHidden/>
    <w:rsid w:val="006F2033"/>
    <w:rPr>
      <w:b/>
      <w:bCs/>
      <w:sz w:val="20"/>
      <w:szCs w:val="20"/>
    </w:rPr>
  </w:style>
  <w:style w:type="character" w:customStyle="1" w:styleId="BalloonTextChar1">
    <w:name w:val="Balloon Text Char1"/>
    <w:basedOn w:val="DefaultParagraphFont"/>
    <w:link w:val="BalloonText"/>
    <w:uiPriority w:val="99"/>
    <w:semiHidden/>
    <w:rsid w:val="006F2033"/>
    <w:rPr>
      <w:rFonts w:ascii="Tahoma" w:hAnsi="Tahoma" w:cs="Tahoma"/>
      <w:sz w:val="16"/>
      <w:szCs w:val="16"/>
    </w:rPr>
  </w:style>
  <w:style w:type="paragraph" w:styleId="FootnoteText">
    <w:name w:val="footnote text"/>
    <w:basedOn w:val="Normal"/>
    <w:link w:val="FootnoteTextChar"/>
    <w:uiPriority w:val="99"/>
    <w:semiHidden/>
    <w:unhideWhenUsed/>
    <w:rsid w:val="0095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6C"/>
    <w:rPr>
      <w:sz w:val="20"/>
      <w:szCs w:val="20"/>
    </w:rPr>
  </w:style>
  <w:style w:type="character" w:styleId="FootnoteReference">
    <w:name w:val="footnote reference"/>
    <w:basedOn w:val="DefaultParagraphFont"/>
    <w:uiPriority w:val="99"/>
    <w:semiHidden/>
    <w:unhideWhenUsed/>
    <w:rsid w:val="00954B6C"/>
    <w:rPr>
      <w:vertAlign w:val="superscript"/>
    </w:rPr>
  </w:style>
  <w:style w:type="character" w:customStyle="1" w:styleId="Heading2Char">
    <w:name w:val="Heading 2 Char"/>
    <w:basedOn w:val="DefaultParagraphFont"/>
    <w:link w:val="Heading2"/>
    <w:uiPriority w:val="9"/>
    <w:semiHidden/>
    <w:rsid w:val="006C2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6CD"/>
    <w:rPr>
      <w:rFonts w:asciiTheme="majorHAnsi" w:eastAsiaTheme="majorEastAsia" w:hAnsiTheme="majorHAnsi" w:cstheme="majorBidi"/>
      <w:b/>
      <w:bCs/>
      <w:i/>
      <w:iCs/>
      <w:color w:val="4F81BD" w:themeColor="accent1"/>
    </w:rPr>
  </w:style>
  <w:style w:type="numbering" w:customStyle="1" w:styleId="Style2">
    <w:name w:val="Style2"/>
    <w:uiPriority w:val="99"/>
    <w:rsid w:val="00C21D4D"/>
    <w:pPr>
      <w:numPr>
        <w:numId w:val="1"/>
      </w:numPr>
    </w:pPr>
  </w:style>
  <w:style w:type="numbering" w:customStyle="1" w:styleId="Style1">
    <w:name w:val="Style1"/>
    <w:uiPriority w:val="99"/>
    <w:rsid w:val="00C21D4D"/>
    <w:pPr>
      <w:numPr>
        <w:numId w:val="2"/>
      </w:numPr>
    </w:pPr>
  </w:style>
  <w:style w:type="numbering" w:customStyle="1" w:styleId="Style4">
    <w:name w:val="Style4"/>
    <w:uiPriority w:val="99"/>
    <w:rsid w:val="00C21D4D"/>
    <w:pPr>
      <w:numPr>
        <w:numId w:val="4"/>
      </w:numPr>
    </w:pPr>
  </w:style>
  <w:style w:type="numbering" w:customStyle="1" w:styleId="Style3">
    <w:name w:val="Style3"/>
    <w:uiPriority w:val="99"/>
    <w:rsid w:val="00C21D4D"/>
    <w:pPr>
      <w:numPr>
        <w:numId w:val="6"/>
      </w:numPr>
    </w:pPr>
  </w:style>
  <w:style w:type="paragraph" w:styleId="NoSpacing">
    <w:name w:val="No Spacing"/>
    <w:uiPriority w:val="1"/>
    <w:qFormat/>
    <w:rsid w:val="00FE2526"/>
    <w:pPr>
      <w:spacing w:after="0" w:line="240" w:lineRule="auto"/>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952">
      <w:bodyDiv w:val="1"/>
      <w:marLeft w:val="0"/>
      <w:marRight w:val="0"/>
      <w:marTop w:val="0"/>
      <w:marBottom w:val="0"/>
      <w:divBdr>
        <w:top w:val="none" w:sz="0" w:space="0" w:color="auto"/>
        <w:left w:val="none" w:sz="0" w:space="0" w:color="auto"/>
        <w:bottom w:val="none" w:sz="0" w:space="0" w:color="auto"/>
        <w:right w:val="none" w:sz="0" w:space="0" w:color="auto"/>
      </w:divBdr>
    </w:div>
    <w:div w:id="157038394">
      <w:bodyDiv w:val="1"/>
      <w:marLeft w:val="0"/>
      <w:marRight w:val="0"/>
      <w:marTop w:val="0"/>
      <w:marBottom w:val="0"/>
      <w:divBdr>
        <w:top w:val="none" w:sz="0" w:space="0" w:color="auto"/>
        <w:left w:val="none" w:sz="0" w:space="0" w:color="auto"/>
        <w:bottom w:val="none" w:sz="0" w:space="0" w:color="auto"/>
        <w:right w:val="none" w:sz="0" w:space="0" w:color="auto"/>
      </w:divBdr>
    </w:div>
    <w:div w:id="578753150">
      <w:bodyDiv w:val="1"/>
      <w:marLeft w:val="0"/>
      <w:marRight w:val="0"/>
      <w:marTop w:val="0"/>
      <w:marBottom w:val="0"/>
      <w:divBdr>
        <w:top w:val="none" w:sz="0" w:space="0" w:color="auto"/>
        <w:left w:val="none" w:sz="0" w:space="0" w:color="auto"/>
        <w:bottom w:val="none" w:sz="0" w:space="0" w:color="auto"/>
        <w:right w:val="none" w:sz="0" w:space="0" w:color="auto"/>
      </w:divBdr>
    </w:div>
    <w:div w:id="1203514473">
      <w:bodyDiv w:val="1"/>
      <w:marLeft w:val="0"/>
      <w:marRight w:val="0"/>
      <w:marTop w:val="0"/>
      <w:marBottom w:val="0"/>
      <w:divBdr>
        <w:top w:val="none" w:sz="0" w:space="0" w:color="auto"/>
        <w:left w:val="none" w:sz="0" w:space="0" w:color="auto"/>
        <w:bottom w:val="none" w:sz="0" w:space="0" w:color="auto"/>
        <w:right w:val="none" w:sz="0" w:space="0" w:color="auto"/>
      </w:divBdr>
    </w:div>
    <w:div w:id="1835220085">
      <w:bodyDiv w:val="1"/>
      <w:marLeft w:val="0"/>
      <w:marRight w:val="0"/>
      <w:marTop w:val="0"/>
      <w:marBottom w:val="0"/>
      <w:divBdr>
        <w:top w:val="none" w:sz="0" w:space="0" w:color="auto"/>
        <w:left w:val="none" w:sz="0" w:space="0" w:color="auto"/>
        <w:bottom w:val="none" w:sz="0" w:space="0" w:color="auto"/>
        <w:right w:val="none" w:sz="0" w:space="0" w:color="auto"/>
      </w:divBdr>
    </w:div>
    <w:div w:id="2117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3B0F9-D83E-463D-96A7-439E6D8564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lt-LT"/>
        </a:p>
      </dgm:t>
    </dgm:pt>
    <dgm:pt modelId="{F82DF19E-B732-4D22-AE9B-AEADDC0BA125}">
      <dgm:prSet phldrT="[Text]" custT="1"/>
      <dgm:spPr/>
      <dgm:t>
        <a:bodyPr/>
        <a:lstStyle/>
        <a:p>
          <a:r>
            <a:rPr lang="en-US" sz="1200" b="1"/>
            <a:t>Direct</a:t>
          </a:r>
          <a:r>
            <a:rPr lang="lt-LT" sz="1200" b="1"/>
            <a:t>eu</a:t>
          </a:r>
          <a:r>
            <a:rPr lang="en-US" sz="1200" b="1"/>
            <a:t>r</a:t>
          </a:r>
          <a:endParaRPr lang="lt-LT" sz="500" b="1"/>
        </a:p>
      </dgm:t>
    </dgm:pt>
    <dgm:pt modelId="{25700858-0448-479D-960C-1C5DFEEF9FAA}" type="parTrans" cxnId="{FCB5FD7D-7D8A-465C-9D75-46F1DCAEB299}">
      <dgm:prSet/>
      <dgm:spPr/>
      <dgm:t>
        <a:bodyPr/>
        <a:lstStyle/>
        <a:p>
          <a:endParaRPr lang="lt-LT"/>
        </a:p>
      </dgm:t>
    </dgm:pt>
    <dgm:pt modelId="{25F159F2-CCBE-425B-A459-6F071C330BDD}" type="sibTrans" cxnId="{FCB5FD7D-7D8A-465C-9D75-46F1DCAEB299}">
      <dgm:prSet/>
      <dgm:spPr/>
      <dgm:t>
        <a:bodyPr/>
        <a:lstStyle/>
        <a:p>
          <a:endParaRPr lang="lt-LT"/>
        </a:p>
      </dgm:t>
    </dgm:pt>
    <dgm:pt modelId="{B22DD649-DC9F-43B1-BF90-960DF4BB7347}">
      <dgm:prSet phldrT="[Text]" custT="1"/>
      <dgm:spPr/>
      <dgm:t>
        <a:bodyPr/>
        <a:lstStyle/>
        <a:p>
          <a:r>
            <a:rPr lang="lt-LT" sz="1000" b="1"/>
            <a:t>Division '</a:t>
          </a:r>
          <a:r>
            <a:rPr lang="en-US" sz="1000" b="1"/>
            <a:t>Doctrine </a:t>
          </a:r>
          <a:r>
            <a:rPr lang="lt-LT" sz="1000" b="1"/>
            <a:t>et</a:t>
          </a:r>
          <a:r>
            <a:rPr lang="en-US" sz="1000" b="1"/>
            <a:t> Concept</a:t>
          </a:r>
          <a:r>
            <a:rPr lang="lt-LT" sz="1000" b="1"/>
            <a:t>s'</a:t>
          </a:r>
        </a:p>
      </dgm:t>
    </dgm:pt>
    <dgm:pt modelId="{6A9481A4-C2A5-4643-A0D4-3CEC5ABBCE59}" type="parTrans" cxnId="{219BD845-BB4F-48EC-9D28-0B4D1D3B4041}">
      <dgm:prSet/>
      <dgm:spPr/>
      <dgm:t>
        <a:bodyPr/>
        <a:lstStyle/>
        <a:p>
          <a:endParaRPr lang="lt-LT"/>
        </a:p>
      </dgm:t>
    </dgm:pt>
    <dgm:pt modelId="{5D7253A2-E94D-4FAD-A7D3-C515777A23CA}" type="sibTrans" cxnId="{219BD845-BB4F-48EC-9D28-0B4D1D3B4041}">
      <dgm:prSet/>
      <dgm:spPr/>
      <dgm:t>
        <a:bodyPr/>
        <a:lstStyle/>
        <a:p>
          <a:endParaRPr lang="lt-LT"/>
        </a:p>
      </dgm:t>
    </dgm:pt>
    <dgm:pt modelId="{73F4D0DF-7DD7-44A3-A76D-EE8146D3C45A}">
      <dgm:prSet phldrT="[Text]" custT="1"/>
      <dgm:spPr/>
      <dgm:t>
        <a:bodyPr/>
        <a:lstStyle/>
        <a:p>
          <a:pPr>
            <a:spcAft>
              <a:spcPts val="0"/>
            </a:spcAft>
          </a:pPr>
          <a:r>
            <a:rPr lang="lt-LT" sz="1000" b="1"/>
            <a:t>Division 'Formation, entr</a:t>
          </a:r>
          <a:r>
            <a:rPr lang="lt-LT" sz="850" b="1">
              <a:latin typeface="Calibri (body)"/>
            </a:rPr>
            <a:t>a</a:t>
          </a:r>
          <a:r>
            <a:rPr lang="lt-LT" sz="850" b="1">
              <a:latin typeface="Calibri (body)"/>
              <a:cs typeface="Times New Roman" panose="02020603050405020304" pitchFamily="18" charset="0"/>
            </a:rPr>
            <a:t>ȋ nement et exercices'</a:t>
          </a:r>
          <a:endParaRPr lang="lt-LT" sz="1000" b="1"/>
        </a:p>
      </dgm:t>
    </dgm:pt>
    <dgm:pt modelId="{A92BD85B-F9F9-41D9-9B81-A6F1E8038D8F}" type="parTrans" cxnId="{7575CBA8-EBB5-4564-BEEC-4E4B34E5E7AF}">
      <dgm:prSet/>
      <dgm:spPr/>
      <dgm:t>
        <a:bodyPr/>
        <a:lstStyle/>
        <a:p>
          <a:endParaRPr lang="lt-LT"/>
        </a:p>
      </dgm:t>
    </dgm:pt>
    <dgm:pt modelId="{189667BA-0B4F-4F56-B786-3DF089B85445}" type="sibTrans" cxnId="{7575CBA8-EBB5-4564-BEEC-4E4B34E5E7AF}">
      <dgm:prSet/>
      <dgm:spPr/>
      <dgm:t>
        <a:bodyPr/>
        <a:lstStyle/>
        <a:p>
          <a:endParaRPr lang="lt-LT"/>
        </a:p>
      </dgm:t>
    </dgm:pt>
    <dgm:pt modelId="{B62FBA24-A22D-4E8B-A60D-10A13AE526B7}">
      <dgm:prSet phldrT="[Text]" custT="1"/>
      <dgm:spPr/>
      <dgm:t>
        <a:bodyPr/>
        <a:lstStyle/>
        <a:p>
          <a:r>
            <a:rPr lang="lt-LT" sz="1000" b="1"/>
            <a:t>Division 'Recherche et </a:t>
          </a:r>
          <a:r>
            <a:rPr lang="en-US" sz="1000" b="1" i="0" u="none"/>
            <a:t>leçons apprises</a:t>
          </a:r>
          <a:r>
            <a:rPr lang="lt-LT" sz="1000" b="1" i="0" u="none"/>
            <a:t>'</a:t>
          </a:r>
          <a:endParaRPr lang="lt-LT" sz="1000" b="1"/>
        </a:p>
      </dgm:t>
    </dgm:pt>
    <dgm:pt modelId="{E07BE2C8-329C-4708-A2D3-E1863344F3D0}" type="parTrans" cxnId="{F6AE0DA1-B107-4B52-AB86-76D2DD9F8D46}">
      <dgm:prSet/>
      <dgm:spPr/>
      <dgm:t>
        <a:bodyPr/>
        <a:lstStyle/>
        <a:p>
          <a:endParaRPr lang="lt-LT"/>
        </a:p>
      </dgm:t>
    </dgm:pt>
    <dgm:pt modelId="{2C4FBA7D-9D39-4D64-A136-3E33C8CE0EE5}" type="sibTrans" cxnId="{F6AE0DA1-B107-4B52-AB86-76D2DD9F8D46}">
      <dgm:prSet/>
      <dgm:spPr/>
      <dgm:t>
        <a:bodyPr/>
        <a:lstStyle/>
        <a:p>
          <a:endParaRPr lang="lt-LT"/>
        </a:p>
      </dgm:t>
    </dgm:pt>
    <dgm:pt modelId="{23561E41-A8BF-4DA0-BF4D-B16A0037B627}" type="asst">
      <dgm:prSet phldrT="[Text]" custT="1"/>
      <dgm:spPr/>
      <dgm:t>
        <a:bodyPr/>
        <a:lstStyle/>
        <a:p>
          <a:r>
            <a:rPr lang="lt-LT" sz="900" b="1"/>
            <a:t>Cabinet du directeur</a:t>
          </a:r>
          <a:r>
            <a:rPr lang="en-US" sz="500"/>
            <a:t>: </a:t>
          </a:r>
        </a:p>
        <a:p>
          <a:r>
            <a:rPr lang="lt-LT" sz="600"/>
            <a:t>Conseiller juridique</a:t>
          </a:r>
          <a:endParaRPr lang="en-US" sz="600"/>
        </a:p>
        <a:p>
          <a:r>
            <a:rPr lang="en-GB" sz="600">
              <a:solidFill>
                <a:schemeClr val="tx1"/>
              </a:solidFill>
            </a:rPr>
            <a:t>Budget </a:t>
          </a:r>
          <a:r>
            <a:rPr lang="lt-LT" sz="600">
              <a:solidFill>
                <a:schemeClr val="tx1"/>
              </a:solidFill>
            </a:rPr>
            <a:t>et</a:t>
          </a:r>
          <a:r>
            <a:rPr lang="en-GB" sz="600">
              <a:solidFill>
                <a:schemeClr val="tx1"/>
              </a:solidFill>
            </a:rPr>
            <a:t> Finance </a:t>
          </a:r>
          <a:r>
            <a:rPr lang="lt-LT" sz="600">
              <a:solidFill>
                <a:schemeClr val="tx1"/>
              </a:solidFill>
            </a:rPr>
            <a:t> </a:t>
          </a:r>
          <a:r>
            <a:rPr lang="en-GB" sz="600">
              <a:solidFill>
                <a:schemeClr val="tx1"/>
              </a:solidFill>
            </a:rPr>
            <a:t>Cell</a:t>
          </a:r>
          <a:r>
            <a:rPr lang="lt-LT" sz="600">
              <a:solidFill>
                <a:schemeClr val="tx1"/>
              </a:solidFill>
            </a:rPr>
            <a:t>ule</a:t>
          </a:r>
          <a:endParaRPr lang="en-US" sz="600">
            <a:solidFill>
              <a:schemeClr val="tx1"/>
            </a:solidFill>
          </a:endParaRPr>
        </a:p>
        <a:p>
          <a:r>
            <a:rPr lang="lt-LT" sz="600"/>
            <a:t>Affaires publiques</a:t>
          </a:r>
          <a:endParaRPr lang="en-US" sz="600"/>
        </a:p>
        <a:p>
          <a:r>
            <a:rPr lang="en-US" sz="600"/>
            <a:t>Assistant</a:t>
          </a:r>
        </a:p>
        <a:p>
          <a:endParaRPr lang="lt-LT" sz="500"/>
        </a:p>
      </dgm:t>
    </dgm:pt>
    <dgm:pt modelId="{9249F72E-0F21-4FB9-9E9F-1C06840000A5}" type="sibTrans" cxnId="{088D38AE-3475-4895-9EB7-960910B2E1AF}">
      <dgm:prSet/>
      <dgm:spPr/>
      <dgm:t>
        <a:bodyPr/>
        <a:lstStyle/>
        <a:p>
          <a:endParaRPr lang="lt-LT"/>
        </a:p>
      </dgm:t>
    </dgm:pt>
    <dgm:pt modelId="{ED4B324B-C1EE-413C-BF63-B9B201403C98}" type="parTrans" cxnId="{088D38AE-3475-4895-9EB7-960910B2E1AF}">
      <dgm:prSet/>
      <dgm:spPr/>
      <dgm:t>
        <a:bodyPr/>
        <a:lstStyle/>
        <a:p>
          <a:endParaRPr lang="lt-LT"/>
        </a:p>
      </dgm:t>
    </dgm:pt>
    <dgm:pt modelId="{04453198-3170-4DBE-85E2-8926965AF5C0}">
      <dgm:prSet phldrT="[Text]" custT="1"/>
      <dgm:spPr/>
      <dgm:t>
        <a:bodyPr/>
        <a:lstStyle/>
        <a:p>
          <a:r>
            <a:rPr lang="lt-LT" sz="1000" b="1"/>
            <a:t>Equipe sp</a:t>
          </a:r>
          <a:r>
            <a:rPr lang="lt-LT" sz="1000" b="1">
              <a:latin typeface="Times New Roman" panose="02020603050405020304" pitchFamily="18" charset="0"/>
              <a:cs typeface="Times New Roman" panose="02020603050405020304" pitchFamily="18" charset="0"/>
            </a:rPr>
            <a:t>é</a:t>
          </a:r>
          <a:r>
            <a:rPr lang="lt-LT" sz="1000" b="1"/>
            <a:t>ciale </a:t>
          </a:r>
          <a:r>
            <a:rPr lang="en-US" sz="1000" b="1"/>
            <a:t>Ad-Hoc *</a:t>
          </a:r>
          <a:endParaRPr lang="lt-LT" sz="1000" b="1"/>
        </a:p>
      </dgm:t>
    </dgm:pt>
    <dgm:pt modelId="{76A69DFA-D6B2-4451-9E76-59C249470EB8}" type="parTrans" cxnId="{887FA3AF-7AAD-4286-BD2E-61AAEA14C2DD}">
      <dgm:prSet/>
      <dgm:spPr/>
      <dgm:t>
        <a:bodyPr/>
        <a:lstStyle/>
        <a:p>
          <a:endParaRPr lang="lt-LT"/>
        </a:p>
      </dgm:t>
    </dgm:pt>
    <dgm:pt modelId="{D9ABC841-E5CA-4CDE-B876-F49F42D17ED1}" type="sibTrans" cxnId="{887FA3AF-7AAD-4286-BD2E-61AAEA14C2DD}">
      <dgm:prSet/>
      <dgm:spPr/>
      <dgm:t>
        <a:bodyPr/>
        <a:lstStyle/>
        <a:p>
          <a:endParaRPr lang="lt-LT"/>
        </a:p>
      </dgm:t>
    </dgm:pt>
    <dgm:pt modelId="{97F593AA-85DD-4293-A4E4-E55D7903FFD9}">
      <dgm:prSet phldrT="[Text]" custT="1"/>
      <dgm:spPr/>
      <dgm:t>
        <a:bodyPr/>
        <a:lstStyle/>
        <a:p>
          <a:r>
            <a:rPr lang="en-US" sz="1000" b="1"/>
            <a:t>Division</a:t>
          </a:r>
          <a:r>
            <a:rPr lang="lt-LT" sz="1000" b="1"/>
            <a:t> 'Analyses strat</a:t>
          </a:r>
          <a:r>
            <a:rPr lang="lt-LT" sz="850" b="1">
              <a:latin typeface="Calibri (body)"/>
              <a:cs typeface="Times New Roman" panose="02020603050405020304" pitchFamily="18" charset="0"/>
            </a:rPr>
            <a:t>égiques'</a:t>
          </a:r>
          <a:endParaRPr lang="lt-LT" sz="850" b="1"/>
        </a:p>
      </dgm:t>
    </dgm:pt>
    <dgm:pt modelId="{CAA12650-4F32-48A9-96FC-00C6A6539AC4}" type="sibTrans" cxnId="{68AEF9AF-1F89-440F-BE5C-2C47F2666634}">
      <dgm:prSet/>
      <dgm:spPr/>
      <dgm:t>
        <a:bodyPr/>
        <a:lstStyle/>
        <a:p>
          <a:endParaRPr lang="lt-LT"/>
        </a:p>
      </dgm:t>
    </dgm:pt>
    <dgm:pt modelId="{80BFB0C1-E59F-4D95-A340-89F1C5890F2D}" type="parTrans" cxnId="{68AEF9AF-1F89-440F-BE5C-2C47F2666634}">
      <dgm:prSet/>
      <dgm:spPr/>
      <dgm:t>
        <a:bodyPr/>
        <a:lstStyle/>
        <a:p>
          <a:endParaRPr lang="lt-LT"/>
        </a:p>
      </dgm:t>
    </dgm:pt>
    <dgm:pt modelId="{A152F6C5-EC09-498C-8BD6-9F92277649F2}">
      <dgm:prSet phldrT="[Text]" custT="1"/>
      <dgm:spPr/>
      <dgm:t>
        <a:bodyPr/>
        <a:lstStyle/>
        <a:p>
          <a:r>
            <a:rPr lang="en-US" sz="1050" b="1"/>
            <a:t>Commit</a:t>
          </a:r>
          <a:r>
            <a:rPr lang="fr-FR" sz="1050" b="1"/>
            <a:t>é</a:t>
          </a:r>
          <a:r>
            <a:rPr lang="lt-LT" sz="1050" b="1"/>
            <a:t> Directeur</a:t>
          </a:r>
        </a:p>
      </dgm:t>
    </dgm:pt>
    <dgm:pt modelId="{D75E5456-CFD1-4289-A8CD-8FEC9DC61C4B}" type="sibTrans" cxnId="{BCB0F86B-CC86-4FE2-920F-1420D8E663DD}">
      <dgm:prSet/>
      <dgm:spPr/>
      <dgm:t>
        <a:bodyPr/>
        <a:lstStyle/>
        <a:p>
          <a:endParaRPr lang="lt-LT"/>
        </a:p>
      </dgm:t>
    </dgm:pt>
    <dgm:pt modelId="{197114AF-ED80-49B6-9396-181262F77B4F}" type="parTrans" cxnId="{BCB0F86B-CC86-4FE2-920F-1420D8E663DD}">
      <dgm:prSet/>
      <dgm:spPr/>
      <dgm:t>
        <a:bodyPr/>
        <a:lstStyle/>
        <a:p>
          <a:endParaRPr lang="lt-LT"/>
        </a:p>
      </dgm:t>
    </dgm:pt>
    <dgm:pt modelId="{5DE00147-7BAB-4601-96DC-4C6A61605D38}">
      <dgm:prSet phldrT="[Text]" custT="1"/>
      <dgm:spPr/>
      <dgm:t>
        <a:bodyPr/>
        <a:lstStyle/>
        <a:p>
          <a:pPr algn="l"/>
          <a:r>
            <a:rPr lang="lt-LT" sz="1000" b="1"/>
            <a:t>Soutien</a:t>
          </a:r>
          <a:r>
            <a:rPr lang="en-US" sz="500"/>
            <a:t>:</a:t>
          </a:r>
        </a:p>
        <a:p>
          <a:pPr algn="l"/>
          <a:r>
            <a:rPr lang="lt-LT" sz="600"/>
            <a:t>  Administration</a:t>
          </a:r>
          <a:endParaRPr lang="en-US" sz="600"/>
        </a:p>
        <a:p>
          <a:pPr algn="l"/>
          <a:r>
            <a:rPr lang="en-US" sz="600"/>
            <a:t>  Personnel</a:t>
          </a:r>
        </a:p>
        <a:p>
          <a:pPr algn="l"/>
          <a:r>
            <a:rPr lang="en-US" sz="600"/>
            <a:t>  Offic</a:t>
          </a:r>
          <a:r>
            <a:rPr lang="lt-LT" sz="500"/>
            <a:t>i</a:t>
          </a:r>
          <a:r>
            <a:rPr lang="en-US" sz="500">
              <a:latin typeface="Calibri (body)"/>
            </a:rPr>
            <a:t>er</a:t>
          </a:r>
          <a:r>
            <a:rPr lang="lt-LT" sz="500">
              <a:latin typeface="Calibri (body)"/>
            </a:rPr>
            <a:t> de </a:t>
          </a:r>
          <a:r>
            <a:rPr lang="en-US" sz="500">
              <a:latin typeface="Calibri (body)"/>
            </a:rPr>
            <a:t>S</a:t>
          </a:r>
          <a:r>
            <a:rPr lang="en-US" sz="500">
              <a:latin typeface="Calibri (body)"/>
              <a:cs typeface="Times New Roman" panose="02020603050405020304" pitchFamily="18" charset="0"/>
            </a:rPr>
            <a:t>é</a:t>
          </a:r>
          <a:r>
            <a:rPr lang="en-US" sz="500">
              <a:latin typeface="Calibri (body)"/>
            </a:rPr>
            <a:t>curit</a:t>
          </a:r>
          <a:r>
            <a:rPr lang="en-US" sz="500">
              <a:latin typeface="Calibri (body)"/>
              <a:cs typeface="Times New Roman" panose="02020603050405020304" pitchFamily="18" charset="0"/>
            </a:rPr>
            <a:t>é et CIS    administration</a:t>
          </a:r>
          <a:endParaRPr lang="en-US" sz="500">
            <a:latin typeface="Calibri (body)"/>
          </a:endParaRPr>
        </a:p>
        <a:p>
          <a:pPr algn="l"/>
          <a:r>
            <a:rPr lang="en-US" sz="600"/>
            <a:t>  </a:t>
          </a:r>
          <a:r>
            <a:rPr lang="en-US" sz="600" b="0" i="0" u="none"/>
            <a:t>Officier des systèmes d'information et de communication</a:t>
          </a:r>
          <a:endParaRPr lang="en-US" sz="600"/>
        </a:p>
        <a:p>
          <a:pPr algn="l"/>
          <a:r>
            <a:rPr lang="en-US" sz="600"/>
            <a:t>  Logistique</a:t>
          </a:r>
        </a:p>
        <a:p>
          <a:pPr algn="l"/>
          <a:r>
            <a:rPr lang="en-US" sz="700"/>
            <a:t>  </a:t>
          </a:r>
          <a:endParaRPr lang="lt-LT" sz="500"/>
        </a:p>
      </dgm:t>
    </dgm:pt>
    <dgm:pt modelId="{24C8FB25-8EDC-4806-BA5F-8897268F9ED0}" type="parTrans" cxnId="{82726DA5-67CA-4CA3-972B-A253328C4AED}">
      <dgm:prSet/>
      <dgm:spPr/>
      <dgm:t>
        <a:bodyPr/>
        <a:lstStyle/>
        <a:p>
          <a:endParaRPr lang="lt-LT"/>
        </a:p>
      </dgm:t>
    </dgm:pt>
    <dgm:pt modelId="{31D6CFBC-63DD-44CE-80A4-484C9275C21B}" type="sibTrans" cxnId="{82726DA5-67CA-4CA3-972B-A253328C4AED}">
      <dgm:prSet/>
      <dgm:spPr/>
      <dgm:t>
        <a:bodyPr/>
        <a:lstStyle/>
        <a:p>
          <a:endParaRPr lang="lt-LT"/>
        </a:p>
      </dgm:t>
    </dgm:pt>
    <dgm:pt modelId="{83DAAA42-D93B-4EE7-99DC-5009B8FD2477}">
      <dgm:prSet phldrT="[Text]"/>
      <dgm:spPr/>
      <dgm:t>
        <a:bodyPr/>
        <a:lstStyle/>
        <a:p>
          <a:r>
            <a:rPr lang="en-US" b="1"/>
            <a:t>Direct</a:t>
          </a:r>
          <a:r>
            <a:rPr lang="lt-LT" b="1"/>
            <a:t>eu</a:t>
          </a:r>
          <a:r>
            <a:rPr lang="en-US" b="1"/>
            <a:t>r</a:t>
          </a:r>
          <a:r>
            <a:rPr lang="lt-LT" b="1"/>
            <a:t> adjoint</a:t>
          </a:r>
          <a:endParaRPr lang="en-US" b="1"/>
        </a:p>
        <a:p>
          <a:r>
            <a:rPr lang="en-US" b="1"/>
            <a:t>COS</a:t>
          </a:r>
          <a:endParaRPr lang="lt-LT"/>
        </a:p>
      </dgm:t>
    </dgm:pt>
    <dgm:pt modelId="{246E61FB-749E-4DB9-B122-DDD2D899A7C2}" type="parTrans" cxnId="{DC7D2107-91E5-4496-9F2E-E4B05726D931}">
      <dgm:prSet/>
      <dgm:spPr/>
      <dgm:t>
        <a:bodyPr/>
        <a:lstStyle/>
        <a:p>
          <a:endParaRPr lang="lt-LT"/>
        </a:p>
      </dgm:t>
    </dgm:pt>
    <dgm:pt modelId="{9A9F1304-5540-4ACC-B12B-E749317DA6C0}" type="sibTrans" cxnId="{DC7D2107-91E5-4496-9F2E-E4B05726D931}">
      <dgm:prSet/>
      <dgm:spPr/>
      <dgm:t>
        <a:bodyPr/>
        <a:lstStyle/>
        <a:p>
          <a:endParaRPr lang="lt-LT"/>
        </a:p>
      </dgm:t>
    </dgm:pt>
    <dgm:pt modelId="{640153B7-4CB0-4FBF-BE08-3B31F7EFD596}" type="pres">
      <dgm:prSet presAssocID="{A5E3B0F9-D83E-463D-96A7-439E6D856432}" presName="hierChild1" presStyleCnt="0">
        <dgm:presLayoutVars>
          <dgm:orgChart val="1"/>
          <dgm:chPref val="1"/>
          <dgm:dir/>
          <dgm:animOne val="branch"/>
          <dgm:animLvl val="lvl"/>
          <dgm:resizeHandles/>
        </dgm:presLayoutVars>
      </dgm:prSet>
      <dgm:spPr/>
      <dgm:t>
        <a:bodyPr/>
        <a:lstStyle/>
        <a:p>
          <a:endParaRPr lang="lt-LT"/>
        </a:p>
      </dgm:t>
    </dgm:pt>
    <dgm:pt modelId="{357A5762-7ADB-4DC2-95AE-C0019E4BE6BC}" type="pres">
      <dgm:prSet presAssocID="{A152F6C5-EC09-498C-8BD6-9F92277649F2}" presName="hierRoot1" presStyleCnt="0">
        <dgm:presLayoutVars>
          <dgm:hierBranch val="init"/>
        </dgm:presLayoutVars>
      </dgm:prSet>
      <dgm:spPr/>
      <dgm:t>
        <a:bodyPr/>
        <a:lstStyle/>
        <a:p>
          <a:endParaRPr lang="lt-LT"/>
        </a:p>
      </dgm:t>
    </dgm:pt>
    <dgm:pt modelId="{2679A5BA-85F0-4490-8F31-3FA004B5D944}" type="pres">
      <dgm:prSet presAssocID="{A152F6C5-EC09-498C-8BD6-9F92277649F2}" presName="rootComposite1" presStyleCnt="0"/>
      <dgm:spPr/>
      <dgm:t>
        <a:bodyPr/>
        <a:lstStyle/>
        <a:p>
          <a:endParaRPr lang="lt-LT"/>
        </a:p>
      </dgm:t>
    </dgm:pt>
    <dgm:pt modelId="{9D9C62E8-1D71-464C-80E0-7C20ED0742F0}" type="pres">
      <dgm:prSet presAssocID="{A152F6C5-EC09-498C-8BD6-9F92277649F2}" presName="rootText1" presStyleLbl="node0" presStyleIdx="0" presStyleCnt="4" custLinFactX="21721" custLinFactY="-44962" custLinFactNeighborX="100000" custLinFactNeighborY="-100000">
        <dgm:presLayoutVars>
          <dgm:chPref val="3"/>
        </dgm:presLayoutVars>
      </dgm:prSet>
      <dgm:spPr/>
      <dgm:t>
        <a:bodyPr/>
        <a:lstStyle/>
        <a:p>
          <a:endParaRPr lang="lt-LT"/>
        </a:p>
      </dgm:t>
    </dgm:pt>
    <dgm:pt modelId="{36EEE786-B397-4238-9454-6B3EBDF9BA1E}" type="pres">
      <dgm:prSet presAssocID="{A152F6C5-EC09-498C-8BD6-9F92277649F2}" presName="rootConnector1" presStyleLbl="node1" presStyleIdx="0" presStyleCnt="0"/>
      <dgm:spPr/>
      <dgm:t>
        <a:bodyPr/>
        <a:lstStyle/>
        <a:p>
          <a:endParaRPr lang="lt-LT"/>
        </a:p>
      </dgm:t>
    </dgm:pt>
    <dgm:pt modelId="{84CAA1E8-621C-40F3-BEB7-CF3485D87279}" type="pres">
      <dgm:prSet presAssocID="{A152F6C5-EC09-498C-8BD6-9F92277649F2}" presName="hierChild2" presStyleCnt="0"/>
      <dgm:spPr/>
      <dgm:t>
        <a:bodyPr/>
        <a:lstStyle/>
        <a:p>
          <a:endParaRPr lang="lt-LT"/>
        </a:p>
      </dgm:t>
    </dgm:pt>
    <dgm:pt modelId="{588CE6CB-35EC-427E-8F7F-23AF0CA745A2}" type="pres">
      <dgm:prSet presAssocID="{A152F6C5-EC09-498C-8BD6-9F92277649F2}" presName="hierChild3" presStyleCnt="0"/>
      <dgm:spPr/>
      <dgm:t>
        <a:bodyPr/>
        <a:lstStyle/>
        <a:p>
          <a:endParaRPr lang="lt-LT"/>
        </a:p>
      </dgm:t>
    </dgm:pt>
    <dgm:pt modelId="{725D172D-242F-4CF2-AE87-EA6FC5CC77B4}" type="pres">
      <dgm:prSet presAssocID="{F82DF19E-B732-4D22-AE9B-AEADDC0BA125}" presName="hierRoot1" presStyleCnt="0">
        <dgm:presLayoutVars>
          <dgm:hierBranch val="init"/>
        </dgm:presLayoutVars>
      </dgm:prSet>
      <dgm:spPr/>
      <dgm:t>
        <a:bodyPr/>
        <a:lstStyle/>
        <a:p>
          <a:endParaRPr lang="lt-LT"/>
        </a:p>
      </dgm:t>
    </dgm:pt>
    <dgm:pt modelId="{82793CA1-291B-431C-9549-7E99761A5E5C}" type="pres">
      <dgm:prSet presAssocID="{F82DF19E-B732-4D22-AE9B-AEADDC0BA125}" presName="rootComposite1" presStyleCnt="0"/>
      <dgm:spPr/>
      <dgm:t>
        <a:bodyPr/>
        <a:lstStyle/>
        <a:p>
          <a:endParaRPr lang="lt-LT"/>
        </a:p>
      </dgm:t>
    </dgm:pt>
    <dgm:pt modelId="{ED6A5860-31BD-4BD3-A130-A21C97458E2D}" type="pres">
      <dgm:prSet presAssocID="{F82DF19E-B732-4D22-AE9B-AEADDC0BA125}" presName="rootText1" presStyleLbl="node0" presStyleIdx="1" presStyleCnt="4" custScaleY="105940" custLinFactNeighborX="1401" custLinFactNeighborY="-5820">
        <dgm:presLayoutVars>
          <dgm:chPref val="3"/>
        </dgm:presLayoutVars>
      </dgm:prSet>
      <dgm:spPr/>
      <dgm:t>
        <a:bodyPr/>
        <a:lstStyle/>
        <a:p>
          <a:endParaRPr lang="lt-LT"/>
        </a:p>
      </dgm:t>
    </dgm:pt>
    <dgm:pt modelId="{D5D33EA0-05A5-42B1-BBFB-62B49EDEDC7A}" type="pres">
      <dgm:prSet presAssocID="{F82DF19E-B732-4D22-AE9B-AEADDC0BA125}" presName="rootConnector1" presStyleLbl="node1" presStyleIdx="0" presStyleCnt="0"/>
      <dgm:spPr/>
      <dgm:t>
        <a:bodyPr/>
        <a:lstStyle/>
        <a:p>
          <a:endParaRPr lang="lt-LT"/>
        </a:p>
      </dgm:t>
    </dgm:pt>
    <dgm:pt modelId="{BD30286C-04FC-4934-AE92-2808A32B40C2}" type="pres">
      <dgm:prSet presAssocID="{F82DF19E-B732-4D22-AE9B-AEADDC0BA125}" presName="hierChild2" presStyleCnt="0"/>
      <dgm:spPr/>
      <dgm:t>
        <a:bodyPr/>
        <a:lstStyle/>
        <a:p>
          <a:endParaRPr lang="lt-LT"/>
        </a:p>
      </dgm:t>
    </dgm:pt>
    <dgm:pt modelId="{E570F2ED-23EB-446F-969E-86398DD82CBA}" type="pres">
      <dgm:prSet presAssocID="{80BFB0C1-E59F-4D95-A340-89F1C5890F2D}" presName="Name37" presStyleLbl="parChTrans1D2" presStyleIdx="0" presStyleCnt="6"/>
      <dgm:spPr/>
      <dgm:t>
        <a:bodyPr/>
        <a:lstStyle/>
        <a:p>
          <a:endParaRPr lang="lt-LT"/>
        </a:p>
      </dgm:t>
    </dgm:pt>
    <dgm:pt modelId="{A9DFB551-739E-4B9E-9ED1-95C4693ABBE8}" type="pres">
      <dgm:prSet presAssocID="{97F593AA-85DD-4293-A4E4-E55D7903FFD9}" presName="hierRoot2" presStyleCnt="0">
        <dgm:presLayoutVars>
          <dgm:hierBranch val="init"/>
        </dgm:presLayoutVars>
      </dgm:prSet>
      <dgm:spPr/>
      <dgm:t>
        <a:bodyPr/>
        <a:lstStyle/>
        <a:p>
          <a:endParaRPr lang="lt-LT"/>
        </a:p>
      </dgm:t>
    </dgm:pt>
    <dgm:pt modelId="{D6C3B3E1-662E-4E1C-A325-18A6094CC3E9}" type="pres">
      <dgm:prSet presAssocID="{97F593AA-85DD-4293-A4E4-E55D7903FFD9}" presName="rootComposite" presStyleCnt="0"/>
      <dgm:spPr/>
      <dgm:t>
        <a:bodyPr/>
        <a:lstStyle/>
        <a:p>
          <a:endParaRPr lang="lt-LT"/>
        </a:p>
      </dgm:t>
    </dgm:pt>
    <dgm:pt modelId="{50E367D4-D430-4BD1-A698-859CC2E9AB05}" type="pres">
      <dgm:prSet presAssocID="{97F593AA-85DD-4293-A4E4-E55D7903FFD9}" presName="rootText" presStyleLbl="node2" presStyleIdx="0" presStyleCnt="5" custAng="0" custScaleX="98054" custScaleY="231804" custLinFactY="29785" custLinFactNeighborX="-503" custLinFactNeighborY="100000">
        <dgm:presLayoutVars>
          <dgm:chPref val="3"/>
        </dgm:presLayoutVars>
      </dgm:prSet>
      <dgm:spPr/>
      <dgm:t>
        <a:bodyPr/>
        <a:lstStyle/>
        <a:p>
          <a:endParaRPr lang="lt-LT"/>
        </a:p>
      </dgm:t>
    </dgm:pt>
    <dgm:pt modelId="{2F0ABFEC-B9C8-4896-ACF1-E49B55EA47FC}" type="pres">
      <dgm:prSet presAssocID="{97F593AA-85DD-4293-A4E4-E55D7903FFD9}" presName="rootConnector" presStyleLbl="node2" presStyleIdx="0" presStyleCnt="5"/>
      <dgm:spPr/>
      <dgm:t>
        <a:bodyPr/>
        <a:lstStyle/>
        <a:p>
          <a:endParaRPr lang="lt-LT"/>
        </a:p>
      </dgm:t>
    </dgm:pt>
    <dgm:pt modelId="{77DCC4B4-21B3-4AF2-9421-448B0B3522E0}" type="pres">
      <dgm:prSet presAssocID="{97F593AA-85DD-4293-A4E4-E55D7903FFD9}" presName="hierChild4" presStyleCnt="0"/>
      <dgm:spPr/>
      <dgm:t>
        <a:bodyPr/>
        <a:lstStyle/>
        <a:p>
          <a:endParaRPr lang="lt-LT"/>
        </a:p>
      </dgm:t>
    </dgm:pt>
    <dgm:pt modelId="{76C07F7C-5EE0-4758-9E33-75B1F36B38F3}" type="pres">
      <dgm:prSet presAssocID="{97F593AA-85DD-4293-A4E4-E55D7903FFD9}" presName="hierChild5" presStyleCnt="0"/>
      <dgm:spPr/>
      <dgm:t>
        <a:bodyPr/>
        <a:lstStyle/>
        <a:p>
          <a:endParaRPr lang="lt-LT"/>
        </a:p>
      </dgm:t>
    </dgm:pt>
    <dgm:pt modelId="{7EB843C8-FA22-4DE1-811F-A1FA604BBF77}" type="pres">
      <dgm:prSet presAssocID="{6A9481A4-C2A5-4643-A0D4-3CEC5ABBCE59}" presName="Name37" presStyleLbl="parChTrans1D2" presStyleIdx="1" presStyleCnt="6"/>
      <dgm:spPr/>
      <dgm:t>
        <a:bodyPr/>
        <a:lstStyle/>
        <a:p>
          <a:endParaRPr lang="lt-LT"/>
        </a:p>
      </dgm:t>
    </dgm:pt>
    <dgm:pt modelId="{6125E0A8-3258-464E-A726-F8125B158225}" type="pres">
      <dgm:prSet presAssocID="{B22DD649-DC9F-43B1-BF90-960DF4BB7347}" presName="hierRoot2" presStyleCnt="0">
        <dgm:presLayoutVars>
          <dgm:hierBranch val="init"/>
        </dgm:presLayoutVars>
      </dgm:prSet>
      <dgm:spPr/>
      <dgm:t>
        <a:bodyPr/>
        <a:lstStyle/>
        <a:p>
          <a:endParaRPr lang="lt-LT"/>
        </a:p>
      </dgm:t>
    </dgm:pt>
    <dgm:pt modelId="{F0F492B9-CAAA-4E6B-BC40-B65A8769728B}" type="pres">
      <dgm:prSet presAssocID="{B22DD649-DC9F-43B1-BF90-960DF4BB7347}" presName="rootComposite" presStyleCnt="0"/>
      <dgm:spPr/>
      <dgm:t>
        <a:bodyPr/>
        <a:lstStyle/>
        <a:p>
          <a:endParaRPr lang="lt-LT"/>
        </a:p>
      </dgm:t>
    </dgm:pt>
    <dgm:pt modelId="{E5BBE880-4045-4EE9-AAFA-A86DECF06B33}" type="pres">
      <dgm:prSet presAssocID="{B22DD649-DC9F-43B1-BF90-960DF4BB7347}" presName="rootText" presStyleLbl="node2" presStyleIdx="1" presStyleCnt="5" custScaleY="233302" custLinFactY="85372" custLinFactNeighborX="1326" custLinFactNeighborY="100000">
        <dgm:presLayoutVars>
          <dgm:chPref val="3"/>
        </dgm:presLayoutVars>
      </dgm:prSet>
      <dgm:spPr/>
      <dgm:t>
        <a:bodyPr/>
        <a:lstStyle/>
        <a:p>
          <a:endParaRPr lang="lt-LT"/>
        </a:p>
      </dgm:t>
    </dgm:pt>
    <dgm:pt modelId="{79CA8892-8FFD-4B9F-81E9-0E35B68CCAFE}" type="pres">
      <dgm:prSet presAssocID="{B22DD649-DC9F-43B1-BF90-960DF4BB7347}" presName="rootConnector" presStyleLbl="node2" presStyleIdx="1" presStyleCnt="5"/>
      <dgm:spPr/>
      <dgm:t>
        <a:bodyPr/>
        <a:lstStyle/>
        <a:p>
          <a:endParaRPr lang="lt-LT"/>
        </a:p>
      </dgm:t>
    </dgm:pt>
    <dgm:pt modelId="{F06D116E-FEA6-4CF5-AA0D-C432E4E71812}" type="pres">
      <dgm:prSet presAssocID="{B22DD649-DC9F-43B1-BF90-960DF4BB7347}" presName="hierChild4" presStyleCnt="0"/>
      <dgm:spPr/>
      <dgm:t>
        <a:bodyPr/>
        <a:lstStyle/>
        <a:p>
          <a:endParaRPr lang="lt-LT"/>
        </a:p>
      </dgm:t>
    </dgm:pt>
    <dgm:pt modelId="{516C4012-E73B-4DB6-A297-153C6CFC927E}" type="pres">
      <dgm:prSet presAssocID="{B22DD649-DC9F-43B1-BF90-960DF4BB7347}" presName="hierChild5" presStyleCnt="0"/>
      <dgm:spPr/>
      <dgm:t>
        <a:bodyPr/>
        <a:lstStyle/>
        <a:p>
          <a:endParaRPr lang="lt-LT"/>
        </a:p>
      </dgm:t>
    </dgm:pt>
    <dgm:pt modelId="{564F2B23-AE78-4397-8490-D3C3D3BEACC5}" type="pres">
      <dgm:prSet presAssocID="{A92BD85B-F9F9-41D9-9B81-A6F1E8038D8F}" presName="Name37" presStyleLbl="parChTrans1D2" presStyleIdx="2" presStyleCnt="6"/>
      <dgm:spPr/>
      <dgm:t>
        <a:bodyPr/>
        <a:lstStyle/>
        <a:p>
          <a:endParaRPr lang="lt-LT"/>
        </a:p>
      </dgm:t>
    </dgm:pt>
    <dgm:pt modelId="{F260EC85-0A5A-4F23-8BC4-EE5971837573}" type="pres">
      <dgm:prSet presAssocID="{73F4D0DF-7DD7-44A3-A76D-EE8146D3C45A}" presName="hierRoot2" presStyleCnt="0">
        <dgm:presLayoutVars>
          <dgm:hierBranch val="init"/>
        </dgm:presLayoutVars>
      </dgm:prSet>
      <dgm:spPr/>
      <dgm:t>
        <a:bodyPr/>
        <a:lstStyle/>
        <a:p>
          <a:endParaRPr lang="lt-LT"/>
        </a:p>
      </dgm:t>
    </dgm:pt>
    <dgm:pt modelId="{FD108BDE-9AF9-49A1-B9D1-B4934D5B7BEF}" type="pres">
      <dgm:prSet presAssocID="{73F4D0DF-7DD7-44A3-A76D-EE8146D3C45A}" presName="rootComposite" presStyleCnt="0"/>
      <dgm:spPr/>
      <dgm:t>
        <a:bodyPr/>
        <a:lstStyle/>
        <a:p>
          <a:endParaRPr lang="lt-LT"/>
        </a:p>
      </dgm:t>
    </dgm:pt>
    <dgm:pt modelId="{EDEC4DA9-B1A5-4377-9BAD-395329C76CFA}" type="pres">
      <dgm:prSet presAssocID="{73F4D0DF-7DD7-44A3-A76D-EE8146D3C45A}" presName="rootText" presStyleLbl="node2" presStyleIdx="2" presStyleCnt="5" custScaleY="233980" custLinFactY="53095" custLinFactNeighborX="1326" custLinFactNeighborY="100000">
        <dgm:presLayoutVars>
          <dgm:chPref val="3"/>
        </dgm:presLayoutVars>
      </dgm:prSet>
      <dgm:spPr/>
      <dgm:t>
        <a:bodyPr/>
        <a:lstStyle/>
        <a:p>
          <a:endParaRPr lang="lt-LT"/>
        </a:p>
      </dgm:t>
    </dgm:pt>
    <dgm:pt modelId="{E1B5B916-A69C-4A80-BE4F-B48627F1F18C}" type="pres">
      <dgm:prSet presAssocID="{73F4D0DF-7DD7-44A3-A76D-EE8146D3C45A}" presName="rootConnector" presStyleLbl="node2" presStyleIdx="2" presStyleCnt="5"/>
      <dgm:spPr/>
      <dgm:t>
        <a:bodyPr/>
        <a:lstStyle/>
        <a:p>
          <a:endParaRPr lang="lt-LT"/>
        </a:p>
      </dgm:t>
    </dgm:pt>
    <dgm:pt modelId="{40F49EA5-6EC4-47E4-A048-95C2A9A39C70}" type="pres">
      <dgm:prSet presAssocID="{73F4D0DF-7DD7-44A3-A76D-EE8146D3C45A}" presName="hierChild4" presStyleCnt="0"/>
      <dgm:spPr/>
      <dgm:t>
        <a:bodyPr/>
        <a:lstStyle/>
        <a:p>
          <a:endParaRPr lang="lt-LT"/>
        </a:p>
      </dgm:t>
    </dgm:pt>
    <dgm:pt modelId="{8D8C1197-8B3D-4158-8796-74F0EA5FEFA8}" type="pres">
      <dgm:prSet presAssocID="{73F4D0DF-7DD7-44A3-A76D-EE8146D3C45A}" presName="hierChild5" presStyleCnt="0"/>
      <dgm:spPr/>
      <dgm:t>
        <a:bodyPr/>
        <a:lstStyle/>
        <a:p>
          <a:endParaRPr lang="lt-LT"/>
        </a:p>
      </dgm:t>
    </dgm:pt>
    <dgm:pt modelId="{F1877DCA-1554-4303-9037-674C751AD505}" type="pres">
      <dgm:prSet presAssocID="{E07BE2C8-329C-4708-A2D3-E1863344F3D0}" presName="Name37" presStyleLbl="parChTrans1D2" presStyleIdx="3" presStyleCnt="6"/>
      <dgm:spPr/>
      <dgm:t>
        <a:bodyPr/>
        <a:lstStyle/>
        <a:p>
          <a:endParaRPr lang="lt-LT"/>
        </a:p>
      </dgm:t>
    </dgm:pt>
    <dgm:pt modelId="{DD1D00C3-4431-4FC2-A635-E7C4F50D4828}" type="pres">
      <dgm:prSet presAssocID="{B62FBA24-A22D-4E8B-A60D-10A13AE526B7}" presName="hierRoot2" presStyleCnt="0">
        <dgm:presLayoutVars>
          <dgm:hierBranch val="init"/>
        </dgm:presLayoutVars>
      </dgm:prSet>
      <dgm:spPr/>
      <dgm:t>
        <a:bodyPr/>
        <a:lstStyle/>
        <a:p>
          <a:endParaRPr lang="lt-LT"/>
        </a:p>
      </dgm:t>
    </dgm:pt>
    <dgm:pt modelId="{2F5E0A6B-7119-4B16-880D-7BAA654FD3B5}" type="pres">
      <dgm:prSet presAssocID="{B62FBA24-A22D-4E8B-A60D-10A13AE526B7}" presName="rootComposite" presStyleCnt="0"/>
      <dgm:spPr/>
      <dgm:t>
        <a:bodyPr/>
        <a:lstStyle/>
        <a:p>
          <a:endParaRPr lang="lt-LT"/>
        </a:p>
      </dgm:t>
    </dgm:pt>
    <dgm:pt modelId="{C90ACCB1-AD3D-41EF-9220-1470B5FC4583}" type="pres">
      <dgm:prSet presAssocID="{B62FBA24-A22D-4E8B-A60D-10A13AE526B7}" presName="rootText" presStyleLbl="node2" presStyleIdx="3" presStyleCnt="5" custScaleY="232398" custLinFactY="61018" custLinFactNeighborX="-663" custLinFactNeighborY="100000">
        <dgm:presLayoutVars>
          <dgm:chPref val="3"/>
        </dgm:presLayoutVars>
      </dgm:prSet>
      <dgm:spPr/>
      <dgm:t>
        <a:bodyPr/>
        <a:lstStyle/>
        <a:p>
          <a:endParaRPr lang="lt-LT"/>
        </a:p>
      </dgm:t>
    </dgm:pt>
    <dgm:pt modelId="{E437852B-57B6-4B74-9024-7C1403EAC8C6}" type="pres">
      <dgm:prSet presAssocID="{B62FBA24-A22D-4E8B-A60D-10A13AE526B7}" presName="rootConnector" presStyleLbl="node2" presStyleIdx="3" presStyleCnt="5"/>
      <dgm:spPr/>
      <dgm:t>
        <a:bodyPr/>
        <a:lstStyle/>
        <a:p>
          <a:endParaRPr lang="lt-LT"/>
        </a:p>
      </dgm:t>
    </dgm:pt>
    <dgm:pt modelId="{482C26EA-BDBC-451D-967E-B0D87D4D0474}" type="pres">
      <dgm:prSet presAssocID="{B62FBA24-A22D-4E8B-A60D-10A13AE526B7}" presName="hierChild4" presStyleCnt="0"/>
      <dgm:spPr/>
      <dgm:t>
        <a:bodyPr/>
        <a:lstStyle/>
        <a:p>
          <a:endParaRPr lang="lt-LT"/>
        </a:p>
      </dgm:t>
    </dgm:pt>
    <dgm:pt modelId="{192717D0-91A7-4E33-BDE1-B5C9177533F3}" type="pres">
      <dgm:prSet presAssocID="{B62FBA24-A22D-4E8B-A60D-10A13AE526B7}" presName="hierChild5" presStyleCnt="0"/>
      <dgm:spPr/>
      <dgm:t>
        <a:bodyPr/>
        <a:lstStyle/>
        <a:p>
          <a:endParaRPr lang="lt-LT"/>
        </a:p>
      </dgm:t>
    </dgm:pt>
    <dgm:pt modelId="{78566DB8-0480-4C33-BA06-D09B66980F89}" type="pres">
      <dgm:prSet presAssocID="{24C8FB25-8EDC-4806-BA5F-8897268F9ED0}" presName="Name37" presStyleLbl="parChTrans1D2" presStyleIdx="4" presStyleCnt="6"/>
      <dgm:spPr/>
      <dgm:t>
        <a:bodyPr/>
        <a:lstStyle/>
        <a:p>
          <a:endParaRPr lang="lt-LT"/>
        </a:p>
      </dgm:t>
    </dgm:pt>
    <dgm:pt modelId="{EE443E9C-F96E-4E9E-A190-E4103660A6B3}" type="pres">
      <dgm:prSet presAssocID="{5DE00147-7BAB-4601-96DC-4C6A61605D38}" presName="hierRoot2" presStyleCnt="0">
        <dgm:presLayoutVars>
          <dgm:hierBranch val="init"/>
        </dgm:presLayoutVars>
      </dgm:prSet>
      <dgm:spPr/>
      <dgm:t>
        <a:bodyPr/>
        <a:lstStyle/>
        <a:p>
          <a:endParaRPr lang="lt-LT"/>
        </a:p>
      </dgm:t>
    </dgm:pt>
    <dgm:pt modelId="{1A9A4A5A-28A9-4972-A9BA-08D0D4F0C25D}" type="pres">
      <dgm:prSet presAssocID="{5DE00147-7BAB-4601-96DC-4C6A61605D38}" presName="rootComposite" presStyleCnt="0"/>
      <dgm:spPr/>
      <dgm:t>
        <a:bodyPr/>
        <a:lstStyle/>
        <a:p>
          <a:endParaRPr lang="lt-LT"/>
        </a:p>
      </dgm:t>
    </dgm:pt>
    <dgm:pt modelId="{AEEED8E4-BA1B-4BE5-BD08-1B45C574B3AA}" type="pres">
      <dgm:prSet presAssocID="{5DE00147-7BAB-4601-96DC-4C6A61605D38}" presName="rootText" presStyleLbl="node2" presStyleIdx="4" presStyleCnt="5" custScaleY="233024" custLinFactY="70183" custLinFactNeighborX="-5919" custLinFactNeighborY="100000">
        <dgm:presLayoutVars>
          <dgm:chPref val="3"/>
        </dgm:presLayoutVars>
      </dgm:prSet>
      <dgm:spPr/>
      <dgm:t>
        <a:bodyPr/>
        <a:lstStyle/>
        <a:p>
          <a:endParaRPr lang="lt-LT"/>
        </a:p>
      </dgm:t>
    </dgm:pt>
    <dgm:pt modelId="{4D55DE9B-5A1C-4FCF-89EC-4502CB155810}" type="pres">
      <dgm:prSet presAssocID="{5DE00147-7BAB-4601-96DC-4C6A61605D38}" presName="rootConnector" presStyleLbl="node2" presStyleIdx="4" presStyleCnt="5"/>
      <dgm:spPr/>
      <dgm:t>
        <a:bodyPr/>
        <a:lstStyle/>
        <a:p>
          <a:endParaRPr lang="lt-LT"/>
        </a:p>
      </dgm:t>
    </dgm:pt>
    <dgm:pt modelId="{81E1F85B-A77D-4024-917D-EB5B6DF96987}" type="pres">
      <dgm:prSet presAssocID="{5DE00147-7BAB-4601-96DC-4C6A61605D38}" presName="hierChild4" presStyleCnt="0"/>
      <dgm:spPr/>
      <dgm:t>
        <a:bodyPr/>
        <a:lstStyle/>
        <a:p>
          <a:endParaRPr lang="lt-LT"/>
        </a:p>
      </dgm:t>
    </dgm:pt>
    <dgm:pt modelId="{E1F44B1B-0305-4991-B6CD-0B166C510889}" type="pres">
      <dgm:prSet presAssocID="{5DE00147-7BAB-4601-96DC-4C6A61605D38}" presName="hierChild5" presStyleCnt="0"/>
      <dgm:spPr/>
      <dgm:t>
        <a:bodyPr/>
        <a:lstStyle/>
        <a:p>
          <a:endParaRPr lang="lt-LT"/>
        </a:p>
      </dgm:t>
    </dgm:pt>
    <dgm:pt modelId="{8E5FD477-C555-4291-9C2B-C0989A1216DA}" type="pres">
      <dgm:prSet presAssocID="{F82DF19E-B732-4D22-AE9B-AEADDC0BA125}" presName="hierChild3" presStyleCnt="0"/>
      <dgm:spPr/>
      <dgm:t>
        <a:bodyPr/>
        <a:lstStyle/>
        <a:p>
          <a:endParaRPr lang="lt-LT"/>
        </a:p>
      </dgm:t>
    </dgm:pt>
    <dgm:pt modelId="{70CFEF7E-768A-46E2-973A-83EB254CEC62}" type="pres">
      <dgm:prSet presAssocID="{ED4B324B-C1EE-413C-BF63-B9B201403C98}" presName="Name111" presStyleLbl="parChTrans1D2" presStyleIdx="5" presStyleCnt="6"/>
      <dgm:spPr/>
      <dgm:t>
        <a:bodyPr/>
        <a:lstStyle/>
        <a:p>
          <a:endParaRPr lang="lt-LT"/>
        </a:p>
      </dgm:t>
    </dgm:pt>
    <dgm:pt modelId="{7A19C6CE-C1D7-445E-B0BD-7C59930F8A32}" type="pres">
      <dgm:prSet presAssocID="{23561E41-A8BF-4DA0-BF4D-B16A0037B627}" presName="hierRoot3" presStyleCnt="0">
        <dgm:presLayoutVars>
          <dgm:hierBranch val="init"/>
        </dgm:presLayoutVars>
      </dgm:prSet>
      <dgm:spPr/>
      <dgm:t>
        <a:bodyPr/>
        <a:lstStyle/>
        <a:p>
          <a:endParaRPr lang="lt-LT"/>
        </a:p>
      </dgm:t>
    </dgm:pt>
    <dgm:pt modelId="{1F50A713-D525-4C53-B8CB-B1AAC9267073}" type="pres">
      <dgm:prSet presAssocID="{23561E41-A8BF-4DA0-BF4D-B16A0037B627}" presName="rootComposite3" presStyleCnt="0"/>
      <dgm:spPr/>
      <dgm:t>
        <a:bodyPr/>
        <a:lstStyle/>
        <a:p>
          <a:endParaRPr lang="lt-LT"/>
        </a:p>
      </dgm:t>
    </dgm:pt>
    <dgm:pt modelId="{F6ED8B77-52C2-4391-8A4A-2F0C863F25B2}" type="pres">
      <dgm:prSet presAssocID="{23561E41-A8BF-4DA0-BF4D-B16A0037B627}" presName="rootText3" presStyleLbl="asst1" presStyleIdx="0" presStyleCnt="1" custScaleX="112244" custScaleY="151058" custLinFactY="19336" custLinFactNeighborX="1326" custLinFactNeighborY="100000">
        <dgm:presLayoutVars>
          <dgm:chPref val="3"/>
        </dgm:presLayoutVars>
      </dgm:prSet>
      <dgm:spPr/>
      <dgm:t>
        <a:bodyPr/>
        <a:lstStyle/>
        <a:p>
          <a:endParaRPr lang="lt-LT"/>
        </a:p>
      </dgm:t>
    </dgm:pt>
    <dgm:pt modelId="{945D44AF-F988-4757-B21C-B8288A718E63}" type="pres">
      <dgm:prSet presAssocID="{23561E41-A8BF-4DA0-BF4D-B16A0037B627}" presName="rootConnector3" presStyleLbl="asst1" presStyleIdx="0" presStyleCnt="1"/>
      <dgm:spPr/>
      <dgm:t>
        <a:bodyPr/>
        <a:lstStyle/>
        <a:p>
          <a:endParaRPr lang="lt-LT"/>
        </a:p>
      </dgm:t>
    </dgm:pt>
    <dgm:pt modelId="{437587BE-D2D6-4C10-8252-F82D934BC944}" type="pres">
      <dgm:prSet presAssocID="{23561E41-A8BF-4DA0-BF4D-B16A0037B627}" presName="hierChild6" presStyleCnt="0"/>
      <dgm:spPr/>
      <dgm:t>
        <a:bodyPr/>
        <a:lstStyle/>
        <a:p>
          <a:endParaRPr lang="lt-LT"/>
        </a:p>
      </dgm:t>
    </dgm:pt>
    <dgm:pt modelId="{E6A2048E-72CA-4052-B7BF-5F97E26765A0}" type="pres">
      <dgm:prSet presAssocID="{23561E41-A8BF-4DA0-BF4D-B16A0037B627}" presName="hierChild7" presStyleCnt="0"/>
      <dgm:spPr/>
      <dgm:t>
        <a:bodyPr/>
        <a:lstStyle/>
        <a:p>
          <a:endParaRPr lang="lt-LT"/>
        </a:p>
      </dgm:t>
    </dgm:pt>
    <dgm:pt modelId="{E7DB06F9-F789-4725-A797-651587710B66}" type="pres">
      <dgm:prSet presAssocID="{04453198-3170-4DBE-85E2-8926965AF5C0}" presName="hierRoot1" presStyleCnt="0">
        <dgm:presLayoutVars>
          <dgm:hierBranch val="init"/>
        </dgm:presLayoutVars>
      </dgm:prSet>
      <dgm:spPr/>
      <dgm:t>
        <a:bodyPr/>
        <a:lstStyle/>
        <a:p>
          <a:endParaRPr lang="lt-LT"/>
        </a:p>
      </dgm:t>
    </dgm:pt>
    <dgm:pt modelId="{70BEFB43-04C3-4258-AD89-007853008EB4}" type="pres">
      <dgm:prSet presAssocID="{04453198-3170-4DBE-85E2-8926965AF5C0}" presName="rootComposite1" presStyleCnt="0"/>
      <dgm:spPr/>
      <dgm:t>
        <a:bodyPr/>
        <a:lstStyle/>
        <a:p>
          <a:endParaRPr lang="lt-LT"/>
        </a:p>
      </dgm:t>
    </dgm:pt>
    <dgm:pt modelId="{98968E58-368B-4FB7-AA98-DF1181190D94}" type="pres">
      <dgm:prSet presAssocID="{04453198-3170-4DBE-85E2-8926965AF5C0}" presName="rootText1" presStyleLbl="node0" presStyleIdx="2" presStyleCnt="4" custAng="10800000" custFlipVert="1" custScaleY="77120" custLinFactX="-200000" custLinFactY="151361" custLinFactNeighborX="-284050" custLinFactNeighborY="200000">
        <dgm:presLayoutVars>
          <dgm:chPref val="3"/>
        </dgm:presLayoutVars>
      </dgm:prSet>
      <dgm:spPr/>
      <dgm:t>
        <a:bodyPr/>
        <a:lstStyle/>
        <a:p>
          <a:endParaRPr lang="lt-LT"/>
        </a:p>
      </dgm:t>
    </dgm:pt>
    <dgm:pt modelId="{EF1DEA74-F8D1-4BE3-A126-61E537FFF014}" type="pres">
      <dgm:prSet presAssocID="{04453198-3170-4DBE-85E2-8926965AF5C0}" presName="rootConnector1" presStyleLbl="node1" presStyleIdx="0" presStyleCnt="0"/>
      <dgm:spPr/>
      <dgm:t>
        <a:bodyPr/>
        <a:lstStyle/>
        <a:p>
          <a:endParaRPr lang="lt-LT"/>
        </a:p>
      </dgm:t>
    </dgm:pt>
    <dgm:pt modelId="{DF676232-EDC4-4B85-B286-0B57CF0E7FB7}" type="pres">
      <dgm:prSet presAssocID="{04453198-3170-4DBE-85E2-8926965AF5C0}" presName="hierChild2" presStyleCnt="0"/>
      <dgm:spPr/>
      <dgm:t>
        <a:bodyPr/>
        <a:lstStyle/>
        <a:p>
          <a:endParaRPr lang="lt-LT"/>
        </a:p>
      </dgm:t>
    </dgm:pt>
    <dgm:pt modelId="{C8888FC7-6FFD-4892-934C-B514422E603D}" type="pres">
      <dgm:prSet presAssocID="{04453198-3170-4DBE-85E2-8926965AF5C0}" presName="hierChild3" presStyleCnt="0"/>
      <dgm:spPr/>
      <dgm:t>
        <a:bodyPr/>
        <a:lstStyle/>
        <a:p>
          <a:endParaRPr lang="lt-LT"/>
        </a:p>
      </dgm:t>
    </dgm:pt>
    <dgm:pt modelId="{05B7DD78-6029-487A-B9DD-C9FB9D144173}" type="pres">
      <dgm:prSet presAssocID="{83DAAA42-D93B-4EE7-99DC-5009B8FD2477}" presName="hierRoot1" presStyleCnt="0">
        <dgm:presLayoutVars>
          <dgm:hierBranch val="init"/>
        </dgm:presLayoutVars>
      </dgm:prSet>
      <dgm:spPr/>
    </dgm:pt>
    <dgm:pt modelId="{329E599D-60BF-40B5-BDF2-7EFBEADC7446}" type="pres">
      <dgm:prSet presAssocID="{83DAAA42-D93B-4EE7-99DC-5009B8FD2477}" presName="rootComposite1" presStyleCnt="0"/>
      <dgm:spPr/>
    </dgm:pt>
    <dgm:pt modelId="{66219984-05B0-4005-905F-B2C292DAAA60}" type="pres">
      <dgm:prSet presAssocID="{83DAAA42-D93B-4EE7-99DC-5009B8FD2477}" presName="rootText1" presStyleLbl="node0" presStyleIdx="3" presStyleCnt="4" custAng="0" custScaleX="89242" custScaleY="110218" custLinFactX="-30357" custLinFactY="21911" custLinFactNeighborX="-100000" custLinFactNeighborY="100000">
        <dgm:presLayoutVars>
          <dgm:chPref val="3"/>
        </dgm:presLayoutVars>
      </dgm:prSet>
      <dgm:spPr/>
      <dgm:t>
        <a:bodyPr/>
        <a:lstStyle/>
        <a:p>
          <a:endParaRPr lang="lt-LT"/>
        </a:p>
      </dgm:t>
    </dgm:pt>
    <dgm:pt modelId="{D0CC95B8-F039-432C-9512-2C9F2E5D770C}" type="pres">
      <dgm:prSet presAssocID="{83DAAA42-D93B-4EE7-99DC-5009B8FD2477}" presName="rootConnector1" presStyleLbl="node1" presStyleIdx="0" presStyleCnt="0"/>
      <dgm:spPr/>
      <dgm:t>
        <a:bodyPr/>
        <a:lstStyle/>
        <a:p>
          <a:endParaRPr lang="lt-LT"/>
        </a:p>
      </dgm:t>
    </dgm:pt>
    <dgm:pt modelId="{BAA00DFB-DB61-4D5B-AAE7-F8F6B5335707}" type="pres">
      <dgm:prSet presAssocID="{83DAAA42-D93B-4EE7-99DC-5009B8FD2477}" presName="hierChild2" presStyleCnt="0"/>
      <dgm:spPr/>
    </dgm:pt>
    <dgm:pt modelId="{6B280231-2312-490C-A530-2C9809EA48A4}" type="pres">
      <dgm:prSet presAssocID="{83DAAA42-D93B-4EE7-99DC-5009B8FD2477}" presName="hierChild3" presStyleCnt="0"/>
      <dgm:spPr/>
    </dgm:pt>
  </dgm:ptLst>
  <dgm:cxnLst>
    <dgm:cxn modelId="{4312719E-14D6-48EA-B27D-4F47DEEA6B5B}" type="presOf" srcId="{24C8FB25-8EDC-4806-BA5F-8897268F9ED0}" destId="{78566DB8-0480-4C33-BA06-D09B66980F89}" srcOrd="0" destOrd="0" presId="urn:microsoft.com/office/officeart/2005/8/layout/orgChart1"/>
    <dgm:cxn modelId="{89882D42-667D-4818-AB43-C6360E1457AC}" type="presOf" srcId="{23561E41-A8BF-4DA0-BF4D-B16A0037B627}" destId="{945D44AF-F988-4757-B21C-B8288A718E63}" srcOrd="1" destOrd="0" presId="urn:microsoft.com/office/officeart/2005/8/layout/orgChart1"/>
    <dgm:cxn modelId="{DA893CCC-F160-4063-A680-CB8B14A50108}" type="presOf" srcId="{23561E41-A8BF-4DA0-BF4D-B16A0037B627}" destId="{F6ED8B77-52C2-4391-8A4A-2F0C863F25B2}" srcOrd="0" destOrd="0" presId="urn:microsoft.com/office/officeart/2005/8/layout/orgChart1"/>
    <dgm:cxn modelId="{088D38AE-3475-4895-9EB7-960910B2E1AF}" srcId="{F82DF19E-B732-4D22-AE9B-AEADDC0BA125}" destId="{23561E41-A8BF-4DA0-BF4D-B16A0037B627}" srcOrd="0" destOrd="0" parTransId="{ED4B324B-C1EE-413C-BF63-B9B201403C98}" sibTransId="{9249F72E-0F21-4FB9-9E9F-1C06840000A5}"/>
    <dgm:cxn modelId="{95DBBD55-8B91-40EE-9232-A5D05B519821}" type="presOf" srcId="{B62FBA24-A22D-4E8B-A60D-10A13AE526B7}" destId="{C90ACCB1-AD3D-41EF-9220-1470B5FC4583}" srcOrd="0" destOrd="0" presId="urn:microsoft.com/office/officeart/2005/8/layout/orgChart1"/>
    <dgm:cxn modelId="{24839DAB-7ABB-47E0-B6E1-94AADDC18C94}" type="presOf" srcId="{04453198-3170-4DBE-85E2-8926965AF5C0}" destId="{EF1DEA74-F8D1-4BE3-A126-61E537FFF014}" srcOrd="1" destOrd="0" presId="urn:microsoft.com/office/officeart/2005/8/layout/orgChart1"/>
    <dgm:cxn modelId="{82726DA5-67CA-4CA3-972B-A253328C4AED}" srcId="{F82DF19E-B732-4D22-AE9B-AEADDC0BA125}" destId="{5DE00147-7BAB-4601-96DC-4C6A61605D38}" srcOrd="5" destOrd="0" parTransId="{24C8FB25-8EDC-4806-BA5F-8897268F9ED0}" sibTransId="{31D6CFBC-63DD-44CE-80A4-484C9275C21B}"/>
    <dgm:cxn modelId="{FC580800-FB01-457B-B6FF-89D0A255953E}" type="presOf" srcId="{E07BE2C8-329C-4708-A2D3-E1863344F3D0}" destId="{F1877DCA-1554-4303-9037-674C751AD505}" srcOrd="0" destOrd="0" presId="urn:microsoft.com/office/officeart/2005/8/layout/orgChart1"/>
    <dgm:cxn modelId="{9FA6D0BA-062B-4A77-AEFF-D9F2C5943512}" type="presOf" srcId="{73F4D0DF-7DD7-44A3-A76D-EE8146D3C45A}" destId="{E1B5B916-A69C-4A80-BE4F-B48627F1F18C}" srcOrd="1" destOrd="0" presId="urn:microsoft.com/office/officeart/2005/8/layout/orgChart1"/>
    <dgm:cxn modelId="{B1C99902-3242-40B7-B447-185F2C1701DB}" type="presOf" srcId="{83DAAA42-D93B-4EE7-99DC-5009B8FD2477}" destId="{D0CC95B8-F039-432C-9512-2C9F2E5D770C}" srcOrd="1" destOrd="0" presId="urn:microsoft.com/office/officeart/2005/8/layout/orgChart1"/>
    <dgm:cxn modelId="{68AEF9AF-1F89-440F-BE5C-2C47F2666634}" srcId="{F82DF19E-B732-4D22-AE9B-AEADDC0BA125}" destId="{97F593AA-85DD-4293-A4E4-E55D7903FFD9}" srcOrd="1" destOrd="0" parTransId="{80BFB0C1-E59F-4D95-A340-89F1C5890F2D}" sibTransId="{CAA12650-4F32-48A9-96FC-00C6A6539AC4}"/>
    <dgm:cxn modelId="{A52304EB-C575-4954-89B3-82B3C7531C6D}" type="presOf" srcId="{6A9481A4-C2A5-4643-A0D4-3CEC5ABBCE59}" destId="{7EB843C8-FA22-4DE1-811F-A1FA604BBF77}" srcOrd="0" destOrd="0" presId="urn:microsoft.com/office/officeart/2005/8/layout/orgChart1"/>
    <dgm:cxn modelId="{E1F09392-8E3D-4E64-9D6F-B2A3569FAFFC}" type="presOf" srcId="{80BFB0C1-E59F-4D95-A340-89F1C5890F2D}" destId="{E570F2ED-23EB-446F-969E-86398DD82CBA}" srcOrd="0" destOrd="0" presId="urn:microsoft.com/office/officeart/2005/8/layout/orgChart1"/>
    <dgm:cxn modelId="{887FA3AF-7AAD-4286-BD2E-61AAEA14C2DD}" srcId="{A5E3B0F9-D83E-463D-96A7-439E6D856432}" destId="{04453198-3170-4DBE-85E2-8926965AF5C0}" srcOrd="2" destOrd="0" parTransId="{76A69DFA-D6B2-4451-9E76-59C249470EB8}" sibTransId="{D9ABC841-E5CA-4CDE-B876-F49F42D17ED1}"/>
    <dgm:cxn modelId="{467C4E0E-D94C-452F-9E0B-2C407D081C59}" type="presOf" srcId="{ED4B324B-C1EE-413C-BF63-B9B201403C98}" destId="{70CFEF7E-768A-46E2-973A-83EB254CEC62}" srcOrd="0" destOrd="0" presId="urn:microsoft.com/office/officeart/2005/8/layout/orgChart1"/>
    <dgm:cxn modelId="{D5AEF1BA-4534-4397-9FF3-C9B89EE2E40C}" type="presOf" srcId="{04453198-3170-4DBE-85E2-8926965AF5C0}" destId="{98968E58-368B-4FB7-AA98-DF1181190D94}" srcOrd="0" destOrd="0" presId="urn:microsoft.com/office/officeart/2005/8/layout/orgChart1"/>
    <dgm:cxn modelId="{561652DA-B2B8-44C8-852B-9AD2BAD0F0EF}" type="presOf" srcId="{A152F6C5-EC09-498C-8BD6-9F92277649F2}" destId="{9D9C62E8-1D71-464C-80E0-7C20ED0742F0}" srcOrd="0" destOrd="0" presId="urn:microsoft.com/office/officeart/2005/8/layout/orgChart1"/>
    <dgm:cxn modelId="{D3F5E416-87FA-4616-9757-06B3FBE0AB76}" type="presOf" srcId="{97F593AA-85DD-4293-A4E4-E55D7903FFD9}" destId="{2F0ABFEC-B9C8-4896-ACF1-E49B55EA47FC}" srcOrd="1" destOrd="0" presId="urn:microsoft.com/office/officeart/2005/8/layout/orgChart1"/>
    <dgm:cxn modelId="{DB27B7AF-228A-4BC6-9CCF-7FF3414BD5D0}" type="presOf" srcId="{73F4D0DF-7DD7-44A3-A76D-EE8146D3C45A}" destId="{EDEC4DA9-B1A5-4377-9BAD-395329C76CFA}" srcOrd="0" destOrd="0" presId="urn:microsoft.com/office/officeart/2005/8/layout/orgChart1"/>
    <dgm:cxn modelId="{F6AE0DA1-B107-4B52-AB86-76D2DD9F8D46}" srcId="{F82DF19E-B732-4D22-AE9B-AEADDC0BA125}" destId="{B62FBA24-A22D-4E8B-A60D-10A13AE526B7}" srcOrd="4" destOrd="0" parTransId="{E07BE2C8-329C-4708-A2D3-E1863344F3D0}" sibTransId="{2C4FBA7D-9D39-4D64-A136-3E33C8CE0EE5}"/>
    <dgm:cxn modelId="{7575CBA8-EBB5-4564-BEEC-4E4B34E5E7AF}" srcId="{F82DF19E-B732-4D22-AE9B-AEADDC0BA125}" destId="{73F4D0DF-7DD7-44A3-A76D-EE8146D3C45A}" srcOrd="3" destOrd="0" parTransId="{A92BD85B-F9F9-41D9-9B81-A6F1E8038D8F}" sibTransId="{189667BA-0B4F-4F56-B786-3DF089B85445}"/>
    <dgm:cxn modelId="{A63C2E87-8A7A-4DD9-90EB-4B17BA389418}" type="presOf" srcId="{F82DF19E-B732-4D22-AE9B-AEADDC0BA125}" destId="{ED6A5860-31BD-4BD3-A130-A21C97458E2D}" srcOrd="0" destOrd="0" presId="urn:microsoft.com/office/officeart/2005/8/layout/orgChart1"/>
    <dgm:cxn modelId="{CA74B814-0458-4979-8CF0-A96BD2627DBD}" type="presOf" srcId="{A92BD85B-F9F9-41D9-9B81-A6F1E8038D8F}" destId="{564F2B23-AE78-4397-8490-D3C3D3BEACC5}" srcOrd="0" destOrd="0" presId="urn:microsoft.com/office/officeart/2005/8/layout/orgChart1"/>
    <dgm:cxn modelId="{E7581E29-DEE4-4122-843D-CE96BDE7B713}" type="presOf" srcId="{5DE00147-7BAB-4601-96DC-4C6A61605D38}" destId="{AEEED8E4-BA1B-4BE5-BD08-1B45C574B3AA}" srcOrd="0" destOrd="0" presId="urn:microsoft.com/office/officeart/2005/8/layout/orgChart1"/>
    <dgm:cxn modelId="{219BD845-BB4F-48EC-9D28-0B4D1D3B4041}" srcId="{F82DF19E-B732-4D22-AE9B-AEADDC0BA125}" destId="{B22DD649-DC9F-43B1-BF90-960DF4BB7347}" srcOrd="2" destOrd="0" parTransId="{6A9481A4-C2A5-4643-A0D4-3CEC5ABBCE59}" sibTransId="{5D7253A2-E94D-4FAD-A7D3-C515777A23CA}"/>
    <dgm:cxn modelId="{DC7D2107-91E5-4496-9F2E-E4B05726D931}" srcId="{A5E3B0F9-D83E-463D-96A7-439E6D856432}" destId="{83DAAA42-D93B-4EE7-99DC-5009B8FD2477}" srcOrd="3" destOrd="0" parTransId="{246E61FB-749E-4DB9-B122-DDD2D899A7C2}" sibTransId="{9A9F1304-5540-4ACC-B12B-E749317DA6C0}"/>
    <dgm:cxn modelId="{FCB5FD7D-7D8A-465C-9D75-46F1DCAEB299}" srcId="{A5E3B0F9-D83E-463D-96A7-439E6D856432}" destId="{F82DF19E-B732-4D22-AE9B-AEADDC0BA125}" srcOrd="1" destOrd="0" parTransId="{25700858-0448-479D-960C-1C5DFEEF9FAA}" sibTransId="{25F159F2-CCBE-425B-A459-6F071C330BDD}"/>
    <dgm:cxn modelId="{53CFBD06-E0AC-4AC3-B2CC-9459AE3B4B6C}" type="presOf" srcId="{B22DD649-DC9F-43B1-BF90-960DF4BB7347}" destId="{E5BBE880-4045-4EE9-AAFA-A86DECF06B33}" srcOrd="0" destOrd="0" presId="urn:microsoft.com/office/officeart/2005/8/layout/orgChart1"/>
    <dgm:cxn modelId="{6B9F473A-A19A-4A60-B650-DB85CBCD3160}" type="presOf" srcId="{A152F6C5-EC09-498C-8BD6-9F92277649F2}" destId="{36EEE786-B397-4238-9454-6B3EBDF9BA1E}" srcOrd="1" destOrd="0" presId="urn:microsoft.com/office/officeart/2005/8/layout/orgChart1"/>
    <dgm:cxn modelId="{8DF789A7-97AF-4398-83E1-8AACB02329E5}" type="presOf" srcId="{B22DD649-DC9F-43B1-BF90-960DF4BB7347}" destId="{79CA8892-8FFD-4B9F-81E9-0E35B68CCAFE}" srcOrd="1" destOrd="0" presId="urn:microsoft.com/office/officeart/2005/8/layout/orgChart1"/>
    <dgm:cxn modelId="{DE0A7E28-4FDA-419E-84F8-7DA0DD3531EB}" type="presOf" srcId="{83DAAA42-D93B-4EE7-99DC-5009B8FD2477}" destId="{66219984-05B0-4005-905F-B2C292DAAA60}" srcOrd="0" destOrd="0" presId="urn:microsoft.com/office/officeart/2005/8/layout/orgChart1"/>
    <dgm:cxn modelId="{306D6CE5-5ECD-4682-82ED-96FF453E70FD}" type="presOf" srcId="{97F593AA-85DD-4293-A4E4-E55D7903FFD9}" destId="{50E367D4-D430-4BD1-A698-859CC2E9AB05}" srcOrd="0" destOrd="0" presId="urn:microsoft.com/office/officeart/2005/8/layout/orgChart1"/>
    <dgm:cxn modelId="{36499DF7-8FA5-48F3-9DA3-EA7F36206201}" type="presOf" srcId="{A5E3B0F9-D83E-463D-96A7-439E6D856432}" destId="{640153B7-4CB0-4FBF-BE08-3B31F7EFD596}" srcOrd="0" destOrd="0" presId="urn:microsoft.com/office/officeart/2005/8/layout/orgChart1"/>
    <dgm:cxn modelId="{AABB51FD-722C-4D12-B406-972FF62CD9C6}" type="presOf" srcId="{5DE00147-7BAB-4601-96DC-4C6A61605D38}" destId="{4D55DE9B-5A1C-4FCF-89EC-4502CB155810}" srcOrd="1" destOrd="0" presId="urn:microsoft.com/office/officeart/2005/8/layout/orgChart1"/>
    <dgm:cxn modelId="{0359E9E8-9709-420E-9033-CB689FB2E09F}" type="presOf" srcId="{F82DF19E-B732-4D22-AE9B-AEADDC0BA125}" destId="{D5D33EA0-05A5-42B1-BBFB-62B49EDEDC7A}" srcOrd="1" destOrd="0" presId="urn:microsoft.com/office/officeart/2005/8/layout/orgChart1"/>
    <dgm:cxn modelId="{1A1AFCB1-B663-48BF-A4EB-18C103884FD5}" type="presOf" srcId="{B62FBA24-A22D-4E8B-A60D-10A13AE526B7}" destId="{E437852B-57B6-4B74-9024-7C1403EAC8C6}" srcOrd="1" destOrd="0" presId="urn:microsoft.com/office/officeart/2005/8/layout/orgChart1"/>
    <dgm:cxn modelId="{BCB0F86B-CC86-4FE2-920F-1420D8E663DD}" srcId="{A5E3B0F9-D83E-463D-96A7-439E6D856432}" destId="{A152F6C5-EC09-498C-8BD6-9F92277649F2}" srcOrd="0" destOrd="0" parTransId="{197114AF-ED80-49B6-9396-181262F77B4F}" sibTransId="{D75E5456-CFD1-4289-A8CD-8FEC9DC61C4B}"/>
    <dgm:cxn modelId="{2EF44064-AB5B-4E6C-9661-2E0E00CB414D}" type="presParOf" srcId="{640153B7-4CB0-4FBF-BE08-3B31F7EFD596}" destId="{357A5762-7ADB-4DC2-95AE-C0019E4BE6BC}" srcOrd="0" destOrd="0" presId="urn:microsoft.com/office/officeart/2005/8/layout/orgChart1"/>
    <dgm:cxn modelId="{B960BBF7-FE37-4891-B3BE-1B3533970EAE}" type="presParOf" srcId="{357A5762-7ADB-4DC2-95AE-C0019E4BE6BC}" destId="{2679A5BA-85F0-4490-8F31-3FA004B5D944}" srcOrd="0" destOrd="0" presId="urn:microsoft.com/office/officeart/2005/8/layout/orgChart1"/>
    <dgm:cxn modelId="{7801AC8A-C822-4799-8B7A-5954EBBAE45B}" type="presParOf" srcId="{2679A5BA-85F0-4490-8F31-3FA004B5D944}" destId="{9D9C62E8-1D71-464C-80E0-7C20ED0742F0}" srcOrd="0" destOrd="0" presId="urn:microsoft.com/office/officeart/2005/8/layout/orgChart1"/>
    <dgm:cxn modelId="{D1A4978B-5A08-4CF2-ADD6-6D9470F62BD4}" type="presParOf" srcId="{2679A5BA-85F0-4490-8F31-3FA004B5D944}" destId="{36EEE786-B397-4238-9454-6B3EBDF9BA1E}" srcOrd="1" destOrd="0" presId="urn:microsoft.com/office/officeart/2005/8/layout/orgChart1"/>
    <dgm:cxn modelId="{0DE8B9FB-3A40-45D1-A0F4-DA273428E370}" type="presParOf" srcId="{357A5762-7ADB-4DC2-95AE-C0019E4BE6BC}" destId="{84CAA1E8-621C-40F3-BEB7-CF3485D87279}" srcOrd="1" destOrd="0" presId="urn:microsoft.com/office/officeart/2005/8/layout/orgChart1"/>
    <dgm:cxn modelId="{150FB760-BE22-4C66-A04C-1C7355F3121F}" type="presParOf" srcId="{357A5762-7ADB-4DC2-95AE-C0019E4BE6BC}" destId="{588CE6CB-35EC-427E-8F7F-23AF0CA745A2}" srcOrd="2" destOrd="0" presId="urn:microsoft.com/office/officeart/2005/8/layout/orgChart1"/>
    <dgm:cxn modelId="{0C92CCBF-F0E4-44DC-9E86-14581A85826A}" type="presParOf" srcId="{640153B7-4CB0-4FBF-BE08-3B31F7EFD596}" destId="{725D172D-242F-4CF2-AE87-EA6FC5CC77B4}" srcOrd="1" destOrd="0" presId="urn:microsoft.com/office/officeart/2005/8/layout/orgChart1"/>
    <dgm:cxn modelId="{9B41706B-5A57-4CE1-92CE-0B2AB20A1896}" type="presParOf" srcId="{725D172D-242F-4CF2-AE87-EA6FC5CC77B4}" destId="{82793CA1-291B-431C-9549-7E99761A5E5C}" srcOrd="0" destOrd="0" presId="urn:microsoft.com/office/officeart/2005/8/layout/orgChart1"/>
    <dgm:cxn modelId="{5504389E-71FD-47CE-9810-C7B50E3E966B}" type="presParOf" srcId="{82793CA1-291B-431C-9549-7E99761A5E5C}" destId="{ED6A5860-31BD-4BD3-A130-A21C97458E2D}" srcOrd="0" destOrd="0" presId="urn:microsoft.com/office/officeart/2005/8/layout/orgChart1"/>
    <dgm:cxn modelId="{992C965E-5A96-484A-88E6-9203547AD195}" type="presParOf" srcId="{82793CA1-291B-431C-9549-7E99761A5E5C}" destId="{D5D33EA0-05A5-42B1-BBFB-62B49EDEDC7A}" srcOrd="1" destOrd="0" presId="urn:microsoft.com/office/officeart/2005/8/layout/orgChart1"/>
    <dgm:cxn modelId="{5288CCED-B31D-4BE3-B2C6-4351C601D042}" type="presParOf" srcId="{725D172D-242F-4CF2-AE87-EA6FC5CC77B4}" destId="{BD30286C-04FC-4934-AE92-2808A32B40C2}" srcOrd="1" destOrd="0" presId="urn:microsoft.com/office/officeart/2005/8/layout/orgChart1"/>
    <dgm:cxn modelId="{E9621633-F820-4EE4-BA88-7C443A935841}" type="presParOf" srcId="{BD30286C-04FC-4934-AE92-2808A32B40C2}" destId="{E570F2ED-23EB-446F-969E-86398DD82CBA}" srcOrd="0" destOrd="0" presId="urn:microsoft.com/office/officeart/2005/8/layout/orgChart1"/>
    <dgm:cxn modelId="{0C1F2FBB-3468-42D2-B5BE-62AF317B94D3}" type="presParOf" srcId="{BD30286C-04FC-4934-AE92-2808A32B40C2}" destId="{A9DFB551-739E-4B9E-9ED1-95C4693ABBE8}" srcOrd="1" destOrd="0" presId="urn:microsoft.com/office/officeart/2005/8/layout/orgChart1"/>
    <dgm:cxn modelId="{EA9C4841-8961-498D-927C-90D2726B0CD9}" type="presParOf" srcId="{A9DFB551-739E-4B9E-9ED1-95C4693ABBE8}" destId="{D6C3B3E1-662E-4E1C-A325-18A6094CC3E9}" srcOrd="0" destOrd="0" presId="urn:microsoft.com/office/officeart/2005/8/layout/orgChart1"/>
    <dgm:cxn modelId="{BC3B6E46-46FD-4D1C-A397-7B6CC883B682}" type="presParOf" srcId="{D6C3B3E1-662E-4E1C-A325-18A6094CC3E9}" destId="{50E367D4-D430-4BD1-A698-859CC2E9AB05}" srcOrd="0" destOrd="0" presId="urn:microsoft.com/office/officeart/2005/8/layout/orgChart1"/>
    <dgm:cxn modelId="{4A4C9C40-B8A7-4A86-8077-914D7DAC4499}" type="presParOf" srcId="{D6C3B3E1-662E-4E1C-A325-18A6094CC3E9}" destId="{2F0ABFEC-B9C8-4896-ACF1-E49B55EA47FC}" srcOrd="1" destOrd="0" presId="urn:microsoft.com/office/officeart/2005/8/layout/orgChart1"/>
    <dgm:cxn modelId="{8BE63B4C-95B4-4CE0-B7E4-912BD7B77B5E}" type="presParOf" srcId="{A9DFB551-739E-4B9E-9ED1-95C4693ABBE8}" destId="{77DCC4B4-21B3-4AF2-9421-448B0B3522E0}" srcOrd="1" destOrd="0" presId="urn:microsoft.com/office/officeart/2005/8/layout/orgChart1"/>
    <dgm:cxn modelId="{5DA6F948-A163-4712-8FB4-D15CC699528D}" type="presParOf" srcId="{A9DFB551-739E-4B9E-9ED1-95C4693ABBE8}" destId="{76C07F7C-5EE0-4758-9E33-75B1F36B38F3}" srcOrd="2" destOrd="0" presId="urn:microsoft.com/office/officeart/2005/8/layout/orgChart1"/>
    <dgm:cxn modelId="{B5750B94-BBC9-43DD-AB00-E1926AE92344}" type="presParOf" srcId="{BD30286C-04FC-4934-AE92-2808A32B40C2}" destId="{7EB843C8-FA22-4DE1-811F-A1FA604BBF77}" srcOrd="2" destOrd="0" presId="urn:microsoft.com/office/officeart/2005/8/layout/orgChart1"/>
    <dgm:cxn modelId="{38771C96-ECE8-4FF6-966E-525E2F9C8E24}" type="presParOf" srcId="{BD30286C-04FC-4934-AE92-2808A32B40C2}" destId="{6125E0A8-3258-464E-A726-F8125B158225}" srcOrd="3" destOrd="0" presId="urn:microsoft.com/office/officeart/2005/8/layout/orgChart1"/>
    <dgm:cxn modelId="{A57D2F58-6285-4B01-96FD-0A7366D17FE0}" type="presParOf" srcId="{6125E0A8-3258-464E-A726-F8125B158225}" destId="{F0F492B9-CAAA-4E6B-BC40-B65A8769728B}" srcOrd="0" destOrd="0" presId="urn:microsoft.com/office/officeart/2005/8/layout/orgChart1"/>
    <dgm:cxn modelId="{418EC996-59C5-431B-B111-8CEE717C9833}" type="presParOf" srcId="{F0F492B9-CAAA-4E6B-BC40-B65A8769728B}" destId="{E5BBE880-4045-4EE9-AAFA-A86DECF06B33}" srcOrd="0" destOrd="0" presId="urn:microsoft.com/office/officeart/2005/8/layout/orgChart1"/>
    <dgm:cxn modelId="{0ED2B109-7EF9-43A0-9856-2B68C40EF2AD}" type="presParOf" srcId="{F0F492B9-CAAA-4E6B-BC40-B65A8769728B}" destId="{79CA8892-8FFD-4B9F-81E9-0E35B68CCAFE}" srcOrd="1" destOrd="0" presId="urn:microsoft.com/office/officeart/2005/8/layout/orgChart1"/>
    <dgm:cxn modelId="{46D54A70-1C57-42AF-A4B8-16EF834E6115}" type="presParOf" srcId="{6125E0A8-3258-464E-A726-F8125B158225}" destId="{F06D116E-FEA6-4CF5-AA0D-C432E4E71812}" srcOrd="1" destOrd="0" presId="urn:microsoft.com/office/officeart/2005/8/layout/orgChart1"/>
    <dgm:cxn modelId="{F83B8CC9-1147-4F1D-AA94-AC324B1863D4}" type="presParOf" srcId="{6125E0A8-3258-464E-A726-F8125B158225}" destId="{516C4012-E73B-4DB6-A297-153C6CFC927E}" srcOrd="2" destOrd="0" presId="urn:microsoft.com/office/officeart/2005/8/layout/orgChart1"/>
    <dgm:cxn modelId="{E8A8B652-6AEE-400F-99EF-F9B379D0369D}" type="presParOf" srcId="{BD30286C-04FC-4934-AE92-2808A32B40C2}" destId="{564F2B23-AE78-4397-8490-D3C3D3BEACC5}" srcOrd="4" destOrd="0" presId="urn:microsoft.com/office/officeart/2005/8/layout/orgChart1"/>
    <dgm:cxn modelId="{6C5DF057-B4F9-4D00-A3C5-BBFE40A4D009}" type="presParOf" srcId="{BD30286C-04FC-4934-AE92-2808A32B40C2}" destId="{F260EC85-0A5A-4F23-8BC4-EE5971837573}" srcOrd="5" destOrd="0" presId="urn:microsoft.com/office/officeart/2005/8/layout/orgChart1"/>
    <dgm:cxn modelId="{5BD4B90B-26B8-4F60-B14D-D29FD643241D}" type="presParOf" srcId="{F260EC85-0A5A-4F23-8BC4-EE5971837573}" destId="{FD108BDE-9AF9-49A1-B9D1-B4934D5B7BEF}" srcOrd="0" destOrd="0" presId="urn:microsoft.com/office/officeart/2005/8/layout/orgChart1"/>
    <dgm:cxn modelId="{4042D8A7-9B09-4BC2-B331-35C65B43167F}" type="presParOf" srcId="{FD108BDE-9AF9-49A1-B9D1-B4934D5B7BEF}" destId="{EDEC4DA9-B1A5-4377-9BAD-395329C76CFA}" srcOrd="0" destOrd="0" presId="urn:microsoft.com/office/officeart/2005/8/layout/orgChart1"/>
    <dgm:cxn modelId="{5EB30A5A-539E-4329-89D6-E8C691988609}" type="presParOf" srcId="{FD108BDE-9AF9-49A1-B9D1-B4934D5B7BEF}" destId="{E1B5B916-A69C-4A80-BE4F-B48627F1F18C}" srcOrd="1" destOrd="0" presId="urn:microsoft.com/office/officeart/2005/8/layout/orgChart1"/>
    <dgm:cxn modelId="{A7C32471-1E12-4EA4-857C-16542B3EA73E}" type="presParOf" srcId="{F260EC85-0A5A-4F23-8BC4-EE5971837573}" destId="{40F49EA5-6EC4-47E4-A048-95C2A9A39C70}" srcOrd="1" destOrd="0" presId="urn:microsoft.com/office/officeart/2005/8/layout/orgChart1"/>
    <dgm:cxn modelId="{55EFE5E9-BABE-4D09-AF02-720B8A0A089C}" type="presParOf" srcId="{F260EC85-0A5A-4F23-8BC4-EE5971837573}" destId="{8D8C1197-8B3D-4158-8796-74F0EA5FEFA8}" srcOrd="2" destOrd="0" presId="urn:microsoft.com/office/officeart/2005/8/layout/orgChart1"/>
    <dgm:cxn modelId="{BA246166-301E-4552-8D59-75D40FEFE243}" type="presParOf" srcId="{BD30286C-04FC-4934-AE92-2808A32B40C2}" destId="{F1877DCA-1554-4303-9037-674C751AD505}" srcOrd="6" destOrd="0" presId="urn:microsoft.com/office/officeart/2005/8/layout/orgChart1"/>
    <dgm:cxn modelId="{7780498D-5B40-4914-9B72-0CB8B0657FF3}" type="presParOf" srcId="{BD30286C-04FC-4934-AE92-2808A32B40C2}" destId="{DD1D00C3-4431-4FC2-A635-E7C4F50D4828}" srcOrd="7" destOrd="0" presId="urn:microsoft.com/office/officeart/2005/8/layout/orgChart1"/>
    <dgm:cxn modelId="{004309A9-AB98-45CB-97AC-089AE6942A05}" type="presParOf" srcId="{DD1D00C3-4431-4FC2-A635-E7C4F50D4828}" destId="{2F5E0A6B-7119-4B16-880D-7BAA654FD3B5}" srcOrd="0" destOrd="0" presId="urn:microsoft.com/office/officeart/2005/8/layout/orgChart1"/>
    <dgm:cxn modelId="{5F5B8166-FB92-4BA4-955C-ECD986A20957}" type="presParOf" srcId="{2F5E0A6B-7119-4B16-880D-7BAA654FD3B5}" destId="{C90ACCB1-AD3D-41EF-9220-1470B5FC4583}" srcOrd="0" destOrd="0" presId="urn:microsoft.com/office/officeart/2005/8/layout/orgChart1"/>
    <dgm:cxn modelId="{C59043E5-1B37-469A-9495-DE7FE0C52A6D}" type="presParOf" srcId="{2F5E0A6B-7119-4B16-880D-7BAA654FD3B5}" destId="{E437852B-57B6-4B74-9024-7C1403EAC8C6}" srcOrd="1" destOrd="0" presId="urn:microsoft.com/office/officeart/2005/8/layout/orgChart1"/>
    <dgm:cxn modelId="{91FC114D-C48B-44BF-A872-5C23B64143DB}" type="presParOf" srcId="{DD1D00C3-4431-4FC2-A635-E7C4F50D4828}" destId="{482C26EA-BDBC-451D-967E-B0D87D4D0474}" srcOrd="1" destOrd="0" presId="urn:microsoft.com/office/officeart/2005/8/layout/orgChart1"/>
    <dgm:cxn modelId="{E46BC1CE-7948-42AA-9893-877A97ADE0E9}" type="presParOf" srcId="{DD1D00C3-4431-4FC2-A635-E7C4F50D4828}" destId="{192717D0-91A7-4E33-BDE1-B5C9177533F3}" srcOrd="2" destOrd="0" presId="urn:microsoft.com/office/officeart/2005/8/layout/orgChart1"/>
    <dgm:cxn modelId="{9F096D1A-A08E-49C9-9FB4-655D25FEC6B1}" type="presParOf" srcId="{BD30286C-04FC-4934-AE92-2808A32B40C2}" destId="{78566DB8-0480-4C33-BA06-D09B66980F89}" srcOrd="8" destOrd="0" presId="urn:microsoft.com/office/officeart/2005/8/layout/orgChart1"/>
    <dgm:cxn modelId="{221AC5D4-DB22-40B9-8082-435AEC6D7CE9}" type="presParOf" srcId="{BD30286C-04FC-4934-AE92-2808A32B40C2}" destId="{EE443E9C-F96E-4E9E-A190-E4103660A6B3}" srcOrd="9" destOrd="0" presId="urn:microsoft.com/office/officeart/2005/8/layout/orgChart1"/>
    <dgm:cxn modelId="{7340C269-EE67-4093-BDD9-467F13A21CD6}" type="presParOf" srcId="{EE443E9C-F96E-4E9E-A190-E4103660A6B3}" destId="{1A9A4A5A-28A9-4972-A9BA-08D0D4F0C25D}" srcOrd="0" destOrd="0" presId="urn:microsoft.com/office/officeart/2005/8/layout/orgChart1"/>
    <dgm:cxn modelId="{784779EB-EFF3-4284-9C92-9C7B5FBD589C}" type="presParOf" srcId="{1A9A4A5A-28A9-4972-A9BA-08D0D4F0C25D}" destId="{AEEED8E4-BA1B-4BE5-BD08-1B45C574B3AA}" srcOrd="0" destOrd="0" presId="urn:microsoft.com/office/officeart/2005/8/layout/orgChart1"/>
    <dgm:cxn modelId="{AC53B767-4264-4189-BDC4-3BB65E4104E3}" type="presParOf" srcId="{1A9A4A5A-28A9-4972-A9BA-08D0D4F0C25D}" destId="{4D55DE9B-5A1C-4FCF-89EC-4502CB155810}" srcOrd="1" destOrd="0" presId="urn:microsoft.com/office/officeart/2005/8/layout/orgChart1"/>
    <dgm:cxn modelId="{9729DEBE-4B5F-4610-80E5-C2DC881589D9}" type="presParOf" srcId="{EE443E9C-F96E-4E9E-A190-E4103660A6B3}" destId="{81E1F85B-A77D-4024-917D-EB5B6DF96987}" srcOrd="1" destOrd="0" presId="urn:microsoft.com/office/officeart/2005/8/layout/orgChart1"/>
    <dgm:cxn modelId="{FD9F4B07-06A0-4D28-BCA9-2A9B4207D23D}" type="presParOf" srcId="{EE443E9C-F96E-4E9E-A190-E4103660A6B3}" destId="{E1F44B1B-0305-4991-B6CD-0B166C510889}" srcOrd="2" destOrd="0" presId="urn:microsoft.com/office/officeart/2005/8/layout/orgChart1"/>
    <dgm:cxn modelId="{379CF7BC-ADBD-4406-A66E-A3A9C57E1310}" type="presParOf" srcId="{725D172D-242F-4CF2-AE87-EA6FC5CC77B4}" destId="{8E5FD477-C555-4291-9C2B-C0989A1216DA}" srcOrd="2" destOrd="0" presId="urn:microsoft.com/office/officeart/2005/8/layout/orgChart1"/>
    <dgm:cxn modelId="{5F2601D3-E97A-44E9-B1B3-9EB1312E3559}" type="presParOf" srcId="{8E5FD477-C555-4291-9C2B-C0989A1216DA}" destId="{70CFEF7E-768A-46E2-973A-83EB254CEC62}" srcOrd="0" destOrd="0" presId="urn:microsoft.com/office/officeart/2005/8/layout/orgChart1"/>
    <dgm:cxn modelId="{8A3DD1A8-FB10-4BFC-BA0A-EB3B2F57EE36}" type="presParOf" srcId="{8E5FD477-C555-4291-9C2B-C0989A1216DA}" destId="{7A19C6CE-C1D7-445E-B0BD-7C59930F8A32}" srcOrd="1" destOrd="0" presId="urn:microsoft.com/office/officeart/2005/8/layout/orgChart1"/>
    <dgm:cxn modelId="{919699A3-1D2B-4776-9A3B-6CD883AF2DC7}" type="presParOf" srcId="{7A19C6CE-C1D7-445E-B0BD-7C59930F8A32}" destId="{1F50A713-D525-4C53-B8CB-B1AAC9267073}" srcOrd="0" destOrd="0" presId="urn:microsoft.com/office/officeart/2005/8/layout/orgChart1"/>
    <dgm:cxn modelId="{0AE0B061-55F8-4DA6-85B9-AD35938C3800}" type="presParOf" srcId="{1F50A713-D525-4C53-B8CB-B1AAC9267073}" destId="{F6ED8B77-52C2-4391-8A4A-2F0C863F25B2}" srcOrd="0" destOrd="0" presId="urn:microsoft.com/office/officeart/2005/8/layout/orgChart1"/>
    <dgm:cxn modelId="{053BF807-EA58-48BE-BCFE-3DEDFBE7E3EF}" type="presParOf" srcId="{1F50A713-D525-4C53-B8CB-B1AAC9267073}" destId="{945D44AF-F988-4757-B21C-B8288A718E63}" srcOrd="1" destOrd="0" presId="urn:microsoft.com/office/officeart/2005/8/layout/orgChart1"/>
    <dgm:cxn modelId="{AD289D18-E62F-48B1-9B67-2AF64ADE002B}" type="presParOf" srcId="{7A19C6CE-C1D7-445E-B0BD-7C59930F8A32}" destId="{437587BE-D2D6-4C10-8252-F82D934BC944}" srcOrd="1" destOrd="0" presId="urn:microsoft.com/office/officeart/2005/8/layout/orgChart1"/>
    <dgm:cxn modelId="{114CD60F-CF29-452D-8593-EC5D25432AE0}" type="presParOf" srcId="{7A19C6CE-C1D7-445E-B0BD-7C59930F8A32}" destId="{E6A2048E-72CA-4052-B7BF-5F97E26765A0}" srcOrd="2" destOrd="0" presId="urn:microsoft.com/office/officeart/2005/8/layout/orgChart1"/>
    <dgm:cxn modelId="{607A37D3-ABD3-402C-8A63-65E40FF69CCE}" type="presParOf" srcId="{640153B7-4CB0-4FBF-BE08-3B31F7EFD596}" destId="{E7DB06F9-F789-4725-A797-651587710B66}" srcOrd="2" destOrd="0" presId="urn:microsoft.com/office/officeart/2005/8/layout/orgChart1"/>
    <dgm:cxn modelId="{8CE5C87D-6105-4C33-A8DF-087ED83E6034}" type="presParOf" srcId="{E7DB06F9-F789-4725-A797-651587710B66}" destId="{70BEFB43-04C3-4258-AD89-007853008EB4}" srcOrd="0" destOrd="0" presId="urn:microsoft.com/office/officeart/2005/8/layout/orgChart1"/>
    <dgm:cxn modelId="{54D43F86-FC5B-463D-922E-01F4010E79B4}" type="presParOf" srcId="{70BEFB43-04C3-4258-AD89-007853008EB4}" destId="{98968E58-368B-4FB7-AA98-DF1181190D94}" srcOrd="0" destOrd="0" presId="urn:microsoft.com/office/officeart/2005/8/layout/orgChart1"/>
    <dgm:cxn modelId="{47C3A962-0E76-4E33-B35B-BE8926D8E435}" type="presParOf" srcId="{70BEFB43-04C3-4258-AD89-007853008EB4}" destId="{EF1DEA74-F8D1-4BE3-A126-61E537FFF014}" srcOrd="1" destOrd="0" presId="urn:microsoft.com/office/officeart/2005/8/layout/orgChart1"/>
    <dgm:cxn modelId="{930D59F1-3400-4745-8656-9E121F8B26B3}" type="presParOf" srcId="{E7DB06F9-F789-4725-A797-651587710B66}" destId="{DF676232-EDC4-4B85-B286-0B57CF0E7FB7}" srcOrd="1" destOrd="0" presId="urn:microsoft.com/office/officeart/2005/8/layout/orgChart1"/>
    <dgm:cxn modelId="{79CC305A-B6DC-4739-82F5-A6F30A0C8DC0}" type="presParOf" srcId="{E7DB06F9-F789-4725-A797-651587710B66}" destId="{C8888FC7-6FFD-4892-934C-B514422E603D}" srcOrd="2" destOrd="0" presId="urn:microsoft.com/office/officeart/2005/8/layout/orgChart1"/>
    <dgm:cxn modelId="{121BCE8D-B2AD-4D29-A94B-8E6C5D626128}" type="presParOf" srcId="{640153B7-4CB0-4FBF-BE08-3B31F7EFD596}" destId="{05B7DD78-6029-487A-B9DD-C9FB9D144173}" srcOrd="3" destOrd="0" presId="urn:microsoft.com/office/officeart/2005/8/layout/orgChart1"/>
    <dgm:cxn modelId="{C30677F1-D9BF-4D37-88DE-945477EED61F}" type="presParOf" srcId="{05B7DD78-6029-487A-B9DD-C9FB9D144173}" destId="{329E599D-60BF-40B5-BDF2-7EFBEADC7446}" srcOrd="0" destOrd="0" presId="urn:microsoft.com/office/officeart/2005/8/layout/orgChart1"/>
    <dgm:cxn modelId="{1E4C86FF-2F8A-4E48-9A39-DB8A2661A40C}" type="presParOf" srcId="{329E599D-60BF-40B5-BDF2-7EFBEADC7446}" destId="{66219984-05B0-4005-905F-B2C292DAAA60}" srcOrd="0" destOrd="0" presId="urn:microsoft.com/office/officeart/2005/8/layout/orgChart1"/>
    <dgm:cxn modelId="{465834AB-9BCE-46CF-89F4-6487D3B557E7}" type="presParOf" srcId="{329E599D-60BF-40B5-BDF2-7EFBEADC7446}" destId="{D0CC95B8-F039-432C-9512-2C9F2E5D770C}" srcOrd="1" destOrd="0" presId="urn:microsoft.com/office/officeart/2005/8/layout/orgChart1"/>
    <dgm:cxn modelId="{79CE6F71-5025-4C93-9124-58A2D6EEC8EB}" type="presParOf" srcId="{05B7DD78-6029-487A-B9DD-C9FB9D144173}" destId="{BAA00DFB-DB61-4D5B-AAE7-F8F6B5335707}" srcOrd="1" destOrd="0" presId="urn:microsoft.com/office/officeart/2005/8/layout/orgChart1"/>
    <dgm:cxn modelId="{0AC024F7-C4D7-4B35-B274-1D60B5ECF9C2}" type="presParOf" srcId="{05B7DD78-6029-487A-B9DD-C9FB9D144173}" destId="{6B280231-2312-490C-A530-2C9809EA48A4}" srcOrd="2" destOrd="0" presId="urn:microsoft.com/office/officeart/2005/8/layout/orgChart1"/>
  </dgm:cxnLst>
  <dgm:bg/>
  <dgm:whole>
    <a:ln>
      <a:noFill/>
      <a:prstDash val="soli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FEF7E-768A-46E2-973A-83EB254CEC62}">
      <dsp:nvSpPr>
        <dsp:cNvPr id="0" name=""/>
        <dsp:cNvSpPr/>
      </dsp:nvSpPr>
      <dsp: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66DB8-0480-4C33-BA06-D09B66980F89}">
      <dsp:nvSpPr>
        <dsp:cNvPr id="0" name=""/>
        <dsp:cNvSpPr/>
      </dsp:nvSpPr>
      <dsp: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77DCA-1554-4303-9037-674C751AD505}">
      <dsp:nvSpPr>
        <dsp:cNvPr id="0" name=""/>
        <dsp:cNvSpPr/>
      </dsp:nvSpPr>
      <dsp: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F2B23-AE78-4397-8490-D3C3D3BEACC5}">
      <dsp:nvSpPr>
        <dsp:cNvPr id="0" name=""/>
        <dsp:cNvSpPr/>
      </dsp:nvSpPr>
      <dsp: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843C8-FA22-4DE1-811F-A1FA604BBF77}">
      <dsp:nvSpPr>
        <dsp:cNvPr id="0" name=""/>
        <dsp:cNvSpPr/>
      </dsp:nvSpPr>
      <dsp: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0F2ED-23EB-446F-969E-86398DD82CBA}">
      <dsp:nvSpPr>
        <dsp:cNvPr id="0" name=""/>
        <dsp:cNvSpPr/>
      </dsp:nvSpPr>
      <dsp: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C62E8-1D71-464C-80E0-7C20ED0742F0}">
      <dsp:nvSpPr>
        <dsp:cNvPr id="0" name=""/>
        <dsp:cNvSpPr/>
      </dsp:nvSpPr>
      <dsp:spPr>
        <a:xfrm>
          <a:off x="2394995" y="0"/>
          <a:ext cx="988641" cy="4943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Commit</a:t>
          </a:r>
          <a:r>
            <a:rPr lang="fr-FR" sz="1050" b="1" kern="1200"/>
            <a:t>é</a:t>
          </a:r>
          <a:r>
            <a:rPr lang="lt-LT" sz="1050" b="1" kern="1200"/>
            <a:t> Directeur</a:t>
          </a:r>
        </a:p>
      </dsp:txBody>
      <dsp:txXfrm>
        <a:off x="2394995" y="0"/>
        <a:ext cx="988641" cy="494320"/>
      </dsp:txXfrm>
    </dsp:sp>
    <dsp:sp modelId="{ED6A5860-31BD-4BD3-A130-A21C97458E2D}">
      <dsp:nvSpPr>
        <dsp:cNvPr id="0" name=""/>
        <dsp:cNvSpPr/>
      </dsp:nvSpPr>
      <dsp:spPr>
        <a:xfrm>
          <a:off x="2401718" y="602026"/>
          <a:ext cx="988641" cy="52368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Direct</a:t>
          </a:r>
          <a:r>
            <a:rPr lang="lt-LT" sz="1200" b="1" kern="1200"/>
            <a:t>eu</a:t>
          </a:r>
          <a:r>
            <a:rPr lang="en-US" sz="1200" b="1" kern="1200"/>
            <a:t>r</a:t>
          </a:r>
          <a:endParaRPr lang="lt-LT" sz="500" b="1" kern="1200"/>
        </a:p>
      </dsp:txBody>
      <dsp:txXfrm>
        <a:off x="2401718" y="602026"/>
        <a:ext cx="988641" cy="523683"/>
      </dsp:txXfrm>
    </dsp:sp>
    <dsp:sp modelId="{50E367D4-D430-4BD1-A698-859CC2E9AB05}">
      <dsp:nvSpPr>
        <dsp:cNvPr id="0" name=""/>
        <dsp:cNvSpPr/>
      </dsp:nvSpPr>
      <dsp:spPr>
        <a:xfrm>
          <a:off x="2" y="2957971"/>
          <a:ext cx="969402" cy="1145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Division</a:t>
          </a:r>
          <a:r>
            <a:rPr lang="lt-LT" sz="1000" b="1" kern="1200"/>
            <a:t> 'Analyses strat</a:t>
          </a:r>
          <a:r>
            <a:rPr lang="lt-LT" sz="850" b="1" kern="1200">
              <a:latin typeface="Calibri (body)"/>
              <a:cs typeface="Times New Roman" panose="02020603050405020304" pitchFamily="18" charset="0"/>
            </a:rPr>
            <a:t>égiques'</a:t>
          </a:r>
          <a:endParaRPr lang="lt-LT" sz="850" b="1" kern="1200"/>
        </a:p>
      </dsp:txBody>
      <dsp:txXfrm>
        <a:off x="2" y="2957971"/>
        <a:ext cx="969402" cy="1145855"/>
      </dsp:txXfrm>
    </dsp:sp>
    <dsp:sp modelId="{E5BBE880-4045-4EE9-AAFA-A86DECF06B33}">
      <dsp:nvSpPr>
        <dsp:cNvPr id="0" name=""/>
        <dsp:cNvSpPr/>
      </dsp:nvSpPr>
      <dsp:spPr>
        <a:xfrm>
          <a:off x="1195101" y="2950567"/>
          <a:ext cx="988641" cy="115325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Division '</a:t>
          </a:r>
          <a:r>
            <a:rPr lang="en-US" sz="1000" b="1" kern="1200"/>
            <a:t>Doctrine </a:t>
          </a:r>
          <a:r>
            <a:rPr lang="lt-LT" sz="1000" b="1" kern="1200"/>
            <a:t>et</a:t>
          </a:r>
          <a:r>
            <a:rPr lang="en-US" sz="1000" b="1" kern="1200"/>
            <a:t> Concept</a:t>
          </a:r>
          <a:r>
            <a:rPr lang="lt-LT" sz="1000" b="1" kern="1200"/>
            <a:t>s'</a:t>
          </a:r>
        </a:p>
      </dsp:txBody>
      <dsp:txXfrm>
        <a:off x="1195101" y="2950567"/>
        <a:ext cx="988641" cy="1153259"/>
      </dsp:txXfrm>
    </dsp:sp>
    <dsp:sp modelId="{EDEC4DA9-B1A5-4377-9BAD-395329C76CFA}">
      <dsp:nvSpPr>
        <dsp:cNvPr id="0" name=""/>
        <dsp:cNvSpPr/>
      </dsp:nvSpPr>
      <dsp:spPr>
        <a:xfrm>
          <a:off x="2391357" y="2947215"/>
          <a:ext cx="988641" cy="115661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lt-LT" sz="1000" b="1" kern="1200"/>
            <a:t>Division 'Formation, entr</a:t>
          </a:r>
          <a:r>
            <a:rPr lang="lt-LT" sz="850" b="1" kern="1200">
              <a:latin typeface="Calibri (body)"/>
            </a:rPr>
            <a:t>a</a:t>
          </a:r>
          <a:r>
            <a:rPr lang="lt-LT" sz="850" b="1" kern="1200">
              <a:latin typeface="Calibri (body)"/>
              <a:cs typeface="Times New Roman" panose="02020603050405020304" pitchFamily="18" charset="0"/>
            </a:rPr>
            <a:t>ȋ nement et exercices'</a:t>
          </a:r>
          <a:endParaRPr lang="lt-LT" sz="1000" b="1" kern="1200"/>
        </a:p>
      </dsp:txBody>
      <dsp:txXfrm>
        <a:off x="2391357" y="2947215"/>
        <a:ext cx="988641" cy="1156611"/>
      </dsp:txXfrm>
    </dsp:sp>
    <dsp:sp modelId="{C90ACCB1-AD3D-41EF-9220-1470B5FC4583}">
      <dsp:nvSpPr>
        <dsp:cNvPr id="0" name=""/>
        <dsp:cNvSpPr/>
      </dsp:nvSpPr>
      <dsp:spPr>
        <a:xfrm>
          <a:off x="3567949" y="2955035"/>
          <a:ext cx="988641" cy="11487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Division 'Recherche et </a:t>
          </a:r>
          <a:r>
            <a:rPr lang="en-US" sz="1000" b="1" i="0" u="none" kern="1200"/>
            <a:t>leçons apprises</a:t>
          </a:r>
          <a:r>
            <a:rPr lang="lt-LT" sz="1000" b="1" i="0" u="none" kern="1200"/>
            <a:t>'</a:t>
          </a:r>
          <a:endParaRPr lang="lt-LT" sz="1000" b="1" kern="1200"/>
        </a:p>
      </dsp:txBody>
      <dsp:txXfrm>
        <a:off x="3567949" y="2955035"/>
        <a:ext cx="988641" cy="1148791"/>
      </dsp:txXfrm>
    </dsp:sp>
    <dsp:sp modelId="{AEEED8E4-BA1B-4BE5-BD08-1B45C574B3AA}">
      <dsp:nvSpPr>
        <dsp:cNvPr id="0" name=""/>
        <dsp:cNvSpPr/>
      </dsp:nvSpPr>
      <dsp:spPr>
        <a:xfrm>
          <a:off x="4712242" y="2951941"/>
          <a:ext cx="988641" cy="1151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lt-LT" sz="1000" b="1" kern="1200"/>
            <a:t>Soutien</a:t>
          </a:r>
          <a:r>
            <a:rPr lang="en-US" sz="500" kern="1200"/>
            <a:t>:</a:t>
          </a:r>
        </a:p>
        <a:p>
          <a:pPr lvl="0" algn="l" defTabSz="444500">
            <a:lnSpc>
              <a:spcPct val="90000"/>
            </a:lnSpc>
            <a:spcBef>
              <a:spcPct val="0"/>
            </a:spcBef>
            <a:spcAft>
              <a:spcPct val="35000"/>
            </a:spcAft>
          </a:pPr>
          <a:r>
            <a:rPr lang="lt-LT" sz="600" kern="1200"/>
            <a:t>  Administration</a:t>
          </a:r>
          <a:endParaRPr lang="en-US" sz="600" kern="1200"/>
        </a:p>
        <a:p>
          <a:pPr lvl="0" algn="l" defTabSz="444500">
            <a:lnSpc>
              <a:spcPct val="90000"/>
            </a:lnSpc>
            <a:spcBef>
              <a:spcPct val="0"/>
            </a:spcBef>
            <a:spcAft>
              <a:spcPct val="35000"/>
            </a:spcAft>
          </a:pPr>
          <a:r>
            <a:rPr lang="en-US" sz="600" kern="1200"/>
            <a:t>  Personnel</a:t>
          </a:r>
        </a:p>
        <a:p>
          <a:pPr lvl="0" algn="l" defTabSz="444500">
            <a:lnSpc>
              <a:spcPct val="90000"/>
            </a:lnSpc>
            <a:spcBef>
              <a:spcPct val="0"/>
            </a:spcBef>
            <a:spcAft>
              <a:spcPct val="35000"/>
            </a:spcAft>
          </a:pPr>
          <a:r>
            <a:rPr lang="en-US" sz="600" kern="1200"/>
            <a:t>  Offic</a:t>
          </a:r>
          <a:r>
            <a:rPr lang="lt-LT" sz="500" kern="1200"/>
            <a:t>i</a:t>
          </a:r>
          <a:r>
            <a:rPr lang="en-US" sz="500" kern="1200">
              <a:latin typeface="Calibri (body)"/>
            </a:rPr>
            <a:t>er</a:t>
          </a:r>
          <a:r>
            <a:rPr lang="lt-LT" sz="500" kern="1200">
              <a:latin typeface="Calibri (body)"/>
            </a:rPr>
            <a:t> de </a:t>
          </a:r>
          <a:r>
            <a:rPr lang="en-US" sz="500" kern="1200">
              <a:latin typeface="Calibri (body)"/>
            </a:rPr>
            <a:t>S</a:t>
          </a:r>
          <a:r>
            <a:rPr lang="en-US" sz="500" kern="1200">
              <a:latin typeface="Calibri (body)"/>
              <a:cs typeface="Times New Roman" panose="02020603050405020304" pitchFamily="18" charset="0"/>
            </a:rPr>
            <a:t>é</a:t>
          </a:r>
          <a:r>
            <a:rPr lang="en-US" sz="500" kern="1200">
              <a:latin typeface="Calibri (body)"/>
            </a:rPr>
            <a:t>curit</a:t>
          </a:r>
          <a:r>
            <a:rPr lang="en-US" sz="500" kern="1200">
              <a:latin typeface="Calibri (body)"/>
              <a:cs typeface="Times New Roman" panose="02020603050405020304" pitchFamily="18" charset="0"/>
            </a:rPr>
            <a:t>é et CIS    administration</a:t>
          </a:r>
          <a:endParaRPr lang="en-US" sz="500" kern="1200">
            <a:latin typeface="Calibri (body)"/>
          </a:endParaRPr>
        </a:p>
        <a:p>
          <a:pPr lvl="0" algn="l" defTabSz="444500">
            <a:lnSpc>
              <a:spcPct val="90000"/>
            </a:lnSpc>
            <a:spcBef>
              <a:spcPct val="0"/>
            </a:spcBef>
            <a:spcAft>
              <a:spcPct val="35000"/>
            </a:spcAft>
          </a:pPr>
          <a:r>
            <a:rPr lang="en-US" sz="600" kern="1200"/>
            <a:t>  </a:t>
          </a:r>
          <a:r>
            <a:rPr lang="en-US" sz="600" b="0" i="0" u="none" kern="1200"/>
            <a:t>Officier des systèmes d'information et de communication</a:t>
          </a:r>
          <a:endParaRPr lang="en-US" sz="600" kern="1200"/>
        </a:p>
        <a:p>
          <a:pPr lvl="0" algn="l" defTabSz="444500">
            <a:lnSpc>
              <a:spcPct val="90000"/>
            </a:lnSpc>
            <a:spcBef>
              <a:spcPct val="0"/>
            </a:spcBef>
            <a:spcAft>
              <a:spcPct val="35000"/>
            </a:spcAft>
          </a:pPr>
          <a:r>
            <a:rPr lang="en-US" sz="600" kern="1200"/>
            <a:t>  Logistique</a:t>
          </a:r>
        </a:p>
        <a:p>
          <a:pPr lvl="0" algn="l" defTabSz="444500">
            <a:lnSpc>
              <a:spcPct val="90000"/>
            </a:lnSpc>
            <a:spcBef>
              <a:spcPct val="0"/>
            </a:spcBef>
            <a:spcAft>
              <a:spcPct val="35000"/>
            </a:spcAft>
          </a:pPr>
          <a:r>
            <a:rPr lang="en-US" sz="700" kern="1200"/>
            <a:t>  </a:t>
          </a:r>
          <a:endParaRPr lang="lt-LT" sz="500" kern="1200"/>
        </a:p>
      </dsp:txBody>
      <dsp:txXfrm>
        <a:off x="4712242" y="2951941"/>
        <a:ext cx="988641" cy="1151885"/>
      </dsp:txXfrm>
    </dsp:sp>
    <dsp:sp modelId="{F6ED8B77-52C2-4391-8A4A-2F0C863F25B2}">
      <dsp:nvSpPr>
        <dsp:cNvPr id="0" name=""/>
        <dsp:cNvSpPr/>
      </dsp:nvSpPr>
      <dsp:spPr>
        <a:xfrm>
          <a:off x="1681799" y="1951996"/>
          <a:ext cx="1109690" cy="74671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t>Cabinet du directeur</a:t>
          </a:r>
          <a:r>
            <a:rPr lang="en-US" sz="500" kern="1200"/>
            <a:t>: </a:t>
          </a:r>
        </a:p>
        <a:p>
          <a:pPr lvl="0" algn="ctr" defTabSz="400050">
            <a:lnSpc>
              <a:spcPct val="90000"/>
            </a:lnSpc>
            <a:spcBef>
              <a:spcPct val="0"/>
            </a:spcBef>
            <a:spcAft>
              <a:spcPct val="35000"/>
            </a:spcAft>
          </a:pPr>
          <a:r>
            <a:rPr lang="lt-LT" sz="600" kern="1200"/>
            <a:t>Conseiller juridique</a:t>
          </a:r>
          <a:endParaRPr lang="en-US" sz="600" kern="1200"/>
        </a:p>
        <a:p>
          <a:pPr lvl="0" algn="ctr" defTabSz="400050">
            <a:lnSpc>
              <a:spcPct val="90000"/>
            </a:lnSpc>
            <a:spcBef>
              <a:spcPct val="0"/>
            </a:spcBef>
            <a:spcAft>
              <a:spcPct val="35000"/>
            </a:spcAft>
          </a:pPr>
          <a:r>
            <a:rPr lang="en-GB" sz="600" kern="1200">
              <a:solidFill>
                <a:schemeClr val="tx1"/>
              </a:solidFill>
            </a:rPr>
            <a:t>Budget </a:t>
          </a:r>
          <a:r>
            <a:rPr lang="lt-LT" sz="600" kern="1200">
              <a:solidFill>
                <a:schemeClr val="tx1"/>
              </a:solidFill>
            </a:rPr>
            <a:t>et</a:t>
          </a:r>
          <a:r>
            <a:rPr lang="en-GB" sz="600" kern="1200">
              <a:solidFill>
                <a:schemeClr val="tx1"/>
              </a:solidFill>
            </a:rPr>
            <a:t> Finance </a:t>
          </a:r>
          <a:r>
            <a:rPr lang="lt-LT" sz="600" kern="1200">
              <a:solidFill>
                <a:schemeClr val="tx1"/>
              </a:solidFill>
            </a:rPr>
            <a:t> </a:t>
          </a:r>
          <a:r>
            <a:rPr lang="en-GB" sz="600" kern="1200">
              <a:solidFill>
                <a:schemeClr val="tx1"/>
              </a:solidFill>
            </a:rPr>
            <a:t>Cell</a:t>
          </a:r>
          <a:r>
            <a:rPr lang="lt-LT" sz="600" kern="1200">
              <a:solidFill>
                <a:schemeClr val="tx1"/>
              </a:solidFill>
            </a:rPr>
            <a:t>ule</a:t>
          </a:r>
          <a:endParaRPr lang="en-US" sz="600" kern="1200">
            <a:solidFill>
              <a:schemeClr val="tx1"/>
            </a:solidFill>
          </a:endParaRPr>
        </a:p>
        <a:p>
          <a:pPr lvl="0" algn="ctr" defTabSz="400050">
            <a:lnSpc>
              <a:spcPct val="90000"/>
            </a:lnSpc>
            <a:spcBef>
              <a:spcPct val="0"/>
            </a:spcBef>
            <a:spcAft>
              <a:spcPct val="35000"/>
            </a:spcAft>
          </a:pPr>
          <a:r>
            <a:rPr lang="lt-LT" sz="600" kern="1200"/>
            <a:t>Affaires publiques</a:t>
          </a:r>
          <a:endParaRPr lang="en-US" sz="600" kern="1200"/>
        </a:p>
        <a:p>
          <a:pPr lvl="0" algn="ctr" defTabSz="400050">
            <a:lnSpc>
              <a:spcPct val="90000"/>
            </a:lnSpc>
            <a:spcBef>
              <a:spcPct val="0"/>
            </a:spcBef>
            <a:spcAft>
              <a:spcPct val="35000"/>
            </a:spcAft>
          </a:pPr>
          <a:r>
            <a:rPr lang="en-US" sz="600" kern="1200"/>
            <a:t>Assistant</a:t>
          </a:r>
        </a:p>
        <a:p>
          <a:pPr lvl="0" algn="ctr" defTabSz="400050">
            <a:lnSpc>
              <a:spcPct val="90000"/>
            </a:lnSpc>
            <a:spcBef>
              <a:spcPct val="0"/>
            </a:spcBef>
            <a:spcAft>
              <a:spcPct val="35000"/>
            </a:spcAft>
          </a:pPr>
          <a:endParaRPr lang="lt-LT" sz="500" kern="1200"/>
        </a:p>
      </dsp:txBody>
      <dsp:txXfrm>
        <a:off x="1681799" y="1951996"/>
        <a:ext cx="1109690" cy="746710"/>
      </dsp:txXfrm>
    </dsp:sp>
    <dsp:sp modelId="{98968E58-368B-4FB7-AA98-DF1181190D94}">
      <dsp:nvSpPr>
        <dsp:cNvPr id="0" name=""/>
        <dsp:cNvSpPr/>
      </dsp:nvSpPr>
      <dsp:spPr>
        <a:xfrm rot="10800000" flipV="1">
          <a:off x="0" y="2367645"/>
          <a:ext cx="988641" cy="3812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Equipe sp</a:t>
          </a:r>
          <a:r>
            <a:rPr lang="lt-LT" sz="1000" b="1" kern="1200">
              <a:latin typeface="Times New Roman" panose="02020603050405020304" pitchFamily="18" charset="0"/>
              <a:cs typeface="Times New Roman" panose="02020603050405020304" pitchFamily="18" charset="0"/>
            </a:rPr>
            <a:t>é</a:t>
          </a:r>
          <a:r>
            <a:rPr lang="lt-LT" sz="1000" b="1" kern="1200"/>
            <a:t>ciale </a:t>
          </a:r>
          <a:r>
            <a:rPr lang="en-US" sz="1000" b="1" kern="1200"/>
            <a:t>Ad-Hoc *</a:t>
          </a:r>
          <a:endParaRPr lang="lt-LT" sz="1000" b="1" kern="1200"/>
        </a:p>
      </dsp:txBody>
      <dsp:txXfrm rot="-10800000">
        <a:off x="0" y="2367645"/>
        <a:ext cx="988641" cy="381220"/>
      </dsp:txXfrm>
    </dsp:sp>
    <dsp:sp modelId="{66219984-05B0-4005-905F-B2C292DAAA60}">
      <dsp:nvSpPr>
        <dsp:cNvPr id="0" name=""/>
        <dsp:cNvSpPr/>
      </dsp:nvSpPr>
      <dsp:spPr>
        <a:xfrm>
          <a:off x="3491616" y="1233427"/>
          <a:ext cx="882283" cy="5448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Direct</a:t>
          </a:r>
          <a:r>
            <a:rPr lang="lt-LT" sz="1100" b="1" kern="1200"/>
            <a:t>eu</a:t>
          </a:r>
          <a:r>
            <a:rPr lang="en-US" sz="1100" b="1" kern="1200"/>
            <a:t>r</a:t>
          </a:r>
          <a:r>
            <a:rPr lang="lt-LT" sz="1100" b="1" kern="1200"/>
            <a:t> adjoint</a:t>
          </a:r>
          <a:endParaRPr lang="en-US" sz="1100" b="1" kern="1200"/>
        </a:p>
        <a:p>
          <a:pPr lvl="0" algn="ctr" defTabSz="488950">
            <a:lnSpc>
              <a:spcPct val="90000"/>
            </a:lnSpc>
            <a:spcBef>
              <a:spcPct val="0"/>
            </a:spcBef>
            <a:spcAft>
              <a:spcPct val="35000"/>
            </a:spcAft>
          </a:pPr>
          <a:r>
            <a:rPr lang="en-US" sz="1100" b="1" kern="1200"/>
            <a:t>COS</a:t>
          </a:r>
          <a:endParaRPr lang="lt-LT" sz="1100" kern="1200"/>
        </a:p>
      </dsp:txBody>
      <dsp:txXfrm>
        <a:off x="3491616" y="1233427"/>
        <a:ext cx="882283" cy="54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s xmlns="24cd1cd9-72ca-43ff-bb80-03fe7cfe74c3" xsi:nil="true"/>
    <Serial xmlns="73cd377b-64e9-440c-ae3d-f77d21983a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closure" ma:contentTypeID="0x01010084A67F50127910448C9DD6F27B7D7BEB0068D68EA2B8213842A9E681A010513410" ma:contentTypeVersion="10" ma:contentTypeDescription="Enclosure Template" ma:contentTypeScope="" ma:versionID="1c310b9ae5602eadf70f2c4894eb3be5">
  <xsd:schema xmlns:xsd="http://www.w3.org/2001/XMLSchema" xmlns:p="http://schemas.microsoft.com/office/2006/metadata/properties" xmlns:ns2="73cd377b-64e9-440c-ae3d-f77d21983a95" xmlns:ns3="24cd1cd9-72ca-43ff-bb80-03fe7cfe74c3" targetNamespace="http://schemas.microsoft.com/office/2006/metadata/properties" ma:root="true" ma:fieldsID="a5c3998c82a0071fa1908cbb0a9d118d" ns2:_="" ns3:_="">
    <xsd:import namespace="73cd377b-64e9-440c-ae3d-f77d21983a95"/>
    <xsd:import namespace="24cd1cd9-72ca-43ff-bb80-03fe7cfe74c3"/>
    <xsd:element name="properties">
      <xsd:complexType>
        <xsd:sequence>
          <xsd:element name="documentManagement">
            <xsd:complexType>
              <xsd:all>
                <xsd:element ref="ns2:Serial" minOccurs="0"/>
                <xsd:element ref="ns3:Document_x0020_Types" minOccurs="0"/>
              </xsd:all>
            </xsd:complexType>
          </xsd:element>
        </xsd:sequence>
      </xsd:complexType>
    </xsd:element>
  </xsd:schema>
  <xsd:schema xmlns:xsd="http://www.w3.org/2001/XMLSchema" xmlns:dms="http://schemas.microsoft.com/office/2006/documentManagement/types" targetNamespace="73cd377b-64e9-440c-ae3d-f77d21983a95" elementFormDefault="qualified">
    <xsd:import namespace="http://schemas.microsoft.com/office/2006/documentManagement/types"/>
    <xsd:element name="Serial" ma:index="8" nillable="true" ma:displayName="Serial" ma:default="" ma:description="The serial is used to determine the order in which Enclosures and References will appear in the case file.  Enclosures should be numbered 1,2,3 etc and References should be listed A,B,C etc." ma:internalName="Serial">
      <xsd:simpleType>
        <xsd:restriction base="dms:Text">
          <xsd:maxLength value="15"/>
        </xsd:restriction>
      </xsd:simpleType>
    </xsd:element>
  </xsd:schema>
  <xsd:schema xmlns:xsd="http://www.w3.org/2001/XMLSchema" xmlns:dms="http://schemas.microsoft.com/office/2006/documentManagement/types" targetNamespace="24cd1cd9-72ca-43ff-bb80-03fe7cfe74c3" elementFormDefault="qualified">
    <xsd:import namespace="http://schemas.microsoft.com/office/2006/documentManagement/types"/>
    <xsd:element name="Document_x0020_Types" ma:index="10" nillable="true" ma:displayName="Document Type" ma:default="Other Document" ma:description="The type of document" ma:format="RadioButtons" ma:internalName="Document_x0020_Types">
      <xsd:simpleType>
        <xsd:restriction base="dms:Choice">
          <xsd:enumeration value="Product"/>
          <xsd:enumeration value="Enclosure to Product"/>
          <xsd:enumeration value="Reference"/>
          <xsd:enumeration value="Other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5297-1199-493B-AC8B-669CDABC0166}">
  <ds:schemaRefs>
    <ds:schemaRef ds:uri="http://www.w3.org/XML/1998/namespace"/>
    <ds:schemaRef ds:uri="http://schemas.openxmlformats.org/package/2006/metadata/core-properties"/>
    <ds:schemaRef ds:uri="24cd1cd9-72ca-43ff-bb80-03fe7cfe74c3"/>
    <ds:schemaRef ds:uri="http://schemas.microsoft.com/office/2006/documentManagement/types"/>
    <ds:schemaRef ds:uri="http://purl.org/dc/terms/"/>
    <ds:schemaRef ds:uri="http://purl.org/dc/dcmitype/"/>
    <ds:schemaRef ds:uri="http://schemas.microsoft.com/office/2006/metadata/properties"/>
    <ds:schemaRef ds:uri="http://purl.org/dc/elements/1.1/"/>
    <ds:schemaRef ds:uri="73cd377b-64e9-440c-ae3d-f77d21983a95"/>
  </ds:schemaRefs>
</ds:datastoreItem>
</file>

<file path=customXml/itemProps2.xml><?xml version="1.0" encoding="utf-8"?>
<ds:datastoreItem xmlns:ds="http://schemas.openxmlformats.org/officeDocument/2006/customXml" ds:itemID="{34461D74-EDF7-453B-B30E-3111206986AD}">
  <ds:schemaRefs>
    <ds:schemaRef ds:uri="http://schemas.microsoft.com/sharepoint/v3/contenttype/forms"/>
  </ds:schemaRefs>
</ds:datastoreItem>
</file>

<file path=customXml/itemProps3.xml><?xml version="1.0" encoding="utf-8"?>
<ds:datastoreItem xmlns:ds="http://schemas.openxmlformats.org/officeDocument/2006/customXml" ds:itemID="{5D6C167E-8CD2-407F-8DA0-3D8D029F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d377b-64e9-440c-ae3d-f77d21983a95"/>
    <ds:schemaRef ds:uri="24cd1cd9-72ca-43ff-bb80-03fe7cfe74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4A9188-1A29-4526-B128-034FE3D5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30015</Words>
  <Characters>17109</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AIMss2_120219_ensec_coe</vt:lpstr>
    </vt:vector>
  </TitlesOfParts>
  <Company>NATO</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AIMss2_120219_ensec</dc:title>
  <dc:creator>Ilze.Grinberga@mod.gov.lv</dc:creator>
  <dc:description>67335182;
Ilze.Grinberga@mod.gov.lv</dc:description>
  <cp:lastModifiedBy>Ilze Izabella-Grinberga</cp:lastModifiedBy>
  <cp:revision>30</cp:revision>
  <cp:lastPrinted>2012-04-10T10:40:00Z</cp:lastPrinted>
  <dcterms:created xsi:type="dcterms:W3CDTF">2018-10-30T06:21:00Z</dcterms:created>
  <dcterms:modified xsi:type="dcterms:W3CDTF">2019-02-15T09:44:00Z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0x01010084A67F50127910448C9DD6F27B7D7BEB0068D68EA2B8213842A9E681A010513410</vt:lpwstr>
  </property>
</Properties>
</file>